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E602F" w14:textId="1EFCA9F1" w:rsidR="00B14195" w:rsidRPr="007D341B" w:rsidRDefault="00B14195" w:rsidP="000C37C4">
      <w:pPr>
        <w:rPr>
          <w:b/>
          <w:bCs/>
          <w:sz w:val="22"/>
          <w:szCs w:val="22"/>
        </w:rPr>
      </w:pPr>
    </w:p>
    <w:p w14:paraId="15B088E2" w14:textId="0C1EF330" w:rsidR="009171BA" w:rsidRPr="007D341B" w:rsidRDefault="009171BA" w:rsidP="00052CA3">
      <w:pPr>
        <w:rPr>
          <w:sz w:val="22"/>
          <w:szCs w:val="22"/>
        </w:rPr>
      </w:pPr>
    </w:p>
    <w:p w14:paraId="39D6A099" w14:textId="06D8BDE3" w:rsidR="005F2EEA" w:rsidRPr="007D341B" w:rsidRDefault="005D7D6E" w:rsidP="003639BD">
      <w:pPr>
        <w:spacing w:line="360" w:lineRule="auto"/>
        <w:jc w:val="both"/>
        <w:rPr>
          <w:sz w:val="22"/>
          <w:szCs w:val="22"/>
        </w:rPr>
      </w:pPr>
      <w:r w:rsidRPr="007D341B">
        <w:rPr>
          <w:sz w:val="22"/>
          <w:szCs w:val="22"/>
        </w:rPr>
        <w:t xml:space="preserve">Multi criteria decision analysis </w:t>
      </w:r>
      <w:r w:rsidR="008C58EC" w:rsidRPr="007D341B">
        <w:rPr>
          <w:sz w:val="22"/>
          <w:szCs w:val="22"/>
        </w:rPr>
        <w:t xml:space="preserve">is </w:t>
      </w:r>
      <w:r w:rsidR="007A41F1" w:rsidRPr="007D341B">
        <w:rPr>
          <w:sz w:val="22"/>
          <w:szCs w:val="22"/>
        </w:rPr>
        <w:t>a</w:t>
      </w:r>
      <w:r w:rsidR="00336284" w:rsidRPr="007D341B">
        <w:rPr>
          <w:sz w:val="22"/>
          <w:szCs w:val="22"/>
        </w:rPr>
        <w:t xml:space="preserve"> tool </w:t>
      </w:r>
      <w:r w:rsidRPr="007D341B">
        <w:rPr>
          <w:sz w:val="22"/>
          <w:szCs w:val="22"/>
        </w:rPr>
        <w:t>that can be applied to a great number of complex decisions</w:t>
      </w:r>
      <w:r w:rsidR="009C17F0" w:rsidRPr="007D341B">
        <w:rPr>
          <w:sz w:val="22"/>
          <w:szCs w:val="22"/>
        </w:rPr>
        <w:t>,</w:t>
      </w:r>
      <w:r w:rsidRPr="007D341B">
        <w:rPr>
          <w:sz w:val="22"/>
          <w:szCs w:val="22"/>
        </w:rPr>
        <w:t xml:space="preserve"> the process itself is relevant to helping to resolve problems</w:t>
      </w:r>
      <w:r w:rsidR="007008DE" w:rsidRPr="007D341B">
        <w:rPr>
          <w:sz w:val="22"/>
          <w:szCs w:val="22"/>
        </w:rPr>
        <w:t xml:space="preserve"> by </w:t>
      </w:r>
      <w:r w:rsidR="0060368C" w:rsidRPr="007D341B">
        <w:rPr>
          <w:sz w:val="22"/>
          <w:szCs w:val="22"/>
        </w:rPr>
        <w:t>using</w:t>
      </w:r>
      <w:r w:rsidR="00D00CB3" w:rsidRPr="007D341B">
        <w:rPr>
          <w:sz w:val="22"/>
          <w:szCs w:val="22"/>
        </w:rPr>
        <w:t xml:space="preserve"> a number of </w:t>
      </w:r>
      <w:r w:rsidR="00DD3A4F" w:rsidRPr="007D341B">
        <w:rPr>
          <w:sz w:val="22"/>
          <w:szCs w:val="22"/>
        </w:rPr>
        <w:t xml:space="preserve"> different variables and alternatives to arrive </w:t>
      </w:r>
      <w:r w:rsidR="00AB331B" w:rsidRPr="007D341B">
        <w:rPr>
          <w:sz w:val="22"/>
          <w:szCs w:val="22"/>
        </w:rPr>
        <w:t xml:space="preserve">at </w:t>
      </w:r>
      <w:r w:rsidR="00B06918" w:rsidRPr="007D341B">
        <w:rPr>
          <w:sz w:val="22"/>
          <w:szCs w:val="22"/>
        </w:rPr>
        <w:t>a</w:t>
      </w:r>
      <w:r w:rsidR="00AB331B" w:rsidRPr="007D341B">
        <w:rPr>
          <w:sz w:val="22"/>
          <w:szCs w:val="22"/>
        </w:rPr>
        <w:t xml:space="preserve"> </w:t>
      </w:r>
      <w:r w:rsidR="00417075" w:rsidRPr="007D341B">
        <w:rPr>
          <w:sz w:val="22"/>
          <w:szCs w:val="22"/>
        </w:rPr>
        <w:t xml:space="preserve">well-informed </w:t>
      </w:r>
      <w:r w:rsidR="00AB331B" w:rsidRPr="007D341B">
        <w:rPr>
          <w:sz w:val="22"/>
          <w:szCs w:val="22"/>
        </w:rPr>
        <w:t>decision.</w:t>
      </w:r>
      <w:r w:rsidR="00451F2E">
        <w:rPr>
          <w:sz w:val="22"/>
          <w:szCs w:val="22"/>
        </w:rPr>
        <w:fldChar w:fldCharType="begin"/>
      </w:r>
      <w:r w:rsidR="00EA6DE3">
        <w:rPr>
          <w:sz w:val="22"/>
          <w:szCs w:val="22"/>
        </w:rPr>
        <w:instrText xml:space="preserve"> ADDIN ZOTERO_ITEM CSL_CITATION {"citationID":"1nL5obK1","properties":{"formattedCitation":"(Belton and Stewart, 2010)","plainCitation":"(Belton and Stewart, 2010)","noteIndex":0},"citationItems":[{"id":1089,"uris":["http://zotero.org/users/local/Db3yIdfR/items/7NS4BE3W"],"uri":["http://zotero.org/users/local/Db3yIdfR/items/7NS4BE3W"],"itemData":{"id":1089,"type":"article","publisher":"Springer International Publishing","title":"Problem Structuring and MCDA","author":[{"family":"Belton","given":"Valerie"},{"family":"Stewart","given":"Theodor"}],"issued":{"date-parts":[["2010"]]}}}],"schema":"https://github.com/citation-style-language/schema/raw/master/csl-citation.json"} </w:instrText>
      </w:r>
      <w:r w:rsidR="00451F2E">
        <w:rPr>
          <w:sz w:val="22"/>
          <w:szCs w:val="22"/>
        </w:rPr>
        <w:fldChar w:fldCharType="separate"/>
      </w:r>
      <w:r w:rsidR="00EA6DE3">
        <w:rPr>
          <w:noProof/>
          <w:sz w:val="22"/>
          <w:szCs w:val="22"/>
        </w:rPr>
        <w:t>(Belton and Stewart, 2010)</w:t>
      </w:r>
      <w:r w:rsidR="00451F2E">
        <w:rPr>
          <w:sz w:val="22"/>
          <w:szCs w:val="22"/>
        </w:rPr>
        <w:fldChar w:fldCharType="end"/>
      </w:r>
      <w:r w:rsidR="00ED779E" w:rsidRPr="007D341B">
        <w:rPr>
          <w:sz w:val="22"/>
          <w:szCs w:val="22"/>
        </w:rPr>
        <w:t xml:space="preserve"> </w:t>
      </w:r>
      <w:r w:rsidR="00BD11E4" w:rsidRPr="007D341B">
        <w:rPr>
          <w:color w:val="000000" w:themeColor="text1"/>
          <w:sz w:val="22"/>
          <w:szCs w:val="22"/>
        </w:rPr>
        <w:t xml:space="preserve">define </w:t>
      </w:r>
      <w:r w:rsidR="00F36C4C">
        <w:rPr>
          <w:color w:val="000000" w:themeColor="text1"/>
          <w:sz w:val="22"/>
          <w:szCs w:val="22"/>
        </w:rPr>
        <w:t>multi criteria data analysis</w:t>
      </w:r>
      <w:r w:rsidR="00DD3A4F" w:rsidRPr="007D341B">
        <w:rPr>
          <w:sz w:val="22"/>
          <w:szCs w:val="22"/>
        </w:rPr>
        <w:t xml:space="preserve"> </w:t>
      </w:r>
      <w:r w:rsidR="007435AA" w:rsidRPr="007D341B">
        <w:rPr>
          <w:sz w:val="22"/>
          <w:szCs w:val="22"/>
        </w:rPr>
        <w:t>as</w:t>
      </w:r>
      <w:r w:rsidR="00F36C4C">
        <w:rPr>
          <w:sz w:val="22"/>
          <w:szCs w:val="22"/>
        </w:rPr>
        <w:t>,</w:t>
      </w:r>
      <w:r w:rsidR="007435AA" w:rsidRPr="007D341B">
        <w:rPr>
          <w:sz w:val="22"/>
          <w:szCs w:val="22"/>
        </w:rPr>
        <w:t xml:space="preserve"> </w:t>
      </w:r>
      <w:r w:rsidR="005B0E5C" w:rsidRPr="007D341B">
        <w:rPr>
          <w:i/>
          <w:iCs/>
          <w:sz w:val="22"/>
          <w:szCs w:val="22"/>
        </w:rPr>
        <w:t xml:space="preserve">a sequence of methodical approaches which looks at varying degrees of criteria to assist both individuals and businesses to make informed </w:t>
      </w:r>
      <w:r w:rsidR="00681A56" w:rsidRPr="007D341B">
        <w:rPr>
          <w:i/>
          <w:iCs/>
          <w:sz w:val="22"/>
          <w:szCs w:val="22"/>
        </w:rPr>
        <w:t>decisions</w:t>
      </w:r>
      <w:r w:rsidR="00EA6DE3">
        <w:rPr>
          <w:b/>
          <w:bCs/>
          <w:sz w:val="22"/>
          <w:szCs w:val="22"/>
        </w:rPr>
        <w:t>.</w:t>
      </w:r>
      <w:r w:rsidR="005F2EEA" w:rsidRPr="005B2C29">
        <w:rPr>
          <w:color w:val="FF0000"/>
          <w:sz w:val="22"/>
          <w:szCs w:val="22"/>
        </w:rPr>
        <w:t xml:space="preserve"> </w:t>
      </w:r>
    </w:p>
    <w:p w14:paraId="00CED400" w14:textId="77777777" w:rsidR="005F2EEA" w:rsidRPr="007D341B" w:rsidRDefault="005F2EEA" w:rsidP="003639BD">
      <w:pPr>
        <w:spacing w:line="360" w:lineRule="auto"/>
        <w:jc w:val="both"/>
        <w:rPr>
          <w:sz w:val="22"/>
          <w:szCs w:val="22"/>
        </w:rPr>
      </w:pPr>
    </w:p>
    <w:p w14:paraId="2C0FDE6B" w14:textId="787B0FD4" w:rsidR="001C227E" w:rsidRPr="007D341B" w:rsidRDefault="00681A56" w:rsidP="003639BD">
      <w:pPr>
        <w:spacing w:line="360" w:lineRule="auto"/>
        <w:jc w:val="both"/>
        <w:rPr>
          <w:sz w:val="22"/>
          <w:szCs w:val="22"/>
        </w:rPr>
      </w:pPr>
      <w:r w:rsidRPr="007D341B">
        <w:rPr>
          <w:sz w:val="22"/>
          <w:szCs w:val="22"/>
        </w:rPr>
        <w:t>In</w:t>
      </w:r>
      <w:r w:rsidR="00456DE2" w:rsidRPr="007D341B">
        <w:rPr>
          <w:sz w:val="22"/>
          <w:szCs w:val="22"/>
        </w:rPr>
        <w:t xml:space="preserve"> the context of </w:t>
      </w:r>
      <w:r w:rsidR="00C84998" w:rsidRPr="007D341B">
        <w:rPr>
          <w:sz w:val="22"/>
          <w:szCs w:val="22"/>
        </w:rPr>
        <w:t xml:space="preserve">a </w:t>
      </w:r>
      <w:r w:rsidR="00456DE2" w:rsidRPr="007D341B">
        <w:rPr>
          <w:sz w:val="22"/>
          <w:szCs w:val="22"/>
        </w:rPr>
        <w:t>business</w:t>
      </w:r>
      <w:r w:rsidR="00977642" w:rsidRPr="007D341B">
        <w:rPr>
          <w:sz w:val="22"/>
          <w:szCs w:val="22"/>
        </w:rPr>
        <w:t>,</w:t>
      </w:r>
      <w:r w:rsidR="00785E2C">
        <w:rPr>
          <w:sz w:val="22"/>
          <w:szCs w:val="22"/>
        </w:rPr>
        <w:t xml:space="preserve"> multi criteria decision analysis </w:t>
      </w:r>
      <w:r w:rsidR="00456DE2" w:rsidRPr="007D341B">
        <w:rPr>
          <w:sz w:val="22"/>
          <w:szCs w:val="22"/>
        </w:rPr>
        <w:t xml:space="preserve">can be applied in a multitude of different </w:t>
      </w:r>
      <w:r w:rsidR="00EB789C" w:rsidRPr="007D341B">
        <w:rPr>
          <w:sz w:val="22"/>
          <w:szCs w:val="22"/>
        </w:rPr>
        <w:t>scenarios</w:t>
      </w:r>
      <w:r w:rsidR="00B71130" w:rsidRPr="007D341B">
        <w:rPr>
          <w:sz w:val="22"/>
          <w:szCs w:val="22"/>
        </w:rPr>
        <w:t>,</w:t>
      </w:r>
      <w:r w:rsidR="00456DE2" w:rsidRPr="007D341B">
        <w:rPr>
          <w:sz w:val="22"/>
          <w:szCs w:val="22"/>
        </w:rPr>
        <w:t xml:space="preserve"> within an engineering organisation it can be used </w:t>
      </w:r>
      <w:r w:rsidR="009A2C61" w:rsidRPr="007D341B">
        <w:rPr>
          <w:sz w:val="22"/>
          <w:szCs w:val="22"/>
        </w:rPr>
        <w:t xml:space="preserve">within </w:t>
      </w:r>
      <w:r w:rsidR="007B6554" w:rsidRPr="007D341B">
        <w:rPr>
          <w:sz w:val="22"/>
          <w:szCs w:val="22"/>
        </w:rPr>
        <w:t xml:space="preserve">product design </w:t>
      </w:r>
      <w:r w:rsidR="009A2C61" w:rsidRPr="007D341B">
        <w:rPr>
          <w:sz w:val="22"/>
          <w:szCs w:val="22"/>
        </w:rPr>
        <w:t>and manufacturing</w:t>
      </w:r>
      <w:r w:rsidR="00584654" w:rsidRPr="007D341B">
        <w:rPr>
          <w:sz w:val="22"/>
          <w:szCs w:val="22"/>
        </w:rPr>
        <w:t xml:space="preserve"> processes</w:t>
      </w:r>
      <w:r w:rsidR="009A2C61" w:rsidRPr="007D341B">
        <w:rPr>
          <w:sz w:val="22"/>
          <w:szCs w:val="22"/>
        </w:rPr>
        <w:t xml:space="preserve"> to determine </w:t>
      </w:r>
      <w:r w:rsidR="00456DE2" w:rsidRPr="007D341B">
        <w:rPr>
          <w:sz w:val="22"/>
          <w:szCs w:val="22"/>
        </w:rPr>
        <w:t>the most appropriate materials</w:t>
      </w:r>
      <w:r w:rsidR="00CD3465" w:rsidRPr="007D341B">
        <w:rPr>
          <w:sz w:val="22"/>
          <w:szCs w:val="22"/>
        </w:rPr>
        <w:t xml:space="preserve"> for </w:t>
      </w:r>
      <w:r w:rsidR="00584654" w:rsidRPr="007D341B">
        <w:rPr>
          <w:sz w:val="22"/>
          <w:szCs w:val="22"/>
        </w:rPr>
        <w:t xml:space="preserve">a </w:t>
      </w:r>
      <w:r w:rsidR="00CD3465" w:rsidRPr="007D341B">
        <w:rPr>
          <w:sz w:val="22"/>
          <w:szCs w:val="22"/>
        </w:rPr>
        <w:t>specific task</w:t>
      </w:r>
      <w:r w:rsidR="006B4D16">
        <w:rPr>
          <w:sz w:val="22"/>
          <w:szCs w:val="22"/>
        </w:rPr>
        <w:t xml:space="preserve"> as</w:t>
      </w:r>
      <w:r w:rsidR="005B2C29">
        <w:rPr>
          <w:sz w:val="22"/>
          <w:szCs w:val="22"/>
        </w:rPr>
        <w:t xml:space="preserve"> </w:t>
      </w:r>
      <w:r w:rsidR="006B4D16">
        <w:rPr>
          <w:sz w:val="22"/>
          <w:szCs w:val="22"/>
        </w:rPr>
        <w:t xml:space="preserve">well as </w:t>
      </w:r>
      <w:r w:rsidR="00FE3DF3">
        <w:rPr>
          <w:sz w:val="22"/>
          <w:szCs w:val="22"/>
        </w:rPr>
        <w:t xml:space="preserve">addressing </w:t>
      </w:r>
      <w:r w:rsidR="004C4A41">
        <w:rPr>
          <w:sz w:val="22"/>
          <w:szCs w:val="22"/>
        </w:rPr>
        <w:t>keyways</w:t>
      </w:r>
      <w:r w:rsidR="00187F3B">
        <w:rPr>
          <w:sz w:val="22"/>
          <w:szCs w:val="22"/>
        </w:rPr>
        <w:t xml:space="preserve"> of improving manufacturing </w:t>
      </w:r>
      <w:r w:rsidR="006E3DDD">
        <w:rPr>
          <w:sz w:val="22"/>
          <w:szCs w:val="22"/>
        </w:rPr>
        <w:t>procedures, this</w:t>
      </w:r>
      <w:r w:rsidR="00B81593">
        <w:rPr>
          <w:sz w:val="22"/>
          <w:szCs w:val="22"/>
        </w:rPr>
        <w:t xml:space="preserve"> </w:t>
      </w:r>
      <w:r w:rsidR="00DB0FF9">
        <w:rPr>
          <w:sz w:val="22"/>
          <w:szCs w:val="22"/>
        </w:rPr>
        <w:t xml:space="preserve">has </w:t>
      </w:r>
      <w:r w:rsidR="00B81593">
        <w:rPr>
          <w:sz w:val="22"/>
          <w:szCs w:val="22"/>
        </w:rPr>
        <w:t xml:space="preserve">been further exemplified </w:t>
      </w:r>
      <w:r w:rsidR="00984361">
        <w:rPr>
          <w:sz w:val="22"/>
          <w:szCs w:val="22"/>
        </w:rPr>
        <w:t>by</w:t>
      </w:r>
      <w:r w:rsidR="00F5640C">
        <w:rPr>
          <w:sz w:val="22"/>
          <w:szCs w:val="22"/>
        </w:rPr>
        <w:t xml:space="preserve"> </w:t>
      </w:r>
      <w:r w:rsidR="00F5640C">
        <w:rPr>
          <w:sz w:val="22"/>
          <w:szCs w:val="22"/>
        </w:rPr>
        <w:fldChar w:fldCharType="begin"/>
      </w:r>
      <w:r w:rsidR="00970C40">
        <w:rPr>
          <w:sz w:val="22"/>
          <w:szCs w:val="22"/>
        </w:rPr>
        <w:instrText xml:space="preserve"> ADDIN ZOTERO_ITEM CSL_CITATION {"citationID":"2hft9QvE","properties":{"formattedCitation":"(Azevedo et al., 2013)","plainCitation":"(Azevedo et al., 2013)","noteIndex":0},"citationItems":[{"id":1090,"uris":["http://zotero.org/users/local/Db3yIdfR/items/WNNEUCX4"],"uri":["http://zotero.org/users/local/Db3yIdfR/items/WNNEUCX4"],"itemData":{"id":1090,"type":"article-journal","abstract":"The construction environment has become increasingly complex and dynamic due to increased competitiveness and new technological and market practices, all of which require fast, accurate answers from decision-makers. In this context, performance indicators have been used as the basis for decision support by various sectors of the construction industry. The Brazilian apartment building construction sector is the industry sector with the highest individual contribution (based in the gross domestic product) to the construction process, mostly composed of small and medium-sized businesses. In the residential construction sector, most decisions are made in very unstructured and intuitive ways, and the initial budgeting process is one of the most critical phases due to the high level of uncertainty in the early stages of a project. In addition, most methods for measuring performance based on indicators have been developed without regard to the preferences and values of the persons who have the responsibility for improving the unique environment in which budgeting problems occur. Using the multicriteria decision aid – constructivist methodology (MCDA–C) a framework for budget performance evaluation for apartment buildings projects was developed, wherein the characteristics of the context evaluated have been identified, organized, measured, and integrated according to the decision maker's values and preferences. The framework enables decision-makers to understand the current situation more accurately with respect to each criterion evaluated and to the whole. This would allow planning actions to improve the budget process to ensure better quality and accuracy, determine the impact of these actions on the overall assessment of the context and prioritize actions according to their goals. Performance evaluation models built with the MCDA-C have the capacity to generate actors’ knowledge concerning the context they intend to improve and can be used as a tool to produce competitive advantages.","container-title":"Journal of Construction Engineering and Management","DOI":"10.1061/(ASCE)CO.1943-7862.0000587","journalAbbreviation":"Journal of Construction Engineering and Management","page":"225-235","source":"ResearchGate","title":"Performance Measurement to Aid Decision Making in the Budgeting Process for Apartment Building Construction: A Case Study Using MCDA-C","title-short":"Performance Measurement to Aid Decision Making in the Budgeting Process for Apartment Building Construction","volume":"139","author":[{"family":"Azevedo","given":"Rogerio"},{"family":"Lacerda","given":"Rogerio"},{"family":"Ensslin","given":"Leonardo"},{"family":"Jungles","given":"Antonio"},{"family":"Ensslin","given":"Sandra"}],"issued":{"date-parts":[["2013",2,1]]}}}],"schema":"https://github.com/citation-style-language/schema/raw/master/csl-citation.json"} </w:instrText>
      </w:r>
      <w:r w:rsidR="00F5640C">
        <w:rPr>
          <w:sz w:val="22"/>
          <w:szCs w:val="22"/>
        </w:rPr>
        <w:fldChar w:fldCharType="separate"/>
      </w:r>
      <w:r w:rsidR="00970C40">
        <w:rPr>
          <w:noProof/>
          <w:sz w:val="22"/>
          <w:szCs w:val="22"/>
        </w:rPr>
        <w:t>(Azevedo et al., 2013)</w:t>
      </w:r>
      <w:r w:rsidR="00F5640C">
        <w:rPr>
          <w:sz w:val="22"/>
          <w:szCs w:val="22"/>
        </w:rPr>
        <w:fldChar w:fldCharType="end"/>
      </w:r>
      <w:r w:rsidR="008C4CA7">
        <w:rPr>
          <w:sz w:val="22"/>
          <w:szCs w:val="22"/>
        </w:rPr>
        <w:t xml:space="preserve"> </w:t>
      </w:r>
      <w:r w:rsidR="006E3DDD">
        <w:rPr>
          <w:sz w:val="22"/>
          <w:szCs w:val="22"/>
        </w:rPr>
        <w:t xml:space="preserve">through a case study </w:t>
      </w:r>
      <w:r w:rsidR="00732081">
        <w:rPr>
          <w:sz w:val="22"/>
          <w:szCs w:val="22"/>
        </w:rPr>
        <w:t xml:space="preserve">on how </w:t>
      </w:r>
      <w:r w:rsidR="007A164A">
        <w:rPr>
          <w:sz w:val="22"/>
          <w:szCs w:val="22"/>
        </w:rPr>
        <w:t>multi criteria decision analysis</w:t>
      </w:r>
      <w:r w:rsidR="00F03753">
        <w:rPr>
          <w:sz w:val="22"/>
          <w:szCs w:val="22"/>
        </w:rPr>
        <w:t xml:space="preserve"> was </w:t>
      </w:r>
      <w:r w:rsidR="00131D77">
        <w:rPr>
          <w:sz w:val="22"/>
          <w:szCs w:val="22"/>
        </w:rPr>
        <w:t>incor</w:t>
      </w:r>
      <w:r w:rsidR="00123081">
        <w:rPr>
          <w:sz w:val="22"/>
          <w:szCs w:val="22"/>
        </w:rPr>
        <w:t xml:space="preserve">porated </w:t>
      </w:r>
      <w:r w:rsidR="0057395F">
        <w:rPr>
          <w:sz w:val="22"/>
          <w:szCs w:val="22"/>
        </w:rPr>
        <w:t>into</w:t>
      </w:r>
      <w:r w:rsidR="00451823">
        <w:rPr>
          <w:sz w:val="22"/>
          <w:szCs w:val="22"/>
        </w:rPr>
        <w:t xml:space="preserve"> </w:t>
      </w:r>
      <w:r w:rsidR="00732081">
        <w:rPr>
          <w:sz w:val="22"/>
          <w:szCs w:val="22"/>
        </w:rPr>
        <w:t>t</w:t>
      </w:r>
      <w:r w:rsidR="0057395F">
        <w:rPr>
          <w:sz w:val="22"/>
          <w:szCs w:val="22"/>
        </w:rPr>
        <w:t xml:space="preserve">he </w:t>
      </w:r>
      <w:r w:rsidR="005E2102">
        <w:rPr>
          <w:sz w:val="22"/>
          <w:szCs w:val="22"/>
        </w:rPr>
        <w:t>budgeting process</w:t>
      </w:r>
      <w:r w:rsidR="00932589">
        <w:rPr>
          <w:sz w:val="22"/>
          <w:szCs w:val="22"/>
        </w:rPr>
        <w:t xml:space="preserve"> of </w:t>
      </w:r>
      <w:r w:rsidR="00DB36E4">
        <w:rPr>
          <w:sz w:val="22"/>
          <w:szCs w:val="22"/>
        </w:rPr>
        <w:t xml:space="preserve">an engineering </w:t>
      </w:r>
      <w:r w:rsidR="006E2565">
        <w:rPr>
          <w:sz w:val="22"/>
          <w:szCs w:val="22"/>
        </w:rPr>
        <w:t xml:space="preserve">construction </w:t>
      </w:r>
      <w:r w:rsidR="00DB36E4">
        <w:rPr>
          <w:sz w:val="22"/>
          <w:szCs w:val="22"/>
        </w:rPr>
        <w:t>task</w:t>
      </w:r>
      <w:r w:rsidR="006E2565">
        <w:rPr>
          <w:sz w:val="22"/>
          <w:szCs w:val="22"/>
        </w:rPr>
        <w:t xml:space="preserve"> </w:t>
      </w:r>
      <w:r w:rsidR="00402A9A">
        <w:rPr>
          <w:sz w:val="22"/>
          <w:szCs w:val="22"/>
        </w:rPr>
        <w:t xml:space="preserve">to </w:t>
      </w:r>
      <w:r w:rsidR="0049228D">
        <w:rPr>
          <w:sz w:val="22"/>
          <w:szCs w:val="22"/>
        </w:rPr>
        <w:t>assess</w:t>
      </w:r>
      <w:r w:rsidR="001C0A59">
        <w:rPr>
          <w:sz w:val="22"/>
          <w:szCs w:val="22"/>
        </w:rPr>
        <w:t xml:space="preserve"> and determine</w:t>
      </w:r>
      <w:r w:rsidR="00A40D21">
        <w:rPr>
          <w:sz w:val="22"/>
          <w:szCs w:val="22"/>
        </w:rPr>
        <w:t xml:space="preserve"> </w:t>
      </w:r>
      <w:r w:rsidR="00567C3E">
        <w:rPr>
          <w:sz w:val="22"/>
          <w:szCs w:val="22"/>
        </w:rPr>
        <w:t>the best materials</w:t>
      </w:r>
      <w:r w:rsidR="00A40D21">
        <w:rPr>
          <w:sz w:val="22"/>
          <w:szCs w:val="22"/>
        </w:rPr>
        <w:t xml:space="preserve"> for different tasks</w:t>
      </w:r>
      <w:r w:rsidR="00567C3E">
        <w:rPr>
          <w:sz w:val="22"/>
          <w:szCs w:val="22"/>
        </w:rPr>
        <w:t>.</w:t>
      </w:r>
      <w:r w:rsidR="00512B8F">
        <w:rPr>
          <w:sz w:val="22"/>
          <w:szCs w:val="22"/>
        </w:rPr>
        <w:t xml:space="preserve"> </w:t>
      </w:r>
      <w:r w:rsidR="00451C08">
        <w:rPr>
          <w:sz w:val="22"/>
          <w:szCs w:val="22"/>
        </w:rPr>
        <w:t>Furthermore</w:t>
      </w:r>
      <w:r w:rsidR="00C14FB6">
        <w:rPr>
          <w:sz w:val="22"/>
          <w:szCs w:val="22"/>
        </w:rPr>
        <w:t>,</w:t>
      </w:r>
      <w:r w:rsidR="004D1B8D" w:rsidRPr="007D341B">
        <w:rPr>
          <w:sz w:val="22"/>
          <w:szCs w:val="22"/>
        </w:rPr>
        <w:t xml:space="preserve"> </w:t>
      </w:r>
      <w:r w:rsidR="001C227E" w:rsidRPr="007D341B">
        <w:rPr>
          <w:sz w:val="22"/>
          <w:szCs w:val="22"/>
        </w:rPr>
        <w:fldChar w:fldCharType="begin"/>
      </w:r>
      <w:r w:rsidR="001C227E" w:rsidRPr="007D341B">
        <w:rPr>
          <w:sz w:val="22"/>
          <w:szCs w:val="22"/>
        </w:rPr>
        <w:instrText xml:space="preserve"> ADDIN ZOTERO_ITEM CSL_CITATION {"citationID":"FKir7yZr","properties":{"formattedCitation":"(Ambrasaite, Barfod and Salling, 2011)","plainCitation":"(Ambrasaite, Barfod and Salling, 2011)","noteIndex":0},"citationItems":[{"id":1071,"uris":["http://zotero.org/users/local/Db3yIdfR/items/WG9KL9KH"],"uri":["http://zotero.org/users/local/Db3yIdfR/items/WG9KL9KH"],"itemData":{"id":1071,"type":"article-journal","abstract":"This paper sets out a decision support system (DSS), COSIMA, involving the combination of cost-benefit analysis and multi-criteria decision analysis (MCDA) for transport infrastructure appraisals embracing both economic and strategic impacts. However, some shortcomings appear in the methodology regarding the uncertainties embedded within the criteria weights in the MCDA-part of COSIMA. Therefore, this paper presents the perspective of introducing risk analysis and Monte Carlo simulation to the weighting profile in the MCDA-part. The DSS is presented through a case study concerning alternatives for the construction of the Rail Baltica railway line through the Baltic countries and Poland.","collection-title":"The State of the Art in the European Quantitative Oriented Transportation and Logistics Research – 14th Euro Working Group on Transportation &amp; 26th Mini Euro Conference &amp; 1st European Scientific Conference on Air Transport","container-title":"Procedia - Social and Behavioral Sciences","DOI":"10.1016/j.sbspro.2011.08.103","ISSN":"1877-0428","journalAbbreviation":"Procedia - Social and Behavioral Sciences","language":"en","page":"944-953","source":"ScienceDirect","title":"MCDA and Risk Analysis in Transport Infrastructure Appraisals: the Rail Baltica Case","title-short":"MCDA and Risk Analysis in Transport Infrastructure Appraisals","volume":"20","author":[{"family":"Ambrasaite","given":"Inga"},{"family":"Barfod","given":"Michael B."},{"family":"Salling","given":"Kim B."}],"issued":{"date-parts":[["2011",1,1]]}}}],"schema":"https://github.com/citation-style-language/schema/raw/master/csl-citation.json"} </w:instrText>
      </w:r>
      <w:r w:rsidR="001C227E" w:rsidRPr="007D341B">
        <w:rPr>
          <w:sz w:val="22"/>
          <w:szCs w:val="22"/>
        </w:rPr>
        <w:fldChar w:fldCharType="separate"/>
      </w:r>
      <w:r w:rsidR="001C227E" w:rsidRPr="007D341B">
        <w:rPr>
          <w:noProof/>
          <w:sz w:val="22"/>
          <w:szCs w:val="22"/>
        </w:rPr>
        <w:t>(Ambrasaite, Barfod and Salling, 2011)</w:t>
      </w:r>
      <w:r w:rsidR="001C227E" w:rsidRPr="007D341B">
        <w:rPr>
          <w:sz w:val="22"/>
          <w:szCs w:val="22"/>
        </w:rPr>
        <w:fldChar w:fldCharType="end"/>
      </w:r>
      <w:r w:rsidR="001C227E" w:rsidRPr="007D341B">
        <w:rPr>
          <w:sz w:val="22"/>
          <w:szCs w:val="22"/>
        </w:rPr>
        <w:t xml:space="preserve"> </w:t>
      </w:r>
      <w:r w:rsidR="009008B3">
        <w:rPr>
          <w:sz w:val="22"/>
          <w:szCs w:val="22"/>
        </w:rPr>
        <w:t>describe</w:t>
      </w:r>
      <w:r w:rsidR="00015E29">
        <w:rPr>
          <w:sz w:val="22"/>
          <w:szCs w:val="22"/>
        </w:rPr>
        <w:t xml:space="preserve"> </w:t>
      </w:r>
      <w:r w:rsidR="001C227E" w:rsidRPr="007D341B">
        <w:rPr>
          <w:sz w:val="22"/>
          <w:szCs w:val="22"/>
        </w:rPr>
        <w:t xml:space="preserve">how </w:t>
      </w:r>
      <w:r w:rsidR="00785E2C">
        <w:rPr>
          <w:sz w:val="22"/>
          <w:szCs w:val="22"/>
        </w:rPr>
        <w:t>mul</w:t>
      </w:r>
      <w:r w:rsidR="008C6579">
        <w:rPr>
          <w:sz w:val="22"/>
          <w:szCs w:val="22"/>
        </w:rPr>
        <w:t xml:space="preserve">ti criteria decision analysis </w:t>
      </w:r>
      <w:r w:rsidR="001C227E" w:rsidRPr="007D341B">
        <w:rPr>
          <w:sz w:val="22"/>
          <w:szCs w:val="22"/>
        </w:rPr>
        <w:t xml:space="preserve">was effectively used in the major transport infrastructure planning for the Rail Baltic </w:t>
      </w:r>
      <w:r w:rsidR="00D00DDD" w:rsidRPr="007D341B">
        <w:rPr>
          <w:sz w:val="22"/>
          <w:szCs w:val="22"/>
        </w:rPr>
        <w:t>railway</w:t>
      </w:r>
      <w:r w:rsidR="00D00DDD">
        <w:rPr>
          <w:sz w:val="22"/>
          <w:szCs w:val="22"/>
        </w:rPr>
        <w:t>, as a way</w:t>
      </w:r>
      <w:r w:rsidR="00040A81">
        <w:rPr>
          <w:sz w:val="22"/>
          <w:szCs w:val="22"/>
        </w:rPr>
        <w:t xml:space="preserve"> to</w:t>
      </w:r>
      <w:r w:rsidR="00672326">
        <w:rPr>
          <w:sz w:val="22"/>
          <w:szCs w:val="22"/>
        </w:rPr>
        <w:t xml:space="preserve"> compare</w:t>
      </w:r>
      <w:r w:rsidR="00B4392F">
        <w:rPr>
          <w:sz w:val="22"/>
          <w:szCs w:val="22"/>
        </w:rPr>
        <w:t xml:space="preserve"> the impact that the railway development </w:t>
      </w:r>
      <w:r w:rsidR="00A30E5A">
        <w:rPr>
          <w:sz w:val="22"/>
          <w:szCs w:val="22"/>
        </w:rPr>
        <w:t>would have on</w:t>
      </w:r>
      <w:r w:rsidR="00672326">
        <w:rPr>
          <w:sz w:val="22"/>
          <w:szCs w:val="22"/>
        </w:rPr>
        <w:t xml:space="preserve"> th</w:t>
      </w:r>
      <w:r w:rsidR="00F01C0A">
        <w:rPr>
          <w:sz w:val="22"/>
          <w:szCs w:val="22"/>
        </w:rPr>
        <w:t>ree</w:t>
      </w:r>
      <w:r w:rsidR="00672326">
        <w:rPr>
          <w:sz w:val="22"/>
          <w:szCs w:val="22"/>
        </w:rPr>
        <w:t xml:space="preserve"> </w:t>
      </w:r>
      <w:r w:rsidR="00290A6A">
        <w:rPr>
          <w:sz w:val="22"/>
          <w:szCs w:val="22"/>
        </w:rPr>
        <w:t>criteria’s</w:t>
      </w:r>
      <w:r w:rsidR="00DA7802">
        <w:rPr>
          <w:sz w:val="22"/>
          <w:szCs w:val="22"/>
        </w:rPr>
        <w:t>,</w:t>
      </w:r>
      <w:r w:rsidR="007171E1">
        <w:rPr>
          <w:sz w:val="22"/>
          <w:szCs w:val="22"/>
        </w:rPr>
        <w:t xml:space="preserve"> </w:t>
      </w:r>
      <w:r w:rsidR="00B021B4">
        <w:rPr>
          <w:sz w:val="22"/>
          <w:szCs w:val="22"/>
        </w:rPr>
        <w:t>business development, effect on tourism and the negative effect the development might have on the surrounding landscape</w:t>
      </w:r>
      <w:r w:rsidR="00A30E5A">
        <w:rPr>
          <w:sz w:val="22"/>
          <w:szCs w:val="22"/>
        </w:rPr>
        <w:t>.</w:t>
      </w:r>
      <w:r w:rsidR="002E2E7B">
        <w:rPr>
          <w:sz w:val="22"/>
          <w:szCs w:val="22"/>
        </w:rPr>
        <w:t>. In addition</w:t>
      </w:r>
      <w:r w:rsidR="002053DC">
        <w:rPr>
          <w:sz w:val="22"/>
          <w:szCs w:val="22"/>
        </w:rPr>
        <w:t>,</w:t>
      </w:r>
      <w:r w:rsidR="00393760">
        <w:rPr>
          <w:sz w:val="22"/>
          <w:szCs w:val="22"/>
        </w:rPr>
        <w:t xml:space="preserve"> </w:t>
      </w:r>
      <w:r w:rsidR="004D1B8D" w:rsidRPr="007D341B">
        <w:rPr>
          <w:sz w:val="22"/>
          <w:szCs w:val="22"/>
        </w:rPr>
        <w:fldChar w:fldCharType="begin"/>
      </w:r>
      <w:r w:rsidR="004D1B8D" w:rsidRPr="007D341B">
        <w:rPr>
          <w:sz w:val="22"/>
          <w:szCs w:val="22"/>
        </w:rPr>
        <w:instrText xml:space="preserve"> ADDIN ZOTERO_ITEM CSL_CITATION {"citationID":"OaBDYSz0","properties":{"formattedCitation":"(Reichelt and Peldschus, 2020)","plainCitation":"(Reichelt and Peldschus, 2020)","noteIndex":0},"citationItems":[{"id":1082,"uris":["http://zotero.org/users/local/Db3yIdfR/items/SYERIWAC"],"uri":["http://zotero.org/users/local/Db3yIdfR/items/SYERIWAC"],"itemData":{"id":1082,"type":"book","abstract":"The contribution deals with aspects of the consultation with experts in risk management of projects. A problem of the consultation with internal and external experts is the influence of the personality, of personal interests and the mutual influence with regard to the evaluation of risks, as well as the individual attitude towards the project and towards the risks in general. The solution of this problem is very important, because estimated probability of risks and expected consequences may entail cost-intensive measures, such as contingency reserve allocations and risk networks. If risks are evaluated inaccurately, crisis management or project cancellation may be the only options left. The article starts with an overview of the particular problems of risk management. The authors continue by presenting a possible process which uses MCDA to increase objectivity, i.e. to reduce subjective influence on risk evaluation and risk evaluation based on the consultation with experts. The methodical approach allows an application to similar problems for different experts and decision-makers.","source":"CiteSeer","title":"The Application of Multi-Criteria Decision Analysis (mcda) in Risk Management of Civil and Environmental Engineering Projects","author":[{"family":"Reichelt","given":"Bernd"},{"family":"Peldschus","given":"Friedel"}],"issued":{"date-parts":[["2020",11,29]]}}}],"schema":"https://github.com/citation-style-language/schema/raw/master/csl-citation.json"} </w:instrText>
      </w:r>
      <w:r w:rsidR="004D1B8D" w:rsidRPr="007D341B">
        <w:rPr>
          <w:sz w:val="22"/>
          <w:szCs w:val="22"/>
        </w:rPr>
        <w:fldChar w:fldCharType="separate"/>
      </w:r>
      <w:r w:rsidR="004D1B8D" w:rsidRPr="007D341B">
        <w:rPr>
          <w:noProof/>
          <w:sz w:val="22"/>
          <w:szCs w:val="22"/>
        </w:rPr>
        <w:t>(Reichelt and Peldschus, 2020)</w:t>
      </w:r>
      <w:r w:rsidR="004D1B8D" w:rsidRPr="007D341B">
        <w:rPr>
          <w:sz w:val="22"/>
          <w:szCs w:val="22"/>
        </w:rPr>
        <w:fldChar w:fldCharType="end"/>
      </w:r>
      <w:r w:rsidR="00865071">
        <w:rPr>
          <w:sz w:val="22"/>
          <w:szCs w:val="22"/>
        </w:rPr>
        <w:t xml:space="preserve"> </w:t>
      </w:r>
      <w:r w:rsidR="00D71C2F">
        <w:rPr>
          <w:sz w:val="22"/>
          <w:szCs w:val="22"/>
        </w:rPr>
        <w:t>provides further insight to</w:t>
      </w:r>
      <w:r w:rsidR="00AC7C88">
        <w:rPr>
          <w:sz w:val="22"/>
          <w:szCs w:val="22"/>
        </w:rPr>
        <w:t xml:space="preserve"> </w:t>
      </w:r>
      <w:r w:rsidR="00DA02F1">
        <w:rPr>
          <w:sz w:val="22"/>
          <w:szCs w:val="22"/>
        </w:rPr>
        <w:t>h</w:t>
      </w:r>
      <w:r w:rsidR="00D3333D">
        <w:rPr>
          <w:sz w:val="22"/>
          <w:szCs w:val="22"/>
        </w:rPr>
        <w:t>ow</w:t>
      </w:r>
      <w:r w:rsidR="00AC7C88">
        <w:rPr>
          <w:sz w:val="22"/>
          <w:szCs w:val="22"/>
        </w:rPr>
        <w:t xml:space="preserve"> multi criteria decision analysis </w:t>
      </w:r>
      <w:r w:rsidR="003D4162">
        <w:rPr>
          <w:sz w:val="22"/>
          <w:szCs w:val="22"/>
        </w:rPr>
        <w:t xml:space="preserve">was used within the </w:t>
      </w:r>
      <w:r w:rsidR="002E3D6F">
        <w:rPr>
          <w:sz w:val="22"/>
          <w:szCs w:val="22"/>
        </w:rPr>
        <w:t xml:space="preserve">a </w:t>
      </w:r>
      <w:r w:rsidR="007E2072">
        <w:rPr>
          <w:sz w:val="22"/>
          <w:szCs w:val="22"/>
        </w:rPr>
        <w:t>engineering</w:t>
      </w:r>
      <w:r w:rsidR="002E3D6F">
        <w:rPr>
          <w:sz w:val="22"/>
          <w:szCs w:val="22"/>
        </w:rPr>
        <w:t xml:space="preserve"> </w:t>
      </w:r>
      <w:r w:rsidR="007E2072">
        <w:rPr>
          <w:sz w:val="22"/>
          <w:szCs w:val="22"/>
        </w:rPr>
        <w:t>environment in the form of a</w:t>
      </w:r>
      <w:r w:rsidR="00FF73D2" w:rsidRPr="007D341B">
        <w:rPr>
          <w:sz w:val="22"/>
          <w:szCs w:val="22"/>
        </w:rPr>
        <w:t xml:space="preserve"> </w:t>
      </w:r>
      <w:r w:rsidR="00542296">
        <w:rPr>
          <w:sz w:val="22"/>
          <w:szCs w:val="22"/>
        </w:rPr>
        <w:t xml:space="preserve">civil and environmental engineering </w:t>
      </w:r>
      <w:r w:rsidR="00FF73D2" w:rsidRPr="007D341B">
        <w:rPr>
          <w:sz w:val="22"/>
          <w:szCs w:val="22"/>
        </w:rPr>
        <w:t>case study</w:t>
      </w:r>
      <w:r w:rsidR="00F31D87">
        <w:rPr>
          <w:sz w:val="22"/>
          <w:szCs w:val="22"/>
        </w:rPr>
        <w:t xml:space="preserve"> which </w:t>
      </w:r>
      <w:r w:rsidR="00FF73D2" w:rsidRPr="007D341B">
        <w:rPr>
          <w:sz w:val="22"/>
          <w:szCs w:val="22"/>
        </w:rPr>
        <w:t xml:space="preserve"> is applied </w:t>
      </w:r>
      <w:r w:rsidR="002E3339" w:rsidRPr="007D341B">
        <w:rPr>
          <w:sz w:val="22"/>
          <w:szCs w:val="22"/>
        </w:rPr>
        <w:t xml:space="preserve">to </w:t>
      </w:r>
      <w:r w:rsidR="00F054FA" w:rsidRPr="007D341B">
        <w:rPr>
          <w:sz w:val="22"/>
          <w:szCs w:val="22"/>
        </w:rPr>
        <w:t>establish the levels of risks associated</w:t>
      </w:r>
      <w:r w:rsidR="004160C5" w:rsidRPr="007D341B">
        <w:rPr>
          <w:sz w:val="22"/>
          <w:szCs w:val="22"/>
        </w:rPr>
        <w:t xml:space="preserve"> in</w:t>
      </w:r>
      <w:r w:rsidR="00F054FA" w:rsidRPr="007D341B">
        <w:rPr>
          <w:sz w:val="22"/>
          <w:szCs w:val="22"/>
        </w:rPr>
        <w:t xml:space="preserve"> a civil and environmental engin</w:t>
      </w:r>
      <w:r w:rsidR="004160C5" w:rsidRPr="007D341B">
        <w:rPr>
          <w:sz w:val="22"/>
          <w:szCs w:val="22"/>
        </w:rPr>
        <w:t>e</w:t>
      </w:r>
      <w:r w:rsidR="00F054FA" w:rsidRPr="007D341B">
        <w:rPr>
          <w:sz w:val="22"/>
          <w:szCs w:val="22"/>
        </w:rPr>
        <w:t>ering project</w:t>
      </w:r>
      <w:r w:rsidR="00577C6A" w:rsidRPr="007D341B">
        <w:rPr>
          <w:sz w:val="22"/>
          <w:szCs w:val="22"/>
        </w:rPr>
        <w:t>.</w:t>
      </w:r>
      <w:r w:rsidR="00CD5618" w:rsidRPr="007D341B">
        <w:rPr>
          <w:sz w:val="22"/>
          <w:szCs w:val="22"/>
        </w:rPr>
        <w:t xml:space="preserve"> </w:t>
      </w:r>
    </w:p>
    <w:p w14:paraId="77D46989" w14:textId="77777777" w:rsidR="001C227E" w:rsidRPr="007D341B" w:rsidRDefault="001C227E" w:rsidP="003639BD">
      <w:pPr>
        <w:spacing w:line="360" w:lineRule="auto"/>
        <w:jc w:val="both"/>
        <w:rPr>
          <w:sz w:val="22"/>
          <w:szCs w:val="22"/>
        </w:rPr>
      </w:pPr>
    </w:p>
    <w:p w14:paraId="0CEFE26A" w14:textId="296B28A7" w:rsidR="00B14195" w:rsidRPr="007D341B" w:rsidRDefault="00977642" w:rsidP="003639BD">
      <w:pPr>
        <w:spacing w:line="360" w:lineRule="auto"/>
        <w:jc w:val="both"/>
        <w:rPr>
          <w:sz w:val="22"/>
          <w:szCs w:val="22"/>
        </w:rPr>
      </w:pPr>
      <w:r w:rsidRPr="007D341B">
        <w:rPr>
          <w:sz w:val="22"/>
          <w:szCs w:val="22"/>
        </w:rPr>
        <w:t>However</w:t>
      </w:r>
      <w:r w:rsidR="00F42EFE" w:rsidRPr="007D341B">
        <w:rPr>
          <w:sz w:val="22"/>
          <w:szCs w:val="22"/>
        </w:rPr>
        <w:t>,</w:t>
      </w:r>
      <w:r w:rsidRPr="007D341B">
        <w:rPr>
          <w:sz w:val="22"/>
          <w:szCs w:val="22"/>
        </w:rPr>
        <w:t xml:space="preserve"> fo</w:t>
      </w:r>
      <w:r w:rsidR="00F42EFE" w:rsidRPr="007D341B">
        <w:rPr>
          <w:sz w:val="22"/>
          <w:szCs w:val="22"/>
        </w:rPr>
        <w:t>r</w:t>
      </w:r>
      <w:r w:rsidRPr="007D341B">
        <w:rPr>
          <w:sz w:val="22"/>
          <w:szCs w:val="22"/>
        </w:rPr>
        <w:t xml:space="preserve"> the purpose of this essay</w:t>
      </w:r>
      <w:r w:rsidR="006A2586" w:rsidRPr="007D341B">
        <w:rPr>
          <w:sz w:val="22"/>
          <w:szCs w:val="22"/>
        </w:rPr>
        <w:t>,</w:t>
      </w:r>
      <w:r w:rsidRPr="007D341B">
        <w:rPr>
          <w:sz w:val="22"/>
          <w:szCs w:val="22"/>
        </w:rPr>
        <w:t xml:space="preserve"> it will address how that </w:t>
      </w:r>
      <w:r w:rsidR="00E173FA">
        <w:rPr>
          <w:sz w:val="22"/>
          <w:szCs w:val="22"/>
        </w:rPr>
        <w:t>multi criteria decision analysis</w:t>
      </w:r>
      <w:r w:rsidR="002B6005" w:rsidRPr="007D341B">
        <w:rPr>
          <w:sz w:val="22"/>
          <w:szCs w:val="22"/>
        </w:rPr>
        <w:t xml:space="preserve"> </w:t>
      </w:r>
      <w:r w:rsidR="00CB43F6" w:rsidRPr="007D341B">
        <w:rPr>
          <w:sz w:val="22"/>
          <w:szCs w:val="22"/>
        </w:rPr>
        <w:t xml:space="preserve">can be </w:t>
      </w:r>
      <w:r w:rsidR="009933B0" w:rsidRPr="007D341B">
        <w:rPr>
          <w:sz w:val="22"/>
          <w:szCs w:val="22"/>
        </w:rPr>
        <w:t xml:space="preserve">applied </w:t>
      </w:r>
      <w:r w:rsidR="00A41795" w:rsidRPr="007D341B">
        <w:rPr>
          <w:sz w:val="22"/>
          <w:szCs w:val="22"/>
        </w:rPr>
        <w:t xml:space="preserve">within </w:t>
      </w:r>
      <w:r w:rsidR="001D5B94" w:rsidRPr="007D341B">
        <w:rPr>
          <w:sz w:val="22"/>
          <w:szCs w:val="22"/>
        </w:rPr>
        <w:t xml:space="preserve">the </w:t>
      </w:r>
      <w:r w:rsidR="00052B36" w:rsidRPr="007D341B">
        <w:rPr>
          <w:sz w:val="22"/>
          <w:szCs w:val="22"/>
        </w:rPr>
        <w:t>context</w:t>
      </w:r>
      <w:r w:rsidR="00CD3465" w:rsidRPr="007D341B">
        <w:rPr>
          <w:sz w:val="22"/>
          <w:szCs w:val="22"/>
        </w:rPr>
        <w:t xml:space="preserve"> of the </w:t>
      </w:r>
      <w:r w:rsidR="009E1444" w:rsidRPr="007D341B">
        <w:rPr>
          <w:sz w:val="22"/>
          <w:szCs w:val="22"/>
        </w:rPr>
        <w:t xml:space="preserve">different sectors within </w:t>
      </w:r>
      <w:r w:rsidR="00845662" w:rsidRPr="007D341B">
        <w:rPr>
          <w:sz w:val="22"/>
          <w:szCs w:val="22"/>
        </w:rPr>
        <w:t xml:space="preserve">the </w:t>
      </w:r>
      <w:r w:rsidR="001D5B94" w:rsidRPr="007D341B">
        <w:rPr>
          <w:sz w:val="22"/>
          <w:szCs w:val="22"/>
        </w:rPr>
        <w:t xml:space="preserve">logistics </w:t>
      </w:r>
      <w:r w:rsidR="00A93EB6" w:rsidRPr="007D341B">
        <w:rPr>
          <w:sz w:val="22"/>
          <w:szCs w:val="22"/>
        </w:rPr>
        <w:t>industry.</w:t>
      </w:r>
      <w:r w:rsidR="00A93EB6">
        <w:rPr>
          <w:sz w:val="22"/>
          <w:szCs w:val="22"/>
        </w:rPr>
        <w:t xml:space="preserve"> Moreover</w:t>
      </w:r>
      <w:r w:rsidR="008F4994">
        <w:rPr>
          <w:sz w:val="22"/>
          <w:szCs w:val="22"/>
        </w:rPr>
        <w:t>,</w:t>
      </w:r>
      <w:r w:rsidR="00682A0B">
        <w:rPr>
          <w:sz w:val="22"/>
          <w:szCs w:val="22"/>
        </w:rPr>
        <w:t xml:space="preserve"> </w:t>
      </w:r>
      <w:r w:rsidR="008F4994">
        <w:rPr>
          <w:sz w:val="22"/>
          <w:szCs w:val="22"/>
        </w:rPr>
        <w:t xml:space="preserve">it </w:t>
      </w:r>
      <w:r w:rsidR="008F526E" w:rsidRPr="007D341B">
        <w:rPr>
          <w:sz w:val="22"/>
          <w:szCs w:val="22"/>
        </w:rPr>
        <w:t xml:space="preserve">will later go on </w:t>
      </w:r>
      <w:r w:rsidR="00673447">
        <w:rPr>
          <w:sz w:val="22"/>
          <w:szCs w:val="22"/>
        </w:rPr>
        <w:t>to further</w:t>
      </w:r>
      <w:r w:rsidR="0074460C" w:rsidRPr="007D341B">
        <w:rPr>
          <w:sz w:val="22"/>
          <w:szCs w:val="22"/>
        </w:rPr>
        <w:t xml:space="preserve"> explain </w:t>
      </w:r>
      <w:r w:rsidR="00E602EE" w:rsidRPr="007D341B">
        <w:rPr>
          <w:sz w:val="22"/>
          <w:szCs w:val="22"/>
        </w:rPr>
        <w:t xml:space="preserve">in </w:t>
      </w:r>
      <w:r w:rsidR="008B67F8" w:rsidRPr="007D341B">
        <w:rPr>
          <w:sz w:val="22"/>
          <w:szCs w:val="22"/>
        </w:rPr>
        <w:t>painst</w:t>
      </w:r>
      <w:r w:rsidR="00834925" w:rsidRPr="007D341B">
        <w:rPr>
          <w:sz w:val="22"/>
          <w:szCs w:val="22"/>
        </w:rPr>
        <w:t xml:space="preserve">akingly descriptive </w:t>
      </w:r>
      <w:r w:rsidR="00E602EE" w:rsidRPr="007D341B">
        <w:rPr>
          <w:sz w:val="22"/>
          <w:szCs w:val="22"/>
        </w:rPr>
        <w:t>detail</w:t>
      </w:r>
      <w:r w:rsidR="00C20EB9" w:rsidRPr="007D341B">
        <w:rPr>
          <w:sz w:val="22"/>
          <w:szCs w:val="22"/>
        </w:rPr>
        <w:t>,</w:t>
      </w:r>
      <w:r w:rsidR="00E602EE" w:rsidRPr="007D341B">
        <w:rPr>
          <w:sz w:val="22"/>
          <w:szCs w:val="22"/>
        </w:rPr>
        <w:t xml:space="preserve"> </w:t>
      </w:r>
      <w:r w:rsidR="009C7E1A" w:rsidRPr="007D341B">
        <w:rPr>
          <w:sz w:val="22"/>
          <w:szCs w:val="22"/>
        </w:rPr>
        <w:t>the</w:t>
      </w:r>
      <w:r w:rsidR="005700EB" w:rsidRPr="007D341B">
        <w:rPr>
          <w:sz w:val="22"/>
          <w:szCs w:val="22"/>
        </w:rPr>
        <w:t xml:space="preserve"> </w:t>
      </w:r>
      <w:r w:rsidR="00C90B87" w:rsidRPr="007D341B">
        <w:rPr>
          <w:sz w:val="22"/>
          <w:szCs w:val="22"/>
        </w:rPr>
        <w:t xml:space="preserve">incremental </w:t>
      </w:r>
      <w:r w:rsidR="009C7E1A" w:rsidRPr="007D341B">
        <w:rPr>
          <w:sz w:val="22"/>
          <w:szCs w:val="22"/>
        </w:rPr>
        <w:t xml:space="preserve">process </w:t>
      </w:r>
      <w:r w:rsidR="005700EB" w:rsidRPr="007D341B">
        <w:rPr>
          <w:sz w:val="22"/>
          <w:szCs w:val="22"/>
        </w:rPr>
        <w:t xml:space="preserve">of  </w:t>
      </w:r>
      <w:r w:rsidR="00DA3C64">
        <w:rPr>
          <w:sz w:val="22"/>
          <w:szCs w:val="22"/>
        </w:rPr>
        <w:t>how</w:t>
      </w:r>
      <w:r w:rsidR="008242CA" w:rsidRPr="007D341B">
        <w:rPr>
          <w:sz w:val="22"/>
          <w:szCs w:val="22"/>
        </w:rPr>
        <w:t xml:space="preserve"> </w:t>
      </w:r>
      <w:r w:rsidR="00D54C06">
        <w:rPr>
          <w:sz w:val="22"/>
          <w:szCs w:val="22"/>
        </w:rPr>
        <w:t xml:space="preserve">multi criteria </w:t>
      </w:r>
      <w:r w:rsidR="0047196B">
        <w:rPr>
          <w:sz w:val="22"/>
          <w:szCs w:val="22"/>
        </w:rPr>
        <w:t>decision analysis</w:t>
      </w:r>
      <w:r w:rsidR="00B33DD9" w:rsidRPr="007D341B">
        <w:rPr>
          <w:sz w:val="22"/>
          <w:szCs w:val="22"/>
        </w:rPr>
        <w:t xml:space="preserve"> </w:t>
      </w:r>
      <w:r w:rsidR="000939B2">
        <w:rPr>
          <w:sz w:val="22"/>
          <w:szCs w:val="22"/>
        </w:rPr>
        <w:t>can</w:t>
      </w:r>
      <w:r w:rsidR="00673447">
        <w:rPr>
          <w:sz w:val="22"/>
          <w:szCs w:val="22"/>
        </w:rPr>
        <w:t xml:space="preserve"> </w:t>
      </w:r>
      <w:r w:rsidR="00343056">
        <w:rPr>
          <w:sz w:val="22"/>
          <w:szCs w:val="22"/>
        </w:rPr>
        <w:t xml:space="preserve">be </w:t>
      </w:r>
      <w:r w:rsidR="008242CA" w:rsidRPr="007D341B">
        <w:rPr>
          <w:sz w:val="22"/>
          <w:szCs w:val="22"/>
        </w:rPr>
        <w:t xml:space="preserve">a worked </w:t>
      </w:r>
      <w:r w:rsidR="00206D05">
        <w:rPr>
          <w:sz w:val="22"/>
          <w:szCs w:val="22"/>
        </w:rPr>
        <w:t xml:space="preserve">into a </w:t>
      </w:r>
      <w:r w:rsidR="006E2FA6" w:rsidRPr="007D341B">
        <w:rPr>
          <w:sz w:val="22"/>
          <w:szCs w:val="22"/>
        </w:rPr>
        <w:t xml:space="preserve">logistic based scenario </w:t>
      </w:r>
      <w:r w:rsidR="00206D05">
        <w:rPr>
          <w:sz w:val="22"/>
          <w:szCs w:val="22"/>
        </w:rPr>
        <w:t xml:space="preserve">as a way </w:t>
      </w:r>
      <w:r w:rsidR="008558B6">
        <w:rPr>
          <w:sz w:val="22"/>
          <w:szCs w:val="22"/>
        </w:rPr>
        <w:t xml:space="preserve">of </w:t>
      </w:r>
      <w:r w:rsidR="00E207FD">
        <w:rPr>
          <w:sz w:val="22"/>
          <w:szCs w:val="22"/>
        </w:rPr>
        <w:t xml:space="preserve">coming to </w:t>
      </w:r>
      <w:r w:rsidR="00EB1FDE" w:rsidRPr="007D341B">
        <w:rPr>
          <w:sz w:val="22"/>
          <w:szCs w:val="22"/>
        </w:rPr>
        <w:t>an informed decision.</w:t>
      </w:r>
    </w:p>
    <w:p w14:paraId="769BD502" w14:textId="5347A8D5" w:rsidR="00F82B13" w:rsidRPr="007D341B" w:rsidRDefault="00F82B13" w:rsidP="003639BD">
      <w:pPr>
        <w:spacing w:line="360" w:lineRule="auto"/>
        <w:rPr>
          <w:b/>
          <w:bCs/>
          <w:sz w:val="22"/>
          <w:szCs w:val="22"/>
        </w:rPr>
      </w:pPr>
    </w:p>
    <w:p w14:paraId="384979C5" w14:textId="0E16FC7B" w:rsidR="00130703" w:rsidRPr="007D341B" w:rsidRDefault="00CB3439" w:rsidP="003639BD">
      <w:pPr>
        <w:spacing w:line="360" w:lineRule="auto"/>
        <w:jc w:val="both"/>
        <w:rPr>
          <w:color w:val="FF0000"/>
          <w:sz w:val="22"/>
          <w:szCs w:val="22"/>
        </w:rPr>
      </w:pPr>
      <w:r>
        <w:rPr>
          <w:sz w:val="22"/>
          <w:szCs w:val="22"/>
        </w:rPr>
        <w:t>Moveover,</w:t>
      </w:r>
      <w:r w:rsidRPr="007D341B">
        <w:rPr>
          <w:sz w:val="22"/>
          <w:szCs w:val="22"/>
        </w:rPr>
        <w:t>several</w:t>
      </w:r>
      <w:r w:rsidR="00E44838" w:rsidRPr="007D341B">
        <w:rPr>
          <w:sz w:val="22"/>
          <w:szCs w:val="22"/>
        </w:rPr>
        <w:t xml:space="preserve"> </w:t>
      </w:r>
      <w:r w:rsidR="00C52045">
        <w:rPr>
          <w:sz w:val="22"/>
          <w:szCs w:val="22"/>
        </w:rPr>
        <w:t xml:space="preserve">published </w:t>
      </w:r>
      <w:r w:rsidR="00E44838" w:rsidRPr="007D341B">
        <w:rPr>
          <w:sz w:val="22"/>
          <w:szCs w:val="22"/>
        </w:rPr>
        <w:t xml:space="preserve">academic </w:t>
      </w:r>
      <w:r w:rsidR="00896567" w:rsidRPr="007D341B">
        <w:rPr>
          <w:sz w:val="22"/>
          <w:szCs w:val="22"/>
        </w:rPr>
        <w:t>journals have expressed</w:t>
      </w:r>
      <w:r w:rsidR="00741E6F" w:rsidRPr="007D341B">
        <w:rPr>
          <w:sz w:val="22"/>
          <w:szCs w:val="22"/>
        </w:rPr>
        <w:t xml:space="preserve"> </w:t>
      </w:r>
      <w:r w:rsidR="00896567" w:rsidRPr="007D341B">
        <w:rPr>
          <w:sz w:val="22"/>
          <w:szCs w:val="22"/>
        </w:rPr>
        <w:t>how that numerous sectors within the logistics</w:t>
      </w:r>
      <w:r w:rsidR="00BE1C70" w:rsidRPr="007D341B">
        <w:rPr>
          <w:sz w:val="22"/>
          <w:szCs w:val="22"/>
        </w:rPr>
        <w:t xml:space="preserve"> industry</w:t>
      </w:r>
      <w:r w:rsidR="00896567" w:rsidRPr="007D341B">
        <w:rPr>
          <w:sz w:val="22"/>
          <w:szCs w:val="22"/>
        </w:rPr>
        <w:t xml:space="preserve"> </w:t>
      </w:r>
      <w:r w:rsidR="00FA119D" w:rsidRPr="007D341B">
        <w:rPr>
          <w:sz w:val="22"/>
          <w:szCs w:val="22"/>
        </w:rPr>
        <w:t xml:space="preserve">have been able to benefit significantly </w:t>
      </w:r>
      <w:r w:rsidR="009F30FD" w:rsidRPr="007D341B">
        <w:rPr>
          <w:sz w:val="22"/>
          <w:szCs w:val="22"/>
        </w:rPr>
        <w:t xml:space="preserve">through the effective use of </w:t>
      </w:r>
      <w:r w:rsidR="002D34A2">
        <w:rPr>
          <w:sz w:val="22"/>
          <w:szCs w:val="22"/>
        </w:rPr>
        <w:t>multi criteria decision analysis</w:t>
      </w:r>
      <w:r w:rsidR="00B309D2" w:rsidRPr="007D341B">
        <w:rPr>
          <w:sz w:val="22"/>
          <w:szCs w:val="22"/>
        </w:rPr>
        <w:t>.</w:t>
      </w:r>
      <w:r w:rsidR="00A40F58" w:rsidRPr="007D341B">
        <w:rPr>
          <w:sz w:val="22"/>
          <w:szCs w:val="22"/>
        </w:rPr>
        <w:t>(</w:t>
      </w:r>
      <w:r w:rsidR="005A5D82" w:rsidRPr="007D341B">
        <w:rPr>
          <w:sz w:val="22"/>
          <w:szCs w:val="22"/>
        </w:rPr>
        <w:t>Rajesh kr Singh et al)</w:t>
      </w:r>
      <w:r w:rsidR="009F30FD" w:rsidRPr="007D341B">
        <w:rPr>
          <w:sz w:val="22"/>
          <w:szCs w:val="22"/>
        </w:rPr>
        <w:t xml:space="preserve"> </w:t>
      </w:r>
      <w:r w:rsidR="0007507F" w:rsidRPr="007D341B">
        <w:rPr>
          <w:sz w:val="22"/>
          <w:szCs w:val="22"/>
        </w:rPr>
        <w:t xml:space="preserve">states that </w:t>
      </w:r>
      <w:r w:rsidR="00F167CF">
        <w:rPr>
          <w:sz w:val="22"/>
          <w:szCs w:val="22"/>
        </w:rPr>
        <w:t>m</w:t>
      </w:r>
      <w:r w:rsidR="0083475C">
        <w:rPr>
          <w:sz w:val="22"/>
          <w:szCs w:val="22"/>
        </w:rPr>
        <w:t xml:space="preserve">ulti criteria decision analysis </w:t>
      </w:r>
      <w:r w:rsidR="0007507F" w:rsidRPr="007D341B">
        <w:rPr>
          <w:sz w:val="22"/>
          <w:szCs w:val="22"/>
        </w:rPr>
        <w:t xml:space="preserve">has played an important role </w:t>
      </w:r>
      <w:r w:rsidR="003F26A5" w:rsidRPr="007D341B">
        <w:rPr>
          <w:sz w:val="22"/>
          <w:szCs w:val="22"/>
        </w:rPr>
        <w:t>in</w:t>
      </w:r>
      <w:r w:rsidR="00167E2E" w:rsidRPr="007D341B">
        <w:rPr>
          <w:sz w:val="22"/>
          <w:szCs w:val="22"/>
        </w:rPr>
        <w:t xml:space="preserve"> </w:t>
      </w:r>
      <w:r w:rsidR="00B76E26" w:rsidRPr="007D341B">
        <w:rPr>
          <w:sz w:val="22"/>
          <w:szCs w:val="22"/>
        </w:rPr>
        <w:t xml:space="preserve">a company’s </w:t>
      </w:r>
      <w:r w:rsidR="00167E2E" w:rsidRPr="007D341B">
        <w:rPr>
          <w:sz w:val="22"/>
          <w:szCs w:val="22"/>
        </w:rPr>
        <w:t>warehousing</w:t>
      </w:r>
      <w:r w:rsidR="00D2364F" w:rsidRPr="007D341B">
        <w:rPr>
          <w:sz w:val="22"/>
          <w:szCs w:val="22"/>
        </w:rPr>
        <w:t xml:space="preserve"> strategy</w:t>
      </w:r>
      <w:r w:rsidR="0019547B" w:rsidRPr="007D341B">
        <w:rPr>
          <w:sz w:val="22"/>
          <w:szCs w:val="22"/>
        </w:rPr>
        <w:t xml:space="preserve"> </w:t>
      </w:r>
      <w:r w:rsidR="003F26A5" w:rsidRPr="007D341B">
        <w:rPr>
          <w:sz w:val="22"/>
          <w:szCs w:val="22"/>
        </w:rPr>
        <w:t>within</w:t>
      </w:r>
      <w:r w:rsidR="00130703" w:rsidRPr="007D341B">
        <w:rPr>
          <w:sz w:val="22"/>
          <w:szCs w:val="22"/>
        </w:rPr>
        <w:t xml:space="preserve"> their supply chain</w:t>
      </w:r>
      <w:r w:rsidR="002F40EF" w:rsidRPr="007D341B">
        <w:rPr>
          <w:sz w:val="22"/>
          <w:szCs w:val="22"/>
        </w:rPr>
        <w:t>.</w:t>
      </w:r>
      <w:r w:rsidR="00130703" w:rsidRPr="007D341B">
        <w:rPr>
          <w:sz w:val="22"/>
          <w:szCs w:val="22"/>
        </w:rPr>
        <w:t xml:space="preserve"> A vital element of this strategy, for many companies, is the problem of deciding a suitable warehouse </w:t>
      </w:r>
      <w:r w:rsidR="00451C08" w:rsidRPr="007D341B">
        <w:rPr>
          <w:sz w:val="22"/>
          <w:szCs w:val="22"/>
        </w:rPr>
        <w:t>location,</w:t>
      </w:r>
      <w:r w:rsidR="00451C08">
        <w:rPr>
          <w:color w:val="FF0000"/>
          <w:sz w:val="22"/>
          <w:szCs w:val="22"/>
        </w:rPr>
        <w:t xml:space="preserve"> </w:t>
      </w:r>
      <w:r w:rsidR="00993D72">
        <w:rPr>
          <w:sz w:val="22"/>
          <w:szCs w:val="22"/>
        </w:rPr>
        <w:t>to</w:t>
      </w:r>
      <w:r w:rsidR="00125BDA">
        <w:rPr>
          <w:sz w:val="22"/>
          <w:szCs w:val="22"/>
        </w:rPr>
        <w:t xml:space="preserve"> ensure that </w:t>
      </w:r>
      <w:r w:rsidR="00130703" w:rsidRPr="007D341B">
        <w:rPr>
          <w:sz w:val="22"/>
          <w:szCs w:val="22"/>
        </w:rPr>
        <w:t xml:space="preserve">the rising costs that occur from the transfer of goods to customers via their warehouses are kept as low as possible. The correct positioning of a warehouse can yield numerous supply chain advantages in terms of increases in profitability and reductions in delivery times whilst simultaneously raising a </w:t>
      </w:r>
      <w:r w:rsidR="00130703" w:rsidRPr="007D341B">
        <w:rPr>
          <w:sz w:val="22"/>
          <w:szCs w:val="22"/>
        </w:rPr>
        <w:lastRenderedPageBreak/>
        <w:t xml:space="preserve">company’s level of competitive advantage over their main </w:t>
      </w:r>
      <w:r w:rsidR="00482F3B" w:rsidRPr="007D341B">
        <w:rPr>
          <w:sz w:val="22"/>
          <w:szCs w:val="22"/>
        </w:rPr>
        <w:t xml:space="preserve">competitors a critical determining factor for the overall success of their </w:t>
      </w:r>
      <w:r w:rsidR="00D9756B" w:rsidRPr="007D341B">
        <w:rPr>
          <w:sz w:val="22"/>
          <w:szCs w:val="22"/>
        </w:rPr>
        <w:t>organisation. Furthermore,</w:t>
      </w:r>
      <w:r w:rsidR="003069CA" w:rsidRPr="007D341B">
        <w:rPr>
          <w:sz w:val="22"/>
          <w:szCs w:val="22"/>
        </w:rPr>
        <w:fldChar w:fldCharType="begin"/>
      </w:r>
      <w:r w:rsidR="003069CA" w:rsidRPr="007D341B">
        <w:rPr>
          <w:sz w:val="22"/>
          <w:szCs w:val="22"/>
        </w:rPr>
        <w:instrText xml:space="preserve"> ADDIN ZOTERO_ITEM CSL_CITATION {"citationID":"uZOW1pK4","properties":{"formattedCitation":"(Rezaei et al., 2019)","plainCitation":"(Rezaei et al., 2019)","noteIndex":0},"citationItems":[{"id":1078,"uris":["http://zotero.org/users/local/Db3yIdfR/items/HPD5W67B"],"uri":["http://zotero.org/users/local/Db3yIdfR/items/HPD5W67B"],"itemData":{"id":1078,"type":"article-journal","abstract":"Purpose Port performance and port choice have been treated as separate streams of research. This hampers the efforts of ports to anticipate on and respond to possible future changes in port choice by shippers, freight forwarders and carriers. The purpose of this paper is to develop and demonstrate a port performance measurement methodology, extended from the perspective of port choice, which includes hinterland performance and a weighting of attributes from a port choice perspective.Design/methodology/approach A review of literature is used to extend the scope of port performance indicators. Multi-criteria decision analysis is used to operationalize the context of port choice, presenting a weighted approach using the Best-Worst Method (BWM). An empirical model is built based on an extensive port stakeholder survey.Findings Transport costs and times along the transport chain are the dominant factors for port competitiveness. Satisfaction, reputation and flexibility criteria are the other important decision criteria. The results also show how the availability of different modal alternatives impact on the position of a port. A ranking of routes for hinterland regions is done.Originality/value The paper focuses on two extensions of port performance measurement. So far, not all factors that determine port choice have been included in port performance studies. Here, first, factors related to hinterland services are included. Second, a weighting of port performance measures is proposed. The importance of factors is assessed using BWM. The approach is demonstrated empirically for a case of the European contestable hinterland regions, which so far have lacked quantitative analysis.","container-title":"Management Decision","DOI":"10.1108/MD-04-2018-0482","ISSN":"0025-1747","issue":"2","note":"publisher: Emerald Publishing Limited","page":"396-417","source":"Emerald Insight","title":"Port performance measurement in the context of port choice: an MCDA approach","title-short":"Port performance measurement in the context of port choice","volume":"57","author":[{"family":"Rezaei","given":"Jafar"},{"family":"van","given":"Wulfften Palthe Linde"},{"family":"Tavasszy","given":"Lori"},{"family":"Wiegmans","given":"Bart"},{"family":"van","given":"der Laan Frank"}],"issued":{"date-parts":[["2019",1,1]]}}}],"schema":"https://github.com/citation-style-language/schema/raw/master/csl-citation.json"} </w:instrText>
      </w:r>
      <w:r w:rsidR="003069CA" w:rsidRPr="007D341B">
        <w:rPr>
          <w:sz w:val="22"/>
          <w:szCs w:val="22"/>
        </w:rPr>
        <w:fldChar w:fldCharType="separate"/>
      </w:r>
      <w:r w:rsidR="003069CA" w:rsidRPr="007D341B">
        <w:rPr>
          <w:noProof/>
          <w:sz w:val="22"/>
          <w:szCs w:val="22"/>
        </w:rPr>
        <w:t>(Rezaei et al., 2019)</w:t>
      </w:r>
      <w:r w:rsidR="003069CA" w:rsidRPr="007D341B">
        <w:rPr>
          <w:sz w:val="22"/>
          <w:szCs w:val="22"/>
        </w:rPr>
        <w:fldChar w:fldCharType="end"/>
      </w:r>
      <w:r w:rsidR="00BF3C6D" w:rsidRPr="007D341B">
        <w:rPr>
          <w:sz w:val="22"/>
          <w:szCs w:val="22"/>
        </w:rPr>
        <w:t xml:space="preserve"> </w:t>
      </w:r>
      <w:r w:rsidR="00FF3BC1" w:rsidRPr="007D341B">
        <w:rPr>
          <w:sz w:val="22"/>
          <w:szCs w:val="22"/>
        </w:rPr>
        <w:t xml:space="preserve">critically </w:t>
      </w:r>
      <w:r w:rsidR="001C78E1">
        <w:rPr>
          <w:sz w:val="22"/>
          <w:szCs w:val="22"/>
        </w:rPr>
        <w:t>explains</w:t>
      </w:r>
      <w:r w:rsidR="00FF3BC1" w:rsidRPr="007D341B">
        <w:rPr>
          <w:sz w:val="22"/>
          <w:szCs w:val="22"/>
        </w:rPr>
        <w:t xml:space="preserve"> how </w:t>
      </w:r>
      <w:r w:rsidR="0083475C">
        <w:rPr>
          <w:sz w:val="22"/>
          <w:szCs w:val="22"/>
        </w:rPr>
        <w:t xml:space="preserve">multi criteria </w:t>
      </w:r>
      <w:r w:rsidR="002B34BA" w:rsidRPr="007D341B">
        <w:rPr>
          <w:sz w:val="22"/>
          <w:szCs w:val="22"/>
        </w:rPr>
        <w:t xml:space="preserve">has been </w:t>
      </w:r>
      <w:r w:rsidR="000B6CB2" w:rsidRPr="007D341B">
        <w:rPr>
          <w:sz w:val="22"/>
          <w:szCs w:val="22"/>
        </w:rPr>
        <w:t xml:space="preserve">integral </w:t>
      </w:r>
      <w:r w:rsidR="00295094" w:rsidRPr="007D341B">
        <w:rPr>
          <w:sz w:val="22"/>
          <w:szCs w:val="22"/>
        </w:rPr>
        <w:t xml:space="preserve">and an effective instrument </w:t>
      </w:r>
      <w:r w:rsidR="003D4683" w:rsidRPr="007D341B">
        <w:rPr>
          <w:sz w:val="22"/>
          <w:szCs w:val="22"/>
        </w:rPr>
        <w:t xml:space="preserve">within </w:t>
      </w:r>
      <w:r w:rsidR="006C5C9C" w:rsidRPr="007D341B">
        <w:rPr>
          <w:sz w:val="22"/>
          <w:szCs w:val="22"/>
        </w:rPr>
        <w:t xml:space="preserve">the </w:t>
      </w:r>
      <w:r w:rsidR="003D4683" w:rsidRPr="007D341B">
        <w:rPr>
          <w:sz w:val="22"/>
          <w:szCs w:val="22"/>
        </w:rPr>
        <w:t>shipping</w:t>
      </w:r>
      <w:r w:rsidR="001546C6" w:rsidRPr="007D341B">
        <w:rPr>
          <w:sz w:val="22"/>
          <w:szCs w:val="22"/>
        </w:rPr>
        <w:t xml:space="preserve"> sector</w:t>
      </w:r>
      <w:r w:rsidR="003D4683" w:rsidRPr="007D341B">
        <w:rPr>
          <w:sz w:val="22"/>
          <w:szCs w:val="22"/>
        </w:rPr>
        <w:t xml:space="preserve"> to </w:t>
      </w:r>
      <w:r w:rsidR="0029048B" w:rsidRPr="007D341B">
        <w:rPr>
          <w:sz w:val="22"/>
          <w:szCs w:val="22"/>
        </w:rPr>
        <w:t xml:space="preserve">help resolve </w:t>
      </w:r>
      <w:r w:rsidR="00CE61DF" w:rsidRPr="007D341B">
        <w:rPr>
          <w:sz w:val="22"/>
          <w:szCs w:val="22"/>
        </w:rPr>
        <w:t xml:space="preserve">the </w:t>
      </w:r>
      <w:r w:rsidR="00B25CAE" w:rsidRPr="007D341B">
        <w:rPr>
          <w:sz w:val="22"/>
          <w:szCs w:val="22"/>
        </w:rPr>
        <w:t xml:space="preserve">complicated </w:t>
      </w:r>
      <w:r w:rsidR="00CE61DF" w:rsidRPr="007D341B">
        <w:rPr>
          <w:sz w:val="22"/>
          <w:szCs w:val="22"/>
        </w:rPr>
        <w:t xml:space="preserve">issues </w:t>
      </w:r>
      <w:r w:rsidR="00B25CAE" w:rsidRPr="007D341B">
        <w:rPr>
          <w:sz w:val="22"/>
          <w:szCs w:val="22"/>
        </w:rPr>
        <w:t xml:space="preserve">of facilitating the </w:t>
      </w:r>
      <w:r w:rsidR="00A11F38" w:rsidRPr="007D341B">
        <w:rPr>
          <w:sz w:val="22"/>
          <w:szCs w:val="22"/>
        </w:rPr>
        <w:t xml:space="preserve">movement of containers </w:t>
      </w:r>
      <w:r w:rsidR="00B3384D" w:rsidRPr="007D341B">
        <w:rPr>
          <w:sz w:val="22"/>
          <w:szCs w:val="22"/>
        </w:rPr>
        <w:t xml:space="preserve">within </w:t>
      </w:r>
      <w:r w:rsidR="00F64140" w:rsidRPr="007D341B">
        <w:rPr>
          <w:sz w:val="22"/>
          <w:szCs w:val="22"/>
        </w:rPr>
        <w:t>Europe</w:t>
      </w:r>
      <w:r w:rsidR="0073277C">
        <w:rPr>
          <w:sz w:val="22"/>
          <w:szCs w:val="22"/>
        </w:rPr>
        <w:t>’s</w:t>
      </w:r>
      <w:r w:rsidR="00F2320E" w:rsidRPr="007D341B">
        <w:rPr>
          <w:sz w:val="22"/>
          <w:szCs w:val="22"/>
        </w:rPr>
        <w:t xml:space="preserve"> shipping channel network</w:t>
      </w:r>
      <w:r w:rsidR="00F64140" w:rsidRPr="007D341B">
        <w:rPr>
          <w:sz w:val="22"/>
          <w:szCs w:val="22"/>
        </w:rPr>
        <w:t>. Another</w:t>
      </w:r>
      <w:r w:rsidR="00EF2712" w:rsidRPr="007D341B">
        <w:rPr>
          <w:sz w:val="22"/>
          <w:szCs w:val="22"/>
        </w:rPr>
        <w:t xml:space="preserve"> notable area within the logistics industry where </w:t>
      </w:r>
      <w:r w:rsidR="00934B9D">
        <w:rPr>
          <w:sz w:val="22"/>
          <w:szCs w:val="22"/>
        </w:rPr>
        <w:t xml:space="preserve">multi criteria </w:t>
      </w:r>
      <w:r w:rsidR="00C609E7">
        <w:rPr>
          <w:sz w:val="22"/>
          <w:szCs w:val="22"/>
        </w:rPr>
        <w:t>decision</w:t>
      </w:r>
      <w:r w:rsidR="000F71EA" w:rsidRPr="007D341B">
        <w:rPr>
          <w:sz w:val="22"/>
          <w:szCs w:val="22"/>
        </w:rPr>
        <w:t xml:space="preserve"> has been particularly prevalent is within reverse logistics</w:t>
      </w:r>
      <w:r w:rsidR="00DE4A59" w:rsidRPr="007D341B">
        <w:rPr>
          <w:sz w:val="22"/>
          <w:szCs w:val="22"/>
        </w:rPr>
        <w:t>,</w:t>
      </w:r>
      <w:r w:rsidR="00544C7B" w:rsidRPr="007D341B">
        <w:rPr>
          <w:sz w:val="22"/>
          <w:szCs w:val="22"/>
        </w:rPr>
        <w:t xml:space="preserve"> to elevate the problems that have been associated with waste management</w:t>
      </w:r>
      <w:r w:rsidR="000A7281">
        <w:rPr>
          <w:sz w:val="22"/>
          <w:szCs w:val="22"/>
        </w:rPr>
        <w:t>,</w:t>
      </w:r>
      <w:r w:rsidR="008F4AD5" w:rsidRPr="007D341B">
        <w:rPr>
          <w:sz w:val="22"/>
          <w:szCs w:val="22"/>
        </w:rPr>
        <w:t xml:space="preserve"> </w:t>
      </w:r>
      <w:r w:rsidR="00B7392E" w:rsidRPr="007D341B">
        <w:rPr>
          <w:sz w:val="22"/>
          <w:szCs w:val="22"/>
        </w:rPr>
        <w:fldChar w:fldCharType="begin"/>
      </w:r>
      <w:r w:rsidR="008F4AD5" w:rsidRPr="007D341B">
        <w:rPr>
          <w:sz w:val="22"/>
          <w:szCs w:val="22"/>
        </w:rPr>
        <w:instrText xml:space="preserve"> ADDIN ZOTERO_ITEM CSL_CITATION {"citationID":"z8mnNN6s","properties":{"formattedCitation":"(Achillas et al., 2013)","plainCitation":"(Achillas et al., 2013)","noteIndex":0},"citationItems":[{"id":1087,"uris":["http://zotero.org/users/local/Db3yIdfR/items/ZJDZMA3Z"],"uri":["http://zotero.org/users/local/Db3yIdfR/items/ZJDZMA3Z"],"itemData":{"id":1087,"type":"article-journal","abstract":"Problems in waste management have become more and more complex during recent decades. The increasing volumes of waste produced and social environmental consciousness present prominent drivers for environmental managers towards the achievement of a sustainable waste management scheme. However, in practice, there are many factors and influences – often mutually conflicting – criteria for finding solutions in real-life applications. This paper presents a review of the literature on multi-criteria decision aiding in waste management problems for all reported waste streams. Despite limitations, which are clearly stated, most of the work published in this field is reviewed. The present review aims to provide environmental managers and decision-makers with a thorough list of practical applications of the multi-criteria decision analysis techniques that are used to solve real-life waste management problems, as well as the criteria that are mostly employed in such applications according to the nature of the problem under study. Moreover, the paper explores the advantages and disadvantages of using multi-criteria decision analysis techniques in waste management problems in comparison to other available alternatives.","container-title":"Waste Management &amp; Research","DOI":"10.1177/0734242X12470203","ISSN":"0734-242X","issue":"2","journalAbbreviation":"Waste Manag Res","language":"en","note":"publisher: SAGE Publications Ltd STM","page":"115-129","source":"SAGE Journals","title":"The use of multi-criteria decision analysis to tackle waste management problems: a literature review","title-short":"The use of multi-criteria decision analysis to tackle waste management problems","volume":"31","author":[{"family":"Achillas","given":"Charisios"},{"family":"Moussiopoulos","given":"Nicolas"},{"family":"Karagiannidis","given":"Avraam"},{"family":"Banias","given":"Georgias"},{"family":"Perkoulidis","given":"George"}],"issued":{"date-parts":[["2013",1,11]]}}}],"schema":"https://github.com/citation-style-language/schema/raw/master/csl-citation.json"} </w:instrText>
      </w:r>
      <w:r w:rsidR="00B7392E" w:rsidRPr="007D341B">
        <w:rPr>
          <w:sz w:val="22"/>
          <w:szCs w:val="22"/>
        </w:rPr>
        <w:fldChar w:fldCharType="separate"/>
      </w:r>
      <w:r w:rsidR="008F4AD5" w:rsidRPr="007D341B">
        <w:rPr>
          <w:noProof/>
          <w:sz w:val="22"/>
          <w:szCs w:val="22"/>
        </w:rPr>
        <w:t>(Achillas et al., 2013)</w:t>
      </w:r>
      <w:r w:rsidR="00B7392E" w:rsidRPr="007D341B">
        <w:rPr>
          <w:sz w:val="22"/>
          <w:szCs w:val="22"/>
        </w:rPr>
        <w:fldChar w:fldCharType="end"/>
      </w:r>
      <w:r w:rsidR="000F71EA" w:rsidRPr="007D341B">
        <w:rPr>
          <w:sz w:val="22"/>
          <w:szCs w:val="22"/>
        </w:rPr>
        <w:t xml:space="preserve"> </w:t>
      </w:r>
      <w:r w:rsidR="008F4AD5" w:rsidRPr="007D341B">
        <w:rPr>
          <w:sz w:val="22"/>
          <w:szCs w:val="22"/>
        </w:rPr>
        <w:t xml:space="preserve">provides </w:t>
      </w:r>
      <w:r w:rsidR="00551B7E" w:rsidRPr="007D341B">
        <w:rPr>
          <w:sz w:val="22"/>
          <w:szCs w:val="22"/>
        </w:rPr>
        <w:t>further</w:t>
      </w:r>
      <w:r w:rsidR="008F4AD5" w:rsidRPr="007D341B">
        <w:rPr>
          <w:sz w:val="22"/>
          <w:szCs w:val="22"/>
        </w:rPr>
        <w:t xml:space="preserve"> clarification on this matter </w:t>
      </w:r>
      <w:r w:rsidR="000241DC" w:rsidRPr="007D341B">
        <w:rPr>
          <w:sz w:val="22"/>
          <w:szCs w:val="22"/>
        </w:rPr>
        <w:t xml:space="preserve">explaining how that </w:t>
      </w:r>
      <w:r w:rsidR="00934B9D">
        <w:rPr>
          <w:sz w:val="22"/>
          <w:szCs w:val="22"/>
        </w:rPr>
        <w:t xml:space="preserve">multi criteria decision analysis </w:t>
      </w:r>
      <w:r w:rsidR="000241DC" w:rsidRPr="007D341B">
        <w:rPr>
          <w:sz w:val="22"/>
          <w:szCs w:val="22"/>
        </w:rPr>
        <w:t xml:space="preserve">has been used with the many different </w:t>
      </w:r>
      <w:r w:rsidR="00540389" w:rsidRPr="007D341B">
        <w:rPr>
          <w:sz w:val="22"/>
          <w:szCs w:val="22"/>
        </w:rPr>
        <w:t xml:space="preserve">waste streams as a way of locating new wate disposal </w:t>
      </w:r>
      <w:r w:rsidR="00551B7E" w:rsidRPr="007D341B">
        <w:rPr>
          <w:sz w:val="22"/>
          <w:szCs w:val="22"/>
        </w:rPr>
        <w:t>sites, incineration</w:t>
      </w:r>
      <w:r w:rsidR="00540389" w:rsidRPr="007D341B">
        <w:rPr>
          <w:sz w:val="22"/>
          <w:szCs w:val="22"/>
        </w:rPr>
        <w:t xml:space="preserve"> plants and </w:t>
      </w:r>
      <w:r w:rsidR="00551B7E" w:rsidRPr="007D341B">
        <w:rPr>
          <w:sz w:val="22"/>
          <w:szCs w:val="22"/>
        </w:rPr>
        <w:t>waste transhipment centres.</w:t>
      </w:r>
    </w:p>
    <w:p w14:paraId="1395FB3C" w14:textId="77777777" w:rsidR="003639BD" w:rsidRDefault="003639BD" w:rsidP="003639BD">
      <w:pPr>
        <w:spacing w:line="360" w:lineRule="auto"/>
        <w:jc w:val="both"/>
        <w:rPr>
          <w:sz w:val="22"/>
          <w:szCs w:val="22"/>
        </w:rPr>
      </w:pPr>
    </w:p>
    <w:p w14:paraId="6F026AD1" w14:textId="557A6EF3" w:rsidR="00A152CD" w:rsidRDefault="00881DF5" w:rsidP="003639BD">
      <w:pPr>
        <w:spacing w:line="360" w:lineRule="auto"/>
        <w:jc w:val="both"/>
        <w:rPr>
          <w:sz w:val="22"/>
          <w:szCs w:val="22"/>
        </w:rPr>
      </w:pPr>
      <w:r w:rsidRPr="007D341B">
        <w:rPr>
          <w:sz w:val="22"/>
          <w:szCs w:val="22"/>
        </w:rPr>
        <w:t xml:space="preserve">Within this section of the </w:t>
      </w:r>
      <w:r w:rsidR="00CA6425" w:rsidRPr="007D341B">
        <w:rPr>
          <w:sz w:val="22"/>
          <w:szCs w:val="22"/>
        </w:rPr>
        <w:t>essay,</w:t>
      </w:r>
      <w:r w:rsidRPr="007D341B">
        <w:rPr>
          <w:sz w:val="22"/>
          <w:szCs w:val="22"/>
        </w:rPr>
        <w:t xml:space="preserve"> </w:t>
      </w:r>
      <w:r w:rsidR="00BB0CC1" w:rsidRPr="007D341B">
        <w:rPr>
          <w:sz w:val="22"/>
          <w:szCs w:val="22"/>
        </w:rPr>
        <w:t xml:space="preserve">it </w:t>
      </w:r>
      <w:r w:rsidR="002456E5" w:rsidRPr="007D341B">
        <w:rPr>
          <w:sz w:val="22"/>
          <w:szCs w:val="22"/>
        </w:rPr>
        <w:t xml:space="preserve">will </w:t>
      </w:r>
      <w:r w:rsidR="00BB0CC1" w:rsidRPr="007D341B">
        <w:rPr>
          <w:sz w:val="22"/>
          <w:szCs w:val="22"/>
        </w:rPr>
        <w:t xml:space="preserve">provide a </w:t>
      </w:r>
      <w:r w:rsidR="00AB5B1E" w:rsidRPr="007D341B">
        <w:rPr>
          <w:sz w:val="22"/>
          <w:szCs w:val="22"/>
        </w:rPr>
        <w:t>detailed</w:t>
      </w:r>
      <w:r w:rsidR="00BB0CC1" w:rsidRPr="007D341B">
        <w:rPr>
          <w:sz w:val="22"/>
          <w:szCs w:val="22"/>
        </w:rPr>
        <w:t xml:space="preserve"> example of how </w:t>
      </w:r>
      <w:r w:rsidR="003067C7">
        <w:rPr>
          <w:sz w:val="22"/>
          <w:szCs w:val="22"/>
        </w:rPr>
        <w:t xml:space="preserve">multi criteria </w:t>
      </w:r>
      <w:r w:rsidR="0093054C">
        <w:rPr>
          <w:sz w:val="22"/>
          <w:szCs w:val="22"/>
        </w:rPr>
        <w:t>decision analysis</w:t>
      </w:r>
      <w:r w:rsidR="00BB0CC1" w:rsidRPr="007D341B">
        <w:rPr>
          <w:sz w:val="22"/>
          <w:szCs w:val="22"/>
        </w:rPr>
        <w:t xml:space="preserve"> can be effectively </w:t>
      </w:r>
      <w:r w:rsidR="00B0269A" w:rsidRPr="007D341B">
        <w:rPr>
          <w:sz w:val="22"/>
          <w:szCs w:val="22"/>
        </w:rPr>
        <w:t>incorporated</w:t>
      </w:r>
      <w:r w:rsidR="00BB0CC1" w:rsidRPr="007D341B">
        <w:rPr>
          <w:sz w:val="22"/>
          <w:szCs w:val="22"/>
        </w:rPr>
        <w:t xml:space="preserve"> </w:t>
      </w:r>
      <w:r w:rsidR="002456E5" w:rsidRPr="007D341B">
        <w:rPr>
          <w:sz w:val="22"/>
          <w:szCs w:val="22"/>
        </w:rPr>
        <w:t>in</w:t>
      </w:r>
      <w:r w:rsidR="00D74AA7" w:rsidRPr="007D341B">
        <w:rPr>
          <w:sz w:val="22"/>
          <w:szCs w:val="22"/>
        </w:rPr>
        <w:t>to</w:t>
      </w:r>
      <w:r w:rsidR="002456E5" w:rsidRPr="007D341B">
        <w:rPr>
          <w:sz w:val="22"/>
          <w:szCs w:val="22"/>
        </w:rPr>
        <w:t xml:space="preserve"> the purchasing of two new </w:t>
      </w:r>
      <w:r w:rsidR="0073277C">
        <w:rPr>
          <w:sz w:val="22"/>
          <w:szCs w:val="22"/>
        </w:rPr>
        <w:t>haulage</w:t>
      </w:r>
      <w:r w:rsidR="006B3632" w:rsidRPr="007D341B">
        <w:rPr>
          <w:sz w:val="22"/>
          <w:szCs w:val="22"/>
        </w:rPr>
        <w:t xml:space="preserve"> </w:t>
      </w:r>
      <w:r w:rsidR="0073277C">
        <w:rPr>
          <w:sz w:val="22"/>
          <w:szCs w:val="22"/>
        </w:rPr>
        <w:t>trucks</w:t>
      </w:r>
      <w:r w:rsidR="006B3632" w:rsidRPr="007D341B">
        <w:rPr>
          <w:sz w:val="22"/>
          <w:szCs w:val="22"/>
        </w:rPr>
        <w:t xml:space="preserve"> for an already established </w:t>
      </w:r>
      <w:r w:rsidR="00FA199B" w:rsidRPr="007D341B">
        <w:rPr>
          <w:sz w:val="22"/>
          <w:szCs w:val="22"/>
        </w:rPr>
        <w:t xml:space="preserve">UK </w:t>
      </w:r>
      <w:r w:rsidR="006B3632" w:rsidRPr="007D341B">
        <w:rPr>
          <w:sz w:val="22"/>
          <w:szCs w:val="22"/>
        </w:rPr>
        <w:t xml:space="preserve">haulage </w:t>
      </w:r>
      <w:r w:rsidR="00B86964" w:rsidRPr="007D341B">
        <w:rPr>
          <w:sz w:val="22"/>
          <w:szCs w:val="22"/>
        </w:rPr>
        <w:t>company</w:t>
      </w:r>
      <w:r w:rsidR="00C226A6" w:rsidRPr="007D341B">
        <w:rPr>
          <w:sz w:val="22"/>
          <w:szCs w:val="22"/>
        </w:rPr>
        <w:t>.</w:t>
      </w:r>
      <w:r w:rsidR="00A152CD" w:rsidRPr="007D341B">
        <w:rPr>
          <w:sz w:val="22"/>
          <w:szCs w:val="22"/>
        </w:rPr>
        <w:t xml:space="preserve"> By thorough research carried out by </w:t>
      </w:r>
      <w:r w:rsidR="00004BA1" w:rsidRPr="007D341B">
        <w:rPr>
          <w:sz w:val="22"/>
          <w:szCs w:val="22"/>
        </w:rPr>
        <w:t xml:space="preserve">the </w:t>
      </w:r>
      <w:r w:rsidR="00C92874" w:rsidRPr="007D341B">
        <w:rPr>
          <w:sz w:val="22"/>
          <w:szCs w:val="22"/>
        </w:rPr>
        <w:t>company’s</w:t>
      </w:r>
      <w:r w:rsidR="00A152CD" w:rsidRPr="007D341B">
        <w:rPr>
          <w:sz w:val="22"/>
          <w:szCs w:val="22"/>
        </w:rPr>
        <w:t xml:space="preserve"> </w:t>
      </w:r>
      <w:r w:rsidR="00004BA1" w:rsidRPr="007D341B">
        <w:rPr>
          <w:sz w:val="22"/>
          <w:szCs w:val="22"/>
        </w:rPr>
        <w:t>sales</w:t>
      </w:r>
      <w:r w:rsidR="00C92874" w:rsidRPr="007D341B">
        <w:rPr>
          <w:sz w:val="22"/>
          <w:szCs w:val="22"/>
        </w:rPr>
        <w:t xml:space="preserve"> and finance</w:t>
      </w:r>
      <w:r w:rsidR="005012EB">
        <w:rPr>
          <w:sz w:val="22"/>
          <w:szCs w:val="22"/>
        </w:rPr>
        <w:t xml:space="preserve"> </w:t>
      </w:r>
      <w:r w:rsidR="00C92874" w:rsidRPr="007D341B">
        <w:rPr>
          <w:sz w:val="22"/>
          <w:szCs w:val="22"/>
        </w:rPr>
        <w:t xml:space="preserve">department </w:t>
      </w:r>
      <w:r w:rsidR="000D5EFE" w:rsidRPr="007D341B">
        <w:rPr>
          <w:sz w:val="22"/>
          <w:szCs w:val="22"/>
        </w:rPr>
        <w:t xml:space="preserve">of many different </w:t>
      </w:r>
      <w:r w:rsidR="006B4200" w:rsidRPr="007D341B">
        <w:rPr>
          <w:sz w:val="22"/>
          <w:szCs w:val="22"/>
        </w:rPr>
        <w:t>truck manufacturers</w:t>
      </w:r>
      <w:r w:rsidR="005012EB">
        <w:rPr>
          <w:sz w:val="22"/>
          <w:szCs w:val="22"/>
        </w:rPr>
        <w:t xml:space="preserve">, the </w:t>
      </w:r>
      <w:r w:rsidR="009620CB" w:rsidRPr="007D341B">
        <w:rPr>
          <w:sz w:val="22"/>
          <w:szCs w:val="22"/>
        </w:rPr>
        <w:t>com</w:t>
      </w:r>
      <w:r w:rsidR="00C73691" w:rsidRPr="007D341B">
        <w:rPr>
          <w:sz w:val="22"/>
          <w:szCs w:val="22"/>
        </w:rPr>
        <w:t xml:space="preserve">pany has </w:t>
      </w:r>
      <w:r w:rsidR="00BE76BE" w:rsidRPr="007D341B">
        <w:rPr>
          <w:sz w:val="22"/>
          <w:szCs w:val="22"/>
        </w:rPr>
        <w:t xml:space="preserve">set aside </w:t>
      </w:r>
      <w:r w:rsidR="00855CEA" w:rsidRPr="007D341B">
        <w:rPr>
          <w:sz w:val="22"/>
          <w:szCs w:val="22"/>
        </w:rPr>
        <w:t xml:space="preserve">a budget of </w:t>
      </w:r>
      <w:r w:rsidR="003934BB">
        <w:rPr>
          <w:rFonts w:ascii="pound" w:hAnsi="pound"/>
          <w:sz w:val="22"/>
          <w:szCs w:val="22"/>
        </w:rPr>
        <w:t>£</w:t>
      </w:r>
      <w:r w:rsidR="003934BB">
        <w:rPr>
          <w:sz w:val="22"/>
          <w:szCs w:val="22"/>
        </w:rPr>
        <w:t>6</w:t>
      </w:r>
      <w:r w:rsidR="009C3C57" w:rsidRPr="007D341B">
        <w:rPr>
          <w:sz w:val="22"/>
          <w:szCs w:val="22"/>
        </w:rPr>
        <w:t>00,000</w:t>
      </w:r>
      <w:r w:rsidR="00F948A4" w:rsidRPr="007D341B">
        <w:rPr>
          <w:sz w:val="22"/>
          <w:szCs w:val="22"/>
        </w:rPr>
        <w:t xml:space="preserve"> </w:t>
      </w:r>
      <w:r w:rsidR="00BE76BE" w:rsidRPr="007D341B">
        <w:rPr>
          <w:sz w:val="22"/>
          <w:szCs w:val="22"/>
        </w:rPr>
        <w:t xml:space="preserve">for </w:t>
      </w:r>
      <w:r w:rsidR="00F92B23" w:rsidRPr="007D341B">
        <w:rPr>
          <w:sz w:val="22"/>
          <w:szCs w:val="22"/>
        </w:rPr>
        <w:t>the purchasing of the</w:t>
      </w:r>
      <w:r w:rsidR="004A3831" w:rsidRPr="007D341B">
        <w:rPr>
          <w:sz w:val="22"/>
          <w:szCs w:val="22"/>
        </w:rPr>
        <w:t>se</w:t>
      </w:r>
      <w:r w:rsidR="00F92B23" w:rsidRPr="007D341B">
        <w:rPr>
          <w:sz w:val="22"/>
          <w:szCs w:val="22"/>
        </w:rPr>
        <w:t xml:space="preserve"> two haulage </w:t>
      </w:r>
      <w:r w:rsidR="003E1C5B" w:rsidRPr="007D341B">
        <w:rPr>
          <w:sz w:val="22"/>
          <w:szCs w:val="22"/>
        </w:rPr>
        <w:t>trucks. In</w:t>
      </w:r>
      <w:r w:rsidR="00E4135F" w:rsidRPr="007D341B">
        <w:rPr>
          <w:sz w:val="22"/>
          <w:szCs w:val="22"/>
        </w:rPr>
        <w:t xml:space="preserve"> </w:t>
      </w:r>
      <w:r w:rsidR="0062174B" w:rsidRPr="007D341B">
        <w:rPr>
          <w:sz w:val="22"/>
          <w:szCs w:val="22"/>
        </w:rPr>
        <w:t>addition,</w:t>
      </w:r>
      <w:r w:rsidR="00F92B23" w:rsidRPr="007D341B">
        <w:rPr>
          <w:sz w:val="22"/>
          <w:szCs w:val="22"/>
        </w:rPr>
        <w:t xml:space="preserve"> </w:t>
      </w:r>
      <w:r w:rsidR="003E1C5B" w:rsidRPr="007D341B">
        <w:rPr>
          <w:sz w:val="22"/>
          <w:szCs w:val="22"/>
        </w:rPr>
        <w:t>t</w:t>
      </w:r>
      <w:r w:rsidR="002E24B2" w:rsidRPr="007D341B">
        <w:rPr>
          <w:sz w:val="22"/>
          <w:szCs w:val="22"/>
        </w:rPr>
        <w:t xml:space="preserve">he company had also addressed </w:t>
      </w:r>
      <w:r w:rsidR="007C613B" w:rsidRPr="007D341B">
        <w:rPr>
          <w:sz w:val="22"/>
          <w:szCs w:val="22"/>
        </w:rPr>
        <w:t xml:space="preserve">a number of </w:t>
      </w:r>
      <w:r w:rsidR="00C97801" w:rsidRPr="007D341B">
        <w:rPr>
          <w:sz w:val="22"/>
          <w:szCs w:val="22"/>
        </w:rPr>
        <w:t xml:space="preserve">its </w:t>
      </w:r>
      <w:r w:rsidR="007C613B" w:rsidRPr="007D341B">
        <w:rPr>
          <w:sz w:val="22"/>
          <w:szCs w:val="22"/>
        </w:rPr>
        <w:t>key objective</w:t>
      </w:r>
      <w:r w:rsidR="00AE0585" w:rsidRPr="007D341B">
        <w:rPr>
          <w:sz w:val="22"/>
          <w:szCs w:val="22"/>
        </w:rPr>
        <w:t>s</w:t>
      </w:r>
      <w:r w:rsidR="0023020C" w:rsidRPr="007D341B">
        <w:rPr>
          <w:sz w:val="22"/>
          <w:szCs w:val="22"/>
        </w:rPr>
        <w:t xml:space="preserve"> prop</w:t>
      </w:r>
      <w:r w:rsidR="000B0AB5" w:rsidRPr="007D341B">
        <w:rPr>
          <w:sz w:val="22"/>
          <w:szCs w:val="22"/>
        </w:rPr>
        <w:t xml:space="preserve">osed within the company’s mission statement </w:t>
      </w:r>
      <w:r w:rsidR="004A3831" w:rsidRPr="007D341B">
        <w:rPr>
          <w:sz w:val="22"/>
          <w:szCs w:val="22"/>
        </w:rPr>
        <w:t xml:space="preserve">that directly relate to the purchasing of </w:t>
      </w:r>
      <w:r w:rsidR="005D076D">
        <w:rPr>
          <w:sz w:val="22"/>
          <w:szCs w:val="22"/>
        </w:rPr>
        <w:t>the haulage trucks</w:t>
      </w:r>
      <w:r w:rsidR="004A3831" w:rsidRPr="007D341B">
        <w:rPr>
          <w:sz w:val="22"/>
          <w:szCs w:val="22"/>
        </w:rPr>
        <w:t>.</w:t>
      </w:r>
    </w:p>
    <w:p w14:paraId="0906384A" w14:textId="41DE09D5" w:rsidR="00276466" w:rsidRPr="007D341B" w:rsidRDefault="00276466" w:rsidP="003639BD">
      <w:pPr>
        <w:spacing w:line="360" w:lineRule="auto"/>
        <w:rPr>
          <w:sz w:val="22"/>
          <w:szCs w:val="22"/>
        </w:rPr>
      </w:pPr>
    </w:p>
    <w:p w14:paraId="610666F9" w14:textId="1E1D372B" w:rsidR="00276466" w:rsidRPr="007D341B" w:rsidRDefault="0054035C" w:rsidP="003639BD">
      <w:pPr>
        <w:pStyle w:val="ListParagraph"/>
        <w:numPr>
          <w:ilvl w:val="0"/>
          <w:numId w:val="12"/>
        </w:numPr>
        <w:spacing w:line="360" w:lineRule="auto"/>
        <w:jc w:val="both"/>
        <w:rPr>
          <w:sz w:val="22"/>
          <w:szCs w:val="22"/>
        </w:rPr>
      </w:pPr>
      <w:r w:rsidRPr="007D341B">
        <w:rPr>
          <w:sz w:val="22"/>
          <w:szCs w:val="22"/>
        </w:rPr>
        <w:t xml:space="preserve">To focus on reducing the </w:t>
      </w:r>
      <w:r w:rsidR="008A6759" w:rsidRPr="007D341B">
        <w:rPr>
          <w:sz w:val="22"/>
          <w:szCs w:val="22"/>
        </w:rPr>
        <w:t>company’s</w:t>
      </w:r>
      <w:r w:rsidRPr="007D341B">
        <w:rPr>
          <w:sz w:val="22"/>
          <w:szCs w:val="22"/>
        </w:rPr>
        <w:t xml:space="preserve"> </w:t>
      </w:r>
      <w:r w:rsidR="008A6759" w:rsidRPr="007D341B">
        <w:rPr>
          <w:sz w:val="22"/>
          <w:szCs w:val="22"/>
        </w:rPr>
        <w:t>carbon footprint</w:t>
      </w:r>
      <w:r w:rsidR="00DA3B25">
        <w:rPr>
          <w:sz w:val="22"/>
          <w:szCs w:val="22"/>
        </w:rPr>
        <w:t xml:space="preserve"> </w:t>
      </w:r>
      <w:r w:rsidR="000E7F01">
        <w:rPr>
          <w:sz w:val="22"/>
          <w:szCs w:val="22"/>
        </w:rPr>
        <w:t>and carbon emi</w:t>
      </w:r>
      <w:r w:rsidR="00966C6A">
        <w:rPr>
          <w:sz w:val="22"/>
          <w:szCs w:val="22"/>
        </w:rPr>
        <w:t xml:space="preserve">ssions to figure lower </w:t>
      </w:r>
      <w:r w:rsidR="0040724F">
        <w:rPr>
          <w:sz w:val="22"/>
          <w:szCs w:val="22"/>
        </w:rPr>
        <w:t xml:space="preserve">than 160mg </w:t>
      </w:r>
      <w:r w:rsidR="00E047EA">
        <w:rPr>
          <w:sz w:val="22"/>
          <w:szCs w:val="22"/>
        </w:rPr>
        <w:t xml:space="preserve">which they are currently </w:t>
      </w:r>
      <w:r w:rsidR="008752B0">
        <w:rPr>
          <w:sz w:val="22"/>
          <w:szCs w:val="22"/>
        </w:rPr>
        <w:t xml:space="preserve">at. </w:t>
      </w:r>
      <w:r w:rsidR="00864E03">
        <w:rPr>
          <w:sz w:val="22"/>
          <w:szCs w:val="22"/>
        </w:rPr>
        <w:t>These subsequent changes</w:t>
      </w:r>
      <w:r w:rsidR="008752B0">
        <w:rPr>
          <w:sz w:val="22"/>
          <w:szCs w:val="22"/>
        </w:rPr>
        <w:t xml:space="preserve"> </w:t>
      </w:r>
      <w:r w:rsidR="00D75CD5">
        <w:rPr>
          <w:sz w:val="22"/>
          <w:szCs w:val="22"/>
        </w:rPr>
        <w:t>will help</w:t>
      </w:r>
      <w:r w:rsidR="00C01604">
        <w:rPr>
          <w:sz w:val="22"/>
          <w:szCs w:val="22"/>
        </w:rPr>
        <w:t xml:space="preserve"> the company to become </w:t>
      </w:r>
      <w:r w:rsidR="008A6759" w:rsidRPr="007D341B">
        <w:rPr>
          <w:sz w:val="22"/>
          <w:szCs w:val="22"/>
        </w:rPr>
        <w:t>carbon neutral</w:t>
      </w:r>
      <w:r w:rsidR="009E2E94" w:rsidRPr="007D341B">
        <w:rPr>
          <w:sz w:val="22"/>
          <w:szCs w:val="22"/>
        </w:rPr>
        <w:t xml:space="preserve"> by the year 2030</w:t>
      </w:r>
    </w:p>
    <w:p w14:paraId="6FF59BEB" w14:textId="721B26FE" w:rsidR="009E2E94" w:rsidRPr="007D341B" w:rsidRDefault="00FA1D72" w:rsidP="003639BD">
      <w:pPr>
        <w:pStyle w:val="ListParagraph"/>
        <w:numPr>
          <w:ilvl w:val="0"/>
          <w:numId w:val="12"/>
        </w:numPr>
        <w:spacing w:line="360" w:lineRule="auto"/>
        <w:jc w:val="both"/>
        <w:rPr>
          <w:sz w:val="22"/>
          <w:szCs w:val="22"/>
        </w:rPr>
      </w:pPr>
      <w:r w:rsidRPr="007D341B">
        <w:rPr>
          <w:sz w:val="22"/>
          <w:szCs w:val="22"/>
        </w:rPr>
        <w:t>P</w:t>
      </w:r>
      <w:r w:rsidR="009E2E94" w:rsidRPr="007D341B">
        <w:rPr>
          <w:sz w:val="22"/>
          <w:szCs w:val="22"/>
        </w:rPr>
        <w:t xml:space="preserve">rovide a </w:t>
      </w:r>
      <w:r w:rsidR="001D6502" w:rsidRPr="007D341B">
        <w:rPr>
          <w:sz w:val="22"/>
          <w:szCs w:val="22"/>
        </w:rPr>
        <w:t>better</w:t>
      </w:r>
      <w:r w:rsidR="00EC54E6" w:rsidRPr="007D341B">
        <w:rPr>
          <w:sz w:val="22"/>
          <w:szCs w:val="22"/>
        </w:rPr>
        <w:t xml:space="preserve"> and more </w:t>
      </w:r>
      <w:r w:rsidR="00875838" w:rsidRPr="007D341B">
        <w:rPr>
          <w:sz w:val="22"/>
          <w:szCs w:val="22"/>
        </w:rPr>
        <w:t xml:space="preserve">satisfying </w:t>
      </w:r>
      <w:r w:rsidR="001D6502" w:rsidRPr="007D341B">
        <w:rPr>
          <w:sz w:val="22"/>
          <w:szCs w:val="22"/>
        </w:rPr>
        <w:t xml:space="preserve">driving experience </w:t>
      </w:r>
      <w:r w:rsidR="00786090" w:rsidRPr="007D341B">
        <w:rPr>
          <w:sz w:val="22"/>
          <w:szCs w:val="22"/>
        </w:rPr>
        <w:t xml:space="preserve">for their drivers by upgrading key features </w:t>
      </w:r>
      <w:r w:rsidR="00875838" w:rsidRPr="007D341B">
        <w:rPr>
          <w:sz w:val="22"/>
          <w:szCs w:val="22"/>
        </w:rPr>
        <w:t>such as cab beds and seats</w:t>
      </w:r>
    </w:p>
    <w:p w14:paraId="7E27D2D7" w14:textId="01D2AD6B" w:rsidR="005C6852" w:rsidRPr="007D341B" w:rsidRDefault="005C6852" w:rsidP="003639BD">
      <w:pPr>
        <w:pStyle w:val="ListParagraph"/>
        <w:numPr>
          <w:ilvl w:val="0"/>
          <w:numId w:val="12"/>
        </w:numPr>
        <w:spacing w:line="360" w:lineRule="auto"/>
        <w:jc w:val="both"/>
        <w:rPr>
          <w:sz w:val="22"/>
          <w:szCs w:val="22"/>
        </w:rPr>
      </w:pPr>
      <w:r w:rsidRPr="007D341B">
        <w:rPr>
          <w:sz w:val="22"/>
          <w:szCs w:val="22"/>
        </w:rPr>
        <w:t xml:space="preserve">To increase from </w:t>
      </w:r>
      <w:r w:rsidR="006B1A7E" w:rsidRPr="007D341B">
        <w:rPr>
          <w:sz w:val="22"/>
          <w:szCs w:val="22"/>
        </w:rPr>
        <w:t xml:space="preserve">two </w:t>
      </w:r>
      <w:r w:rsidR="00813152" w:rsidRPr="007D341B">
        <w:rPr>
          <w:sz w:val="22"/>
          <w:szCs w:val="22"/>
        </w:rPr>
        <w:t xml:space="preserve">black </w:t>
      </w:r>
      <w:r w:rsidR="00800EDF">
        <w:rPr>
          <w:sz w:val="22"/>
          <w:szCs w:val="22"/>
        </w:rPr>
        <w:t>haulage</w:t>
      </w:r>
      <w:r w:rsidR="00542F30">
        <w:rPr>
          <w:sz w:val="22"/>
          <w:szCs w:val="22"/>
        </w:rPr>
        <w:t xml:space="preserve"> truck</w:t>
      </w:r>
      <w:r w:rsidR="0066009F">
        <w:rPr>
          <w:sz w:val="22"/>
          <w:szCs w:val="22"/>
        </w:rPr>
        <w:t>s</w:t>
      </w:r>
      <w:r w:rsidR="006B1A7E" w:rsidRPr="007D341B">
        <w:rPr>
          <w:sz w:val="22"/>
          <w:szCs w:val="22"/>
        </w:rPr>
        <w:t xml:space="preserve"> to 20 in the next few years </w:t>
      </w:r>
      <w:r w:rsidR="00FA199B" w:rsidRPr="007D341B">
        <w:rPr>
          <w:sz w:val="22"/>
          <w:szCs w:val="22"/>
        </w:rPr>
        <w:t xml:space="preserve">to </w:t>
      </w:r>
      <w:r w:rsidR="00312BCB" w:rsidRPr="007D341B">
        <w:rPr>
          <w:sz w:val="22"/>
          <w:szCs w:val="22"/>
        </w:rPr>
        <w:t xml:space="preserve">be able to build a strong presence </w:t>
      </w:r>
      <w:r w:rsidR="00871EDB" w:rsidRPr="007D341B">
        <w:rPr>
          <w:sz w:val="22"/>
          <w:szCs w:val="22"/>
        </w:rPr>
        <w:t>as a means to</w:t>
      </w:r>
      <w:r w:rsidR="00AB1FDF" w:rsidRPr="007D341B">
        <w:rPr>
          <w:sz w:val="22"/>
          <w:szCs w:val="22"/>
        </w:rPr>
        <w:t xml:space="preserve"> compete </w:t>
      </w:r>
      <w:r w:rsidR="0070485F" w:rsidRPr="007D341B">
        <w:rPr>
          <w:sz w:val="22"/>
          <w:szCs w:val="22"/>
        </w:rPr>
        <w:t xml:space="preserve">for contracts </w:t>
      </w:r>
      <w:r w:rsidR="00AB1FDF" w:rsidRPr="007D341B">
        <w:rPr>
          <w:sz w:val="22"/>
          <w:szCs w:val="22"/>
        </w:rPr>
        <w:t>with</w:t>
      </w:r>
      <w:r w:rsidR="00186C06" w:rsidRPr="007D341B">
        <w:rPr>
          <w:sz w:val="22"/>
          <w:szCs w:val="22"/>
        </w:rPr>
        <w:t xml:space="preserve"> other </w:t>
      </w:r>
      <w:r w:rsidR="0070485F" w:rsidRPr="007D341B">
        <w:rPr>
          <w:sz w:val="22"/>
          <w:szCs w:val="22"/>
        </w:rPr>
        <w:t xml:space="preserve">major </w:t>
      </w:r>
      <w:r w:rsidR="00053058" w:rsidRPr="007D341B">
        <w:rPr>
          <w:sz w:val="22"/>
          <w:szCs w:val="22"/>
        </w:rPr>
        <w:t xml:space="preserve">transport </w:t>
      </w:r>
      <w:r w:rsidR="00186C06" w:rsidRPr="007D341B">
        <w:rPr>
          <w:sz w:val="22"/>
          <w:szCs w:val="22"/>
        </w:rPr>
        <w:t xml:space="preserve">companies </w:t>
      </w:r>
      <w:r w:rsidR="00A1737E" w:rsidRPr="007D341B">
        <w:rPr>
          <w:sz w:val="22"/>
          <w:szCs w:val="22"/>
        </w:rPr>
        <w:t xml:space="preserve">within </w:t>
      </w:r>
      <w:r w:rsidR="00053058" w:rsidRPr="007D341B">
        <w:rPr>
          <w:sz w:val="22"/>
          <w:szCs w:val="22"/>
        </w:rPr>
        <w:t xml:space="preserve">the UK and </w:t>
      </w:r>
      <w:r w:rsidR="00186C06" w:rsidRPr="007D341B">
        <w:rPr>
          <w:sz w:val="22"/>
          <w:szCs w:val="22"/>
        </w:rPr>
        <w:t xml:space="preserve">in </w:t>
      </w:r>
      <w:r w:rsidR="00FA199B" w:rsidRPr="007D341B">
        <w:rPr>
          <w:sz w:val="22"/>
          <w:szCs w:val="22"/>
        </w:rPr>
        <w:t xml:space="preserve">the </w:t>
      </w:r>
      <w:r w:rsidR="00B264D8" w:rsidRPr="007D341B">
        <w:rPr>
          <w:sz w:val="22"/>
          <w:szCs w:val="22"/>
        </w:rPr>
        <w:t>European</w:t>
      </w:r>
      <w:r w:rsidR="00143436" w:rsidRPr="007D341B">
        <w:rPr>
          <w:sz w:val="22"/>
          <w:szCs w:val="22"/>
        </w:rPr>
        <w:t xml:space="preserve"> </w:t>
      </w:r>
      <w:r w:rsidR="005C7AE9" w:rsidRPr="007D341B">
        <w:rPr>
          <w:sz w:val="22"/>
          <w:szCs w:val="22"/>
        </w:rPr>
        <w:t xml:space="preserve">marketplace </w:t>
      </w:r>
    </w:p>
    <w:p w14:paraId="48FDED4F" w14:textId="6E7D7266" w:rsidR="00EC18B9" w:rsidRPr="007D341B" w:rsidRDefault="00EC18B9" w:rsidP="003639BD">
      <w:pPr>
        <w:spacing w:line="360" w:lineRule="auto"/>
        <w:jc w:val="both"/>
        <w:rPr>
          <w:sz w:val="22"/>
          <w:szCs w:val="22"/>
        </w:rPr>
      </w:pPr>
    </w:p>
    <w:p w14:paraId="5D9AA89E" w14:textId="77777777" w:rsidR="00EC18B9" w:rsidRPr="007D341B" w:rsidRDefault="00EC18B9" w:rsidP="003639BD">
      <w:pPr>
        <w:spacing w:line="360" w:lineRule="auto"/>
        <w:jc w:val="both"/>
        <w:rPr>
          <w:sz w:val="22"/>
          <w:szCs w:val="22"/>
        </w:rPr>
      </w:pPr>
    </w:p>
    <w:p w14:paraId="082AF900" w14:textId="5CF5731F" w:rsidR="00C8738B" w:rsidRPr="007D341B" w:rsidRDefault="00FC4A54" w:rsidP="003639BD">
      <w:pPr>
        <w:spacing w:line="360" w:lineRule="auto"/>
        <w:jc w:val="both"/>
        <w:rPr>
          <w:sz w:val="22"/>
          <w:szCs w:val="22"/>
        </w:rPr>
      </w:pPr>
      <w:r w:rsidRPr="007D341B">
        <w:rPr>
          <w:sz w:val="22"/>
          <w:szCs w:val="22"/>
        </w:rPr>
        <w:t xml:space="preserve">With all of these </w:t>
      </w:r>
      <w:r w:rsidR="00435F74" w:rsidRPr="007D341B">
        <w:rPr>
          <w:sz w:val="22"/>
          <w:szCs w:val="22"/>
        </w:rPr>
        <w:t xml:space="preserve">company objectives </w:t>
      </w:r>
      <w:r w:rsidR="00116374" w:rsidRPr="007D341B">
        <w:rPr>
          <w:sz w:val="22"/>
          <w:szCs w:val="22"/>
        </w:rPr>
        <w:t>considered, it</w:t>
      </w:r>
      <w:r w:rsidR="00433DCD" w:rsidRPr="007D341B">
        <w:rPr>
          <w:sz w:val="22"/>
          <w:szCs w:val="22"/>
        </w:rPr>
        <w:t xml:space="preserve"> was confirmed that </w:t>
      </w:r>
      <w:r w:rsidR="00085818" w:rsidRPr="007D341B">
        <w:rPr>
          <w:sz w:val="22"/>
          <w:szCs w:val="22"/>
        </w:rPr>
        <w:t xml:space="preserve">the company have </w:t>
      </w:r>
      <w:r w:rsidR="00933CB0">
        <w:rPr>
          <w:sz w:val="22"/>
          <w:szCs w:val="22"/>
        </w:rPr>
        <w:t>four</w:t>
      </w:r>
      <w:r w:rsidR="00085818" w:rsidRPr="007D341B">
        <w:rPr>
          <w:sz w:val="22"/>
          <w:szCs w:val="22"/>
        </w:rPr>
        <w:t xml:space="preserve"> </w:t>
      </w:r>
      <w:r w:rsidR="0017104B" w:rsidRPr="007D341B">
        <w:rPr>
          <w:sz w:val="22"/>
          <w:szCs w:val="22"/>
        </w:rPr>
        <w:t xml:space="preserve">main and </w:t>
      </w:r>
      <w:r w:rsidR="00085818" w:rsidRPr="007D341B">
        <w:rPr>
          <w:sz w:val="22"/>
          <w:szCs w:val="22"/>
        </w:rPr>
        <w:t xml:space="preserve">viable truck options </w:t>
      </w:r>
      <w:r w:rsidR="00116374" w:rsidRPr="007D341B">
        <w:rPr>
          <w:sz w:val="22"/>
          <w:szCs w:val="22"/>
        </w:rPr>
        <w:t xml:space="preserve">from </w:t>
      </w:r>
      <w:r w:rsidR="0017104B" w:rsidRPr="007D341B">
        <w:rPr>
          <w:sz w:val="22"/>
          <w:szCs w:val="22"/>
        </w:rPr>
        <w:t>the likes of  LDV</w:t>
      </w:r>
      <w:r w:rsidR="000C7E47" w:rsidRPr="007D341B">
        <w:rPr>
          <w:sz w:val="22"/>
          <w:szCs w:val="22"/>
        </w:rPr>
        <w:t>,</w:t>
      </w:r>
      <w:r w:rsidR="00024714" w:rsidRPr="007D341B">
        <w:rPr>
          <w:sz w:val="22"/>
          <w:szCs w:val="22"/>
        </w:rPr>
        <w:t xml:space="preserve"> </w:t>
      </w:r>
      <w:r w:rsidR="004B6426" w:rsidRPr="007D341B">
        <w:rPr>
          <w:sz w:val="22"/>
          <w:szCs w:val="22"/>
        </w:rPr>
        <w:t>Volvo, Mercedes</w:t>
      </w:r>
      <w:r w:rsidR="00116374" w:rsidRPr="007D341B">
        <w:rPr>
          <w:sz w:val="22"/>
          <w:szCs w:val="22"/>
        </w:rPr>
        <w:t xml:space="preserve"> </w:t>
      </w:r>
      <w:r w:rsidR="0062174B" w:rsidRPr="007D341B">
        <w:rPr>
          <w:sz w:val="22"/>
          <w:szCs w:val="22"/>
        </w:rPr>
        <w:t>Benz</w:t>
      </w:r>
      <w:r w:rsidR="004B6426" w:rsidRPr="007D341B">
        <w:rPr>
          <w:sz w:val="22"/>
          <w:szCs w:val="22"/>
        </w:rPr>
        <w:t xml:space="preserve"> and Man</w:t>
      </w:r>
      <w:r w:rsidR="0062174B" w:rsidRPr="007D341B">
        <w:rPr>
          <w:sz w:val="22"/>
          <w:szCs w:val="22"/>
        </w:rPr>
        <w:t>. Addressed</w:t>
      </w:r>
      <w:r w:rsidR="00F32CE6" w:rsidRPr="007D341B">
        <w:rPr>
          <w:sz w:val="22"/>
          <w:szCs w:val="22"/>
        </w:rPr>
        <w:t xml:space="preserve"> in table</w:t>
      </w:r>
      <w:r w:rsidR="003A2A07">
        <w:rPr>
          <w:sz w:val="22"/>
          <w:szCs w:val="22"/>
        </w:rPr>
        <w:t xml:space="preserve"> 1 </w:t>
      </w:r>
      <w:r w:rsidR="00F32CE6" w:rsidRPr="007D341B">
        <w:rPr>
          <w:sz w:val="22"/>
          <w:szCs w:val="22"/>
        </w:rPr>
        <w:t xml:space="preserve"> below</w:t>
      </w:r>
      <w:r w:rsidR="00C377FE" w:rsidRPr="007D341B">
        <w:rPr>
          <w:sz w:val="22"/>
          <w:szCs w:val="22"/>
        </w:rPr>
        <w:t>,</w:t>
      </w:r>
      <w:r w:rsidR="00F32CE6" w:rsidRPr="007D341B">
        <w:rPr>
          <w:sz w:val="22"/>
          <w:szCs w:val="22"/>
        </w:rPr>
        <w:t xml:space="preserve"> is a breakdown </w:t>
      </w:r>
      <w:r w:rsidR="00880FF7" w:rsidRPr="007D341B">
        <w:rPr>
          <w:sz w:val="22"/>
          <w:szCs w:val="22"/>
        </w:rPr>
        <w:t xml:space="preserve">of all the associated </w:t>
      </w:r>
      <w:r w:rsidR="0003183A" w:rsidRPr="007D341B">
        <w:rPr>
          <w:sz w:val="22"/>
          <w:szCs w:val="22"/>
        </w:rPr>
        <w:t>criterions</w:t>
      </w:r>
      <w:r w:rsidR="0057163D">
        <w:rPr>
          <w:sz w:val="22"/>
          <w:szCs w:val="22"/>
        </w:rPr>
        <w:t xml:space="preserve"> and associated values </w:t>
      </w:r>
      <w:r w:rsidR="00880FF7" w:rsidRPr="007D341B">
        <w:rPr>
          <w:sz w:val="22"/>
          <w:szCs w:val="22"/>
        </w:rPr>
        <w:t xml:space="preserve"> </w:t>
      </w:r>
      <w:r w:rsidR="0062174B" w:rsidRPr="007D341B">
        <w:rPr>
          <w:sz w:val="22"/>
          <w:szCs w:val="22"/>
        </w:rPr>
        <w:t>against</w:t>
      </w:r>
      <w:r w:rsidR="00880FF7" w:rsidRPr="007D341B">
        <w:rPr>
          <w:sz w:val="22"/>
          <w:szCs w:val="22"/>
        </w:rPr>
        <w:t xml:space="preserve"> each </w:t>
      </w:r>
      <w:r w:rsidR="0062174B" w:rsidRPr="007D341B">
        <w:rPr>
          <w:sz w:val="22"/>
          <w:szCs w:val="22"/>
        </w:rPr>
        <w:t xml:space="preserve">haulage </w:t>
      </w:r>
      <w:r w:rsidR="00880FF7" w:rsidRPr="007D341B">
        <w:rPr>
          <w:sz w:val="22"/>
          <w:szCs w:val="22"/>
        </w:rPr>
        <w:t>truck</w:t>
      </w:r>
      <w:r w:rsidR="0003183A" w:rsidRPr="007D341B">
        <w:rPr>
          <w:sz w:val="22"/>
          <w:szCs w:val="22"/>
        </w:rPr>
        <w:t>.</w:t>
      </w:r>
    </w:p>
    <w:p w14:paraId="5A595EAA" w14:textId="31917F98" w:rsidR="005F4C13" w:rsidRPr="007D341B" w:rsidRDefault="005F4C13" w:rsidP="008D3142">
      <w:pPr>
        <w:jc w:val="both"/>
        <w:rPr>
          <w:sz w:val="22"/>
          <w:szCs w:val="22"/>
        </w:rPr>
      </w:pPr>
    </w:p>
    <w:p w14:paraId="61F833CF" w14:textId="09E87122" w:rsidR="005F4C13" w:rsidRPr="007D341B" w:rsidRDefault="005F4C13" w:rsidP="008D3142">
      <w:pPr>
        <w:jc w:val="both"/>
        <w:rPr>
          <w:sz w:val="22"/>
          <w:szCs w:val="22"/>
        </w:rPr>
      </w:pPr>
    </w:p>
    <w:p w14:paraId="0CD39223" w14:textId="77777777" w:rsidR="003639BD" w:rsidRDefault="003639BD" w:rsidP="00842B2F">
      <w:pPr>
        <w:jc w:val="both"/>
        <w:rPr>
          <w:sz w:val="22"/>
          <w:szCs w:val="22"/>
        </w:rPr>
      </w:pPr>
    </w:p>
    <w:p w14:paraId="4D053A21" w14:textId="77777777" w:rsidR="003639BD" w:rsidRDefault="003639BD" w:rsidP="00842B2F">
      <w:pPr>
        <w:jc w:val="both"/>
        <w:rPr>
          <w:sz w:val="22"/>
          <w:szCs w:val="22"/>
        </w:rPr>
      </w:pPr>
    </w:p>
    <w:p w14:paraId="2EDD2942" w14:textId="77777777" w:rsidR="003639BD" w:rsidRDefault="003639BD" w:rsidP="00842B2F">
      <w:pPr>
        <w:jc w:val="both"/>
        <w:rPr>
          <w:sz w:val="22"/>
          <w:szCs w:val="22"/>
        </w:rPr>
      </w:pPr>
    </w:p>
    <w:p w14:paraId="7C0B01BC" w14:textId="77777777" w:rsidR="003639BD" w:rsidRDefault="003639BD" w:rsidP="00842B2F">
      <w:pPr>
        <w:jc w:val="both"/>
        <w:rPr>
          <w:sz w:val="22"/>
          <w:szCs w:val="22"/>
        </w:rPr>
      </w:pPr>
    </w:p>
    <w:p w14:paraId="39262FC8" w14:textId="2E5E008E" w:rsidR="001360FD" w:rsidRDefault="001360FD" w:rsidP="00842B2F">
      <w:pPr>
        <w:jc w:val="both"/>
        <w:rPr>
          <w:sz w:val="22"/>
          <w:szCs w:val="22"/>
        </w:rPr>
      </w:pPr>
    </w:p>
    <w:tbl>
      <w:tblPr>
        <w:tblpPr w:leftFromText="180" w:rightFromText="180" w:vertAnchor="text" w:horzAnchor="margin" w:tblpY="712"/>
        <w:tblW w:w="9050" w:type="dxa"/>
        <w:tblLook w:val="04A0" w:firstRow="1" w:lastRow="0" w:firstColumn="1" w:lastColumn="0" w:noHBand="0" w:noVBand="1"/>
      </w:tblPr>
      <w:tblGrid>
        <w:gridCol w:w="2693"/>
        <w:gridCol w:w="1652"/>
        <w:gridCol w:w="2015"/>
        <w:gridCol w:w="1384"/>
        <w:gridCol w:w="1306"/>
      </w:tblGrid>
      <w:tr w:rsidR="0073277C" w:rsidRPr="007D341B" w14:paraId="55727D22" w14:textId="77777777" w:rsidTr="0073277C">
        <w:trPr>
          <w:trHeight w:val="292"/>
        </w:trPr>
        <w:tc>
          <w:tcPr>
            <w:tcW w:w="2693" w:type="dxa"/>
            <w:tcBorders>
              <w:top w:val="nil"/>
              <w:left w:val="nil"/>
              <w:bottom w:val="nil"/>
              <w:right w:val="nil"/>
            </w:tcBorders>
            <w:shd w:val="clear" w:color="000000" w:fill="00B0F0"/>
            <w:noWrap/>
            <w:vAlign w:val="bottom"/>
            <w:hideMark/>
          </w:tcPr>
          <w:p w14:paraId="17672952" w14:textId="77777777" w:rsidR="0073277C" w:rsidRPr="00803EAB" w:rsidRDefault="0073277C" w:rsidP="0073277C">
            <w:pPr>
              <w:rPr>
                <w:rFonts w:ascii="Calibri" w:hAnsi="Calibri"/>
                <w:b/>
                <w:bCs/>
                <w:color w:val="000000"/>
                <w:sz w:val="22"/>
                <w:szCs w:val="22"/>
              </w:rPr>
            </w:pPr>
            <w:r w:rsidRPr="00803EAB">
              <w:rPr>
                <w:rFonts w:ascii="Calibri" w:hAnsi="Calibri"/>
                <w:b/>
                <w:bCs/>
                <w:color w:val="000000"/>
                <w:sz w:val="22"/>
                <w:szCs w:val="22"/>
              </w:rPr>
              <w:lastRenderedPageBreak/>
              <w:t>Criteria/</w:t>
            </w:r>
            <w:r>
              <w:rPr>
                <w:rFonts w:ascii="Calibri" w:hAnsi="Calibri"/>
                <w:b/>
                <w:bCs/>
                <w:color w:val="000000"/>
                <w:sz w:val="22"/>
                <w:szCs w:val="22"/>
              </w:rPr>
              <w:t>Lorrys</w:t>
            </w:r>
          </w:p>
        </w:tc>
        <w:tc>
          <w:tcPr>
            <w:tcW w:w="1652" w:type="dxa"/>
            <w:tcBorders>
              <w:top w:val="nil"/>
              <w:left w:val="nil"/>
              <w:bottom w:val="nil"/>
              <w:right w:val="nil"/>
            </w:tcBorders>
            <w:shd w:val="clear" w:color="000000" w:fill="00B0F0"/>
            <w:noWrap/>
            <w:vAlign w:val="bottom"/>
            <w:hideMark/>
          </w:tcPr>
          <w:p w14:paraId="6BA8EC9A" w14:textId="77777777" w:rsidR="0073277C" w:rsidRPr="00803EAB" w:rsidRDefault="0073277C" w:rsidP="0073277C">
            <w:pPr>
              <w:jc w:val="center"/>
              <w:rPr>
                <w:rFonts w:ascii="Calibri" w:hAnsi="Calibri"/>
                <w:b/>
                <w:bCs/>
                <w:color w:val="000000"/>
                <w:sz w:val="22"/>
                <w:szCs w:val="22"/>
              </w:rPr>
            </w:pPr>
            <w:r w:rsidRPr="00803EAB">
              <w:rPr>
                <w:rFonts w:ascii="Calibri" w:hAnsi="Calibri"/>
                <w:b/>
                <w:bCs/>
                <w:color w:val="000000"/>
                <w:sz w:val="22"/>
                <w:szCs w:val="22"/>
              </w:rPr>
              <w:t xml:space="preserve">Volvo </w:t>
            </w:r>
          </w:p>
        </w:tc>
        <w:tc>
          <w:tcPr>
            <w:tcW w:w="2015" w:type="dxa"/>
            <w:tcBorders>
              <w:top w:val="nil"/>
              <w:left w:val="nil"/>
              <w:bottom w:val="nil"/>
              <w:right w:val="nil"/>
            </w:tcBorders>
            <w:shd w:val="clear" w:color="000000" w:fill="00B0F0"/>
            <w:noWrap/>
            <w:vAlign w:val="bottom"/>
            <w:hideMark/>
          </w:tcPr>
          <w:p w14:paraId="4A89CA87" w14:textId="77777777" w:rsidR="0073277C" w:rsidRPr="00803EAB" w:rsidRDefault="0073277C" w:rsidP="0073277C">
            <w:pPr>
              <w:jc w:val="center"/>
              <w:rPr>
                <w:rFonts w:ascii="Calibri" w:hAnsi="Calibri"/>
                <w:b/>
                <w:bCs/>
                <w:color w:val="000000"/>
                <w:sz w:val="22"/>
                <w:szCs w:val="22"/>
              </w:rPr>
            </w:pPr>
            <w:r w:rsidRPr="00803EAB">
              <w:rPr>
                <w:rFonts w:ascii="Calibri" w:hAnsi="Calibri"/>
                <w:b/>
                <w:bCs/>
                <w:color w:val="000000"/>
                <w:sz w:val="22"/>
                <w:szCs w:val="22"/>
              </w:rPr>
              <w:t xml:space="preserve">Mercedes Benz </w:t>
            </w:r>
          </w:p>
        </w:tc>
        <w:tc>
          <w:tcPr>
            <w:tcW w:w="1384" w:type="dxa"/>
            <w:tcBorders>
              <w:top w:val="nil"/>
              <w:left w:val="nil"/>
              <w:bottom w:val="nil"/>
              <w:right w:val="nil"/>
            </w:tcBorders>
            <w:shd w:val="clear" w:color="000000" w:fill="00B0F0"/>
            <w:noWrap/>
            <w:vAlign w:val="bottom"/>
            <w:hideMark/>
          </w:tcPr>
          <w:p w14:paraId="232B7D2E" w14:textId="77777777" w:rsidR="0073277C" w:rsidRPr="00803EAB" w:rsidRDefault="0073277C" w:rsidP="0073277C">
            <w:pPr>
              <w:jc w:val="center"/>
              <w:rPr>
                <w:rFonts w:ascii="Calibri" w:hAnsi="Calibri"/>
                <w:b/>
                <w:bCs/>
                <w:color w:val="000000"/>
                <w:sz w:val="22"/>
                <w:szCs w:val="22"/>
              </w:rPr>
            </w:pPr>
            <w:r w:rsidRPr="00803EAB">
              <w:rPr>
                <w:rFonts w:ascii="Calibri" w:hAnsi="Calibri"/>
                <w:b/>
                <w:bCs/>
                <w:color w:val="000000"/>
                <w:sz w:val="22"/>
                <w:szCs w:val="22"/>
              </w:rPr>
              <w:t xml:space="preserve">LDV </w:t>
            </w:r>
          </w:p>
        </w:tc>
        <w:tc>
          <w:tcPr>
            <w:tcW w:w="1306" w:type="dxa"/>
            <w:tcBorders>
              <w:top w:val="nil"/>
              <w:left w:val="nil"/>
              <w:bottom w:val="nil"/>
              <w:right w:val="nil"/>
            </w:tcBorders>
            <w:shd w:val="clear" w:color="000000" w:fill="00B0F0"/>
            <w:noWrap/>
            <w:vAlign w:val="bottom"/>
            <w:hideMark/>
          </w:tcPr>
          <w:p w14:paraId="566E02E9" w14:textId="77777777" w:rsidR="0073277C" w:rsidRPr="00803EAB" w:rsidRDefault="0073277C" w:rsidP="0073277C">
            <w:pPr>
              <w:jc w:val="center"/>
              <w:rPr>
                <w:rFonts w:ascii="Calibri" w:hAnsi="Calibri"/>
                <w:b/>
                <w:bCs/>
                <w:color w:val="000000"/>
                <w:sz w:val="22"/>
                <w:szCs w:val="22"/>
              </w:rPr>
            </w:pPr>
            <w:r w:rsidRPr="00803EAB">
              <w:rPr>
                <w:rFonts w:ascii="Calibri" w:hAnsi="Calibri"/>
                <w:b/>
                <w:bCs/>
                <w:color w:val="000000"/>
                <w:sz w:val="22"/>
                <w:szCs w:val="22"/>
              </w:rPr>
              <w:t xml:space="preserve">Man </w:t>
            </w:r>
          </w:p>
        </w:tc>
      </w:tr>
      <w:tr w:rsidR="0073277C" w:rsidRPr="007D341B" w14:paraId="4649735B" w14:textId="77777777" w:rsidTr="0073277C">
        <w:trPr>
          <w:trHeight w:val="292"/>
        </w:trPr>
        <w:tc>
          <w:tcPr>
            <w:tcW w:w="2693" w:type="dxa"/>
            <w:tcBorders>
              <w:top w:val="nil"/>
              <w:left w:val="nil"/>
              <w:bottom w:val="nil"/>
              <w:right w:val="nil"/>
            </w:tcBorders>
            <w:shd w:val="clear" w:color="000000" w:fill="00B0F0"/>
            <w:noWrap/>
            <w:vAlign w:val="bottom"/>
            <w:hideMark/>
          </w:tcPr>
          <w:p w14:paraId="24376F0C"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 xml:space="preserve">Cost </w:t>
            </w:r>
            <w:r>
              <w:rPr>
                <w:rFonts w:ascii="Calibri" w:hAnsi="Calibri"/>
                <w:color w:val="000000"/>
                <w:sz w:val="22"/>
                <w:szCs w:val="22"/>
              </w:rPr>
              <w:t>of truck</w:t>
            </w:r>
          </w:p>
        </w:tc>
        <w:tc>
          <w:tcPr>
            <w:tcW w:w="1652" w:type="dxa"/>
            <w:tcBorders>
              <w:top w:val="nil"/>
              <w:left w:val="nil"/>
              <w:bottom w:val="nil"/>
              <w:right w:val="nil"/>
            </w:tcBorders>
            <w:shd w:val="clear" w:color="auto" w:fill="auto"/>
            <w:noWrap/>
            <w:vAlign w:val="bottom"/>
            <w:hideMark/>
          </w:tcPr>
          <w:p w14:paraId="7DABF633" w14:textId="77777777" w:rsidR="0073277C" w:rsidRPr="00803EAB" w:rsidRDefault="0073277C" w:rsidP="0073277C">
            <w:pPr>
              <w:jc w:val="center"/>
              <w:rPr>
                <w:rFonts w:ascii="Calibri" w:hAnsi="Calibri"/>
                <w:color w:val="000000"/>
                <w:sz w:val="22"/>
                <w:szCs w:val="22"/>
              </w:rPr>
            </w:pPr>
            <w:r>
              <w:rPr>
                <w:rFonts w:ascii="Calibri" w:hAnsi="Calibri"/>
                <w:color w:val="000000"/>
                <w:sz w:val="22"/>
                <w:szCs w:val="22"/>
              </w:rPr>
              <w:t>£</w:t>
            </w:r>
            <w:r w:rsidRPr="00803EAB">
              <w:rPr>
                <w:rFonts w:ascii="Calibri" w:hAnsi="Calibri"/>
                <w:color w:val="000000"/>
                <w:sz w:val="22"/>
                <w:szCs w:val="22"/>
              </w:rPr>
              <w:t>2</w:t>
            </w:r>
            <w:r>
              <w:rPr>
                <w:rFonts w:ascii="Calibri" w:hAnsi="Calibri"/>
                <w:color w:val="000000"/>
                <w:sz w:val="22"/>
                <w:szCs w:val="22"/>
              </w:rPr>
              <w:t>45</w:t>
            </w:r>
            <w:r w:rsidRPr="00803EAB">
              <w:rPr>
                <w:rFonts w:ascii="Calibri" w:hAnsi="Calibri"/>
                <w:color w:val="000000"/>
                <w:sz w:val="22"/>
                <w:szCs w:val="22"/>
              </w:rPr>
              <w:t>,000</w:t>
            </w:r>
          </w:p>
        </w:tc>
        <w:tc>
          <w:tcPr>
            <w:tcW w:w="2015" w:type="dxa"/>
            <w:tcBorders>
              <w:top w:val="nil"/>
              <w:left w:val="nil"/>
              <w:bottom w:val="nil"/>
              <w:right w:val="nil"/>
            </w:tcBorders>
            <w:shd w:val="clear" w:color="auto" w:fill="auto"/>
            <w:noWrap/>
            <w:vAlign w:val="bottom"/>
            <w:hideMark/>
          </w:tcPr>
          <w:p w14:paraId="4910F05F" w14:textId="77777777" w:rsidR="0073277C" w:rsidRPr="00803EAB" w:rsidRDefault="0073277C" w:rsidP="0073277C">
            <w:pPr>
              <w:jc w:val="center"/>
              <w:rPr>
                <w:rFonts w:ascii="Calibri" w:hAnsi="Calibri"/>
                <w:color w:val="000000"/>
                <w:sz w:val="22"/>
                <w:szCs w:val="22"/>
              </w:rPr>
            </w:pPr>
            <w:r>
              <w:rPr>
                <w:rFonts w:ascii="Calibri" w:hAnsi="Calibri"/>
                <w:color w:val="000000"/>
                <w:sz w:val="22"/>
                <w:szCs w:val="22"/>
              </w:rPr>
              <w:t>£250</w:t>
            </w:r>
            <w:r w:rsidRPr="00803EAB">
              <w:rPr>
                <w:rFonts w:ascii="Calibri" w:hAnsi="Calibri"/>
                <w:color w:val="000000"/>
                <w:sz w:val="22"/>
                <w:szCs w:val="22"/>
              </w:rPr>
              <w:t>,000</w:t>
            </w:r>
          </w:p>
        </w:tc>
        <w:tc>
          <w:tcPr>
            <w:tcW w:w="1384" w:type="dxa"/>
            <w:tcBorders>
              <w:top w:val="nil"/>
              <w:left w:val="nil"/>
              <w:bottom w:val="nil"/>
              <w:right w:val="nil"/>
            </w:tcBorders>
            <w:shd w:val="clear" w:color="auto" w:fill="auto"/>
            <w:noWrap/>
            <w:vAlign w:val="bottom"/>
            <w:hideMark/>
          </w:tcPr>
          <w:p w14:paraId="29E25171" w14:textId="77777777" w:rsidR="0073277C" w:rsidRPr="00803EAB" w:rsidRDefault="0073277C" w:rsidP="0073277C">
            <w:pPr>
              <w:jc w:val="center"/>
              <w:rPr>
                <w:rFonts w:ascii="Calibri" w:hAnsi="Calibri"/>
                <w:color w:val="000000"/>
                <w:sz w:val="22"/>
                <w:szCs w:val="22"/>
              </w:rPr>
            </w:pPr>
            <w:r>
              <w:rPr>
                <w:rFonts w:ascii="Calibri" w:hAnsi="Calibri"/>
                <w:color w:val="000000"/>
                <w:sz w:val="22"/>
                <w:szCs w:val="22"/>
              </w:rPr>
              <w:t>£</w:t>
            </w:r>
            <w:r w:rsidRPr="007D341B">
              <w:rPr>
                <w:rFonts w:ascii="Calibri" w:hAnsi="Calibri"/>
                <w:color w:val="000000"/>
                <w:sz w:val="22"/>
                <w:szCs w:val="22"/>
              </w:rPr>
              <w:t>280,000</w:t>
            </w:r>
          </w:p>
        </w:tc>
        <w:tc>
          <w:tcPr>
            <w:tcW w:w="1306" w:type="dxa"/>
            <w:tcBorders>
              <w:top w:val="nil"/>
              <w:left w:val="nil"/>
              <w:bottom w:val="nil"/>
              <w:right w:val="nil"/>
            </w:tcBorders>
            <w:shd w:val="clear" w:color="auto" w:fill="auto"/>
            <w:noWrap/>
            <w:vAlign w:val="bottom"/>
            <w:hideMark/>
          </w:tcPr>
          <w:p w14:paraId="6A5B293A" w14:textId="77777777" w:rsidR="0073277C" w:rsidRPr="00803EAB" w:rsidRDefault="0073277C" w:rsidP="0073277C">
            <w:pPr>
              <w:jc w:val="center"/>
              <w:rPr>
                <w:rFonts w:ascii="Calibri" w:hAnsi="Calibri"/>
                <w:color w:val="000000"/>
                <w:sz w:val="22"/>
                <w:szCs w:val="22"/>
              </w:rPr>
            </w:pPr>
            <w:r>
              <w:rPr>
                <w:rFonts w:ascii="Calibri" w:hAnsi="Calibri"/>
                <w:color w:val="000000"/>
                <w:sz w:val="22"/>
                <w:szCs w:val="22"/>
              </w:rPr>
              <w:t>£300,</w:t>
            </w:r>
            <w:r w:rsidRPr="00803EAB">
              <w:rPr>
                <w:rFonts w:ascii="Calibri" w:hAnsi="Calibri"/>
                <w:color w:val="000000"/>
                <w:sz w:val="22"/>
                <w:szCs w:val="22"/>
              </w:rPr>
              <w:t>000</w:t>
            </w:r>
          </w:p>
        </w:tc>
      </w:tr>
      <w:tr w:rsidR="0073277C" w:rsidRPr="007D341B" w14:paraId="21B3CD1B" w14:textId="77777777" w:rsidTr="0073277C">
        <w:trPr>
          <w:trHeight w:val="292"/>
        </w:trPr>
        <w:tc>
          <w:tcPr>
            <w:tcW w:w="2693" w:type="dxa"/>
            <w:tcBorders>
              <w:top w:val="nil"/>
              <w:left w:val="nil"/>
              <w:bottom w:val="nil"/>
              <w:right w:val="nil"/>
            </w:tcBorders>
            <w:shd w:val="clear" w:color="000000" w:fill="00B0F0"/>
            <w:noWrap/>
            <w:vAlign w:val="bottom"/>
            <w:hideMark/>
          </w:tcPr>
          <w:p w14:paraId="0ADB495F"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Miles per gallon</w:t>
            </w:r>
          </w:p>
        </w:tc>
        <w:tc>
          <w:tcPr>
            <w:tcW w:w="1652" w:type="dxa"/>
            <w:tcBorders>
              <w:top w:val="nil"/>
              <w:left w:val="nil"/>
              <w:bottom w:val="nil"/>
              <w:right w:val="nil"/>
            </w:tcBorders>
            <w:shd w:val="clear" w:color="auto" w:fill="auto"/>
            <w:noWrap/>
            <w:vAlign w:val="bottom"/>
            <w:hideMark/>
          </w:tcPr>
          <w:p w14:paraId="199A76CA"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7</w:t>
            </w:r>
          </w:p>
        </w:tc>
        <w:tc>
          <w:tcPr>
            <w:tcW w:w="2015" w:type="dxa"/>
            <w:tcBorders>
              <w:top w:val="nil"/>
              <w:left w:val="nil"/>
              <w:bottom w:val="nil"/>
              <w:right w:val="nil"/>
            </w:tcBorders>
            <w:shd w:val="clear" w:color="auto" w:fill="auto"/>
            <w:noWrap/>
            <w:vAlign w:val="bottom"/>
            <w:hideMark/>
          </w:tcPr>
          <w:p w14:paraId="55CBDC7A"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8</w:t>
            </w:r>
          </w:p>
        </w:tc>
        <w:tc>
          <w:tcPr>
            <w:tcW w:w="1384" w:type="dxa"/>
            <w:tcBorders>
              <w:top w:val="nil"/>
              <w:left w:val="nil"/>
              <w:bottom w:val="nil"/>
              <w:right w:val="nil"/>
            </w:tcBorders>
            <w:shd w:val="clear" w:color="auto" w:fill="auto"/>
            <w:noWrap/>
            <w:vAlign w:val="bottom"/>
            <w:hideMark/>
          </w:tcPr>
          <w:p w14:paraId="08D61DE6"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9</w:t>
            </w:r>
          </w:p>
        </w:tc>
        <w:tc>
          <w:tcPr>
            <w:tcW w:w="1306" w:type="dxa"/>
            <w:tcBorders>
              <w:top w:val="nil"/>
              <w:left w:val="nil"/>
              <w:bottom w:val="nil"/>
              <w:right w:val="nil"/>
            </w:tcBorders>
            <w:shd w:val="clear" w:color="auto" w:fill="auto"/>
            <w:noWrap/>
            <w:vAlign w:val="bottom"/>
            <w:hideMark/>
          </w:tcPr>
          <w:p w14:paraId="1945B169"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7</w:t>
            </w:r>
          </w:p>
        </w:tc>
      </w:tr>
      <w:tr w:rsidR="0073277C" w:rsidRPr="007D341B" w14:paraId="7811C5E6" w14:textId="77777777" w:rsidTr="0073277C">
        <w:trPr>
          <w:trHeight w:val="292"/>
        </w:trPr>
        <w:tc>
          <w:tcPr>
            <w:tcW w:w="2693" w:type="dxa"/>
            <w:tcBorders>
              <w:top w:val="nil"/>
              <w:left w:val="nil"/>
              <w:bottom w:val="nil"/>
              <w:right w:val="nil"/>
            </w:tcBorders>
            <w:shd w:val="clear" w:color="000000" w:fill="00B0F0"/>
            <w:noWrap/>
            <w:vAlign w:val="bottom"/>
            <w:hideMark/>
          </w:tcPr>
          <w:p w14:paraId="09D054FC"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C02 emissions</w:t>
            </w:r>
          </w:p>
        </w:tc>
        <w:tc>
          <w:tcPr>
            <w:tcW w:w="1652" w:type="dxa"/>
            <w:tcBorders>
              <w:top w:val="nil"/>
              <w:left w:val="nil"/>
              <w:bottom w:val="nil"/>
              <w:right w:val="nil"/>
            </w:tcBorders>
            <w:shd w:val="clear" w:color="auto" w:fill="auto"/>
            <w:noWrap/>
            <w:vAlign w:val="bottom"/>
            <w:hideMark/>
          </w:tcPr>
          <w:p w14:paraId="185908AA"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159.4</w:t>
            </w:r>
          </w:p>
        </w:tc>
        <w:tc>
          <w:tcPr>
            <w:tcW w:w="2015" w:type="dxa"/>
            <w:tcBorders>
              <w:top w:val="nil"/>
              <w:left w:val="nil"/>
              <w:bottom w:val="nil"/>
              <w:right w:val="nil"/>
            </w:tcBorders>
            <w:shd w:val="clear" w:color="auto" w:fill="auto"/>
            <w:noWrap/>
            <w:vAlign w:val="bottom"/>
            <w:hideMark/>
          </w:tcPr>
          <w:p w14:paraId="2AAE0F51"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144.6</w:t>
            </w:r>
          </w:p>
        </w:tc>
        <w:tc>
          <w:tcPr>
            <w:tcW w:w="1384" w:type="dxa"/>
            <w:tcBorders>
              <w:top w:val="nil"/>
              <w:left w:val="nil"/>
              <w:bottom w:val="nil"/>
              <w:right w:val="nil"/>
            </w:tcBorders>
            <w:shd w:val="clear" w:color="auto" w:fill="auto"/>
            <w:noWrap/>
            <w:vAlign w:val="bottom"/>
            <w:hideMark/>
          </w:tcPr>
          <w:p w14:paraId="728E5AAF"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140.7</w:t>
            </w:r>
          </w:p>
        </w:tc>
        <w:tc>
          <w:tcPr>
            <w:tcW w:w="1306" w:type="dxa"/>
            <w:tcBorders>
              <w:top w:val="nil"/>
              <w:left w:val="nil"/>
              <w:bottom w:val="nil"/>
              <w:right w:val="nil"/>
            </w:tcBorders>
            <w:shd w:val="clear" w:color="auto" w:fill="auto"/>
            <w:noWrap/>
            <w:vAlign w:val="bottom"/>
            <w:hideMark/>
          </w:tcPr>
          <w:p w14:paraId="5A39D79F"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162.5</w:t>
            </w:r>
          </w:p>
        </w:tc>
      </w:tr>
      <w:tr w:rsidR="0073277C" w:rsidRPr="007D341B" w14:paraId="06E56877" w14:textId="77777777" w:rsidTr="0073277C">
        <w:trPr>
          <w:trHeight w:val="292"/>
        </w:trPr>
        <w:tc>
          <w:tcPr>
            <w:tcW w:w="2693" w:type="dxa"/>
            <w:tcBorders>
              <w:top w:val="nil"/>
              <w:left w:val="nil"/>
              <w:bottom w:val="nil"/>
              <w:right w:val="nil"/>
            </w:tcBorders>
            <w:shd w:val="clear" w:color="000000" w:fill="00B0F0"/>
            <w:noWrap/>
            <w:vAlign w:val="bottom"/>
            <w:hideMark/>
          </w:tcPr>
          <w:p w14:paraId="5CE21245"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Engine size</w:t>
            </w:r>
          </w:p>
        </w:tc>
        <w:tc>
          <w:tcPr>
            <w:tcW w:w="1652" w:type="dxa"/>
            <w:tcBorders>
              <w:top w:val="nil"/>
              <w:left w:val="nil"/>
              <w:bottom w:val="nil"/>
              <w:right w:val="nil"/>
            </w:tcBorders>
            <w:shd w:val="clear" w:color="auto" w:fill="auto"/>
            <w:noWrap/>
            <w:vAlign w:val="bottom"/>
            <w:hideMark/>
          </w:tcPr>
          <w:p w14:paraId="67E3DBDF"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14</w:t>
            </w:r>
          </w:p>
        </w:tc>
        <w:tc>
          <w:tcPr>
            <w:tcW w:w="2015" w:type="dxa"/>
            <w:tcBorders>
              <w:top w:val="nil"/>
              <w:left w:val="nil"/>
              <w:bottom w:val="nil"/>
              <w:right w:val="nil"/>
            </w:tcBorders>
            <w:shd w:val="clear" w:color="auto" w:fill="auto"/>
            <w:noWrap/>
            <w:vAlign w:val="bottom"/>
            <w:hideMark/>
          </w:tcPr>
          <w:p w14:paraId="2B76EF0D"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16</w:t>
            </w:r>
          </w:p>
        </w:tc>
        <w:tc>
          <w:tcPr>
            <w:tcW w:w="1384" w:type="dxa"/>
            <w:tcBorders>
              <w:top w:val="nil"/>
              <w:left w:val="nil"/>
              <w:bottom w:val="nil"/>
              <w:right w:val="nil"/>
            </w:tcBorders>
            <w:shd w:val="clear" w:color="auto" w:fill="auto"/>
            <w:noWrap/>
            <w:vAlign w:val="bottom"/>
            <w:hideMark/>
          </w:tcPr>
          <w:p w14:paraId="0CBD94ED"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13</w:t>
            </w:r>
          </w:p>
        </w:tc>
        <w:tc>
          <w:tcPr>
            <w:tcW w:w="1306" w:type="dxa"/>
            <w:tcBorders>
              <w:top w:val="nil"/>
              <w:left w:val="nil"/>
              <w:bottom w:val="nil"/>
              <w:right w:val="nil"/>
            </w:tcBorders>
            <w:shd w:val="clear" w:color="auto" w:fill="auto"/>
            <w:noWrap/>
            <w:vAlign w:val="bottom"/>
            <w:hideMark/>
          </w:tcPr>
          <w:p w14:paraId="6006FB59"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15</w:t>
            </w:r>
          </w:p>
        </w:tc>
      </w:tr>
      <w:tr w:rsidR="0073277C" w:rsidRPr="007D341B" w14:paraId="557626B2" w14:textId="77777777" w:rsidTr="0073277C">
        <w:trPr>
          <w:trHeight w:val="292"/>
        </w:trPr>
        <w:tc>
          <w:tcPr>
            <w:tcW w:w="2693" w:type="dxa"/>
            <w:tcBorders>
              <w:top w:val="nil"/>
              <w:left w:val="nil"/>
              <w:bottom w:val="nil"/>
              <w:right w:val="nil"/>
            </w:tcBorders>
            <w:shd w:val="clear" w:color="000000" w:fill="00B0F0"/>
            <w:noWrap/>
            <w:vAlign w:val="bottom"/>
            <w:hideMark/>
          </w:tcPr>
          <w:p w14:paraId="29E55C9F"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 xml:space="preserve">Load capacity </w:t>
            </w:r>
            <w:r w:rsidRPr="007D341B">
              <w:rPr>
                <w:rFonts w:ascii="Calibri" w:hAnsi="Calibri"/>
                <w:color w:val="000000"/>
                <w:sz w:val="22"/>
                <w:szCs w:val="22"/>
              </w:rPr>
              <w:t>(tonnes)</w:t>
            </w:r>
          </w:p>
        </w:tc>
        <w:tc>
          <w:tcPr>
            <w:tcW w:w="1652" w:type="dxa"/>
            <w:tcBorders>
              <w:top w:val="nil"/>
              <w:left w:val="nil"/>
              <w:bottom w:val="nil"/>
              <w:right w:val="nil"/>
            </w:tcBorders>
            <w:shd w:val="clear" w:color="auto" w:fill="auto"/>
            <w:noWrap/>
            <w:vAlign w:val="bottom"/>
            <w:hideMark/>
          </w:tcPr>
          <w:p w14:paraId="5F1F0CDD"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45</w:t>
            </w:r>
          </w:p>
        </w:tc>
        <w:tc>
          <w:tcPr>
            <w:tcW w:w="2015" w:type="dxa"/>
            <w:tcBorders>
              <w:top w:val="nil"/>
              <w:left w:val="nil"/>
              <w:bottom w:val="nil"/>
              <w:right w:val="nil"/>
            </w:tcBorders>
            <w:shd w:val="clear" w:color="auto" w:fill="auto"/>
            <w:noWrap/>
            <w:vAlign w:val="bottom"/>
            <w:hideMark/>
          </w:tcPr>
          <w:p w14:paraId="453D509A"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46</w:t>
            </w:r>
          </w:p>
        </w:tc>
        <w:tc>
          <w:tcPr>
            <w:tcW w:w="1384" w:type="dxa"/>
            <w:tcBorders>
              <w:top w:val="nil"/>
              <w:left w:val="nil"/>
              <w:bottom w:val="nil"/>
              <w:right w:val="nil"/>
            </w:tcBorders>
            <w:shd w:val="clear" w:color="auto" w:fill="auto"/>
            <w:noWrap/>
            <w:vAlign w:val="bottom"/>
            <w:hideMark/>
          </w:tcPr>
          <w:p w14:paraId="5C4A0760"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44</w:t>
            </w:r>
          </w:p>
        </w:tc>
        <w:tc>
          <w:tcPr>
            <w:tcW w:w="1306" w:type="dxa"/>
            <w:tcBorders>
              <w:top w:val="nil"/>
              <w:left w:val="nil"/>
              <w:bottom w:val="nil"/>
              <w:right w:val="nil"/>
            </w:tcBorders>
            <w:shd w:val="clear" w:color="auto" w:fill="auto"/>
            <w:noWrap/>
            <w:vAlign w:val="bottom"/>
            <w:hideMark/>
          </w:tcPr>
          <w:p w14:paraId="1F09C924"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42</w:t>
            </w:r>
          </w:p>
        </w:tc>
      </w:tr>
      <w:tr w:rsidR="0073277C" w:rsidRPr="007D341B" w14:paraId="2708DDF5" w14:textId="77777777" w:rsidTr="0073277C">
        <w:trPr>
          <w:trHeight w:val="292"/>
        </w:trPr>
        <w:tc>
          <w:tcPr>
            <w:tcW w:w="2693" w:type="dxa"/>
            <w:tcBorders>
              <w:top w:val="nil"/>
              <w:left w:val="nil"/>
              <w:bottom w:val="nil"/>
              <w:right w:val="nil"/>
            </w:tcBorders>
            <w:shd w:val="clear" w:color="000000" w:fill="00B0F0"/>
            <w:noWrap/>
            <w:vAlign w:val="bottom"/>
            <w:hideMark/>
          </w:tcPr>
          <w:p w14:paraId="30B7527B"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Colour</w:t>
            </w:r>
          </w:p>
        </w:tc>
        <w:tc>
          <w:tcPr>
            <w:tcW w:w="1652" w:type="dxa"/>
            <w:tcBorders>
              <w:top w:val="nil"/>
              <w:left w:val="nil"/>
              <w:bottom w:val="nil"/>
              <w:right w:val="nil"/>
            </w:tcBorders>
            <w:shd w:val="clear" w:color="auto" w:fill="auto"/>
            <w:noWrap/>
            <w:vAlign w:val="bottom"/>
            <w:hideMark/>
          </w:tcPr>
          <w:p w14:paraId="03E40E08"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Black</w:t>
            </w:r>
          </w:p>
        </w:tc>
        <w:tc>
          <w:tcPr>
            <w:tcW w:w="2015" w:type="dxa"/>
            <w:tcBorders>
              <w:top w:val="nil"/>
              <w:left w:val="nil"/>
              <w:bottom w:val="nil"/>
              <w:right w:val="nil"/>
            </w:tcBorders>
            <w:shd w:val="clear" w:color="auto" w:fill="auto"/>
            <w:noWrap/>
            <w:vAlign w:val="bottom"/>
            <w:hideMark/>
          </w:tcPr>
          <w:p w14:paraId="5EFAF81C"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Grey</w:t>
            </w:r>
          </w:p>
        </w:tc>
        <w:tc>
          <w:tcPr>
            <w:tcW w:w="1384" w:type="dxa"/>
            <w:tcBorders>
              <w:top w:val="nil"/>
              <w:left w:val="nil"/>
              <w:bottom w:val="nil"/>
              <w:right w:val="nil"/>
            </w:tcBorders>
            <w:shd w:val="clear" w:color="auto" w:fill="auto"/>
            <w:noWrap/>
            <w:vAlign w:val="bottom"/>
            <w:hideMark/>
          </w:tcPr>
          <w:p w14:paraId="5D0D34A5"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 xml:space="preserve">Blue </w:t>
            </w:r>
          </w:p>
        </w:tc>
        <w:tc>
          <w:tcPr>
            <w:tcW w:w="1306" w:type="dxa"/>
            <w:tcBorders>
              <w:top w:val="nil"/>
              <w:left w:val="nil"/>
              <w:bottom w:val="nil"/>
              <w:right w:val="nil"/>
            </w:tcBorders>
            <w:shd w:val="clear" w:color="auto" w:fill="auto"/>
            <w:noWrap/>
            <w:vAlign w:val="bottom"/>
            <w:hideMark/>
          </w:tcPr>
          <w:p w14:paraId="5EA97C0D"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Black</w:t>
            </w:r>
          </w:p>
        </w:tc>
      </w:tr>
      <w:tr w:rsidR="0073277C" w:rsidRPr="007D341B" w14:paraId="0C4B396F" w14:textId="77777777" w:rsidTr="0073277C">
        <w:trPr>
          <w:trHeight w:val="292"/>
        </w:trPr>
        <w:tc>
          <w:tcPr>
            <w:tcW w:w="2693" w:type="dxa"/>
            <w:tcBorders>
              <w:top w:val="nil"/>
              <w:left w:val="nil"/>
              <w:bottom w:val="nil"/>
              <w:right w:val="nil"/>
            </w:tcBorders>
            <w:shd w:val="clear" w:color="000000" w:fill="00B0F0"/>
            <w:noWrap/>
            <w:vAlign w:val="bottom"/>
            <w:hideMark/>
          </w:tcPr>
          <w:p w14:paraId="1A37D4AD"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Gearbox transmission</w:t>
            </w:r>
          </w:p>
        </w:tc>
        <w:tc>
          <w:tcPr>
            <w:tcW w:w="1652" w:type="dxa"/>
            <w:tcBorders>
              <w:top w:val="nil"/>
              <w:left w:val="nil"/>
              <w:bottom w:val="nil"/>
              <w:right w:val="nil"/>
            </w:tcBorders>
            <w:shd w:val="clear" w:color="auto" w:fill="auto"/>
            <w:noWrap/>
            <w:vAlign w:val="bottom"/>
            <w:hideMark/>
          </w:tcPr>
          <w:p w14:paraId="6AE6AE10"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Automatic</w:t>
            </w:r>
          </w:p>
        </w:tc>
        <w:tc>
          <w:tcPr>
            <w:tcW w:w="2015" w:type="dxa"/>
            <w:tcBorders>
              <w:top w:val="nil"/>
              <w:left w:val="nil"/>
              <w:bottom w:val="nil"/>
              <w:right w:val="nil"/>
            </w:tcBorders>
            <w:shd w:val="clear" w:color="auto" w:fill="auto"/>
            <w:noWrap/>
            <w:vAlign w:val="bottom"/>
            <w:hideMark/>
          </w:tcPr>
          <w:p w14:paraId="2EB08503"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Manual</w:t>
            </w:r>
          </w:p>
        </w:tc>
        <w:tc>
          <w:tcPr>
            <w:tcW w:w="1384" w:type="dxa"/>
            <w:tcBorders>
              <w:top w:val="nil"/>
              <w:left w:val="nil"/>
              <w:bottom w:val="nil"/>
              <w:right w:val="nil"/>
            </w:tcBorders>
            <w:shd w:val="clear" w:color="auto" w:fill="auto"/>
            <w:noWrap/>
            <w:vAlign w:val="bottom"/>
            <w:hideMark/>
          </w:tcPr>
          <w:p w14:paraId="44EB9ED4"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Automatic</w:t>
            </w:r>
          </w:p>
        </w:tc>
        <w:tc>
          <w:tcPr>
            <w:tcW w:w="1306" w:type="dxa"/>
            <w:tcBorders>
              <w:top w:val="nil"/>
              <w:left w:val="nil"/>
              <w:bottom w:val="nil"/>
              <w:right w:val="nil"/>
            </w:tcBorders>
            <w:shd w:val="clear" w:color="auto" w:fill="auto"/>
            <w:noWrap/>
            <w:vAlign w:val="bottom"/>
            <w:hideMark/>
          </w:tcPr>
          <w:p w14:paraId="1E390395"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Manual</w:t>
            </w:r>
          </w:p>
        </w:tc>
      </w:tr>
      <w:tr w:rsidR="0073277C" w:rsidRPr="007D341B" w14:paraId="7192ACAD" w14:textId="77777777" w:rsidTr="0073277C">
        <w:trPr>
          <w:trHeight w:val="292"/>
        </w:trPr>
        <w:tc>
          <w:tcPr>
            <w:tcW w:w="2693" w:type="dxa"/>
            <w:tcBorders>
              <w:top w:val="nil"/>
              <w:left w:val="nil"/>
              <w:bottom w:val="nil"/>
              <w:right w:val="nil"/>
            </w:tcBorders>
            <w:shd w:val="clear" w:color="000000" w:fill="00B0F0"/>
            <w:noWrap/>
            <w:vAlign w:val="bottom"/>
            <w:hideMark/>
          </w:tcPr>
          <w:p w14:paraId="3CE703AF"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Year of  Manufacture</w:t>
            </w:r>
          </w:p>
        </w:tc>
        <w:tc>
          <w:tcPr>
            <w:tcW w:w="1652" w:type="dxa"/>
            <w:tcBorders>
              <w:top w:val="nil"/>
              <w:left w:val="nil"/>
              <w:bottom w:val="nil"/>
              <w:right w:val="nil"/>
            </w:tcBorders>
            <w:shd w:val="clear" w:color="auto" w:fill="auto"/>
            <w:noWrap/>
            <w:vAlign w:val="bottom"/>
            <w:hideMark/>
          </w:tcPr>
          <w:p w14:paraId="0585186F"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2020</w:t>
            </w:r>
          </w:p>
        </w:tc>
        <w:tc>
          <w:tcPr>
            <w:tcW w:w="2015" w:type="dxa"/>
            <w:tcBorders>
              <w:top w:val="nil"/>
              <w:left w:val="nil"/>
              <w:bottom w:val="nil"/>
              <w:right w:val="nil"/>
            </w:tcBorders>
            <w:shd w:val="clear" w:color="auto" w:fill="auto"/>
            <w:noWrap/>
            <w:vAlign w:val="bottom"/>
            <w:hideMark/>
          </w:tcPr>
          <w:p w14:paraId="5E071537"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2019</w:t>
            </w:r>
          </w:p>
        </w:tc>
        <w:tc>
          <w:tcPr>
            <w:tcW w:w="1384" w:type="dxa"/>
            <w:tcBorders>
              <w:top w:val="nil"/>
              <w:left w:val="nil"/>
              <w:bottom w:val="nil"/>
              <w:right w:val="nil"/>
            </w:tcBorders>
            <w:shd w:val="clear" w:color="auto" w:fill="auto"/>
            <w:noWrap/>
            <w:vAlign w:val="bottom"/>
            <w:hideMark/>
          </w:tcPr>
          <w:p w14:paraId="50C5D657"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201</w:t>
            </w:r>
            <w:r>
              <w:rPr>
                <w:rFonts w:ascii="Calibri" w:hAnsi="Calibri"/>
                <w:color w:val="000000"/>
                <w:sz w:val="22"/>
                <w:szCs w:val="22"/>
              </w:rPr>
              <w:t>7</w:t>
            </w:r>
          </w:p>
        </w:tc>
        <w:tc>
          <w:tcPr>
            <w:tcW w:w="1306" w:type="dxa"/>
            <w:tcBorders>
              <w:top w:val="nil"/>
              <w:left w:val="nil"/>
              <w:bottom w:val="nil"/>
              <w:right w:val="nil"/>
            </w:tcBorders>
            <w:shd w:val="clear" w:color="auto" w:fill="auto"/>
            <w:noWrap/>
            <w:vAlign w:val="bottom"/>
            <w:hideMark/>
          </w:tcPr>
          <w:p w14:paraId="50BCAF01" w14:textId="77777777" w:rsidR="0073277C" w:rsidRPr="00803EAB" w:rsidRDefault="0073277C" w:rsidP="0073277C">
            <w:pPr>
              <w:jc w:val="center"/>
              <w:rPr>
                <w:rFonts w:ascii="Calibri" w:hAnsi="Calibri"/>
                <w:color w:val="000000"/>
                <w:sz w:val="22"/>
                <w:szCs w:val="22"/>
              </w:rPr>
            </w:pPr>
            <w:r>
              <w:rPr>
                <w:rFonts w:ascii="Calibri" w:hAnsi="Calibri"/>
                <w:color w:val="000000"/>
                <w:sz w:val="22"/>
                <w:szCs w:val="22"/>
              </w:rPr>
              <w:t>2019</w:t>
            </w:r>
          </w:p>
        </w:tc>
      </w:tr>
      <w:tr w:rsidR="0073277C" w:rsidRPr="007D341B" w14:paraId="49928B94" w14:textId="77777777" w:rsidTr="0073277C">
        <w:trPr>
          <w:trHeight w:val="292"/>
        </w:trPr>
        <w:tc>
          <w:tcPr>
            <w:tcW w:w="2693" w:type="dxa"/>
            <w:tcBorders>
              <w:top w:val="nil"/>
              <w:left w:val="nil"/>
              <w:bottom w:val="nil"/>
              <w:right w:val="nil"/>
            </w:tcBorders>
            <w:shd w:val="clear" w:color="000000" w:fill="00B0F0"/>
            <w:noWrap/>
            <w:vAlign w:val="bottom"/>
            <w:hideMark/>
          </w:tcPr>
          <w:p w14:paraId="22F75798" w14:textId="77777777" w:rsidR="0073277C" w:rsidRPr="00803EAB" w:rsidRDefault="0073277C" w:rsidP="0073277C">
            <w:pPr>
              <w:rPr>
                <w:rFonts w:ascii="Calibri" w:hAnsi="Calibri"/>
                <w:color w:val="000000"/>
                <w:sz w:val="22"/>
                <w:szCs w:val="22"/>
              </w:rPr>
            </w:pPr>
            <w:r w:rsidRPr="00803EAB">
              <w:rPr>
                <w:rFonts w:ascii="Calibri" w:hAnsi="Calibri"/>
                <w:color w:val="000000"/>
                <w:sz w:val="22"/>
                <w:szCs w:val="22"/>
              </w:rPr>
              <w:t xml:space="preserve">Comfort </w:t>
            </w:r>
          </w:p>
        </w:tc>
        <w:tc>
          <w:tcPr>
            <w:tcW w:w="1652" w:type="dxa"/>
            <w:tcBorders>
              <w:top w:val="nil"/>
              <w:left w:val="nil"/>
              <w:bottom w:val="nil"/>
              <w:right w:val="nil"/>
            </w:tcBorders>
            <w:shd w:val="clear" w:color="auto" w:fill="auto"/>
            <w:noWrap/>
            <w:vAlign w:val="bottom"/>
            <w:hideMark/>
          </w:tcPr>
          <w:p w14:paraId="05E827AE"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8</w:t>
            </w:r>
          </w:p>
        </w:tc>
        <w:tc>
          <w:tcPr>
            <w:tcW w:w="2015" w:type="dxa"/>
            <w:tcBorders>
              <w:top w:val="nil"/>
              <w:left w:val="nil"/>
              <w:bottom w:val="nil"/>
              <w:right w:val="nil"/>
            </w:tcBorders>
            <w:shd w:val="clear" w:color="auto" w:fill="auto"/>
            <w:noWrap/>
            <w:vAlign w:val="bottom"/>
            <w:hideMark/>
          </w:tcPr>
          <w:p w14:paraId="3647004C"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7</w:t>
            </w:r>
          </w:p>
        </w:tc>
        <w:tc>
          <w:tcPr>
            <w:tcW w:w="1384" w:type="dxa"/>
            <w:tcBorders>
              <w:top w:val="nil"/>
              <w:left w:val="nil"/>
              <w:bottom w:val="nil"/>
              <w:right w:val="nil"/>
            </w:tcBorders>
            <w:shd w:val="clear" w:color="auto" w:fill="auto"/>
            <w:noWrap/>
            <w:vAlign w:val="bottom"/>
            <w:hideMark/>
          </w:tcPr>
          <w:p w14:paraId="5CE34564"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9</w:t>
            </w:r>
          </w:p>
        </w:tc>
        <w:tc>
          <w:tcPr>
            <w:tcW w:w="1306" w:type="dxa"/>
            <w:tcBorders>
              <w:top w:val="nil"/>
              <w:left w:val="nil"/>
              <w:bottom w:val="nil"/>
              <w:right w:val="nil"/>
            </w:tcBorders>
            <w:shd w:val="clear" w:color="auto" w:fill="auto"/>
            <w:noWrap/>
            <w:vAlign w:val="bottom"/>
            <w:hideMark/>
          </w:tcPr>
          <w:p w14:paraId="15E9E8BE" w14:textId="77777777" w:rsidR="0073277C" w:rsidRPr="00803EAB" w:rsidRDefault="0073277C" w:rsidP="0073277C">
            <w:pPr>
              <w:jc w:val="center"/>
              <w:rPr>
                <w:rFonts w:ascii="Calibri" w:hAnsi="Calibri"/>
                <w:color w:val="000000"/>
                <w:sz w:val="22"/>
                <w:szCs w:val="22"/>
              </w:rPr>
            </w:pPr>
            <w:r w:rsidRPr="00803EAB">
              <w:rPr>
                <w:rFonts w:ascii="Calibri" w:hAnsi="Calibri"/>
                <w:color w:val="000000"/>
                <w:sz w:val="22"/>
                <w:szCs w:val="22"/>
              </w:rPr>
              <w:t>5</w:t>
            </w:r>
          </w:p>
        </w:tc>
      </w:tr>
    </w:tbl>
    <w:p w14:paraId="520BEBB3" w14:textId="77777777" w:rsidR="0073277C" w:rsidRDefault="0073277C" w:rsidP="0073277C">
      <w:pPr>
        <w:jc w:val="both"/>
        <w:rPr>
          <w:sz w:val="22"/>
          <w:szCs w:val="22"/>
        </w:rPr>
      </w:pPr>
      <w:r>
        <w:rPr>
          <w:sz w:val="22"/>
          <w:szCs w:val="22"/>
        </w:rPr>
        <w:t>Table 1 – Prospective lorry options and their relevant data</w:t>
      </w:r>
    </w:p>
    <w:p w14:paraId="74883651" w14:textId="77777777" w:rsidR="001360FD" w:rsidRDefault="001360FD" w:rsidP="00842B2F">
      <w:pPr>
        <w:jc w:val="both"/>
        <w:rPr>
          <w:sz w:val="22"/>
          <w:szCs w:val="22"/>
        </w:rPr>
      </w:pPr>
    </w:p>
    <w:p w14:paraId="47FC8211" w14:textId="77777777" w:rsidR="00E657EC" w:rsidRDefault="00E657EC" w:rsidP="00842B2F">
      <w:pPr>
        <w:jc w:val="both"/>
        <w:rPr>
          <w:sz w:val="22"/>
          <w:szCs w:val="22"/>
        </w:rPr>
      </w:pPr>
    </w:p>
    <w:p w14:paraId="3483A091" w14:textId="77777777" w:rsidR="0073277C" w:rsidRDefault="0073277C" w:rsidP="003639BD">
      <w:pPr>
        <w:spacing w:line="360" w:lineRule="auto"/>
        <w:jc w:val="both"/>
        <w:rPr>
          <w:sz w:val="22"/>
          <w:szCs w:val="22"/>
        </w:rPr>
      </w:pPr>
    </w:p>
    <w:p w14:paraId="02860CF2" w14:textId="277AFE89" w:rsidR="00290CF5" w:rsidRPr="007D341B" w:rsidRDefault="00666CAD" w:rsidP="003639BD">
      <w:pPr>
        <w:spacing w:line="360" w:lineRule="auto"/>
        <w:jc w:val="both"/>
        <w:rPr>
          <w:sz w:val="22"/>
          <w:szCs w:val="22"/>
        </w:rPr>
      </w:pPr>
      <w:r>
        <w:rPr>
          <w:sz w:val="22"/>
          <w:szCs w:val="22"/>
        </w:rPr>
        <w:t>Table</w:t>
      </w:r>
      <w:r w:rsidR="00F86F93" w:rsidRPr="007D341B">
        <w:rPr>
          <w:sz w:val="22"/>
          <w:szCs w:val="22"/>
        </w:rPr>
        <w:t xml:space="preserve"> 1 shows the </w:t>
      </w:r>
      <w:r w:rsidR="00244FA3" w:rsidRPr="007D341B">
        <w:rPr>
          <w:sz w:val="22"/>
          <w:szCs w:val="22"/>
        </w:rPr>
        <w:t xml:space="preserve">most important </w:t>
      </w:r>
      <w:r w:rsidR="00A54746" w:rsidRPr="007D341B">
        <w:rPr>
          <w:sz w:val="22"/>
          <w:szCs w:val="22"/>
        </w:rPr>
        <w:t>criteria’s</w:t>
      </w:r>
      <w:r w:rsidR="008257CB" w:rsidRPr="007D341B">
        <w:rPr>
          <w:sz w:val="22"/>
          <w:szCs w:val="22"/>
        </w:rPr>
        <w:t xml:space="preserve"> that are most suitable in meeting the </w:t>
      </w:r>
      <w:r w:rsidR="00A54746" w:rsidRPr="007D341B">
        <w:rPr>
          <w:sz w:val="22"/>
          <w:szCs w:val="22"/>
        </w:rPr>
        <w:t>company’s</w:t>
      </w:r>
      <w:r w:rsidR="008257CB" w:rsidRPr="007D341B">
        <w:rPr>
          <w:sz w:val="22"/>
          <w:szCs w:val="22"/>
        </w:rPr>
        <w:t xml:space="preserve"> </w:t>
      </w:r>
      <w:r w:rsidR="00E713A9" w:rsidRPr="007D341B">
        <w:rPr>
          <w:sz w:val="22"/>
          <w:szCs w:val="22"/>
        </w:rPr>
        <w:t>objectives, they</w:t>
      </w:r>
      <w:r w:rsidR="00BA3BCE" w:rsidRPr="007D341B">
        <w:rPr>
          <w:sz w:val="22"/>
          <w:szCs w:val="22"/>
        </w:rPr>
        <w:t xml:space="preserve"> are </w:t>
      </w:r>
      <w:r w:rsidR="001C0752" w:rsidRPr="007D341B">
        <w:rPr>
          <w:sz w:val="22"/>
          <w:szCs w:val="22"/>
        </w:rPr>
        <w:t xml:space="preserve">cost of the vehicle, miles per </w:t>
      </w:r>
      <w:r w:rsidR="00E713A9" w:rsidRPr="007D341B">
        <w:rPr>
          <w:sz w:val="22"/>
          <w:szCs w:val="22"/>
        </w:rPr>
        <w:t>gallon, emissions</w:t>
      </w:r>
      <w:r w:rsidR="00EE0489" w:rsidRPr="007D341B">
        <w:rPr>
          <w:sz w:val="22"/>
          <w:szCs w:val="22"/>
        </w:rPr>
        <w:t>,</w:t>
      </w:r>
      <w:r w:rsidR="004A6006" w:rsidRPr="007D341B">
        <w:rPr>
          <w:sz w:val="22"/>
          <w:szCs w:val="22"/>
        </w:rPr>
        <w:t xml:space="preserve"> engine </w:t>
      </w:r>
      <w:r w:rsidR="00EF0304" w:rsidRPr="007D341B">
        <w:rPr>
          <w:sz w:val="22"/>
          <w:szCs w:val="22"/>
        </w:rPr>
        <w:t>size, load</w:t>
      </w:r>
      <w:r w:rsidR="001C0752" w:rsidRPr="007D341B">
        <w:rPr>
          <w:sz w:val="22"/>
          <w:szCs w:val="22"/>
        </w:rPr>
        <w:t xml:space="preserve"> capacity, colour</w:t>
      </w:r>
      <w:r w:rsidR="00DD27F3" w:rsidRPr="007D341B">
        <w:rPr>
          <w:sz w:val="22"/>
          <w:szCs w:val="22"/>
        </w:rPr>
        <w:t>,</w:t>
      </w:r>
      <w:r w:rsidR="001C0752" w:rsidRPr="007D341B">
        <w:rPr>
          <w:sz w:val="22"/>
          <w:szCs w:val="22"/>
        </w:rPr>
        <w:t xml:space="preserve"> gearbox transmission, year of manufacture</w:t>
      </w:r>
      <w:r w:rsidR="00DD27F3" w:rsidRPr="007D341B">
        <w:rPr>
          <w:sz w:val="22"/>
          <w:szCs w:val="22"/>
        </w:rPr>
        <w:t xml:space="preserve"> and </w:t>
      </w:r>
      <w:r w:rsidR="00123343" w:rsidRPr="007D341B">
        <w:rPr>
          <w:sz w:val="22"/>
          <w:szCs w:val="22"/>
        </w:rPr>
        <w:t>comfort</w:t>
      </w:r>
      <w:r w:rsidR="00123343">
        <w:rPr>
          <w:sz w:val="22"/>
          <w:szCs w:val="22"/>
        </w:rPr>
        <w:t>.</w:t>
      </w:r>
      <w:r w:rsidR="00123343" w:rsidRPr="007D341B">
        <w:rPr>
          <w:sz w:val="22"/>
          <w:szCs w:val="22"/>
        </w:rPr>
        <w:t xml:space="preserve"> All</w:t>
      </w:r>
      <w:r w:rsidR="002B0B62" w:rsidRPr="007D341B">
        <w:rPr>
          <w:sz w:val="22"/>
          <w:szCs w:val="22"/>
        </w:rPr>
        <w:t xml:space="preserve"> of these</w:t>
      </w:r>
      <w:r w:rsidR="00EB6B09" w:rsidRPr="007D341B">
        <w:rPr>
          <w:sz w:val="22"/>
          <w:szCs w:val="22"/>
        </w:rPr>
        <w:t xml:space="preserve"> criterions were </w:t>
      </w:r>
      <w:r w:rsidR="00AC4772" w:rsidRPr="007D341B">
        <w:rPr>
          <w:sz w:val="22"/>
          <w:szCs w:val="22"/>
        </w:rPr>
        <w:t xml:space="preserve">chosen as </w:t>
      </w:r>
      <w:r w:rsidR="00612483">
        <w:rPr>
          <w:sz w:val="22"/>
          <w:szCs w:val="22"/>
        </w:rPr>
        <w:t xml:space="preserve">deemed </w:t>
      </w:r>
      <w:r w:rsidR="000F292C">
        <w:rPr>
          <w:sz w:val="22"/>
          <w:szCs w:val="22"/>
        </w:rPr>
        <w:t xml:space="preserve">to be the most suitable for the company to achieve </w:t>
      </w:r>
      <w:r w:rsidR="00123343">
        <w:rPr>
          <w:sz w:val="22"/>
          <w:szCs w:val="22"/>
        </w:rPr>
        <w:t>the goals set out within their mission statement.</w:t>
      </w:r>
    </w:p>
    <w:p w14:paraId="1EF10190" w14:textId="1B76D301" w:rsidR="00E713A9" w:rsidRPr="007D341B" w:rsidRDefault="00E713A9" w:rsidP="003639BD">
      <w:pPr>
        <w:spacing w:line="360" w:lineRule="auto"/>
        <w:rPr>
          <w:sz w:val="22"/>
          <w:szCs w:val="22"/>
        </w:rPr>
      </w:pPr>
    </w:p>
    <w:p w14:paraId="5C718B8D" w14:textId="672E0167" w:rsidR="003333DC" w:rsidRDefault="00D47D29" w:rsidP="003333DC">
      <w:pPr>
        <w:pStyle w:val="ListParagraph"/>
        <w:spacing w:line="360" w:lineRule="auto"/>
        <w:ind w:left="0"/>
        <w:jc w:val="both"/>
        <w:rPr>
          <w:color w:val="000000" w:themeColor="text1"/>
          <w:sz w:val="22"/>
          <w:szCs w:val="22"/>
        </w:rPr>
      </w:pPr>
      <w:r w:rsidRPr="002B47D5">
        <w:rPr>
          <w:color w:val="000000" w:themeColor="text1"/>
          <w:sz w:val="22"/>
          <w:szCs w:val="22"/>
        </w:rPr>
        <w:t>Cost of the vehicle</w:t>
      </w:r>
      <w:r>
        <w:rPr>
          <w:color w:val="000000" w:themeColor="text1"/>
          <w:sz w:val="22"/>
          <w:szCs w:val="22"/>
        </w:rPr>
        <w:t xml:space="preserve"> is important consideration for the company as they believe that the most costly or cheaper haulage truck is not always the best for purpose.</w:t>
      </w:r>
      <w:r w:rsidRPr="00406EB6">
        <w:rPr>
          <w:b/>
          <w:bCs/>
          <w:color w:val="000000" w:themeColor="text1"/>
          <w:sz w:val="22"/>
          <w:szCs w:val="22"/>
        </w:rPr>
        <w:t xml:space="preserve"> </w:t>
      </w:r>
      <w:r w:rsidRPr="002B47D5">
        <w:rPr>
          <w:color w:val="000000" w:themeColor="text1"/>
          <w:sz w:val="22"/>
          <w:szCs w:val="22"/>
        </w:rPr>
        <w:t>Miles per gallon</w:t>
      </w:r>
      <w:r w:rsidRPr="00406EB6">
        <w:rPr>
          <w:color w:val="000000" w:themeColor="text1"/>
          <w:sz w:val="22"/>
          <w:szCs w:val="22"/>
        </w:rPr>
        <w:t xml:space="preserve"> was appointed because the current </w:t>
      </w:r>
      <w:r w:rsidR="0072118B">
        <w:rPr>
          <w:color w:val="000000" w:themeColor="text1"/>
          <w:sz w:val="22"/>
          <w:szCs w:val="22"/>
        </w:rPr>
        <w:t>company trucks</w:t>
      </w:r>
      <w:r w:rsidRPr="00406EB6">
        <w:rPr>
          <w:color w:val="000000" w:themeColor="text1"/>
          <w:sz w:val="22"/>
          <w:szCs w:val="22"/>
        </w:rPr>
        <w:t xml:space="preserve"> were using in excess of between 15-20 mpg on most average trips, which is having </w:t>
      </w:r>
      <w:r w:rsidR="007127AD">
        <w:rPr>
          <w:color w:val="000000" w:themeColor="text1"/>
          <w:sz w:val="22"/>
          <w:szCs w:val="22"/>
        </w:rPr>
        <w:t xml:space="preserve">been </w:t>
      </w:r>
      <w:r w:rsidR="007127AD" w:rsidRPr="00406EB6">
        <w:rPr>
          <w:color w:val="000000" w:themeColor="text1"/>
          <w:sz w:val="22"/>
          <w:szCs w:val="22"/>
        </w:rPr>
        <w:t>significan</w:t>
      </w:r>
      <w:r w:rsidR="007127AD">
        <w:rPr>
          <w:color w:val="000000" w:themeColor="text1"/>
          <w:sz w:val="22"/>
          <w:szCs w:val="22"/>
        </w:rPr>
        <w:t>tl</w:t>
      </w:r>
      <w:r w:rsidR="007127AD" w:rsidRPr="00406EB6">
        <w:rPr>
          <w:color w:val="000000" w:themeColor="text1"/>
          <w:sz w:val="22"/>
          <w:szCs w:val="22"/>
        </w:rPr>
        <w:t>y</w:t>
      </w:r>
      <w:r w:rsidRPr="00406EB6">
        <w:rPr>
          <w:color w:val="000000" w:themeColor="text1"/>
          <w:sz w:val="22"/>
          <w:szCs w:val="22"/>
        </w:rPr>
        <w:t xml:space="preserve"> impact</w:t>
      </w:r>
      <w:r w:rsidR="00B95CFB">
        <w:rPr>
          <w:color w:val="000000" w:themeColor="text1"/>
          <w:sz w:val="22"/>
          <w:szCs w:val="22"/>
        </w:rPr>
        <w:t>ing</w:t>
      </w:r>
      <w:r w:rsidRPr="00406EB6">
        <w:rPr>
          <w:color w:val="000000" w:themeColor="text1"/>
          <w:sz w:val="22"/>
          <w:szCs w:val="22"/>
        </w:rPr>
        <w:t xml:space="preserve"> upon </w:t>
      </w:r>
      <w:r w:rsidR="0090228E">
        <w:rPr>
          <w:color w:val="000000" w:themeColor="text1"/>
          <w:sz w:val="22"/>
          <w:szCs w:val="22"/>
        </w:rPr>
        <w:t xml:space="preserve">the running </w:t>
      </w:r>
      <w:r w:rsidR="007127AD">
        <w:rPr>
          <w:color w:val="000000" w:themeColor="text1"/>
          <w:sz w:val="22"/>
          <w:szCs w:val="22"/>
        </w:rPr>
        <w:t xml:space="preserve">costs of  </w:t>
      </w:r>
      <w:r w:rsidRPr="00406EB6">
        <w:rPr>
          <w:color w:val="000000" w:themeColor="text1"/>
          <w:sz w:val="22"/>
          <w:szCs w:val="22"/>
        </w:rPr>
        <w:t xml:space="preserve">the fleet. </w:t>
      </w:r>
      <w:r w:rsidRPr="002B47D5">
        <w:rPr>
          <w:color w:val="000000" w:themeColor="text1"/>
          <w:sz w:val="22"/>
          <w:szCs w:val="22"/>
        </w:rPr>
        <w:t xml:space="preserve">Emissions </w:t>
      </w:r>
      <w:r w:rsidRPr="00406EB6">
        <w:rPr>
          <w:color w:val="000000" w:themeColor="text1"/>
          <w:sz w:val="22"/>
          <w:szCs w:val="22"/>
        </w:rPr>
        <w:t xml:space="preserve">was selected as a series of recent environmental reports </w:t>
      </w:r>
      <w:r w:rsidR="00CC06F8">
        <w:rPr>
          <w:color w:val="000000" w:themeColor="text1"/>
          <w:sz w:val="22"/>
          <w:szCs w:val="22"/>
        </w:rPr>
        <w:t xml:space="preserve">carried out </w:t>
      </w:r>
      <w:r w:rsidR="00B45F42">
        <w:rPr>
          <w:color w:val="000000" w:themeColor="text1"/>
          <w:sz w:val="22"/>
          <w:szCs w:val="22"/>
        </w:rPr>
        <w:t xml:space="preserve">on their </w:t>
      </w:r>
      <w:r w:rsidR="007D791C">
        <w:rPr>
          <w:color w:val="000000" w:themeColor="text1"/>
          <w:sz w:val="22"/>
          <w:szCs w:val="22"/>
        </w:rPr>
        <w:t xml:space="preserve">haulage </w:t>
      </w:r>
      <w:r w:rsidR="00B45F42">
        <w:rPr>
          <w:color w:val="000000" w:themeColor="text1"/>
          <w:sz w:val="22"/>
          <w:szCs w:val="22"/>
        </w:rPr>
        <w:t xml:space="preserve">trucks </w:t>
      </w:r>
      <w:r w:rsidRPr="00406EB6">
        <w:rPr>
          <w:color w:val="000000" w:themeColor="text1"/>
          <w:sz w:val="22"/>
          <w:szCs w:val="22"/>
        </w:rPr>
        <w:t xml:space="preserve">concluded that the company was emitting in excess of  200mg of greenhouse emissions on </w:t>
      </w:r>
      <w:r w:rsidR="008F59C6">
        <w:rPr>
          <w:color w:val="000000" w:themeColor="text1"/>
          <w:sz w:val="22"/>
          <w:szCs w:val="22"/>
        </w:rPr>
        <w:t>al</w:t>
      </w:r>
      <w:r w:rsidRPr="00406EB6">
        <w:rPr>
          <w:color w:val="000000" w:themeColor="text1"/>
          <w:sz w:val="22"/>
          <w:szCs w:val="22"/>
        </w:rPr>
        <w:t xml:space="preserve">most </w:t>
      </w:r>
      <w:r w:rsidR="008F59C6">
        <w:rPr>
          <w:color w:val="000000" w:themeColor="text1"/>
          <w:sz w:val="22"/>
          <w:szCs w:val="22"/>
        </w:rPr>
        <w:t xml:space="preserve">all of the </w:t>
      </w:r>
      <w:r w:rsidRPr="00406EB6">
        <w:rPr>
          <w:color w:val="000000" w:themeColor="text1"/>
          <w:sz w:val="22"/>
          <w:szCs w:val="22"/>
        </w:rPr>
        <w:t xml:space="preserve">current </w:t>
      </w:r>
      <w:r w:rsidR="00027E3C" w:rsidRPr="00406EB6">
        <w:rPr>
          <w:color w:val="000000" w:themeColor="text1"/>
          <w:sz w:val="22"/>
          <w:szCs w:val="22"/>
        </w:rPr>
        <w:t>trips</w:t>
      </w:r>
      <w:r w:rsidR="00027E3C">
        <w:rPr>
          <w:color w:val="000000" w:themeColor="text1"/>
          <w:sz w:val="22"/>
          <w:szCs w:val="22"/>
        </w:rPr>
        <w:t xml:space="preserve">, such a </w:t>
      </w:r>
      <w:r w:rsidRPr="00406EB6">
        <w:rPr>
          <w:color w:val="000000" w:themeColor="text1"/>
          <w:sz w:val="22"/>
          <w:szCs w:val="22"/>
        </w:rPr>
        <w:t xml:space="preserve"> statistic need to be improved so the company remains on track to meeting their goal of becoming carbon neutral by 2030</w:t>
      </w:r>
      <w:r w:rsidR="00FB0AF1">
        <w:rPr>
          <w:color w:val="000000" w:themeColor="text1"/>
          <w:sz w:val="22"/>
          <w:szCs w:val="22"/>
        </w:rPr>
        <w:t>.</w:t>
      </w:r>
      <w:r w:rsidRPr="00406EB6">
        <w:rPr>
          <w:color w:val="000000" w:themeColor="text1"/>
          <w:sz w:val="22"/>
          <w:szCs w:val="22"/>
        </w:rPr>
        <w:t xml:space="preserve"> </w:t>
      </w:r>
      <w:r w:rsidRPr="002B47D5">
        <w:rPr>
          <w:color w:val="000000" w:themeColor="text1"/>
          <w:sz w:val="22"/>
          <w:szCs w:val="22"/>
        </w:rPr>
        <w:t>Engine size</w:t>
      </w:r>
      <w:r w:rsidRPr="00406EB6">
        <w:rPr>
          <w:color w:val="000000" w:themeColor="text1"/>
          <w:sz w:val="22"/>
          <w:szCs w:val="22"/>
        </w:rPr>
        <w:t xml:space="preserve"> was appointed to see if by having a either a smaller or larger engine would play a role in driving down the </w:t>
      </w:r>
      <w:r w:rsidR="008C149E">
        <w:rPr>
          <w:color w:val="000000" w:themeColor="text1"/>
          <w:sz w:val="22"/>
          <w:szCs w:val="22"/>
        </w:rPr>
        <w:t xml:space="preserve">company’s </w:t>
      </w:r>
      <w:r w:rsidRPr="00406EB6">
        <w:rPr>
          <w:color w:val="000000" w:themeColor="text1"/>
          <w:sz w:val="22"/>
          <w:szCs w:val="22"/>
        </w:rPr>
        <w:t xml:space="preserve">soaring costs </w:t>
      </w:r>
      <w:r w:rsidR="008F2B33">
        <w:rPr>
          <w:color w:val="000000" w:themeColor="text1"/>
          <w:sz w:val="22"/>
          <w:szCs w:val="22"/>
        </w:rPr>
        <w:t>associated with</w:t>
      </w:r>
      <w:r w:rsidRPr="00406EB6">
        <w:rPr>
          <w:color w:val="000000" w:themeColor="text1"/>
          <w:sz w:val="22"/>
          <w:szCs w:val="22"/>
        </w:rPr>
        <w:t xml:space="preserve"> excessive fuel consumption. </w:t>
      </w:r>
      <w:r w:rsidRPr="002B47D5">
        <w:rPr>
          <w:color w:val="000000" w:themeColor="text1"/>
          <w:sz w:val="22"/>
          <w:szCs w:val="22"/>
        </w:rPr>
        <w:t xml:space="preserve">Weighted </w:t>
      </w:r>
      <w:r w:rsidR="00C51210">
        <w:rPr>
          <w:color w:val="000000" w:themeColor="text1"/>
          <w:sz w:val="22"/>
          <w:szCs w:val="22"/>
        </w:rPr>
        <w:t>l</w:t>
      </w:r>
      <w:r w:rsidRPr="002B47D5">
        <w:rPr>
          <w:color w:val="000000" w:themeColor="text1"/>
          <w:sz w:val="22"/>
          <w:szCs w:val="22"/>
        </w:rPr>
        <w:t>oad capacity</w:t>
      </w:r>
      <w:r w:rsidRPr="00406EB6">
        <w:rPr>
          <w:color w:val="000000" w:themeColor="text1"/>
          <w:sz w:val="22"/>
          <w:szCs w:val="22"/>
        </w:rPr>
        <w:t xml:space="preserve"> was selected as the combined weight of the current trucks </w:t>
      </w:r>
      <w:r>
        <w:rPr>
          <w:color w:val="000000" w:themeColor="text1"/>
          <w:sz w:val="22"/>
          <w:szCs w:val="22"/>
        </w:rPr>
        <w:t xml:space="preserve">was </w:t>
      </w:r>
      <w:r w:rsidRPr="00406EB6">
        <w:rPr>
          <w:color w:val="000000" w:themeColor="text1"/>
          <w:sz w:val="22"/>
          <w:szCs w:val="22"/>
        </w:rPr>
        <w:t>plays dividends</w:t>
      </w:r>
      <w:r w:rsidR="007A14CE">
        <w:rPr>
          <w:color w:val="FF0000"/>
          <w:sz w:val="22"/>
          <w:szCs w:val="22"/>
        </w:rPr>
        <w:t xml:space="preserve"> </w:t>
      </w:r>
      <w:r w:rsidR="008F2B33" w:rsidRPr="007612EC">
        <w:rPr>
          <w:color w:val="000000" w:themeColor="text1"/>
          <w:sz w:val="22"/>
          <w:szCs w:val="22"/>
        </w:rPr>
        <w:t xml:space="preserve">to impacting </w:t>
      </w:r>
      <w:r w:rsidR="00BA694D" w:rsidRPr="007612EC">
        <w:rPr>
          <w:color w:val="000000" w:themeColor="text1"/>
          <w:sz w:val="22"/>
          <w:szCs w:val="22"/>
        </w:rPr>
        <w:t>upon the</w:t>
      </w:r>
      <w:r w:rsidR="007612EC" w:rsidRPr="007612EC">
        <w:rPr>
          <w:color w:val="000000" w:themeColor="text1"/>
          <w:sz w:val="22"/>
          <w:szCs w:val="22"/>
        </w:rPr>
        <w:t xml:space="preserve"> company’s</w:t>
      </w:r>
      <w:r w:rsidR="00BA694D" w:rsidRPr="007612EC">
        <w:rPr>
          <w:color w:val="000000" w:themeColor="text1"/>
          <w:sz w:val="22"/>
          <w:szCs w:val="22"/>
        </w:rPr>
        <w:t xml:space="preserve"> carbon </w:t>
      </w:r>
      <w:r w:rsidR="007612EC" w:rsidRPr="007612EC">
        <w:rPr>
          <w:color w:val="000000" w:themeColor="text1"/>
          <w:sz w:val="22"/>
          <w:szCs w:val="22"/>
        </w:rPr>
        <w:t>footprint</w:t>
      </w:r>
      <w:r w:rsidR="00B04B9C">
        <w:rPr>
          <w:color w:val="000000" w:themeColor="text1"/>
          <w:sz w:val="22"/>
          <w:szCs w:val="22"/>
        </w:rPr>
        <w:t>.</w:t>
      </w:r>
      <w:r w:rsidRPr="00406EB6">
        <w:rPr>
          <w:color w:val="000000" w:themeColor="text1"/>
          <w:sz w:val="22"/>
          <w:szCs w:val="22"/>
        </w:rPr>
        <w:t xml:space="preserve"> </w:t>
      </w:r>
      <w:r w:rsidRPr="002B47D5">
        <w:rPr>
          <w:color w:val="000000" w:themeColor="text1"/>
          <w:sz w:val="22"/>
          <w:szCs w:val="22"/>
        </w:rPr>
        <w:t>Colour</w:t>
      </w:r>
      <w:r w:rsidRPr="00406EB6">
        <w:rPr>
          <w:b/>
          <w:bCs/>
          <w:color w:val="000000" w:themeColor="text1"/>
          <w:sz w:val="22"/>
          <w:szCs w:val="22"/>
        </w:rPr>
        <w:t xml:space="preserve"> </w:t>
      </w:r>
      <w:r w:rsidRPr="00406EB6">
        <w:rPr>
          <w:color w:val="000000" w:themeColor="text1"/>
          <w:sz w:val="22"/>
          <w:szCs w:val="22"/>
        </w:rPr>
        <w:t xml:space="preserve">was appointed as </w:t>
      </w:r>
      <w:r w:rsidR="00B04B9C">
        <w:rPr>
          <w:color w:val="000000" w:themeColor="text1"/>
          <w:sz w:val="22"/>
          <w:szCs w:val="22"/>
        </w:rPr>
        <w:t xml:space="preserve">it was suggested it could be </w:t>
      </w:r>
      <w:r w:rsidR="00CF1B0E">
        <w:rPr>
          <w:color w:val="000000" w:themeColor="text1"/>
          <w:sz w:val="22"/>
          <w:szCs w:val="22"/>
        </w:rPr>
        <w:t xml:space="preserve">a viable </w:t>
      </w:r>
      <w:r w:rsidRPr="00406EB6">
        <w:rPr>
          <w:color w:val="000000" w:themeColor="text1"/>
          <w:sz w:val="22"/>
          <w:szCs w:val="22"/>
        </w:rPr>
        <w:t xml:space="preserve"> marketing strategy to </w:t>
      </w:r>
      <w:r w:rsidR="002D1382">
        <w:rPr>
          <w:color w:val="000000" w:themeColor="text1"/>
          <w:sz w:val="22"/>
          <w:szCs w:val="22"/>
        </w:rPr>
        <w:t xml:space="preserve">make their company logo </w:t>
      </w:r>
      <w:r w:rsidR="008C6408">
        <w:rPr>
          <w:color w:val="000000" w:themeColor="text1"/>
          <w:sz w:val="22"/>
          <w:szCs w:val="22"/>
        </w:rPr>
        <w:t xml:space="preserve">more </w:t>
      </w:r>
      <w:r w:rsidR="004F1023">
        <w:rPr>
          <w:color w:val="000000" w:themeColor="text1"/>
          <w:sz w:val="22"/>
          <w:szCs w:val="22"/>
        </w:rPr>
        <w:t>transparent to</w:t>
      </w:r>
      <w:r w:rsidRPr="00406EB6">
        <w:rPr>
          <w:color w:val="000000" w:themeColor="text1"/>
          <w:sz w:val="22"/>
          <w:szCs w:val="22"/>
        </w:rPr>
        <w:t xml:space="preserve"> draw in  greater audience</w:t>
      </w:r>
      <w:r w:rsidR="00CF1B0E">
        <w:rPr>
          <w:color w:val="000000" w:themeColor="text1"/>
          <w:sz w:val="22"/>
          <w:szCs w:val="22"/>
        </w:rPr>
        <w:t xml:space="preserve">s </w:t>
      </w:r>
      <w:r w:rsidR="004F1023">
        <w:rPr>
          <w:color w:val="000000" w:themeColor="text1"/>
          <w:sz w:val="22"/>
          <w:szCs w:val="22"/>
        </w:rPr>
        <w:t>which would hopeful</w:t>
      </w:r>
      <w:r w:rsidR="000F365E">
        <w:rPr>
          <w:color w:val="000000" w:themeColor="text1"/>
          <w:sz w:val="22"/>
          <w:szCs w:val="22"/>
        </w:rPr>
        <w:t xml:space="preserve">ly bring out new business </w:t>
      </w:r>
      <w:r w:rsidR="00237088">
        <w:rPr>
          <w:color w:val="000000" w:themeColor="text1"/>
          <w:sz w:val="22"/>
          <w:szCs w:val="22"/>
        </w:rPr>
        <w:t>contracts.</w:t>
      </w:r>
      <w:r w:rsidR="00237088" w:rsidRPr="002B47D5">
        <w:rPr>
          <w:color w:val="000000" w:themeColor="text1"/>
          <w:sz w:val="22"/>
          <w:szCs w:val="22"/>
        </w:rPr>
        <w:t xml:space="preserve"> Gearbox</w:t>
      </w:r>
      <w:r w:rsidR="00691DB5">
        <w:rPr>
          <w:color w:val="000000" w:themeColor="text1"/>
          <w:sz w:val="22"/>
          <w:szCs w:val="22"/>
        </w:rPr>
        <w:t xml:space="preserve"> </w:t>
      </w:r>
      <w:r w:rsidRPr="002B47D5">
        <w:rPr>
          <w:color w:val="000000" w:themeColor="text1"/>
          <w:sz w:val="22"/>
          <w:szCs w:val="22"/>
        </w:rPr>
        <w:t>transmission</w:t>
      </w:r>
      <w:r w:rsidRPr="00406EB6">
        <w:rPr>
          <w:b/>
          <w:bCs/>
          <w:color w:val="000000" w:themeColor="text1"/>
          <w:sz w:val="22"/>
          <w:szCs w:val="22"/>
        </w:rPr>
        <w:t xml:space="preserve"> </w:t>
      </w:r>
      <w:r w:rsidRPr="00406EB6">
        <w:rPr>
          <w:bCs/>
          <w:color w:val="000000" w:themeColor="text1"/>
          <w:sz w:val="22"/>
          <w:szCs w:val="22"/>
        </w:rPr>
        <w:t xml:space="preserve">was </w:t>
      </w:r>
      <w:r>
        <w:rPr>
          <w:bCs/>
          <w:color w:val="000000" w:themeColor="text1"/>
          <w:sz w:val="22"/>
          <w:szCs w:val="22"/>
        </w:rPr>
        <w:t xml:space="preserve">brought forward </w:t>
      </w:r>
      <w:r w:rsidRPr="00406EB6">
        <w:rPr>
          <w:bCs/>
          <w:color w:val="000000" w:themeColor="text1"/>
          <w:sz w:val="22"/>
          <w:szCs w:val="22"/>
        </w:rPr>
        <w:t>a</w:t>
      </w:r>
      <w:r>
        <w:rPr>
          <w:bCs/>
          <w:color w:val="000000" w:themeColor="text1"/>
          <w:sz w:val="22"/>
          <w:szCs w:val="22"/>
        </w:rPr>
        <w:t>s</w:t>
      </w:r>
      <w:r w:rsidRPr="00406EB6">
        <w:rPr>
          <w:bCs/>
          <w:color w:val="000000" w:themeColor="text1"/>
          <w:sz w:val="22"/>
          <w:szCs w:val="22"/>
        </w:rPr>
        <w:t xml:space="preserve"> </w:t>
      </w:r>
      <w:r>
        <w:rPr>
          <w:bCs/>
          <w:color w:val="000000" w:themeColor="text1"/>
          <w:sz w:val="22"/>
          <w:szCs w:val="22"/>
        </w:rPr>
        <w:t xml:space="preserve">a </w:t>
      </w:r>
      <w:r w:rsidRPr="00406EB6">
        <w:rPr>
          <w:bCs/>
          <w:color w:val="000000" w:themeColor="text1"/>
          <w:sz w:val="22"/>
          <w:szCs w:val="22"/>
        </w:rPr>
        <w:t xml:space="preserve">consideration due to </w:t>
      </w:r>
      <w:r>
        <w:rPr>
          <w:bCs/>
          <w:color w:val="000000" w:themeColor="text1"/>
          <w:sz w:val="22"/>
          <w:szCs w:val="22"/>
        </w:rPr>
        <w:t xml:space="preserve">the opinions proposed by the company’s mechanics who stated that due to </w:t>
      </w:r>
      <w:r w:rsidRPr="00406EB6">
        <w:rPr>
          <w:bCs/>
          <w:color w:val="000000" w:themeColor="text1"/>
          <w:sz w:val="22"/>
          <w:szCs w:val="22"/>
        </w:rPr>
        <w:t xml:space="preserve">the excessive </w:t>
      </w:r>
      <w:r>
        <w:rPr>
          <w:bCs/>
          <w:color w:val="000000" w:themeColor="text1"/>
          <w:sz w:val="22"/>
          <w:szCs w:val="22"/>
        </w:rPr>
        <w:t xml:space="preserve">exertion forced upon </w:t>
      </w:r>
      <w:r w:rsidR="003639BD">
        <w:rPr>
          <w:bCs/>
          <w:color w:val="000000" w:themeColor="text1"/>
          <w:sz w:val="22"/>
          <w:szCs w:val="22"/>
        </w:rPr>
        <w:t xml:space="preserve">the </w:t>
      </w:r>
      <w:r w:rsidR="0073277C">
        <w:rPr>
          <w:bCs/>
          <w:color w:val="000000" w:themeColor="text1"/>
          <w:sz w:val="22"/>
          <w:szCs w:val="22"/>
        </w:rPr>
        <w:t>truck’s</w:t>
      </w:r>
      <w:r>
        <w:rPr>
          <w:bCs/>
          <w:color w:val="000000" w:themeColor="text1"/>
          <w:sz w:val="22"/>
          <w:szCs w:val="22"/>
        </w:rPr>
        <w:t xml:space="preserve"> gearbox</w:t>
      </w:r>
      <w:r w:rsidR="003639BD">
        <w:rPr>
          <w:bCs/>
          <w:color w:val="000000" w:themeColor="text1"/>
          <w:sz w:val="22"/>
          <w:szCs w:val="22"/>
        </w:rPr>
        <w:t xml:space="preserve">es </w:t>
      </w:r>
      <w:r>
        <w:rPr>
          <w:bCs/>
          <w:color w:val="000000" w:themeColor="text1"/>
          <w:sz w:val="22"/>
          <w:szCs w:val="22"/>
        </w:rPr>
        <w:t xml:space="preserve">throughout long haul </w:t>
      </w:r>
      <w:r w:rsidR="00D0553E">
        <w:rPr>
          <w:bCs/>
          <w:color w:val="000000" w:themeColor="text1"/>
          <w:sz w:val="22"/>
          <w:szCs w:val="22"/>
        </w:rPr>
        <w:t>journeys,</w:t>
      </w:r>
      <w:r>
        <w:rPr>
          <w:bCs/>
          <w:color w:val="000000" w:themeColor="text1"/>
          <w:sz w:val="22"/>
          <w:szCs w:val="22"/>
        </w:rPr>
        <w:t xml:space="preserve"> they were having to conduct a significant amount of maintenance to resolve these issues, which has brought about </w:t>
      </w:r>
      <w:r w:rsidR="0023502A">
        <w:rPr>
          <w:bCs/>
          <w:color w:val="000000" w:themeColor="text1"/>
          <w:sz w:val="22"/>
          <w:szCs w:val="22"/>
        </w:rPr>
        <w:t xml:space="preserve">an </w:t>
      </w:r>
      <w:r>
        <w:rPr>
          <w:bCs/>
          <w:color w:val="000000" w:themeColor="text1"/>
          <w:sz w:val="22"/>
          <w:szCs w:val="22"/>
        </w:rPr>
        <w:t>increas</w:t>
      </w:r>
      <w:r w:rsidR="0023502A">
        <w:rPr>
          <w:bCs/>
          <w:color w:val="000000" w:themeColor="text1"/>
          <w:sz w:val="22"/>
          <w:szCs w:val="22"/>
        </w:rPr>
        <w:t>e</w:t>
      </w:r>
      <w:r>
        <w:rPr>
          <w:bCs/>
          <w:color w:val="000000" w:themeColor="text1"/>
          <w:sz w:val="22"/>
          <w:szCs w:val="22"/>
        </w:rPr>
        <w:t xml:space="preserve"> </w:t>
      </w:r>
      <w:r w:rsidR="003639BD">
        <w:rPr>
          <w:bCs/>
          <w:color w:val="000000" w:themeColor="text1"/>
          <w:sz w:val="22"/>
          <w:szCs w:val="22"/>
        </w:rPr>
        <w:t xml:space="preserve">in </w:t>
      </w:r>
      <w:r>
        <w:rPr>
          <w:bCs/>
          <w:color w:val="000000" w:themeColor="text1"/>
          <w:sz w:val="22"/>
          <w:szCs w:val="22"/>
        </w:rPr>
        <w:t xml:space="preserve">maintenance </w:t>
      </w:r>
      <w:r w:rsidR="00D0553E">
        <w:rPr>
          <w:bCs/>
          <w:color w:val="000000" w:themeColor="text1"/>
          <w:sz w:val="22"/>
          <w:szCs w:val="22"/>
        </w:rPr>
        <w:t>costs.</w:t>
      </w:r>
      <w:r w:rsidR="00D0553E" w:rsidRPr="00D0553E">
        <w:rPr>
          <w:color w:val="000000" w:themeColor="text1"/>
          <w:sz w:val="22"/>
          <w:szCs w:val="22"/>
        </w:rPr>
        <w:t xml:space="preserve"> Year</w:t>
      </w:r>
      <w:r w:rsidRPr="00D0553E">
        <w:rPr>
          <w:color w:val="000000" w:themeColor="text1"/>
          <w:sz w:val="22"/>
          <w:szCs w:val="22"/>
        </w:rPr>
        <w:t xml:space="preserve"> of manufacture</w:t>
      </w:r>
      <w:r w:rsidRPr="00406EB6">
        <w:rPr>
          <w:b/>
          <w:bCs/>
          <w:color w:val="000000" w:themeColor="text1"/>
          <w:sz w:val="22"/>
          <w:szCs w:val="22"/>
        </w:rPr>
        <w:t xml:space="preserve"> </w:t>
      </w:r>
      <w:r w:rsidRPr="00406EB6">
        <w:rPr>
          <w:color w:val="000000" w:themeColor="text1"/>
          <w:sz w:val="22"/>
          <w:szCs w:val="22"/>
        </w:rPr>
        <w:t>was appointed to see if the yearly improvements in both product design and truck performance were actually significantly better than the trucks been produced in the previous years at reducing the costs of vehicle maintenance</w:t>
      </w:r>
      <w:r w:rsidR="00237088">
        <w:rPr>
          <w:color w:val="000000" w:themeColor="text1"/>
          <w:sz w:val="22"/>
          <w:szCs w:val="22"/>
        </w:rPr>
        <w:t>.</w:t>
      </w:r>
      <w:r w:rsidRPr="00406EB6">
        <w:rPr>
          <w:color w:val="000000" w:themeColor="text1"/>
          <w:sz w:val="22"/>
          <w:szCs w:val="22"/>
        </w:rPr>
        <w:t xml:space="preserve"> </w:t>
      </w:r>
      <w:r w:rsidRPr="00D0553E">
        <w:rPr>
          <w:color w:val="000000" w:themeColor="text1"/>
          <w:sz w:val="22"/>
          <w:szCs w:val="22"/>
        </w:rPr>
        <w:t xml:space="preserve">Comfort </w:t>
      </w:r>
      <w:r w:rsidRPr="00406EB6">
        <w:rPr>
          <w:bCs/>
          <w:color w:val="000000" w:themeColor="text1"/>
          <w:sz w:val="22"/>
          <w:szCs w:val="22"/>
        </w:rPr>
        <w:t>was selected after</w:t>
      </w:r>
      <w:r w:rsidRPr="00406EB6">
        <w:rPr>
          <w:color w:val="000000" w:themeColor="text1"/>
          <w:sz w:val="22"/>
          <w:szCs w:val="22"/>
        </w:rPr>
        <w:t xml:space="preserve"> a group discussion was carried with all current company drivers. They all had expressed </w:t>
      </w:r>
      <w:r w:rsidRPr="00406EB6">
        <w:rPr>
          <w:color w:val="000000" w:themeColor="text1"/>
          <w:sz w:val="22"/>
          <w:szCs w:val="22"/>
        </w:rPr>
        <w:lastRenderedPageBreak/>
        <w:t xml:space="preserve">concerns of having severe back pain on more than one occasion, that they believe was directly linked to poor quality and functionality of the truck’s current seats and cab beds. </w:t>
      </w:r>
    </w:p>
    <w:p w14:paraId="4C003241" w14:textId="15BF399B" w:rsidR="00894BFD" w:rsidRPr="003333DC" w:rsidRDefault="00207FC1" w:rsidP="003333DC">
      <w:pPr>
        <w:pStyle w:val="ListParagraph"/>
        <w:spacing w:line="360" w:lineRule="auto"/>
        <w:ind w:left="0"/>
        <w:jc w:val="both"/>
        <w:rPr>
          <w:color w:val="000000" w:themeColor="text1"/>
          <w:sz w:val="22"/>
          <w:szCs w:val="22"/>
        </w:rPr>
      </w:pPr>
      <w:r w:rsidRPr="007D341B">
        <w:rPr>
          <w:sz w:val="22"/>
          <w:szCs w:val="22"/>
        </w:rPr>
        <w:t xml:space="preserve">Once </w:t>
      </w:r>
      <w:r w:rsidR="009B33FE" w:rsidRPr="007D341B">
        <w:rPr>
          <w:sz w:val="22"/>
          <w:szCs w:val="22"/>
        </w:rPr>
        <w:t xml:space="preserve">a </w:t>
      </w:r>
      <w:r w:rsidR="00670A12" w:rsidRPr="007D341B">
        <w:rPr>
          <w:sz w:val="22"/>
          <w:szCs w:val="22"/>
        </w:rPr>
        <w:t>statistical</w:t>
      </w:r>
      <w:r w:rsidR="009B33FE" w:rsidRPr="007D341B">
        <w:rPr>
          <w:sz w:val="22"/>
          <w:szCs w:val="22"/>
        </w:rPr>
        <w:t xml:space="preserve"> breakdo</w:t>
      </w:r>
      <w:r w:rsidR="00670A12" w:rsidRPr="007D341B">
        <w:rPr>
          <w:sz w:val="22"/>
          <w:szCs w:val="22"/>
        </w:rPr>
        <w:t>w</w:t>
      </w:r>
      <w:r w:rsidR="009B33FE" w:rsidRPr="007D341B">
        <w:rPr>
          <w:sz w:val="22"/>
          <w:szCs w:val="22"/>
        </w:rPr>
        <w:t xml:space="preserve">n </w:t>
      </w:r>
      <w:r w:rsidRPr="007D341B">
        <w:rPr>
          <w:sz w:val="22"/>
          <w:szCs w:val="22"/>
        </w:rPr>
        <w:t xml:space="preserve">of </w:t>
      </w:r>
      <w:r w:rsidR="00670A12" w:rsidRPr="007D341B">
        <w:rPr>
          <w:sz w:val="22"/>
          <w:szCs w:val="22"/>
        </w:rPr>
        <w:t xml:space="preserve">each </w:t>
      </w:r>
      <w:r w:rsidRPr="007D341B">
        <w:rPr>
          <w:sz w:val="22"/>
          <w:szCs w:val="22"/>
        </w:rPr>
        <w:t xml:space="preserve">individual </w:t>
      </w:r>
      <w:r w:rsidR="000C4052" w:rsidRPr="007D341B">
        <w:rPr>
          <w:sz w:val="22"/>
          <w:szCs w:val="22"/>
        </w:rPr>
        <w:t>criterions</w:t>
      </w:r>
      <w:r w:rsidRPr="007D341B">
        <w:rPr>
          <w:sz w:val="22"/>
          <w:szCs w:val="22"/>
        </w:rPr>
        <w:t xml:space="preserve"> </w:t>
      </w:r>
      <w:r w:rsidR="00B06620" w:rsidRPr="007D341B">
        <w:rPr>
          <w:sz w:val="22"/>
          <w:szCs w:val="22"/>
        </w:rPr>
        <w:t>w</w:t>
      </w:r>
      <w:r w:rsidR="00670A12" w:rsidRPr="007D341B">
        <w:rPr>
          <w:sz w:val="22"/>
          <w:szCs w:val="22"/>
        </w:rPr>
        <w:t>as</w:t>
      </w:r>
      <w:r w:rsidR="00B06620" w:rsidRPr="007D341B">
        <w:rPr>
          <w:sz w:val="22"/>
          <w:szCs w:val="22"/>
        </w:rPr>
        <w:t xml:space="preserve"> </w:t>
      </w:r>
      <w:r w:rsidR="00C9269A" w:rsidRPr="007D341B">
        <w:rPr>
          <w:sz w:val="22"/>
          <w:szCs w:val="22"/>
        </w:rPr>
        <w:t>established, those</w:t>
      </w:r>
      <w:r w:rsidRPr="007D341B">
        <w:rPr>
          <w:sz w:val="22"/>
          <w:szCs w:val="22"/>
        </w:rPr>
        <w:t xml:space="preserve"> criteri</w:t>
      </w:r>
      <w:r w:rsidR="00C9269A" w:rsidRPr="007D341B">
        <w:rPr>
          <w:sz w:val="22"/>
          <w:szCs w:val="22"/>
        </w:rPr>
        <w:t>ons</w:t>
      </w:r>
      <w:r w:rsidRPr="007D341B">
        <w:rPr>
          <w:sz w:val="22"/>
          <w:szCs w:val="22"/>
        </w:rPr>
        <w:t xml:space="preserve"> </w:t>
      </w:r>
      <w:r w:rsidR="00B06620" w:rsidRPr="007D341B">
        <w:rPr>
          <w:sz w:val="22"/>
          <w:szCs w:val="22"/>
        </w:rPr>
        <w:t>were</w:t>
      </w:r>
      <w:r w:rsidRPr="007D341B">
        <w:rPr>
          <w:sz w:val="22"/>
          <w:szCs w:val="22"/>
        </w:rPr>
        <w:t xml:space="preserve"> further refined </w:t>
      </w:r>
      <w:r w:rsidR="00FC756C">
        <w:rPr>
          <w:sz w:val="22"/>
          <w:szCs w:val="22"/>
        </w:rPr>
        <w:t>to determine</w:t>
      </w:r>
      <w:r w:rsidR="002579CE">
        <w:rPr>
          <w:sz w:val="22"/>
          <w:szCs w:val="22"/>
        </w:rPr>
        <w:t xml:space="preserve"> which </w:t>
      </w:r>
      <w:r w:rsidR="009B47DA">
        <w:rPr>
          <w:sz w:val="22"/>
          <w:szCs w:val="22"/>
        </w:rPr>
        <w:t>one</w:t>
      </w:r>
      <w:r w:rsidR="00A6195D">
        <w:rPr>
          <w:sz w:val="22"/>
          <w:szCs w:val="22"/>
        </w:rPr>
        <w:t xml:space="preserve">s </w:t>
      </w:r>
      <w:r w:rsidR="00B0482A">
        <w:rPr>
          <w:sz w:val="22"/>
          <w:szCs w:val="22"/>
        </w:rPr>
        <w:t xml:space="preserve">were not </w:t>
      </w:r>
      <w:r w:rsidR="000D1242">
        <w:rPr>
          <w:sz w:val="22"/>
          <w:szCs w:val="22"/>
        </w:rPr>
        <w:t xml:space="preserve">meeting the </w:t>
      </w:r>
      <w:r w:rsidR="005D7C2B">
        <w:rPr>
          <w:sz w:val="22"/>
          <w:szCs w:val="22"/>
        </w:rPr>
        <w:t xml:space="preserve">minimum </w:t>
      </w:r>
      <w:r w:rsidR="00C64EC3">
        <w:rPr>
          <w:sz w:val="22"/>
          <w:szCs w:val="22"/>
        </w:rPr>
        <w:t>standards</w:t>
      </w:r>
      <w:r w:rsidR="007504F5">
        <w:rPr>
          <w:sz w:val="22"/>
          <w:szCs w:val="22"/>
        </w:rPr>
        <w:t xml:space="preserve"> set out </w:t>
      </w:r>
      <w:r w:rsidR="0091614E">
        <w:rPr>
          <w:sz w:val="22"/>
          <w:szCs w:val="22"/>
        </w:rPr>
        <w:t xml:space="preserve">by the </w:t>
      </w:r>
      <w:r w:rsidR="002F76F9">
        <w:rPr>
          <w:sz w:val="22"/>
          <w:szCs w:val="22"/>
        </w:rPr>
        <w:t>company.</w:t>
      </w:r>
      <w:r w:rsidR="006E043A">
        <w:rPr>
          <w:sz w:val="22"/>
          <w:szCs w:val="22"/>
        </w:rPr>
        <w:t xml:space="preserve">as </w:t>
      </w:r>
      <w:r w:rsidR="00A36C94">
        <w:rPr>
          <w:sz w:val="22"/>
          <w:szCs w:val="22"/>
        </w:rPr>
        <w:t>highlighted</w:t>
      </w:r>
      <w:r w:rsidR="006E043A">
        <w:rPr>
          <w:sz w:val="22"/>
          <w:szCs w:val="22"/>
        </w:rPr>
        <w:t xml:space="preserve"> by table 1</w:t>
      </w:r>
      <w:r w:rsidR="00A36C94">
        <w:rPr>
          <w:sz w:val="22"/>
          <w:szCs w:val="22"/>
        </w:rPr>
        <w:t>.</w:t>
      </w:r>
      <w:r w:rsidR="006E043A">
        <w:rPr>
          <w:sz w:val="22"/>
          <w:szCs w:val="22"/>
        </w:rPr>
        <w:t xml:space="preserve"> </w:t>
      </w:r>
      <w:r w:rsidR="002F76F9" w:rsidRPr="007D341B">
        <w:rPr>
          <w:sz w:val="22"/>
          <w:szCs w:val="22"/>
        </w:rPr>
        <w:t>The</w:t>
      </w:r>
      <w:r w:rsidR="00F1137A" w:rsidRPr="007D341B">
        <w:rPr>
          <w:sz w:val="22"/>
          <w:szCs w:val="22"/>
        </w:rPr>
        <w:t xml:space="preserve"> </w:t>
      </w:r>
      <w:r w:rsidR="007504F5">
        <w:rPr>
          <w:sz w:val="22"/>
          <w:szCs w:val="22"/>
        </w:rPr>
        <w:t xml:space="preserve">criteria </w:t>
      </w:r>
      <w:r w:rsidR="00F1137A" w:rsidRPr="007D341B">
        <w:rPr>
          <w:sz w:val="22"/>
          <w:szCs w:val="22"/>
        </w:rPr>
        <w:t>scores were assigned</w:t>
      </w:r>
      <w:r w:rsidR="00A23384">
        <w:rPr>
          <w:sz w:val="22"/>
          <w:szCs w:val="22"/>
        </w:rPr>
        <w:t xml:space="preserve"> at </w:t>
      </w:r>
      <w:r w:rsidR="0091254D">
        <w:rPr>
          <w:sz w:val="22"/>
          <w:szCs w:val="22"/>
        </w:rPr>
        <w:t>random,</w:t>
      </w:r>
      <w:r w:rsidR="0091254D" w:rsidRPr="007D341B">
        <w:rPr>
          <w:sz w:val="22"/>
          <w:szCs w:val="22"/>
        </w:rPr>
        <w:t xml:space="preserve"> between</w:t>
      </w:r>
      <w:r w:rsidRPr="007D341B">
        <w:rPr>
          <w:sz w:val="22"/>
          <w:szCs w:val="22"/>
        </w:rPr>
        <w:t xml:space="preserve"> </w:t>
      </w:r>
      <w:r w:rsidR="007471A8">
        <w:rPr>
          <w:sz w:val="22"/>
          <w:szCs w:val="22"/>
        </w:rPr>
        <w:t>5</w:t>
      </w:r>
      <w:r w:rsidRPr="007D341B">
        <w:rPr>
          <w:sz w:val="22"/>
          <w:szCs w:val="22"/>
        </w:rPr>
        <w:t xml:space="preserve"> </w:t>
      </w:r>
      <w:r w:rsidR="00673505">
        <w:rPr>
          <w:sz w:val="22"/>
          <w:szCs w:val="22"/>
        </w:rPr>
        <w:t>(</w:t>
      </w:r>
      <w:r w:rsidR="00314A5B" w:rsidRPr="00781D04">
        <w:rPr>
          <w:b/>
          <w:bCs/>
          <w:sz w:val="22"/>
          <w:szCs w:val="22"/>
        </w:rPr>
        <w:t>very strongly preferred</w:t>
      </w:r>
      <w:r w:rsidR="00673505">
        <w:rPr>
          <w:sz w:val="22"/>
          <w:szCs w:val="22"/>
        </w:rPr>
        <w:t>)</w:t>
      </w:r>
      <w:r w:rsidR="00354084">
        <w:rPr>
          <w:sz w:val="22"/>
          <w:szCs w:val="22"/>
        </w:rPr>
        <w:t xml:space="preserve"> </w:t>
      </w:r>
      <w:r w:rsidR="003072B2">
        <w:rPr>
          <w:sz w:val="22"/>
          <w:szCs w:val="22"/>
        </w:rPr>
        <w:t xml:space="preserve">4 </w:t>
      </w:r>
      <w:r w:rsidR="00673505">
        <w:rPr>
          <w:sz w:val="22"/>
          <w:szCs w:val="22"/>
        </w:rPr>
        <w:t>(</w:t>
      </w:r>
      <w:r w:rsidR="00314A5B" w:rsidRPr="00781D04">
        <w:rPr>
          <w:b/>
          <w:bCs/>
          <w:sz w:val="22"/>
          <w:szCs w:val="22"/>
        </w:rPr>
        <w:t>strongly</w:t>
      </w:r>
      <w:r w:rsidR="00C34FC4" w:rsidRPr="00781D04">
        <w:rPr>
          <w:b/>
          <w:bCs/>
          <w:sz w:val="22"/>
          <w:szCs w:val="22"/>
        </w:rPr>
        <w:t xml:space="preserve"> preferred</w:t>
      </w:r>
      <w:r w:rsidR="00673505">
        <w:rPr>
          <w:sz w:val="22"/>
          <w:szCs w:val="22"/>
        </w:rPr>
        <w:t>)</w:t>
      </w:r>
      <w:r w:rsidR="00AC6DF7">
        <w:rPr>
          <w:sz w:val="22"/>
          <w:szCs w:val="22"/>
        </w:rPr>
        <w:t xml:space="preserve"> 3</w:t>
      </w:r>
      <w:r w:rsidR="008B58A1">
        <w:rPr>
          <w:sz w:val="22"/>
          <w:szCs w:val="22"/>
        </w:rPr>
        <w:t xml:space="preserve"> </w:t>
      </w:r>
      <w:r w:rsidR="00781D04">
        <w:rPr>
          <w:sz w:val="22"/>
          <w:szCs w:val="22"/>
        </w:rPr>
        <w:t>(</w:t>
      </w:r>
      <w:r w:rsidR="007B6630" w:rsidRPr="00781D04">
        <w:rPr>
          <w:b/>
          <w:bCs/>
          <w:sz w:val="22"/>
          <w:szCs w:val="22"/>
        </w:rPr>
        <w:t>moderately</w:t>
      </w:r>
      <w:r w:rsidR="008B58A1" w:rsidRPr="00781D04">
        <w:rPr>
          <w:b/>
          <w:bCs/>
          <w:sz w:val="22"/>
          <w:szCs w:val="22"/>
        </w:rPr>
        <w:t xml:space="preserve"> </w:t>
      </w:r>
      <w:r w:rsidR="00413AB5" w:rsidRPr="00781D04">
        <w:rPr>
          <w:b/>
          <w:bCs/>
          <w:sz w:val="22"/>
          <w:szCs w:val="22"/>
        </w:rPr>
        <w:t>prefe</w:t>
      </w:r>
      <w:r w:rsidR="007471A8" w:rsidRPr="00781D04">
        <w:rPr>
          <w:b/>
          <w:bCs/>
          <w:sz w:val="22"/>
          <w:szCs w:val="22"/>
        </w:rPr>
        <w:t>r</w:t>
      </w:r>
      <w:r w:rsidR="00413AB5" w:rsidRPr="00781D04">
        <w:rPr>
          <w:b/>
          <w:bCs/>
          <w:sz w:val="22"/>
          <w:szCs w:val="22"/>
        </w:rPr>
        <w:t>red</w:t>
      </w:r>
      <w:r w:rsidR="007471A8">
        <w:rPr>
          <w:sz w:val="22"/>
          <w:szCs w:val="22"/>
        </w:rPr>
        <w:t>)</w:t>
      </w:r>
      <w:r w:rsidR="007B6630">
        <w:rPr>
          <w:sz w:val="22"/>
          <w:szCs w:val="22"/>
        </w:rPr>
        <w:t xml:space="preserve"> and -5 (</w:t>
      </w:r>
      <w:r w:rsidR="00B11312" w:rsidRPr="00B11312">
        <w:rPr>
          <w:b/>
          <w:bCs/>
          <w:sz w:val="22"/>
          <w:szCs w:val="22"/>
        </w:rPr>
        <w:t>least preferred</w:t>
      </w:r>
      <w:r w:rsidR="00B11312">
        <w:rPr>
          <w:sz w:val="22"/>
          <w:szCs w:val="22"/>
        </w:rPr>
        <w:t>)</w:t>
      </w:r>
      <w:r w:rsidR="00413AB5">
        <w:rPr>
          <w:sz w:val="22"/>
          <w:szCs w:val="22"/>
        </w:rPr>
        <w:t>.</w:t>
      </w:r>
      <w:r w:rsidR="00612A96">
        <w:rPr>
          <w:sz w:val="22"/>
          <w:szCs w:val="22"/>
        </w:rPr>
        <w:t>For</w:t>
      </w:r>
      <w:r w:rsidR="00210BCE">
        <w:rPr>
          <w:sz w:val="22"/>
          <w:szCs w:val="22"/>
        </w:rPr>
        <w:t xml:space="preserve"> </w:t>
      </w:r>
      <w:r w:rsidR="00EE35E8">
        <w:rPr>
          <w:sz w:val="22"/>
          <w:szCs w:val="22"/>
        </w:rPr>
        <w:t xml:space="preserve">any of the </w:t>
      </w:r>
      <w:r w:rsidR="008F5442">
        <w:rPr>
          <w:sz w:val="22"/>
          <w:szCs w:val="22"/>
        </w:rPr>
        <w:t>criteria’s</w:t>
      </w:r>
      <w:r w:rsidR="00581D2C">
        <w:rPr>
          <w:sz w:val="22"/>
          <w:szCs w:val="22"/>
        </w:rPr>
        <w:t xml:space="preserve"> scor</w:t>
      </w:r>
      <w:r w:rsidR="00EE35E8">
        <w:rPr>
          <w:sz w:val="22"/>
          <w:szCs w:val="22"/>
        </w:rPr>
        <w:t>ing</w:t>
      </w:r>
      <w:r w:rsidR="003E23C3">
        <w:rPr>
          <w:sz w:val="22"/>
          <w:szCs w:val="22"/>
        </w:rPr>
        <w:t xml:space="preserve"> a</w:t>
      </w:r>
      <w:r w:rsidR="00EE35E8">
        <w:rPr>
          <w:sz w:val="22"/>
          <w:szCs w:val="22"/>
        </w:rPr>
        <w:t xml:space="preserve"> </w:t>
      </w:r>
      <w:r w:rsidR="00581D2C">
        <w:rPr>
          <w:sz w:val="22"/>
          <w:szCs w:val="22"/>
        </w:rPr>
        <w:t xml:space="preserve">-5 </w:t>
      </w:r>
      <w:r w:rsidR="00561479">
        <w:rPr>
          <w:sz w:val="22"/>
          <w:szCs w:val="22"/>
        </w:rPr>
        <w:t xml:space="preserve">they </w:t>
      </w:r>
      <w:r w:rsidR="00DA38A6">
        <w:rPr>
          <w:sz w:val="22"/>
          <w:szCs w:val="22"/>
        </w:rPr>
        <w:t xml:space="preserve">will have been deemed to </w:t>
      </w:r>
      <w:r w:rsidR="005F543F">
        <w:rPr>
          <w:sz w:val="22"/>
          <w:szCs w:val="22"/>
        </w:rPr>
        <w:t xml:space="preserve">of </w:t>
      </w:r>
      <w:r w:rsidR="00344330">
        <w:rPr>
          <w:sz w:val="22"/>
          <w:szCs w:val="22"/>
        </w:rPr>
        <w:t xml:space="preserve">not </w:t>
      </w:r>
      <w:r w:rsidR="007A4253">
        <w:rPr>
          <w:sz w:val="22"/>
          <w:szCs w:val="22"/>
        </w:rPr>
        <w:t xml:space="preserve">met </w:t>
      </w:r>
      <w:r w:rsidR="006A6611">
        <w:rPr>
          <w:sz w:val="22"/>
          <w:szCs w:val="22"/>
        </w:rPr>
        <w:t xml:space="preserve">the minimal </w:t>
      </w:r>
      <w:r w:rsidR="001029E8">
        <w:rPr>
          <w:sz w:val="22"/>
          <w:szCs w:val="22"/>
        </w:rPr>
        <w:t xml:space="preserve">requirement. </w:t>
      </w:r>
    </w:p>
    <w:p w14:paraId="3935EED3" w14:textId="7B5500D4" w:rsidR="00052CA3" w:rsidRPr="007D341B" w:rsidRDefault="00052CA3" w:rsidP="00052CA3">
      <w:pPr>
        <w:rPr>
          <w:sz w:val="22"/>
          <w:szCs w:val="22"/>
          <w:u w:val="single"/>
        </w:rPr>
      </w:pPr>
    </w:p>
    <w:p w14:paraId="0277F572" w14:textId="77777777" w:rsidR="00000F77" w:rsidRPr="003333DC" w:rsidRDefault="00000F77" w:rsidP="00000F77">
      <w:pPr>
        <w:rPr>
          <w:sz w:val="22"/>
          <w:szCs w:val="22"/>
          <w:u w:val="single"/>
        </w:rPr>
      </w:pPr>
      <w:r w:rsidRPr="003333DC">
        <w:rPr>
          <w:sz w:val="22"/>
          <w:szCs w:val="22"/>
          <w:u w:val="single"/>
        </w:rPr>
        <w:t>Table 2 - Assigned criteria scores</w:t>
      </w:r>
    </w:p>
    <w:tbl>
      <w:tblPr>
        <w:tblpPr w:leftFromText="180" w:rightFromText="180" w:vertAnchor="text" w:horzAnchor="margin" w:tblpXSpec="center" w:tblpY="162"/>
        <w:tblW w:w="11581" w:type="dxa"/>
        <w:tblLook w:val="04A0" w:firstRow="1" w:lastRow="0" w:firstColumn="1" w:lastColumn="0" w:noHBand="0" w:noVBand="1"/>
      </w:tblPr>
      <w:tblGrid>
        <w:gridCol w:w="2252"/>
        <w:gridCol w:w="3077"/>
        <w:gridCol w:w="2159"/>
        <w:gridCol w:w="2229"/>
        <w:gridCol w:w="1864"/>
      </w:tblGrid>
      <w:tr w:rsidR="003333DC" w:rsidRPr="007D341B" w14:paraId="107E9FCA" w14:textId="77777777" w:rsidTr="003333DC">
        <w:trPr>
          <w:trHeight w:val="348"/>
        </w:trPr>
        <w:tc>
          <w:tcPr>
            <w:tcW w:w="2252" w:type="dxa"/>
            <w:tcBorders>
              <w:top w:val="nil"/>
              <w:left w:val="nil"/>
              <w:bottom w:val="nil"/>
              <w:right w:val="nil"/>
            </w:tcBorders>
            <w:shd w:val="clear" w:color="000000" w:fill="00B0F0"/>
            <w:noWrap/>
            <w:vAlign w:val="bottom"/>
            <w:hideMark/>
          </w:tcPr>
          <w:p w14:paraId="71D96D6A" w14:textId="77777777" w:rsidR="003333DC" w:rsidRPr="00127420" w:rsidRDefault="003333DC" w:rsidP="003333DC">
            <w:pPr>
              <w:jc w:val="center"/>
              <w:rPr>
                <w:rFonts w:ascii="Calibri" w:hAnsi="Calibri"/>
                <w:color w:val="000000"/>
                <w:sz w:val="22"/>
                <w:szCs w:val="22"/>
              </w:rPr>
            </w:pPr>
            <w:r w:rsidRPr="00127420">
              <w:rPr>
                <w:rFonts w:ascii="Calibri" w:hAnsi="Calibri"/>
                <w:color w:val="000000"/>
                <w:sz w:val="22"/>
                <w:szCs w:val="22"/>
              </w:rPr>
              <w:t>Criteria</w:t>
            </w:r>
          </w:p>
        </w:tc>
        <w:tc>
          <w:tcPr>
            <w:tcW w:w="3077" w:type="dxa"/>
            <w:tcBorders>
              <w:top w:val="nil"/>
              <w:left w:val="nil"/>
              <w:bottom w:val="nil"/>
              <w:right w:val="nil"/>
            </w:tcBorders>
            <w:shd w:val="clear" w:color="000000" w:fill="00B0F0"/>
            <w:noWrap/>
            <w:vAlign w:val="bottom"/>
            <w:hideMark/>
          </w:tcPr>
          <w:p w14:paraId="3D476F6C" w14:textId="77777777" w:rsidR="003333DC" w:rsidRPr="00127420" w:rsidRDefault="003333DC" w:rsidP="003333DC">
            <w:pPr>
              <w:jc w:val="center"/>
              <w:rPr>
                <w:rFonts w:ascii="Calibri" w:hAnsi="Calibri"/>
                <w:color w:val="000000"/>
                <w:sz w:val="22"/>
                <w:szCs w:val="22"/>
              </w:rPr>
            </w:pPr>
            <w:r w:rsidRPr="007D341B">
              <w:rPr>
                <w:rFonts w:ascii="Calibri" w:hAnsi="Calibri"/>
                <w:color w:val="000000"/>
                <w:sz w:val="22"/>
                <w:szCs w:val="22"/>
              </w:rPr>
              <w:t>5</w:t>
            </w:r>
          </w:p>
        </w:tc>
        <w:tc>
          <w:tcPr>
            <w:tcW w:w="2159" w:type="dxa"/>
            <w:tcBorders>
              <w:top w:val="nil"/>
              <w:left w:val="nil"/>
              <w:bottom w:val="nil"/>
              <w:right w:val="nil"/>
            </w:tcBorders>
            <w:shd w:val="clear" w:color="000000" w:fill="00B0F0"/>
            <w:noWrap/>
            <w:vAlign w:val="bottom"/>
            <w:hideMark/>
          </w:tcPr>
          <w:p w14:paraId="788A5C12" w14:textId="77777777" w:rsidR="003333DC" w:rsidRPr="00127420" w:rsidRDefault="003333DC" w:rsidP="003333DC">
            <w:pPr>
              <w:jc w:val="center"/>
              <w:rPr>
                <w:rFonts w:ascii="Calibri" w:hAnsi="Calibri"/>
                <w:color w:val="000000"/>
                <w:sz w:val="22"/>
                <w:szCs w:val="22"/>
              </w:rPr>
            </w:pPr>
            <w:r w:rsidRPr="00127420">
              <w:rPr>
                <w:rFonts w:ascii="Calibri" w:hAnsi="Calibri"/>
                <w:color w:val="000000"/>
                <w:sz w:val="22"/>
                <w:szCs w:val="22"/>
              </w:rPr>
              <w:t>4</w:t>
            </w:r>
          </w:p>
        </w:tc>
        <w:tc>
          <w:tcPr>
            <w:tcW w:w="2229" w:type="dxa"/>
            <w:tcBorders>
              <w:top w:val="nil"/>
              <w:left w:val="nil"/>
              <w:bottom w:val="nil"/>
              <w:right w:val="nil"/>
            </w:tcBorders>
            <w:shd w:val="clear" w:color="000000" w:fill="00B0F0"/>
            <w:noWrap/>
            <w:vAlign w:val="bottom"/>
            <w:hideMark/>
          </w:tcPr>
          <w:p w14:paraId="6EFB1692" w14:textId="77777777" w:rsidR="003333DC" w:rsidRPr="00127420" w:rsidRDefault="003333DC" w:rsidP="003333DC">
            <w:pPr>
              <w:jc w:val="center"/>
              <w:rPr>
                <w:rFonts w:ascii="Calibri" w:hAnsi="Calibri"/>
                <w:color w:val="000000"/>
                <w:sz w:val="22"/>
                <w:szCs w:val="22"/>
              </w:rPr>
            </w:pPr>
            <w:r w:rsidRPr="00127420">
              <w:rPr>
                <w:rFonts w:ascii="Calibri" w:hAnsi="Calibri"/>
                <w:color w:val="000000"/>
                <w:sz w:val="22"/>
                <w:szCs w:val="22"/>
              </w:rPr>
              <w:t>3</w:t>
            </w:r>
          </w:p>
        </w:tc>
        <w:tc>
          <w:tcPr>
            <w:tcW w:w="1864" w:type="dxa"/>
            <w:tcBorders>
              <w:top w:val="nil"/>
              <w:left w:val="nil"/>
              <w:bottom w:val="nil"/>
              <w:right w:val="nil"/>
            </w:tcBorders>
            <w:shd w:val="clear" w:color="000000" w:fill="00B0F0"/>
            <w:noWrap/>
            <w:vAlign w:val="bottom"/>
            <w:hideMark/>
          </w:tcPr>
          <w:p w14:paraId="319DDEF1" w14:textId="77777777" w:rsidR="003333DC" w:rsidRPr="00127420" w:rsidRDefault="003333DC" w:rsidP="003333DC">
            <w:pPr>
              <w:jc w:val="center"/>
              <w:rPr>
                <w:rFonts w:ascii="Calibri" w:hAnsi="Calibri"/>
                <w:color w:val="000000"/>
                <w:sz w:val="22"/>
                <w:szCs w:val="22"/>
              </w:rPr>
            </w:pPr>
            <w:r w:rsidRPr="007D341B">
              <w:rPr>
                <w:rFonts w:ascii="Calibri" w:hAnsi="Calibri"/>
                <w:color w:val="000000"/>
                <w:sz w:val="22"/>
                <w:szCs w:val="22"/>
              </w:rPr>
              <w:t>-5</w:t>
            </w:r>
          </w:p>
        </w:tc>
      </w:tr>
      <w:tr w:rsidR="003333DC" w:rsidRPr="007D341B" w14:paraId="7F9DABF3" w14:textId="77777777" w:rsidTr="003333DC">
        <w:trPr>
          <w:trHeight w:val="348"/>
        </w:trPr>
        <w:tc>
          <w:tcPr>
            <w:tcW w:w="2252" w:type="dxa"/>
            <w:tcBorders>
              <w:top w:val="nil"/>
              <w:left w:val="nil"/>
              <w:bottom w:val="nil"/>
              <w:right w:val="nil"/>
            </w:tcBorders>
            <w:shd w:val="clear" w:color="000000" w:fill="00B0F0"/>
            <w:noWrap/>
            <w:vAlign w:val="bottom"/>
            <w:hideMark/>
          </w:tcPr>
          <w:p w14:paraId="64C4D2DC"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 xml:space="preserve">Cost </w:t>
            </w:r>
            <w:r>
              <w:rPr>
                <w:rFonts w:ascii="Calibri" w:hAnsi="Calibri"/>
                <w:color w:val="000000"/>
                <w:sz w:val="22"/>
                <w:szCs w:val="22"/>
              </w:rPr>
              <w:t xml:space="preserve">of truck </w:t>
            </w:r>
          </w:p>
        </w:tc>
        <w:tc>
          <w:tcPr>
            <w:tcW w:w="3077" w:type="dxa"/>
            <w:tcBorders>
              <w:top w:val="nil"/>
              <w:left w:val="nil"/>
              <w:bottom w:val="nil"/>
              <w:right w:val="nil"/>
            </w:tcBorders>
            <w:shd w:val="clear" w:color="auto" w:fill="auto"/>
            <w:noWrap/>
            <w:vAlign w:val="bottom"/>
            <w:hideMark/>
          </w:tcPr>
          <w:p w14:paraId="6DDA30E3"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 xml:space="preserve">£240,000 </w:t>
            </w:r>
          </w:p>
        </w:tc>
        <w:tc>
          <w:tcPr>
            <w:tcW w:w="2159" w:type="dxa"/>
            <w:tcBorders>
              <w:top w:val="nil"/>
              <w:left w:val="nil"/>
              <w:bottom w:val="nil"/>
              <w:right w:val="nil"/>
            </w:tcBorders>
            <w:shd w:val="clear" w:color="auto" w:fill="auto"/>
            <w:noWrap/>
            <w:vAlign w:val="bottom"/>
            <w:hideMark/>
          </w:tcPr>
          <w:p w14:paraId="6692750A"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£256,000</w:t>
            </w:r>
          </w:p>
        </w:tc>
        <w:tc>
          <w:tcPr>
            <w:tcW w:w="2229" w:type="dxa"/>
            <w:tcBorders>
              <w:top w:val="nil"/>
              <w:left w:val="nil"/>
              <w:bottom w:val="nil"/>
              <w:right w:val="nil"/>
            </w:tcBorders>
            <w:shd w:val="clear" w:color="auto" w:fill="auto"/>
            <w:noWrap/>
            <w:vAlign w:val="bottom"/>
            <w:hideMark/>
          </w:tcPr>
          <w:p w14:paraId="1BA0F526"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£280,000</w:t>
            </w:r>
          </w:p>
        </w:tc>
        <w:tc>
          <w:tcPr>
            <w:tcW w:w="1864" w:type="dxa"/>
            <w:tcBorders>
              <w:top w:val="nil"/>
              <w:left w:val="nil"/>
              <w:bottom w:val="nil"/>
              <w:right w:val="nil"/>
            </w:tcBorders>
            <w:shd w:val="clear" w:color="auto" w:fill="auto"/>
            <w:noWrap/>
            <w:vAlign w:val="bottom"/>
            <w:hideMark/>
          </w:tcPr>
          <w:p w14:paraId="08E97798" w14:textId="5E33C1D5"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£300,000</w:t>
            </w:r>
          </w:p>
        </w:tc>
      </w:tr>
      <w:tr w:rsidR="003333DC" w:rsidRPr="007D341B" w14:paraId="063D4ADA" w14:textId="77777777" w:rsidTr="003333DC">
        <w:trPr>
          <w:trHeight w:val="348"/>
        </w:trPr>
        <w:tc>
          <w:tcPr>
            <w:tcW w:w="2252" w:type="dxa"/>
            <w:tcBorders>
              <w:top w:val="nil"/>
              <w:left w:val="nil"/>
              <w:bottom w:val="nil"/>
              <w:right w:val="nil"/>
            </w:tcBorders>
            <w:shd w:val="clear" w:color="000000" w:fill="00B0F0"/>
            <w:noWrap/>
            <w:vAlign w:val="bottom"/>
            <w:hideMark/>
          </w:tcPr>
          <w:p w14:paraId="5EDA9026"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Miles per gallon</w:t>
            </w:r>
          </w:p>
        </w:tc>
        <w:tc>
          <w:tcPr>
            <w:tcW w:w="3077" w:type="dxa"/>
            <w:tcBorders>
              <w:top w:val="nil"/>
              <w:left w:val="nil"/>
              <w:bottom w:val="nil"/>
              <w:right w:val="nil"/>
            </w:tcBorders>
            <w:shd w:val="clear" w:color="auto" w:fill="auto"/>
            <w:noWrap/>
            <w:vAlign w:val="bottom"/>
            <w:hideMark/>
          </w:tcPr>
          <w:p w14:paraId="01D8D9D9"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15</w:t>
            </w:r>
          </w:p>
        </w:tc>
        <w:tc>
          <w:tcPr>
            <w:tcW w:w="2159" w:type="dxa"/>
            <w:tcBorders>
              <w:top w:val="nil"/>
              <w:left w:val="nil"/>
              <w:bottom w:val="nil"/>
              <w:right w:val="nil"/>
            </w:tcBorders>
            <w:shd w:val="clear" w:color="auto" w:fill="auto"/>
            <w:noWrap/>
            <w:vAlign w:val="bottom"/>
            <w:hideMark/>
          </w:tcPr>
          <w:p w14:paraId="772A1DB7"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8</w:t>
            </w:r>
          </w:p>
        </w:tc>
        <w:tc>
          <w:tcPr>
            <w:tcW w:w="2229" w:type="dxa"/>
            <w:tcBorders>
              <w:top w:val="nil"/>
              <w:left w:val="nil"/>
              <w:bottom w:val="nil"/>
              <w:right w:val="nil"/>
            </w:tcBorders>
            <w:shd w:val="clear" w:color="auto" w:fill="auto"/>
            <w:noWrap/>
            <w:vAlign w:val="bottom"/>
            <w:hideMark/>
          </w:tcPr>
          <w:p w14:paraId="25C2E50E"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11</w:t>
            </w:r>
          </w:p>
        </w:tc>
        <w:tc>
          <w:tcPr>
            <w:tcW w:w="1864" w:type="dxa"/>
            <w:tcBorders>
              <w:top w:val="nil"/>
              <w:left w:val="nil"/>
              <w:bottom w:val="nil"/>
              <w:right w:val="nil"/>
            </w:tcBorders>
            <w:shd w:val="clear" w:color="auto" w:fill="auto"/>
            <w:noWrap/>
            <w:vAlign w:val="bottom"/>
            <w:hideMark/>
          </w:tcPr>
          <w:p w14:paraId="40D9FFF6"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w:t>
            </w:r>
          </w:p>
        </w:tc>
      </w:tr>
      <w:tr w:rsidR="003333DC" w:rsidRPr="007D341B" w14:paraId="2B0707D6" w14:textId="77777777" w:rsidTr="003333DC">
        <w:trPr>
          <w:trHeight w:val="348"/>
        </w:trPr>
        <w:tc>
          <w:tcPr>
            <w:tcW w:w="2252" w:type="dxa"/>
            <w:tcBorders>
              <w:top w:val="nil"/>
              <w:left w:val="nil"/>
              <w:bottom w:val="nil"/>
              <w:right w:val="nil"/>
            </w:tcBorders>
            <w:shd w:val="clear" w:color="000000" w:fill="00B0F0"/>
            <w:noWrap/>
            <w:vAlign w:val="bottom"/>
            <w:hideMark/>
          </w:tcPr>
          <w:p w14:paraId="786D2F6F"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C02 emissions</w:t>
            </w:r>
            <w:r w:rsidRPr="007D341B">
              <w:rPr>
                <w:rFonts w:ascii="Calibri" w:hAnsi="Calibri"/>
                <w:color w:val="000000"/>
                <w:sz w:val="22"/>
                <w:szCs w:val="22"/>
              </w:rPr>
              <w:t xml:space="preserve"> (mg)</w:t>
            </w:r>
          </w:p>
        </w:tc>
        <w:tc>
          <w:tcPr>
            <w:tcW w:w="3077" w:type="dxa"/>
            <w:tcBorders>
              <w:top w:val="nil"/>
              <w:left w:val="nil"/>
              <w:bottom w:val="nil"/>
              <w:right w:val="nil"/>
            </w:tcBorders>
            <w:shd w:val="clear" w:color="auto" w:fill="auto"/>
            <w:noWrap/>
            <w:vAlign w:val="bottom"/>
            <w:hideMark/>
          </w:tcPr>
          <w:p w14:paraId="0FC1B5E8"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&lt;140</w:t>
            </w:r>
          </w:p>
        </w:tc>
        <w:tc>
          <w:tcPr>
            <w:tcW w:w="2159" w:type="dxa"/>
            <w:tcBorders>
              <w:top w:val="nil"/>
              <w:left w:val="nil"/>
              <w:bottom w:val="nil"/>
              <w:right w:val="nil"/>
            </w:tcBorders>
            <w:shd w:val="clear" w:color="auto" w:fill="auto"/>
            <w:noWrap/>
            <w:vAlign w:val="bottom"/>
            <w:hideMark/>
          </w:tcPr>
          <w:p w14:paraId="156C2D12"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141-150</w:t>
            </w:r>
          </w:p>
        </w:tc>
        <w:tc>
          <w:tcPr>
            <w:tcW w:w="2229" w:type="dxa"/>
            <w:tcBorders>
              <w:top w:val="nil"/>
              <w:left w:val="nil"/>
              <w:bottom w:val="nil"/>
              <w:right w:val="nil"/>
            </w:tcBorders>
            <w:shd w:val="clear" w:color="auto" w:fill="auto"/>
            <w:noWrap/>
            <w:vAlign w:val="bottom"/>
            <w:hideMark/>
          </w:tcPr>
          <w:p w14:paraId="7209D052"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151-160</w:t>
            </w:r>
          </w:p>
        </w:tc>
        <w:tc>
          <w:tcPr>
            <w:tcW w:w="1864" w:type="dxa"/>
            <w:tcBorders>
              <w:top w:val="nil"/>
              <w:left w:val="nil"/>
              <w:bottom w:val="nil"/>
              <w:right w:val="nil"/>
            </w:tcBorders>
            <w:shd w:val="clear" w:color="auto" w:fill="auto"/>
            <w:noWrap/>
            <w:vAlign w:val="bottom"/>
            <w:hideMark/>
          </w:tcPr>
          <w:p w14:paraId="7D89D03F" w14:textId="77777777" w:rsidR="003333DC" w:rsidRPr="003333DC" w:rsidRDefault="003333DC" w:rsidP="003333DC">
            <w:pPr>
              <w:jc w:val="center"/>
              <w:rPr>
                <w:rFonts w:ascii="Calibri" w:hAnsi="Calibri"/>
                <w:color w:val="000000"/>
                <w:sz w:val="20"/>
                <w:szCs w:val="20"/>
              </w:rPr>
            </w:pPr>
            <w:r w:rsidRPr="003333DC">
              <w:rPr>
                <w:rFonts w:ascii="Calibri" w:hAnsi="Calibri"/>
                <w:color w:val="FF0000"/>
                <w:sz w:val="20"/>
                <w:szCs w:val="20"/>
              </w:rPr>
              <w:t>&gt;160</w:t>
            </w:r>
          </w:p>
        </w:tc>
      </w:tr>
      <w:tr w:rsidR="003333DC" w:rsidRPr="007D341B" w14:paraId="0309A44E" w14:textId="77777777" w:rsidTr="003333DC">
        <w:trPr>
          <w:trHeight w:val="348"/>
        </w:trPr>
        <w:tc>
          <w:tcPr>
            <w:tcW w:w="2252" w:type="dxa"/>
            <w:tcBorders>
              <w:top w:val="nil"/>
              <w:left w:val="nil"/>
              <w:bottom w:val="nil"/>
              <w:right w:val="nil"/>
            </w:tcBorders>
            <w:shd w:val="clear" w:color="000000" w:fill="00B0F0"/>
            <w:noWrap/>
            <w:vAlign w:val="bottom"/>
            <w:hideMark/>
          </w:tcPr>
          <w:p w14:paraId="47C45576"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Engine size</w:t>
            </w:r>
          </w:p>
        </w:tc>
        <w:tc>
          <w:tcPr>
            <w:tcW w:w="3077" w:type="dxa"/>
            <w:tcBorders>
              <w:top w:val="nil"/>
              <w:left w:val="nil"/>
              <w:bottom w:val="nil"/>
              <w:right w:val="nil"/>
            </w:tcBorders>
            <w:shd w:val="clear" w:color="auto" w:fill="auto"/>
            <w:noWrap/>
            <w:vAlign w:val="bottom"/>
            <w:hideMark/>
          </w:tcPr>
          <w:p w14:paraId="520F7CF6"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14</w:t>
            </w:r>
          </w:p>
        </w:tc>
        <w:tc>
          <w:tcPr>
            <w:tcW w:w="2159" w:type="dxa"/>
            <w:tcBorders>
              <w:top w:val="nil"/>
              <w:left w:val="nil"/>
              <w:bottom w:val="nil"/>
              <w:right w:val="nil"/>
            </w:tcBorders>
            <w:shd w:val="clear" w:color="auto" w:fill="auto"/>
            <w:noWrap/>
            <w:vAlign w:val="bottom"/>
            <w:hideMark/>
          </w:tcPr>
          <w:p w14:paraId="3739D531"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16</w:t>
            </w:r>
          </w:p>
        </w:tc>
        <w:tc>
          <w:tcPr>
            <w:tcW w:w="2229" w:type="dxa"/>
            <w:tcBorders>
              <w:top w:val="nil"/>
              <w:left w:val="nil"/>
              <w:bottom w:val="nil"/>
              <w:right w:val="nil"/>
            </w:tcBorders>
            <w:shd w:val="clear" w:color="auto" w:fill="auto"/>
            <w:noWrap/>
            <w:vAlign w:val="bottom"/>
            <w:hideMark/>
          </w:tcPr>
          <w:p w14:paraId="40B47AE3"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13</w:t>
            </w:r>
          </w:p>
        </w:tc>
        <w:tc>
          <w:tcPr>
            <w:tcW w:w="1864" w:type="dxa"/>
            <w:tcBorders>
              <w:top w:val="nil"/>
              <w:left w:val="nil"/>
              <w:bottom w:val="nil"/>
              <w:right w:val="nil"/>
            </w:tcBorders>
            <w:shd w:val="clear" w:color="auto" w:fill="auto"/>
            <w:noWrap/>
            <w:vAlign w:val="bottom"/>
            <w:hideMark/>
          </w:tcPr>
          <w:p w14:paraId="66DB383F"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w:t>
            </w:r>
          </w:p>
        </w:tc>
      </w:tr>
      <w:tr w:rsidR="003333DC" w:rsidRPr="007D341B" w14:paraId="1BD4FDE8" w14:textId="77777777" w:rsidTr="003333DC">
        <w:trPr>
          <w:trHeight w:val="348"/>
        </w:trPr>
        <w:tc>
          <w:tcPr>
            <w:tcW w:w="2252" w:type="dxa"/>
            <w:tcBorders>
              <w:top w:val="nil"/>
              <w:left w:val="nil"/>
              <w:bottom w:val="nil"/>
              <w:right w:val="nil"/>
            </w:tcBorders>
            <w:shd w:val="clear" w:color="000000" w:fill="00B0F0"/>
            <w:noWrap/>
            <w:vAlign w:val="bottom"/>
            <w:hideMark/>
          </w:tcPr>
          <w:p w14:paraId="23F0E887"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Load capacity (tonnes)</w:t>
            </w:r>
          </w:p>
        </w:tc>
        <w:tc>
          <w:tcPr>
            <w:tcW w:w="3077" w:type="dxa"/>
            <w:tcBorders>
              <w:top w:val="nil"/>
              <w:left w:val="nil"/>
              <w:bottom w:val="nil"/>
              <w:right w:val="nil"/>
            </w:tcBorders>
            <w:shd w:val="clear" w:color="auto" w:fill="auto"/>
            <w:noWrap/>
            <w:vAlign w:val="bottom"/>
            <w:hideMark/>
          </w:tcPr>
          <w:p w14:paraId="6C15529E"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45</w:t>
            </w:r>
          </w:p>
        </w:tc>
        <w:tc>
          <w:tcPr>
            <w:tcW w:w="2159" w:type="dxa"/>
            <w:tcBorders>
              <w:top w:val="nil"/>
              <w:left w:val="nil"/>
              <w:bottom w:val="nil"/>
              <w:right w:val="nil"/>
            </w:tcBorders>
            <w:shd w:val="clear" w:color="auto" w:fill="auto"/>
            <w:noWrap/>
            <w:vAlign w:val="bottom"/>
            <w:hideMark/>
          </w:tcPr>
          <w:p w14:paraId="090F647F"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46</w:t>
            </w:r>
          </w:p>
        </w:tc>
        <w:tc>
          <w:tcPr>
            <w:tcW w:w="2229" w:type="dxa"/>
            <w:tcBorders>
              <w:top w:val="nil"/>
              <w:left w:val="nil"/>
              <w:bottom w:val="nil"/>
              <w:right w:val="nil"/>
            </w:tcBorders>
            <w:shd w:val="clear" w:color="auto" w:fill="auto"/>
            <w:noWrap/>
            <w:vAlign w:val="bottom"/>
            <w:hideMark/>
          </w:tcPr>
          <w:p w14:paraId="2E8F2199"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44</w:t>
            </w:r>
          </w:p>
        </w:tc>
        <w:tc>
          <w:tcPr>
            <w:tcW w:w="1864" w:type="dxa"/>
            <w:tcBorders>
              <w:top w:val="nil"/>
              <w:left w:val="nil"/>
              <w:bottom w:val="nil"/>
              <w:right w:val="nil"/>
            </w:tcBorders>
            <w:shd w:val="clear" w:color="auto" w:fill="auto"/>
            <w:noWrap/>
            <w:vAlign w:val="bottom"/>
            <w:hideMark/>
          </w:tcPr>
          <w:p w14:paraId="4408ACAB" w14:textId="77777777" w:rsidR="003333DC" w:rsidRPr="003333DC" w:rsidRDefault="003333DC" w:rsidP="003333DC">
            <w:pPr>
              <w:jc w:val="center"/>
              <w:rPr>
                <w:rFonts w:ascii="Calibri" w:hAnsi="Calibri"/>
                <w:color w:val="000000" w:themeColor="text1"/>
                <w:sz w:val="20"/>
                <w:szCs w:val="20"/>
              </w:rPr>
            </w:pPr>
            <w:r w:rsidRPr="003333DC">
              <w:rPr>
                <w:rFonts w:ascii="Calibri" w:hAnsi="Calibri"/>
                <w:color w:val="000000" w:themeColor="text1"/>
                <w:sz w:val="20"/>
                <w:szCs w:val="20"/>
              </w:rPr>
              <w:t>44</w:t>
            </w:r>
          </w:p>
        </w:tc>
      </w:tr>
      <w:tr w:rsidR="003333DC" w:rsidRPr="007D341B" w14:paraId="32DC7DA5" w14:textId="77777777" w:rsidTr="003333DC">
        <w:trPr>
          <w:trHeight w:val="348"/>
        </w:trPr>
        <w:tc>
          <w:tcPr>
            <w:tcW w:w="2252" w:type="dxa"/>
            <w:tcBorders>
              <w:top w:val="nil"/>
              <w:left w:val="nil"/>
              <w:bottom w:val="nil"/>
              <w:right w:val="nil"/>
            </w:tcBorders>
            <w:shd w:val="clear" w:color="000000" w:fill="00B0F0"/>
            <w:noWrap/>
            <w:vAlign w:val="bottom"/>
            <w:hideMark/>
          </w:tcPr>
          <w:p w14:paraId="551D6254"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Colour</w:t>
            </w:r>
          </w:p>
        </w:tc>
        <w:tc>
          <w:tcPr>
            <w:tcW w:w="3077" w:type="dxa"/>
            <w:tcBorders>
              <w:top w:val="nil"/>
              <w:left w:val="nil"/>
              <w:bottom w:val="nil"/>
              <w:right w:val="nil"/>
            </w:tcBorders>
            <w:shd w:val="clear" w:color="auto" w:fill="auto"/>
            <w:noWrap/>
            <w:vAlign w:val="bottom"/>
            <w:hideMark/>
          </w:tcPr>
          <w:p w14:paraId="6352216E"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Black</w:t>
            </w:r>
          </w:p>
        </w:tc>
        <w:tc>
          <w:tcPr>
            <w:tcW w:w="2159" w:type="dxa"/>
            <w:tcBorders>
              <w:top w:val="nil"/>
              <w:left w:val="nil"/>
              <w:bottom w:val="nil"/>
              <w:right w:val="nil"/>
            </w:tcBorders>
            <w:shd w:val="clear" w:color="auto" w:fill="auto"/>
            <w:noWrap/>
            <w:vAlign w:val="bottom"/>
            <w:hideMark/>
          </w:tcPr>
          <w:p w14:paraId="60D96EE5"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Grey</w:t>
            </w:r>
          </w:p>
        </w:tc>
        <w:tc>
          <w:tcPr>
            <w:tcW w:w="2229" w:type="dxa"/>
            <w:tcBorders>
              <w:top w:val="nil"/>
              <w:left w:val="nil"/>
              <w:bottom w:val="nil"/>
              <w:right w:val="nil"/>
            </w:tcBorders>
            <w:shd w:val="clear" w:color="auto" w:fill="auto"/>
            <w:noWrap/>
            <w:vAlign w:val="bottom"/>
            <w:hideMark/>
          </w:tcPr>
          <w:p w14:paraId="108043A7"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 xml:space="preserve">Blue </w:t>
            </w:r>
          </w:p>
        </w:tc>
        <w:tc>
          <w:tcPr>
            <w:tcW w:w="1864" w:type="dxa"/>
            <w:tcBorders>
              <w:top w:val="nil"/>
              <w:left w:val="nil"/>
              <w:bottom w:val="nil"/>
              <w:right w:val="nil"/>
            </w:tcBorders>
            <w:shd w:val="clear" w:color="auto" w:fill="auto"/>
            <w:noWrap/>
            <w:vAlign w:val="bottom"/>
            <w:hideMark/>
          </w:tcPr>
          <w:p w14:paraId="23B005D5"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w:t>
            </w:r>
          </w:p>
        </w:tc>
      </w:tr>
      <w:tr w:rsidR="003333DC" w:rsidRPr="007D341B" w14:paraId="57A4CD44" w14:textId="77777777" w:rsidTr="003333DC">
        <w:trPr>
          <w:trHeight w:val="348"/>
        </w:trPr>
        <w:tc>
          <w:tcPr>
            <w:tcW w:w="2252" w:type="dxa"/>
            <w:tcBorders>
              <w:top w:val="nil"/>
              <w:left w:val="nil"/>
              <w:bottom w:val="nil"/>
              <w:right w:val="nil"/>
            </w:tcBorders>
            <w:shd w:val="clear" w:color="000000" w:fill="00B0F0"/>
            <w:noWrap/>
            <w:vAlign w:val="bottom"/>
            <w:hideMark/>
          </w:tcPr>
          <w:p w14:paraId="4FCCDE6F"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Gearbox transmission</w:t>
            </w:r>
          </w:p>
        </w:tc>
        <w:tc>
          <w:tcPr>
            <w:tcW w:w="3077" w:type="dxa"/>
            <w:tcBorders>
              <w:top w:val="nil"/>
              <w:left w:val="nil"/>
              <w:bottom w:val="nil"/>
              <w:right w:val="nil"/>
            </w:tcBorders>
            <w:shd w:val="clear" w:color="auto" w:fill="auto"/>
            <w:noWrap/>
            <w:vAlign w:val="bottom"/>
            <w:hideMark/>
          </w:tcPr>
          <w:p w14:paraId="017E2AB6"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Manual</w:t>
            </w:r>
          </w:p>
        </w:tc>
        <w:tc>
          <w:tcPr>
            <w:tcW w:w="2159" w:type="dxa"/>
            <w:tcBorders>
              <w:top w:val="nil"/>
              <w:left w:val="nil"/>
              <w:bottom w:val="nil"/>
              <w:right w:val="nil"/>
            </w:tcBorders>
            <w:shd w:val="clear" w:color="auto" w:fill="auto"/>
            <w:noWrap/>
            <w:vAlign w:val="bottom"/>
            <w:hideMark/>
          </w:tcPr>
          <w:p w14:paraId="6039282F"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Manual</w:t>
            </w:r>
          </w:p>
        </w:tc>
        <w:tc>
          <w:tcPr>
            <w:tcW w:w="2229" w:type="dxa"/>
            <w:tcBorders>
              <w:top w:val="nil"/>
              <w:left w:val="nil"/>
              <w:bottom w:val="nil"/>
              <w:right w:val="nil"/>
            </w:tcBorders>
            <w:shd w:val="clear" w:color="auto" w:fill="auto"/>
            <w:noWrap/>
            <w:vAlign w:val="bottom"/>
            <w:hideMark/>
          </w:tcPr>
          <w:p w14:paraId="0BC78964"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Manual</w:t>
            </w:r>
          </w:p>
        </w:tc>
        <w:tc>
          <w:tcPr>
            <w:tcW w:w="1864" w:type="dxa"/>
            <w:tcBorders>
              <w:top w:val="nil"/>
              <w:left w:val="nil"/>
              <w:bottom w:val="nil"/>
              <w:right w:val="nil"/>
            </w:tcBorders>
            <w:shd w:val="clear" w:color="auto" w:fill="auto"/>
            <w:noWrap/>
            <w:vAlign w:val="bottom"/>
            <w:hideMark/>
          </w:tcPr>
          <w:p w14:paraId="00EE7901"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Manual</w:t>
            </w:r>
          </w:p>
        </w:tc>
      </w:tr>
      <w:tr w:rsidR="003333DC" w:rsidRPr="007D341B" w14:paraId="4A19DF74" w14:textId="77777777" w:rsidTr="003333DC">
        <w:trPr>
          <w:trHeight w:val="348"/>
        </w:trPr>
        <w:tc>
          <w:tcPr>
            <w:tcW w:w="2252" w:type="dxa"/>
            <w:tcBorders>
              <w:top w:val="nil"/>
              <w:left w:val="nil"/>
              <w:bottom w:val="nil"/>
              <w:right w:val="nil"/>
            </w:tcBorders>
            <w:shd w:val="clear" w:color="000000" w:fill="00B0F0"/>
            <w:noWrap/>
            <w:vAlign w:val="bottom"/>
            <w:hideMark/>
          </w:tcPr>
          <w:p w14:paraId="6863827E"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Year of  Manufacture</w:t>
            </w:r>
          </w:p>
        </w:tc>
        <w:tc>
          <w:tcPr>
            <w:tcW w:w="3077" w:type="dxa"/>
            <w:tcBorders>
              <w:top w:val="nil"/>
              <w:left w:val="nil"/>
              <w:bottom w:val="nil"/>
              <w:right w:val="nil"/>
            </w:tcBorders>
            <w:shd w:val="clear" w:color="auto" w:fill="auto"/>
            <w:noWrap/>
            <w:vAlign w:val="bottom"/>
            <w:hideMark/>
          </w:tcPr>
          <w:p w14:paraId="4C920A71"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2020</w:t>
            </w:r>
          </w:p>
        </w:tc>
        <w:tc>
          <w:tcPr>
            <w:tcW w:w="2159" w:type="dxa"/>
            <w:tcBorders>
              <w:top w:val="nil"/>
              <w:left w:val="nil"/>
              <w:bottom w:val="nil"/>
              <w:right w:val="nil"/>
            </w:tcBorders>
            <w:shd w:val="clear" w:color="auto" w:fill="auto"/>
            <w:noWrap/>
            <w:vAlign w:val="bottom"/>
            <w:hideMark/>
          </w:tcPr>
          <w:p w14:paraId="19A775C2"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2019</w:t>
            </w:r>
          </w:p>
        </w:tc>
        <w:tc>
          <w:tcPr>
            <w:tcW w:w="2229" w:type="dxa"/>
            <w:tcBorders>
              <w:top w:val="nil"/>
              <w:left w:val="nil"/>
              <w:bottom w:val="nil"/>
              <w:right w:val="nil"/>
            </w:tcBorders>
            <w:shd w:val="clear" w:color="auto" w:fill="auto"/>
            <w:noWrap/>
            <w:vAlign w:val="bottom"/>
            <w:hideMark/>
          </w:tcPr>
          <w:p w14:paraId="485D4BBF"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2018</w:t>
            </w:r>
          </w:p>
        </w:tc>
        <w:tc>
          <w:tcPr>
            <w:tcW w:w="1864" w:type="dxa"/>
            <w:tcBorders>
              <w:top w:val="nil"/>
              <w:left w:val="nil"/>
              <w:bottom w:val="nil"/>
              <w:right w:val="nil"/>
            </w:tcBorders>
            <w:shd w:val="clear" w:color="auto" w:fill="auto"/>
            <w:noWrap/>
            <w:vAlign w:val="bottom"/>
            <w:hideMark/>
          </w:tcPr>
          <w:p w14:paraId="3E2FC809"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2016</w:t>
            </w:r>
          </w:p>
        </w:tc>
      </w:tr>
      <w:tr w:rsidR="003333DC" w:rsidRPr="007D341B" w14:paraId="729FB6F0" w14:textId="77777777" w:rsidTr="003333DC">
        <w:trPr>
          <w:trHeight w:val="348"/>
        </w:trPr>
        <w:tc>
          <w:tcPr>
            <w:tcW w:w="2252" w:type="dxa"/>
            <w:tcBorders>
              <w:top w:val="nil"/>
              <w:left w:val="nil"/>
              <w:bottom w:val="nil"/>
              <w:right w:val="nil"/>
            </w:tcBorders>
            <w:shd w:val="clear" w:color="000000" w:fill="00B0F0"/>
            <w:noWrap/>
            <w:vAlign w:val="bottom"/>
            <w:hideMark/>
          </w:tcPr>
          <w:p w14:paraId="5D9E4B57" w14:textId="77777777" w:rsidR="003333DC" w:rsidRPr="00127420" w:rsidRDefault="003333DC" w:rsidP="003333DC">
            <w:pPr>
              <w:rPr>
                <w:rFonts w:ascii="Calibri" w:hAnsi="Calibri"/>
                <w:color w:val="000000"/>
                <w:sz w:val="22"/>
                <w:szCs w:val="22"/>
              </w:rPr>
            </w:pPr>
            <w:r w:rsidRPr="00127420">
              <w:rPr>
                <w:rFonts w:ascii="Calibri" w:hAnsi="Calibri"/>
                <w:color w:val="000000"/>
                <w:sz w:val="22"/>
                <w:szCs w:val="22"/>
              </w:rPr>
              <w:t xml:space="preserve">Comfort </w:t>
            </w:r>
          </w:p>
        </w:tc>
        <w:tc>
          <w:tcPr>
            <w:tcW w:w="3077" w:type="dxa"/>
            <w:tcBorders>
              <w:top w:val="nil"/>
              <w:left w:val="nil"/>
              <w:bottom w:val="nil"/>
              <w:right w:val="nil"/>
            </w:tcBorders>
            <w:shd w:val="clear" w:color="auto" w:fill="auto"/>
            <w:noWrap/>
            <w:vAlign w:val="bottom"/>
            <w:hideMark/>
          </w:tcPr>
          <w:p w14:paraId="1CBD3F85"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8</w:t>
            </w:r>
          </w:p>
        </w:tc>
        <w:tc>
          <w:tcPr>
            <w:tcW w:w="2159" w:type="dxa"/>
            <w:tcBorders>
              <w:top w:val="nil"/>
              <w:left w:val="nil"/>
              <w:bottom w:val="nil"/>
              <w:right w:val="nil"/>
            </w:tcBorders>
            <w:shd w:val="clear" w:color="auto" w:fill="auto"/>
            <w:noWrap/>
            <w:vAlign w:val="bottom"/>
            <w:hideMark/>
          </w:tcPr>
          <w:p w14:paraId="233A8EE9"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7</w:t>
            </w:r>
          </w:p>
        </w:tc>
        <w:tc>
          <w:tcPr>
            <w:tcW w:w="2229" w:type="dxa"/>
            <w:tcBorders>
              <w:top w:val="nil"/>
              <w:left w:val="nil"/>
              <w:bottom w:val="nil"/>
              <w:right w:val="nil"/>
            </w:tcBorders>
            <w:shd w:val="clear" w:color="auto" w:fill="auto"/>
            <w:noWrap/>
            <w:vAlign w:val="bottom"/>
            <w:hideMark/>
          </w:tcPr>
          <w:p w14:paraId="18893FF6" w14:textId="77777777" w:rsidR="003333DC" w:rsidRPr="003333DC" w:rsidRDefault="003333DC" w:rsidP="003333DC">
            <w:pPr>
              <w:jc w:val="center"/>
              <w:rPr>
                <w:rFonts w:ascii="Calibri" w:hAnsi="Calibri"/>
                <w:color w:val="000000"/>
                <w:sz w:val="20"/>
                <w:szCs w:val="20"/>
              </w:rPr>
            </w:pPr>
            <w:r w:rsidRPr="003333DC">
              <w:rPr>
                <w:rFonts w:ascii="Calibri" w:hAnsi="Calibri"/>
                <w:color w:val="000000"/>
                <w:sz w:val="20"/>
                <w:szCs w:val="20"/>
              </w:rPr>
              <w:t>9</w:t>
            </w:r>
          </w:p>
        </w:tc>
        <w:tc>
          <w:tcPr>
            <w:tcW w:w="1864" w:type="dxa"/>
            <w:tcBorders>
              <w:top w:val="nil"/>
              <w:left w:val="nil"/>
              <w:bottom w:val="nil"/>
              <w:right w:val="nil"/>
            </w:tcBorders>
            <w:shd w:val="clear" w:color="auto" w:fill="auto"/>
            <w:noWrap/>
            <w:vAlign w:val="bottom"/>
            <w:hideMark/>
          </w:tcPr>
          <w:p w14:paraId="64678680" w14:textId="77777777" w:rsidR="003333DC" w:rsidRPr="003333DC" w:rsidRDefault="003333DC" w:rsidP="003333DC">
            <w:pPr>
              <w:jc w:val="center"/>
              <w:rPr>
                <w:rFonts w:ascii="Calibri" w:hAnsi="Calibri"/>
                <w:color w:val="000000"/>
                <w:sz w:val="20"/>
                <w:szCs w:val="20"/>
              </w:rPr>
            </w:pPr>
            <w:r w:rsidRPr="003333DC">
              <w:rPr>
                <w:rFonts w:ascii="Calibri" w:hAnsi="Calibri"/>
                <w:color w:val="FF0000"/>
                <w:sz w:val="20"/>
                <w:szCs w:val="20"/>
              </w:rPr>
              <w:t>5</w:t>
            </w:r>
          </w:p>
        </w:tc>
      </w:tr>
    </w:tbl>
    <w:p w14:paraId="59A12B96" w14:textId="77777777" w:rsidR="004B126B" w:rsidRDefault="004B126B" w:rsidP="00052CA3">
      <w:pPr>
        <w:rPr>
          <w:sz w:val="22"/>
          <w:szCs w:val="22"/>
        </w:rPr>
      </w:pPr>
    </w:p>
    <w:p w14:paraId="674999B2" w14:textId="16D7B4CE" w:rsidR="00BA1173" w:rsidRPr="006E7116" w:rsidRDefault="004F72CB" w:rsidP="003639BD">
      <w:pPr>
        <w:spacing w:line="360" w:lineRule="auto"/>
        <w:rPr>
          <w:sz w:val="22"/>
          <w:szCs w:val="22"/>
        </w:rPr>
      </w:pPr>
      <w:r w:rsidRPr="006E7116">
        <w:rPr>
          <w:sz w:val="22"/>
          <w:szCs w:val="22"/>
        </w:rPr>
        <w:t>On close</w:t>
      </w:r>
      <w:r w:rsidR="00AD3CF7">
        <w:rPr>
          <w:sz w:val="22"/>
          <w:szCs w:val="22"/>
        </w:rPr>
        <w:t>r</w:t>
      </w:r>
      <w:r w:rsidRPr="006E7116">
        <w:rPr>
          <w:sz w:val="22"/>
          <w:szCs w:val="22"/>
        </w:rPr>
        <w:t xml:space="preserve"> inspection of table 2</w:t>
      </w:r>
      <w:r w:rsidR="00800EDF">
        <w:rPr>
          <w:sz w:val="22"/>
          <w:szCs w:val="22"/>
        </w:rPr>
        <w:t>,</w:t>
      </w:r>
      <w:r w:rsidR="00792499">
        <w:rPr>
          <w:sz w:val="22"/>
          <w:szCs w:val="22"/>
        </w:rPr>
        <w:t xml:space="preserve"> </w:t>
      </w:r>
      <w:r w:rsidR="002D6AD3">
        <w:rPr>
          <w:sz w:val="22"/>
          <w:szCs w:val="22"/>
        </w:rPr>
        <w:t xml:space="preserve">we can see that </w:t>
      </w:r>
      <w:r w:rsidR="00B73977">
        <w:rPr>
          <w:sz w:val="22"/>
          <w:szCs w:val="22"/>
        </w:rPr>
        <w:t>two</w:t>
      </w:r>
      <w:r w:rsidR="002D6AD3">
        <w:rPr>
          <w:sz w:val="22"/>
          <w:szCs w:val="22"/>
        </w:rPr>
        <w:t xml:space="preserve"> criteria’s </w:t>
      </w:r>
      <w:r w:rsidR="00E25042">
        <w:rPr>
          <w:sz w:val="22"/>
          <w:szCs w:val="22"/>
        </w:rPr>
        <w:t xml:space="preserve">have </w:t>
      </w:r>
      <w:r w:rsidR="00171E2E">
        <w:rPr>
          <w:sz w:val="22"/>
          <w:szCs w:val="22"/>
        </w:rPr>
        <w:t>obtained a score</w:t>
      </w:r>
      <w:r w:rsidR="00E25042">
        <w:rPr>
          <w:sz w:val="22"/>
          <w:szCs w:val="22"/>
        </w:rPr>
        <w:t xml:space="preserve"> of </w:t>
      </w:r>
      <w:r w:rsidR="00042BFE">
        <w:rPr>
          <w:sz w:val="22"/>
          <w:szCs w:val="22"/>
        </w:rPr>
        <w:t>-5</w:t>
      </w:r>
      <w:r w:rsidR="00AD3CF7">
        <w:rPr>
          <w:sz w:val="22"/>
          <w:szCs w:val="22"/>
        </w:rPr>
        <w:t>,</w:t>
      </w:r>
      <w:r w:rsidR="00A31A8D">
        <w:rPr>
          <w:sz w:val="22"/>
          <w:szCs w:val="22"/>
        </w:rPr>
        <w:t xml:space="preserve"> the first of th</w:t>
      </w:r>
      <w:r w:rsidR="00825E1F">
        <w:rPr>
          <w:sz w:val="22"/>
          <w:szCs w:val="22"/>
        </w:rPr>
        <w:t>ese</w:t>
      </w:r>
      <w:r w:rsidR="00A31A8D">
        <w:rPr>
          <w:sz w:val="22"/>
          <w:szCs w:val="22"/>
        </w:rPr>
        <w:t xml:space="preserve"> </w:t>
      </w:r>
      <w:r w:rsidR="00A92DBC">
        <w:rPr>
          <w:sz w:val="22"/>
          <w:szCs w:val="22"/>
        </w:rPr>
        <w:t>criteria’s</w:t>
      </w:r>
      <w:r w:rsidR="002D62D4">
        <w:rPr>
          <w:sz w:val="22"/>
          <w:szCs w:val="22"/>
        </w:rPr>
        <w:t xml:space="preserve"> </w:t>
      </w:r>
      <w:r w:rsidR="00171E2E">
        <w:rPr>
          <w:sz w:val="22"/>
          <w:szCs w:val="22"/>
        </w:rPr>
        <w:t xml:space="preserve">being </w:t>
      </w:r>
      <w:r w:rsidR="0004192A">
        <w:rPr>
          <w:sz w:val="22"/>
          <w:szCs w:val="22"/>
        </w:rPr>
        <w:t xml:space="preserve">a high </w:t>
      </w:r>
      <w:r w:rsidR="002D62D4">
        <w:rPr>
          <w:sz w:val="22"/>
          <w:szCs w:val="22"/>
        </w:rPr>
        <w:t xml:space="preserve">rate of </w:t>
      </w:r>
      <w:r w:rsidR="004B4BC8">
        <w:rPr>
          <w:sz w:val="22"/>
          <w:szCs w:val="22"/>
        </w:rPr>
        <w:t>CO2 em</w:t>
      </w:r>
      <w:r w:rsidR="007E5551">
        <w:rPr>
          <w:sz w:val="22"/>
          <w:szCs w:val="22"/>
        </w:rPr>
        <w:t>ission</w:t>
      </w:r>
      <w:r w:rsidR="002D62D4">
        <w:rPr>
          <w:sz w:val="22"/>
          <w:szCs w:val="22"/>
        </w:rPr>
        <w:t>s</w:t>
      </w:r>
      <w:r w:rsidR="006F764C">
        <w:rPr>
          <w:sz w:val="22"/>
          <w:szCs w:val="22"/>
        </w:rPr>
        <w:t xml:space="preserve"> (m</w:t>
      </w:r>
      <w:r w:rsidR="005C783D">
        <w:rPr>
          <w:sz w:val="22"/>
          <w:szCs w:val="22"/>
        </w:rPr>
        <w:t>g)</w:t>
      </w:r>
      <w:r w:rsidR="0004192A">
        <w:rPr>
          <w:sz w:val="22"/>
          <w:szCs w:val="22"/>
        </w:rPr>
        <w:t>, th</w:t>
      </w:r>
      <w:r w:rsidR="00FD06C8">
        <w:rPr>
          <w:sz w:val="22"/>
          <w:szCs w:val="22"/>
        </w:rPr>
        <w:t>e</w:t>
      </w:r>
      <w:r w:rsidR="00E87697">
        <w:rPr>
          <w:sz w:val="22"/>
          <w:szCs w:val="22"/>
        </w:rPr>
        <w:t xml:space="preserve"> value </w:t>
      </w:r>
      <w:r w:rsidR="002D62D4">
        <w:rPr>
          <w:sz w:val="22"/>
          <w:szCs w:val="22"/>
        </w:rPr>
        <w:t xml:space="preserve">highlighted </w:t>
      </w:r>
      <w:r w:rsidR="00D15840">
        <w:rPr>
          <w:sz w:val="22"/>
          <w:szCs w:val="22"/>
        </w:rPr>
        <w:t>in the table</w:t>
      </w:r>
      <w:r w:rsidR="002D62D4">
        <w:rPr>
          <w:sz w:val="22"/>
          <w:szCs w:val="22"/>
        </w:rPr>
        <w:t xml:space="preserve"> </w:t>
      </w:r>
      <w:r w:rsidR="00911923">
        <w:rPr>
          <w:sz w:val="22"/>
          <w:szCs w:val="22"/>
        </w:rPr>
        <w:t xml:space="preserve">is </w:t>
      </w:r>
      <w:r w:rsidR="006F764C">
        <w:rPr>
          <w:sz w:val="22"/>
          <w:szCs w:val="22"/>
        </w:rPr>
        <w:t xml:space="preserve">greater than 160 </w:t>
      </w:r>
      <w:r w:rsidR="00D15840">
        <w:rPr>
          <w:sz w:val="22"/>
          <w:szCs w:val="22"/>
        </w:rPr>
        <w:t xml:space="preserve">which </w:t>
      </w:r>
      <w:r w:rsidR="002D3FD2">
        <w:rPr>
          <w:sz w:val="22"/>
          <w:szCs w:val="22"/>
        </w:rPr>
        <w:t xml:space="preserve">doesn’t coincide with the </w:t>
      </w:r>
      <w:r w:rsidR="002A63C6">
        <w:rPr>
          <w:sz w:val="22"/>
          <w:szCs w:val="22"/>
        </w:rPr>
        <w:t>company’s</w:t>
      </w:r>
      <w:r w:rsidR="002D3FD2">
        <w:rPr>
          <w:sz w:val="22"/>
          <w:szCs w:val="22"/>
        </w:rPr>
        <w:t xml:space="preserve"> directive of trying to </w:t>
      </w:r>
      <w:r w:rsidR="00D15840">
        <w:rPr>
          <w:sz w:val="22"/>
          <w:szCs w:val="22"/>
        </w:rPr>
        <w:t xml:space="preserve">deduce </w:t>
      </w:r>
      <w:r w:rsidR="006221A3">
        <w:rPr>
          <w:sz w:val="22"/>
          <w:szCs w:val="22"/>
        </w:rPr>
        <w:t>vehicle</w:t>
      </w:r>
      <w:r w:rsidR="007D1DD0">
        <w:rPr>
          <w:sz w:val="22"/>
          <w:szCs w:val="22"/>
        </w:rPr>
        <w:t xml:space="preserve"> emissions </w:t>
      </w:r>
      <w:r w:rsidR="006221A3">
        <w:rPr>
          <w:sz w:val="22"/>
          <w:szCs w:val="22"/>
        </w:rPr>
        <w:t xml:space="preserve"> </w:t>
      </w:r>
      <w:r w:rsidR="00D437A9">
        <w:rPr>
          <w:sz w:val="22"/>
          <w:szCs w:val="22"/>
        </w:rPr>
        <w:t xml:space="preserve">to </w:t>
      </w:r>
      <w:r w:rsidR="000E4170">
        <w:rPr>
          <w:sz w:val="22"/>
          <w:szCs w:val="22"/>
        </w:rPr>
        <w:t>aid  the company becoming</w:t>
      </w:r>
      <w:r w:rsidR="006221A3">
        <w:rPr>
          <w:sz w:val="22"/>
          <w:szCs w:val="22"/>
        </w:rPr>
        <w:t xml:space="preserve"> carbon neutral by 2030</w:t>
      </w:r>
      <w:r w:rsidR="00937C26">
        <w:rPr>
          <w:sz w:val="22"/>
          <w:szCs w:val="22"/>
        </w:rPr>
        <w:t xml:space="preserve">.The second </w:t>
      </w:r>
      <w:r w:rsidR="00D73DA4">
        <w:rPr>
          <w:sz w:val="22"/>
          <w:szCs w:val="22"/>
        </w:rPr>
        <w:t xml:space="preserve">criteria </w:t>
      </w:r>
      <w:r w:rsidR="00EC74F7">
        <w:rPr>
          <w:sz w:val="22"/>
          <w:szCs w:val="22"/>
        </w:rPr>
        <w:t xml:space="preserve">to have </w:t>
      </w:r>
      <w:r w:rsidR="004777A7">
        <w:rPr>
          <w:sz w:val="22"/>
          <w:szCs w:val="22"/>
        </w:rPr>
        <w:t xml:space="preserve">received a </w:t>
      </w:r>
      <w:r w:rsidR="00D73DA4">
        <w:rPr>
          <w:sz w:val="22"/>
          <w:szCs w:val="22"/>
        </w:rPr>
        <w:t>score</w:t>
      </w:r>
      <w:r w:rsidR="004777A7">
        <w:rPr>
          <w:sz w:val="22"/>
          <w:szCs w:val="22"/>
        </w:rPr>
        <w:t xml:space="preserve"> of -5 </w:t>
      </w:r>
      <w:r w:rsidR="00D73DA4">
        <w:rPr>
          <w:sz w:val="22"/>
          <w:szCs w:val="22"/>
        </w:rPr>
        <w:t xml:space="preserve">is </w:t>
      </w:r>
      <w:r w:rsidR="006D0165">
        <w:rPr>
          <w:sz w:val="22"/>
          <w:szCs w:val="22"/>
        </w:rPr>
        <w:t>comfort</w:t>
      </w:r>
      <w:r w:rsidR="009B6DC4">
        <w:rPr>
          <w:sz w:val="22"/>
          <w:szCs w:val="22"/>
        </w:rPr>
        <w:t xml:space="preserve"> </w:t>
      </w:r>
      <w:r w:rsidR="00921A39">
        <w:rPr>
          <w:sz w:val="22"/>
          <w:szCs w:val="22"/>
        </w:rPr>
        <w:t xml:space="preserve">having only achieve a comfort rating of </w:t>
      </w:r>
      <w:r w:rsidR="007E34FE">
        <w:rPr>
          <w:sz w:val="22"/>
          <w:szCs w:val="22"/>
        </w:rPr>
        <w:t>5</w:t>
      </w:r>
      <w:r w:rsidR="006D0165">
        <w:rPr>
          <w:sz w:val="22"/>
          <w:szCs w:val="22"/>
        </w:rPr>
        <w:t>,</w:t>
      </w:r>
      <w:r w:rsidR="00674793">
        <w:rPr>
          <w:sz w:val="22"/>
          <w:szCs w:val="22"/>
        </w:rPr>
        <w:t xml:space="preserve">such a figure </w:t>
      </w:r>
      <w:r w:rsidR="004245FC">
        <w:rPr>
          <w:sz w:val="22"/>
          <w:szCs w:val="22"/>
        </w:rPr>
        <w:t xml:space="preserve">doesn’t comply with the </w:t>
      </w:r>
      <w:r w:rsidR="00E56213">
        <w:rPr>
          <w:sz w:val="22"/>
          <w:szCs w:val="22"/>
        </w:rPr>
        <w:t xml:space="preserve">company’s </w:t>
      </w:r>
      <w:r w:rsidR="00CE5445">
        <w:rPr>
          <w:sz w:val="22"/>
          <w:szCs w:val="22"/>
        </w:rPr>
        <w:t xml:space="preserve">mission </w:t>
      </w:r>
      <w:r w:rsidR="00E56213">
        <w:rPr>
          <w:sz w:val="22"/>
          <w:szCs w:val="22"/>
        </w:rPr>
        <w:t xml:space="preserve"> </w:t>
      </w:r>
      <w:r w:rsidR="006F0F87">
        <w:rPr>
          <w:sz w:val="22"/>
          <w:szCs w:val="22"/>
        </w:rPr>
        <w:t xml:space="preserve">of </w:t>
      </w:r>
      <w:r w:rsidR="00CA46B9">
        <w:rPr>
          <w:sz w:val="22"/>
          <w:szCs w:val="22"/>
        </w:rPr>
        <w:t xml:space="preserve">ensuring </w:t>
      </w:r>
      <w:r w:rsidR="002B179D">
        <w:rPr>
          <w:sz w:val="22"/>
          <w:szCs w:val="22"/>
        </w:rPr>
        <w:t xml:space="preserve">that </w:t>
      </w:r>
      <w:r w:rsidR="00A97B3A">
        <w:rPr>
          <w:sz w:val="22"/>
          <w:szCs w:val="22"/>
        </w:rPr>
        <w:t xml:space="preserve">company </w:t>
      </w:r>
      <w:r w:rsidR="002B179D">
        <w:rPr>
          <w:sz w:val="22"/>
          <w:szCs w:val="22"/>
        </w:rPr>
        <w:t xml:space="preserve">drivers are </w:t>
      </w:r>
      <w:r w:rsidR="006F0F87">
        <w:rPr>
          <w:sz w:val="22"/>
          <w:szCs w:val="22"/>
        </w:rPr>
        <w:t xml:space="preserve">as </w:t>
      </w:r>
      <w:r w:rsidR="002B179D">
        <w:rPr>
          <w:sz w:val="22"/>
          <w:szCs w:val="22"/>
        </w:rPr>
        <w:t>comfortable as possible when driving for extended periods of time</w:t>
      </w:r>
      <w:r w:rsidR="00016062">
        <w:rPr>
          <w:sz w:val="22"/>
          <w:szCs w:val="22"/>
        </w:rPr>
        <w:t>.</w:t>
      </w:r>
    </w:p>
    <w:tbl>
      <w:tblPr>
        <w:tblpPr w:leftFromText="180" w:rightFromText="180" w:vertAnchor="page" w:horzAnchor="margin" w:tblpXSpec="center" w:tblpY="12133"/>
        <w:tblW w:w="10707" w:type="dxa"/>
        <w:tblLook w:val="04A0" w:firstRow="1" w:lastRow="0" w:firstColumn="1" w:lastColumn="0" w:noHBand="0" w:noVBand="1"/>
      </w:tblPr>
      <w:tblGrid>
        <w:gridCol w:w="2727"/>
        <w:gridCol w:w="2282"/>
        <w:gridCol w:w="1814"/>
        <w:gridCol w:w="1900"/>
        <w:gridCol w:w="1984"/>
      </w:tblGrid>
      <w:tr w:rsidR="0073277C" w:rsidRPr="00EF35F0" w14:paraId="42603FA0" w14:textId="77777777" w:rsidTr="0073277C">
        <w:trPr>
          <w:trHeight w:val="321"/>
        </w:trPr>
        <w:tc>
          <w:tcPr>
            <w:tcW w:w="2727" w:type="dxa"/>
            <w:tcBorders>
              <w:top w:val="nil"/>
              <w:left w:val="nil"/>
              <w:bottom w:val="nil"/>
              <w:right w:val="nil"/>
            </w:tcBorders>
            <w:shd w:val="clear" w:color="000000" w:fill="00B0F0"/>
            <w:noWrap/>
            <w:vAlign w:val="center"/>
            <w:hideMark/>
          </w:tcPr>
          <w:p w14:paraId="5D0592CE"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Criteria/Trucks</w:t>
            </w:r>
          </w:p>
        </w:tc>
        <w:tc>
          <w:tcPr>
            <w:tcW w:w="2282" w:type="dxa"/>
            <w:tcBorders>
              <w:top w:val="nil"/>
              <w:left w:val="nil"/>
              <w:bottom w:val="nil"/>
              <w:right w:val="nil"/>
            </w:tcBorders>
            <w:shd w:val="clear" w:color="000000" w:fill="00B0F0"/>
            <w:noWrap/>
            <w:vAlign w:val="center"/>
            <w:hideMark/>
          </w:tcPr>
          <w:p w14:paraId="39DDD7BB"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 xml:space="preserve">Volvo </w:t>
            </w:r>
          </w:p>
        </w:tc>
        <w:tc>
          <w:tcPr>
            <w:tcW w:w="1814" w:type="dxa"/>
            <w:tcBorders>
              <w:top w:val="nil"/>
              <w:left w:val="nil"/>
              <w:bottom w:val="nil"/>
              <w:right w:val="nil"/>
            </w:tcBorders>
            <w:shd w:val="clear" w:color="000000" w:fill="00B0F0"/>
            <w:noWrap/>
            <w:vAlign w:val="center"/>
            <w:hideMark/>
          </w:tcPr>
          <w:p w14:paraId="0EA9F42F"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 xml:space="preserve">Mercedes Benz </w:t>
            </w:r>
          </w:p>
        </w:tc>
        <w:tc>
          <w:tcPr>
            <w:tcW w:w="1900" w:type="dxa"/>
            <w:tcBorders>
              <w:top w:val="nil"/>
              <w:left w:val="nil"/>
              <w:bottom w:val="nil"/>
              <w:right w:val="nil"/>
            </w:tcBorders>
            <w:shd w:val="clear" w:color="000000" w:fill="00B0F0"/>
            <w:noWrap/>
            <w:vAlign w:val="center"/>
            <w:hideMark/>
          </w:tcPr>
          <w:p w14:paraId="29095AFC"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 xml:space="preserve">LDV </w:t>
            </w:r>
          </w:p>
        </w:tc>
        <w:tc>
          <w:tcPr>
            <w:tcW w:w="1984" w:type="dxa"/>
            <w:tcBorders>
              <w:top w:val="nil"/>
              <w:left w:val="nil"/>
              <w:bottom w:val="nil"/>
              <w:right w:val="nil"/>
            </w:tcBorders>
            <w:shd w:val="clear" w:color="000000" w:fill="00B0F0"/>
            <w:noWrap/>
            <w:vAlign w:val="center"/>
            <w:hideMark/>
          </w:tcPr>
          <w:p w14:paraId="66F439F4"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 xml:space="preserve">Man </w:t>
            </w:r>
          </w:p>
        </w:tc>
      </w:tr>
      <w:tr w:rsidR="0073277C" w:rsidRPr="00EF35F0" w14:paraId="00B0FBAD" w14:textId="77777777" w:rsidTr="0073277C">
        <w:trPr>
          <w:trHeight w:val="321"/>
        </w:trPr>
        <w:tc>
          <w:tcPr>
            <w:tcW w:w="2727" w:type="dxa"/>
            <w:tcBorders>
              <w:top w:val="nil"/>
              <w:left w:val="nil"/>
              <w:bottom w:val="nil"/>
              <w:right w:val="nil"/>
            </w:tcBorders>
            <w:shd w:val="clear" w:color="000000" w:fill="00B0F0"/>
            <w:noWrap/>
            <w:vAlign w:val="center"/>
            <w:hideMark/>
          </w:tcPr>
          <w:p w14:paraId="0175ABE1"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 xml:space="preserve">Cost of </w:t>
            </w:r>
            <w:r>
              <w:rPr>
                <w:rFonts w:ascii="Calibri" w:hAnsi="Calibri"/>
                <w:color w:val="000000"/>
                <w:sz w:val="22"/>
                <w:szCs w:val="22"/>
              </w:rPr>
              <w:t>Truck</w:t>
            </w:r>
          </w:p>
        </w:tc>
        <w:tc>
          <w:tcPr>
            <w:tcW w:w="2282" w:type="dxa"/>
            <w:tcBorders>
              <w:top w:val="nil"/>
              <w:left w:val="nil"/>
              <w:bottom w:val="nil"/>
              <w:right w:val="nil"/>
            </w:tcBorders>
            <w:shd w:val="clear" w:color="auto" w:fill="auto"/>
            <w:noWrap/>
            <w:vAlign w:val="center"/>
            <w:hideMark/>
          </w:tcPr>
          <w:p w14:paraId="1A4F868C" w14:textId="77777777" w:rsidR="0073277C" w:rsidRPr="00EF35F0" w:rsidRDefault="0073277C" w:rsidP="0073277C">
            <w:pPr>
              <w:jc w:val="center"/>
              <w:rPr>
                <w:rFonts w:ascii="Calibri" w:hAnsi="Calibri"/>
                <w:color w:val="000000"/>
                <w:sz w:val="22"/>
                <w:szCs w:val="22"/>
              </w:rPr>
            </w:pPr>
            <w:r>
              <w:rPr>
                <w:rFonts w:ascii="Calibri" w:hAnsi="Calibri"/>
                <w:color w:val="000000"/>
                <w:sz w:val="22"/>
                <w:szCs w:val="22"/>
              </w:rPr>
              <w:t>5</w:t>
            </w:r>
          </w:p>
        </w:tc>
        <w:tc>
          <w:tcPr>
            <w:tcW w:w="1814" w:type="dxa"/>
            <w:tcBorders>
              <w:top w:val="nil"/>
              <w:left w:val="nil"/>
              <w:bottom w:val="nil"/>
              <w:right w:val="nil"/>
            </w:tcBorders>
            <w:shd w:val="clear" w:color="auto" w:fill="auto"/>
            <w:noWrap/>
            <w:vAlign w:val="center"/>
            <w:hideMark/>
          </w:tcPr>
          <w:p w14:paraId="77E957FD" w14:textId="77777777" w:rsidR="0073277C" w:rsidRPr="00EF35F0" w:rsidRDefault="0073277C" w:rsidP="0073277C">
            <w:pPr>
              <w:jc w:val="center"/>
              <w:rPr>
                <w:rFonts w:ascii="Calibri" w:hAnsi="Calibri"/>
                <w:color w:val="000000"/>
                <w:sz w:val="22"/>
                <w:szCs w:val="22"/>
              </w:rPr>
            </w:pPr>
            <w:r>
              <w:rPr>
                <w:rFonts w:ascii="Calibri" w:hAnsi="Calibri"/>
                <w:color w:val="000000"/>
                <w:sz w:val="22"/>
                <w:szCs w:val="22"/>
              </w:rPr>
              <w:t>4</w:t>
            </w:r>
          </w:p>
        </w:tc>
        <w:tc>
          <w:tcPr>
            <w:tcW w:w="1900" w:type="dxa"/>
            <w:tcBorders>
              <w:top w:val="nil"/>
              <w:left w:val="nil"/>
              <w:bottom w:val="nil"/>
              <w:right w:val="nil"/>
            </w:tcBorders>
            <w:shd w:val="clear" w:color="auto" w:fill="auto"/>
            <w:noWrap/>
            <w:vAlign w:val="center"/>
            <w:hideMark/>
          </w:tcPr>
          <w:p w14:paraId="4DE173EA" w14:textId="77777777" w:rsidR="0073277C" w:rsidRPr="00EF35F0" w:rsidRDefault="0073277C" w:rsidP="0073277C">
            <w:pPr>
              <w:jc w:val="center"/>
              <w:rPr>
                <w:rFonts w:ascii="Calibri" w:hAnsi="Calibri"/>
                <w:color w:val="000000"/>
                <w:sz w:val="22"/>
                <w:szCs w:val="22"/>
              </w:rPr>
            </w:pPr>
            <w:r>
              <w:rPr>
                <w:rFonts w:ascii="Calibri" w:hAnsi="Calibri"/>
                <w:color w:val="000000"/>
                <w:sz w:val="22"/>
                <w:szCs w:val="22"/>
              </w:rPr>
              <w:t>3</w:t>
            </w:r>
          </w:p>
        </w:tc>
        <w:tc>
          <w:tcPr>
            <w:tcW w:w="1984" w:type="dxa"/>
            <w:tcBorders>
              <w:top w:val="nil"/>
              <w:left w:val="nil"/>
              <w:bottom w:val="nil"/>
              <w:right w:val="nil"/>
            </w:tcBorders>
            <w:shd w:val="clear" w:color="auto" w:fill="auto"/>
            <w:noWrap/>
            <w:vAlign w:val="center"/>
            <w:hideMark/>
          </w:tcPr>
          <w:p w14:paraId="5D28C8EC" w14:textId="77777777" w:rsidR="0073277C" w:rsidRPr="00EF35F0" w:rsidRDefault="0073277C" w:rsidP="0073277C">
            <w:pPr>
              <w:jc w:val="center"/>
              <w:rPr>
                <w:rFonts w:ascii="Calibri" w:hAnsi="Calibri"/>
                <w:color w:val="000000"/>
                <w:sz w:val="22"/>
                <w:szCs w:val="22"/>
              </w:rPr>
            </w:pPr>
            <w:r w:rsidRPr="00815FEB">
              <w:rPr>
                <w:rFonts w:ascii="Calibri" w:hAnsi="Calibri"/>
                <w:color w:val="FF0000"/>
                <w:sz w:val="22"/>
                <w:szCs w:val="22"/>
              </w:rPr>
              <w:t>-5</w:t>
            </w:r>
          </w:p>
        </w:tc>
      </w:tr>
      <w:tr w:rsidR="0073277C" w:rsidRPr="00EF35F0" w14:paraId="43C6DEA6" w14:textId="77777777" w:rsidTr="0073277C">
        <w:trPr>
          <w:trHeight w:val="321"/>
        </w:trPr>
        <w:tc>
          <w:tcPr>
            <w:tcW w:w="2727" w:type="dxa"/>
            <w:tcBorders>
              <w:top w:val="nil"/>
              <w:left w:val="nil"/>
              <w:bottom w:val="nil"/>
              <w:right w:val="nil"/>
            </w:tcBorders>
            <w:shd w:val="clear" w:color="000000" w:fill="00B0F0"/>
            <w:noWrap/>
            <w:vAlign w:val="center"/>
            <w:hideMark/>
          </w:tcPr>
          <w:p w14:paraId="20B3CB94"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Miles per gallon</w:t>
            </w:r>
          </w:p>
        </w:tc>
        <w:tc>
          <w:tcPr>
            <w:tcW w:w="2282" w:type="dxa"/>
            <w:tcBorders>
              <w:top w:val="nil"/>
              <w:left w:val="nil"/>
              <w:bottom w:val="nil"/>
              <w:right w:val="nil"/>
            </w:tcBorders>
            <w:shd w:val="clear" w:color="auto" w:fill="auto"/>
            <w:noWrap/>
            <w:vAlign w:val="center"/>
            <w:hideMark/>
          </w:tcPr>
          <w:p w14:paraId="2C95BB4B"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814" w:type="dxa"/>
            <w:tcBorders>
              <w:top w:val="nil"/>
              <w:left w:val="nil"/>
              <w:bottom w:val="nil"/>
              <w:right w:val="nil"/>
            </w:tcBorders>
            <w:shd w:val="clear" w:color="auto" w:fill="auto"/>
            <w:noWrap/>
            <w:vAlign w:val="center"/>
            <w:hideMark/>
          </w:tcPr>
          <w:p w14:paraId="073EF904"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900" w:type="dxa"/>
            <w:tcBorders>
              <w:top w:val="nil"/>
              <w:left w:val="nil"/>
              <w:bottom w:val="nil"/>
              <w:right w:val="nil"/>
            </w:tcBorders>
            <w:shd w:val="clear" w:color="auto" w:fill="auto"/>
            <w:noWrap/>
            <w:vAlign w:val="center"/>
            <w:hideMark/>
          </w:tcPr>
          <w:p w14:paraId="15E3B23C"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984" w:type="dxa"/>
            <w:tcBorders>
              <w:top w:val="nil"/>
              <w:left w:val="nil"/>
              <w:bottom w:val="nil"/>
              <w:right w:val="nil"/>
            </w:tcBorders>
            <w:shd w:val="clear" w:color="auto" w:fill="auto"/>
            <w:noWrap/>
            <w:vAlign w:val="center"/>
            <w:hideMark/>
          </w:tcPr>
          <w:p w14:paraId="5B39643A" w14:textId="77777777" w:rsidR="0073277C" w:rsidRPr="00EF35F0" w:rsidRDefault="0073277C" w:rsidP="0073277C">
            <w:pPr>
              <w:jc w:val="center"/>
              <w:rPr>
                <w:rFonts w:ascii="Calibri" w:hAnsi="Calibri"/>
                <w:color w:val="000000"/>
                <w:sz w:val="22"/>
                <w:szCs w:val="22"/>
              </w:rPr>
            </w:pPr>
            <w:r w:rsidRPr="00815FEB">
              <w:rPr>
                <w:rFonts w:ascii="Calibri" w:hAnsi="Calibri"/>
                <w:color w:val="FF0000"/>
                <w:sz w:val="22"/>
                <w:szCs w:val="22"/>
              </w:rPr>
              <w:t>-5</w:t>
            </w:r>
          </w:p>
        </w:tc>
      </w:tr>
      <w:tr w:rsidR="0073277C" w:rsidRPr="00EF35F0" w14:paraId="076D5B02" w14:textId="77777777" w:rsidTr="0073277C">
        <w:trPr>
          <w:trHeight w:val="321"/>
        </w:trPr>
        <w:tc>
          <w:tcPr>
            <w:tcW w:w="2727" w:type="dxa"/>
            <w:tcBorders>
              <w:top w:val="nil"/>
              <w:left w:val="nil"/>
              <w:bottom w:val="nil"/>
              <w:right w:val="nil"/>
            </w:tcBorders>
            <w:shd w:val="clear" w:color="000000" w:fill="00B0F0"/>
            <w:noWrap/>
            <w:vAlign w:val="center"/>
            <w:hideMark/>
          </w:tcPr>
          <w:p w14:paraId="3F5852BB"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C02 emissions (mg)</w:t>
            </w:r>
          </w:p>
        </w:tc>
        <w:tc>
          <w:tcPr>
            <w:tcW w:w="2282" w:type="dxa"/>
            <w:tcBorders>
              <w:top w:val="nil"/>
              <w:left w:val="nil"/>
              <w:bottom w:val="nil"/>
              <w:right w:val="nil"/>
            </w:tcBorders>
            <w:shd w:val="clear" w:color="auto" w:fill="auto"/>
            <w:noWrap/>
            <w:vAlign w:val="center"/>
            <w:hideMark/>
          </w:tcPr>
          <w:p w14:paraId="3A6AB443"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814" w:type="dxa"/>
            <w:tcBorders>
              <w:top w:val="nil"/>
              <w:left w:val="nil"/>
              <w:bottom w:val="nil"/>
              <w:right w:val="nil"/>
            </w:tcBorders>
            <w:shd w:val="clear" w:color="auto" w:fill="auto"/>
            <w:noWrap/>
            <w:vAlign w:val="center"/>
            <w:hideMark/>
          </w:tcPr>
          <w:p w14:paraId="2A92507F"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900" w:type="dxa"/>
            <w:tcBorders>
              <w:top w:val="nil"/>
              <w:left w:val="nil"/>
              <w:bottom w:val="nil"/>
              <w:right w:val="nil"/>
            </w:tcBorders>
            <w:shd w:val="clear" w:color="auto" w:fill="auto"/>
            <w:noWrap/>
            <w:vAlign w:val="center"/>
            <w:hideMark/>
          </w:tcPr>
          <w:p w14:paraId="4A26F007" w14:textId="77777777" w:rsidR="0073277C" w:rsidRPr="00EF35F0" w:rsidRDefault="0073277C" w:rsidP="0073277C">
            <w:pPr>
              <w:jc w:val="center"/>
              <w:rPr>
                <w:rFonts w:ascii="Calibri" w:hAnsi="Calibri"/>
                <w:color w:val="000000"/>
                <w:sz w:val="22"/>
                <w:szCs w:val="22"/>
              </w:rPr>
            </w:pPr>
            <w:r w:rsidRPr="00815FEB">
              <w:rPr>
                <w:rFonts w:ascii="Calibri" w:hAnsi="Calibri"/>
                <w:color w:val="FF0000"/>
                <w:sz w:val="22"/>
                <w:szCs w:val="22"/>
              </w:rPr>
              <w:t>-5</w:t>
            </w:r>
          </w:p>
        </w:tc>
        <w:tc>
          <w:tcPr>
            <w:tcW w:w="1984" w:type="dxa"/>
            <w:tcBorders>
              <w:top w:val="nil"/>
              <w:left w:val="nil"/>
              <w:bottom w:val="nil"/>
              <w:right w:val="nil"/>
            </w:tcBorders>
            <w:shd w:val="clear" w:color="auto" w:fill="auto"/>
            <w:noWrap/>
            <w:vAlign w:val="center"/>
            <w:hideMark/>
          </w:tcPr>
          <w:p w14:paraId="52D318DB"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r>
      <w:tr w:rsidR="0073277C" w:rsidRPr="00EF35F0" w14:paraId="592E8C0E" w14:textId="77777777" w:rsidTr="0073277C">
        <w:trPr>
          <w:trHeight w:val="321"/>
        </w:trPr>
        <w:tc>
          <w:tcPr>
            <w:tcW w:w="2727" w:type="dxa"/>
            <w:tcBorders>
              <w:top w:val="nil"/>
              <w:left w:val="nil"/>
              <w:bottom w:val="nil"/>
              <w:right w:val="nil"/>
            </w:tcBorders>
            <w:shd w:val="clear" w:color="000000" w:fill="00B0F0"/>
            <w:noWrap/>
            <w:vAlign w:val="center"/>
            <w:hideMark/>
          </w:tcPr>
          <w:p w14:paraId="09492037"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Engine size</w:t>
            </w:r>
          </w:p>
        </w:tc>
        <w:tc>
          <w:tcPr>
            <w:tcW w:w="2282" w:type="dxa"/>
            <w:tcBorders>
              <w:top w:val="nil"/>
              <w:left w:val="nil"/>
              <w:bottom w:val="nil"/>
              <w:right w:val="nil"/>
            </w:tcBorders>
            <w:shd w:val="clear" w:color="auto" w:fill="auto"/>
            <w:noWrap/>
            <w:vAlign w:val="center"/>
            <w:hideMark/>
          </w:tcPr>
          <w:p w14:paraId="55659234"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814" w:type="dxa"/>
            <w:tcBorders>
              <w:top w:val="nil"/>
              <w:left w:val="nil"/>
              <w:bottom w:val="nil"/>
              <w:right w:val="nil"/>
            </w:tcBorders>
            <w:shd w:val="clear" w:color="auto" w:fill="auto"/>
            <w:noWrap/>
            <w:vAlign w:val="center"/>
            <w:hideMark/>
          </w:tcPr>
          <w:p w14:paraId="34A6C5E2"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900" w:type="dxa"/>
            <w:tcBorders>
              <w:top w:val="nil"/>
              <w:left w:val="nil"/>
              <w:bottom w:val="nil"/>
              <w:right w:val="nil"/>
            </w:tcBorders>
            <w:shd w:val="clear" w:color="auto" w:fill="auto"/>
            <w:noWrap/>
            <w:vAlign w:val="center"/>
            <w:hideMark/>
          </w:tcPr>
          <w:p w14:paraId="7D0245A4" w14:textId="77777777" w:rsidR="0073277C" w:rsidRPr="00EF35F0" w:rsidRDefault="0073277C" w:rsidP="0073277C">
            <w:pPr>
              <w:jc w:val="center"/>
              <w:rPr>
                <w:rFonts w:ascii="Calibri" w:hAnsi="Calibri"/>
                <w:color w:val="000000"/>
                <w:sz w:val="22"/>
                <w:szCs w:val="22"/>
              </w:rPr>
            </w:pPr>
            <w:r w:rsidRPr="00815FEB">
              <w:rPr>
                <w:rFonts w:ascii="Calibri" w:hAnsi="Calibri"/>
                <w:color w:val="FF0000"/>
                <w:sz w:val="22"/>
                <w:szCs w:val="22"/>
              </w:rPr>
              <w:t>-5</w:t>
            </w:r>
          </w:p>
        </w:tc>
        <w:tc>
          <w:tcPr>
            <w:tcW w:w="1984" w:type="dxa"/>
            <w:tcBorders>
              <w:top w:val="nil"/>
              <w:left w:val="nil"/>
              <w:bottom w:val="nil"/>
              <w:right w:val="nil"/>
            </w:tcBorders>
            <w:shd w:val="clear" w:color="auto" w:fill="auto"/>
            <w:noWrap/>
            <w:vAlign w:val="center"/>
            <w:hideMark/>
          </w:tcPr>
          <w:p w14:paraId="5B369CE9"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r>
      <w:tr w:rsidR="0073277C" w:rsidRPr="00EF35F0" w14:paraId="4E73757E" w14:textId="77777777" w:rsidTr="0073277C">
        <w:trPr>
          <w:trHeight w:val="321"/>
        </w:trPr>
        <w:tc>
          <w:tcPr>
            <w:tcW w:w="2727" w:type="dxa"/>
            <w:tcBorders>
              <w:top w:val="nil"/>
              <w:left w:val="nil"/>
              <w:bottom w:val="nil"/>
              <w:right w:val="nil"/>
            </w:tcBorders>
            <w:shd w:val="clear" w:color="000000" w:fill="00B0F0"/>
            <w:noWrap/>
            <w:vAlign w:val="center"/>
            <w:hideMark/>
          </w:tcPr>
          <w:p w14:paraId="69BFE720"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Load capacity (tonnes)</w:t>
            </w:r>
          </w:p>
        </w:tc>
        <w:tc>
          <w:tcPr>
            <w:tcW w:w="2282" w:type="dxa"/>
            <w:tcBorders>
              <w:top w:val="nil"/>
              <w:left w:val="nil"/>
              <w:bottom w:val="nil"/>
              <w:right w:val="nil"/>
            </w:tcBorders>
            <w:shd w:val="clear" w:color="auto" w:fill="auto"/>
            <w:noWrap/>
            <w:vAlign w:val="center"/>
            <w:hideMark/>
          </w:tcPr>
          <w:p w14:paraId="0212A200"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814" w:type="dxa"/>
            <w:tcBorders>
              <w:top w:val="nil"/>
              <w:left w:val="nil"/>
              <w:bottom w:val="nil"/>
              <w:right w:val="nil"/>
            </w:tcBorders>
            <w:shd w:val="clear" w:color="auto" w:fill="auto"/>
            <w:noWrap/>
            <w:vAlign w:val="center"/>
            <w:hideMark/>
          </w:tcPr>
          <w:p w14:paraId="1FDD98A4"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900" w:type="dxa"/>
            <w:tcBorders>
              <w:top w:val="nil"/>
              <w:left w:val="nil"/>
              <w:bottom w:val="nil"/>
              <w:right w:val="nil"/>
            </w:tcBorders>
            <w:shd w:val="clear" w:color="auto" w:fill="auto"/>
            <w:noWrap/>
            <w:vAlign w:val="center"/>
            <w:hideMark/>
          </w:tcPr>
          <w:p w14:paraId="13359FBA"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984" w:type="dxa"/>
            <w:tcBorders>
              <w:top w:val="nil"/>
              <w:left w:val="nil"/>
              <w:bottom w:val="nil"/>
              <w:right w:val="nil"/>
            </w:tcBorders>
            <w:shd w:val="clear" w:color="auto" w:fill="auto"/>
            <w:noWrap/>
            <w:vAlign w:val="center"/>
            <w:hideMark/>
          </w:tcPr>
          <w:p w14:paraId="0B3D6C61" w14:textId="77777777" w:rsidR="0073277C" w:rsidRPr="00EF35F0" w:rsidRDefault="0073277C" w:rsidP="0073277C">
            <w:pPr>
              <w:jc w:val="center"/>
              <w:rPr>
                <w:rFonts w:ascii="Calibri" w:hAnsi="Calibri"/>
                <w:color w:val="000000"/>
                <w:sz w:val="22"/>
                <w:szCs w:val="22"/>
              </w:rPr>
            </w:pPr>
            <w:r w:rsidRPr="006D7D9D">
              <w:rPr>
                <w:rFonts w:ascii="Calibri" w:hAnsi="Calibri"/>
                <w:color w:val="FF0000"/>
                <w:sz w:val="22"/>
                <w:szCs w:val="22"/>
              </w:rPr>
              <w:t>-5</w:t>
            </w:r>
          </w:p>
        </w:tc>
      </w:tr>
      <w:tr w:rsidR="0073277C" w:rsidRPr="00EF35F0" w14:paraId="05C53B7B" w14:textId="77777777" w:rsidTr="0073277C">
        <w:trPr>
          <w:trHeight w:val="321"/>
        </w:trPr>
        <w:tc>
          <w:tcPr>
            <w:tcW w:w="2727" w:type="dxa"/>
            <w:tcBorders>
              <w:top w:val="nil"/>
              <w:left w:val="nil"/>
              <w:bottom w:val="nil"/>
              <w:right w:val="nil"/>
            </w:tcBorders>
            <w:shd w:val="clear" w:color="000000" w:fill="00B0F0"/>
            <w:noWrap/>
            <w:vAlign w:val="center"/>
            <w:hideMark/>
          </w:tcPr>
          <w:p w14:paraId="3E6F3BB7"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Colour</w:t>
            </w:r>
          </w:p>
        </w:tc>
        <w:tc>
          <w:tcPr>
            <w:tcW w:w="2282" w:type="dxa"/>
            <w:tcBorders>
              <w:top w:val="nil"/>
              <w:left w:val="nil"/>
              <w:bottom w:val="nil"/>
              <w:right w:val="nil"/>
            </w:tcBorders>
            <w:shd w:val="clear" w:color="auto" w:fill="auto"/>
            <w:noWrap/>
            <w:vAlign w:val="center"/>
            <w:hideMark/>
          </w:tcPr>
          <w:p w14:paraId="4C52A642"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814" w:type="dxa"/>
            <w:tcBorders>
              <w:top w:val="nil"/>
              <w:left w:val="nil"/>
              <w:bottom w:val="nil"/>
              <w:right w:val="nil"/>
            </w:tcBorders>
            <w:shd w:val="clear" w:color="auto" w:fill="auto"/>
            <w:noWrap/>
            <w:vAlign w:val="center"/>
            <w:hideMark/>
          </w:tcPr>
          <w:p w14:paraId="19C11675"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900" w:type="dxa"/>
            <w:tcBorders>
              <w:top w:val="nil"/>
              <w:left w:val="nil"/>
              <w:bottom w:val="nil"/>
              <w:right w:val="nil"/>
            </w:tcBorders>
            <w:shd w:val="clear" w:color="auto" w:fill="auto"/>
            <w:noWrap/>
            <w:vAlign w:val="center"/>
            <w:hideMark/>
          </w:tcPr>
          <w:p w14:paraId="1F87503C"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984" w:type="dxa"/>
            <w:tcBorders>
              <w:top w:val="nil"/>
              <w:left w:val="nil"/>
              <w:bottom w:val="nil"/>
              <w:right w:val="nil"/>
            </w:tcBorders>
            <w:shd w:val="clear" w:color="auto" w:fill="auto"/>
            <w:noWrap/>
            <w:vAlign w:val="center"/>
            <w:hideMark/>
          </w:tcPr>
          <w:p w14:paraId="251DDD73"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r>
      <w:tr w:rsidR="0073277C" w:rsidRPr="00EF35F0" w14:paraId="2C115CFA" w14:textId="77777777" w:rsidTr="0073277C">
        <w:trPr>
          <w:trHeight w:val="321"/>
        </w:trPr>
        <w:tc>
          <w:tcPr>
            <w:tcW w:w="2727" w:type="dxa"/>
            <w:tcBorders>
              <w:top w:val="nil"/>
              <w:left w:val="nil"/>
              <w:bottom w:val="nil"/>
              <w:right w:val="nil"/>
            </w:tcBorders>
            <w:shd w:val="clear" w:color="000000" w:fill="00B0F0"/>
            <w:noWrap/>
            <w:vAlign w:val="center"/>
            <w:hideMark/>
          </w:tcPr>
          <w:p w14:paraId="7A8781B9"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Gearbox transmission</w:t>
            </w:r>
          </w:p>
        </w:tc>
        <w:tc>
          <w:tcPr>
            <w:tcW w:w="2282" w:type="dxa"/>
            <w:tcBorders>
              <w:top w:val="nil"/>
              <w:left w:val="nil"/>
              <w:bottom w:val="nil"/>
              <w:right w:val="nil"/>
            </w:tcBorders>
            <w:shd w:val="clear" w:color="auto" w:fill="auto"/>
            <w:noWrap/>
            <w:vAlign w:val="center"/>
            <w:hideMark/>
          </w:tcPr>
          <w:p w14:paraId="3B887E35"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814" w:type="dxa"/>
            <w:tcBorders>
              <w:top w:val="nil"/>
              <w:left w:val="nil"/>
              <w:bottom w:val="nil"/>
              <w:right w:val="nil"/>
            </w:tcBorders>
            <w:shd w:val="clear" w:color="auto" w:fill="auto"/>
            <w:noWrap/>
            <w:vAlign w:val="center"/>
            <w:hideMark/>
          </w:tcPr>
          <w:p w14:paraId="7E5E9596"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900" w:type="dxa"/>
            <w:tcBorders>
              <w:top w:val="nil"/>
              <w:left w:val="nil"/>
              <w:bottom w:val="nil"/>
              <w:right w:val="nil"/>
            </w:tcBorders>
            <w:shd w:val="clear" w:color="auto" w:fill="auto"/>
            <w:noWrap/>
            <w:vAlign w:val="center"/>
            <w:hideMark/>
          </w:tcPr>
          <w:p w14:paraId="0D9D8FA2"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984" w:type="dxa"/>
            <w:tcBorders>
              <w:top w:val="nil"/>
              <w:left w:val="nil"/>
              <w:bottom w:val="nil"/>
              <w:right w:val="nil"/>
            </w:tcBorders>
            <w:shd w:val="clear" w:color="auto" w:fill="auto"/>
            <w:noWrap/>
            <w:vAlign w:val="center"/>
            <w:hideMark/>
          </w:tcPr>
          <w:p w14:paraId="709C024E"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r>
      <w:tr w:rsidR="0073277C" w:rsidRPr="00EF35F0" w14:paraId="005BB208" w14:textId="77777777" w:rsidTr="0073277C">
        <w:trPr>
          <w:trHeight w:val="321"/>
        </w:trPr>
        <w:tc>
          <w:tcPr>
            <w:tcW w:w="2727" w:type="dxa"/>
            <w:tcBorders>
              <w:top w:val="nil"/>
              <w:left w:val="nil"/>
              <w:bottom w:val="nil"/>
              <w:right w:val="nil"/>
            </w:tcBorders>
            <w:shd w:val="clear" w:color="000000" w:fill="00B0F0"/>
            <w:noWrap/>
            <w:vAlign w:val="center"/>
            <w:hideMark/>
          </w:tcPr>
          <w:p w14:paraId="3128B95D"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Year of manufacture</w:t>
            </w:r>
          </w:p>
        </w:tc>
        <w:tc>
          <w:tcPr>
            <w:tcW w:w="2282" w:type="dxa"/>
            <w:tcBorders>
              <w:top w:val="nil"/>
              <w:left w:val="nil"/>
              <w:bottom w:val="nil"/>
              <w:right w:val="nil"/>
            </w:tcBorders>
            <w:shd w:val="clear" w:color="auto" w:fill="auto"/>
            <w:noWrap/>
            <w:vAlign w:val="center"/>
            <w:hideMark/>
          </w:tcPr>
          <w:p w14:paraId="025BF6C3"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814" w:type="dxa"/>
            <w:tcBorders>
              <w:top w:val="nil"/>
              <w:left w:val="nil"/>
              <w:bottom w:val="nil"/>
              <w:right w:val="nil"/>
            </w:tcBorders>
            <w:shd w:val="clear" w:color="auto" w:fill="auto"/>
            <w:noWrap/>
            <w:vAlign w:val="center"/>
            <w:hideMark/>
          </w:tcPr>
          <w:p w14:paraId="1D163F61"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900" w:type="dxa"/>
            <w:tcBorders>
              <w:top w:val="nil"/>
              <w:left w:val="nil"/>
              <w:bottom w:val="nil"/>
              <w:right w:val="nil"/>
            </w:tcBorders>
            <w:shd w:val="clear" w:color="auto" w:fill="auto"/>
            <w:noWrap/>
            <w:vAlign w:val="center"/>
            <w:hideMark/>
          </w:tcPr>
          <w:p w14:paraId="798A29FA" w14:textId="77777777" w:rsidR="0073277C" w:rsidRPr="00EF35F0" w:rsidRDefault="0073277C" w:rsidP="0073277C">
            <w:pPr>
              <w:jc w:val="center"/>
              <w:rPr>
                <w:rFonts w:ascii="Calibri" w:hAnsi="Calibri"/>
                <w:color w:val="000000"/>
                <w:sz w:val="22"/>
                <w:szCs w:val="22"/>
              </w:rPr>
            </w:pPr>
            <w:r w:rsidRPr="00444339">
              <w:rPr>
                <w:rFonts w:ascii="Calibri" w:hAnsi="Calibri"/>
                <w:color w:val="FF0000"/>
                <w:sz w:val="22"/>
                <w:szCs w:val="22"/>
              </w:rPr>
              <w:t>-5</w:t>
            </w:r>
          </w:p>
        </w:tc>
        <w:tc>
          <w:tcPr>
            <w:tcW w:w="1984" w:type="dxa"/>
            <w:tcBorders>
              <w:top w:val="nil"/>
              <w:left w:val="nil"/>
              <w:bottom w:val="nil"/>
              <w:right w:val="nil"/>
            </w:tcBorders>
            <w:shd w:val="clear" w:color="auto" w:fill="auto"/>
            <w:noWrap/>
            <w:vAlign w:val="center"/>
            <w:hideMark/>
          </w:tcPr>
          <w:p w14:paraId="44796670" w14:textId="77777777" w:rsidR="0073277C" w:rsidRPr="00EF35F0" w:rsidRDefault="0073277C" w:rsidP="0073277C">
            <w:pPr>
              <w:jc w:val="center"/>
              <w:rPr>
                <w:rFonts w:ascii="Calibri" w:hAnsi="Calibri"/>
                <w:color w:val="000000"/>
                <w:sz w:val="22"/>
                <w:szCs w:val="22"/>
              </w:rPr>
            </w:pPr>
            <w:r w:rsidRPr="00444339">
              <w:rPr>
                <w:rFonts w:ascii="Calibri" w:hAnsi="Calibri"/>
                <w:color w:val="000000" w:themeColor="text1"/>
                <w:sz w:val="22"/>
                <w:szCs w:val="22"/>
              </w:rPr>
              <w:t>-5</w:t>
            </w:r>
          </w:p>
        </w:tc>
      </w:tr>
      <w:tr w:rsidR="0073277C" w:rsidRPr="00EF35F0" w14:paraId="15331F74" w14:textId="77777777" w:rsidTr="0073277C">
        <w:trPr>
          <w:trHeight w:val="321"/>
        </w:trPr>
        <w:tc>
          <w:tcPr>
            <w:tcW w:w="2727" w:type="dxa"/>
            <w:tcBorders>
              <w:top w:val="nil"/>
              <w:left w:val="nil"/>
              <w:bottom w:val="nil"/>
              <w:right w:val="nil"/>
            </w:tcBorders>
            <w:shd w:val="clear" w:color="000000" w:fill="00B0F0"/>
            <w:noWrap/>
            <w:vAlign w:val="center"/>
            <w:hideMark/>
          </w:tcPr>
          <w:p w14:paraId="58C97A21" w14:textId="77777777" w:rsidR="0073277C" w:rsidRPr="00EF35F0" w:rsidRDefault="0073277C" w:rsidP="0073277C">
            <w:pPr>
              <w:rPr>
                <w:rFonts w:ascii="Calibri" w:hAnsi="Calibri"/>
                <w:color w:val="000000"/>
                <w:sz w:val="22"/>
                <w:szCs w:val="22"/>
              </w:rPr>
            </w:pPr>
            <w:r w:rsidRPr="00EF35F0">
              <w:rPr>
                <w:rFonts w:ascii="Calibri" w:hAnsi="Calibri"/>
                <w:color w:val="000000"/>
                <w:sz w:val="22"/>
                <w:szCs w:val="22"/>
              </w:rPr>
              <w:t xml:space="preserve">Comfort </w:t>
            </w:r>
          </w:p>
        </w:tc>
        <w:tc>
          <w:tcPr>
            <w:tcW w:w="2282" w:type="dxa"/>
            <w:tcBorders>
              <w:top w:val="nil"/>
              <w:left w:val="nil"/>
              <w:bottom w:val="nil"/>
              <w:right w:val="nil"/>
            </w:tcBorders>
            <w:shd w:val="clear" w:color="auto" w:fill="auto"/>
            <w:noWrap/>
            <w:vAlign w:val="center"/>
            <w:hideMark/>
          </w:tcPr>
          <w:p w14:paraId="445F17AF"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4</w:t>
            </w:r>
          </w:p>
        </w:tc>
        <w:tc>
          <w:tcPr>
            <w:tcW w:w="1814" w:type="dxa"/>
            <w:tcBorders>
              <w:top w:val="nil"/>
              <w:left w:val="nil"/>
              <w:bottom w:val="nil"/>
              <w:right w:val="nil"/>
            </w:tcBorders>
            <w:shd w:val="clear" w:color="auto" w:fill="auto"/>
            <w:noWrap/>
            <w:vAlign w:val="center"/>
            <w:hideMark/>
          </w:tcPr>
          <w:p w14:paraId="0F1C78AF"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3</w:t>
            </w:r>
          </w:p>
        </w:tc>
        <w:tc>
          <w:tcPr>
            <w:tcW w:w="1900" w:type="dxa"/>
            <w:tcBorders>
              <w:top w:val="nil"/>
              <w:left w:val="nil"/>
              <w:bottom w:val="nil"/>
              <w:right w:val="nil"/>
            </w:tcBorders>
            <w:shd w:val="clear" w:color="auto" w:fill="auto"/>
            <w:noWrap/>
            <w:vAlign w:val="center"/>
            <w:hideMark/>
          </w:tcPr>
          <w:p w14:paraId="524E7876"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c>
          <w:tcPr>
            <w:tcW w:w="1984" w:type="dxa"/>
            <w:tcBorders>
              <w:top w:val="nil"/>
              <w:left w:val="nil"/>
              <w:bottom w:val="nil"/>
              <w:right w:val="nil"/>
            </w:tcBorders>
            <w:shd w:val="clear" w:color="auto" w:fill="auto"/>
            <w:noWrap/>
            <w:vAlign w:val="center"/>
            <w:hideMark/>
          </w:tcPr>
          <w:p w14:paraId="27702B20" w14:textId="77777777" w:rsidR="0073277C" w:rsidRPr="00EF35F0" w:rsidRDefault="0073277C" w:rsidP="0073277C">
            <w:pPr>
              <w:jc w:val="center"/>
              <w:rPr>
                <w:rFonts w:ascii="Calibri" w:hAnsi="Calibri"/>
                <w:color w:val="000000"/>
                <w:sz w:val="22"/>
                <w:szCs w:val="22"/>
              </w:rPr>
            </w:pPr>
            <w:r w:rsidRPr="00EF35F0">
              <w:rPr>
                <w:rFonts w:ascii="Calibri" w:hAnsi="Calibri"/>
                <w:color w:val="000000"/>
                <w:sz w:val="22"/>
                <w:szCs w:val="22"/>
              </w:rPr>
              <w:t>5</w:t>
            </w:r>
          </w:p>
        </w:tc>
      </w:tr>
    </w:tbl>
    <w:p w14:paraId="1AEBCE5E" w14:textId="77777777" w:rsidR="00052CA3" w:rsidRPr="007D341B" w:rsidRDefault="00052CA3" w:rsidP="00052CA3">
      <w:pPr>
        <w:rPr>
          <w:sz w:val="22"/>
          <w:szCs w:val="22"/>
          <w:u w:val="single"/>
        </w:rPr>
      </w:pPr>
    </w:p>
    <w:p w14:paraId="49BD0D06" w14:textId="74A96C0E" w:rsidR="003A6E63" w:rsidRPr="007D341B" w:rsidRDefault="003A6E63">
      <w:pPr>
        <w:rPr>
          <w:sz w:val="22"/>
          <w:szCs w:val="22"/>
          <w:u w:val="single"/>
        </w:rPr>
      </w:pPr>
    </w:p>
    <w:p w14:paraId="0355A8F8" w14:textId="77777777" w:rsidR="003333DC" w:rsidRPr="003333DC" w:rsidRDefault="003333DC" w:rsidP="003333DC">
      <w:pPr>
        <w:rPr>
          <w:sz w:val="22"/>
          <w:szCs w:val="22"/>
          <w:u w:val="single"/>
        </w:rPr>
      </w:pPr>
      <w:r w:rsidRPr="003333DC">
        <w:rPr>
          <w:sz w:val="22"/>
          <w:szCs w:val="22"/>
          <w:u w:val="single"/>
        </w:rPr>
        <w:t>Table 3 – Criteria scores for each haulage truck</w:t>
      </w:r>
    </w:p>
    <w:p w14:paraId="7754136F" w14:textId="51DD04BD" w:rsidR="00976317" w:rsidRPr="00F80A75" w:rsidRDefault="00F80A75" w:rsidP="003333DC">
      <w:pPr>
        <w:spacing w:line="360" w:lineRule="auto"/>
        <w:jc w:val="both"/>
        <w:rPr>
          <w:sz w:val="22"/>
          <w:szCs w:val="22"/>
        </w:rPr>
      </w:pPr>
      <w:r>
        <w:rPr>
          <w:sz w:val="22"/>
          <w:szCs w:val="22"/>
        </w:rPr>
        <w:lastRenderedPageBreak/>
        <w:t xml:space="preserve">By looking in </w:t>
      </w:r>
      <w:r w:rsidR="006C1998">
        <w:rPr>
          <w:sz w:val="22"/>
          <w:szCs w:val="22"/>
        </w:rPr>
        <w:t>d</w:t>
      </w:r>
      <w:r>
        <w:rPr>
          <w:sz w:val="22"/>
          <w:szCs w:val="22"/>
        </w:rPr>
        <w:t xml:space="preserve">epth </w:t>
      </w:r>
      <w:r w:rsidR="00443C5B">
        <w:rPr>
          <w:sz w:val="22"/>
          <w:szCs w:val="22"/>
        </w:rPr>
        <w:t>at</w:t>
      </w:r>
      <w:r>
        <w:rPr>
          <w:sz w:val="22"/>
          <w:szCs w:val="22"/>
        </w:rPr>
        <w:t xml:space="preserve"> the criteria scores that have been </w:t>
      </w:r>
      <w:r w:rsidR="00FC6B18">
        <w:rPr>
          <w:sz w:val="22"/>
          <w:szCs w:val="22"/>
        </w:rPr>
        <w:t>calculated</w:t>
      </w:r>
      <w:r w:rsidR="006C1998">
        <w:rPr>
          <w:sz w:val="22"/>
          <w:szCs w:val="22"/>
        </w:rPr>
        <w:t xml:space="preserve"> in</w:t>
      </w:r>
      <w:r w:rsidR="00443C5B">
        <w:rPr>
          <w:sz w:val="22"/>
          <w:szCs w:val="22"/>
        </w:rPr>
        <w:t xml:space="preserve"> </w:t>
      </w:r>
      <w:r w:rsidR="006C1998">
        <w:rPr>
          <w:sz w:val="22"/>
          <w:szCs w:val="22"/>
        </w:rPr>
        <w:t>table</w:t>
      </w:r>
      <w:r w:rsidR="007A14CE">
        <w:rPr>
          <w:sz w:val="22"/>
          <w:szCs w:val="22"/>
        </w:rPr>
        <w:t xml:space="preserve"> 3</w:t>
      </w:r>
      <w:r w:rsidR="00446D65">
        <w:rPr>
          <w:sz w:val="22"/>
          <w:szCs w:val="22"/>
        </w:rPr>
        <w:t>,</w:t>
      </w:r>
      <w:r w:rsidR="006C1998">
        <w:rPr>
          <w:sz w:val="22"/>
          <w:szCs w:val="22"/>
        </w:rPr>
        <w:t xml:space="preserve"> </w:t>
      </w:r>
      <w:r w:rsidR="00227E88">
        <w:rPr>
          <w:sz w:val="22"/>
          <w:szCs w:val="22"/>
        </w:rPr>
        <w:t xml:space="preserve">it can be seen that </w:t>
      </w:r>
      <w:r w:rsidR="00605228">
        <w:rPr>
          <w:sz w:val="22"/>
          <w:szCs w:val="22"/>
        </w:rPr>
        <w:t xml:space="preserve">the LDV truck has received </w:t>
      </w:r>
      <w:r w:rsidR="0040032E">
        <w:rPr>
          <w:sz w:val="22"/>
          <w:szCs w:val="22"/>
        </w:rPr>
        <w:t>t</w:t>
      </w:r>
      <w:r w:rsidR="00613612">
        <w:rPr>
          <w:sz w:val="22"/>
          <w:szCs w:val="22"/>
        </w:rPr>
        <w:t>hree</w:t>
      </w:r>
      <w:r w:rsidR="0040032E">
        <w:rPr>
          <w:sz w:val="22"/>
          <w:szCs w:val="22"/>
        </w:rPr>
        <w:t xml:space="preserve"> scores of </w:t>
      </w:r>
      <w:r w:rsidR="006713C4">
        <w:rPr>
          <w:sz w:val="22"/>
          <w:szCs w:val="22"/>
        </w:rPr>
        <w:t xml:space="preserve">-5 for </w:t>
      </w:r>
      <w:r w:rsidR="00955671">
        <w:rPr>
          <w:sz w:val="22"/>
          <w:szCs w:val="22"/>
        </w:rPr>
        <w:t xml:space="preserve">C02 </w:t>
      </w:r>
      <w:r w:rsidR="00557BD0">
        <w:rPr>
          <w:sz w:val="22"/>
          <w:szCs w:val="22"/>
        </w:rPr>
        <w:t>emissions</w:t>
      </w:r>
      <w:r w:rsidR="00955671">
        <w:rPr>
          <w:sz w:val="22"/>
          <w:szCs w:val="22"/>
        </w:rPr>
        <w:t xml:space="preserve"> and engine </w:t>
      </w:r>
      <w:r w:rsidR="00087B40">
        <w:rPr>
          <w:sz w:val="22"/>
          <w:szCs w:val="22"/>
        </w:rPr>
        <w:t>size, and year of manufacture</w:t>
      </w:r>
      <w:r w:rsidR="004F4EDD">
        <w:rPr>
          <w:sz w:val="22"/>
          <w:szCs w:val="22"/>
        </w:rPr>
        <w:t>,</w:t>
      </w:r>
      <w:r w:rsidR="003216C4">
        <w:rPr>
          <w:sz w:val="22"/>
          <w:szCs w:val="22"/>
        </w:rPr>
        <w:t xml:space="preserve"> whilst</w:t>
      </w:r>
      <w:r w:rsidR="009307A0">
        <w:rPr>
          <w:sz w:val="22"/>
          <w:szCs w:val="22"/>
        </w:rPr>
        <w:t xml:space="preserve"> the Man truck </w:t>
      </w:r>
      <w:r w:rsidR="003216C4">
        <w:rPr>
          <w:sz w:val="22"/>
          <w:szCs w:val="22"/>
        </w:rPr>
        <w:t xml:space="preserve">has obtained </w:t>
      </w:r>
      <w:r w:rsidR="00087B40">
        <w:rPr>
          <w:sz w:val="22"/>
          <w:szCs w:val="22"/>
        </w:rPr>
        <w:t xml:space="preserve">three </w:t>
      </w:r>
      <w:r w:rsidR="003A2692">
        <w:rPr>
          <w:sz w:val="22"/>
          <w:szCs w:val="22"/>
        </w:rPr>
        <w:t xml:space="preserve">scores of -5 for </w:t>
      </w:r>
      <w:r w:rsidR="00F25C02">
        <w:rPr>
          <w:sz w:val="22"/>
          <w:szCs w:val="22"/>
        </w:rPr>
        <w:t>v</w:t>
      </w:r>
      <w:r w:rsidR="006F16EE">
        <w:rPr>
          <w:sz w:val="22"/>
          <w:szCs w:val="22"/>
        </w:rPr>
        <w:t xml:space="preserve">ehicle </w:t>
      </w:r>
      <w:r w:rsidR="0047518D">
        <w:rPr>
          <w:sz w:val="22"/>
          <w:szCs w:val="22"/>
        </w:rPr>
        <w:t>cost, miles per</w:t>
      </w:r>
      <w:r w:rsidR="006713C4">
        <w:rPr>
          <w:sz w:val="22"/>
          <w:szCs w:val="22"/>
        </w:rPr>
        <w:t xml:space="preserve"> </w:t>
      </w:r>
      <w:r w:rsidR="00E86018">
        <w:rPr>
          <w:sz w:val="22"/>
          <w:szCs w:val="22"/>
        </w:rPr>
        <w:t>gallon, load</w:t>
      </w:r>
      <w:r w:rsidR="00D821CA">
        <w:rPr>
          <w:sz w:val="22"/>
          <w:szCs w:val="22"/>
        </w:rPr>
        <w:t xml:space="preserve"> capacity and year of </w:t>
      </w:r>
      <w:r w:rsidR="00F82AE9">
        <w:rPr>
          <w:sz w:val="22"/>
          <w:szCs w:val="22"/>
        </w:rPr>
        <w:t>manufacture. As</w:t>
      </w:r>
      <w:r w:rsidR="00C2689B">
        <w:rPr>
          <w:sz w:val="22"/>
          <w:szCs w:val="22"/>
        </w:rPr>
        <w:t xml:space="preserve"> the criteria</w:t>
      </w:r>
      <w:r w:rsidR="00155A4D">
        <w:rPr>
          <w:sz w:val="22"/>
          <w:szCs w:val="22"/>
        </w:rPr>
        <w:t xml:space="preserve"> </w:t>
      </w:r>
      <w:r w:rsidR="00495CFD">
        <w:rPr>
          <w:sz w:val="22"/>
          <w:szCs w:val="22"/>
        </w:rPr>
        <w:t>scores</w:t>
      </w:r>
      <w:r w:rsidR="00C2689B">
        <w:rPr>
          <w:sz w:val="22"/>
          <w:szCs w:val="22"/>
        </w:rPr>
        <w:t xml:space="preserve"> </w:t>
      </w:r>
      <w:r w:rsidR="00F82AE9">
        <w:rPr>
          <w:sz w:val="22"/>
          <w:szCs w:val="22"/>
        </w:rPr>
        <w:t xml:space="preserve">do </w:t>
      </w:r>
      <w:r w:rsidR="00C2689B">
        <w:rPr>
          <w:sz w:val="22"/>
          <w:szCs w:val="22"/>
        </w:rPr>
        <w:t>n</w:t>
      </w:r>
      <w:r w:rsidR="00F82AE9">
        <w:rPr>
          <w:sz w:val="22"/>
          <w:szCs w:val="22"/>
        </w:rPr>
        <w:t xml:space="preserve">ot </w:t>
      </w:r>
      <w:r w:rsidR="00BF64A7">
        <w:rPr>
          <w:sz w:val="22"/>
          <w:szCs w:val="22"/>
        </w:rPr>
        <w:t xml:space="preserve">directly </w:t>
      </w:r>
      <w:r w:rsidR="00F82AE9">
        <w:rPr>
          <w:sz w:val="22"/>
          <w:szCs w:val="22"/>
        </w:rPr>
        <w:t xml:space="preserve">match the specific </w:t>
      </w:r>
      <w:r w:rsidR="00B615F9">
        <w:rPr>
          <w:sz w:val="22"/>
          <w:szCs w:val="22"/>
        </w:rPr>
        <w:t>requirements</w:t>
      </w:r>
      <w:r w:rsidR="00F82AE9">
        <w:rPr>
          <w:sz w:val="22"/>
          <w:szCs w:val="22"/>
        </w:rPr>
        <w:t xml:space="preserve"> set out </w:t>
      </w:r>
      <w:r w:rsidR="00B615F9">
        <w:rPr>
          <w:sz w:val="22"/>
          <w:szCs w:val="22"/>
        </w:rPr>
        <w:t xml:space="preserve">by the </w:t>
      </w:r>
      <w:r w:rsidR="004D7BFC">
        <w:rPr>
          <w:sz w:val="22"/>
          <w:szCs w:val="22"/>
        </w:rPr>
        <w:t>company’s</w:t>
      </w:r>
      <w:r w:rsidR="00BF64A7">
        <w:rPr>
          <w:sz w:val="22"/>
          <w:szCs w:val="22"/>
        </w:rPr>
        <w:t xml:space="preserve"> mission statement the LDV and Man truck </w:t>
      </w:r>
      <w:r w:rsidR="004D7BFC">
        <w:rPr>
          <w:sz w:val="22"/>
          <w:szCs w:val="22"/>
        </w:rPr>
        <w:t>will be removed from the selection process</w:t>
      </w:r>
      <w:r w:rsidR="007F295A">
        <w:rPr>
          <w:sz w:val="22"/>
          <w:szCs w:val="22"/>
        </w:rPr>
        <w:t>.</w:t>
      </w:r>
      <w:r w:rsidR="00B615F9">
        <w:rPr>
          <w:sz w:val="22"/>
          <w:szCs w:val="22"/>
        </w:rPr>
        <w:t xml:space="preserve"> </w:t>
      </w:r>
    </w:p>
    <w:p w14:paraId="4BC6E8AF" w14:textId="77777777" w:rsidR="00976317" w:rsidRDefault="00976317" w:rsidP="002654A7">
      <w:pPr>
        <w:jc w:val="both"/>
        <w:rPr>
          <w:b/>
          <w:bCs/>
          <w:sz w:val="22"/>
          <w:szCs w:val="22"/>
          <w:u w:val="single"/>
        </w:rPr>
      </w:pPr>
    </w:p>
    <w:p w14:paraId="410162F1" w14:textId="1CBEE8E2" w:rsidR="00811DFB" w:rsidRDefault="00811DFB">
      <w:pPr>
        <w:rPr>
          <w:b/>
          <w:bCs/>
          <w:sz w:val="22"/>
          <w:szCs w:val="22"/>
          <w:u w:val="single"/>
        </w:rPr>
      </w:pPr>
    </w:p>
    <w:p w14:paraId="00A14AAA" w14:textId="2445A582" w:rsidR="00C17A91" w:rsidRPr="001B4DB9" w:rsidRDefault="003639BD" w:rsidP="003639BD">
      <w:pPr>
        <w:spacing w:line="360" w:lineRule="auto"/>
        <w:jc w:val="both"/>
        <w:rPr>
          <w:sz w:val="22"/>
          <w:szCs w:val="22"/>
        </w:rPr>
      </w:pPr>
      <w:r>
        <w:rPr>
          <w:sz w:val="22"/>
          <w:szCs w:val="22"/>
        </w:rPr>
        <w:t xml:space="preserve">The next analytical </w:t>
      </w:r>
      <w:r w:rsidRPr="002061E4">
        <w:rPr>
          <w:sz w:val="22"/>
          <w:szCs w:val="22"/>
        </w:rPr>
        <w:t xml:space="preserve">process </w:t>
      </w:r>
      <w:r>
        <w:rPr>
          <w:sz w:val="22"/>
          <w:szCs w:val="22"/>
        </w:rPr>
        <w:t>that the company carried out was to apply a weighted percentage to each criterion that the company felt was the most important. The weighted percentages the company assigned were 20 % for cost of truck,10% for miles per gallon,20% for emissions,10% for engine size, load capacity 10%,colour 5%,gearbox 10%,year 5% and finally comfort at 10%.The final procedure to be conducted was to take the criteria weighting percentage and to multiply it by the scores of each criteria score assigned to each haulage truck. Once that was carried out the weighted scores were totalled up to reveal that the Volvo haulage truck was considered to be the best option for the haulage company</w:t>
      </w:r>
      <w:r w:rsidR="004F3A95">
        <w:rPr>
          <w:sz w:val="22"/>
          <w:szCs w:val="22"/>
        </w:rPr>
        <w:t xml:space="preserve"> with an overall score on 4.4 against the Mercedes Benz’s score of 3.9 as highlighted in table 4.</w:t>
      </w:r>
    </w:p>
    <w:p w14:paraId="36EC0463" w14:textId="17711280" w:rsidR="007D0EB0" w:rsidRDefault="007D0EB0">
      <w:pPr>
        <w:rPr>
          <w:sz w:val="22"/>
          <w:szCs w:val="22"/>
          <w:u w:val="single"/>
        </w:rPr>
      </w:pPr>
    </w:p>
    <w:p w14:paraId="67DF6561" w14:textId="004132E1" w:rsidR="007D0EB0" w:rsidRDefault="007D0EB0">
      <w:pPr>
        <w:rPr>
          <w:sz w:val="22"/>
          <w:szCs w:val="22"/>
          <w:u w:val="single"/>
        </w:rPr>
      </w:pPr>
    </w:p>
    <w:p w14:paraId="60497FC8" w14:textId="7EB815A3" w:rsidR="007D0EB0" w:rsidRDefault="007D0EB0">
      <w:pPr>
        <w:rPr>
          <w:sz w:val="22"/>
          <w:szCs w:val="22"/>
          <w:u w:val="single"/>
        </w:rPr>
      </w:pPr>
    </w:p>
    <w:p w14:paraId="727CC5C1" w14:textId="77777777" w:rsidR="0073277C" w:rsidRPr="003333DC" w:rsidRDefault="0073277C" w:rsidP="0073277C">
      <w:pPr>
        <w:rPr>
          <w:sz w:val="22"/>
          <w:szCs w:val="22"/>
          <w:u w:val="single"/>
        </w:rPr>
      </w:pPr>
      <w:r w:rsidRPr="003333DC">
        <w:rPr>
          <w:sz w:val="22"/>
          <w:szCs w:val="22"/>
          <w:u w:val="single"/>
        </w:rPr>
        <w:t>Table 4 - Importance weighting applied to determine overall results</w:t>
      </w:r>
    </w:p>
    <w:tbl>
      <w:tblPr>
        <w:tblpPr w:leftFromText="180" w:rightFromText="180" w:vertAnchor="text" w:horzAnchor="margin" w:tblpXSpec="center" w:tblpY="242"/>
        <w:tblW w:w="10748" w:type="dxa"/>
        <w:tblLook w:val="04A0" w:firstRow="1" w:lastRow="0" w:firstColumn="1" w:lastColumn="0" w:noHBand="0" w:noVBand="1"/>
      </w:tblPr>
      <w:tblGrid>
        <w:gridCol w:w="3095"/>
        <w:gridCol w:w="2913"/>
        <w:gridCol w:w="2315"/>
        <w:gridCol w:w="2425"/>
      </w:tblGrid>
      <w:tr w:rsidR="0073277C" w:rsidRPr="003B281D" w14:paraId="7AA57076" w14:textId="77777777" w:rsidTr="0073277C">
        <w:trPr>
          <w:trHeight w:val="320"/>
        </w:trPr>
        <w:tc>
          <w:tcPr>
            <w:tcW w:w="3095" w:type="dxa"/>
            <w:tcBorders>
              <w:top w:val="nil"/>
              <w:left w:val="nil"/>
              <w:bottom w:val="nil"/>
              <w:right w:val="nil"/>
            </w:tcBorders>
            <w:shd w:val="clear" w:color="000000" w:fill="00B0F0"/>
            <w:noWrap/>
            <w:vAlign w:val="center"/>
            <w:hideMark/>
          </w:tcPr>
          <w:p w14:paraId="13B2F61F"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Criteria/Trucks</w:t>
            </w:r>
          </w:p>
        </w:tc>
        <w:tc>
          <w:tcPr>
            <w:tcW w:w="2913" w:type="dxa"/>
            <w:tcBorders>
              <w:top w:val="nil"/>
              <w:left w:val="nil"/>
              <w:bottom w:val="nil"/>
              <w:right w:val="nil"/>
            </w:tcBorders>
            <w:shd w:val="clear" w:color="000000" w:fill="00B0F0"/>
            <w:noWrap/>
            <w:vAlign w:val="center"/>
            <w:hideMark/>
          </w:tcPr>
          <w:p w14:paraId="5398C0C7"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 xml:space="preserve">Volvo </w:t>
            </w:r>
          </w:p>
        </w:tc>
        <w:tc>
          <w:tcPr>
            <w:tcW w:w="2315" w:type="dxa"/>
            <w:tcBorders>
              <w:top w:val="nil"/>
              <w:left w:val="nil"/>
              <w:bottom w:val="nil"/>
              <w:right w:val="nil"/>
            </w:tcBorders>
            <w:shd w:val="clear" w:color="000000" w:fill="00B0F0"/>
            <w:noWrap/>
            <w:vAlign w:val="center"/>
            <w:hideMark/>
          </w:tcPr>
          <w:p w14:paraId="26287101"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 xml:space="preserve">Mercedes Benz </w:t>
            </w:r>
          </w:p>
        </w:tc>
        <w:tc>
          <w:tcPr>
            <w:tcW w:w="2425" w:type="dxa"/>
            <w:tcBorders>
              <w:top w:val="nil"/>
              <w:left w:val="nil"/>
              <w:bottom w:val="nil"/>
              <w:right w:val="nil"/>
            </w:tcBorders>
            <w:shd w:val="clear" w:color="000000" w:fill="00B0F0"/>
            <w:noWrap/>
            <w:vAlign w:val="bottom"/>
            <w:hideMark/>
          </w:tcPr>
          <w:p w14:paraId="7883FD9D" w14:textId="77777777" w:rsidR="0073277C" w:rsidRPr="003B281D" w:rsidRDefault="0073277C" w:rsidP="0073277C">
            <w:pPr>
              <w:rPr>
                <w:rFonts w:ascii="Calibri" w:hAnsi="Calibri"/>
                <w:color w:val="000000"/>
              </w:rPr>
            </w:pPr>
            <w:r w:rsidRPr="003B281D">
              <w:rPr>
                <w:rFonts w:ascii="Calibri" w:hAnsi="Calibri"/>
                <w:color w:val="000000"/>
              </w:rPr>
              <w:t>Weighting percentage</w:t>
            </w:r>
          </w:p>
        </w:tc>
      </w:tr>
      <w:tr w:rsidR="0073277C" w:rsidRPr="003B281D" w14:paraId="172E30E2" w14:textId="77777777" w:rsidTr="0073277C">
        <w:trPr>
          <w:trHeight w:val="320"/>
        </w:trPr>
        <w:tc>
          <w:tcPr>
            <w:tcW w:w="3095" w:type="dxa"/>
            <w:tcBorders>
              <w:top w:val="nil"/>
              <w:left w:val="nil"/>
              <w:bottom w:val="nil"/>
              <w:right w:val="nil"/>
            </w:tcBorders>
            <w:shd w:val="clear" w:color="000000" w:fill="00B0F0"/>
            <w:noWrap/>
            <w:vAlign w:val="center"/>
            <w:hideMark/>
          </w:tcPr>
          <w:p w14:paraId="37D84598"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 xml:space="preserve">Cost of </w:t>
            </w:r>
            <w:r>
              <w:rPr>
                <w:rFonts w:ascii="Calibri" w:hAnsi="Calibri"/>
                <w:color w:val="000000"/>
                <w:sz w:val="22"/>
                <w:szCs w:val="22"/>
              </w:rPr>
              <w:t>truck</w:t>
            </w:r>
          </w:p>
        </w:tc>
        <w:tc>
          <w:tcPr>
            <w:tcW w:w="2913" w:type="dxa"/>
            <w:tcBorders>
              <w:top w:val="nil"/>
              <w:left w:val="nil"/>
              <w:bottom w:val="nil"/>
              <w:right w:val="nil"/>
            </w:tcBorders>
            <w:shd w:val="clear" w:color="auto" w:fill="auto"/>
            <w:noWrap/>
            <w:vAlign w:val="center"/>
            <w:hideMark/>
          </w:tcPr>
          <w:p w14:paraId="7EF2B341" w14:textId="2238C7B7" w:rsidR="0073277C" w:rsidRPr="003B281D" w:rsidRDefault="00273F96" w:rsidP="0073277C">
            <w:pPr>
              <w:jc w:val="center"/>
              <w:rPr>
                <w:rFonts w:ascii="Calibri" w:hAnsi="Calibri"/>
                <w:color w:val="000000"/>
                <w:sz w:val="22"/>
                <w:szCs w:val="22"/>
              </w:rPr>
            </w:pPr>
            <w:r>
              <w:rPr>
                <w:rFonts w:ascii="Calibri" w:hAnsi="Calibri"/>
                <w:color w:val="000000"/>
                <w:sz w:val="22"/>
                <w:szCs w:val="22"/>
              </w:rPr>
              <w:t>1</w:t>
            </w:r>
          </w:p>
        </w:tc>
        <w:tc>
          <w:tcPr>
            <w:tcW w:w="2315" w:type="dxa"/>
            <w:tcBorders>
              <w:top w:val="nil"/>
              <w:left w:val="nil"/>
              <w:bottom w:val="nil"/>
              <w:right w:val="nil"/>
            </w:tcBorders>
            <w:shd w:val="clear" w:color="auto" w:fill="auto"/>
            <w:noWrap/>
            <w:vAlign w:val="center"/>
            <w:hideMark/>
          </w:tcPr>
          <w:p w14:paraId="3FD3B90D" w14:textId="64E6DE83" w:rsidR="0073277C" w:rsidRPr="003B281D" w:rsidRDefault="00273F96" w:rsidP="0073277C">
            <w:pPr>
              <w:jc w:val="center"/>
              <w:rPr>
                <w:rFonts w:ascii="Calibri" w:hAnsi="Calibri"/>
                <w:color w:val="000000"/>
                <w:sz w:val="22"/>
                <w:szCs w:val="22"/>
              </w:rPr>
            </w:pPr>
            <w:r>
              <w:rPr>
                <w:rFonts w:ascii="Calibri" w:hAnsi="Calibri"/>
                <w:color w:val="000000"/>
                <w:sz w:val="22"/>
                <w:szCs w:val="22"/>
              </w:rPr>
              <w:t>0.8</w:t>
            </w:r>
          </w:p>
        </w:tc>
        <w:tc>
          <w:tcPr>
            <w:tcW w:w="2425" w:type="dxa"/>
            <w:tcBorders>
              <w:top w:val="nil"/>
              <w:left w:val="nil"/>
              <w:bottom w:val="nil"/>
              <w:right w:val="nil"/>
            </w:tcBorders>
            <w:shd w:val="clear" w:color="auto" w:fill="auto"/>
            <w:noWrap/>
            <w:hideMark/>
          </w:tcPr>
          <w:p w14:paraId="386F0C0D" w14:textId="77777777" w:rsidR="0073277C" w:rsidRPr="003B281D" w:rsidRDefault="0073277C" w:rsidP="0073277C">
            <w:pPr>
              <w:jc w:val="center"/>
              <w:rPr>
                <w:rFonts w:ascii="Calibri" w:hAnsi="Calibri"/>
                <w:color w:val="000000"/>
              </w:rPr>
            </w:pPr>
            <w:r w:rsidRPr="003B281D">
              <w:rPr>
                <w:rFonts w:ascii="Calibri" w:hAnsi="Calibri"/>
                <w:color w:val="000000"/>
              </w:rPr>
              <w:t>20%</w:t>
            </w:r>
          </w:p>
        </w:tc>
      </w:tr>
      <w:tr w:rsidR="0073277C" w:rsidRPr="003B281D" w14:paraId="3F185079" w14:textId="77777777" w:rsidTr="0073277C">
        <w:trPr>
          <w:trHeight w:val="320"/>
        </w:trPr>
        <w:tc>
          <w:tcPr>
            <w:tcW w:w="3095" w:type="dxa"/>
            <w:tcBorders>
              <w:top w:val="nil"/>
              <w:left w:val="nil"/>
              <w:bottom w:val="nil"/>
              <w:right w:val="nil"/>
            </w:tcBorders>
            <w:shd w:val="clear" w:color="000000" w:fill="00B0F0"/>
            <w:noWrap/>
            <w:vAlign w:val="center"/>
            <w:hideMark/>
          </w:tcPr>
          <w:p w14:paraId="6215FFA1"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Miles per gallon</w:t>
            </w:r>
          </w:p>
        </w:tc>
        <w:tc>
          <w:tcPr>
            <w:tcW w:w="2913" w:type="dxa"/>
            <w:tcBorders>
              <w:top w:val="nil"/>
              <w:left w:val="nil"/>
              <w:bottom w:val="nil"/>
              <w:right w:val="nil"/>
            </w:tcBorders>
            <w:shd w:val="clear" w:color="auto" w:fill="auto"/>
            <w:noWrap/>
            <w:vAlign w:val="center"/>
            <w:hideMark/>
          </w:tcPr>
          <w:p w14:paraId="00FC9FCE"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0.5</w:t>
            </w:r>
          </w:p>
        </w:tc>
        <w:tc>
          <w:tcPr>
            <w:tcW w:w="2315" w:type="dxa"/>
            <w:tcBorders>
              <w:top w:val="nil"/>
              <w:left w:val="nil"/>
              <w:bottom w:val="nil"/>
              <w:right w:val="nil"/>
            </w:tcBorders>
            <w:shd w:val="clear" w:color="auto" w:fill="auto"/>
            <w:noWrap/>
            <w:vAlign w:val="center"/>
            <w:hideMark/>
          </w:tcPr>
          <w:p w14:paraId="768B4CEB"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0.3</w:t>
            </w:r>
          </w:p>
        </w:tc>
        <w:tc>
          <w:tcPr>
            <w:tcW w:w="2425" w:type="dxa"/>
            <w:tcBorders>
              <w:top w:val="nil"/>
              <w:left w:val="nil"/>
              <w:bottom w:val="nil"/>
              <w:right w:val="nil"/>
            </w:tcBorders>
            <w:shd w:val="clear" w:color="auto" w:fill="auto"/>
            <w:noWrap/>
            <w:vAlign w:val="bottom"/>
            <w:hideMark/>
          </w:tcPr>
          <w:p w14:paraId="5912BE38" w14:textId="77777777" w:rsidR="0073277C" w:rsidRPr="003B281D" w:rsidRDefault="0073277C" w:rsidP="0073277C">
            <w:pPr>
              <w:jc w:val="center"/>
              <w:rPr>
                <w:rFonts w:ascii="Calibri" w:hAnsi="Calibri"/>
                <w:color w:val="000000"/>
              </w:rPr>
            </w:pPr>
            <w:r w:rsidRPr="003B281D">
              <w:rPr>
                <w:rFonts w:ascii="Calibri" w:hAnsi="Calibri"/>
                <w:color w:val="000000"/>
              </w:rPr>
              <w:t>10%</w:t>
            </w:r>
          </w:p>
        </w:tc>
      </w:tr>
      <w:tr w:rsidR="0073277C" w:rsidRPr="003B281D" w14:paraId="415A752C" w14:textId="77777777" w:rsidTr="0073277C">
        <w:trPr>
          <w:trHeight w:val="320"/>
        </w:trPr>
        <w:tc>
          <w:tcPr>
            <w:tcW w:w="3095" w:type="dxa"/>
            <w:tcBorders>
              <w:top w:val="nil"/>
              <w:left w:val="nil"/>
              <w:bottom w:val="nil"/>
              <w:right w:val="nil"/>
            </w:tcBorders>
            <w:shd w:val="clear" w:color="000000" w:fill="00B0F0"/>
            <w:noWrap/>
            <w:vAlign w:val="center"/>
            <w:hideMark/>
          </w:tcPr>
          <w:p w14:paraId="22D3FB8A"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C02 emissions (mg)</w:t>
            </w:r>
          </w:p>
        </w:tc>
        <w:tc>
          <w:tcPr>
            <w:tcW w:w="2913" w:type="dxa"/>
            <w:tcBorders>
              <w:top w:val="nil"/>
              <w:left w:val="nil"/>
              <w:bottom w:val="nil"/>
              <w:right w:val="nil"/>
            </w:tcBorders>
            <w:shd w:val="clear" w:color="auto" w:fill="auto"/>
            <w:noWrap/>
            <w:vAlign w:val="center"/>
            <w:hideMark/>
          </w:tcPr>
          <w:p w14:paraId="39659ED8"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0.8</w:t>
            </w:r>
          </w:p>
        </w:tc>
        <w:tc>
          <w:tcPr>
            <w:tcW w:w="2315" w:type="dxa"/>
            <w:tcBorders>
              <w:top w:val="nil"/>
              <w:left w:val="nil"/>
              <w:bottom w:val="nil"/>
              <w:right w:val="nil"/>
            </w:tcBorders>
            <w:shd w:val="clear" w:color="auto" w:fill="auto"/>
            <w:noWrap/>
            <w:vAlign w:val="center"/>
            <w:hideMark/>
          </w:tcPr>
          <w:p w14:paraId="0A8BA9C6"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0.6</w:t>
            </w:r>
          </w:p>
        </w:tc>
        <w:tc>
          <w:tcPr>
            <w:tcW w:w="2425" w:type="dxa"/>
            <w:tcBorders>
              <w:top w:val="nil"/>
              <w:left w:val="nil"/>
              <w:bottom w:val="nil"/>
              <w:right w:val="nil"/>
            </w:tcBorders>
            <w:shd w:val="clear" w:color="auto" w:fill="auto"/>
            <w:noWrap/>
            <w:vAlign w:val="bottom"/>
            <w:hideMark/>
          </w:tcPr>
          <w:p w14:paraId="2AFCDA96" w14:textId="77777777" w:rsidR="0073277C" w:rsidRPr="003B281D" w:rsidRDefault="0073277C" w:rsidP="0073277C">
            <w:pPr>
              <w:jc w:val="center"/>
              <w:rPr>
                <w:rFonts w:ascii="Calibri" w:hAnsi="Calibri"/>
                <w:color w:val="000000"/>
              </w:rPr>
            </w:pPr>
            <w:r w:rsidRPr="003B281D">
              <w:rPr>
                <w:rFonts w:ascii="Calibri" w:hAnsi="Calibri"/>
                <w:color w:val="000000"/>
              </w:rPr>
              <w:t>20%</w:t>
            </w:r>
          </w:p>
        </w:tc>
      </w:tr>
      <w:tr w:rsidR="0073277C" w:rsidRPr="003B281D" w14:paraId="781CE41E" w14:textId="77777777" w:rsidTr="0073277C">
        <w:trPr>
          <w:trHeight w:val="320"/>
        </w:trPr>
        <w:tc>
          <w:tcPr>
            <w:tcW w:w="3095" w:type="dxa"/>
            <w:tcBorders>
              <w:top w:val="nil"/>
              <w:left w:val="nil"/>
              <w:bottom w:val="nil"/>
              <w:right w:val="nil"/>
            </w:tcBorders>
            <w:shd w:val="clear" w:color="000000" w:fill="00B0F0"/>
            <w:noWrap/>
            <w:vAlign w:val="center"/>
            <w:hideMark/>
          </w:tcPr>
          <w:p w14:paraId="464DFA2B"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Engine size</w:t>
            </w:r>
          </w:p>
        </w:tc>
        <w:tc>
          <w:tcPr>
            <w:tcW w:w="2913" w:type="dxa"/>
            <w:tcBorders>
              <w:top w:val="nil"/>
              <w:left w:val="nil"/>
              <w:bottom w:val="nil"/>
              <w:right w:val="nil"/>
            </w:tcBorders>
            <w:shd w:val="clear" w:color="auto" w:fill="auto"/>
            <w:noWrap/>
            <w:vAlign w:val="center"/>
            <w:hideMark/>
          </w:tcPr>
          <w:p w14:paraId="38830DA7"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0.3</w:t>
            </w:r>
          </w:p>
        </w:tc>
        <w:tc>
          <w:tcPr>
            <w:tcW w:w="2315" w:type="dxa"/>
            <w:tcBorders>
              <w:top w:val="nil"/>
              <w:left w:val="nil"/>
              <w:bottom w:val="nil"/>
              <w:right w:val="nil"/>
            </w:tcBorders>
            <w:shd w:val="clear" w:color="auto" w:fill="auto"/>
            <w:noWrap/>
            <w:vAlign w:val="center"/>
            <w:hideMark/>
          </w:tcPr>
          <w:p w14:paraId="16AF84D4"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66878597" w14:textId="77777777" w:rsidR="0073277C" w:rsidRPr="003B281D" w:rsidRDefault="0073277C" w:rsidP="0073277C">
            <w:pPr>
              <w:jc w:val="center"/>
              <w:rPr>
                <w:rFonts w:ascii="Calibri" w:hAnsi="Calibri"/>
                <w:color w:val="000000"/>
              </w:rPr>
            </w:pPr>
            <w:r w:rsidRPr="003B281D">
              <w:rPr>
                <w:rFonts w:ascii="Calibri" w:hAnsi="Calibri"/>
                <w:color w:val="000000"/>
              </w:rPr>
              <w:t>10%</w:t>
            </w:r>
          </w:p>
        </w:tc>
      </w:tr>
      <w:tr w:rsidR="0073277C" w:rsidRPr="003B281D" w14:paraId="0CD0744C" w14:textId="77777777" w:rsidTr="0073277C">
        <w:trPr>
          <w:trHeight w:val="320"/>
        </w:trPr>
        <w:tc>
          <w:tcPr>
            <w:tcW w:w="3095" w:type="dxa"/>
            <w:tcBorders>
              <w:top w:val="nil"/>
              <w:left w:val="nil"/>
              <w:bottom w:val="nil"/>
              <w:right w:val="nil"/>
            </w:tcBorders>
            <w:shd w:val="clear" w:color="000000" w:fill="00B0F0"/>
            <w:noWrap/>
            <w:vAlign w:val="center"/>
            <w:hideMark/>
          </w:tcPr>
          <w:p w14:paraId="0768532E"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Load capacity (tonnes)</w:t>
            </w:r>
          </w:p>
        </w:tc>
        <w:tc>
          <w:tcPr>
            <w:tcW w:w="2913" w:type="dxa"/>
            <w:tcBorders>
              <w:top w:val="nil"/>
              <w:left w:val="nil"/>
              <w:bottom w:val="nil"/>
              <w:right w:val="nil"/>
            </w:tcBorders>
            <w:shd w:val="clear" w:color="auto" w:fill="auto"/>
            <w:noWrap/>
            <w:vAlign w:val="center"/>
            <w:hideMark/>
          </w:tcPr>
          <w:p w14:paraId="484BBDFD"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0.4</w:t>
            </w:r>
          </w:p>
        </w:tc>
        <w:tc>
          <w:tcPr>
            <w:tcW w:w="2315" w:type="dxa"/>
            <w:tcBorders>
              <w:top w:val="nil"/>
              <w:left w:val="nil"/>
              <w:bottom w:val="nil"/>
              <w:right w:val="nil"/>
            </w:tcBorders>
            <w:shd w:val="clear" w:color="auto" w:fill="auto"/>
            <w:noWrap/>
            <w:vAlign w:val="center"/>
            <w:hideMark/>
          </w:tcPr>
          <w:p w14:paraId="1CC4682E"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35DD7B50" w14:textId="77777777" w:rsidR="0073277C" w:rsidRPr="003B281D" w:rsidRDefault="0073277C" w:rsidP="0073277C">
            <w:pPr>
              <w:jc w:val="center"/>
              <w:rPr>
                <w:rFonts w:ascii="Calibri" w:hAnsi="Calibri"/>
                <w:color w:val="000000"/>
              </w:rPr>
            </w:pPr>
            <w:r w:rsidRPr="003B281D">
              <w:rPr>
                <w:rFonts w:ascii="Calibri" w:hAnsi="Calibri"/>
                <w:color w:val="000000"/>
              </w:rPr>
              <w:t>10%</w:t>
            </w:r>
          </w:p>
        </w:tc>
      </w:tr>
      <w:tr w:rsidR="0073277C" w:rsidRPr="003B281D" w14:paraId="10E024DA" w14:textId="77777777" w:rsidTr="0073277C">
        <w:trPr>
          <w:trHeight w:val="320"/>
        </w:trPr>
        <w:tc>
          <w:tcPr>
            <w:tcW w:w="3095" w:type="dxa"/>
            <w:tcBorders>
              <w:top w:val="nil"/>
              <w:left w:val="nil"/>
              <w:bottom w:val="nil"/>
              <w:right w:val="nil"/>
            </w:tcBorders>
            <w:shd w:val="clear" w:color="000000" w:fill="00B0F0"/>
            <w:noWrap/>
            <w:vAlign w:val="center"/>
            <w:hideMark/>
          </w:tcPr>
          <w:p w14:paraId="340A3EFC"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Colour</w:t>
            </w:r>
          </w:p>
        </w:tc>
        <w:tc>
          <w:tcPr>
            <w:tcW w:w="2913" w:type="dxa"/>
            <w:tcBorders>
              <w:top w:val="nil"/>
              <w:left w:val="nil"/>
              <w:bottom w:val="nil"/>
              <w:right w:val="nil"/>
            </w:tcBorders>
            <w:shd w:val="clear" w:color="auto" w:fill="auto"/>
            <w:noWrap/>
            <w:vAlign w:val="center"/>
            <w:hideMark/>
          </w:tcPr>
          <w:p w14:paraId="081F05F1"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0.25</w:t>
            </w:r>
          </w:p>
        </w:tc>
        <w:tc>
          <w:tcPr>
            <w:tcW w:w="2315" w:type="dxa"/>
            <w:tcBorders>
              <w:top w:val="nil"/>
              <w:left w:val="nil"/>
              <w:bottom w:val="nil"/>
              <w:right w:val="nil"/>
            </w:tcBorders>
            <w:shd w:val="clear" w:color="auto" w:fill="auto"/>
            <w:noWrap/>
            <w:vAlign w:val="center"/>
            <w:hideMark/>
          </w:tcPr>
          <w:p w14:paraId="2933B177"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0.2</w:t>
            </w:r>
          </w:p>
        </w:tc>
        <w:tc>
          <w:tcPr>
            <w:tcW w:w="2425" w:type="dxa"/>
            <w:tcBorders>
              <w:top w:val="nil"/>
              <w:left w:val="nil"/>
              <w:bottom w:val="nil"/>
              <w:right w:val="nil"/>
            </w:tcBorders>
            <w:shd w:val="clear" w:color="auto" w:fill="auto"/>
            <w:noWrap/>
            <w:vAlign w:val="bottom"/>
            <w:hideMark/>
          </w:tcPr>
          <w:p w14:paraId="3F2BDD93" w14:textId="77777777" w:rsidR="0073277C" w:rsidRPr="003B281D" w:rsidRDefault="0073277C" w:rsidP="0073277C">
            <w:pPr>
              <w:jc w:val="center"/>
              <w:rPr>
                <w:rFonts w:ascii="Calibri" w:hAnsi="Calibri"/>
                <w:color w:val="000000"/>
              </w:rPr>
            </w:pPr>
            <w:r w:rsidRPr="003B281D">
              <w:rPr>
                <w:rFonts w:ascii="Calibri" w:hAnsi="Calibri"/>
                <w:color w:val="000000"/>
              </w:rPr>
              <w:t>5%</w:t>
            </w:r>
          </w:p>
        </w:tc>
      </w:tr>
      <w:tr w:rsidR="0073277C" w:rsidRPr="003B281D" w14:paraId="36BC3F70" w14:textId="77777777" w:rsidTr="0073277C">
        <w:trPr>
          <w:trHeight w:val="320"/>
        </w:trPr>
        <w:tc>
          <w:tcPr>
            <w:tcW w:w="3095" w:type="dxa"/>
            <w:tcBorders>
              <w:top w:val="nil"/>
              <w:left w:val="nil"/>
              <w:bottom w:val="nil"/>
              <w:right w:val="nil"/>
            </w:tcBorders>
            <w:shd w:val="clear" w:color="000000" w:fill="00B0F0"/>
            <w:noWrap/>
            <w:vAlign w:val="center"/>
            <w:hideMark/>
          </w:tcPr>
          <w:p w14:paraId="01F26783"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Gearbox transmission</w:t>
            </w:r>
          </w:p>
        </w:tc>
        <w:tc>
          <w:tcPr>
            <w:tcW w:w="2913" w:type="dxa"/>
            <w:tcBorders>
              <w:top w:val="nil"/>
              <w:left w:val="nil"/>
              <w:bottom w:val="nil"/>
              <w:right w:val="nil"/>
            </w:tcBorders>
            <w:shd w:val="clear" w:color="auto" w:fill="auto"/>
            <w:noWrap/>
            <w:vAlign w:val="center"/>
            <w:hideMark/>
          </w:tcPr>
          <w:p w14:paraId="4B79B56D"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0.5</w:t>
            </w:r>
          </w:p>
        </w:tc>
        <w:tc>
          <w:tcPr>
            <w:tcW w:w="2315" w:type="dxa"/>
            <w:tcBorders>
              <w:top w:val="nil"/>
              <w:left w:val="nil"/>
              <w:bottom w:val="nil"/>
              <w:right w:val="nil"/>
            </w:tcBorders>
            <w:shd w:val="clear" w:color="auto" w:fill="auto"/>
            <w:noWrap/>
            <w:vAlign w:val="center"/>
            <w:hideMark/>
          </w:tcPr>
          <w:p w14:paraId="1731F038"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71D941BF" w14:textId="77777777" w:rsidR="0073277C" w:rsidRPr="003B281D" w:rsidRDefault="0073277C" w:rsidP="0073277C">
            <w:pPr>
              <w:jc w:val="center"/>
              <w:rPr>
                <w:rFonts w:ascii="Calibri" w:hAnsi="Calibri"/>
                <w:color w:val="000000"/>
              </w:rPr>
            </w:pPr>
            <w:r w:rsidRPr="003B281D">
              <w:rPr>
                <w:rFonts w:ascii="Calibri" w:hAnsi="Calibri"/>
                <w:color w:val="000000"/>
              </w:rPr>
              <w:t>10%</w:t>
            </w:r>
          </w:p>
        </w:tc>
      </w:tr>
      <w:tr w:rsidR="0073277C" w:rsidRPr="003B281D" w14:paraId="118FB69D" w14:textId="77777777" w:rsidTr="0073277C">
        <w:trPr>
          <w:trHeight w:val="320"/>
        </w:trPr>
        <w:tc>
          <w:tcPr>
            <w:tcW w:w="3095" w:type="dxa"/>
            <w:tcBorders>
              <w:top w:val="nil"/>
              <w:left w:val="nil"/>
              <w:bottom w:val="nil"/>
              <w:right w:val="nil"/>
            </w:tcBorders>
            <w:shd w:val="clear" w:color="000000" w:fill="00B0F0"/>
            <w:noWrap/>
            <w:vAlign w:val="center"/>
            <w:hideMark/>
          </w:tcPr>
          <w:p w14:paraId="6EDA79AF"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Year of manufacture</w:t>
            </w:r>
          </w:p>
        </w:tc>
        <w:tc>
          <w:tcPr>
            <w:tcW w:w="2913" w:type="dxa"/>
            <w:tcBorders>
              <w:top w:val="nil"/>
              <w:left w:val="nil"/>
              <w:bottom w:val="nil"/>
              <w:right w:val="nil"/>
            </w:tcBorders>
            <w:shd w:val="clear" w:color="auto" w:fill="auto"/>
            <w:noWrap/>
            <w:vAlign w:val="center"/>
            <w:hideMark/>
          </w:tcPr>
          <w:p w14:paraId="4E7B3226"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0.25</w:t>
            </w:r>
          </w:p>
        </w:tc>
        <w:tc>
          <w:tcPr>
            <w:tcW w:w="2315" w:type="dxa"/>
            <w:tcBorders>
              <w:top w:val="nil"/>
              <w:left w:val="nil"/>
              <w:bottom w:val="nil"/>
              <w:right w:val="nil"/>
            </w:tcBorders>
            <w:shd w:val="clear" w:color="auto" w:fill="auto"/>
            <w:noWrap/>
            <w:vAlign w:val="center"/>
            <w:hideMark/>
          </w:tcPr>
          <w:p w14:paraId="673FB425"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0.2</w:t>
            </w:r>
          </w:p>
        </w:tc>
        <w:tc>
          <w:tcPr>
            <w:tcW w:w="2425" w:type="dxa"/>
            <w:tcBorders>
              <w:top w:val="nil"/>
              <w:left w:val="nil"/>
              <w:bottom w:val="nil"/>
              <w:right w:val="nil"/>
            </w:tcBorders>
            <w:shd w:val="clear" w:color="auto" w:fill="auto"/>
            <w:noWrap/>
            <w:vAlign w:val="bottom"/>
            <w:hideMark/>
          </w:tcPr>
          <w:p w14:paraId="11EECF34" w14:textId="77777777" w:rsidR="0073277C" w:rsidRPr="003B281D" w:rsidRDefault="0073277C" w:rsidP="0073277C">
            <w:pPr>
              <w:jc w:val="center"/>
              <w:rPr>
                <w:rFonts w:ascii="Calibri" w:hAnsi="Calibri"/>
                <w:color w:val="000000"/>
              </w:rPr>
            </w:pPr>
            <w:r w:rsidRPr="003B281D">
              <w:rPr>
                <w:rFonts w:ascii="Calibri" w:hAnsi="Calibri"/>
                <w:color w:val="000000"/>
              </w:rPr>
              <w:t>5%</w:t>
            </w:r>
          </w:p>
        </w:tc>
      </w:tr>
      <w:tr w:rsidR="0073277C" w:rsidRPr="003B281D" w14:paraId="5D7E7C8D" w14:textId="77777777" w:rsidTr="0073277C">
        <w:trPr>
          <w:trHeight w:val="320"/>
        </w:trPr>
        <w:tc>
          <w:tcPr>
            <w:tcW w:w="3095" w:type="dxa"/>
            <w:tcBorders>
              <w:top w:val="nil"/>
              <w:left w:val="nil"/>
              <w:bottom w:val="nil"/>
              <w:right w:val="nil"/>
            </w:tcBorders>
            <w:shd w:val="clear" w:color="000000" w:fill="00B0F0"/>
            <w:noWrap/>
            <w:vAlign w:val="center"/>
            <w:hideMark/>
          </w:tcPr>
          <w:p w14:paraId="515D6BC4"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 xml:space="preserve">Comfort </w:t>
            </w:r>
          </w:p>
        </w:tc>
        <w:tc>
          <w:tcPr>
            <w:tcW w:w="2913" w:type="dxa"/>
            <w:tcBorders>
              <w:top w:val="nil"/>
              <w:left w:val="nil"/>
              <w:bottom w:val="nil"/>
              <w:right w:val="nil"/>
            </w:tcBorders>
            <w:shd w:val="clear" w:color="auto" w:fill="auto"/>
            <w:noWrap/>
            <w:vAlign w:val="center"/>
            <w:hideMark/>
          </w:tcPr>
          <w:p w14:paraId="07FC2A07"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0.4</w:t>
            </w:r>
          </w:p>
        </w:tc>
        <w:tc>
          <w:tcPr>
            <w:tcW w:w="2315" w:type="dxa"/>
            <w:tcBorders>
              <w:top w:val="nil"/>
              <w:left w:val="nil"/>
              <w:bottom w:val="nil"/>
              <w:right w:val="nil"/>
            </w:tcBorders>
            <w:shd w:val="clear" w:color="auto" w:fill="auto"/>
            <w:noWrap/>
            <w:vAlign w:val="center"/>
            <w:hideMark/>
          </w:tcPr>
          <w:p w14:paraId="6FE510A1" w14:textId="77777777" w:rsidR="0073277C" w:rsidRPr="003B281D" w:rsidRDefault="0073277C" w:rsidP="0073277C">
            <w:pPr>
              <w:jc w:val="center"/>
              <w:rPr>
                <w:rFonts w:ascii="Calibri" w:hAnsi="Calibri"/>
                <w:color w:val="000000"/>
                <w:sz w:val="22"/>
                <w:szCs w:val="22"/>
              </w:rPr>
            </w:pPr>
            <w:r w:rsidRPr="003B281D">
              <w:rPr>
                <w:rFonts w:ascii="Calibri" w:hAnsi="Calibri"/>
                <w:color w:val="000000"/>
                <w:sz w:val="22"/>
                <w:szCs w:val="22"/>
              </w:rPr>
              <w:t>0.3</w:t>
            </w:r>
          </w:p>
        </w:tc>
        <w:tc>
          <w:tcPr>
            <w:tcW w:w="2425" w:type="dxa"/>
            <w:tcBorders>
              <w:top w:val="nil"/>
              <w:left w:val="nil"/>
              <w:bottom w:val="nil"/>
              <w:right w:val="nil"/>
            </w:tcBorders>
            <w:shd w:val="clear" w:color="auto" w:fill="auto"/>
            <w:noWrap/>
            <w:vAlign w:val="bottom"/>
            <w:hideMark/>
          </w:tcPr>
          <w:p w14:paraId="41BBD245" w14:textId="77777777" w:rsidR="0073277C" w:rsidRPr="003B281D" w:rsidRDefault="0073277C" w:rsidP="0073277C">
            <w:pPr>
              <w:jc w:val="center"/>
              <w:rPr>
                <w:rFonts w:ascii="Calibri" w:hAnsi="Calibri"/>
                <w:color w:val="000000"/>
              </w:rPr>
            </w:pPr>
            <w:r w:rsidRPr="003B281D">
              <w:rPr>
                <w:rFonts w:ascii="Calibri" w:hAnsi="Calibri"/>
                <w:color w:val="000000"/>
              </w:rPr>
              <w:t>10%</w:t>
            </w:r>
          </w:p>
        </w:tc>
      </w:tr>
      <w:tr w:rsidR="0073277C" w:rsidRPr="003B281D" w14:paraId="782FDDCD" w14:textId="77777777" w:rsidTr="0073277C">
        <w:trPr>
          <w:trHeight w:val="320"/>
        </w:trPr>
        <w:tc>
          <w:tcPr>
            <w:tcW w:w="3095" w:type="dxa"/>
            <w:tcBorders>
              <w:top w:val="nil"/>
              <w:left w:val="nil"/>
              <w:bottom w:val="nil"/>
              <w:right w:val="nil"/>
            </w:tcBorders>
            <w:shd w:val="clear" w:color="000000" w:fill="00B0F0"/>
            <w:noWrap/>
            <w:vAlign w:val="center"/>
            <w:hideMark/>
          </w:tcPr>
          <w:p w14:paraId="587D251B" w14:textId="77777777" w:rsidR="0073277C" w:rsidRPr="003B281D" w:rsidRDefault="0073277C" w:rsidP="0073277C">
            <w:pPr>
              <w:rPr>
                <w:rFonts w:ascii="Calibri" w:hAnsi="Calibri"/>
                <w:color w:val="000000"/>
                <w:sz w:val="22"/>
                <w:szCs w:val="22"/>
              </w:rPr>
            </w:pPr>
            <w:r w:rsidRPr="003B281D">
              <w:rPr>
                <w:rFonts w:ascii="Calibri" w:hAnsi="Calibri"/>
                <w:color w:val="000000"/>
                <w:sz w:val="22"/>
                <w:szCs w:val="22"/>
              </w:rPr>
              <w:t xml:space="preserve">Total </w:t>
            </w:r>
          </w:p>
        </w:tc>
        <w:tc>
          <w:tcPr>
            <w:tcW w:w="2913" w:type="dxa"/>
            <w:tcBorders>
              <w:top w:val="nil"/>
              <w:left w:val="nil"/>
              <w:bottom w:val="nil"/>
              <w:right w:val="nil"/>
            </w:tcBorders>
            <w:shd w:val="clear" w:color="auto" w:fill="auto"/>
            <w:noWrap/>
            <w:vAlign w:val="center"/>
            <w:hideMark/>
          </w:tcPr>
          <w:p w14:paraId="54056EA0" w14:textId="1658FEFF" w:rsidR="0073277C" w:rsidRPr="003B281D" w:rsidRDefault="0073277C" w:rsidP="0073277C">
            <w:pPr>
              <w:jc w:val="center"/>
              <w:rPr>
                <w:rFonts w:ascii="Calibri" w:hAnsi="Calibri"/>
                <w:color w:val="000000"/>
                <w:sz w:val="22"/>
                <w:szCs w:val="22"/>
              </w:rPr>
            </w:pPr>
            <w:r w:rsidRPr="00273F96">
              <w:rPr>
                <w:rFonts w:ascii="Calibri" w:hAnsi="Calibri"/>
                <w:color w:val="000000"/>
                <w:sz w:val="22"/>
                <w:szCs w:val="22"/>
                <w:highlight w:val="yellow"/>
              </w:rPr>
              <w:t>4</w:t>
            </w:r>
            <w:r w:rsidR="00273F96" w:rsidRPr="00273F96">
              <w:rPr>
                <w:rFonts w:ascii="Calibri" w:hAnsi="Calibri"/>
                <w:color w:val="000000"/>
                <w:sz w:val="22"/>
                <w:szCs w:val="22"/>
                <w:highlight w:val="yellow"/>
              </w:rPr>
              <w:t>.4</w:t>
            </w:r>
          </w:p>
        </w:tc>
        <w:tc>
          <w:tcPr>
            <w:tcW w:w="2315" w:type="dxa"/>
            <w:tcBorders>
              <w:top w:val="nil"/>
              <w:left w:val="nil"/>
              <w:bottom w:val="nil"/>
              <w:right w:val="nil"/>
            </w:tcBorders>
            <w:shd w:val="clear" w:color="auto" w:fill="auto"/>
            <w:noWrap/>
            <w:vAlign w:val="center"/>
            <w:hideMark/>
          </w:tcPr>
          <w:p w14:paraId="6F71C697" w14:textId="7DDCE6ED" w:rsidR="0073277C" w:rsidRPr="003B281D" w:rsidRDefault="00273F96" w:rsidP="0073277C">
            <w:pPr>
              <w:jc w:val="center"/>
              <w:rPr>
                <w:rFonts w:ascii="Calibri" w:hAnsi="Calibri"/>
                <w:color w:val="000000"/>
                <w:sz w:val="22"/>
                <w:szCs w:val="22"/>
              </w:rPr>
            </w:pPr>
            <w:r w:rsidRPr="00273F96">
              <w:rPr>
                <w:rFonts w:ascii="Calibri" w:hAnsi="Calibri"/>
                <w:color w:val="000000"/>
                <w:sz w:val="22"/>
                <w:szCs w:val="22"/>
                <w:highlight w:val="yellow"/>
              </w:rPr>
              <w:t>3.9</w:t>
            </w:r>
          </w:p>
        </w:tc>
        <w:tc>
          <w:tcPr>
            <w:tcW w:w="2425" w:type="dxa"/>
            <w:tcBorders>
              <w:top w:val="nil"/>
              <w:left w:val="nil"/>
              <w:bottom w:val="nil"/>
              <w:right w:val="nil"/>
            </w:tcBorders>
            <w:shd w:val="clear" w:color="auto" w:fill="auto"/>
            <w:noWrap/>
            <w:vAlign w:val="bottom"/>
            <w:hideMark/>
          </w:tcPr>
          <w:p w14:paraId="7ADC8038" w14:textId="77777777" w:rsidR="0073277C" w:rsidRPr="003B281D" w:rsidRDefault="0073277C" w:rsidP="0073277C">
            <w:pPr>
              <w:jc w:val="center"/>
              <w:rPr>
                <w:rFonts w:ascii="Calibri" w:hAnsi="Calibri"/>
                <w:color w:val="000000"/>
              </w:rPr>
            </w:pPr>
            <w:r w:rsidRPr="003B281D">
              <w:rPr>
                <w:rFonts w:ascii="Calibri" w:hAnsi="Calibri"/>
                <w:color w:val="000000"/>
              </w:rPr>
              <w:t>100%</w:t>
            </w:r>
          </w:p>
        </w:tc>
      </w:tr>
    </w:tbl>
    <w:p w14:paraId="6BE4ABA6" w14:textId="18B9A9DF" w:rsidR="003639BD" w:rsidRDefault="003639BD" w:rsidP="003639BD">
      <w:pPr>
        <w:spacing w:line="360" w:lineRule="auto"/>
        <w:jc w:val="both"/>
        <w:rPr>
          <w:sz w:val="22"/>
          <w:szCs w:val="22"/>
        </w:rPr>
      </w:pPr>
    </w:p>
    <w:p w14:paraId="1BA0B7E6" w14:textId="77777777" w:rsidR="00736D7C" w:rsidRDefault="00736D7C" w:rsidP="003639BD">
      <w:pPr>
        <w:spacing w:line="360" w:lineRule="auto"/>
        <w:jc w:val="both"/>
        <w:rPr>
          <w:sz w:val="22"/>
          <w:szCs w:val="22"/>
        </w:rPr>
      </w:pPr>
    </w:p>
    <w:p w14:paraId="381E8A96" w14:textId="406BB48F" w:rsidR="00BD1A6F" w:rsidRDefault="00CB1E4A" w:rsidP="003639BD">
      <w:pPr>
        <w:spacing w:line="360" w:lineRule="auto"/>
        <w:jc w:val="both"/>
        <w:rPr>
          <w:sz w:val="22"/>
          <w:szCs w:val="22"/>
        </w:rPr>
      </w:pPr>
      <w:r>
        <w:rPr>
          <w:sz w:val="22"/>
          <w:szCs w:val="22"/>
        </w:rPr>
        <w:t>Through further observation, the haulage company decided that the criteria colour was no longer deemed as being as an important requirement to the company’s overall image and considered that emissions had a much greater level of importance</w:t>
      </w:r>
      <w:r w:rsidR="004F3A95">
        <w:rPr>
          <w:sz w:val="22"/>
          <w:szCs w:val="22"/>
        </w:rPr>
        <w:t xml:space="preserve"> to them</w:t>
      </w:r>
      <w:r>
        <w:rPr>
          <w:sz w:val="22"/>
          <w:szCs w:val="22"/>
        </w:rPr>
        <w:t xml:space="preserve">. So, sensitivity analysis was applied to remove colour as a criterion and then the </w:t>
      </w:r>
      <w:r w:rsidR="004F3A95">
        <w:rPr>
          <w:sz w:val="22"/>
          <w:szCs w:val="22"/>
        </w:rPr>
        <w:t xml:space="preserve">reassign the </w:t>
      </w:r>
      <w:r>
        <w:rPr>
          <w:sz w:val="22"/>
          <w:szCs w:val="22"/>
        </w:rPr>
        <w:t>weighting percentage</w:t>
      </w:r>
      <w:r w:rsidR="004F3A95">
        <w:rPr>
          <w:sz w:val="22"/>
          <w:szCs w:val="22"/>
        </w:rPr>
        <w:t xml:space="preserve"> for colour to the weighting percentage of emissions. From this</w:t>
      </w:r>
      <w:r w:rsidR="00593171">
        <w:rPr>
          <w:sz w:val="22"/>
          <w:szCs w:val="22"/>
        </w:rPr>
        <w:t>,</w:t>
      </w:r>
      <w:r w:rsidR="004F3A95">
        <w:rPr>
          <w:sz w:val="22"/>
          <w:szCs w:val="22"/>
        </w:rPr>
        <w:t xml:space="preserve"> the haulage company were able to confirm in greater detail whether the Volvo truck was still the preferred option for them over the</w:t>
      </w:r>
      <w:r>
        <w:rPr>
          <w:sz w:val="22"/>
          <w:szCs w:val="22"/>
        </w:rPr>
        <w:t xml:space="preserve"> </w:t>
      </w:r>
      <w:r w:rsidR="004F3A95">
        <w:rPr>
          <w:sz w:val="22"/>
          <w:szCs w:val="22"/>
        </w:rPr>
        <w:t>Mercedes Benz</w:t>
      </w:r>
      <w:r>
        <w:rPr>
          <w:sz w:val="22"/>
          <w:szCs w:val="22"/>
        </w:rPr>
        <w:t>.</w:t>
      </w:r>
    </w:p>
    <w:p w14:paraId="0107B12C" w14:textId="1F249AA3" w:rsidR="00736D7C" w:rsidRDefault="00736D7C" w:rsidP="003639BD">
      <w:pPr>
        <w:spacing w:line="360" w:lineRule="auto"/>
        <w:jc w:val="both"/>
        <w:rPr>
          <w:sz w:val="22"/>
          <w:szCs w:val="22"/>
        </w:rPr>
      </w:pPr>
    </w:p>
    <w:tbl>
      <w:tblPr>
        <w:tblpPr w:leftFromText="180" w:rightFromText="180" w:vertAnchor="text" w:horzAnchor="margin" w:tblpXSpec="center" w:tblpY="-91"/>
        <w:tblW w:w="10748" w:type="dxa"/>
        <w:tblLook w:val="04A0" w:firstRow="1" w:lastRow="0" w:firstColumn="1" w:lastColumn="0" w:noHBand="0" w:noVBand="1"/>
      </w:tblPr>
      <w:tblGrid>
        <w:gridCol w:w="3095"/>
        <w:gridCol w:w="2913"/>
        <w:gridCol w:w="2315"/>
        <w:gridCol w:w="2425"/>
      </w:tblGrid>
      <w:tr w:rsidR="003E74E8" w:rsidRPr="003B281D" w14:paraId="11FA1E97" w14:textId="77777777" w:rsidTr="003E74E8">
        <w:trPr>
          <w:trHeight w:val="320"/>
        </w:trPr>
        <w:tc>
          <w:tcPr>
            <w:tcW w:w="3095" w:type="dxa"/>
            <w:tcBorders>
              <w:top w:val="nil"/>
              <w:left w:val="nil"/>
              <w:bottom w:val="nil"/>
              <w:right w:val="nil"/>
            </w:tcBorders>
            <w:shd w:val="clear" w:color="000000" w:fill="00B0F0"/>
            <w:noWrap/>
            <w:vAlign w:val="center"/>
            <w:hideMark/>
          </w:tcPr>
          <w:p w14:paraId="6DAC70DD"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lastRenderedPageBreak/>
              <w:t>Criteria/Trucks</w:t>
            </w:r>
          </w:p>
        </w:tc>
        <w:tc>
          <w:tcPr>
            <w:tcW w:w="2913" w:type="dxa"/>
            <w:tcBorders>
              <w:top w:val="nil"/>
              <w:left w:val="nil"/>
              <w:bottom w:val="nil"/>
              <w:right w:val="nil"/>
            </w:tcBorders>
            <w:shd w:val="clear" w:color="000000" w:fill="00B0F0"/>
            <w:noWrap/>
            <w:vAlign w:val="center"/>
            <w:hideMark/>
          </w:tcPr>
          <w:p w14:paraId="0B72C81F"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 xml:space="preserve">Volvo </w:t>
            </w:r>
          </w:p>
        </w:tc>
        <w:tc>
          <w:tcPr>
            <w:tcW w:w="2315" w:type="dxa"/>
            <w:tcBorders>
              <w:top w:val="nil"/>
              <w:left w:val="nil"/>
              <w:bottom w:val="nil"/>
              <w:right w:val="nil"/>
            </w:tcBorders>
            <w:shd w:val="clear" w:color="000000" w:fill="00B0F0"/>
            <w:noWrap/>
            <w:vAlign w:val="center"/>
            <w:hideMark/>
          </w:tcPr>
          <w:p w14:paraId="4D740E39"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 xml:space="preserve">Mercedes Benz </w:t>
            </w:r>
          </w:p>
        </w:tc>
        <w:tc>
          <w:tcPr>
            <w:tcW w:w="2425" w:type="dxa"/>
            <w:tcBorders>
              <w:top w:val="nil"/>
              <w:left w:val="nil"/>
              <w:bottom w:val="nil"/>
              <w:right w:val="nil"/>
            </w:tcBorders>
            <w:shd w:val="clear" w:color="000000" w:fill="00B0F0"/>
            <w:noWrap/>
            <w:vAlign w:val="bottom"/>
            <w:hideMark/>
          </w:tcPr>
          <w:p w14:paraId="78528D0D" w14:textId="77777777" w:rsidR="003E74E8" w:rsidRPr="003B281D" w:rsidRDefault="003E74E8" w:rsidP="003E74E8">
            <w:pPr>
              <w:rPr>
                <w:rFonts w:ascii="Calibri" w:hAnsi="Calibri"/>
                <w:color w:val="000000"/>
              </w:rPr>
            </w:pPr>
            <w:r w:rsidRPr="003B281D">
              <w:rPr>
                <w:rFonts w:ascii="Calibri" w:hAnsi="Calibri"/>
                <w:color w:val="000000"/>
              </w:rPr>
              <w:t>Weighting percentage</w:t>
            </w:r>
          </w:p>
        </w:tc>
      </w:tr>
      <w:tr w:rsidR="003E74E8" w:rsidRPr="003B281D" w14:paraId="71D4FD6F" w14:textId="77777777" w:rsidTr="003E74E8">
        <w:trPr>
          <w:trHeight w:val="320"/>
        </w:trPr>
        <w:tc>
          <w:tcPr>
            <w:tcW w:w="3095" w:type="dxa"/>
            <w:tcBorders>
              <w:top w:val="nil"/>
              <w:left w:val="nil"/>
              <w:bottom w:val="nil"/>
              <w:right w:val="nil"/>
            </w:tcBorders>
            <w:shd w:val="clear" w:color="000000" w:fill="00B0F0"/>
            <w:noWrap/>
            <w:vAlign w:val="center"/>
            <w:hideMark/>
          </w:tcPr>
          <w:p w14:paraId="43744BDD"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 xml:space="preserve">Cost of </w:t>
            </w:r>
            <w:r>
              <w:rPr>
                <w:rFonts w:ascii="Calibri" w:hAnsi="Calibri"/>
                <w:color w:val="000000"/>
                <w:sz w:val="22"/>
                <w:szCs w:val="22"/>
              </w:rPr>
              <w:t>truck</w:t>
            </w:r>
          </w:p>
        </w:tc>
        <w:tc>
          <w:tcPr>
            <w:tcW w:w="2913" w:type="dxa"/>
            <w:tcBorders>
              <w:top w:val="nil"/>
              <w:left w:val="nil"/>
              <w:bottom w:val="nil"/>
              <w:right w:val="nil"/>
            </w:tcBorders>
            <w:shd w:val="clear" w:color="auto" w:fill="auto"/>
            <w:noWrap/>
            <w:vAlign w:val="center"/>
            <w:hideMark/>
          </w:tcPr>
          <w:p w14:paraId="5F8F4249" w14:textId="77777777" w:rsidR="003E74E8" w:rsidRPr="003B281D" w:rsidRDefault="003E74E8" w:rsidP="003E74E8">
            <w:pPr>
              <w:jc w:val="center"/>
              <w:rPr>
                <w:rFonts w:ascii="Calibri" w:hAnsi="Calibri"/>
                <w:color w:val="000000"/>
                <w:sz w:val="22"/>
                <w:szCs w:val="22"/>
              </w:rPr>
            </w:pPr>
            <w:r>
              <w:rPr>
                <w:rFonts w:ascii="Calibri" w:hAnsi="Calibri"/>
                <w:color w:val="000000"/>
                <w:sz w:val="22"/>
                <w:szCs w:val="22"/>
              </w:rPr>
              <w:t>1</w:t>
            </w:r>
          </w:p>
        </w:tc>
        <w:tc>
          <w:tcPr>
            <w:tcW w:w="2315" w:type="dxa"/>
            <w:tcBorders>
              <w:top w:val="nil"/>
              <w:left w:val="nil"/>
              <w:bottom w:val="nil"/>
              <w:right w:val="nil"/>
            </w:tcBorders>
            <w:shd w:val="clear" w:color="auto" w:fill="auto"/>
            <w:noWrap/>
            <w:vAlign w:val="center"/>
            <w:hideMark/>
          </w:tcPr>
          <w:p w14:paraId="15EEE508" w14:textId="77777777" w:rsidR="003E74E8" w:rsidRPr="003B281D" w:rsidRDefault="003E74E8" w:rsidP="003E74E8">
            <w:pPr>
              <w:jc w:val="center"/>
              <w:rPr>
                <w:rFonts w:ascii="Calibri" w:hAnsi="Calibri"/>
                <w:color w:val="000000"/>
                <w:sz w:val="22"/>
                <w:szCs w:val="22"/>
              </w:rPr>
            </w:pPr>
            <w:r>
              <w:rPr>
                <w:rFonts w:ascii="Calibri" w:hAnsi="Calibri"/>
                <w:color w:val="000000"/>
                <w:sz w:val="22"/>
                <w:szCs w:val="22"/>
              </w:rPr>
              <w:t>0.8</w:t>
            </w:r>
          </w:p>
        </w:tc>
        <w:tc>
          <w:tcPr>
            <w:tcW w:w="2425" w:type="dxa"/>
            <w:tcBorders>
              <w:top w:val="nil"/>
              <w:left w:val="nil"/>
              <w:bottom w:val="nil"/>
              <w:right w:val="nil"/>
            </w:tcBorders>
            <w:shd w:val="clear" w:color="auto" w:fill="auto"/>
            <w:noWrap/>
            <w:hideMark/>
          </w:tcPr>
          <w:p w14:paraId="08D516B6" w14:textId="77777777" w:rsidR="003E74E8" w:rsidRPr="003B281D" w:rsidRDefault="003E74E8" w:rsidP="003E74E8">
            <w:pPr>
              <w:jc w:val="center"/>
              <w:rPr>
                <w:rFonts w:ascii="Calibri" w:hAnsi="Calibri"/>
                <w:color w:val="000000"/>
              </w:rPr>
            </w:pPr>
            <w:r w:rsidRPr="003B281D">
              <w:rPr>
                <w:rFonts w:ascii="Calibri" w:hAnsi="Calibri"/>
                <w:color w:val="000000"/>
              </w:rPr>
              <w:t>20%</w:t>
            </w:r>
          </w:p>
        </w:tc>
      </w:tr>
      <w:tr w:rsidR="003E74E8" w:rsidRPr="003B281D" w14:paraId="15D12F6E" w14:textId="77777777" w:rsidTr="003E74E8">
        <w:trPr>
          <w:trHeight w:val="320"/>
        </w:trPr>
        <w:tc>
          <w:tcPr>
            <w:tcW w:w="3095" w:type="dxa"/>
            <w:tcBorders>
              <w:top w:val="nil"/>
              <w:left w:val="nil"/>
              <w:bottom w:val="nil"/>
              <w:right w:val="nil"/>
            </w:tcBorders>
            <w:shd w:val="clear" w:color="000000" w:fill="00B0F0"/>
            <w:noWrap/>
            <w:vAlign w:val="center"/>
            <w:hideMark/>
          </w:tcPr>
          <w:p w14:paraId="130B89CE"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Miles per gallon</w:t>
            </w:r>
          </w:p>
        </w:tc>
        <w:tc>
          <w:tcPr>
            <w:tcW w:w="2913" w:type="dxa"/>
            <w:tcBorders>
              <w:top w:val="nil"/>
              <w:left w:val="nil"/>
              <w:bottom w:val="nil"/>
              <w:right w:val="nil"/>
            </w:tcBorders>
            <w:shd w:val="clear" w:color="auto" w:fill="auto"/>
            <w:noWrap/>
            <w:vAlign w:val="center"/>
            <w:hideMark/>
          </w:tcPr>
          <w:p w14:paraId="3CB26EB1"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0.5</w:t>
            </w:r>
          </w:p>
        </w:tc>
        <w:tc>
          <w:tcPr>
            <w:tcW w:w="2315" w:type="dxa"/>
            <w:tcBorders>
              <w:top w:val="nil"/>
              <w:left w:val="nil"/>
              <w:bottom w:val="nil"/>
              <w:right w:val="nil"/>
            </w:tcBorders>
            <w:shd w:val="clear" w:color="auto" w:fill="auto"/>
            <w:noWrap/>
            <w:vAlign w:val="center"/>
            <w:hideMark/>
          </w:tcPr>
          <w:p w14:paraId="244D4163"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0.3</w:t>
            </w:r>
          </w:p>
        </w:tc>
        <w:tc>
          <w:tcPr>
            <w:tcW w:w="2425" w:type="dxa"/>
            <w:tcBorders>
              <w:top w:val="nil"/>
              <w:left w:val="nil"/>
              <w:bottom w:val="nil"/>
              <w:right w:val="nil"/>
            </w:tcBorders>
            <w:shd w:val="clear" w:color="auto" w:fill="auto"/>
            <w:noWrap/>
            <w:vAlign w:val="bottom"/>
            <w:hideMark/>
          </w:tcPr>
          <w:p w14:paraId="42D23893" w14:textId="77777777" w:rsidR="003E74E8" w:rsidRPr="003B281D" w:rsidRDefault="003E74E8" w:rsidP="003E74E8">
            <w:pPr>
              <w:jc w:val="center"/>
              <w:rPr>
                <w:rFonts w:ascii="Calibri" w:hAnsi="Calibri"/>
                <w:color w:val="000000"/>
              </w:rPr>
            </w:pPr>
            <w:r w:rsidRPr="003B281D">
              <w:rPr>
                <w:rFonts w:ascii="Calibri" w:hAnsi="Calibri"/>
                <w:color w:val="000000"/>
              </w:rPr>
              <w:t>10%</w:t>
            </w:r>
          </w:p>
        </w:tc>
      </w:tr>
      <w:tr w:rsidR="003E74E8" w:rsidRPr="003B281D" w14:paraId="4FEA1E88" w14:textId="77777777" w:rsidTr="003E74E8">
        <w:trPr>
          <w:trHeight w:val="320"/>
        </w:trPr>
        <w:tc>
          <w:tcPr>
            <w:tcW w:w="3095" w:type="dxa"/>
            <w:tcBorders>
              <w:top w:val="nil"/>
              <w:left w:val="nil"/>
              <w:bottom w:val="nil"/>
              <w:right w:val="nil"/>
            </w:tcBorders>
            <w:shd w:val="clear" w:color="000000" w:fill="00B0F0"/>
            <w:noWrap/>
            <w:vAlign w:val="center"/>
            <w:hideMark/>
          </w:tcPr>
          <w:p w14:paraId="15154224"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C02 emissions (mg)</w:t>
            </w:r>
          </w:p>
        </w:tc>
        <w:tc>
          <w:tcPr>
            <w:tcW w:w="2913" w:type="dxa"/>
            <w:tcBorders>
              <w:top w:val="nil"/>
              <w:left w:val="nil"/>
              <w:bottom w:val="nil"/>
              <w:right w:val="nil"/>
            </w:tcBorders>
            <w:shd w:val="clear" w:color="auto" w:fill="auto"/>
            <w:noWrap/>
            <w:vAlign w:val="center"/>
            <w:hideMark/>
          </w:tcPr>
          <w:p w14:paraId="6B9714E0" w14:textId="77777777" w:rsidR="003E74E8" w:rsidRPr="003B281D" w:rsidRDefault="003E74E8" w:rsidP="003E74E8">
            <w:pPr>
              <w:jc w:val="center"/>
              <w:rPr>
                <w:rFonts w:ascii="Calibri" w:hAnsi="Calibri"/>
                <w:color w:val="000000"/>
                <w:sz w:val="22"/>
                <w:szCs w:val="22"/>
              </w:rPr>
            </w:pPr>
            <w:r>
              <w:rPr>
                <w:rFonts w:ascii="Calibri" w:hAnsi="Calibri"/>
                <w:color w:val="000000"/>
                <w:sz w:val="22"/>
                <w:szCs w:val="22"/>
              </w:rPr>
              <w:t>1</w:t>
            </w:r>
          </w:p>
        </w:tc>
        <w:tc>
          <w:tcPr>
            <w:tcW w:w="2315" w:type="dxa"/>
            <w:tcBorders>
              <w:top w:val="nil"/>
              <w:left w:val="nil"/>
              <w:bottom w:val="nil"/>
              <w:right w:val="nil"/>
            </w:tcBorders>
            <w:shd w:val="clear" w:color="auto" w:fill="auto"/>
            <w:noWrap/>
            <w:vAlign w:val="center"/>
            <w:hideMark/>
          </w:tcPr>
          <w:p w14:paraId="1E08BF40"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w:t>
            </w:r>
            <w:r>
              <w:rPr>
                <w:rFonts w:ascii="Calibri" w:hAnsi="Calibri"/>
                <w:color w:val="000000"/>
                <w:sz w:val="22"/>
                <w:szCs w:val="22"/>
              </w:rPr>
              <w:t>75</w:t>
            </w:r>
          </w:p>
        </w:tc>
        <w:tc>
          <w:tcPr>
            <w:tcW w:w="2425" w:type="dxa"/>
            <w:tcBorders>
              <w:top w:val="nil"/>
              <w:left w:val="nil"/>
              <w:bottom w:val="nil"/>
              <w:right w:val="nil"/>
            </w:tcBorders>
            <w:shd w:val="clear" w:color="auto" w:fill="auto"/>
            <w:noWrap/>
            <w:vAlign w:val="bottom"/>
            <w:hideMark/>
          </w:tcPr>
          <w:p w14:paraId="509DC70D" w14:textId="77777777" w:rsidR="003E74E8" w:rsidRPr="003B281D" w:rsidRDefault="003E74E8" w:rsidP="003E74E8">
            <w:pPr>
              <w:jc w:val="center"/>
              <w:rPr>
                <w:rFonts w:ascii="Calibri" w:hAnsi="Calibri"/>
                <w:color w:val="000000"/>
              </w:rPr>
            </w:pPr>
            <w:r w:rsidRPr="003B281D">
              <w:rPr>
                <w:rFonts w:ascii="Calibri" w:hAnsi="Calibri"/>
                <w:color w:val="000000"/>
              </w:rPr>
              <w:t>2</w:t>
            </w:r>
            <w:r>
              <w:rPr>
                <w:rFonts w:ascii="Calibri" w:hAnsi="Calibri"/>
                <w:color w:val="000000"/>
              </w:rPr>
              <w:t>5</w:t>
            </w:r>
            <w:r w:rsidRPr="003B281D">
              <w:rPr>
                <w:rFonts w:ascii="Calibri" w:hAnsi="Calibri"/>
                <w:color w:val="000000"/>
              </w:rPr>
              <w:t>%</w:t>
            </w:r>
          </w:p>
        </w:tc>
      </w:tr>
      <w:tr w:rsidR="003E74E8" w:rsidRPr="003B281D" w14:paraId="2367D39E" w14:textId="77777777" w:rsidTr="003E74E8">
        <w:trPr>
          <w:trHeight w:val="320"/>
        </w:trPr>
        <w:tc>
          <w:tcPr>
            <w:tcW w:w="3095" w:type="dxa"/>
            <w:tcBorders>
              <w:top w:val="nil"/>
              <w:left w:val="nil"/>
              <w:bottom w:val="nil"/>
              <w:right w:val="nil"/>
            </w:tcBorders>
            <w:shd w:val="clear" w:color="000000" w:fill="00B0F0"/>
            <w:noWrap/>
            <w:vAlign w:val="center"/>
            <w:hideMark/>
          </w:tcPr>
          <w:p w14:paraId="63A214F5"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Engine size</w:t>
            </w:r>
          </w:p>
        </w:tc>
        <w:tc>
          <w:tcPr>
            <w:tcW w:w="2913" w:type="dxa"/>
            <w:tcBorders>
              <w:top w:val="nil"/>
              <w:left w:val="nil"/>
              <w:bottom w:val="nil"/>
              <w:right w:val="nil"/>
            </w:tcBorders>
            <w:shd w:val="clear" w:color="auto" w:fill="auto"/>
            <w:noWrap/>
            <w:vAlign w:val="center"/>
            <w:hideMark/>
          </w:tcPr>
          <w:p w14:paraId="5C0AD4C4"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0.3</w:t>
            </w:r>
          </w:p>
        </w:tc>
        <w:tc>
          <w:tcPr>
            <w:tcW w:w="2315" w:type="dxa"/>
            <w:tcBorders>
              <w:top w:val="nil"/>
              <w:left w:val="nil"/>
              <w:bottom w:val="nil"/>
              <w:right w:val="nil"/>
            </w:tcBorders>
            <w:shd w:val="clear" w:color="auto" w:fill="auto"/>
            <w:noWrap/>
            <w:vAlign w:val="center"/>
            <w:hideMark/>
          </w:tcPr>
          <w:p w14:paraId="26915446"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305AB894" w14:textId="77777777" w:rsidR="003E74E8" w:rsidRPr="003B281D" w:rsidRDefault="003E74E8" w:rsidP="003E74E8">
            <w:pPr>
              <w:jc w:val="center"/>
              <w:rPr>
                <w:rFonts w:ascii="Calibri" w:hAnsi="Calibri"/>
                <w:color w:val="000000"/>
              </w:rPr>
            </w:pPr>
            <w:r w:rsidRPr="003B281D">
              <w:rPr>
                <w:rFonts w:ascii="Calibri" w:hAnsi="Calibri"/>
                <w:color w:val="000000"/>
              </w:rPr>
              <w:t>10%</w:t>
            </w:r>
          </w:p>
        </w:tc>
      </w:tr>
      <w:tr w:rsidR="003E74E8" w:rsidRPr="003B281D" w14:paraId="032BFA79" w14:textId="77777777" w:rsidTr="003E74E8">
        <w:trPr>
          <w:trHeight w:val="320"/>
        </w:trPr>
        <w:tc>
          <w:tcPr>
            <w:tcW w:w="3095" w:type="dxa"/>
            <w:tcBorders>
              <w:top w:val="nil"/>
              <w:left w:val="nil"/>
              <w:bottom w:val="nil"/>
              <w:right w:val="nil"/>
            </w:tcBorders>
            <w:shd w:val="clear" w:color="000000" w:fill="00B0F0"/>
            <w:noWrap/>
            <w:vAlign w:val="center"/>
            <w:hideMark/>
          </w:tcPr>
          <w:p w14:paraId="612E23AC"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Load capacity (tonnes)</w:t>
            </w:r>
          </w:p>
        </w:tc>
        <w:tc>
          <w:tcPr>
            <w:tcW w:w="2913" w:type="dxa"/>
            <w:tcBorders>
              <w:top w:val="nil"/>
              <w:left w:val="nil"/>
              <w:bottom w:val="nil"/>
              <w:right w:val="nil"/>
            </w:tcBorders>
            <w:shd w:val="clear" w:color="auto" w:fill="auto"/>
            <w:noWrap/>
            <w:vAlign w:val="center"/>
            <w:hideMark/>
          </w:tcPr>
          <w:p w14:paraId="421B5E11"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0.4</w:t>
            </w:r>
          </w:p>
        </w:tc>
        <w:tc>
          <w:tcPr>
            <w:tcW w:w="2315" w:type="dxa"/>
            <w:tcBorders>
              <w:top w:val="nil"/>
              <w:left w:val="nil"/>
              <w:bottom w:val="nil"/>
              <w:right w:val="nil"/>
            </w:tcBorders>
            <w:shd w:val="clear" w:color="auto" w:fill="auto"/>
            <w:noWrap/>
            <w:vAlign w:val="center"/>
            <w:hideMark/>
          </w:tcPr>
          <w:p w14:paraId="2EF49130"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77729E33" w14:textId="77777777" w:rsidR="003E74E8" w:rsidRPr="003B281D" w:rsidRDefault="003E74E8" w:rsidP="003E74E8">
            <w:pPr>
              <w:jc w:val="center"/>
              <w:rPr>
                <w:rFonts w:ascii="Calibri" w:hAnsi="Calibri"/>
                <w:color w:val="000000"/>
              </w:rPr>
            </w:pPr>
            <w:r w:rsidRPr="003B281D">
              <w:rPr>
                <w:rFonts w:ascii="Calibri" w:hAnsi="Calibri"/>
                <w:color w:val="000000"/>
              </w:rPr>
              <w:t>10%</w:t>
            </w:r>
          </w:p>
        </w:tc>
      </w:tr>
      <w:tr w:rsidR="003E74E8" w:rsidRPr="003B281D" w14:paraId="58212CAC" w14:textId="77777777" w:rsidTr="003E74E8">
        <w:trPr>
          <w:trHeight w:val="320"/>
        </w:trPr>
        <w:tc>
          <w:tcPr>
            <w:tcW w:w="3095" w:type="dxa"/>
            <w:tcBorders>
              <w:top w:val="nil"/>
              <w:left w:val="nil"/>
              <w:bottom w:val="nil"/>
              <w:right w:val="nil"/>
            </w:tcBorders>
            <w:shd w:val="clear" w:color="000000" w:fill="00B0F0"/>
            <w:noWrap/>
            <w:vAlign w:val="center"/>
            <w:hideMark/>
          </w:tcPr>
          <w:p w14:paraId="4934B5D2"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Colour</w:t>
            </w:r>
          </w:p>
        </w:tc>
        <w:tc>
          <w:tcPr>
            <w:tcW w:w="2913" w:type="dxa"/>
            <w:tcBorders>
              <w:top w:val="nil"/>
              <w:left w:val="nil"/>
              <w:bottom w:val="nil"/>
              <w:right w:val="nil"/>
            </w:tcBorders>
            <w:shd w:val="clear" w:color="auto" w:fill="auto"/>
            <w:noWrap/>
            <w:vAlign w:val="center"/>
            <w:hideMark/>
          </w:tcPr>
          <w:p w14:paraId="0630062C" w14:textId="77777777" w:rsidR="003E74E8" w:rsidRPr="003B281D" w:rsidRDefault="003E74E8" w:rsidP="003E74E8">
            <w:pPr>
              <w:jc w:val="center"/>
              <w:rPr>
                <w:rFonts w:ascii="Calibri" w:hAnsi="Calibri"/>
                <w:color w:val="000000"/>
                <w:sz w:val="22"/>
                <w:szCs w:val="22"/>
              </w:rPr>
            </w:pPr>
            <w:r>
              <w:rPr>
                <w:rFonts w:ascii="Calibri" w:hAnsi="Calibri"/>
                <w:color w:val="000000"/>
                <w:sz w:val="22"/>
                <w:szCs w:val="22"/>
              </w:rPr>
              <w:t>0</w:t>
            </w:r>
          </w:p>
        </w:tc>
        <w:tc>
          <w:tcPr>
            <w:tcW w:w="2315" w:type="dxa"/>
            <w:tcBorders>
              <w:top w:val="nil"/>
              <w:left w:val="nil"/>
              <w:bottom w:val="nil"/>
              <w:right w:val="nil"/>
            </w:tcBorders>
            <w:shd w:val="clear" w:color="auto" w:fill="auto"/>
            <w:noWrap/>
            <w:vAlign w:val="center"/>
            <w:hideMark/>
          </w:tcPr>
          <w:p w14:paraId="7B697808" w14:textId="77777777" w:rsidR="003E74E8" w:rsidRPr="003B281D" w:rsidRDefault="003E74E8" w:rsidP="003E74E8">
            <w:pPr>
              <w:jc w:val="center"/>
              <w:rPr>
                <w:rFonts w:ascii="Calibri" w:hAnsi="Calibri"/>
                <w:color w:val="000000"/>
                <w:sz w:val="22"/>
                <w:szCs w:val="22"/>
              </w:rPr>
            </w:pPr>
            <w:r>
              <w:rPr>
                <w:rFonts w:ascii="Calibri" w:hAnsi="Calibri"/>
                <w:color w:val="000000"/>
                <w:sz w:val="22"/>
                <w:szCs w:val="22"/>
              </w:rPr>
              <w:t>0</w:t>
            </w:r>
          </w:p>
        </w:tc>
        <w:tc>
          <w:tcPr>
            <w:tcW w:w="2425" w:type="dxa"/>
            <w:tcBorders>
              <w:top w:val="nil"/>
              <w:left w:val="nil"/>
              <w:bottom w:val="nil"/>
              <w:right w:val="nil"/>
            </w:tcBorders>
            <w:shd w:val="clear" w:color="auto" w:fill="auto"/>
            <w:noWrap/>
            <w:vAlign w:val="bottom"/>
            <w:hideMark/>
          </w:tcPr>
          <w:p w14:paraId="182ED800" w14:textId="77777777" w:rsidR="003E74E8" w:rsidRPr="003B281D" w:rsidRDefault="003E74E8" w:rsidP="003E74E8">
            <w:pPr>
              <w:jc w:val="center"/>
              <w:rPr>
                <w:rFonts w:ascii="Calibri" w:hAnsi="Calibri"/>
                <w:color w:val="000000"/>
              </w:rPr>
            </w:pPr>
            <w:r>
              <w:rPr>
                <w:rFonts w:ascii="Calibri" w:hAnsi="Calibri"/>
                <w:color w:val="000000"/>
              </w:rPr>
              <w:t>0</w:t>
            </w:r>
          </w:p>
        </w:tc>
      </w:tr>
      <w:tr w:rsidR="003E74E8" w:rsidRPr="003B281D" w14:paraId="5D4EFB74" w14:textId="77777777" w:rsidTr="003E74E8">
        <w:trPr>
          <w:trHeight w:val="320"/>
        </w:trPr>
        <w:tc>
          <w:tcPr>
            <w:tcW w:w="3095" w:type="dxa"/>
            <w:tcBorders>
              <w:top w:val="nil"/>
              <w:left w:val="nil"/>
              <w:bottom w:val="nil"/>
              <w:right w:val="nil"/>
            </w:tcBorders>
            <w:shd w:val="clear" w:color="000000" w:fill="00B0F0"/>
            <w:noWrap/>
            <w:vAlign w:val="center"/>
            <w:hideMark/>
          </w:tcPr>
          <w:p w14:paraId="0BBBB6ED"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Gearbox transmission</w:t>
            </w:r>
          </w:p>
        </w:tc>
        <w:tc>
          <w:tcPr>
            <w:tcW w:w="2913" w:type="dxa"/>
            <w:tcBorders>
              <w:top w:val="nil"/>
              <w:left w:val="nil"/>
              <w:bottom w:val="nil"/>
              <w:right w:val="nil"/>
            </w:tcBorders>
            <w:shd w:val="clear" w:color="auto" w:fill="auto"/>
            <w:noWrap/>
            <w:vAlign w:val="center"/>
            <w:hideMark/>
          </w:tcPr>
          <w:p w14:paraId="3B655FEA"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0.5</w:t>
            </w:r>
          </w:p>
        </w:tc>
        <w:tc>
          <w:tcPr>
            <w:tcW w:w="2315" w:type="dxa"/>
            <w:tcBorders>
              <w:top w:val="nil"/>
              <w:left w:val="nil"/>
              <w:bottom w:val="nil"/>
              <w:right w:val="nil"/>
            </w:tcBorders>
            <w:shd w:val="clear" w:color="auto" w:fill="auto"/>
            <w:noWrap/>
            <w:vAlign w:val="center"/>
            <w:hideMark/>
          </w:tcPr>
          <w:p w14:paraId="3B1D683A"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0.5</w:t>
            </w:r>
          </w:p>
        </w:tc>
        <w:tc>
          <w:tcPr>
            <w:tcW w:w="2425" w:type="dxa"/>
            <w:tcBorders>
              <w:top w:val="nil"/>
              <w:left w:val="nil"/>
              <w:bottom w:val="nil"/>
              <w:right w:val="nil"/>
            </w:tcBorders>
            <w:shd w:val="clear" w:color="auto" w:fill="auto"/>
            <w:noWrap/>
            <w:vAlign w:val="bottom"/>
            <w:hideMark/>
          </w:tcPr>
          <w:p w14:paraId="72345933" w14:textId="77777777" w:rsidR="003E74E8" w:rsidRPr="003B281D" w:rsidRDefault="003E74E8" w:rsidP="003E74E8">
            <w:pPr>
              <w:jc w:val="center"/>
              <w:rPr>
                <w:rFonts w:ascii="Calibri" w:hAnsi="Calibri"/>
                <w:color w:val="000000"/>
              </w:rPr>
            </w:pPr>
            <w:r w:rsidRPr="003B281D">
              <w:rPr>
                <w:rFonts w:ascii="Calibri" w:hAnsi="Calibri"/>
                <w:color w:val="000000"/>
              </w:rPr>
              <w:t>10%</w:t>
            </w:r>
          </w:p>
        </w:tc>
      </w:tr>
      <w:tr w:rsidR="003E74E8" w:rsidRPr="003B281D" w14:paraId="056A2CB7" w14:textId="77777777" w:rsidTr="003E74E8">
        <w:trPr>
          <w:trHeight w:val="320"/>
        </w:trPr>
        <w:tc>
          <w:tcPr>
            <w:tcW w:w="3095" w:type="dxa"/>
            <w:tcBorders>
              <w:top w:val="nil"/>
              <w:left w:val="nil"/>
              <w:bottom w:val="nil"/>
              <w:right w:val="nil"/>
            </w:tcBorders>
            <w:shd w:val="clear" w:color="000000" w:fill="00B0F0"/>
            <w:noWrap/>
            <w:vAlign w:val="center"/>
            <w:hideMark/>
          </w:tcPr>
          <w:p w14:paraId="3A1169C8"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Year of manufacture</w:t>
            </w:r>
          </w:p>
        </w:tc>
        <w:tc>
          <w:tcPr>
            <w:tcW w:w="2913" w:type="dxa"/>
            <w:tcBorders>
              <w:top w:val="nil"/>
              <w:left w:val="nil"/>
              <w:bottom w:val="nil"/>
              <w:right w:val="nil"/>
            </w:tcBorders>
            <w:shd w:val="clear" w:color="auto" w:fill="auto"/>
            <w:noWrap/>
            <w:vAlign w:val="center"/>
            <w:hideMark/>
          </w:tcPr>
          <w:p w14:paraId="4913F2ED"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0.25</w:t>
            </w:r>
          </w:p>
        </w:tc>
        <w:tc>
          <w:tcPr>
            <w:tcW w:w="2315" w:type="dxa"/>
            <w:tcBorders>
              <w:top w:val="nil"/>
              <w:left w:val="nil"/>
              <w:bottom w:val="nil"/>
              <w:right w:val="nil"/>
            </w:tcBorders>
            <w:shd w:val="clear" w:color="auto" w:fill="auto"/>
            <w:noWrap/>
            <w:vAlign w:val="center"/>
            <w:hideMark/>
          </w:tcPr>
          <w:p w14:paraId="1D5B3CB3"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0.2</w:t>
            </w:r>
          </w:p>
        </w:tc>
        <w:tc>
          <w:tcPr>
            <w:tcW w:w="2425" w:type="dxa"/>
            <w:tcBorders>
              <w:top w:val="nil"/>
              <w:left w:val="nil"/>
              <w:bottom w:val="nil"/>
              <w:right w:val="nil"/>
            </w:tcBorders>
            <w:shd w:val="clear" w:color="auto" w:fill="auto"/>
            <w:noWrap/>
            <w:vAlign w:val="bottom"/>
            <w:hideMark/>
          </w:tcPr>
          <w:p w14:paraId="50346742" w14:textId="77777777" w:rsidR="003E74E8" w:rsidRPr="003B281D" w:rsidRDefault="003E74E8" w:rsidP="003E74E8">
            <w:pPr>
              <w:jc w:val="center"/>
              <w:rPr>
                <w:rFonts w:ascii="Calibri" w:hAnsi="Calibri"/>
                <w:color w:val="000000"/>
              </w:rPr>
            </w:pPr>
            <w:r w:rsidRPr="003B281D">
              <w:rPr>
                <w:rFonts w:ascii="Calibri" w:hAnsi="Calibri"/>
                <w:color w:val="000000"/>
              </w:rPr>
              <w:t>5%</w:t>
            </w:r>
          </w:p>
        </w:tc>
      </w:tr>
      <w:tr w:rsidR="003E74E8" w:rsidRPr="003B281D" w14:paraId="5A70D1B4" w14:textId="77777777" w:rsidTr="003E74E8">
        <w:trPr>
          <w:trHeight w:val="320"/>
        </w:trPr>
        <w:tc>
          <w:tcPr>
            <w:tcW w:w="3095" w:type="dxa"/>
            <w:tcBorders>
              <w:top w:val="nil"/>
              <w:left w:val="nil"/>
              <w:bottom w:val="nil"/>
              <w:right w:val="nil"/>
            </w:tcBorders>
            <w:shd w:val="clear" w:color="000000" w:fill="00B0F0"/>
            <w:noWrap/>
            <w:vAlign w:val="center"/>
            <w:hideMark/>
          </w:tcPr>
          <w:p w14:paraId="554224DF"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 xml:space="preserve">Comfort </w:t>
            </w:r>
          </w:p>
        </w:tc>
        <w:tc>
          <w:tcPr>
            <w:tcW w:w="2913" w:type="dxa"/>
            <w:tcBorders>
              <w:top w:val="nil"/>
              <w:left w:val="nil"/>
              <w:bottom w:val="nil"/>
              <w:right w:val="nil"/>
            </w:tcBorders>
            <w:shd w:val="clear" w:color="auto" w:fill="auto"/>
            <w:noWrap/>
            <w:vAlign w:val="center"/>
            <w:hideMark/>
          </w:tcPr>
          <w:p w14:paraId="658D6849"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0.4</w:t>
            </w:r>
          </w:p>
        </w:tc>
        <w:tc>
          <w:tcPr>
            <w:tcW w:w="2315" w:type="dxa"/>
            <w:tcBorders>
              <w:top w:val="nil"/>
              <w:left w:val="nil"/>
              <w:bottom w:val="nil"/>
              <w:right w:val="nil"/>
            </w:tcBorders>
            <w:shd w:val="clear" w:color="auto" w:fill="auto"/>
            <w:noWrap/>
            <w:vAlign w:val="center"/>
            <w:hideMark/>
          </w:tcPr>
          <w:p w14:paraId="7CE69A39" w14:textId="77777777" w:rsidR="003E74E8" w:rsidRPr="003B281D" w:rsidRDefault="003E74E8" w:rsidP="003E74E8">
            <w:pPr>
              <w:jc w:val="center"/>
              <w:rPr>
                <w:rFonts w:ascii="Calibri" w:hAnsi="Calibri"/>
                <w:color w:val="000000"/>
                <w:sz w:val="22"/>
                <w:szCs w:val="22"/>
              </w:rPr>
            </w:pPr>
            <w:r w:rsidRPr="003B281D">
              <w:rPr>
                <w:rFonts w:ascii="Calibri" w:hAnsi="Calibri"/>
                <w:color w:val="000000"/>
                <w:sz w:val="22"/>
                <w:szCs w:val="22"/>
              </w:rPr>
              <w:t>0.3</w:t>
            </w:r>
          </w:p>
        </w:tc>
        <w:tc>
          <w:tcPr>
            <w:tcW w:w="2425" w:type="dxa"/>
            <w:tcBorders>
              <w:top w:val="nil"/>
              <w:left w:val="nil"/>
              <w:bottom w:val="nil"/>
              <w:right w:val="nil"/>
            </w:tcBorders>
            <w:shd w:val="clear" w:color="auto" w:fill="auto"/>
            <w:noWrap/>
            <w:vAlign w:val="bottom"/>
            <w:hideMark/>
          </w:tcPr>
          <w:p w14:paraId="35B77784" w14:textId="77777777" w:rsidR="003E74E8" w:rsidRPr="003B281D" w:rsidRDefault="003E74E8" w:rsidP="003E74E8">
            <w:pPr>
              <w:jc w:val="center"/>
              <w:rPr>
                <w:rFonts w:ascii="Calibri" w:hAnsi="Calibri"/>
                <w:color w:val="000000"/>
              </w:rPr>
            </w:pPr>
            <w:r w:rsidRPr="003B281D">
              <w:rPr>
                <w:rFonts w:ascii="Calibri" w:hAnsi="Calibri"/>
                <w:color w:val="000000"/>
              </w:rPr>
              <w:t>10%</w:t>
            </w:r>
          </w:p>
        </w:tc>
      </w:tr>
      <w:tr w:rsidR="003E74E8" w:rsidRPr="003B281D" w14:paraId="3BD8C2C9" w14:textId="77777777" w:rsidTr="003E74E8">
        <w:trPr>
          <w:trHeight w:val="320"/>
        </w:trPr>
        <w:tc>
          <w:tcPr>
            <w:tcW w:w="3095" w:type="dxa"/>
            <w:tcBorders>
              <w:top w:val="nil"/>
              <w:left w:val="nil"/>
              <w:bottom w:val="nil"/>
              <w:right w:val="nil"/>
            </w:tcBorders>
            <w:shd w:val="clear" w:color="000000" w:fill="00B0F0"/>
            <w:noWrap/>
            <w:vAlign w:val="center"/>
            <w:hideMark/>
          </w:tcPr>
          <w:p w14:paraId="3529BC8F" w14:textId="77777777" w:rsidR="003E74E8" w:rsidRPr="003B281D" w:rsidRDefault="003E74E8" w:rsidP="003E74E8">
            <w:pPr>
              <w:rPr>
                <w:rFonts w:ascii="Calibri" w:hAnsi="Calibri"/>
                <w:color w:val="000000"/>
                <w:sz w:val="22"/>
                <w:szCs w:val="22"/>
              </w:rPr>
            </w:pPr>
            <w:r w:rsidRPr="003B281D">
              <w:rPr>
                <w:rFonts w:ascii="Calibri" w:hAnsi="Calibri"/>
                <w:color w:val="000000"/>
                <w:sz w:val="22"/>
                <w:szCs w:val="22"/>
              </w:rPr>
              <w:t xml:space="preserve">Total </w:t>
            </w:r>
          </w:p>
        </w:tc>
        <w:tc>
          <w:tcPr>
            <w:tcW w:w="2913" w:type="dxa"/>
            <w:tcBorders>
              <w:top w:val="nil"/>
              <w:left w:val="nil"/>
              <w:bottom w:val="nil"/>
              <w:right w:val="nil"/>
            </w:tcBorders>
            <w:shd w:val="clear" w:color="auto" w:fill="auto"/>
            <w:noWrap/>
            <w:vAlign w:val="center"/>
            <w:hideMark/>
          </w:tcPr>
          <w:p w14:paraId="1D338F72" w14:textId="77777777" w:rsidR="003E74E8" w:rsidRPr="003B281D" w:rsidRDefault="003E74E8" w:rsidP="003E74E8">
            <w:pPr>
              <w:jc w:val="center"/>
              <w:rPr>
                <w:rFonts w:ascii="Calibri" w:hAnsi="Calibri"/>
                <w:color w:val="000000"/>
                <w:sz w:val="22"/>
                <w:szCs w:val="22"/>
              </w:rPr>
            </w:pPr>
            <w:r w:rsidRPr="00593171">
              <w:rPr>
                <w:rFonts w:ascii="Calibri" w:hAnsi="Calibri"/>
                <w:color w:val="000000"/>
                <w:sz w:val="22"/>
                <w:szCs w:val="22"/>
                <w:highlight w:val="yellow"/>
              </w:rPr>
              <w:t>4.35</w:t>
            </w:r>
          </w:p>
        </w:tc>
        <w:tc>
          <w:tcPr>
            <w:tcW w:w="2315" w:type="dxa"/>
            <w:tcBorders>
              <w:top w:val="nil"/>
              <w:left w:val="nil"/>
              <w:bottom w:val="nil"/>
              <w:right w:val="nil"/>
            </w:tcBorders>
            <w:shd w:val="clear" w:color="auto" w:fill="auto"/>
            <w:noWrap/>
            <w:vAlign w:val="center"/>
            <w:hideMark/>
          </w:tcPr>
          <w:p w14:paraId="5E12C58E" w14:textId="77777777" w:rsidR="003E74E8" w:rsidRPr="003B281D" w:rsidRDefault="003E74E8" w:rsidP="003E74E8">
            <w:pPr>
              <w:jc w:val="center"/>
              <w:rPr>
                <w:rFonts w:ascii="Calibri" w:hAnsi="Calibri"/>
                <w:color w:val="000000"/>
                <w:sz w:val="22"/>
                <w:szCs w:val="22"/>
              </w:rPr>
            </w:pPr>
            <w:r w:rsidRPr="00593171">
              <w:rPr>
                <w:rFonts w:ascii="Calibri" w:hAnsi="Calibri"/>
                <w:color w:val="000000"/>
                <w:sz w:val="22"/>
                <w:szCs w:val="22"/>
                <w:highlight w:val="yellow"/>
              </w:rPr>
              <w:t>3.85</w:t>
            </w:r>
          </w:p>
        </w:tc>
        <w:tc>
          <w:tcPr>
            <w:tcW w:w="2425" w:type="dxa"/>
            <w:tcBorders>
              <w:top w:val="nil"/>
              <w:left w:val="nil"/>
              <w:bottom w:val="nil"/>
              <w:right w:val="nil"/>
            </w:tcBorders>
            <w:shd w:val="clear" w:color="auto" w:fill="auto"/>
            <w:noWrap/>
            <w:vAlign w:val="bottom"/>
            <w:hideMark/>
          </w:tcPr>
          <w:p w14:paraId="1131BAD2" w14:textId="77777777" w:rsidR="003E74E8" w:rsidRPr="003B281D" w:rsidRDefault="003E74E8" w:rsidP="003E74E8">
            <w:pPr>
              <w:jc w:val="center"/>
              <w:rPr>
                <w:rFonts w:ascii="Calibri" w:hAnsi="Calibri"/>
                <w:color w:val="000000"/>
              </w:rPr>
            </w:pPr>
            <w:r w:rsidRPr="003B281D">
              <w:rPr>
                <w:rFonts w:ascii="Calibri" w:hAnsi="Calibri"/>
                <w:color w:val="000000"/>
              </w:rPr>
              <w:t>100%</w:t>
            </w:r>
          </w:p>
        </w:tc>
      </w:tr>
    </w:tbl>
    <w:p w14:paraId="5A4D14CA" w14:textId="77777777" w:rsidR="00736D7C" w:rsidRDefault="00736D7C" w:rsidP="003639BD">
      <w:pPr>
        <w:spacing w:line="360" w:lineRule="auto"/>
        <w:jc w:val="both"/>
        <w:rPr>
          <w:sz w:val="22"/>
          <w:szCs w:val="22"/>
        </w:rPr>
      </w:pPr>
    </w:p>
    <w:p w14:paraId="47492C4B" w14:textId="77777777" w:rsidR="00BD1A6F" w:rsidRDefault="00BD1A6F" w:rsidP="003639BD">
      <w:pPr>
        <w:spacing w:line="360" w:lineRule="auto"/>
        <w:jc w:val="both"/>
        <w:rPr>
          <w:sz w:val="22"/>
          <w:szCs w:val="22"/>
        </w:rPr>
      </w:pPr>
    </w:p>
    <w:p w14:paraId="0A7B8E2D" w14:textId="77777777" w:rsidR="001174B1" w:rsidRDefault="001174B1" w:rsidP="003639BD">
      <w:pPr>
        <w:spacing w:line="360" w:lineRule="auto"/>
        <w:jc w:val="both"/>
        <w:rPr>
          <w:sz w:val="22"/>
          <w:szCs w:val="22"/>
        </w:rPr>
      </w:pPr>
    </w:p>
    <w:p w14:paraId="5F1C38B6" w14:textId="4F8A5F6C" w:rsidR="00736D7C" w:rsidRDefault="00593171" w:rsidP="003639BD">
      <w:pPr>
        <w:spacing w:line="360" w:lineRule="auto"/>
        <w:jc w:val="both"/>
        <w:rPr>
          <w:sz w:val="22"/>
          <w:szCs w:val="22"/>
        </w:rPr>
      </w:pPr>
      <w:r>
        <w:rPr>
          <w:sz w:val="22"/>
          <w:szCs w:val="22"/>
        </w:rPr>
        <w:t xml:space="preserve">Further examination of table </w:t>
      </w:r>
      <w:r w:rsidR="001174B1">
        <w:rPr>
          <w:sz w:val="22"/>
          <w:szCs w:val="22"/>
        </w:rPr>
        <w:t xml:space="preserve">5 </w:t>
      </w:r>
      <w:r>
        <w:rPr>
          <w:sz w:val="22"/>
          <w:szCs w:val="22"/>
        </w:rPr>
        <w:t xml:space="preserve">still confirms that </w:t>
      </w:r>
      <w:r w:rsidR="001174B1">
        <w:rPr>
          <w:sz w:val="22"/>
          <w:szCs w:val="22"/>
        </w:rPr>
        <w:t xml:space="preserve">even </w:t>
      </w:r>
      <w:r>
        <w:rPr>
          <w:sz w:val="22"/>
          <w:szCs w:val="22"/>
        </w:rPr>
        <w:t xml:space="preserve">with the increased weighting percentage of 5% for emissions the Volvo is still considered to be the best option available to the haulage company with a total </w:t>
      </w:r>
      <w:r w:rsidR="0050191A">
        <w:rPr>
          <w:sz w:val="22"/>
          <w:szCs w:val="22"/>
        </w:rPr>
        <w:t>score of 4.35 against the Mercedes Benz score of 3.85.</w:t>
      </w:r>
      <w:r>
        <w:rPr>
          <w:sz w:val="22"/>
          <w:szCs w:val="22"/>
        </w:rPr>
        <w:t xml:space="preserve"> </w:t>
      </w:r>
    </w:p>
    <w:p w14:paraId="3ACA220D" w14:textId="77777777" w:rsidR="00736D7C" w:rsidRDefault="00736D7C" w:rsidP="003639BD">
      <w:pPr>
        <w:spacing w:line="360" w:lineRule="auto"/>
        <w:jc w:val="both"/>
        <w:rPr>
          <w:sz w:val="22"/>
          <w:szCs w:val="22"/>
        </w:rPr>
      </w:pPr>
    </w:p>
    <w:p w14:paraId="08440BE6" w14:textId="77777777" w:rsidR="003E74E8" w:rsidRDefault="003E74E8" w:rsidP="003E74E8">
      <w:pPr>
        <w:spacing w:line="360" w:lineRule="auto"/>
        <w:jc w:val="both"/>
        <w:rPr>
          <w:sz w:val="22"/>
          <w:szCs w:val="22"/>
        </w:rPr>
      </w:pPr>
      <w:r>
        <w:rPr>
          <w:sz w:val="22"/>
          <w:szCs w:val="22"/>
        </w:rPr>
        <w:t xml:space="preserve">Overall, it may be said that the inclusion of multi criteria decision analysis plays a fundamentally important role within the logistics industry to make informed decisions. Nevertheless, logistics businesses should not be naïve on their approach, as such decisions should not be assumed as being definitive as it is apparent that within everyday scenarios all decisions are very much subjective and are open to interpretation, as quickly as a decision can been made it too can be changed within an instance. </w:t>
      </w:r>
    </w:p>
    <w:p w14:paraId="3589296F" w14:textId="77777777" w:rsidR="003E74E8" w:rsidRDefault="003E74E8" w:rsidP="003E74E8">
      <w:pPr>
        <w:spacing w:line="360" w:lineRule="auto"/>
        <w:jc w:val="both"/>
        <w:rPr>
          <w:sz w:val="22"/>
          <w:szCs w:val="22"/>
        </w:rPr>
      </w:pPr>
    </w:p>
    <w:p w14:paraId="15431A7A" w14:textId="77777777" w:rsidR="003E74E8" w:rsidRDefault="003E74E8" w:rsidP="003E74E8">
      <w:pPr>
        <w:spacing w:line="360" w:lineRule="auto"/>
        <w:jc w:val="both"/>
        <w:rPr>
          <w:sz w:val="22"/>
          <w:szCs w:val="22"/>
        </w:rPr>
      </w:pPr>
    </w:p>
    <w:p w14:paraId="46319CD2" w14:textId="77777777" w:rsidR="0050191A" w:rsidRDefault="0050191A" w:rsidP="0073277C">
      <w:pPr>
        <w:rPr>
          <w:b/>
          <w:bCs/>
          <w:u w:val="single"/>
        </w:rPr>
      </w:pPr>
    </w:p>
    <w:p w14:paraId="30C75A88" w14:textId="77777777" w:rsidR="0050191A" w:rsidRDefault="0050191A" w:rsidP="0073277C">
      <w:pPr>
        <w:rPr>
          <w:b/>
          <w:bCs/>
          <w:u w:val="single"/>
        </w:rPr>
      </w:pPr>
    </w:p>
    <w:p w14:paraId="018F81D8" w14:textId="77777777" w:rsidR="0050191A" w:rsidRDefault="0050191A" w:rsidP="0073277C">
      <w:pPr>
        <w:rPr>
          <w:b/>
          <w:bCs/>
          <w:u w:val="single"/>
        </w:rPr>
      </w:pPr>
    </w:p>
    <w:p w14:paraId="14C9198F" w14:textId="77777777" w:rsidR="0050191A" w:rsidRDefault="0050191A" w:rsidP="0073277C">
      <w:pPr>
        <w:rPr>
          <w:b/>
          <w:bCs/>
          <w:u w:val="single"/>
        </w:rPr>
      </w:pPr>
    </w:p>
    <w:p w14:paraId="7721CC82" w14:textId="77777777" w:rsidR="0050191A" w:rsidRDefault="0050191A" w:rsidP="0073277C">
      <w:pPr>
        <w:rPr>
          <w:b/>
          <w:bCs/>
          <w:u w:val="single"/>
        </w:rPr>
      </w:pPr>
    </w:p>
    <w:p w14:paraId="7956FF60" w14:textId="77777777" w:rsidR="0050191A" w:rsidRDefault="0050191A" w:rsidP="0073277C">
      <w:pPr>
        <w:rPr>
          <w:b/>
          <w:bCs/>
          <w:u w:val="single"/>
        </w:rPr>
      </w:pPr>
    </w:p>
    <w:p w14:paraId="429CBDBD" w14:textId="77777777" w:rsidR="0050191A" w:rsidRDefault="0050191A" w:rsidP="0073277C">
      <w:pPr>
        <w:rPr>
          <w:b/>
          <w:bCs/>
          <w:u w:val="single"/>
        </w:rPr>
      </w:pPr>
    </w:p>
    <w:p w14:paraId="1C1F8DB8" w14:textId="77777777" w:rsidR="0050191A" w:rsidRDefault="0050191A" w:rsidP="0073277C">
      <w:pPr>
        <w:rPr>
          <w:b/>
          <w:bCs/>
          <w:u w:val="single"/>
        </w:rPr>
      </w:pPr>
    </w:p>
    <w:p w14:paraId="0856036F" w14:textId="77777777" w:rsidR="0050191A" w:rsidRDefault="0050191A" w:rsidP="0073277C">
      <w:pPr>
        <w:rPr>
          <w:b/>
          <w:bCs/>
          <w:u w:val="single"/>
        </w:rPr>
      </w:pPr>
    </w:p>
    <w:p w14:paraId="1B474E15" w14:textId="77777777" w:rsidR="0050191A" w:rsidRDefault="0050191A" w:rsidP="0073277C">
      <w:pPr>
        <w:rPr>
          <w:b/>
          <w:bCs/>
          <w:u w:val="single"/>
        </w:rPr>
      </w:pPr>
    </w:p>
    <w:p w14:paraId="10609985" w14:textId="77777777" w:rsidR="0050191A" w:rsidRDefault="0050191A" w:rsidP="0073277C">
      <w:pPr>
        <w:rPr>
          <w:b/>
          <w:bCs/>
          <w:u w:val="single"/>
        </w:rPr>
      </w:pPr>
    </w:p>
    <w:p w14:paraId="23A4654E" w14:textId="77777777" w:rsidR="0050191A" w:rsidRDefault="0050191A" w:rsidP="0073277C">
      <w:pPr>
        <w:rPr>
          <w:b/>
          <w:bCs/>
          <w:u w:val="single"/>
        </w:rPr>
      </w:pPr>
    </w:p>
    <w:p w14:paraId="4AED783D" w14:textId="77777777" w:rsidR="0050191A" w:rsidRDefault="0050191A" w:rsidP="0073277C">
      <w:pPr>
        <w:rPr>
          <w:b/>
          <w:bCs/>
          <w:u w:val="single"/>
        </w:rPr>
      </w:pPr>
    </w:p>
    <w:p w14:paraId="636D53CF" w14:textId="77777777" w:rsidR="0050191A" w:rsidRDefault="0050191A" w:rsidP="0073277C">
      <w:pPr>
        <w:rPr>
          <w:b/>
          <w:bCs/>
          <w:u w:val="single"/>
        </w:rPr>
      </w:pPr>
    </w:p>
    <w:p w14:paraId="33A8231D" w14:textId="77777777" w:rsidR="0050191A" w:rsidRDefault="0050191A" w:rsidP="0073277C">
      <w:pPr>
        <w:rPr>
          <w:b/>
          <w:bCs/>
          <w:u w:val="single"/>
        </w:rPr>
      </w:pPr>
    </w:p>
    <w:p w14:paraId="49287600" w14:textId="77777777" w:rsidR="0050191A" w:rsidRDefault="0050191A" w:rsidP="0073277C">
      <w:pPr>
        <w:rPr>
          <w:b/>
          <w:bCs/>
          <w:u w:val="single"/>
        </w:rPr>
      </w:pPr>
    </w:p>
    <w:p w14:paraId="2EC2DDDE" w14:textId="77777777" w:rsidR="0050191A" w:rsidRDefault="0050191A" w:rsidP="0073277C">
      <w:pPr>
        <w:rPr>
          <w:b/>
          <w:bCs/>
          <w:u w:val="single"/>
        </w:rPr>
      </w:pPr>
    </w:p>
    <w:p w14:paraId="521452CB" w14:textId="77777777" w:rsidR="003E74E8" w:rsidRDefault="003E74E8" w:rsidP="0073277C">
      <w:pPr>
        <w:rPr>
          <w:b/>
          <w:bCs/>
          <w:u w:val="single"/>
        </w:rPr>
      </w:pPr>
    </w:p>
    <w:p w14:paraId="66FD783E" w14:textId="4CFE47C6" w:rsidR="0073277C" w:rsidRPr="0073277C" w:rsidRDefault="0073277C" w:rsidP="0073277C">
      <w:pPr>
        <w:rPr>
          <w:b/>
          <w:bCs/>
          <w:u w:val="single"/>
        </w:rPr>
      </w:pPr>
      <w:r w:rsidRPr="0073277C">
        <w:rPr>
          <w:b/>
          <w:bCs/>
          <w:u w:val="single"/>
        </w:rPr>
        <w:lastRenderedPageBreak/>
        <w:t>References</w:t>
      </w:r>
    </w:p>
    <w:p w14:paraId="24FAC714" w14:textId="77777777" w:rsidR="0073277C" w:rsidRDefault="0073277C" w:rsidP="0073277C">
      <w:pPr>
        <w:rPr>
          <w:sz w:val="22"/>
          <w:szCs w:val="22"/>
        </w:rPr>
      </w:pPr>
    </w:p>
    <w:p w14:paraId="43B41AF7" w14:textId="77777777" w:rsidR="0073277C" w:rsidRPr="0027596B" w:rsidRDefault="0073277C" w:rsidP="0073277C">
      <w:pPr>
        <w:pStyle w:val="Bibliography"/>
        <w:rPr>
          <w:sz w:val="22"/>
        </w:rPr>
      </w:pPr>
      <w:r>
        <w:rPr>
          <w:sz w:val="22"/>
          <w:szCs w:val="22"/>
          <w:u w:val="single"/>
        </w:rPr>
        <w:fldChar w:fldCharType="begin"/>
      </w:r>
      <w:r>
        <w:rPr>
          <w:sz w:val="22"/>
          <w:szCs w:val="22"/>
          <w:u w:val="single"/>
        </w:rPr>
        <w:instrText xml:space="preserve"> ADDIN ZOTERO_BIBL {"uncited":[],"omitted":[],"custom":[]} CSL_BIBLIOGRAPHY </w:instrText>
      </w:r>
      <w:r>
        <w:rPr>
          <w:sz w:val="22"/>
          <w:szCs w:val="22"/>
          <w:u w:val="single"/>
        </w:rPr>
        <w:fldChar w:fldCharType="separate"/>
      </w:r>
      <w:r w:rsidRPr="0027596B">
        <w:rPr>
          <w:sz w:val="22"/>
        </w:rPr>
        <w:t xml:space="preserve">Achillas, C., Moussiopoulos, N., Karagiannidis, A., Banias, G. and Perkoulidis, G., 2013. The use of multi-criteria decision analysis to tackle waste management problems: a literature review. </w:t>
      </w:r>
      <w:r w:rsidRPr="0027596B">
        <w:rPr>
          <w:i/>
          <w:iCs/>
          <w:sz w:val="22"/>
        </w:rPr>
        <w:t>Waste Management &amp; Research</w:t>
      </w:r>
      <w:r w:rsidRPr="0027596B">
        <w:rPr>
          <w:sz w:val="22"/>
        </w:rPr>
        <w:t>, 31(2), pp.115–129.</w:t>
      </w:r>
    </w:p>
    <w:p w14:paraId="6F7B4141" w14:textId="77777777" w:rsidR="0073277C" w:rsidRPr="0027596B" w:rsidRDefault="0073277C" w:rsidP="0073277C">
      <w:pPr>
        <w:pStyle w:val="Bibliography"/>
        <w:rPr>
          <w:sz w:val="22"/>
        </w:rPr>
      </w:pPr>
      <w:r w:rsidRPr="0027596B">
        <w:rPr>
          <w:sz w:val="22"/>
        </w:rPr>
        <w:t xml:space="preserve">Ambrasaite, I., Barfod, M.B. and Salling, K.B., 2011. MCDA and Risk Analysis in Transport Infrastructure Appraisals: the Rail Baltica Case. </w:t>
      </w:r>
      <w:r w:rsidRPr="0027596B">
        <w:rPr>
          <w:i/>
          <w:iCs/>
          <w:sz w:val="22"/>
        </w:rPr>
        <w:t>Procedia - Social and Behavioral Sciences</w:t>
      </w:r>
      <w:r w:rsidRPr="0027596B">
        <w:rPr>
          <w:sz w:val="22"/>
        </w:rPr>
        <w:t>, 20, pp.944–953.</w:t>
      </w:r>
    </w:p>
    <w:p w14:paraId="66835E69" w14:textId="77777777" w:rsidR="0073277C" w:rsidRPr="0027596B" w:rsidRDefault="0073277C" w:rsidP="0073277C">
      <w:pPr>
        <w:pStyle w:val="Bibliography"/>
        <w:rPr>
          <w:sz w:val="22"/>
        </w:rPr>
      </w:pPr>
      <w:r w:rsidRPr="0027596B">
        <w:rPr>
          <w:sz w:val="22"/>
        </w:rPr>
        <w:t xml:space="preserve">Azevedo, R., Lacerda, R., Ensslin, L., Jungles, A. and Ensslin, S., 2013. Performance Measurement to Aid Decision Making in the Budgeting Process for Apartment Building Construction: A Case Study Using MCDA-C. </w:t>
      </w:r>
      <w:r w:rsidRPr="0027596B">
        <w:rPr>
          <w:i/>
          <w:iCs/>
          <w:sz w:val="22"/>
        </w:rPr>
        <w:t>Journal of Construction Engineering and Management</w:t>
      </w:r>
      <w:r w:rsidRPr="0027596B">
        <w:rPr>
          <w:sz w:val="22"/>
        </w:rPr>
        <w:t>, 139, pp.225–235.</w:t>
      </w:r>
    </w:p>
    <w:p w14:paraId="58C9CF77" w14:textId="77777777" w:rsidR="0073277C" w:rsidRPr="0027596B" w:rsidRDefault="0073277C" w:rsidP="0073277C">
      <w:pPr>
        <w:pStyle w:val="Bibliography"/>
        <w:rPr>
          <w:sz w:val="22"/>
        </w:rPr>
      </w:pPr>
      <w:r w:rsidRPr="0027596B">
        <w:rPr>
          <w:sz w:val="22"/>
        </w:rPr>
        <w:t xml:space="preserve">Belton, V. and Stewart, T., 2010. </w:t>
      </w:r>
      <w:r w:rsidRPr="0027596B">
        <w:rPr>
          <w:i/>
          <w:iCs/>
          <w:sz w:val="22"/>
        </w:rPr>
        <w:t>Problem Structuring and MCDA</w:t>
      </w:r>
      <w:r w:rsidRPr="0027596B">
        <w:rPr>
          <w:sz w:val="22"/>
        </w:rPr>
        <w:t>.</w:t>
      </w:r>
    </w:p>
    <w:p w14:paraId="5128E298" w14:textId="77777777" w:rsidR="0073277C" w:rsidRPr="0027596B" w:rsidRDefault="0073277C" w:rsidP="0073277C">
      <w:pPr>
        <w:pStyle w:val="Bibliography"/>
        <w:rPr>
          <w:sz w:val="22"/>
        </w:rPr>
      </w:pPr>
      <w:r w:rsidRPr="0027596B">
        <w:rPr>
          <w:sz w:val="22"/>
        </w:rPr>
        <w:t xml:space="preserve">Reichelt, B. and Peldschus, F., 2020. </w:t>
      </w:r>
      <w:r w:rsidRPr="0027596B">
        <w:rPr>
          <w:i/>
          <w:iCs/>
          <w:sz w:val="22"/>
        </w:rPr>
        <w:t>The Application of Multi-Criteria Decision Analysis (mcda) in Risk Management of Civil and Environmental Engineering Projects</w:t>
      </w:r>
      <w:r w:rsidRPr="0027596B">
        <w:rPr>
          <w:sz w:val="22"/>
        </w:rPr>
        <w:t>.</w:t>
      </w:r>
    </w:p>
    <w:p w14:paraId="2889BD4F" w14:textId="77777777" w:rsidR="0073277C" w:rsidRPr="0027596B" w:rsidRDefault="0073277C" w:rsidP="0073277C">
      <w:pPr>
        <w:pStyle w:val="Bibliography"/>
        <w:rPr>
          <w:sz w:val="22"/>
        </w:rPr>
      </w:pPr>
      <w:r w:rsidRPr="0027596B">
        <w:rPr>
          <w:sz w:val="22"/>
        </w:rPr>
        <w:t xml:space="preserve">Rezaei, J., van, W.P.L., Tavasszy, L., Wiegmans, B. and van,  der L.F., 2019. Port performance measurement in the context of port choice: an MCDA approach. </w:t>
      </w:r>
      <w:r w:rsidRPr="0027596B">
        <w:rPr>
          <w:i/>
          <w:iCs/>
          <w:sz w:val="22"/>
        </w:rPr>
        <w:t>Management Decision</w:t>
      </w:r>
      <w:r w:rsidRPr="0027596B">
        <w:rPr>
          <w:sz w:val="22"/>
        </w:rPr>
        <w:t>, 57(2), pp.396–417.</w:t>
      </w:r>
    </w:p>
    <w:p w14:paraId="12535061" w14:textId="47303C3E" w:rsidR="00557623" w:rsidRDefault="0073277C" w:rsidP="0073277C">
      <w:pPr>
        <w:rPr>
          <w:sz w:val="22"/>
          <w:szCs w:val="22"/>
        </w:rPr>
      </w:pPr>
      <w:r>
        <w:rPr>
          <w:sz w:val="22"/>
          <w:szCs w:val="22"/>
          <w:u w:val="single"/>
        </w:rPr>
        <w:fldChar w:fldCharType="end"/>
      </w:r>
    </w:p>
    <w:p w14:paraId="26594455" w14:textId="32C09311" w:rsidR="001B220E" w:rsidRDefault="001B220E" w:rsidP="003333DC">
      <w:pPr>
        <w:rPr>
          <w:sz w:val="22"/>
          <w:szCs w:val="22"/>
        </w:rPr>
      </w:pPr>
    </w:p>
    <w:p w14:paraId="7BA9AD0D" w14:textId="3760CBED" w:rsidR="001B220E" w:rsidRDefault="001B220E" w:rsidP="003A6E63">
      <w:pPr>
        <w:rPr>
          <w:sz w:val="22"/>
          <w:szCs w:val="22"/>
        </w:rPr>
      </w:pPr>
    </w:p>
    <w:p w14:paraId="177C14D9" w14:textId="0E3882D4" w:rsidR="001B220E" w:rsidRDefault="001B220E" w:rsidP="003A6E63">
      <w:pPr>
        <w:rPr>
          <w:sz w:val="22"/>
          <w:szCs w:val="22"/>
        </w:rPr>
      </w:pPr>
    </w:p>
    <w:p w14:paraId="28FFC91F" w14:textId="77D37663" w:rsidR="001B220E" w:rsidRDefault="001B220E" w:rsidP="003A6E63">
      <w:pPr>
        <w:rPr>
          <w:sz w:val="22"/>
          <w:szCs w:val="22"/>
        </w:rPr>
      </w:pPr>
    </w:p>
    <w:p w14:paraId="0671A2CA" w14:textId="507EC55F" w:rsidR="001B220E" w:rsidRDefault="001B220E" w:rsidP="003A6E63">
      <w:pPr>
        <w:rPr>
          <w:sz w:val="22"/>
          <w:szCs w:val="22"/>
        </w:rPr>
      </w:pPr>
    </w:p>
    <w:p w14:paraId="2A66AAE0" w14:textId="3FB6134A" w:rsidR="001B220E" w:rsidRDefault="001B220E" w:rsidP="003A6E63">
      <w:pPr>
        <w:rPr>
          <w:sz w:val="22"/>
          <w:szCs w:val="22"/>
        </w:rPr>
      </w:pPr>
    </w:p>
    <w:p w14:paraId="470ED566" w14:textId="1F1D89E4" w:rsidR="001B220E" w:rsidRDefault="001B220E" w:rsidP="003A6E63">
      <w:pPr>
        <w:rPr>
          <w:sz w:val="22"/>
          <w:szCs w:val="22"/>
        </w:rPr>
      </w:pPr>
    </w:p>
    <w:p w14:paraId="4B3FAF84" w14:textId="653D43ED" w:rsidR="001B220E" w:rsidRDefault="001B220E" w:rsidP="003A6E63">
      <w:pPr>
        <w:rPr>
          <w:sz w:val="22"/>
          <w:szCs w:val="22"/>
        </w:rPr>
      </w:pPr>
    </w:p>
    <w:p w14:paraId="7A63C74A" w14:textId="60E16D2C" w:rsidR="001B220E" w:rsidRDefault="001B220E" w:rsidP="003A6E63">
      <w:pPr>
        <w:rPr>
          <w:sz w:val="22"/>
          <w:szCs w:val="22"/>
        </w:rPr>
      </w:pPr>
    </w:p>
    <w:p w14:paraId="43262499" w14:textId="2956E5D6" w:rsidR="001B220E" w:rsidRDefault="001B220E" w:rsidP="003A6E63">
      <w:pPr>
        <w:rPr>
          <w:sz w:val="22"/>
          <w:szCs w:val="22"/>
        </w:rPr>
      </w:pPr>
    </w:p>
    <w:p w14:paraId="05BC1DEF" w14:textId="1CD50F7A" w:rsidR="001B220E" w:rsidRDefault="001B220E" w:rsidP="003A6E63">
      <w:pPr>
        <w:rPr>
          <w:sz w:val="22"/>
          <w:szCs w:val="22"/>
        </w:rPr>
      </w:pPr>
    </w:p>
    <w:p w14:paraId="34BF70E5" w14:textId="2F5AD629" w:rsidR="001B220E" w:rsidRDefault="001B220E" w:rsidP="003A6E63">
      <w:pPr>
        <w:rPr>
          <w:sz w:val="22"/>
          <w:szCs w:val="22"/>
        </w:rPr>
      </w:pPr>
    </w:p>
    <w:p w14:paraId="17AD94C8" w14:textId="55F2BCD1" w:rsidR="00557623" w:rsidRPr="007D341B" w:rsidRDefault="00557623" w:rsidP="003A6E63">
      <w:pPr>
        <w:rPr>
          <w:sz w:val="22"/>
          <w:szCs w:val="22"/>
          <w:u w:val="single"/>
        </w:rPr>
      </w:pPr>
    </w:p>
    <w:sectPr w:rsidR="00557623" w:rsidRPr="007D341B" w:rsidSect="0006346E">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oun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A45A6"/>
    <w:multiLevelType w:val="hybridMultilevel"/>
    <w:tmpl w:val="48F2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76D76"/>
    <w:multiLevelType w:val="hybridMultilevel"/>
    <w:tmpl w:val="1B18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92273"/>
    <w:multiLevelType w:val="hybridMultilevel"/>
    <w:tmpl w:val="B91A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A6A25"/>
    <w:multiLevelType w:val="hybridMultilevel"/>
    <w:tmpl w:val="B73AD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7385D"/>
    <w:multiLevelType w:val="hybridMultilevel"/>
    <w:tmpl w:val="07DA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E2AB7"/>
    <w:multiLevelType w:val="hybridMultilevel"/>
    <w:tmpl w:val="A5B00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21D3F"/>
    <w:multiLevelType w:val="hybridMultilevel"/>
    <w:tmpl w:val="8220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A255B3"/>
    <w:multiLevelType w:val="hybridMultilevel"/>
    <w:tmpl w:val="D5C0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24D5F20"/>
    <w:multiLevelType w:val="hybridMultilevel"/>
    <w:tmpl w:val="3E66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727CA"/>
    <w:multiLevelType w:val="hybridMultilevel"/>
    <w:tmpl w:val="537882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4D7010A"/>
    <w:multiLevelType w:val="hybridMultilevel"/>
    <w:tmpl w:val="1680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220AFE"/>
    <w:multiLevelType w:val="hybridMultilevel"/>
    <w:tmpl w:val="C3064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C7A19"/>
    <w:multiLevelType w:val="hybridMultilevel"/>
    <w:tmpl w:val="E348E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F852F8"/>
    <w:multiLevelType w:val="hybridMultilevel"/>
    <w:tmpl w:val="80E2F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C6A4BFB"/>
    <w:multiLevelType w:val="hybridMultilevel"/>
    <w:tmpl w:val="1DE6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8"/>
  </w:num>
  <w:num w:numId="5">
    <w:abstractNumId w:val="0"/>
  </w:num>
  <w:num w:numId="6">
    <w:abstractNumId w:val="1"/>
  </w:num>
  <w:num w:numId="7">
    <w:abstractNumId w:val="2"/>
  </w:num>
  <w:num w:numId="8">
    <w:abstractNumId w:val="14"/>
  </w:num>
  <w:num w:numId="9">
    <w:abstractNumId w:val="9"/>
  </w:num>
  <w:num w:numId="10">
    <w:abstractNumId w:val="4"/>
  </w:num>
  <w:num w:numId="11">
    <w:abstractNumId w:val="3"/>
  </w:num>
  <w:num w:numId="12">
    <w:abstractNumId w:val="6"/>
  </w:num>
  <w:num w:numId="13">
    <w:abstractNumId w:val="10"/>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1A0"/>
    <w:rsid w:val="000006E9"/>
    <w:rsid w:val="00000759"/>
    <w:rsid w:val="00000D22"/>
    <w:rsid w:val="00000F77"/>
    <w:rsid w:val="00001EB1"/>
    <w:rsid w:val="000024F3"/>
    <w:rsid w:val="00002AC5"/>
    <w:rsid w:val="000037AC"/>
    <w:rsid w:val="00003BC4"/>
    <w:rsid w:val="000047DE"/>
    <w:rsid w:val="00004BA1"/>
    <w:rsid w:val="000050FC"/>
    <w:rsid w:val="0000581E"/>
    <w:rsid w:val="00005ECD"/>
    <w:rsid w:val="00006BD2"/>
    <w:rsid w:val="0000788C"/>
    <w:rsid w:val="000107DE"/>
    <w:rsid w:val="0001389C"/>
    <w:rsid w:val="00014078"/>
    <w:rsid w:val="00014764"/>
    <w:rsid w:val="00014828"/>
    <w:rsid w:val="00015E29"/>
    <w:rsid w:val="00016062"/>
    <w:rsid w:val="000177B4"/>
    <w:rsid w:val="00020F79"/>
    <w:rsid w:val="000241DC"/>
    <w:rsid w:val="00024714"/>
    <w:rsid w:val="00026202"/>
    <w:rsid w:val="00027E3C"/>
    <w:rsid w:val="00031236"/>
    <w:rsid w:val="000313B9"/>
    <w:rsid w:val="0003183A"/>
    <w:rsid w:val="0003231D"/>
    <w:rsid w:val="00033D62"/>
    <w:rsid w:val="00034FB6"/>
    <w:rsid w:val="00035244"/>
    <w:rsid w:val="00036605"/>
    <w:rsid w:val="00036E2B"/>
    <w:rsid w:val="0003779B"/>
    <w:rsid w:val="00037F2E"/>
    <w:rsid w:val="00040A81"/>
    <w:rsid w:val="0004192A"/>
    <w:rsid w:val="00042916"/>
    <w:rsid w:val="00042BFE"/>
    <w:rsid w:val="00042F21"/>
    <w:rsid w:val="0004327D"/>
    <w:rsid w:val="000442B1"/>
    <w:rsid w:val="00045A0A"/>
    <w:rsid w:val="00051502"/>
    <w:rsid w:val="000515B3"/>
    <w:rsid w:val="000524A4"/>
    <w:rsid w:val="00052AB2"/>
    <w:rsid w:val="00052B36"/>
    <w:rsid w:val="00052CA3"/>
    <w:rsid w:val="00052EED"/>
    <w:rsid w:val="00053058"/>
    <w:rsid w:val="0005552B"/>
    <w:rsid w:val="00055726"/>
    <w:rsid w:val="00057007"/>
    <w:rsid w:val="000579A0"/>
    <w:rsid w:val="0006128B"/>
    <w:rsid w:val="00061E11"/>
    <w:rsid w:val="0006224B"/>
    <w:rsid w:val="0006346E"/>
    <w:rsid w:val="00063CDF"/>
    <w:rsid w:val="00070F7A"/>
    <w:rsid w:val="00070FC0"/>
    <w:rsid w:val="00072805"/>
    <w:rsid w:val="00072CF0"/>
    <w:rsid w:val="00072D09"/>
    <w:rsid w:val="00072D4B"/>
    <w:rsid w:val="0007507F"/>
    <w:rsid w:val="00076360"/>
    <w:rsid w:val="00076A15"/>
    <w:rsid w:val="00076DD3"/>
    <w:rsid w:val="0007735F"/>
    <w:rsid w:val="00077783"/>
    <w:rsid w:val="00082CDD"/>
    <w:rsid w:val="00083077"/>
    <w:rsid w:val="00083963"/>
    <w:rsid w:val="00084231"/>
    <w:rsid w:val="00085818"/>
    <w:rsid w:val="0008606D"/>
    <w:rsid w:val="000872AB"/>
    <w:rsid w:val="00087B40"/>
    <w:rsid w:val="00090333"/>
    <w:rsid w:val="00092255"/>
    <w:rsid w:val="000939B2"/>
    <w:rsid w:val="00093BD5"/>
    <w:rsid w:val="00094391"/>
    <w:rsid w:val="000944F7"/>
    <w:rsid w:val="00094BDB"/>
    <w:rsid w:val="000956C2"/>
    <w:rsid w:val="00095807"/>
    <w:rsid w:val="000958CB"/>
    <w:rsid w:val="000A499C"/>
    <w:rsid w:val="000A4D07"/>
    <w:rsid w:val="000A6052"/>
    <w:rsid w:val="000A679E"/>
    <w:rsid w:val="000A7281"/>
    <w:rsid w:val="000A7350"/>
    <w:rsid w:val="000A768C"/>
    <w:rsid w:val="000B0AB5"/>
    <w:rsid w:val="000B2114"/>
    <w:rsid w:val="000B23DA"/>
    <w:rsid w:val="000B5D93"/>
    <w:rsid w:val="000B653D"/>
    <w:rsid w:val="000B6A97"/>
    <w:rsid w:val="000B6CB2"/>
    <w:rsid w:val="000C023A"/>
    <w:rsid w:val="000C08F6"/>
    <w:rsid w:val="000C1003"/>
    <w:rsid w:val="000C2926"/>
    <w:rsid w:val="000C37C4"/>
    <w:rsid w:val="000C4052"/>
    <w:rsid w:val="000C5CCE"/>
    <w:rsid w:val="000C6366"/>
    <w:rsid w:val="000C63A3"/>
    <w:rsid w:val="000C6514"/>
    <w:rsid w:val="000C6BEC"/>
    <w:rsid w:val="000C7E47"/>
    <w:rsid w:val="000C7E91"/>
    <w:rsid w:val="000D0136"/>
    <w:rsid w:val="000D0D39"/>
    <w:rsid w:val="000D1242"/>
    <w:rsid w:val="000D1874"/>
    <w:rsid w:val="000D343C"/>
    <w:rsid w:val="000D44FA"/>
    <w:rsid w:val="000D5EFE"/>
    <w:rsid w:val="000D6738"/>
    <w:rsid w:val="000D6B73"/>
    <w:rsid w:val="000E03EF"/>
    <w:rsid w:val="000E0E8E"/>
    <w:rsid w:val="000E2584"/>
    <w:rsid w:val="000E4170"/>
    <w:rsid w:val="000E475D"/>
    <w:rsid w:val="000E4CB1"/>
    <w:rsid w:val="000E60EF"/>
    <w:rsid w:val="000E78B1"/>
    <w:rsid w:val="000E7F01"/>
    <w:rsid w:val="000F0759"/>
    <w:rsid w:val="000F0AD3"/>
    <w:rsid w:val="000F17FD"/>
    <w:rsid w:val="000F2234"/>
    <w:rsid w:val="000F292C"/>
    <w:rsid w:val="000F2F59"/>
    <w:rsid w:val="000F365E"/>
    <w:rsid w:val="000F38D9"/>
    <w:rsid w:val="000F3FEC"/>
    <w:rsid w:val="000F45D8"/>
    <w:rsid w:val="000F4AF9"/>
    <w:rsid w:val="000F564B"/>
    <w:rsid w:val="000F58F3"/>
    <w:rsid w:val="000F5CFC"/>
    <w:rsid w:val="000F6E7B"/>
    <w:rsid w:val="000F71EA"/>
    <w:rsid w:val="00100395"/>
    <w:rsid w:val="00100974"/>
    <w:rsid w:val="001029E8"/>
    <w:rsid w:val="001040DD"/>
    <w:rsid w:val="001041D3"/>
    <w:rsid w:val="00106FB1"/>
    <w:rsid w:val="00107752"/>
    <w:rsid w:val="00110C1F"/>
    <w:rsid w:val="00110CFD"/>
    <w:rsid w:val="001112EB"/>
    <w:rsid w:val="00111A61"/>
    <w:rsid w:val="0011273B"/>
    <w:rsid w:val="00112A49"/>
    <w:rsid w:val="00112DF9"/>
    <w:rsid w:val="00115CD5"/>
    <w:rsid w:val="00116374"/>
    <w:rsid w:val="001174B1"/>
    <w:rsid w:val="00121BDE"/>
    <w:rsid w:val="00122973"/>
    <w:rsid w:val="00123081"/>
    <w:rsid w:val="00123343"/>
    <w:rsid w:val="00123E62"/>
    <w:rsid w:val="00125285"/>
    <w:rsid w:val="00125BDA"/>
    <w:rsid w:val="00125E16"/>
    <w:rsid w:val="00126A76"/>
    <w:rsid w:val="00127420"/>
    <w:rsid w:val="00130703"/>
    <w:rsid w:val="0013142F"/>
    <w:rsid w:val="00131D77"/>
    <w:rsid w:val="00132C20"/>
    <w:rsid w:val="00133743"/>
    <w:rsid w:val="00133D05"/>
    <w:rsid w:val="00134E8C"/>
    <w:rsid w:val="001360FD"/>
    <w:rsid w:val="00137740"/>
    <w:rsid w:val="00137FF2"/>
    <w:rsid w:val="001415D1"/>
    <w:rsid w:val="001428DE"/>
    <w:rsid w:val="00142A86"/>
    <w:rsid w:val="00143436"/>
    <w:rsid w:val="00150C07"/>
    <w:rsid w:val="00151201"/>
    <w:rsid w:val="00151A96"/>
    <w:rsid w:val="00152962"/>
    <w:rsid w:val="00153D40"/>
    <w:rsid w:val="001546C6"/>
    <w:rsid w:val="00155793"/>
    <w:rsid w:val="00155A4D"/>
    <w:rsid w:val="0015759D"/>
    <w:rsid w:val="0016138D"/>
    <w:rsid w:val="00161659"/>
    <w:rsid w:val="00163013"/>
    <w:rsid w:val="00163C44"/>
    <w:rsid w:val="00164B9C"/>
    <w:rsid w:val="00165AD6"/>
    <w:rsid w:val="001669F9"/>
    <w:rsid w:val="00167E2E"/>
    <w:rsid w:val="00167E97"/>
    <w:rsid w:val="00170703"/>
    <w:rsid w:val="00170EBC"/>
    <w:rsid w:val="0017104B"/>
    <w:rsid w:val="001712AD"/>
    <w:rsid w:val="001713DD"/>
    <w:rsid w:val="00171E2E"/>
    <w:rsid w:val="001735F1"/>
    <w:rsid w:val="00174027"/>
    <w:rsid w:val="00174971"/>
    <w:rsid w:val="00175905"/>
    <w:rsid w:val="0017606E"/>
    <w:rsid w:val="0017631B"/>
    <w:rsid w:val="0017668B"/>
    <w:rsid w:val="00177620"/>
    <w:rsid w:val="0018090E"/>
    <w:rsid w:val="001823C8"/>
    <w:rsid w:val="00183505"/>
    <w:rsid w:val="001844AC"/>
    <w:rsid w:val="00185B83"/>
    <w:rsid w:val="001863AC"/>
    <w:rsid w:val="0018644B"/>
    <w:rsid w:val="00186479"/>
    <w:rsid w:val="00186C06"/>
    <w:rsid w:val="00187D95"/>
    <w:rsid w:val="00187F3B"/>
    <w:rsid w:val="001914AE"/>
    <w:rsid w:val="00192847"/>
    <w:rsid w:val="00193374"/>
    <w:rsid w:val="0019510C"/>
    <w:rsid w:val="00195470"/>
    <w:rsid w:val="0019547B"/>
    <w:rsid w:val="00197D05"/>
    <w:rsid w:val="00197D6E"/>
    <w:rsid w:val="001A34B5"/>
    <w:rsid w:val="001A43AA"/>
    <w:rsid w:val="001A4C99"/>
    <w:rsid w:val="001A4FB0"/>
    <w:rsid w:val="001A5327"/>
    <w:rsid w:val="001A533D"/>
    <w:rsid w:val="001A629A"/>
    <w:rsid w:val="001A6A33"/>
    <w:rsid w:val="001A7FC7"/>
    <w:rsid w:val="001B0CF7"/>
    <w:rsid w:val="001B1392"/>
    <w:rsid w:val="001B220E"/>
    <w:rsid w:val="001B36A0"/>
    <w:rsid w:val="001B4286"/>
    <w:rsid w:val="001B4DB9"/>
    <w:rsid w:val="001B541D"/>
    <w:rsid w:val="001B6661"/>
    <w:rsid w:val="001B6A42"/>
    <w:rsid w:val="001B7426"/>
    <w:rsid w:val="001B7599"/>
    <w:rsid w:val="001B7A8A"/>
    <w:rsid w:val="001C00E0"/>
    <w:rsid w:val="001C0752"/>
    <w:rsid w:val="001C0A59"/>
    <w:rsid w:val="001C11CC"/>
    <w:rsid w:val="001C128E"/>
    <w:rsid w:val="001C227E"/>
    <w:rsid w:val="001C24C0"/>
    <w:rsid w:val="001C2BC7"/>
    <w:rsid w:val="001C2D38"/>
    <w:rsid w:val="001C4F06"/>
    <w:rsid w:val="001C63BF"/>
    <w:rsid w:val="001C761B"/>
    <w:rsid w:val="001C78E1"/>
    <w:rsid w:val="001C78F5"/>
    <w:rsid w:val="001D2761"/>
    <w:rsid w:val="001D2A26"/>
    <w:rsid w:val="001D34A6"/>
    <w:rsid w:val="001D477A"/>
    <w:rsid w:val="001D49C6"/>
    <w:rsid w:val="001D50A4"/>
    <w:rsid w:val="001D5B94"/>
    <w:rsid w:val="001D5F8C"/>
    <w:rsid w:val="001D6502"/>
    <w:rsid w:val="001D6BDB"/>
    <w:rsid w:val="001D6EA1"/>
    <w:rsid w:val="001D73B4"/>
    <w:rsid w:val="001E10B6"/>
    <w:rsid w:val="001E134C"/>
    <w:rsid w:val="001E2A90"/>
    <w:rsid w:val="001E2E85"/>
    <w:rsid w:val="001E3BD0"/>
    <w:rsid w:val="001E6E5B"/>
    <w:rsid w:val="001E6ECF"/>
    <w:rsid w:val="001E7DE5"/>
    <w:rsid w:val="001F1D0C"/>
    <w:rsid w:val="001F36F1"/>
    <w:rsid w:val="001F47FE"/>
    <w:rsid w:val="001F4E3B"/>
    <w:rsid w:val="001F66D7"/>
    <w:rsid w:val="001F7E80"/>
    <w:rsid w:val="001F7EB5"/>
    <w:rsid w:val="001F7EE5"/>
    <w:rsid w:val="00201B4C"/>
    <w:rsid w:val="00202334"/>
    <w:rsid w:val="00202C8A"/>
    <w:rsid w:val="00204045"/>
    <w:rsid w:val="002053DC"/>
    <w:rsid w:val="0020614D"/>
    <w:rsid w:val="002061E4"/>
    <w:rsid w:val="00206D05"/>
    <w:rsid w:val="00206D59"/>
    <w:rsid w:val="00207FC1"/>
    <w:rsid w:val="00210BCE"/>
    <w:rsid w:val="002131B5"/>
    <w:rsid w:val="00213405"/>
    <w:rsid w:val="00213888"/>
    <w:rsid w:val="00213FB5"/>
    <w:rsid w:val="00215641"/>
    <w:rsid w:val="00216555"/>
    <w:rsid w:val="002172CF"/>
    <w:rsid w:val="00223537"/>
    <w:rsid w:val="002271BE"/>
    <w:rsid w:val="00227E88"/>
    <w:rsid w:val="0023020C"/>
    <w:rsid w:val="00231E2E"/>
    <w:rsid w:val="0023305A"/>
    <w:rsid w:val="00234A79"/>
    <w:rsid w:val="0023502A"/>
    <w:rsid w:val="00235B4F"/>
    <w:rsid w:val="002362A1"/>
    <w:rsid w:val="00237088"/>
    <w:rsid w:val="002378FE"/>
    <w:rsid w:val="00243AC7"/>
    <w:rsid w:val="00244FA3"/>
    <w:rsid w:val="0024507D"/>
    <w:rsid w:val="00245217"/>
    <w:rsid w:val="002456E5"/>
    <w:rsid w:val="00250156"/>
    <w:rsid w:val="0025387A"/>
    <w:rsid w:val="002577CE"/>
    <w:rsid w:val="002579CE"/>
    <w:rsid w:val="00257AB7"/>
    <w:rsid w:val="002603E2"/>
    <w:rsid w:val="00260851"/>
    <w:rsid w:val="00261DDF"/>
    <w:rsid w:val="002624C3"/>
    <w:rsid w:val="0026274C"/>
    <w:rsid w:val="00263210"/>
    <w:rsid w:val="00264C56"/>
    <w:rsid w:val="002654A7"/>
    <w:rsid w:val="00265566"/>
    <w:rsid w:val="002658E9"/>
    <w:rsid w:val="00266244"/>
    <w:rsid w:val="002667A8"/>
    <w:rsid w:val="00266FE2"/>
    <w:rsid w:val="00267553"/>
    <w:rsid w:val="00270072"/>
    <w:rsid w:val="00270C40"/>
    <w:rsid w:val="002710C7"/>
    <w:rsid w:val="00273F96"/>
    <w:rsid w:val="00274CBF"/>
    <w:rsid w:val="00274F1D"/>
    <w:rsid w:val="0027596B"/>
    <w:rsid w:val="00276466"/>
    <w:rsid w:val="00277C6F"/>
    <w:rsid w:val="002815E6"/>
    <w:rsid w:val="0028255F"/>
    <w:rsid w:val="00284AC9"/>
    <w:rsid w:val="00285E8D"/>
    <w:rsid w:val="002875AB"/>
    <w:rsid w:val="002877DA"/>
    <w:rsid w:val="0029040E"/>
    <w:rsid w:val="0029048B"/>
    <w:rsid w:val="00290A6A"/>
    <w:rsid w:val="00290CF5"/>
    <w:rsid w:val="00291F28"/>
    <w:rsid w:val="00293389"/>
    <w:rsid w:val="00295094"/>
    <w:rsid w:val="00295A00"/>
    <w:rsid w:val="0029745E"/>
    <w:rsid w:val="002A1487"/>
    <w:rsid w:val="002A19EF"/>
    <w:rsid w:val="002A1C8C"/>
    <w:rsid w:val="002A2569"/>
    <w:rsid w:val="002A3382"/>
    <w:rsid w:val="002A63C6"/>
    <w:rsid w:val="002A7E07"/>
    <w:rsid w:val="002B0943"/>
    <w:rsid w:val="002B0B62"/>
    <w:rsid w:val="002B179D"/>
    <w:rsid w:val="002B1D97"/>
    <w:rsid w:val="002B20E9"/>
    <w:rsid w:val="002B34BA"/>
    <w:rsid w:val="002B39B0"/>
    <w:rsid w:val="002B3A1C"/>
    <w:rsid w:val="002B47D5"/>
    <w:rsid w:val="002B57F9"/>
    <w:rsid w:val="002B6005"/>
    <w:rsid w:val="002B665D"/>
    <w:rsid w:val="002B7915"/>
    <w:rsid w:val="002C0740"/>
    <w:rsid w:val="002C0EBB"/>
    <w:rsid w:val="002C47B5"/>
    <w:rsid w:val="002C6BD6"/>
    <w:rsid w:val="002C7D8D"/>
    <w:rsid w:val="002D1382"/>
    <w:rsid w:val="002D1712"/>
    <w:rsid w:val="002D2643"/>
    <w:rsid w:val="002D34A2"/>
    <w:rsid w:val="002D3CDD"/>
    <w:rsid w:val="002D3FD2"/>
    <w:rsid w:val="002D4177"/>
    <w:rsid w:val="002D4ACE"/>
    <w:rsid w:val="002D62D4"/>
    <w:rsid w:val="002D6A95"/>
    <w:rsid w:val="002D6AD3"/>
    <w:rsid w:val="002D6EA1"/>
    <w:rsid w:val="002D763E"/>
    <w:rsid w:val="002E177B"/>
    <w:rsid w:val="002E24B2"/>
    <w:rsid w:val="002E2E7B"/>
    <w:rsid w:val="002E3339"/>
    <w:rsid w:val="002E3D6F"/>
    <w:rsid w:val="002E4F8D"/>
    <w:rsid w:val="002E4FE8"/>
    <w:rsid w:val="002E709A"/>
    <w:rsid w:val="002E721C"/>
    <w:rsid w:val="002E7671"/>
    <w:rsid w:val="002F116E"/>
    <w:rsid w:val="002F2183"/>
    <w:rsid w:val="002F2D34"/>
    <w:rsid w:val="002F3027"/>
    <w:rsid w:val="002F40EF"/>
    <w:rsid w:val="002F41B9"/>
    <w:rsid w:val="002F57BF"/>
    <w:rsid w:val="002F5FB4"/>
    <w:rsid w:val="002F71DD"/>
    <w:rsid w:val="002F7377"/>
    <w:rsid w:val="002F76F9"/>
    <w:rsid w:val="0030126A"/>
    <w:rsid w:val="003015D4"/>
    <w:rsid w:val="00301DC2"/>
    <w:rsid w:val="00303AD1"/>
    <w:rsid w:val="003067C7"/>
    <w:rsid w:val="003069CA"/>
    <w:rsid w:val="00306A32"/>
    <w:rsid w:val="00306DB7"/>
    <w:rsid w:val="003072B2"/>
    <w:rsid w:val="0030733C"/>
    <w:rsid w:val="003074B5"/>
    <w:rsid w:val="00310A8E"/>
    <w:rsid w:val="00311741"/>
    <w:rsid w:val="003119B4"/>
    <w:rsid w:val="00311AC7"/>
    <w:rsid w:val="00312BCB"/>
    <w:rsid w:val="00312C05"/>
    <w:rsid w:val="00312E32"/>
    <w:rsid w:val="003131BB"/>
    <w:rsid w:val="00313590"/>
    <w:rsid w:val="00314380"/>
    <w:rsid w:val="0031448A"/>
    <w:rsid w:val="00314804"/>
    <w:rsid w:val="00314A5B"/>
    <w:rsid w:val="00314B4F"/>
    <w:rsid w:val="003154B1"/>
    <w:rsid w:val="00316C2B"/>
    <w:rsid w:val="00317901"/>
    <w:rsid w:val="003216C4"/>
    <w:rsid w:val="00323068"/>
    <w:rsid w:val="00323D9B"/>
    <w:rsid w:val="00324838"/>
    <w:rsid w:val="003323FA"/>
    <w:rsid w:val="003331B4"/>
    <w:rsid w:val="00333245"/>
    <w:rsid w:val="003333DC"/>
    <w:rsid w:val="00333431"/>
    <w:rsid w:val="00335AC3"/>
    <w:rsid w:val="00336284"/>
    <w:rsid w:val="003414B6"/>
    <w:rsid w:val="00342BA4"/>
    <w:rsid w:val="00343056"/>
    <w:rsid w:val="00344330"/>
    <w:rsid w:val="0034434C"/>
    <w:rsid w:val="0034743A"/>
    <w:rsid w:val="00350CA5"/>
    <w:rsid w:val="00352F46"/>
    <w:rsid w:val="00353488"/>
    <w:rsid w:val="00353DAC"/>
    <w:rsid w:val="00354084"/>
    <w:rsid w:val="003549D7"/>
    <w:rsid w:val="003568AE"/>
    <w:rsid w:val="00356B4A"/>
    <w:rsid w:val="00357266"/>
    <w:rsid w:val="003601A3"/>
    <w:rsid w:val="00360875"/>
    <w:rsid w:val="00361032"/>
    <w:rsid w:val="003610AC"/>
    <w:rsid w:val="0036136E"/>
    <w:rsid w:val="003620F4"/>
    <w:rsid w:val="00362497"/>
    <w:rsid w:val="003639BD"/>
    <w:rsid w:val="00364A4F"/>
    <w:rsid w:val="00365844"/>
    <w:rsid w:val="00365C9B"/>
    <w:rsid w:val="0037004B"/>
    <w:rsid w:val="00373E3E"/>
    <w:rsid w:val="00375731"/>
    <w:rsid w:val="00376A3A"/>
    <w:rsid w:val="00380A47"/>
    <w:rsid w:val="00383106"/>
    <w:rsid w:val="0038346F"/>
    <w:rsid w:val="00383678"/>
    <w:rsid w:val="00384387"/>
    <w:rsid w:val="00384B8A"/>
    <w:rsid w:val="00385F5F"/>
    <w:rsid w:val="00386AA0"/>
    <w:rsid w:val="00387A72"/>
    <w:rsid w:val="003900DE"/>
    <w:rsid w:val="00390DE1"/>
    <w:rsid w:val="00391409"/>
    <w:rsid w:val="00392627"/>
    <w:rsid w:val="00392CD8"/>
    <w:rsid w:val="003934BB"/>
    <w:rsid w:val="003936EE"/>
    <w:rsid w:val="00393760"/>
    <w:rsid w:val="00395FC5"/>
    <w:rsid w:val="00397437"/>
    <w:rsid w:val="00397BC8"/>
    <w:rsid w:val="003A0590"/>
    <w:rsid w:val="003A2692"/>
    <w:rsid w:val="003A2A07"/>
    <w:rsid w:val="003A3EE6"/>
    <w:rsid w:val="003A49AE"/>
    <w:rsid w:val="003A53D9"/>
    <w:rsid w:val="003A5AE4"/>
    <w:rsid w:val="003A6E63"/>
    <w:rsid w:val="003A7FDE"/>
    <w:rsid w:val="003B1AFE"/>
    <w:rsid w:val="003B1CD2"/>
    <w:rsid w:val="003B281D"/>
    <w:rsid w:val="003B3D89"/>
    <w:rsid w:val="003B5862"/>
    <w:rsid w:val="003B6E05"/>
    <w:rsid w:val="003B726F"/>
    <w:rsid w:val="003B7849"/>
    <w:rsid w:val="003B7A26"/>
    <w:rsid w:val="003C010F"/>
    <w:rsid w:val="003C2375"/>
    <w:rsid w:val="003C258D"/>
    <w:rsid w:val="003C3339"/>
    <w:rsid w:val="003C442E"/>
    <w:rsid w:val="003C513A"/>
    <w:rsid w:val="003C5708"/>
    <w:rsid w:val="003C5BAC"/>
    <w:rsid w:val="003C633D"/>
    <w:rsid w:val="003C66E8"/>
    <w:rsid w:val="003C6F8F"/>
    <w:rsid w:val="003C6FCD"/>
    <w:rsid w:val="003C7718"/>
    <w:rsid w:val="003D0EDF"/>
    <w:rsid w:val="003D0F13"/>
    <w:rsid w:val="003D1535"/>
    <w:rsid w:val="003D1AE5"/>
    <w:rsid w:val="003D39F0"/>
    <w:rsid w:val="003D4162"/>
    <w:rsid w:val="003D4481"/>
    <w:rsid w:val="003D4683"/>
    <w:rsid w:val="003D46AC"/>
    <w:rsid w:val="003D5A3C"/>
    <w:rsid w:val="003D6690"/>
    <w:rsid w:val="003E0377"/>
    <w:rsid w:val="003E1796"/>
    <w:rsid w:val="003E1C5B"/>
    <w:rsid w:val="003E23C3"/>
    <w:rsid w:val="003E25C4"/>
    <w:rsid w:val="003E2EDB"/>
    <w:rsid w:val="003E36DA"/>
    <w:rsid w:val="003E546E"/>
    <w:rsid w:val="003E68A7"/>
    <w:rsid w:val="003E68EA"/>
    <w:rsid w:val="003E72BF"/>
    <w:rsid w:val="003E74E8"/>
    <w:rsid w:val="003E7867"/>
    <w:rsid w:val="003F26A5"/>
    <w:rsid w:val="003F2E5C"/>
    <w:rsid w:val="003F36A4"/>
    <w:rsid w:val="003F377C"/>
    <w:rsid w:val="003F39BF"/>
    <w:rsid w:val="003F3A5A"/>
    <w:rsid w:val="003F63CB"/>
    <w:rsid w:val="003F7B13"/>
    <w:rsid w:val="0040032E"/>
    <w:rsid w:val="00400426"/>
    <w:rsid w:val="004025EB"/>
    <w:rsid w:val="00402A9A"/>
    <w:rsid w:val="00402CAC"/>
    <w:rsid w:val="00403EBD"/>
    <w:rsid w:val="00403FFB"/>
    <w:rsid w:val="00405F8B"/>
    <w:rsid w:val="0040667B"/>
    <w:rsid w:val="00406EB6"/>
    <w:rsid w:val="0040724F"/>
    <w:rsid w:val="004115CC"/>
    <w:rsid w:val="0041196D"/>
    <w:rsid w:val="0041252D"/>
    <w:rsid w:val="00412D17"/>
    <w:rsid w:val="00413293"/>
    <w:rsid w:val="00413638"/>
    <w:rsid w:val="00413AB5"/>
    <w:rsid w:val="00413DBC"/>
    <w:rsid w:val="0041483A"/>
    <w:rsid w:val="004160C5"/>
    <w:rsid w:val="004165A9"/>
    <w:rsid w:val="00416735"/>
    <w:rsid w:val="00416749"/>
    <w:rsid w:val="00416BF1"/>
    <w:rsid w:val="00416FB6"/>
    <w:rsid w:val="00417075"/>
    <w:rsid w:val="004173B5"/>
    <w:rsid w:val="004173C4"/>
    <w:rsid w:val="00423400"/>
    <w:rsid w:val="004245FC"/>
    <w:rsid w:val="004262A0"/>
    <w:rsid w:val="00426FC5"/>
    <w:rsid w:val="004308AD"/>
    <w:rsid w:val="00433DCD"/>
    <w:rsid w:val="004343DA"/>
    <w:rsid w:val="0043460A"/>
    <w:rsid w:val="00435736"/>
    <w:rsid w:val="00435F74"/>
    <w:rsid w:val="00436E52"/>
    <w:rsid w:val="00440640"/>
    <w:rsid w:val="00440DD0"/>
    <w:rsid w:val="00441A11"/>
    <w:rsid w:val="00442EE2"/>
    <w:rsid w:val="00443C5B"/>
    <w:rsid w:val="00444339"/>
    <w:rsid w:val="004469A2"/>
    <w:rsid w:val="00446D65"/>
    <w:rsid w:val="004517F7"/>
    <w:rsid w:val="00451823"/>
    <w:rsid w:val="00451C08"/>
    <w:rsid w:val="00451F2E"/>
    <w:rsid w:val="00453E71"/>
    <w:rsid w:val="0045454D"/>
    <w:rsid w:val="00455979"/>
    <w:rsid w:val="00456920"/>
    <w:rsid w:val="00456DE2"/>
    <w:rsid w:val="004602E5"/>
    <w:rsid w:val="0046173D"/>
    <w:rsid w:val="00462A8F"/>
    <w:rsid w:val="00463382"/>
    <w:rsid w:val="004652C5"/>
    <w:rsid w:val="004659B7"/>
    <w:rsid w:val="00467600"/>
    <w:rsid w:val="0047196B"/>
    <w:rsid w:val="004719A0"/>
    <w:rsid w:val="00472D9A"/>
    <w:rsid w:val="004737AD"/>
    <w:rsid w:val="0047518D"/>
    <w:rsid w:val="00476D51"/>
    <w:rsid w:val="0047766D"/>
    <w:rsid w:val="004777A7"/>
    <w:rsid w:val="00482F3B"/>
    <w:rsid w:val="0048347A"/>
    <w:rsid w:val="00483FED"/>
    <w:rsid w:val="00484E1F"/>
    <w:rsid w:val="00485284"/>
    <w:rsid w:val="00486C74"/>
    <w:rsid w:val="00487532"/>
    <w:rsid w:val="00487CF7"/>
    <w:rsid w:val="0049099C"/>
    <w:rsid w:val="0049228D"/>
    <w:rsid w:val="00493450"/>
    <w:rsid w:val="004937D1"/>
    <w:rsid w:val="00494A38"/>
    <w:rsid w:val="00495CFD"/>
    <w:rsid w:val="00497B31"/>
    <w:rsid w:val="004A0430"/>
    <w:rsid w:val="004A3831"/>
    <w:rsid w:val="004A3E5B"/>
    <w:rsid w:val="004A56C8"/>
    <w:rsid w:val="004A5826"/>
    <w:rsid w:val="004A6006"/>
    <w:rsid w:val="004A67EF"/>
    <w:rsid w:val="004B079E"/>
    <w:rsid w:val="004B126B"/>
    <w:rsid w:val="004B13F4"/>
    <w:rsid w:val="004B280D"/>
    <w:rsid w:val="004B4BC8"/>
    <w:rsid w:val="004B6426"/>
    <w:rsid w:val="004B761B"/>
    <w:rsid w:val="004C020B"/>
    <w:rsid w:val="004C198E"/>
    <w:rsid w:val="004C4A41"/>
    <w:rsid w:val="004C4C3E"/>
    <w:rsid w:val="004C4FF8"/>
    <w:rsid w:val="004C5C57"/>
    <w:rsid w:val="004D02A7"/>
    <w:rsid w:val="004D035E"/>
    <w:rsid w:val="004D1B8D"/>
    <w:rsid w:val="004D2245"/>
    <w:rsid w:val="004D32E4"/>
    <w:rsid w:val="004D4D7D"/>
    <w:rsid w:val="004D5183"/>
    <w:rsid w:val="004D6760"/>
    <w:rsid w:val="004D7BFC"/>
    <w:rsid w:val="004E04CF"/>
    <w:rsid w:val="004E06F4"/>
    <w:rsid w:val="004E1600"/>
    <w:rsid w:val="004E200B"/>
    <w:rsid w:val="004E2AEE"/>
    <w:rsid w:val="004E30AC"/>
    <w:rsid w:val="004E32B2"/>
    <w:rsid w:val="004E33C8"/>
    <w:rsid w:val="004E36CD"/>
    <w:rsid w:val="004E3798"/>
    <w:rsid w:val="004E5F73"/>
    <w:rsid w:val="004E6514"/>
    <w:rsid w:val="004E6F38"/>
    <w:rsid w:val="004E7F69"/>
    <w:rsid w:val="004F1023"/>
    <w:rsid w:val="004F14AE"/>
    <w:rsid w:val="004F2153"/>
    <w:rsid w:val="004F3A95"/>
    <w:rsid w:val="004F4268"/>
    <w:rsid w:val="004F4EDD"/>
    <w:rsid w:val="004F56C5"/>
    <w:rsid w:val="004F6130"/>
    <w:rsid w:val="004F6875"/>
    <w:rsid w:val="004F72CB"/>
    <w:rsid w:val="00500579"/>
    <w:rsid w:val="00500D13"/>
    <w:rsid w:val="00500DC9"/>
    <w:rsid w:val="00501101"/>
    <w:rsid w:val="005012EB"/>
    <w:rsid w:val="0050191A"/>
    <w:rsid w:val="00501AA8"/>
    <w:rsid w:val="00502160"/>
    <w:rsid w:val="00504B37"/>
    <w:rsid w:val="00505CD3"/>
    <w:rsid w:val="00505F26"/>
    <w:rsid w:val="00506DCB"/>
    <w:rsid w:val="005072D0"/>
    <w:rsid w:val="005073A0"/>
    <w:rsid w:val="00511F6F"/>
    <w:rsid w:val="0051264B"/>
    <w:rsid w:val="00512B8F"/>
    <w:rsid w:val="00514747"/>
    <w:rsid w:val="005165DD"/>
    <w:rsid w:val="00516AA2"/>
    <w:rsid w:val="00516FC4"/>
    <w:rsid w:val="005176C7"/>
    <w:rsid w:val="005201EA"/>
    <w:rsid w:val="005217C8"/>
    <w:rsid w:val="00523376"/>
    <w:rsid w:val="00523952"/>
    <w:rsid w:val="00530800"/>
    <w:rsid w:val="005309ED"/>
    <w:rsid w:val="0053100C"/>
    <w:rsid w:val="00533045"/>
    <w:rsid w:val="00535DD6"/>
    <w:rsid w:val="005363F8"/>
    <w:rsid w:val="005367B3"/>
    <w:rsid w:val="0053762A"/>
    <w:rsid w:val="00537871"/>
    <w:rsid w:val="00537A86"/>
    <w:rsid w:val="0054035C"/>
    <w:rsid w:val="00540389"/>
    <w:rsid w:val="0054099F"/>
    <w:rsid w:val="00542296"/>
    <w:rsid w:val="00542F30"/>
    <w:rsid w:val="00543B43"/>
    <w:rsid w:val="00543B92"/>
    <w:rsid w:val="00544661"/>
    <w:rsid w:val="00544C7B"/>
    <w:rsid w:val="00546194"/>
    <w:rsid w:val="00546A1C"/>
    <w:rsid w:val="0055024C"/>
    <w:rsid w:val="0055079A"/>
    <w:rsid w:val="00551B7E"/>
    <w:rsid w:val="005520AB"/>
    <w:rsid w:val="00552F37"/>
    <w:rsid w:val="00554D6C"/>
    <w:rsid w:val="00556907"/>
    <w:rsid w:val="0055722D"/>
    <w:rsid w:val="00557623"/>
    <w:rsid w:val="00557BD0"/>
    <w:rsid w:val="00560440"/>
    <w:rsid w:val="00560929"/>
    <w:rsid w:val="00561479"/>
    <w:rsid w:val="005635B2"/>
    <w:rsid w:val="00566141"/>
    <w:rsid w:val="00567C3E"/>
    <w:rsid w:val="005700EB"/>
    <w:rsid w:val="0057028E"/>
    <w:rsid w:val="00570A49"/>
    <w:rsid w:val="0057163D"/>
    <w:rsid w:val="00572832"/>
    <w:rsid w:val="0057395F"/>
    <w:rsid w:val="005772CB"/>
    <w:rsid w:val="00577C6A"/>
    <w:rsid w:val="00581C35"/>
    <w:rsid w:val="00581D2C"/>
    <w:rsid w:val="00584373"/>
    <w:rsid w:val="00584654"/>
    <w:rsid w:val="005861FA"/>
    <w:rsid w:val="00586D37"/>
    <w:rsid w:val="00586E05"/>
    <w:rsid w:val="00587989"/>
    <w:rsid w:val="00590C00"/>
    <w:rsid w:val="0059152A"/>
    <w:rsid w:val="00591C58"/>
    <w:rsid w:val="00593171"/>
    <w:rsid w:val="0059378B"/>
    <w:rsid w:val="0059415F"/>
    <w:rsid w:val="00595EAD"/>
    <w:rsid w:val="005972AA"/>
    <w:rsid w:val="0059745B"/>
    <w:rsid w:val="005A1356"/>
    <w:rsid w:val="005A21C0"/>
    <w:rsid w:val="005A30E6"/>
    <w:rsid w:val="005A3D41"/>
    <w:rsid w:val="005A5D82"/>
    <w:rsid w:val="005B0E5C"/>
    <w:rsid w:val="005B2C29"/>
    <w:rsid w:val="005B4867"/>
    <w:rsid w:val="005B4DED"/>
    <w:rsid w:val="005B565E"/>
    <w:rsid w:val="005B6CEA"/>
    <w:rsid w:val="005B7F50"/>
    <w:rsid w:val="005C1EC6"/>
    <w:rsid w:val="005C2DB9"/>
    <w:rsid w:val="005C3AD9"/>
    <w:rsid w:val="005C445B"/>
    <w:rsid w:val="005C65DB"/>
    <w:rsid w:val="005C6852"/>
    <w:rsid w:val="005C6941"/>
    <w:rsid w:val="005C7319"/>
    <w:rsid w:val="005C783D"/>
    <w:rsid w:val="005C7AE9"/>
    <w:rsid w:val="005C7C04"/>
    <w:rsid w:val="005D030A"/>
    <w:rsid w:val="005D048E"/>
    <w:rsid w:val="005D05C7"/>
    <w:rsid w:val="005D076D"/>
    <w:rsid w:val="005D1B91"/>
    <w:rsid w:val="005D3D9D"/>
    <w:rsid w:val="005D6687"/>
    <w:rsid w:val="005D69AA"/>
    <w:rsid w:val="005D6D0C"/>
    <w:rsid w:val="005D6E91"/>
    <w:rsid w:val="005D7765"/>
    <w:rsid w:val="005D7C2B"/>
    <w:rsid w:val="005D7D6E"/>
    <w:rsid w:val="005D7DFE"/>
    <w:rsid w:val="005E2102"/>
    <w:rsid w:val="005E212C"/>
    <w:rsid w:val="005E48D4"/>
    <w:rsid w:val="005E51F0"/>
    <w:rsid w:val="005E6524"/>
    <w:rsid w:val="005E65AC"/>
    <w:rsid w:val="005F118E"/>
    <w:rsid w:val="005F2EEA"/>
    <w:rsid w:val="005F3C68"/>
    <w:rsid w:val="005F3FD5"/>
    <w:rsid w:val="005F4C13"/>
    <w:rsid w:val="005F543F"/>
    <w:rsid w:val="005F61A8"/>
    <w:rsid w:val="005F74BF"/>
    <w:rsid w:val="005F7569"/>
    <w:rsid w:val="00600163"/>
    <w:rsid w:val="0060368C"/>
    <w:rsid w:val="00603D94"/>
    <w:rsid w:val="006046D7"/>
    <w:rsid w:val="00605228"/>
    <w:rsid w:val="00605C6D"/>
    <w:rsid w:val="0060636A"/>
    <w:rsid w:val="00610429"/>
    <w:rsid w:val="00610BA3"/>
    <w:rsid w:val="0061212F"/>
    <w:rsid w:val="00612483"/>
    <w:rsid w:val="006126CE"/>
    <w:rsid w:val="00612A96"/>
    <w:rsid w:val="00613612"/>
    <w:rsid w:val="00613F2E"/>
    <w:rsid w:val="00614100"/>
    <w:rsid w:val="006143C3"/>
    <w:rsid w:val="00615B21"/>
    <w:rsid w:val="006167CD"/>
    <w:rsid w:val="006172D2"/>
    <w:rsid w:val="0062037D"/>
    <w:rsid w:val="00620451"/>
    <w:rsid w:val="0062174B"/>
    <w:rsid w:val="00621EDE"/>
    <w:rsid w:val="006221A3"/>
    <w:rsid w:val="00622EE5"/>
    <w:rsid w:val="0062403F"/>
    <w:rsid w:val="00625B4A"/>
    <w:rsid w:val="006325AA"/>
    <w:rsid w:val="00633286"/>
    <w:rsid w:val="00635699"/>
    <w:rsid w:val="00636003"/>
    <w:rsid w:val="00641208"/>
    <w:rsid w:val="00643F28"/>
    <w:rsid w:val="00645B4C"/>
    <w:rsid w:val="006460FA"/>
    <w:rsid w:val="0064775D"/>
    <w:rsid w:val="006502AC"/>
    <w:rsid w:val="00650A4A"/>
    <w:rsid w:val="006520F7"/>
    <w:rsid w:val="0065243B"/>
    <w:rsid w:val="00654152"/>
    <w:rsid w:val="00654705"/>
    <w:rsid w:val="006560EF"/>
    <w:rsid w:val="0066009F"/>
    <w:rsid w:val="00660640"/>
    <w:rsid w:val="006614E8"/>
    <w:rsid w:val="006645D6"/>
    <w:rsid w:val="006666AA"/>
    <w:rsid w:val="0066677D"/>
    <w:rsid w:val="00666A0F"/>
    <w:rsid w:val="00666CAD"/>
    <w:rsid w:val="00670441"/>
    <w:rsid w:val="00670A12"/>
    <w:rsid w:val="00670C24"/>
    <w:rsid w:val="006713C4"/>
    <w:rsid w:val="00671BEA"/>
    <w:rsid w:val="00672326"/>
    <w:rsid w:val="00673447"/>
    <w:rsid w:val="00673505"/>
    <w:rsid w:val="00673BF0"/>
    <w:rsid w:val="00674793"/>
    <w:rsid w:val="006749C0"/>
    <w:rsid w:val="00675C71"/>
    <w:rsid w:val="0067742C"/>
    <w:rsid w:val="00681338"/>
    <w:rsid w:val="00681A56"/>
    <w:rsid w:val="00681C7F"/>
    <w:rsid w:val="00682A0B"/>
    <w:rsid w:val="00683673"/>
    <w:rsid w:val="006838E0"/>
    <w:rsid w:val="006839FB"/>
    <w:rsid w:val="00685B14"/>
    <w:rsid w:val="00687E53"/>
    <w:rsid w:val="00691DB5"/>
    <w:rsid w:val="00692E28"/>
    <w:rsid w:val="0069318C"/>
    <w:rsid w:val="006945ED"/>
    <w:rsid w:val="006957FA"/>
    <w:rsid w:val="00697719"/>
    <w:rsid w:val="006A052A"/>
    <w:rsid w:val="006A2586"/>
    <w:rsid w:val="006A4C3F"/>
    <w:rsid w:val="006A6611"/>
    <w:rsid w:val="006B1A1C"/>
    <w:rsid w:val="006B1A7E"/>
    <w:rsid w:val="006B2EEE"/>
    <w:rsid w:val="006B3632"/>
    <w:rsid w:val="006B4200"/>
    <w:rsid w:val="006B4D16"/>
    <w:rsid w:val="006B51EA"/>
    <w:rsid w:val="006B5981"/>
    <w:rsid w:val="006B72F8"/>
    <w:rsid w:val="006C033B"/>
    <w:rsid w:val="006C18ED"/>
    <w:rsid w:val="006C1998"/>
    <w:rsid w:val="006C5A93"/>
    <w:rsid w:val="006C5C9C"/>
    <w:rsid w:val="006C5EE1"/>
    <w:rsid w:val="006C74AF"/>
    <w:rsid w:val="006D0165"/>
    <w:rsid w:val="006D0F06"/>
    <w:rsid w:val="006D199D"/>
    <w:rsid w:val="006D4D40"/>
    <w:rsid w:val="006D772A"/>
    <w:rsid w:val="006D7D9D"/>
    <w:rsid w:val="006E043A"/>
    <w:rsid w:val="006E2565"/>
    <w:rsid w:val="006E2F93"/>
    <w:rsid w:val="006E2FA6"/>
    <w:rsid w:val="006E3DDD"/>
    <w:rsid w:val="006E4637"/>
    <w:rsid w:val="006E4D74"/>
    <w:rsid w:val="006E596D"/>
    <w:rsid w:val="006E5998"/>
    <w:rsid w:val="006E5E57"/>
    <w:rsid w:val="006E6E0D"/>
    <w:rsid w:val="006E7116"/>
    <w:rsid w:val="006F0F87"/>
    <w:rsid w:val="006F16EE"/>
    <w:rsid w:val="006F36EA"/>
    <w:rsid w:val="006F4A54"/>
    <w:rsid w:val="006F54C2"/>
    <w:rsid w:val="006F60F0"/>
    <w:rsid w:val="006F764C"/>
    <w:rsid w:val="006F7D89"/>
    <w:rsid w:val="007008DE"/>
    <w:rsid w:val="00701FFB"/>
    <w:rsid w:val="00702B83"/>
    <w:rsid w:val="007042B7"/>
    <w:rsid w:val="0070458F"/>
    <w:rsid w:val="0070485F"/>
    <w:rsid w:val="00705966"/>
    <w:rsid w:val="0071220A"/>
    <w:rsid w:val="007127AD"/>
    <w:rsid w:val="007127FF"/>
    <w:rsid w:val="00712AEE"/>
    <w:rsid w:val="00715062"/>
    <w:rsid w:val="00716E9F"/>
    <w:rsid w:val="007171E1"/>
    <w:rsid w:val="007203CB"/>
    <w:rsid w:val="007204D6"/>
    <w:rsid w:val="0072081B"/>
    <w:rsid w:val="0072118B"/>
    <w:rsid w:val="00721801"/>
    <w:rsid w:val="00722869"/>
    <w:rsid w:val="00722D00"/>
    <w:rsid w:val="00723A0B"/>
    <w:rsid w:val="0072529B"/>
    <w:rsid w:val="00725A0D"/>
    <w:rsid w:val="00726B3E"/>
    <w:rsid w:val="00726FD8"/>
    <w:rsid w:val="00727A75"/>
    <w:rsid w:val="00731706"/>
    <w:rsid w:val="00732081"/>
    <w:rsid w:val="0073277C"/>
    <w:rsid w:val="00732AFC"/>
    <w:rsid w:val="00732E22"/>
    <w:rsid w:val="00732FAF"/>
    <w:rsid w:val="0073393E"/>
    <w:rsid w:val="007339F2"/>
    <w:rsid w:val="00733B05"/>
    <w:rsid w:val="007366EF"/>
    <w:rsid w:val="00736D7C"/>
    <w:rsid w:val="007376FE"/>
    <w:rsid w:val="00741A74"/>
    <w:rsid w:val="00741E6F"/>
    <w:rsid w:val="0074234E"/>
    <w:rsid w:val="00742431"/>
    <w:rsid w:val="007435AA"/>
    <w:rsid w:val="0074460C"/>
    <w:rsid w:val="00746374"/>
    <w:rsid w:val="00746D58"/>
    <w:rsid w:val="007471A8"/>
    <w:rsid w:val="0074768C"/>
    <w:rsid w:val="007504F5"/>
    <w:rsid w:val="007510B0"/>
    <w:rsid w:val="00751AFF"/>
    <w:rsid w:val="00752B01"/>
    <w:rsid w:val="00752D13"/>
    <w:rsid w:val="00752FB2"/>
    <w:rsid w:val="00754032"/>
    <w:rsid w:val="007541E3"/>
    <w:rsid w:val="00757B66"/>
    <w:rsid w:val="00757CF6"/>
    <w:rsid w:val="0076044F"/>
    <w:rsid w:val="007612EC"/>
    <w:rsid w:val="0076165B"/>
    <w:rsid w:val="007617DD"/>
    <w:rsid w:val="00763625"/>
    <w:rsid w:val="00764913"/>
    <w:rsid w:val="00764E4C"/>
    <w:rsid w:val="0076577A"/>
    <w:rsid w:val="00765E83"/>
    <w:rsid w:val="00766DBA"/>
    <w:rsid w:val="00770F27"/>
    <w:rsid w:val="00771AF2"/>
    <w:rsid w:val="0077271C"/>
    <w:rsid w:val="00773884"/>
    <w:rsid w:val="007739D1"/>
    <w:rsid w:val="00781105"/>
    <w:rsid w:val="0078179D"/>
    <w:rsid w:val="00781D04"/>
    <w:rsid w:val="00783A48"/>
    <w:rsid w:val="00785E2C"/>
    <w:rsid w:val="00786090"/>
    <w:rsid w:val="00786DE5"/>
    <w:rsid w:val="00787F2D"/>
    <w:rsid w:val="007908B8"/>
    <w:rsid w:val="00790C08"/>
    <w:rsid w:val="00792316"/>
    <w:rsid w:val="00792499"/>
    <w:rsid w:val="007926A6"/>
    <w:rsid w:val="00793449"/>
    <w:rsid w:val="007934E0"/>
    <w:rsid w:val="0079354B"/>
    <w:rsid w:val="00796C80"/>
    <w:rsid w:val="00797201"/>
    <w:rsid w:val="007A057F"/>
    <w:rsid w:val="007A0F06"/>
    <w:rsid w:val="007A14CE"/>
    <w:rsid w:val="007A164A"/>
    <w:rsid w:val="007A41F1"/>
    <w:rsid w:val="007A4253"/>
    <w:rsid w:val="007A5017"/>
    <w:rsid w:val="007A5108"/>
    <w:rsid w:val="007A526C"/>
    <w:rsid w:val="007A6188"/>
    <w:rsid w:val="007A6A9E"/>
    <w:rsid w:val="007B0CBA"/>
    <w:rsid w:val="007B3194"/>
    <w:rsid w:val="007B3BD7"/>
    <w:rsid w:val="007B6554"/>
    <w:rsid w:val="007B6630"/>
    <w:rsid w:val="007C25B2"/>
    <w:rsid w:val="007C613B"/>
    <w:rsid w:val="007C6F52"/>
    <w:rsid w:val="007C740C"/>
    <w:rsid w:val="007D0759"/>
    <w:rsid w:val="007D0EB0"/>
    <w:rsid w:val="007D1DD0"/>
    <w:rsid w:val="007D20F3"/>
    <w:rsid w:val="007D2E60"/>
    <w:rsid w:val="007D30D3"/>
    <w:rsid w:val="007D341B"/>
    <w:rsid w:val="007D5425"/>
    <w:rsid w:val="007D791C"/>
    <w:rsid w:val="007E0DBB"/>
    <w:rsid w:val="007E1D28"/>
    <w:rsid w:val="007E2072"/>
    <w:rsid w:val="007E34FE"/>
    <w:rsid w:val="007E4F2D"/>
    <w:rsid w:val="007E5551"/>
    <w:rsid w:val="007E7005"/>
    <w:rsid w:val="007E725B"/>
    <w:rsid w:val="007F178D"/>
    <w:rsid w:val="007F295A"/>
    <w:rsid w:val="007F2F34"/>
    <w:rsid w:val="007F3A08"/>
    <w:rsid w:val="007F3D4F"/>
    <w:rsid w:val="007F55D0"/>
    <w:rsid w:val="007F7338"/>
    <w:rsid w:val="007F7D03"/>
    <w:rsid w:val="007F7DF1"/>
    <w:rsid w:val="00800A69"/>
    <w:rsid w:val="00800EDF"/>
    <w:rsid w:val="008013EC"/>
    <w:rsid w:val="008017B5"/>
    <w:rsid w:val="00802090"/>
    <w:rsid w:val="00802114"/>
    <w:rsid w:val="0080338A"/>
    <w:rsid w:val="00803513"/>
    <w:rsid w:val="00803EAB"/>
    <w:rsid w:val="00805E1F"/>
    <w:rsid w:val="0080661F"/>
    <w:rsid w:val="00810A0B"/>
    <w:rsid w:val="00811DFB"/>
    <w:rsid w:val="00813152"/>
    <w:rsid w:val="0081388B"/>
    <w:rsid w:val="00813FCB"/>
    <w:rsid w:val="0081404E"/>
    <w:rsid w:val="00815122"/>
    <w:rsid w:val="00815659"/>
    <w:rsid w:val="00815FEB"/>
    <w:rsid w:val="00816D02"/>
    <w:rsid w:val="008217FA"/>
    <w:rsid w:val="008225CF"/>
    <w:rsid w:val="008228F3"/>
    <w:rsid w:val="0082328A"/>
    <w:rsid w:val="008242CA"/>
    <w:rsid w:val="008257CB"/>
    <w:rsid w:val="00825E1F"/>
    <w:rsid w:val="00830DE5"/>
    <w:rsid w:val="0083475C"/>
    <w:rsid w:val="00834925"/>
    <w:rsid w:val="00836028"/>
    <w:rsid w:val="00836378"/>
    <w:rsid w:val="00836FBF"/>
    <w:rsid w:val="00842B2F"/>
    <w:rsid w:val="00844096"/>
    <w:rsid w:val="0084515A"/>
    <w:rsid w:val="00845662"/>
    <w:rsid w:val="0084587B"/>
    <w:rsid w:val="00845E7F"/>
    <w:rsid w:val="0084689A"/>
    <w:rsid w:val="008506EF"/>
    <w:rsid w:val="0085075D"/>
    <w:rsid w:val="00851078"/>
    <w:rsid w:val="00851CCA"/>
    <w:rsid w:val="00853051"/>
    <w:rsid w:val="00853219"/>
    <w:rsid w:val="00853F33"/>
    <w:rsid w:val="008543B9"/>
    <w:rsid w:val="00854FC4"/>
    <w:rsid w:val="008558B6"/>
    <w:rsid w:val="00855CEA"/>
    <w:rsid w:val="00855DA3"/>
    <w:rsid w:val="00855EFD"/>
    <w:rsid w:val="0086093F"/>
    <w:rsid w:val="00862377"/>
    <w:rsid w:val="008628A3"/>
    <w:rsid w:val="00864E03"/>
    <w:rsid w:val="00865071"/>
    <w:rsid w:val="008658EF"/>
    <w:rsid w:val="00865B02"/>
    <w:rsid w:val="00865D44"/>
    <w:rsid w:val="00867604"/>
    <w:rsid w:val="00871176"/>
    <w:rsid w:val="00871EDB"/>
    <w:rsid w:val="0087208C"/>
    <w:rsid w:val="0087317F"/>
    <w:rsid w:val="008752B0"/>
    <w:rsid w:val="00875838"/>
    <w:rsid w:val="0087589C"/>
    <w:rsid w:val="00876241"/>
    <w:rsid w:val="0087682F"/>
    <w:rsid w:val="00877AC5"/>
    <w:rsid w:val="00877F3E"/>
    <w:rsid w:val="00880FF7"/>
    <w:rsid w:val="00881DF5"/>
    <w:rsid w:val="008826BF"/>
    <w:rsid w:val="00883050"/>
    <w:rsid w:val="00884898"/>
    <w:rsid w:val="00885907"/>
    <w:rsid w:val="00885ABC"/>
    <w:rsid w:val="008871AB"/>
    <w:rsid w:val="008935B9"/>
    <w:rsid w:val="0089371D"/>
    <w:rsid w:val="0089383D"/>
    <w:rsid w:val="0089426A"/>
    <w:rsid w:val="0089435B"/>
    <w:rsid w:val="008943CD"/>
    <w:rsid w:val="00894440"/>
    <w:rsid w:val="008947C5"/>
    <w:rsid w:val="00894B86"/>
    <w:rsid w:val="00894BFD"/>
    <w:rsid w:val="00896567"/>
    <w:rsid w:val="00897993"/>
    <w:rsid w:val="008A0697"/>
    <w:rsid w:val="008A40A3"/>
    <w:rsid w:val="008A476D"/>
    <w:rsid w:val="008A5251"/>
    <w:rsid w:val="008A6759"/>
    <w:rsid w:val="008A7269"/>
    <w:rsid w:val="008A7810"/>
    <w:rsid w:val="008B12C4"/>
    <w:rsid w:val="008B1A56"/>
    <w:rsid w:val="008B1AAC"/>
    <w:rsid w:val="008B3131"/>
    <w:rsid w:val="008B321E"/>
    <w:rsid w:val="008B362E"/>
    <w:rsid w:val="008B3777"/>
    <w:rsid w:val="008B3EBE"/>
    <w:rsid w:val="008B4A43"/>
    <w:rsid w:val="008B547A"/>
    <w:rsid w:val="008B5688"/>
    <w:rsid w:val="008B58A1"/>
    <w:rsid w:val="008B65F3"/>
    <w:rsid w:val="008B67F8"/>
    <w:rsid w:val="008C0300"/>
    <w:rsid w:val="008C0E0A"/>
    <w:rsid w:val="008C149E"/>
    <w:rsid w:val="008C2BFD"/>
    <w:rsid w:val="008C31D4"/>
    <w:rsid w:val="008C4CA7"/>
    <w:rsid w:val="008C509A"/>
    <w:rsid w:val="008C57B4"/>
    <w:rsid w:val="008C58EC"/>
    <w:rsid w:val="008C5F0B"/>
    <w:rsid w:val="008C6408"/>
    <w:rsid w:val="008C6579"/>
    <w:rsid w:val="008C6A16"/>
    <w:rsid w:val="008C7555"/>
    <w:rsid w:val="008D0F19"/>
    <w:rsid w:val="008D0F96"/>
    <w:rsid w:val="008D2A7E"/>
    <w:rsid w:val="008D2F28"/>
    <w:rsid w:val="008D3142"/>
    <w:rsid w:val="008D3C5B"/>
    <w:rsid w:val="008D40E4"/>
    <w:rsid w:val="008D5E9C"/>
    <w:rsid w:val="008D5F0D"/>
    <w:rsid w:val="008D7B31"/>
    <w:rsid w:val="008E00CF"/>
    <w:rsid w:val="008E19BA"/>
    <w:rsid w:val="008E1A07"/>
    <w:rsid w:val="008E22CC"/>
    <w:rsid w:val="008E295A"/>
    <w:rsid w:val="008E2F3F"/>
    <w:rsid w:val="008E6FBF"/>
    <w:rsid w:val="008E72AA"/>
    <w:rsid w:val="008E748D"/>
    <w:rsid w:val="008F0006"/>
    <w:rsid w:val="008F0B78"/>
    <w:rsid w:val="008F2B33"/>
    <w:rsid w:val="008F4994"/>
    <w:rsid w:val="008F4AD5"/>
    <w:rsid w:val="008F4CC0"/>
    <w:rsid w:val="008F526E"/>
    <w:rsid w:val="008F5442"/>
    <w:rsid w:val="008F569F"/>
    <w:rsid w:val="008F59C6"/>
    <w:rsid w:val="008F59D7"/>
    <w:rsid w:val="009008B3"/>
    <w:rsid w:val="0090228E"/>
    <w:rsid w:val="009029F2"/>
    <w:rsid w:val="00903B85"/>
    <w:rsid w:val="00903E22"/>
    <w:rsid w:val="009048AF"/>
    <w:rsid w:val="0090704D"/>
    <w:rsid w:val="00907B2F"/>
    <w:rsid w:val="00910968"/>
    <w:rsid w:val="00911923"/>
    <w:rsid w:val="00912389"/>
    <w:rsid w:val="0091254D"/>
    <w:rsid w:val="009142C2"/>
    <w:rsid w:val="00915738"/>
    <w:rsid w:val="00915B88"/>
    <w:rsid w:val="0091614E"/>
    <w:rsid w:val="009171BA"/>
    <w:rsid w:val="00917926"/>
    <w:rsid w:val="00917B7D"/>
    <w:rsid w:val="00917BBB"/>
    <w:rsid w:val="0092165C"/>
    <w:rsid w:val="00921A39"/>
    <w:rsid w:val="00924BB4"/>
    <w:rsid w:val="00924EAC"/>
    <w:rsid w:val="00924F73"/>
    <w:rsid w:val="0092549D"/>
    <w:rsid w:val="0093054C"/>
    <w:rsid w:val="009307A0"/>
    <w:rsid w:val="009307DD"/>
    <w:rsid w:val="00932589"/>
    <w:rsid w:val="00932ABB"/>
    <w:rsid w:val="00933CB0"/>
    <w:rsid w:val="009345ED"/>
    <w:rsid w:val="00934B9D"/>
    <w:rsid w:val="0093696F"/>
    <w:rsid w:val="00937C26"/>
    <w:rsid w:val="00940F29"/>
    <w:rsid w:val="00942E30"/>
    <w:rsid w:val="00943C05"/>
    <w:rsid w:val="00944147"/>
    <w:rsid w:val="0094435B"/>
    <w:rsid w:val="009462B2"/>
    <w:rsid w:val="00946CDF"/>
    <w:rsid w:val="00950C46"/>
    <w:rsid w:val="00950D25"/>
    <w:rsid w:val="00951CEE"/>
    <w:rsid w:val="00952362"/>
    <w:rsid w:val="009524A6"/>
    <w:rsid w:val="009528CA"/>
    <w:rsid w:val="00952BCA"/>
    <w:rsid w:val="0095359B"/>
    <w:rsid w:val="00953663"/>
    <w:rsid w:val="00955058"/>
    <w:rsid w:val="00955671"/>
    <w:rsid w:val="00955887"/>
    <w:rsid w:val="00955914"/>
    <w:rsid w:val="00955CC8"/>
    <w:rsid w:val="00956591"/>
    <w:rsid w:val="00960381"/>
    <w:rsid w:val="009620CB"/>
    <w:rsid w:val="0096401D"/>
    <w:rsid w:val="0096406C"/>
    <w:rsid w:val="00964DCA"/>
    <w:rsid w:val="009652E2"/>
    <w:rsid w:val="00965A2E"/>
    <w:rsid w:val="00966C6A"/>
    <w:rsid w:val="00966D24"/>
    <w:rsid w:val="009704F8"/>
    <w:rsid w:val="009707EF"/>
    <w:rsid w:val="00970C40"/>
    <w:rsid w:val="00973F1E"/>
    <w:rsid w:val="009742DF"/>
    <w:rsid w:val="00974C15"/>
    <w:rsid w:val="009751DE"/>
    <w:rsid w:val="00976317"/>
    <w:rsid w:val="00976416"/>
    <w:rsid w:val="00976640"/>
    <w:rsid w:val="009767D6"/>
    <w:rsid w:val="00976B28"/>
    <w:rsid w:val="00976B55"/>
    <w:rsid w:val="00976CAC"/>
    <w:rsid w:val="00977642"/>
    <w:rsid w:val="00980AE3"/>
    <w:rsid w:val="00981962"/>
    <w:rsid w:val="00982E49"/>
    <w:rsid w:val="00984361"/>
    <w:rsid w:val="00984619"/>
    <w:rsid w:val="00984EAD"/>
    <w:rsid w:val="0098507E"/>
    <w:rsid w:val="0098508C"/>
    <w:rsid w:val="00985EF1"/>
    <w:rsid w:val="009861B0"/>
    <w:rsid w:val="00987A51"/>
    <w:rsid w:val="00990DB8"/>
    <w:rsid w:val="00991F98"/>
    <w:rsid w:val="0099236A"/>
    <w:rsid w:val="0099270E"/>
    <w:rsid w:val="009933B0"/>
    <w:rsid w:val="00993B4D"/>
    <w:rsid w:val="00993D72"/>
    <w:rsid w:val="009945D0"/>
    <w:rsid w:val="0099487D"/>
    <w:rsid w:val="00994A06"/>
    <w:rsid w:val="00994D65"/>
    <w:rsid w:val="00995CDA"/>
    <w:rsid w:val="00996DA6"/>
    <w:rsid w:val="00996EDC"/>
    <w:rsid w:val="009A16D9"/>
    <w:rsid w:val="009A2C61"/>
    <w:rsid w:val="009A5449"/>
    <w:rsid w:val="009A5C9C"/>
    <w:rsid w:val="009A6E61"/>
    <w:rsid w:val="009B1427"/>
    <w:rsid w:val="009B2527"/>
    <w:rsid w:val="009B33FE"/>
    <w:rsid w:val="009B47DA"/>
    <w:rsid w:val="009B654E"/>
    <w:rsid w:val="009B6DC4"/>
    <w:rsid w:val="009B798E"/>
    <w:rsid w:val="009C063D"/>
    <w:rsid w:val="009C0EE7"/>
    <w:rsid w:val="009C156F"/>
    <w:rsid w:val="009C1648"/>
    <w:rsid w:val="009C17F0"/>
    <w:rsid w:val="009C1AAF"/>
    <w:rsid w:val="009C268B"/>
    <w:rsid w:val="009C3C57"/>
    <w:rsid w:val="009C494C"/>
    <w:rsid w:val="009C5556"/>
    <w:rsid w:val="009C55A9"/>
    <w:rsid w:val="009C61A0"/>
    <w:rsid w:val="009C6A83"/>
    <w:rsid w:val="009C6B02"/>
    <w:rsid w:val="009C797B"/>
    <w:rsid w:val="009C7E1A"/>
    <w:rsid w:val="009D1182"/>
    <w:rsid w:val="009D184B"/>
    <w:rsid w:val="009D281C"/>
    <w:rsid w:val="009D46FD"/>
    <w:rsid w:val="009D5BDC"/>
    <w:rsid w:val="009D60F1"/>
    <w:rsid w:val="009D65E4"/>
    <w:rsid w:val="009D6FA0"/>
    <w:rsid w:val="009E02E1"/>
    <w:rsid w:val="009E0AC5"/>
    <w:rsid w:val="009E1444"/>
    <w:rsid w:val="009E2E94"/>
    <w:rsid w:val="009E3616"/>
    <w:rsid w:val="009E446C"/>
    <w:rsid w:val="009E714D"/>
    <w:rsid w:val="009E7DFF"/>
    <w:rsid w:val="009F0C90"/>
    <w:rsid w:val="009F0E69"/>
    <w:rsid w:val="009F14C1"/>
    <w:rsid w:val="009F2140"/>
    <w:rsid w:val="009F30FD"/>
    <w:rsid w:val="009F5627"/>
    <w:rsid w:val="00A00EED"/>
    <w:rsid w:val="00A02C70"/>
    <w:rsid w:val="00A04F30"/>
    <w:rsid w:val="00A066BE"/>
    <w:rsid w:val="00A066DA"/>
    <w:rsid w:val="00A0695E"/>
    <w:rsid w:val="00A06ABA"/>
    <w:rsid w:val="00A06B06"/>
    <w:rsid w:val="00A071CC"/>
    <w:rsid w:val="00A107BA"/>
    <w:rsid w:val="00A11F38"/>
    <w:rsid w:val="00A13070"/>
    <w:rsid w:val="00A13436"/>
    <w:rsid w:val="00A13BE0"/>
    <w:rsid w:val="00A13C01"/>
    <w:rsid w:val="00A13ECF"/>
    <w:rsid w:val="00A152CD"/>
    <w:rsid w:val="00A1555A"/>
    <w:rsid w:val="00A1737E"/>
    <w:rsid w:val="00A216CB"/>
    <w:rsid w:val="00A21A2F"/>
    <w:rsid w:val="00A21ECE"/>
    <w:rsid w:val="00A22E8D"/>
    <w:rsid w:val="00A23384"/>
    <w:rsid w:val="00A2417B"/>
    <w:rsid w:val="00A24334"/>
    <w:rsid w:val="00A24870"/>
    <w:rsid w:val="00A2596A"/>
    <w:rsid w:val="00A3074A"/>
    <w:rsid w:val="00A307CD"/>
    <w:rsid w:val="00A308A8"/>
    <w:rsid w:val="00A30E5A"/>
    <w:rsid w:val="00A31A8D"/>
    <w:rsid w:val="00A32820"/>
    <w:rsid w:val="00A3367D"/>
    <w:rsid w:val="00A33926"/>
    <w:rsid w:val="00A3396C"/>
    <w:rsid w:val="00A34B9D"/>
    <w:rsid w:val="00A362CB"/>
    <w:rsid w:val="00A36C94"/>
    <w:rsid w:val="00A378BC"/>
    <w:rsid w:val="00A40D21"/>
    <w:rsid w:val="00A40F58"/>
    <w:rsid w:val="00A41795"/>
    <w:rsid w:val="00A42BB3"/>
    <w:rsid w:val="00A4318B"/>
    <w:rsid w:val="00A44024"/>
    <w:rsid w:val="00A44EC9"/>
    <w:rsid w:val="00A4525F"/>
    <w:rsid w:val="00A47716"/>
    <w:rsid w:val="00A479D1"/>
    <w:rsid w:val="00A50301"/>
    <w:rsid w:val="00A50B87"/>
    <w:rsid w:val="00A52FF0"/>
    <w:rsid w:val="00A54746"/>
    <w:rsid w:val="00A5479A"/>
    <w:rsid w:val="00A5576B"/>
    <w:rsid w:val="00A56BD2"/>
    <w:rsid w:val="00A57F30"/>
    <w:rsid w:val="00A60BA8"/>
    <w:rsid w:val="00A6195D"/>
    <w:rsid w:val="00A61D68"/>
    <w:rsid w:val="00A621F0"/>
    <w:rsid w:val="00A64A8F"/>
    <w:rsid w:val="00A658AC"/>
    <w:rsid w:val="00A663AB"/>
    <w:rsid w:val="00A67012"/>
    <w:rsid w:val="00A6755C"/>
    <w:rsid w:val="00A732AB"/>
    <w:rsid w:val="00A73B91"/>
    <w:rsid w:val="00A747BD"/>
    <w:rsid w:val="00A74E03"/>
    <w:rsid w:val="00A75905"/>
    <w:rsid w:val="00A7750A"/>
    <w:rsid w:val="00A8186D"/>
    <w:rsid w:val="00A81DF3"/>
    <w:rsid w:val="00A828DF"/>
    <w:rsid w:val="00A82C4D"/>
    <w:rsid w:val="00A8363E"/>
    <w:rsid w:val="00A837E7"/>
    <w:rsid w:val="00A84129"/>
    <w:rsid w:val="00A85321"/>
    <w:rsid w:val="00A8684D"/>
    <w:rsid w:val="00A8728B"/>
    <w:rsid w:val="00A87C3B"/>
    <w:rsid w:val="00A9009D"/>
    <w:rsid w:val="00A90311"/>
    <w:rsid w:val="00A91010"/>
    <w:rsid w:val="00A92A1C"/>
    <w:rsid w:val="00A92DBC"/>
    <w:rsid w:val="00A93382"/>
    <w:rsid w:val="00A93981"/>
    <w:rsid w:val="00A93B90"/>
    <w:rsid w:val="00A93EB6"/>
    <w:rsid w:val="00A943B5"/>
    <w:rsid w:val="00A9523D"/>
    <w:rsid w:val="00A9583E"/>
    <w:rsid w:val="00A96086"/>
    <w:rsid w:val="00A966FD"/>
    <w:rsid w:val="00A96C2A"/>
    <w:rsid w:val="00A97B3A"/>
    <w:rsid w:val="00AA18AD"/>
    <w:rsid w:val="00AA1B66"/>
    <w:rsid w:val="00AA23C0"/>
    <w:rsid w:val="00AA2785"/>
    <w:rsid w:val="00AA3CF0"/>
    <w:rsid w:val="00AA3D83"/>
    <w:rsid w:val="00AA5C36"/>
    <w:rsid w:val="00AA6DF6"/>
    <w:rsid w:val="00AA6E55"/>
    <w:rsid w:val="00AA7737"/>
    <w:rsid w:val="00AB06D7"/>
    <w:rsid w:val="00AB1FDF"/>
    <w:rsid w:val="00AB268F"/>
    <w:rsid w:val="00AB331B"/>
    <w:rsid w:val="00AB3899"/>
    <w:rsid w:val="00AB3B0A"/>
    <w:rsid w:val="00AB5566"/>
    <w:rsid w:val="00AB5B1E"/>
    <w:rsid w:val="00AB6618"/>
    <w:rsid w:val="00AC0E14"/>
    <w:rsid w:val="00AC1CEF"/>
    <w:rsid w:val="00AC1E57"/>
    <w:rsid w:val="00AC28A3"/>
    <w:rsid w:val="00AC4772"/>
    <w:rsid w:val="00AC5A9C"/>
    <w:rsid w:val="00AC6DF7"/>
    <w:rsid w:val="00AC7011"/>
    <w:rsid w:val="00AC789E"/>
    <w:rsid w:val="00AC7C88"/>
    <w:rsid w:val="00AC7FCB"/>
    <w:rsid w:val="00AC7FD1"/>
    <w:rsid w:val="00AD27AA"/>
    <w:rsid w:val="00AD3187"/>
    <w:rsid w:val="00AD357B"/>
    <w:rsid w:val="00AD3CF7"/>
    <w:rsid w:val="00AD3E2C"/>
    <w:rsid w:val="00AD565C"/>
    <w:rsid w:val="00AD5AC4"/>
    <w:rsid w:val="00AE0585"/>
    <w:rsid w:val="00AE1DE4"/>
    <w:rsid w:val="00AE7295"/>
    <w:rsid w:val="00AE75ED"/>
    <w:rsid w:val="00AF04E4"/>
    <w:rsid w:val="00AF1230"/>
    <w:rsid w:val="00AF1771"/>
    <w:rsid w:val="00AF26E8"/>
    <w:rsid w:val="00AF3AF2"/>
    <w:rsid w:val="00AF497D"/>
    <w:rsid w:val="00B019FE"/>
    <w:rsid w:val="00B021B4"/>
    <w:rsid w:val="00B02534"/>
    <w:rsid w:val="00B0269A"/>
    <w:rsid w:val="00B02CF8"/>
    <w:rsid w:val="00B0482A"/>
    <w:rsid w:val="00B04B9C"/>
    <w:rsid w:val="00B065D5"/>
    <w:rsid w:val="00B06620"/>
    <w:rsid w:val="00B06918"/>
    <w:rsid w:val="00B07CDA"/>
    <w:rsid w:val="00B104E3"/>
    <w:rsid w:val="00B11312"/>
    <w:rsid w:val="00B12C83"/>
    <w:rsid w:val="00B12E90"/>
    <w:rsid w:val="00B14195"/>
    <w:rsid w:val="00B14799"/>
    <w:rsid w:val="00B166FE"/>
    <w:rsid w:val="00B17028"/>
    <w:rsid w:val="00B177F6"/>
    <w:rsid w:val="00B20654"/>
    <w:rsid w:val="00B23279"/>
    <w:rsid w:val="00B23A2B"/>
    <w:rsid w:val="00B23B7B"/>
    <w:rsid w:val="00B24DB0"/>
    <w:rsid w:val="00B25CAE"/>
    <w:rsid w:val="00B264D8"/>
    <w:rsid w:val="00B309D2"/>
    <w:rsid w:val="00B30DBD"/>
    <w:rsid w:val="00B31347"/>
    <w:rsid w:val="00B31716"/>
    <w:rsid w:val="00B317F1"/>
    <w:rsid w:val="00B3384D"/>
    <w:rsid w:val="00B33DD9"/>
    <w:rsid w:val="00B3492B"/>
    <w:rsid w:val="00B34BEB"/>
    <w:rsid w:val="00B34F7C"/>
    <w:rsid w:val="00B35396"/>
    <w:rsid w:val="00B35682"/>
    <w:rsid w:val="00B35BB9"/>
    <w:rsid w:val="00B36067"/>
    <w:rsid w:val="00B36099"/>
    <w:rsid w:val="00B3683E"/>
    <w:rsid w:val="00B36E2B"/>
    <w:rsid w:val="00B41411"/>
    <w:rsid w:val="00B43456"/>
    <w:rsid w:val="00B4392F"/>
    <w:rsid w:val="00B43F5E"/>
    <w:rsid w:val="00B45F42"/>
    <w:rsid w:val="00B46131"/>
    <w:rsid w:val="00B46C0A"/>
    <w:rsid w:val="00B4768A"/>
    <w:rsid w:val="00B50738"/>
    <w:rsid w:val="00B51F5C"/>
    <w:rsid w:val="00B52636"/>
    <w:rsid w:val="00B5281A"/>
    <w:rsid w:val="00B554DE"/>
    <w:rsid w:val="00B560B4"/>
    <w:rsid w:val="00B56425"/>
    <w:rsid w:val="00B615F9"/>
    <w:rsid w:val="00B639D0"/>
    <w:rsid w:val="00B6471B"/>
    <w:rsid w:val="00B64778"/>
    <w:rsid w:val="00B67B89"/>
    <w:rsid w:val="00B71130"/>
    <w:rsid w:val="00B72A97"/>
    <w:rsid w:val="00B7392E"/>
    <w:rsid w:val="00B73977"/>
    <w:rsid w:val="00B745BC"/>
    <w:rsid w:val="00B7618B"/>
    <w:rsid w:val="00B76E26"/>
    <w:rsid w:val="00B80885"/>
    <w:rsid w:val="00B81593"/>
    <w:rsid w:val="00B835FC"/>
    <w:rsid w:val="00B83F77"/>
    <w:rsid w:val="00B84222"/>
    <w:rsid w:val="00B84BFA"/>
    <w:rsid w:val="00B85C49"/>
    <w:rsid w:val="00B85E96"/>
    <w:rsid w:val="00B864CC"/>
    <w:rsid w:val="00B86964"/>
    <w:rsid w:val="00B86A93"/>
    <w:rsid w:val="00B876DF"/>
    <w:rsid w:val="00B90853"/>
    <w:rsid w:val="00B926DF"/>
    <w:rsid w:val="00B95CFB"/>
    <w:rsid w:val="00BA002E"/>
    <w:rsid w:val="00BA1173"/>
    <w:rsid w:val="00BA1235"/>
    <w:rsid w:val="00BA12B8"/>
    <w:rsid w:val="00BA1A2F"/>
    <w:rsid w:val="00BA2C27"/>
    <w:rsid w:val="00BA3BCE"/>
    <w:rsid w:val="00BA3FBA"/>
    <w:rsid w:val="00BA4C09"/>
    <w:rsid w:val="00BA694D"/>
    <w:rsid w:val="00BB04F4"/>
    <w:rsid w:val="00BB0CC1"/>
    <w:rsid w:val="00BB5101"/>
    <w:rsid w:val="00BB65C4"/>
    <w:rsid w:val="00BB7074"/>
    <w:rsid w:val="00BB7E3B"/>
    <w:rsid w:val="00BC0E9B"/>
    <w:rsid w:val="00BC1A47"/>
    <w:rsid w:val="00BC5409"/>
    <w:rsid w:val="00BC59A7"/>
    <w:rsid w:val="00BC7B9C"/>
    <w:rsid w:val="00BD11E4"/>
    <w:rsid w:val="00BD1A6F"/>
    <w:rsid w:val="00BD732E"/>
    <w:rsid w:val="00BD7A8B"/>
    <w:rsid w:val="00BE1BA7"/>
    <w:rsid w:val="00BE1C70"/>
    <w:rsid w:val="00BE350E"/>
    <w:rsid w:val="00BE76BE"/>
    <w:rsid w:val="00BE7E0C"/>
    <w:rsid w:val="00BF086D"/>
    <w:rsid w:val="00BF1A58"/>
    <w:rsid w:val="00BF1CB9"/>
    <w:rsid w:val="00BF2328"/>
    <w:rsid w:val="00BF346D"/>
    <w:rsid w:val="00BF3C6D"/>
    <w:rsid w:val="00BF5302"/>
    <w:rsid w:val="00BF563B"/>
    <w:rsid w:val="00BF64A7"/>
    <w:rsid w:val="00BF67D5"/>
    <w:rsid w:val="00BF6BF6"/>
    <w:rsid w:val="00BF7CC1"/>
    <w:rsid w:val="00C0049A"/>
    <w:rsid w:val="00C00D1D"/>
    <w:rsid w:val="00C01604"/>
    <w:rsid w:val="00C02E9A"/>
    <w:rsid w:val="00C035E6"/>
    <w:rsid w:val="00C13109"/>
    <w:rsid w:val="00C1486B"/>
    <w:rsid w:val="00C14CDF"/>
    <w:rsid w:val="00C14FB6"/>
    <w:rsid w:val="00C154AD"/>
    <w:rsid w:val="00C16C0F"/>
    <w:rsid w:val="00C17A91"/>
    <w:rsid w:val="00C20EB9"/>
    <w:rsid w:val="00C226A6"/>
    <w:rsid w:val="00C23E72"/>
    <w:rsid w:val="00C2689B"/>
    <w:rsid w:val="00C30F8F"/>
    <w:rsid w:val="00C31BE9"/>
    <w:rsid w:val="00C31DF8"/>
    <w:rsid w:val="00C3363B"/>
    <w:rsid w:val="00C33DD3"/>
    <w:rsid w:val="00C33F11"/>
    <w:rsid w:val="00C33FE8"/>
    <w:rsid w:val="00C34B43"/>
    <w:rsid w:val="00C34E46"/>
    <w:rsid w:val="00C34FC4"/>
    <w:rsid w:val="00C3564C"/>
    <w:rsid w:val="00C3728F"/>
    <w:rsid w:val="00C377FE"/>
    <w:rsid w:val="00C40446"/>
    <w:rsid w:val="00C408D3"/>
    <w:rsid w:val="00C41194"/>
    <w:rsid w:val="00C417AD"/>
    <w:rsid w:val="00C42CCD"/>
    <w:rsid w:val="00C42CF5"/>
    <w:rsid w:val="00C46F8E"/>
    <w:rsid w:val="00C47B08"/>
    <w:rsid w:val="00C5093C"/>
    <w:rsid w:val="00C50AF8"/>
    <w:rsid w:val="00C51039"/>
    <w:rsid w:val="00C51210"/>
    <w:rsid w:val="00C5139A"/>
    <w:rsid w:val="00C52045"/>
    <w:rsid w:val="00C52487"/>
    <w:rsid w:val="00C52A30"/>
    <w:rsid w:val="00C53145"/>
    <w:rsid w:val="00C55937"/>
    <w:rsid w:val="00C609E7"/>
    <w:rsid w:val="00C61C91"/>
    <w:rsid w:val="00C62696"/>
    <w:rsid w:val="00C62EA0"/>
    <w:rsid w:val="00C63479"/>
    <w:rsid w:val="00C64186"/>
    <w:rsid w:val="00C64EC3"/>
    <w:rsid w:val="00C657ED"/>
    <w:rsid w:val="00C65C22"/>
    <w:rsid w:val="00C66F02"/>
    <w:rsid w:val="00C67FE6"/>
    <w:rsid w:val="00C71255"/>
    <w:rsid w:val="00C71F40"/>
    <w:rsid w:val="00C73691"/>
    <w:rsid w:val="00C74DF0"/>
    <w:rsid w:val="00C76573"/>
    <w:rsid w:val="00C76EC6"/>
    <w:rsid w:val="00C81042"/>
    <w:rsid w:val="00C81FAA"/>
    <w:rsid w:val="00C82A6E"/>
    <w:rsid w:val="00C83E37"/>
    <w:rsid w:val="00C84557"/>
    <w:rsid w:val="00C84998"/>
    <w:rsid w:val="00C85157"/>
    <w:rsid w:val="00C8738B"/>
    <w:rsid w:val="00C90037"/>
    <w:rsid w:val="00C902DA"/>
    <w:rsid w:val="00C90B87"/>
    <w:rsid w:val="00C90CC4"/>
    <w:rsid w:val="00C91F44"/>
    <w:rsid w:val="00C9269A"/>
    <w:rsid w:val="00C92874"/>
    <w:rsid w:val="00C93D0A"/>
    <w:rsid w:val="00C957B4"/>
    <w:rsid w:val="00C97801"/>
    <w:rsid w:val="00C97D00"/>
    <w:rsid w:val="00CA1CB4"/>
    <w:rsid w:val="00CA32F9"/>
    <w:rsid w:val="00CA33FB"/>
    <w:rsid w:val="00CA46B9"/>
    <w:rsid w:val="00CA5882"/>
    <w:rsid w:val="00CA6425"/>
    <w:rsid w:val="00CA74C5"/>
    <w:rsid w:val="00CB1E4A"/>
    <w:rsid w:val="00CB3439"/>
    <w:rsid w:val="00CB43F6"/>
    <w:rsid w:val="00CB4992"/>
    <w:rsid w:val="00CB5791"/>
    <w:rsid w:val="00CC06F8"/>
    <w:rsid w:val="00CC0F4F"/>
    <w:rsid w:val="00CC1794"/>
    <w:rsid w:val="00CC4F79"/>
    <w:rsid w:val="00CC52B4"/>
    <w:rsid w:val="00CC52DB"/>
    <w:rsid w:val="00CC5382"/>
    <w:rsid w:val="00CC5927"/>
    <w:rsid w:val="00CD0E28"/>
    <w:rsid w:val="00CD28FB"/>
    <w:rsid w:val="00CD3465"/>
    <w:rsid w:val="00CD39EE"/>
    <w:rsid w:val="00CD5618"/>
    <w:rsid w:val="00CD5707"/>
    <w:rsid w:val="00CD72E2"/>
    <w:rsid w:val="00CD7873"/>
    <w:rsid w:val="00CE0C83"/>
    <w:rsid w:val="00CE0E75"/>
    <w:rsid w:val="00CE28DF"/>
    <w:rsid w:val="00CE5445"/>
    <w:rsid w:val="00CE6003"/>
    <w:rsid w:val="00CE61DF"/>
    <w:rsid w:val="00CE669E"/>
    <w:rsid w:val="00CE6CEC"/>
    <w:rsid w:val="00CE755F"/>
    <w:rsid w:val="00CE7EFD"/>
    <w:rsid w:val="00CF1B0E"/>
    <w:rsid w:val="00CF2DB1"/>
    <w:rsid w:val="00CF2FA1"/>
    <w:rsid w:val="00CF709E"/>
    <w:rsid w:val="00D00CB3"/>
    <w:rsid w:val="00D00DDD"/>
    <w:rsid w:val="00D02B59"/>
    <w:rsid w:val="00D0476D"/>
    <w:rsid w:val="00D0553E"/>
    <w:rsid w:val="00D05D19"/>
    <w:rsid w:val="00D06881"/>
    <w:rsid w:val="00D073C3"/>
    <w:rsid w:val="00D104BA"/>
    <w:rsid w:val="00D110B8"/>
    <w:rsid w:val="00D111BD"/>
    <w:rsid w:val="00D113ED"/>
    <w:rsid w:val="00D12974"/>
    <w:rsid w:val="00D13791"/>
    <w:rsid w:val="00D13DE5"/>
    <w:rsid w:val="00D15840"/>
    <w:rsid w:val="00D164BD"/>
    <w:rsid w:val="00D2049F"/>
    <w:rsid w:val="00D2270A"/>
    <w:rsid w:val="00D23215"/>
    <w:rsid w:val="00D2364F"/>
    <w:rsid w:val="00D2396E"/>
    <w:rsid w:val="00D264ED"/>
    <w:rsid w:val="00D26DAB"/>
    <w:rsid w:val="00D27077"/>
    <w:rsid w:val="00D27804"/>
    <w:rsid w:val="00D3091D"/>
    <w:rsid w:val="00D313AF"/>
    <w:rsid w:val="00D3181F"/>
    <w:rsid w:val="00D319A9"/>
    <w:rsid w:val="00D31B34"/>
    <w:rsid w:val="00D32BDC"/>
    <w:rsid w:val="00D3333D"/>
    <w:rsid w:val="00D34CFA"/>
    <w:rsid w:val="00D35C5C"/>
    <w:rsid w:val="00D3703F"/>
    <w:rsid w:val="00D37F6C"/>
    <w:rsid w:val="00D408B1"/>
    <w:rsid w:val="00D40F35"/>
    <w:rsid w:val="00D411E6"/>
    <w:rsid w:val="00D42BF8"/>
    <w:rsid w:val="00D4305D"/>
    <w:rsid w:val="00D437A9"/>
    <w:rsid w:val="00D4425D"/>
    <w:rsid w:val="00D46250"/>
    <w:rsid w:val="00D46E52"/>
    <w:rsid w:val="00D473C8"/>
    <w:rsid w:val="00D47D29"/>
    <w:rsid w:val="00D51656"/>
    <w:rsid w:val="00D52273"/>
    <w:rsid w:val="00D52FF5"/>
    <w:rsid w:val="00D5386F"/>
    <w:rsid w:val="00D5433E"/>
    <w:rsid w:val="00D54C06"/>
    <w:rsid w:val="00D5594F"/>
    <w:rsid w:val="00D56E5D"/>
    <w:rsid w:val="00D6244A"/>
    <w:rsid w:val="00D6430E"/>
    <w:rsid w:val="00D70915"/>
    <w:rsid w:val="00D718F6"/>
    <w:rsid w:val="00D71C2F"/>
    <w:rsid w:val="00D72AA2"/>
    <w:rsid w:val="00D73DA4"/>
    <w:rsid w:val="00D73EA4"/>
    <w:rsid w:val="00D73FB6"/>
    <w:rsid w:val="00D74AA7"/>
    <w:rsid w:val="00D74EC6"/>
    <w:rsid w:val="00D75CD5"/>
    <w:rsid w:val="00D75D68"/>
    <w:rsid w:val="00D75F6B"/>
    <w:rsid w:val="00D821CA"/>
    <w:rsid w:val="00D8262E"/>
    <w:rsid w:val="00D82787"/>
    <w:rsid w:val="00D841C5"/>
    <w:rsid w:val="00D85448"/>
    <w:rsid w:val="00D86BBE"/>
    <w:rsid w:val="00D87CB6"/>
    <w:rsid w:val="00D908D3"/>
    <w:rsid w:val="00D916BF"/>
    <w:rsid w:val="00D923A0"/>
    <w:rsid w:val="00D9366F"/>
    <w:rsid w:val="00D93DAD"/>
    <w:rsid w:val="00D941DA"/>
    <w:rsid w:val="00D94803"/>
    <w:rsid w:val="00D9572B"/>
    <w:rsid w:val="00D95768"/>
    <w:rsid w:val="00D9756B"/>
    <w:rsid w:val="00DA02F1"/>
    <w:rsid w:val="00DA0B00"/>
    <w:rsid w:val="00DA18CC"/>
    <w:rsid w:val="00DA38A6"/>
    <w:rsid w:val="00DA3B25"/>
    <w:rsid w:val="00DA3C64"/>
    <w:rsid w:val="00DA5464"/>
    <w:rsid w:val="00DA7802"/>
    <w:rsid w:val="00DB03E5"/>
    <w:rsid w:val="00DB04C2"/>
    <w:rsid w:val="00DB0FF9"/>
    <w:rsid w:val="00DB121C"/>
    <w:rsid w:val="00DB1F8F"/>
    <w:rsid w:val="00DB28C0"/>
    <w:rsid w:val="00DB2BAA"/>
    <w:rsid w:val="00DB36E4"/>
    <w:rsid w:val="00DB3F55"/>
    <w:rsid w:val="00DB42FD"/>
    <w:rsid w:val="00DB52AE"/>
    <w:rsid w:val="00DB5E4D"/>
    <w:rsid w:val="00DB5E7B"/>
    <w:rsid w:val="00DC0198"/>
    <w:rsid w:val="00DC1F34"/>
    <w:rsid w:val="00DC3B70"/>
    <w:rsid w:val="00DC569A"/>
    <w:rsid w:val="00DC5C88"/>
    <w:rsid w:val="00DC6DD6"/>
    <w:rsid w:val="00DD235C"/>
    <w:rsid w:val="00DD27F2"/>
    <w:rsid w:val="00DD27F3"/>
    <w:rsid w:val="00DD3A4F"/>
    <w:rsid w:val="00DD7871"/>
    <w:rsid w:val="00DE06A9"/>
    <w:rsid w:val="00DE172D"/>
    <w:rsid w:val="00DE4A59"/>
    <w:rsid w:val="00DE5333"/>
    <w:rsid w:val="00DE7035"/>
    <w:rsid w:val="00DF171B"/>
    <w:rsid w:val="00DF1F6C"/>
    <w:rsid w:val="00DF3EAB"/>
    <w:rsid w:val="00DF4B22"/>
    <w:rsid w:val="00DF4DBE"/>
    <w:rsid w:val="00DF5E1F"/>
    <w:rsid w:val="00E00C7A"/>
    <w:rsid w:val="00E02443"/>
    <w:rsid w:val="00E02760"/>
    <w:rsid w:val="00E035AA"/>
    <w:rsid w:val="00E0454F"/>
    <w:rsid w:val="00E046E5"/>
    <w:rsid w:val="00E047EA"/>
    <w:rsid w:val="00E07851"/>
    <w:rsid w:val="00E10BA7"/>
    <w:rsid w:val="00E114A5"/>
    <w:rsid w:val="00E12F24"/>
    <w:rsid w:val="00E13AA8"/>
    <w:rsid w:val="00E13EEC"/>
    <w:rsid w:val="00E15469"/>
    <w:rsid w:val="00E173FA"/>
    <w:rsid w:val="00E17CD2"/>
    <w:rsid w:val="00E207FD"/>
    <w:rsid w:val="00E20E45"/>
    <w:rsid w:val="00E20E87"/>
    <w:rsid w:val="00E25042"/>
    <w:rsid w:val="00E2666D"/>
    <w:rsid w:val="00E26FE3"/>
    <w:rsid w:val="00E3130F"/>
    <w:rsid w:val="00E325C6"/>
    <w:rsid w:val="00E330C9"/>
    <w:rsid w:val="00E349E1"/>
    <w:rsid w:val="00E3536F"/>
    <w:rsid w:val="00E364E2"/>
    <w:rsid w:val="00E3761A"/>
    <w:rsid w:val="00E4135F"/>
    <w:rsid w:val="00E41A94"/>
    <w:rsid w:val="00E4201F"/>
    <w:rsid w:val="00E425A0"/>
    <w:rsid w:val="00E42AE4"/>
    <w:rsid w:val="00E44838"/>
    <w:rsid w:val="00E45A29"/>
    <w:rsid w:val="00E45A7B"/>
    <w:rsid w:val="00E472E9"/>
    <w:rsid w:val="00E52182"/>
    <w:rsid w:val="00E52EA4"/>
    <w:rsid w:val="00E535C7"/>
    <w:rsid w:val="00E54421"/>
    <w:rsid w:val="00E54C64"/>
    <w:rsid w:val="00E55370"/>
    <w:rsid w:val="00E55886"/>
    <w:rsid w:val="00E55A4C"/>
    <w:rsid w:val="00E56213"/>
    <w:rsid w:val="00E57A35"/>
    <w:rsid w:val="00E602EE"/>
    <w:rsid w:val="00E60F64"/>
    <w:rsid w:val="00E630CA"/>
    <w:rsid w:val="00E63B3C"/>
    <w:rsid w:val="00E63C77"/>
    <w:rsid w:val="00E640A0"/>
    <w:rsid w:val="00E657BD"/>
    <w:rsid w:val="00E657EC"/>
    <w:rsid w:val="00E65823"/>
    <w:rsid w:val="00E672E9"/>
    <w:rsid w:val="00E674C8"/>
    <w:rsid w:val="00E70035"/>
    <w:rsid w:val="00E713A9"/>
    <w:rsid w:val="00E71999"/>
    <w:rsid w:val="00E73998"/>
    <w:rsid w:val="00E73CDE"/>
    <w:rsid w:val="00E75CCA"/>
    <w:rsid w:val="00E80608"/>
    <w:rsid w:val="00E81F9F"/>
    <w:rsid w:val="00E84416"/>
    <w:rsid w:val="00E85A5D"/>
    <w:rsid w:val="00E85CC7"/>
    <w:rsid w:val="00E85E6E"/>
    <w:rsid w:val="00E86018"/>
    <w:rsid w:val="00E87697"/>
    <w:rsid w:val="00E87969"/>
    <w:rsid w:val="00E920A7"/>
    <w:rsid w:val="00E92263"/>
    <w:rsid w:val="00E95CD6"/>
    <w:rsid w:val="00E962EC"/>
    <w:rsid w:val="00E979F5"/>
    <w:rsid w:val="00E97F94"/>
    <w:rsid w:val="00EA02C9"/>
    <w:rsid w:val="00EA103C"/>
    <w:rsid w:val="00EA19F6"/>
    <w:rsid w:val="00EA1D99"/>
    <w:rsid w:val="00EA1E93"/>
    <w:rsid w:val="00EA22AD"/>
    <w:rsid w:val="00EA2CE3"/>
    <w:rsid w:val="00EA4BD8"/>
    <w:rsid w:val="00EA5A3D"/>
    <w:rsid w:val="00EA61AB"/>
    <w:rsid w:val="00EA6DE3"/>
    <w:rsid w:val="00EB1FDE"/>
    <w:rsid w:val="00EB2F81"/>
    <w:rsid w:val="00EB32EC"/>
    <w:rsid w:val="00EB4225"/>
    <w:rsid w:val="00EB5F25"/>
    <w:rsid w:val="00EB61E8"/>
    <w:rsid w:val="00EB6AE9"/>
    <w:rsid w:val="00EB6B09"/>
    <w:rsid w:val="00EB70D5"/>
    <w:rsid w:val="00EB789C"/>
    <w:rsid w:val="00EC00BE"/>
    <w:rsid w:val="00EC18B9"/>
    <w:rsid w:val="00EC54E6"/>
    <w:rsid w:val="00EC701A"/>
    <w:rsid w:val="00EC74F7"/>
    <w:rsid w:val="00ED0051"/>
    <w:rsid w:val="00ED21BE"/>
    <w:rsid w:val="00ED2B0D"/>
    <w:rsid w:val="00ED37AD"/>
    <w:rsid w:val="00ED486E"/>
    <w:rsid w:val="00ED75DB"/>
    <w:rsid w:val="00ED779E"/>
    <w:rsid w:val="00EE0489"/>
    <w:rsid w:val="00EE35E8"/>
    <w:rsid w:val="00EE44AE"/>
    <w:rsid w:val="00EE5271"/>
    <w:rsid w:val="00EE65A0"/>
    <w:rsid w:val="00EF0304"/>
    <w:rsid w:val="00EF2712"/>
    <w:rsid w:val="00EF35F0"/>
    <w:rsid w:val="00EF3752"/>
    <w:rsid w:val="00EF4460"/>
    <w:rsid w:val="00EF5585"/>
    <w:rsid w:val="00EF6A86"/>
    <w:rsid w:val="00EF7B8B"/>
    <w:rsid w:val="00F0102B"/>
    <w:rsid w:val="00F01C0A"/>
    <w:rsid w:val="00F01DC2"/>
    <w:rsid w:val="00F01E8C"/>
    <w:rsid w:val="00F022F3"/>
    <w:rsid w:val="00F02EC2"/>
    <w:rsid w:val="00F03753"/>
    <w:rsid w:val="00F054FA"/>
    <w:rsid w:val="00F1137A"/>
    <w:rsid w:val="00F11CA3"/>
    <w:rsid w:val="00F12039"/>
    <w:rsid w:val="00F125F4"/>
    <w:rsid w:val="00F167CF"/>
    <w:rsid w:val="00F16A8B"/>
    <w:rsid w:val="00F17CF2"/>
    <w:rsid w:val="00F22F68"/>
    <w:rsid w:val="00F2320E"/>
    <w:rsid w:val="00F2334C"/>
    <w:rsid w:val="00F23BBD"/>
    <w:rsid w:val="00F249C1"/>
    <w:rsid w:val="00F2524F"/>
    <w:rsid w:val="00F25760"/>
    <w:rsid w:val="00F25C02"/>
    <w:rsid w:val="00F264C7"/>
    <w:rsid w:val="00F27095"/>
    <w:rsid w:val="00F30704"/>
    <w:rsid w:val="00F31D87"/>
    <w:rsid w:val="00F32205"/>
    <w:rsid w:val="00F32CE6"/>
    <w:rsid w:val="00F33534"/>
    <w:rsid w:val="00F33F2A"/>
    <w:rsid w:val="00F36C4C"/>
    <w:rsid w:val="00F36C7C"/>
    <w:rsid w:val="00F36D90"/>
    <w:rsid w:val="00F36E4C"/>
    <w:rsid w:val="00F3764C"/>
    <w:rsid w:val="00F40A85"/>
    <w:rsid w:val="00F42EFE"/>
    <w:rsid w:val="00F44067"/>
    <w:rsid w:val="00F4435A"/>
    <w:rsid w:val="00F44EF5"/>
    <w:rsid w:val="00F45077"/>
    <w:rsid w:val="00F46B6B"/>
    <w:rsid w:val="00F46BF5"/>
    <w:rsid w:val="00F46D86"/>
    <w:rsid w:val="00F47191"/>
    <w:rsid w:val="00F47785"/>
    <w:rsid w:val="00F53054"/>
    <w:rsid w:val="00F5333E"/>
    <w:rsid w:val="00F5371E"/>
    <w:rsid w:val="00F54012"/>
    <w:rsid w:val="00F54FFD"/>
    <w:rsid w:val="00F5640C"/>
    <w:rsid w:val="00F57DF2"/>
    <w:rsid w:val="00F63163"/>
    <w:rsid w:val="00F63B40"/>
    <w:rsid w:val="00F64140"/>
    <w:rsid w:val="00F64363"/>
    <w:rsid w:val="00F66F75"/>
    <w:rsid w:val="00F700B8"/>
    <w:rsid w:val="00F70733"/>
    <w:rsid w:val="00F70889"/>
    <w:rsid w:val="00F70E84"/>
    <w:rsid w:val="00F70FD8"/>
    <w:rsid w:val="00F70FF8"/>
    <w:rsid w:val="00F72FBF"/>
    <w:rsid w:val="00F75155"/>
    <w:rsid w:val="00F76FDE"/>
    <w:rsid w:val="00F771DC"/>
    <w:rsid w:val="00F77216"/>
    <w:rsid w:val="00F779F9"/>
    <w:rsid w:val="00F803B8"/>
    <w:rsid w:val="00F80884"/>
    <w:rsid w:val="00F80A75"/>
    <w:rsid w:val="00F80B65"/>
    <w:rsid w:val="00F81364"/>
    <w:rsid w:val="00F827AB"/>
    <w:rsid w:val="00F828AD"/>
    <w:rsid w:val="00F82AE9"/>
    <w:rsid w:val="00F82B13"/>
    <w:rsid w:val="00F8575F"/>
    <w:rsid w:val="00F85BAA"/>
    <w:rsid w:val="00F86065"/>
    <w:rsid w:val="00F86F93"/>
    <w:rsid w:val="00F875C8"/>
    <w:rsid w:val="00F87A42"/>
    <w:rsid w:val="00F90760"/>
    <w:rsid w:val="00F91227"/>
    <w:rsid w:val="00F92B23"/>
    <w:rsid w:val="00F948A4"/>
    <w:rsid w:val="00F971B9"/>
    <w:rsid w:val="00FA0430"/>
    <w:rsid w:val="00FA119D"/>
    <w:rsid w:val="00FA1271"/>
    <w:rsid w:val="00FA199B"/>
    <w:rsid w:val="00FA1D72"/>
    <w:rsid w:val="00FA2369"/>
    <w:rsid w:val="00FA29B5"/>
    <w:rsid w:val="00FA4981"/>
    <w:rsid w:val="00FA4F42"/>
    <w:rsid w:val="00FA6D76"/>
    <w:rsid w:val="00FA76B9"/>
    <w:rsid w:val="00FB0AF1"/>
    <w:rsid w:val="00FB1D9C"/>
    <w:rsid w:val="00FB1E24"/>
    <w:rsid w:val="00FB3242"/>
    <w:rsid w:val="00FB39C0"/>
    <w:rsid w:val="00FB3B35"/>
    <w:rsid w:val="00FB5E25"/>
    <w:rsid w:val="00FB605A"/>
    <w:rsid w:val="00FB7858"/>
    <w:rsid w:val="00FC00D9"/>
    <w:rsid w:val="00FC059C"/>
    <w:rsid w:val="00FC07C3"/>
    <w:rsid w:val="00FC0F3B"/>
    <w:rsid w:val="00FC1D1E"/>
    <w:rsid w:val="00FC3141"/>
    <w:rsid w:val="00FC32F9"/>
    <w:rsid w:val="00FC47CC"/>
    <w:rsid w:val="00FC47E5"/>
    <w:rsid w:val="00FC4841"/>
    <w:rsid w:val="00FC4A54"/>
    <w:rsid w:val="00FC5B34"/>
    <w:rsid w:val="00FC6A4A"/>
    <w:rsid w:val="00FC6B18"/>
    <w:rsid w:val="00FC6E5C"/>
    <w:rsid w:val="00FC756C"/>
    <w:rsid w:val="00FC7F1A"/>
    <w:rsid w:val="00FD03F6"/>
    <w:rsid w:val="00FD0475"/>
    <w:rsid w:val="00FD06C8"/>
    <w:rsid w:val="00FD20B7"/>
    <w:rsid w:val="00FD267E"/>
    <w:rsid w:val="00FD27FC"/>
    <w:rsid w:val="00FE03E8"/>
    <w:rsid w:val="00FE12B4"/>
    <w:rsid w:val="00FE269D"/>
    <w:rsid w:val="00FE2904"/>
    <w:rsid w:val="00FE2D5B"/>
    <w:rsid w:val="00FE3DF3"/>
    <w:rsid w:val="00FE4407"/>
    <w:rsid w:val="00FE65F1"/>
    <w:rsid w:val="00FE7504"/>
    <w:rsid w:val="00FE7F3E"/>
    <w:rsid w:val="00FF0E25"/>
    <w:rsid w:val="00FF2A39"/>
    <w:rsid w:val="00FF2AF0"/>
    <w:rsid w:val="00FF3BC1"/>
    <w:rsid w:val="00FF56A3"/>
    <w:rsid w:val="00FF5B70"/>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39E93"/>
  <w15:chartTrackingRefBased/>
  <w15:docId w15:val="{843096E9-6872-BB42-9F0A-C9C124E8E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5D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1A0"/>
    <w:pPr>
      <w:spacing w:before="100" w:beforeAutospacing="1" w:after="100" w:afterAutospacing="1"/>
    </w:pPr>
  </w:style>
  <w:style w:type="paragraph" w:styleId="ListParagraph">
    <w:name w:val="List Paragraph"/>
    <w:basedOn w:val="Normal"/>
    <w:uiPriority w:val="34"/>
    <w:qFormat/>
    <w:rsid w:val="003A6E63"/>
    <w:pPr>
      <w:ind w:left="720"/>
      <w:contextualSpacing/>
    </w:pPr>
  </w:style>
  <w:style w:type="character" w:styleId="CommentReference">
    <w:name w:val="annotation reference"/>
    <w:basedOn w:val="DefaultParagraphFont"/>
    <w:uiPriority w:val="99"/>
    <w:semiHidden/>
    <w:unhideWhenUsed/>
    <w:rsid w:val="007C740C"/>
    <w:rPr>
      <w:sz w:val="16"/>
      <w:szCs w:val="16"/>
    </w:rPr>
  </w:style>
  <w:style w:type="paragraph" w:styleId="CommentText">
    <w:name w:val="annotation text"/>
    <w:basedOn w:val="Normal"/>
    <w:link w:val="CommentTextChar"/>
    <w:uiPriority w:val="99"/>
    <w:semiHidden/>
    <w:unhideWhenUsed/>
    <w:rsid w:val="007C740C"/>
    <w:rPr>
      <w:sz w:val="20"/>
      <w:szCs w:val="20"/>
    </w:rPr>
  </w:style>
  <w:style w:type="character" w:customStyle="1" w:styleId="CommentTextChar">
    <w:name w:val="Comment Text Char"/>
    <w:basedOn w:val="DefaultParagraphFont"/>
    <w:link w:val="CommentText"/>
    <w:uiPriority w:val="99"/>
    <w:semiHidden/>
    <w:rsid w:val="007C740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C740C"/>
    <w:rPr>
      <w:b/>
      <w:bCs/>
    </w:rPr>
  </w:style>
  <w:style w:type="character" w:customStyle="1" w:styleId="CommentSubjectChar">
    <w:name w:val="Comment Subject Char"/>
    <w:basedOn w:val="CommentTextChar"/>
    <w:link w:val="CommentSubject"/>
    <w:uiPriority w:val="99"/>
    <w:semiHidden/>
    <w:rsid w:val="007C740C"/>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C740C"/>
    <w:rPr>
      <w:sz w:val="18"/>
      <w:szCs w:val="18"/>
    </w:rPr>
  </w:style>
  <w:style w:type="character" w:customStyle="1" w:styleId="BalloonTextChar">
    <w:name w:val="Balloon Text Char"/>
    <w:basedOn w:val="DefaultParagraphFont"/>
    <w:link w:val="BalloonText"/>
    <w:uiPriority w:val="99"/>
    <w:semiHidden/>
    <w:rsid w:val="007C740C"/>
    <w:rPr>
      <w:rFonts w:ascii="Times New Roman" w:eastAsia="Times New Roman" w:hAnsi="Times New Roman" w:cs="Times New Roman"/>
      <w:sz w:val="18"/>
      <w:szCs w:val="18"/>
      <w:lang w:eastAsia="en-GB"/>
    </w:rPr>
  </w:style>
  <w:style w:type="character" w:customStyle="1" w:styleId="nd-word">
    <w:name w:val="nd-word"/>
    <w:basedOn w:val="DefaultParagraphFont"/>
    <w:rsid w:val="00B86A93"/>
  </w:style>
  <w:style w:type="character" w:customStyle="1" w:styleId="apple-converted-space">
    <w:name w:val="apple-converted-space"/>
    <w:basedOn w:val="DefaultParagraphFont"/>
    <w:rsid w:val="00B86A93"/>
  </w:style>
  <w:style w:type="table" w:styleId="TableGrid">
    <w:name w:val="Table Grid"/>
    <w:basedOn w:val="TableNormal"/>
    <w:uiPriority w:val="39"/>
    <w:rsid w:val="00D56E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B1A56"/>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452325">
      <w:bodyDiv w:val="1"/>
      <w:marLeft w:val="0"/>
      <w:marRight w:val="0"/>
      <w:marTop w:val="0"/>
      <w:marBottom w:val="0"/>
      <w:divBdr>
        <w:top w:val="none" w:sz="0" w:space="0" w:color="auto"/>
        <w:left w:val="none" w:sz="0" w:space="0" w:color="auto"/>
        <w:bottom w:val="none" w:sz="0" w:space="0" w:color="auto"/>
        <w:right w:val="none" w:sz="0" w:space="0" w:color="auto"/>
      </w:divBdr>
    </w:div>
    <w:div w:id="154692607">
      <w:bodyDiv w:val="1"/>
      <w:marLeft w:val="0"/>
      <w:marRight w:val="0"/>
      <w:marTop w:val="0"/>
      <w:marBottom w:val="0"/>
      <w:divBdr>
        <w:top w:val="none" w:sz="0" w:space="0" w:color="auto"/>
        <w:left w:val="none" w:sz="0" w:space="0" w:color="auto"/>
        <w:bottom w:val="none" w:sz="0" w:space="0" w:color="auto"/>
        <w:right w:val="none" w:sz="0" w:space="0" w:color="auto"/>
      </w:divBdr>
    </w:div>
    <w:div w:id="257907186">
      <w:bodyDiv w:val="1"/>
      <w:marLeft w:val="0"/>
      <w:marRight w:val="0"/>
      <w:marTop w:val="0"/>
      <w:marBottom w:val="0"/>
      <w:divBdr>
        <w:top w:val="none" w:sz="0" w:space="0" w:color="auto"/>
        <w:left w:val="none" w:sz="0" w:space="0" w:color="auto"/>
        <w:bottom w:val="none" w:sz="0" w:space="0" w:color="auto"/>
        <w:right w:val="none" w:sz="0" w:space="0" w:color="auto"/>
      </w:divBdr>
    </w:div>
    <w:div w:id="298078056">
      <w:bodyDiv w:val="1"/>
      <w:marLeft w:val="0"/>
      <w:marRight w:val="0"/>
      <w:marTop w:val="0"/>
      <w:marBottom w:val="0"/>
      <w:divBdr>
        <w:top w:val="none" w:sz="0" w:space="0" w:color="auto"/>
        <w:left w:val="none" w:sz="0" w:space="0" w:color="auto"/>
        <w:bottom w:val="none" w:sz="0" w:space="0" w:color="auto"/>
        <w:right w:val="none" w:sz="0" w:space="0" w:color="auto"/>
      </w:divBdr>
      <w:divsChild>
        <w:div w:id="143090999">
          <w:marLeft w:val="0"/>
          <w:marRight w:val="0"/>
          <w:marTop w:val="0"/>
          <w:marBottom w:val="0"/>
          <w:divBdr>
            <w:top w:val="none" w:sz="0" w:space="0" w:color="auto"/>
            <w:left w:val="none" w:sz="0" w:space="0" w:color="auto"/>
            <w:bottom w:val="none" w:sz="0" w:space="0" w:color="auto"/>
            <w:right w:val="none" w:sz="0" w:space="0" w:color="auto"/>
          </w:divBdr>
          <w:divsChild>
            <w:div w:id="811676072">
              <w:marLeft w:val="0"/>
              <w:marRight w:val="0"/>
              <w:marTop w:val="0"/>
              <w:marBottom w:val="0"/>
              <w:divBdr>
                <w:top w:val="none" w:sz="0" w:space="0" w:color="auto"/>
                <w:left w:val="none" w:sz="0" w:space="0" w:color="auto"/>
                <w:bottom w:val="none" w:sz="0" w:space="0" w:color="auto"/>
                <w:right w:val="none" w:sz="0" w:space="0" w:color="auto"/>
              </w:divBdr>
              <w:divsChild>
                <w:div w:id="6371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863572">
      <w:bodyDiv w:val="1"/>
      <w:marLeft w:val="0"/>
      <w:marRight w:val="0"/>
      <w:marTop w:val="0"/>
      <w:marBottom w:val="0"/>
      <w:divBdr>
        <w:top w:val="none" w:sz="0" w:space="0" w:color="auto"/>
        <w:left w:val="none" w:sz="0" w:space="0" w:color="auto"/>
        <w:bottom w:val="none" w:sz="0" w:space="0" w:color="auto"/>
        <w:right w:val="none" w:sz="0" w:space="0" w:color="auto"/>
      </w:divBdr>
    </w:div>
    <w:div w:id="433868757">
      <w:bodyDiv w:val="1"/>
      <w:marLeft w:val="0"/>
      <w:marRight w:val="0"/>
      <w:marTop w:val="0"/>
      <w:marBottom w:val="0"/>
      <w:divBdr>
        <w:top w:val="none" w:sz="0" w:space="0" w:color="auto"/>
        <w:left w:val="none" w:sz="0" w:space="0" w:color="auto"/>
        <w:bottom w:val="none" w:sz="0" w:space="0" w:color="auto"/>
        <w:right w:val="none" w:sz="0" w:space="0" w:color="auto"/>
      </w:divBdr>
      <w:divsChild>
        <w:div w:id="360059295">
          <w:marLeft w:val="0"/>
          <w:marRight w:val="0"/>
          <w:marTop w:val="0"/>
          <w:marBottom w:val="0"/>
          <w:divBdr>
            <w:top w:val="none" w:sz="0" w:space="0" w:color="auto"/>
            <w:left w:val="none" w:sz="0" w:space="0" w:color="auto"/>
            <w:bottom w:val="none" w:sz="0" w:space="0" w:color="auto"/>
            <w:right w:val="none" w:sz="0" w:space="0" w:color="auto"/>
          </w:divBdr>
          <w:divsChild>
            <w:div w:id="1435127227">
              <w:marLeft w:val="0"/>
              <w:marRight w:val="0"/>
              <w:marTop w:val="0"/>
              <w:marBottom w:val="0"/>
              <w:divBdr>
                <w:top w:val="none" w:sz="0" w:space="0" w:color="auto"/>
                <w:left w:val="none" w:sz="0" w:space="0" w:color="auto"/>
                <w:bottom w:val="none" w:sz="0" w:space="0" w:color="auto"/>
                <w:right w:val="none" w:sz="0" w:space="0" w:color="auto"/>
              </w:divBdr>
              <w:divsChild>
                <w:div w:id="11114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7551">
      <w:bodyDiv w:val="1"/>
      <w:marLeft w:val="0"/>
      <w:marRight w:val="0"/>
      <w:marTop w:val="0"/>
      <w:marBottom w:val="0"/>
      <w:divBdr>
        <w:top w:val="none" w:sz="0" w:space="0" w:color="auto"/>
        <w:left w:val="none" w:sz="0" w:space="0" w:color="auto"/>
        <w:bottom w:val="none" w:sz="0" w:space="0" w:color="auto"/>
        <w:right w:val="none" w:sz="0" w:space="0" w:color="auto"/>
      </w:divBdr>
    </w:div>
    <w:div w:id="485829062">
      <w:bodyDiv w:val="1"/>
      <w:marLeft w:val="0"/>
      <w:marRight w:val="0"/>
      <w:marTop w:val="0"/>
      <w:marBottom w:val="0"/>
      <w:divBdr>
        <w:top w:val="none" w:sz="0" w:space="0" w:color="auto"/>
        <w:left w:val="none" w:sz="0" w:space="0" w:color="auto"/>
        <w:bottom w:val="none" w:sz="0" w:space="0" w:color="auto"/>
        <w:right w:val="none" w:sz="0" w:space="0" w:color="auto"/>
      </w:divBdr>
    </w:div>
    <w:div w:id="688291182">
      <w:bodyDiv w:val="1"/>
      <w:marLeft w:val="0"/>
      <w:marRight w:val="0"/>
      <w:marTop w:val="0"/>
      <w:marBottom w:val="0"/>
      <w:divBdr>
        <w:top w:val="none" w:sz="0" w:space="0" w:color="auto"/>
        <w:left w:val="none" w:sz="0" w:space="0" w:color="auto"/>
        <w:bottom w:val="none" w:sz="0" w:space="0" w:color="auto"/>
        <w:right w:val="none" w:sz="0" w:space="0" w:color="auto"/>
      </w:divBdr>
    </w:div>
    <w:div w:id="773284397">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0">
          <w:marLeft w:val="0"/>
          <w:marRight w:val="0"/>
          <w:marTop w:val="0"/>
          <w:marBottom w:val="0"/>
          <w:divBdr>
            <w:top w:val="none" w:sz="0" w:space="0" w:color="auto"/>
            <w:left w:val="none" w:sz="0" w:space="0" w:color="auto"/>
            <w:bottom w:val="none" w:sz="0" w:space="0" w:color="auto"/>
            <w:right w:val="none" w:sz="0" w:space="0" w:color="auto"/>
          </w:divBdr>
          <w:divsChild>
            <w:div w:id="2017144777">
              <w:marLeft w:val="0"/>
              <w:marRight w:val="0"/>
              <w:marTop w:val="0"/>
              <w:marBottom w:val="0"/>
              <w:divBdr>
                <w:top w:val="none" w:sz="0" w:space="0" w:color="auto"/>
                <w:left w:val="none" w:sz="0" w:space="0" w:color="auto"/>
                <w:bottom w:val="none" w:sz="0" w:space="0" w:color="auto"/>
                <w:right w:val="none" w:sz="0" w:space="0" w:color="auto"/>
              </w:divBdr>
              <w:divsChild>
                <w:div w:id="79417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664249">
      <w:bodyDiv w:val="1"/>
      <w:marLeft w:val="0"/>
      <w:marRight w:val="0"/>
      <w:marTop w:val="0"/>
      <w:marBottom w:val="0"/>
      <w:divBdr>
        <w:top w:val="none" w:sz="0" w:space="0" w:color="auto"/>
        <w:left w:val="none" w:sz="0" w:space="0" w:color="auto"/>
        <w:bottom w:val="none" w:sz="0" w:space="0" w:color="auto"/>
        <w:right w:val="none" w:sz="0" w:space="0" w:color="auto"/>
      </w:divBdr>
    </w:div>
    <w:div w:id="821846400">
      <w:bodyDiv w:val="1"/>
      <w:marLeft w:val="0"/>
      <w:marRight w:val="0"/>
      <w:marTop w:val="0"/>
      <w:marBottom w:val="0"/>
      <w:divBdr>
        <w:top w:val="none" w:sz="0" w:space="0" w:color="auto"/>
        <w:left w:val="none" w:sz="0" w:space="0" w:color="auto"/>
        <w:bottom w:val="none" w:sz="0" w:space="0" w:color="auto"/>
        <w:right w:val="none" w:sz="0" w:space="0" w:color="auto"/>
      </w:divBdr>
    </w:div>
    <w:div w:id="946426893">
      <w:bodyDiv w:val="1"/>
      <w:marLeft w:val="0"/>
      <w:marRight w:val="0"/>
      <w:marTop w:val="0"/>
      <w:marBottom w:val="0"/>
      <w:divBdr>
        <w:top w:val="none" w:sz="0" w:space="0" w:color="auto"/>
        <w:left w:val="none" w:sz="0" w:space="0" w:color="auto"/>
        <w:bottom w:val="none" w:sz="0" w:space="0" w:color="auto"/>
        <w:right w:val="none" w:sz="0" w:space="0" w:color="auto"/>
      </w:divBdr>
    </w:div>
    <w:div w:id="967902552">
      <w:bodyDiv w:val="1"/>
      <w:marLeft w:val="0"/>
      <w:marRight w:val="0"/>
      <w:marTop w:val="0"/>
      <w:marBottom w:val="0"/>
      <w:divBdr>
        <w:top w:val="none" w:sz="0" w:space="0" w:color="auto"/>
        <w:left w:val="none" w:sz="0" w:space="0" w:color="auto"/>
        <w:bottom w:val="none" w:sz="0" w:space="0" w:color="auto"/>
        <w:right w:val="none" w:sz="0" w:space="0" w:color="auto"/>
      </w:divBdr>
      <w:divsChild>
        <w:div w:id="1078093315">
          <w:marLeft w:val="0"/>
          <w:marRight w:val="0"/>
          <w:marTop w:val="0"/>
          <w:marBottom w:val="0"/>
          <w:divBdr>
            <w:top w:val="none" w:sz="0" w:space="0" w:color="auto"/>
            <w:left w:val="none" w:sz="0" w:space="0" w:color="auto"/>
            <w:bottom w:val="none" w:sz="0" w:space="0" w:color="auto"/>
            <w:right w:val="none" w:sz="0" w:space="0" w:color="auto"/>
          </w:divBdr>
          <w:divsChild>
            <w:div w:id="688217006">
              <w:marLeft w:val="0"/>
              <w:marRight w:val="0"/>
              <w:marTop w:val="0"/>
              <w:marBottom w:val="0"/>
              <w:divBdr>
                <w:top w:val="none" w:sz="0" w:space="0" w:color="auto"/>
                <w:left w:val="none" w:sz="0" w:space="0" w:color="auto"/>
                <w:bottom w:val="none" w:sz="0" w:space="0" w:color="auto"/>
                <w:right w:val="none" w:sz="0" w:space="0" w:color="auto"/>
              </w:divBdr>
              <w:divsChild>
                <w:div w:id="12084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380470">
      <w:bodyDiv w:val="1"/>
      <w:marLeft w:val="0"/>
      <w:marRight w:val="0"/>
      <w:marTop w:val="0"/>
      <w:marBottom w:val="0"/>
      <w:divBdr>
        <w:top w:val="none" w:sz="0" w:space="0" w:color="auto"/>
        <w:left w:val="none" w:sz="0" w:space="0" w:color="auto"/>
        <w:bottom w:val="none" w:sz="0" w:space="0" w:color="auto"/>
        <w:right w:val="none" w:sz="0" w:space="0" w:color="auto"/>
      </w:divBdr>
      <w:divsChild>
        <w:div w:id="307826687">
          <w:marLeft w:val="0"/>
          <w:marRight w:val="0"/>
          <w:marTop w:val="0"/>
          <w:marBottom w:val="0"/>
          <w:divBdr>
            <w:top w:val="none" w:sz="0" w:space="0" w:color="auto"/>
            <w:left w:val="none" w:sz="0" w:space="0" w:color="auto"/>
            <w:bottom w:val="none" w:sz="0" w:space="0" w:color="auto"/>
            <w:right w:val="none" w:sz="0" w:space="0" w:color="auto"/>
          </w:divBdr>
          <w:divsChild>
            <w:div w:id="175659355">
              <w:marLeft w:val="0"/>
              <w:marRight w:val="0"/>
              <w:marTop w:val="0"/>
              <w:marBottom w:val="0"/>
              <w:divBdr>
                <w:top w:val="none" w:sz="0" w:space="0" w:color="auto"/>
                <w:left w:val="none" w:sz="0" w:space="0" w:color="auto"/>
                <w:bottom w:val="none" w:sz="0" w:space="0" w:color="auto"/>
                <w:right w:val="none" w:sz="0" w:space="0" w:color="auto"/>
              </w:divBdr>
              <w:divsChild>
                <w:div w:id="123424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545947">
      <w:bodyDiv w:val="1"/>
      <w:marLeft w:val="0"/>
      <w:marRight w:val="0"/>
      <w:marTop w:val="0"/>
      <w:marBottom w:val="0"/>
      <w:divBdr>
        <w:top w:val="none" w:sz="0" w:space="0" w:color="auto"/>
        <w:left w:val="none" w:sz="0" w:space="0" w:color="auto"/>
        <w:bottom w:val="none" w:sz="0" w:space="0" w:color="auto"/>
        <w:right w:val="none" w:sz="0" w:space="0" w:color="auto"/>
      </w:divBdr>
      <w:divsChild>
        <w:div w:id="118842897">
          <w:marLeft w:val="0"/>
          <w:marRight w:val="0"/>
          <w:marTop w:val="0"/>
          <w:marBottom w:val="0"/>
          <w:divBdr>
            <w:top w:val="none" w:sz="0" w:space="0" w:color="auto"/>
            <w:left w:val="none" w:sz="0" w:space="0" w:color="auto"/>
            <w:bottom w:val="none" w:sz="0" w:space="0" w:color="auto"/>
            <w:right w:val="none" w:sz="0" w:space="0" w:color="auto"/>
          </w:divBdr>
          <w:divsChild>
            <w:div w:id="89476415">
              <w:marLeft w:val="0"/>
              <w:marRight w:val="0"/>
              <w:marTop w:val="0"/>
              <w:marBottom w:val="0"/>
              <w:divBdr>
                <w:top w:val="none" w:sz="0" w:space="0" w:color="auto"/>
                <w:left w:val="none" w:sz="0" w:space="0" w:color="auto"/>
                <w:bottom w:val="none" w:sz="0" w:space="0" w:color="auto"/>
                <w:right w:val="none" w:sz="0" w:space="0" w:color="auto"/>
              </w:divBdr>
              <w:divsChild>
                <w:div w:id="13728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89800">
      <w:bodyDiv w:val="1"/>
      <w:marLeft w:val="0"/>
      <w:marRight w:val="0"/>
      <w:marTop w:val="0"/>
      <w:marBottom w:val="0"/>
      <w:divBdr>
        <w:top w:val="none" w:sz="0" w:space="0" w:color="auto"/>
        <w:left w:val="none" w:sz="0" w:space="0" w:color="auto"/>
        <w:bottom w:val="none" w:sz="0" w:space="0" w:color="auto"/>
        <w:right w:val="none" w:sz="0" w:space="0" w:color="auto"/>
      </w:divBdr>
    </w:div>
    <w:div w:id="1152217288">
      <w:bodyDiv w:val="1"/>
      <w:marLeft w:val="0"/>
      <w:marRight w:val="0"/>
      <w:marTop w:val="0"/>
      <w:marBottom w:val="0"/>
      <w:divBdr>
        <w:top w:val="none" w:sz="0" w:space="0" w:color="auto"/>
        <w:left w:val="none" w:sz="0" w:space="0" w:color="auto"/>
        <w:bottom w:val="none" w:sz="0" w:space="0" w:color="auto"/>
        <w:right w:val="none" w:sz="0" w:space="0" w:color="auto"/>
      </w:divBdr>
      <w:divsChild>
        <w:div w:id="1486780439">
          <w:marLeft w:val="0"/>
          <w:marRight w:val="0"/>
          <w:marTop w:val="0"/>
          <w:marBottom w:val="0"/>
          <w:divBdr>
            <w:top w:val="none" w:sz="0" w:space="0" w:color="auto"/>
            <w:left w:val="none" w:sz="0" w:space="0" w:color="auto"/>
            <w:bottom w:val="none" w:sz="0" w:space="0" w:color="auto"/>
            <w:right w:val="none" w:sz="0" w:space="0" w:color="auto"/>
          </w:divBdr>
          <w:divsChild>
            <w:div w:id="832910355">
              <w:marLeft w:val="0"/>
              <w:marRight w:val="0"/>
              <w:marTop w:val="0"/>
              <w:marBottom w:val="0"/>
              <w:divBdr>
                <w:top w:val="none" w:sz="0" w:space="0" w:color="auto"/>
                <w:left w:val="none" w:sz="0" w:space="0" w:color="auto"/>
                <w:bottom w:val="none" w:sz="0" w:space="0" w:color="auto"/>
                <w:right w:val="none" w:sz="0" w:space="0" w:color="auto"/>
              </w:divBdr>
              <w:divsChild>
                <w:div w:id="156050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112616">
      <w:bodyDiv w:val="1"/>
      <w:marLeft w:val="0"/>
      <w:marRight w:val="0"/>
      <w:marTop w:val="0"/>
      <w:marBottom w:val="0"/>
      <w:divBdr>
        <w:top w:val="none" w:sz="0" w:space="0" w:color="auto"/>
        <w:left w:val="none" w:sz="0" w:space="0" w:color="auto"/>
        <w:bottom w:val="none" w:sz="0" w:space="0" w:color="auto"/>
        <w:right w:val="none" w:sz="0" w:space="0" w:color="auto"/>
      </w:divBdr>
    </w:div>
    <w:div w:id="1266231723">
      <w:bodyDiv w:val="1"/>
      <w:marLeft w:val="0"/>
      <w:marRight w:val="0"/>
      <w:marTop w:val="0"/>
      <w:marBottom w:val="0"/>
      <w:divBdr>
        <w:top w:val="none" w:sz="0" w:space="0" w:color="auto"/>
        <w:left w:val="none" w:sz="0" w:space="0" w:color="auto"/>
        <w:bottom w:val="none" w:sz="0" w:space="0" w:color="auto"/>
        <w:right w:val="none" w:sz="0" w:space="0" w:color="auto"/>
      </w:divBdr>
      <w:divsChild>
        <w:div w:id="682560988">
          <w:marLeft w:val="0"/>
          <w:marRight w:val="0"/>
          <w:marTop w:val="0"/>
          <w:marBottom w:val="0"/>
          <w:divBdr>
            <w:top w:val="none" w:sz="0" w:space="0" w:color="auto"/>
            <w:left w:val="none" w:sz="0" w:space="0" w:color="auto"/>
            <w:bottom w:val="none" w:sz="0" w:space="0" w:color="auto"/>
            <w:right w:val="none" w:sz="0" w:space="0" w:color="auto"/>
          </w:divBdr>
          <w:divsChild>
            <w:div w:id="54160800">
              <w:marLeft w:val="0"/>
              <w:marRight w:val="0"/>
              <w:marTop w:val="0"/>
              <w:marBottom w:val="0"/>
              <w:divBdr>
                <w:top w:val="none" w:sz="0" w:space="0" w:color="auto"/>
                <w:left w:val="none" w:sz="0" w:space="0" w:color="auto"/>
                <w:bottom w:val="none" w:sz="0" w:space="0" w:color="auto"/>
                <w:right w:val="none" w:sz="0" w:space="0" w:color="auto"/>
              </w:divBdr>
              <w:divsChild>
                <w:div w:id="21244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157945">
      <w:bodyDiv w:val="1"/>
      <w:marLeft w:val="0"/>
      <w:marRight w:val="0"/>
      <w:marTop w:val="0"/>
      <w:marBottom w:val="0"/>
      <w:divBdr>
        <w:top w:val="none" w:sz="0" w:space="0" w:color="auto"/>
        <w:left w:val="none" w:sz="0" w:space="0" w:color="auto"/>
        <w:bottom w:val="none" w:sz="0" w:space="0" w:color="auto"/>
        <w:right w:val="none" w:sz="0" w:space="0" w:color="auto"/>
      </w:divBdr>
    </w:div>
    <w:div w:id="1497265689">
      <w:bodyDiv w:val="1"/>
      <w:marLeft w:val="0"/>
      <w:marRight w:val="0"/>
      <w:marTop w:val="0"/>
      <w:marBottom w:val="0"/>
      <w:divBdr>
        <w:top w:val="none" w:sz="0" w:space="0" w:color="auto"/>
        <w:left w:val="none" w:sz="0" w:space="0" w:color="auto"/>
        <w:bottom w:val="none" w:sz="0" w:space="0" w:color="auto"/>
        <w:right w:val="none" w:sz="0" w:space="0" w:color="auto"/>
      </w:divBdr>
    </w:div>
    <w:div w:id="1567911175">
      <w:bodyDiv w:val="1"/>
      <w:marLeft w:val="0"/>
      <w:marRight w:val="0"/>
      <w:marTop w:val="0"/>
      <w:marBottom w:val="0"/>
      <w:divBdr>
        <w:top w:val="none" w:sz="0" w:space="0" w:color="auto"/>
        <w:left w:val="none" w:sz="0" w:space="0" w:color="auto"/>
        <w:bottom w:val="none" w:sz="0" w:space="0" w:color="auto"/>
        <w:right w:val="none" w:sz="0" w:space="0" w:color="auto"/>
      </w:divBdr>
      <w:divsChild>
        <w:div w:id="606889153">
          <w:marLeft w:val="0"/>
          <w:marRight w:val="0"/>
          <w:marTop w:val="0"/>
          <w:marBottom w:val="0"/>
          <w:divBdr>
            <w:top w:val="none" w:sz="0" w:space="0" w:color="auto"/>
            <w:left w:val="none" w:sz="0" w:space="0" w:color="auto"/>
            <w:bottom w:val="none" w:sz="0" w:space="0" w:color="auto"/>
            <w:right w:val="none" w:sz="0" w:space="0" w:color="auto"/>
          </w:divBdr>
          <w:divsChild>
            <w:div w:id="2101951126">
              <w:marLeft w:val="0"/>
              <w:marRight w:val="0"/>
              <w:marTop w:val="0"/>
              <w:marBottom w:val="0"/>
              <w:divBdr>
                <w:top w:val="none" w:sz="0" w:space="0" w:color="auto"/>
                <w:left w:val="none" w:sz="0" w:space="0" w:color="auto"/>
                <w:bottom w:val="none" w:sz="0" w:space="0" w:color="auto"/>
                <w:right w:val="none" w:sz="0" w:space="0" w:color="auto"/>
              </w:divBdr>
              <w:divsChild>
                <w:div w:id="12616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044396">
      <w:bodyDiv w:val="1"/>
      <w:marLeft w:val="0"/>
      <w:marRight w:val="0"/>
      <w:marTop w:val="0"/>
      <w:marBottom w:val="0"/>
      <w:divBdr>
        <w:top w:val="none" w:sz="0" w:space="0" w:color="auto"/>
        <w:left w:val="none" w:sz="0" w:space="0" w:color="auto"/>
        <w:bottom w:val="none" w:sz="0" w:space="0" w:color="auto"/>
        <w:right w:val="none" w:sz="0" w:space="0" w:color="auto"/>
      </w:divBdr>
      <w:divsChild>
        <w:div w:id="2063597714">
          <w:marLeft w:val="0"/>
          <w:marRight w:val="0"/>
          <w:marTop w:val="0"/>
          <w:marBottom w:val="0"/>
          <w:divBdr>
            <w:top w:val="none" w:sz="0" w:space="0" w:color="auto"/>
            <w:left w:val="none" w:sz="0" w:space="0" w:color="auto"/>
            <w:bottom w:val="none" w:sz="0" w:space="0" w:color="auto"/>
            <w:right w:val="none" w:sz="0" w:space="0" w:color="auto"/>
          </w:divBdr>
          <w:divsChild>
            <w:div w:id="1350762873">
              <w:marLeft w:val="0"/>
              <w:marRight w:val="0"/>
              <w:marTop w:val="0"/>
              <w:marBottom w:val="0"/>
              <w:divBdr>
                <w:top w:val="none" w:sz="0" w:space="0" w:color="auto"/>
                <w:left w:val="none" w:sz="0" w:space="0" w:color="auto"/>
                <w:bottom w:val="none" w:sz="0" w:space="0" w:color="auto"/>
                <w:right w:val="none" w:sz="0" w:space="0" w:color="auto"/>
              </w:divBdr>
              <w:divsChild>
                <w:div w:id="109243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964415">
      <w:bodyDiv w:val="1"/>
      <w:marLeft w:val="0"/>
      <w:marRight w:val="0"/>
      <w:marTop w:val="0"/>
      <w:marBottom w:val="0"/>
      <w:divBdr>
        <w:top w:val="none" w:sz="0" w:space="0" w:color="auto"/>
        <w:left w:val="none" w:sz="0" w:space="0" w:color="auto"/>
        <w:bottom w:val="none" w:sz="0" w:space="0" w:color="auto"/>
        <w:right w:val="none" w:sz="0" w:space="0" w:color="auto"/>
      </w:divBdr>
      <w:divsChild>
        <w:div w:id="801508441">
          <w:marLeft w:val="0"/>
          <w:marRight w:val="0"/>
          <w:marTop w:val="0"/>
          <w:marBottom w:val="0"/>
          <w:divBdr>
            <w:top w:val="none" w:sz="0" w:space="0" w:color="auto"/>
            <w:left w:val="none" w:sz="0" w:space="0" w:color="auto"/>
            <w:bottom w:val="none" w:sz="0" w:space="0" w:color="auto"/>
            <w:right w:val="none" w:sz="0" w:space="0" w:color="auto"/>
          </w:divBdr>
        </w:div>
        <w:div w:id="994845954">
          <w:marLeft w:val="0"/>
          <w:marRight w:val="0"/>
          <w:marTop w:val="0"/>
          <w:marBottom w:val="0"/>
          <w:divBdr>
            <w:top w:val="none" w:sz="0" w:space="0" w:color="auto"/>
            <w:left w:val="none" w:sz="0" w:space="0" w:color="auto"/>
            <w:bottom w:val="none" w:sz="0" w:space="0" w:color="auto"/>
            <w:right w:val="none" w:sz="0" w:space="0" w:color="auto"/>
          </w:divBdr>
        </w:div>
        <w:div w:id="1557625524">
          <w:marLeft w:val="0"/>
          <w:marRight w:val="0"/>
          <w:marTop w:val="0"/>
          <w:marBottom w:val="0"/>
          <w:divBdr>
            <w:top w:val="none" w:sz="0" w:space="0" w:color="auto"/>
            <w:left w:val="none" w:sz="0" w:space="0" w:color="auto"/>
            <w:bottom w:val="none" w:sz="0" w:space="0" w:color="auto"/>
            <w:right w:val="none" w:sz="0" w:space="0" w:color="auto"/>
          </w:divBdr>
        </w:div>
        <w:div w:id="1894733831">
          <w:marLeft w:val="0"/>
          <w:marRight w:val="0"/>
          <w:marTop w:val="0"/>
          <w:marBottom w:val="0"/>
          <w:divBdr>
            <w:top w:val="none" w:sz="0" w:space="0" w:color="auto"/>
            <w:left w:val="none" w:sz="0" w:space="0" w:color="auto"/>
            <w:bottom w:val="none" w:sz="0" w:space="0" w:color="auto"/>
            <w:right w:val="none" w:sz="0" w:space="0" w:color="auto"/>
          </w:divBdr>
        </w:div>
        <w:div w:id="535627870">
          <w:marLeft w:val="0"/>
          <w:marRight w:val="0"/>
          <w:marTop w:val="0"/>
          <w:marBottom w:val="0"/>
          <w:divBdr>
            <w:top w:val="none" w:sz="0" w:space="0" w:color="auto"/>
            <w:left w:val="none" w:sz="0" w:space="0" w:color="auto"/>
            <w:bottom w:val="none" w:sz="0" w:space="0" w:color="auto"/>
            <w:right w:val="none" w:sz="0" w:space="0" w:color="auto"/>
          </w:divBdr>
        </w:div>
        <w:div w:id="219286571">
          <w:marLeft w:val="0"/>
          <w:marRight w:val="0"/>
          <w:marTop w:val="0"/>
          <w:marBottom w:val="0"/>
          <w:divBdr>
            <w:top w:val="none" w:sz="0" w:space="0" w:color="auto"/>
            <w:left w:val="none" w:sz="0" w:space="0" w:color="auto"/>
            <w:bottom w:val="none" w:sz="0" w:space="0" w:color="auto"/>
            <w:right w:val="none" w:sz="0" w:space="0" w:color="auto"/>
          </w:divBdr>
        </w:div>
      </w:divsChild>
    </w:div>
    <w:div w:id="1678271775">
      <w:bodyDiv w:val="1"/>
      <w:marLeft w:val="0"/>
      <w:marRight w:val="0"/>
      <w:marTop w:val="0"/>
      <w:marBottom w:val="0"/>
      <w:divBdr>
        <w:top w:val="none" w:sz="0" w:space="0" w:color="auto"/>
        <w:left w:val="none" w:sz="0" w:space="0" w:color="auto"/>
        <w:bottom w:val="none" w:sz="0" w:space="0" w:color="auto"/>
        <w:right w:val="none" w:sz="0" w:space="0" w:color="auto"/>
      </w:divBdr>
      <w:divsChild>
        <w:div w:id="952202266">
          <w:marLeft w:val="0"/>
          <w:marRight w:val="0"/>
          <w:marTop w:val="0"/>
          <w:marBottom w:val="0"/>
          <w:divBdr>
            <w:top w:val="none" w:sz="0" w:space="0" w:color="auto"/>
            <w:left w:val="none" w:sz="0" w:space="0" w:color="auto"/>
            <w:bottom w:val="none" w:sz="0" w:space="0" w:color="auto"/>
            <w:right w:val="none" w:sz="0" w:space="0" w:color="auto"/>
          </w:divBdr>
        </w:div>
        <w:div w:id="949816624">
          <w:marLeft w:val="0"/>
          <w:marRight w:val="0"/>
          <w:marTop w:val="0"/>
          <w:marBottom w:val="0"/>
          <w:divBdr>
            <w:top w:val="none" w:sz="0" w:space="0" w:color="auto"/>
            <w:left w:val="none" w:sz="0" w:space="0" w:color="auto"/>
            <w:bottom w:val="none" w:sz="0" w:space="0" w:color="auto"/>
            <w:right w:val="none" w:sz="0" w:space="0" w:color="auto"/>
          </w:divBdr>
        </w:div>
      </w:divsChild>
    </w:div>
    <w:div w:id="1770150873">
      <w:bodyDiv w:val="1"/>
      <w:marLeft w:val="0"/>
      <w:marRight w:val="0"/>
      <w:marTop w:val="0"/>
      <w:marBottom w:val="0"/>
      <w:divBdr>
        <w:top w:val="none" w:sz="0" w:space="0" w:color="auto"/>
        <w:left w:val="none" w:sz="0" w:space="0" w:color="auto"/>
        <w:bottom w:val="none" w:sz="0" w:space="0" w:color="auto"/>
        <w:right w:val="none" w:sz="0" w:space="0" w:color="auto"/>
      </w:divBdr>
    </w:div>
    <w:div w:id="1829396985">
      <w:bodyDiv w:val="1"/>
      <w:marLeft w:val="0"/>
      <w:marRight w:val="0"/>
      <w:marTop w:val="0"/>
      <w:marBottom w:val="0"/>
      <w:divBdr>
        <w:top w:val="none" w:sz="0" w:space="0" w:color="auto"/>
        <w:left w:val="none" w:sz="0" w:space="0" w:color="auto"/>
        <w:bottom w:val="none" w:sz="0" w:space="0" w:color="auto"/>
        <w:right w:val="none" w:sz="0" w:space="0" w:color="auto"/>
      </w:divBdr>
    </w:div>
    <w:div w:id="1836724966">
      <w:bodyDiv w:val="1"/>
      <w:marLeft w:val="0"/>
      <w:marRight w:val="0"/>
      <w:marTop w:val="0"/>
      <w:marBottom w:val="0"/>
      <w:divBdr>
        <w:top w:val="none" w:sz="0" w:space="0" w:color="auto"/>
        <w:left w:val="none" w:sz="0" w:space="0" w:color="auto"/>
        <w:bottom w:val="none" w:sz="0" w:space="0" w:color="auto"/>
        <w:right w:val="none" w:sz="0" w:space="0" w:color="auto"/>
      </w:divBdr>
      <w:divsChild>
        <w:div w:id="1593464997">
          <w:marLeft w:val="0"/>
          <w:marRight w:val="0"/>
          <w:marTop w:val="0"/>
          <w:marBottom w:val="0"/>
          <w:divBdr>
            <w:top w:val="none" w:sz="0" w:space="0" w:color="auto"/>
            <w:left w:val="none" w:sz="0" w:space="0" w:color="auto"/>
            <w:bottom w:val="none" w:sz="0" w:space="0" w:color="auto"/>
            <w:right w:val="none" w:sz="0" w:space="0" w:color="auto"/>
          </w:divBdr>
        </w:div>
        <w:div w:id="1734084384">
          <w:marLeft w:val="0"/>
          <w:marRight w:val="0"/>
          <w:marTop w:val="0"/>
          <w:marBottom w:val="0"/>
          <w:divBdr>
            <w:top w:val="none" w:sz="0" w:space="0" w:color="auto"/>
            <w:left w:val="none" w:sz="0" w:space="0" w:color="auto"/>
            <w:bottom w:val="none" w:sz="0" w:space="0" w:color="auto"/>
            <w:right w:val="none" w:sz="0" w:space="0" w:color="auto"/>
          </w:divBdr>
        </w:div>
      </w:divsChild>
    </w:div>
    <w:div w:id="1842113420">
      <w:bodyDiv w:val="1"/>
      <w:marLeft w:val="0"/>
      <w:marRight w:val="0"/>
      <w:marTop w:val="0"/>
      <w:marBottom w:val="0"/>
      <w:divBdr>
        <w:top w:val="none" w:sz="0" w:space="0" w:color="auto"/>
        <w:left w:val="none" w:sz="0" w:space="0" w:color="auto"/>
        <w:bottom w:val="none" w:sz="0" w:space="0" w:color="auto"/>
        <w:right w:val="none" w:sz="0" w:space="0" w:color="auto"/>
      </w:divBdr>
    </w:div>
    <w:div w:id="1878463809">
      <w:bodyDiv w:val="1"/>
      <w:marLeft w:val="0"/>
      <w:marRight w:val="0"/>
      <w:marTop w:val="0"/>
      <w:marBottom w:val="0"/>
      <w:divBdr>
        <w:top w:val="none" w:sz="0" w:space="0" w:color="auto"/>
        <w:left w:val="none" w:sz="0" w:space="0" w:color="auto"/>
        <w:bottom w:val="none" w:sz="0" w:space="0" w:color="auto"/>
        <w:right w:val="none" w:sz="0" w:space="0" w:color="auto"/>
      </w:divBdr>
    </w:div>
    <w:div w:id="1949850853">
      <w:bodyDiv w:val="1"/>
      <w:marLeft w:val="0"/>
      <w:marRight w:val="0"/>
      <w:marTop w:val="0"/>
      <w:marBottom w:val="0"/>
      <w:divBdr>
        <w:top w:val="none" w:sz="0" w:space="0" w:color="auto"/>
        <w:left w:val="none" w:sz="0" w:space="0" w:color="auto"/>
        <w:bottom w:val="none" w:sz="0" w:space="0" w:color="auto"/>
        <w:right w:val="none" w:sz="0" w:space="0" w:color="auto"/>
      </w:divBdr>
    </w:div>
    <w:div w:id="1954358640">
      <w:bodyDiv w:val="1"/>
      <w:marLeft w:val="0"/>
      <w:marRight w:val="0"/>
      <w:marTop w:val="0"/>
      <w:marBottom w:val="0"/>
      <w:divBdr>
        <w:top w:val="none" w:sz="0" w:space="0" w:color="auto"/>
        <w:left w:val="none" w:sz="0" w:space="0" w:color="auto"/>
        <w:bottom w:val="none" w:sz="0" w:space="0" w:color="auto"/>
        <w:right w:val="none" w:sz="0" w:space="0" w:color="auto"/>
      </w:divBdr>
    </w:div>
    <w:div w:id="2067949777">
      <w:bodyDiv w:val="1"/>
      <w:marLeft w:val="0"/>
      <w:marRight w:val="0"/>
      <w:marTop w:val="0"/>
      <w:marBottom w:val="0"/>
      <w:divBdr>
        <w:top w:val="none" w:sz="0" w:space="0" w:color="auto"/>
        <w:left w:val="none" w:sz="0" w:space="0" w:color="auto"/>
        <w:bottom w:val="none" w:sz="0" w:space="0" w:color="auto"/>
        <w:right w:val="none" w:sz="0" w:space="0" w:color="auto"/>
      </w:divBdr>
      <w:divsChild>
        <w:div w:id="215119285">
          <w:marLeft w:val="0"/>
          <w:marRight w:val="0"/>
          <w:marTop w:val="0"/>
          <w:marBottom w:val="0"/>
          <w:divBdr>
            <w:top w:val="none" w:sz="0" w:space="0" w:color="auto"/>
            <w:left w:val="none" w:sz="0" w:space="0" w:color="auto"/>
            <w:bottom w:val="none" w:sz="0" w:space="0" w:color="auto"/>
            <w:right w:val="none" w:sz="0" w:space="0" w:color="auto"/>
          </w:divBdr>
        </w:div>
        <w:div w:id="1033461279">
          <w:marLeft w:val="0"/>
          <w:marRight w:val="0"/>
          <w:marTop w:val="0"/>
          <w:marBottom w:val="0"/>
          <w:divBdr>
            <w:top w:val="none" w:sz="0" w:space="0" w:color="auto"/>
            <w:left w:val="none" w:sz="0" w:space="0" w:color="auto"/>
            <w:bottom w:val="none" w:sz="0" w:space="0" w:color="auto"/>
            <w:right w:val="none" w:sz="0" w:space="0" w:color="auto"/>
          </w:divBdr>
        </w:div>
        <w:div w:id="1719671408">
          <w:marLeft w:val="0"/>
          <w:marRight w:val="0"/>
          <w:marTop w:val="0"/>
          <w:marBottom w:val="0"/>
          <w:divBdr>
            <w:top w:val="none" w:sz="0" w:space="0" w:color="auto"/>
            <w:left w:val="none" w:sz="0" w:space="0" w:color="auto"/>
            <w:bottom w:val="none" w:sz="0" w:space="0" w:color="auto"/>
            <w:right w:val="none" w:sz="0" w:space="0" w:color="auto"/>
          </w:divBdr>
        </w:div>
        <w:div w:id="1361736690">
          <w:marLeft w:val="0"/>
          <w:marRight w:val="0"/>
          <w:marTop w:val="0"/>
          <w:marBottom w:val="0"/>
          <w:divBdr>
            <w:top w:val="none" w:sz="0" w:space="0" w:color="auto"/>
            <w:left w:val="none" w:sz="0" w:space="0" w:color="auto"/>
            <w:bottom w:val="none" w:sz="0" w:space="0" w:color="auto"/>
            <w:right w:val="none" w:sz="0" w:space="0" w:color="auto"/>
          </w:divBdr>
        </w:div>
        <w:div w:id="739906886">
          <w:marLeft w:val="0"/>
          <w:marRight w:val="0"/>
          <w:marTop w:val="0"/>
          <w:marBottom w:val="0"/>
          <w:divBdr>
            <w:top w:val="none" w:sz="0" w:space="0" w:color="auto"/>
            <w:left w:val="none" w:sz="0" w:space="0" w:color="auto"/>
            <w:bottom w:val="none" w:sz="0" w:space="0" w:color="auto"/>
            <w:right w:val="none" w:sz="0" w:space="0" w:color="auto"/>
          </w:divBdr>
        </w:div>
        <w:div w:id="697316509">
          <w:marLeft w:val="0"/>
          <w:marRight w:val="0"/>
          <w:marTop w:val="0"/>
          <w:marBottom w:val="0"/>
          <w:divBdr>
            <w:top w:val="none" w:sz="0" w:space="0" w:color="auto"/>
            <w:left w:val="none" w:sz="0" w:space="0" w:color="auto"/>
            <w:bottom w:val="none" w:sz="0" w:space="0" w:color="auto"/>
            <w:right w:val="none" w:sz="0" w:space="0" w:color="auto"/>
          </w:divBdr>
        </w:div>
      </w:divsChild>
    </w:div>
    <w:div w:id="2111244055">
      <w:bodyDiv w:val="1"/>
      <w:marLeft w:val="0"/>
      <w:marRight w:val="0"/>
      <w:marTop w:val="0"/>
      <w:marBottom w:val="0"/>
      <w:divBdr>
        <w:top w:val="none" w:sz="0" w:space="0" w:color="auto"/>
        <w:left w:val="none" w:sz="0" w:space="0" w:color="auto"/>
        <w:bottom w:val="none" w:sz="0" w:space="0" w:color="auto"/>
        <w:right w:val="none" w:sz="0" w:space="0" w:color="auto"/>
      </w:divBdr>
    </w:div>
    <w:div w:id="2121336534">
      <w:bodyDiv w:val="1"/>
      <w:marLeft w:val="0"/>
      <w:marRight w:val="0"/>
      <w:marTop w:val="0"/>
      <w:marBottom w:val="0"/>
      <w:divBdr>
        <w:top w:val="none" w:sz="0" w:space="0" w:color="auto"/>
        <w:left w:val="none" w:sz="0" w:space="0" w:color="auto"/>
        <w:bottom w:val="none" w:sz="0" w:space="0" w:color="auto"/>
        <w:right w:val="none" w:sz="0" w:space="0" w:color="auto"/>
      </w:divBdr>
      <w:divsChild>
        <w:div w:id="2135517892">
          <w:marLeft w:val="0"/>
          <w:marRight w:val="0"/>
          <w:marTop w:val="0"/>
          <w:marBottom w:val="0"/>
          <w:divBdr>
            <w:top w:val="none" w:sz="0" w:space="0" w:color="auto"/>
            <w:left w:val="none" w:sz="0" w:space="0" w:color="auto"/>
            <w:bottom w:val="none" w:sz="0" w:space="0" w:color="auto"/>
            <w:right w:val="none" w:sz="0" w:space="0" w:color="auto"/>
          </w:divBdr>
          <w:divsChild>
            <w:div w:id="92287877">
              <w:marLeft w:val="0"/>
              <w:marRight w:val="0"/>
              <w:marTop w:val="0"/>
              <w:marBottom w:val="0"/>
              <w:divBdr>
                <w:top w:val="none" w:sz="0" w:space="0" w:color="auto"/>
                <w:left w:val="none" w:sz="0" w:space="0" w:color="auto"/>
                <w:bottom w:val="none" w:sz="0" w:space="0" w:color="auto"/>
                <w:right w:val="none" w:sz="0" w:space="0" w:color="auto"/>
              </w:divBdr>
              <w:divsChild>
                <w:div w:id="11108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19228">
      <w:bodyDiv w:val="1"/>
      <w:marLeft w:val="0"/>
      <w:marRight w:val="0"/>
      <w:marTop w:val="0"/>
      <w:marBottom w:val="0"/>
      <w:divBdr>
        <w:top w:val="none" w:sz="0" w:space="0" w:color="auto"/>
        <w:left w:val="none" w:sz="0" w:space="0" w:color="auto"/>
        <w:bottom w:val="none" w:sz="0" w:space="0" w:color="auto"/>
        <w:right w:val="none" w:sz="0" w:space="0" w:color="auto"/>
      </w:divBdr>
      <w:divsChild>
        <w:div w:id="1431000657">
          <w:marLeft w:val="0"/>
          <w:marRight w:val="0"/>
          <w:marTop w:val="0"/>
          <w:marBottom w:val="0"/>
          <w:divBdr>
            <w:top w:val="none" w:sz="0" w:space="0" w:color="auto"/>
            <w:left w:val="none" w:sz="0" w:space="0" w:color="auto"/>
            <w:bottom w:val="none" w:sz="0" w:space="0" w:color="auto"/>
            <w:right w:val="none" w:sz="0" w:space="0" w:color="auto"/>
          </w:divBdr>
          <w:divsChild>
            <w:div w:id="159080033">
              <w:marLeft w:val="0"/>
              <w:marRight w:val="0"/>
              <w:marTop w:val="0"/>
              <w:marBottom w:val="0"/>
              <w:divBdr>
                <w:top w:val="none" w:sz="0" w:space="0" w:color="auto"/>
                <w:left w:val="none" w:sz="0" w:space="0" w:color="auto"/>
                <w:bottom w:val="none" w:sz="0" w:space="0" w:color="auto"/>
                <w:right w:val="none" w:sz="0" w:space="0" w:color="auto"/>
              </w:divBdr>
              <w:divsChild>
                <w:div w:id="196847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23745C-0A0D-314E-96EF-37034FDB1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4206</Words>
  <Characters>23979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3</cp:revision>
  <dcterms:created xsi:type="dcterms:W3CDTF">2020-12-07T19:59:00Z</dcterms:created>
  <dcterms:modified xsi:type="dcterms:W3CDTF">2020-12-07T20:17:00Z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id="aDG6PwLP"/&gt;&lt;style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