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8C705E" w14:textId="7D340CBA" w:rsidR="00BA3C8D" w:rsidRDefault="6712CA12" w:rsidP="00F10C13">
      <w:pPr>
        <w:spacing w:line="360" w:lineRule="auto"/>
        <w:ind w:firstLine="720"/>
      </w:pPr>
      <w:r w:rsidRPr="7387BAFA">
        <w:rPr>
          <w:rFonts w:ascii="Aptos" w:eastAsia="Aptos" w:hAnsi="Aptos" w:cs="Aptos"/>
        </w:rPr>
        <w:t>This reflective piece provides an in-depth exploration of how key theoretical frameworks, specifically Carl Rogers’ Person-Centred Approach and the concept of relational depth introduced by Mearns and Cooper, informed my practical experiences throughout this module.  In this essay, I will critically evaluate my recorded counselling session by applying Sch</w:t>
      </w:r>
      <w:r w:rsidR="00F10C13">
        <w:rPr>
          <w:rFonts w:ascii="Aptos" w:eastAsia="Aptos" w:hAnsi="Aptos" w:cs="Aptos"/>
        </w:rPr>
        <w:t>ö</w:t>
      </w:r>
      <w:r w:rsidRPr="7387BAFA">
        <w:rPr>
          <w:rFonts w:ascii="Aptos" w:eastAsia="Aptos" w:hAnsi="Aptos" w:cs="Aptos"/>
        </w:rPr>
        <w:t>n’s reflective model to reflect on my experience to highlight areas of strength and growth as well as opportunities to further develop my therapeutic skills. I will use the reflections from my recorded session to analyse my responses to the client to understand my own thoughts and feelings and use the insights to enhance my reflexive practice, as described by (Rennie, 2004). This approach will enable me to make informed decisions based on my insights to facilitate personal growth and improve my interactions with clients.</w:t>
      </w:r>
    </w:p>
    <w:p w14:paraId="3CEB24E1" w14:textId="6CDAB6F0" w:rsidR="00BA3C8D" w:rsidRDefault="6712CA12" w:rsidP="00F10C13">
      <w:pPr>
        <w:spacing w:line="360" w:lineRule="auto"/>
        <w:ind w:firstLine="720"/>
      </w:pPr>
      <w:r w:rsidRPr="7387BAFA">
        <w:rPr>
          <w:rFonts w:ascii="Aptos" w:eastAsia="Aptos" w:hAnsi="Aptos" w:cs="Aptos"/>
        </w:rPr>
        <w:t>Carl Rogers’ Person-Centred Approach</w:t>
      </w:r>
      <w:r w:rsidR="0007753D">
        <w:rPr>
          <w:rFonts w:ascii="Aptos" w:eastAsia="Aptos" w:hAnsi="Aptos" w:cs="Aptos"/>
        </w:rPr>
        <w:t xml:space="preserve"> (Rogers, 1986)</w:t>
      </w:r>
      <w:r w:rsidRPr="7387BAFA">
        <w:rPr>
          <w:rFonts w:ascii="Aptos" w:eastAsia="Aptos" w:hAnsi="Aptos" w:cs="Aptos"/>
        </w:rPr>
        <w:t xml:space="preserve"> emphasises the importance of creating a safe</w:t>
      </w:r>
      <w:r w:rsidR="007347D0">
        <w:rPr>
          <w:rFonts w:ascii="Aptos" w:eastAsia="Aptos" w:hAnsi="Aptos" w:cs="Aptos"/>
        </w:rPr>
        <w:t>, non-judgmental</w:t>
      </w:r>
      <w:r w:rsidRPr="7387BAFA">
        <w:rPr>
          <w:rFonts w:ascii="Aptos" w:eastAsia="Aptos" w:hAnsi="Aptos" w:cs="Aptos"/>
        </w:rPr>
        <w:t xml:space="preserve"> environment where individuals feel valued and understood. This framework guided my interactions with clients, allowing me to foster genuine connections that promoted openness and trust. Through this approach, I gained a deeper understanding of empathy and unconditional positive regard, which played a crucial role in helping the client feel at ease to express their thoughts and feelings.</w:t>
      </w:r>
    </w:p>
    <w:p w14:paraId="4302FE9D" w14:textId="7F2A253A" w:rsidR="00BA3C8D" w:rsidRDefault="6712CA12" w:rsidP="00F10C13">
      <w:pPr>
        <w:spacing w:line="360" w:lineRule="auto"/>
        <w:ind w:firstLine="720"/>
      </w:pPr>
      <w:r w:rsidRPr="7387BAFA">
        <w:rPr>
          <w:rFonts w:ascii="Aptos" w:eastAsia="Aptos" w:hAnsi="Aptos" w:cs="Aptos"/>
        </w:rPr>
        <w:t>In addition, Mearns and Cooper’s concept of relational depth</w:t>
      </w:r>
      <w:r w:rsidR="00335747">
        <w:rPr>
          <w:rFonts w:ascii="Aptos" w:eastAsia="Aptos" w:hAnsi="Aptos" w:cs="Aptos"/>
        </w:rPr>
        <w:t xml:space="preserve"> </w:t>
      </w:r>
      <w:r w:rsidR="00335747">
        <w:rPr>
          <w:rFonts w:ascii="Aptos" w:eastAsia="Aptos" w:hAnsi="Aptos" w:cs="Aptos"/>
        </w:rPr>
        <w:fldChar w:fldCharType="begin" w:fldLock="1"/>
      </w:r>
      <w:r w:rsidR="008E2780">
        <w:rPr>
          <w:rFonts w:ascii="Aptos" w:eastAsia="Aptos" w:hAnsi="Aptos" w:cs="Aptos"/>
        </w:rPr>
        <w:instrText>ADDIN paperpile_citation &lt;clusterId&gt;Y183M441B821F544&lt;/clusterId&gt;&lt;metadata&gt;&lt;citation&gt;&lt;id&gt;9970484a-845c-4272-88bf-35ae0b758348&lt;/id&gt;&lt;/citation&gt;&lt;/metadata&gt;&lt;data&gt;eJxtU11P2zAU/StRnltwEttxkKYtpWVi0AHjYQ8IRTe201hN7chxxirU/z47BcY+3uzjcz/OudcPz3GlRHwWF0WOMMMwZ5jwOU7zdM5Y3cwzAhLVOWEZZvEsFmNfDS0kIaKRjCNJEkZzxCRnKWJQoLShTcJElgNPWUF44aP0uKt62MjBh6UIeWS0XXz2ELfO9cPZ6WltzHY42Riz6eQJN7sjcAq1Gd3pd2O3Sm8qcNU32YFTRkNXLWXv2krp6tyMepBdp05at+s+KvHhshjvyqeyvFuUX3yt/xYBd7z/w3+cxWqodRCYswRjmpIC48znASGsHIKGa6OF0bNopTcdaOHf+rHu1NBK61/vy8+r6DYAfGp2ePfurX6Od0a71hMnQ2HvT0nwZC/BHg0i8WEWO+U66e8v8iNwkX2TH4kgP1I64q/yA0WLqB/2vDXOtwL93md9mVaT5RTSukmyJMsyXECdZ0WOacJl01CBklpCWgD1EY3phLRe54P3AkbXGt/Ww3OstHIKumDAMtCUHVw4ww85RdkdOBcUxmuvRA9RYHUwkY6Il/VHmvW7NGvFt3+lOTemlzZa/05zROKDb8x7EjirTnJnjVY8Wvh5Hq12+z44d3tbLW5urqbwWnYvirhyciv3b00Fv+cjeJZ50tMAWXmxXBQJKtlFjtPVskxJeUFRiShNswUtPZVbCVOTSZ7RtEgpxSeYMIRQ6idn4ThqNIurUG4tSBhBkQNtRE2wqAtJMCaE1TniSZFRSWjoYDCj5fL4IxERpGkgm+OciTki/jNCVifzzP8zSZNcYE7CAhm++ukrLsFBWC41XBgr1cZvcONdlmGdL/W1qi1YL9rZcYKuDYfujTIpX+1AeShsTCulhq3Ue6M/bQIcPuWrQ19hF9y9f6FFVxMvPhwefwHJCVj2&lt;/data&gt; \* MERGEFORMAT</w:instrText>
      </w:r>
      <w:r w:rsidR="00335747">
        <w:rPr>
          <w:rFonts w:ascii="Aptos" w:eastAsia="Aptos" w:hAnsi="Aptos" w:cs="Aptos"/>
        </w:rPr>
        <w:fldChar w:fldCharType="separate"/>
      </w:r>
      <w:r w:rsidR="008E2780">
        <w:rPr>
          <w:rFonts w:ascii="Aptos" w:eastAsia="Aptos" w:hAnsi="Aptos" w:cs="Aptos"/>
          <w:noProof/>
        </w:rPr>
        <w:t>(Mearns &amp; Cooper, 2005)</w:t>
      </w:r>
      <w:r w:rsidR="00335747">
        <w:rPr>
          <w:rFonts w:ascii="Aptos" w:eastAsia="Aptos" w:hAnsi="Aptos" w:cs="Aptos"/>
        </w:rPr>
        <w:fldChar w:fldCharType="end"/>
      </w:r>
      <w:r w:rsidR="008E2780">
        <w:rPr>
          <w:rFonts w:ascii="Aptos" w:eastAsia="Aptos" w:hAnsi="Aptos" w:cs="Aptos"/>
        </w:rPr>
        <w:t xml:space="preserve"> </w:t>
      </w:r>
      <w:r w:rsidRPr="7387BAFA">
        <w:rPr>
          <w:rFonts w:ascii="Aptos" w:eastAsia="Aptos" w:hAnsi="Aptos" w:cs="Aptos"/>
        </w:rPr>
        <w:t xml:space="preserve">emphasises the importance of the quality of the therapeutic relationship and the authenticity within it. This perspective has given me valuable insights into how to cultivate meaningful connections. By reflecting on my experiences through this lens, I have been able to identify moments of genuine engagement with clients, where both parties shared a profound understanding of each other's perspectives. Overall, this piece </w:t>
      </w:r>
      <w:r w:rsidR="007818A5">
        <w:rPr>
          <w:rFonts w:ascii="Aptos" w:eastAsia="Aptos" w:hAnsi="Aptos" w:cs="Aptos"/>
        </w:rPr>
        <w:t>highlights</w:t>
      </w:r>
      <w:r w:rsidRPr="7387BAFA">
        <w:rPr>
          <w:rFonts w:ascii="Aptos" w:eastAsia="Aptos" w:hAnsi="Aptos" w:cs="Aptos"/>
        </w:rPr>
        <w:t xml:space="preserve"> how the integration of these theoretical frameworks into my practice not only enhanced my interpersonal skills but also enriched my overall learning experience within the module.  </w:t>
      </w:r>
    </w:p>
    <w:p w14:paraId="7BE4F945" w14:textId="52BC39CF" w:rsidR="00BA3C8D" w:rsidRDefault="6712CA12" w:rsidP="00F10C13">
      <w:pPr>
        <w:spacing w:line="360" w:lineRule="auto"/>
        <w:ind w:firstLine="720"/>
      </w:pPr>
      <w:r w:rsidRPr="7387BAFA">
        <w:rPr>
          <w:rFonts w:ascii="Aptos" w:eastAsia="Aptos" w:hAnsi="Aptos" w:cs="Aptos"/>
        </w:rPr>
        <w:t xml:space="preserve">I have chosen Schön’s reflective model </w:t>
      </w:r>
      <w:r w:rsidR="005E484A">
        <w:rPr>
          <w:rFonts w:ascii="Aptos" w:eastAsia="Aptos" w:hAnsi="Aptos" w:cs="Aptos"/>
        </w:rPr>
        <w:t>(Schon, 1</w:t>
      </w:r>
      <w:r w:rsidR="004F007A">
        <w:rPr>
          <w:rFonts w:ascii="Aptos" w:eastAsia="Aptos" w:hAnsi="Aptos" w:cs="Aptos"/>
        </w:rPr>
        <w:t>991)</w:t>
      </w:r>
      <w:r w:rsidR="008E2780">
        <w:rPr>
          <w:rFonts w:ascii="Aptos" w:eastAsia="Aptos" w:hAnsi="Aptos" w:cs="Aptos"/>
        </w:rPr>
        <w:t xml:space="preserve"> </w:t>
      </w:r>
      <w:r w:rsidRPr="7387BAFA">
        <w:rPr>
          <w:rFonts w:ascii="Aptos" w:eastAsia="Aptos" w:hAnsi="Aptos" w:cs="Aptos"/>
        </w:rPr>
        <w:t xml:space="preserve">because it effectively complements the dynamic nature of counselling. This approach allows me to reflect on how I adjusted my techniques during the session in response to my client’s reactions. By analysing my responses after the session, I can gain insights into what occurred and why and identify areas for improvement moving forward. The specific areas I will focus on include relational depth and empathy, ethical dilemmas and boundaries, non-verbal communication, the tendency to ‘fix’ problems, and managing session boundaries and time. I have chosen to reflect on some parts of my recorded session. Firstly, I began the session by reiterating the terms of our contract and asked how their week had been. The client shared that they had a drink the night before, which left them feeling disappointed and embarrassed about discussing it with their doctor. I could sense the vulnerability which prompted me to reassure the client that our session was a safe space for such conversations, free from judgment. I emphasised that both the medical professionals and I are committed to supporting them. The client expressed discomfort with discussing their drinking habits with doctors, but they felt more at ease sharing their feelings with me during our sessions. I reflected on the significance of this disclosure. I felt a sense of responsibility to acknowledge the client’s trust in me, recognising that this moment aligned with Rogers’ core conditions of empathy and unconditional positive regard. By reinforcing the session as a safe space, I was mindful of the BACP </w:t>
      </w:r>
      <w:proofErr w:type="gramStart"/>
      <w:r w:rsidR="00C623F1">
        <w:rPr>
          <w:rFonts w:ascii="Aptos" w:eastAsia="Aptos" w:hAnsi="Aptos" w:cs="Aptos"/>
        </w:rPr>
        <w:t>( BACP</w:t>
      </w:r>
      <w:proofErr w:type="gramEnd"/>
      <w:r w:rsidR="00C623F1">
        <w:rPr>
          <w:rFonts w:ascii="Aptos" w:eastAsia="Aptos" w:hAnsi="Aptos" w:cs="Aptos"/>
        </w:rPr>
        <w:t xml:space="preserve">, 2018) </w:t>
      </w:r>
      <w:r w:rsidRPr="7387BAFA">
        <w:rPr>
          <w:rFonts w:ascii="Aptos" w:eastAsia="Aptos" w:hAnsi="Aptos" w:cs="Aptos"/>
        </w:rPr>
        <w:t>principl</w:t>
      </w:r>
      <w:r w:rsidR="003F5C11">
        <w:rPr>
          <w:rFonts w:ascii="Aptos" w:eastAsia="Aptos" w:hAnsi="Aptos" w:cs="Aptos"/>
        </w:rPr>
        <w:t>es</w:t>
      </w:r>
      <w:r w:rsidRPr="7387BAFA">
        <w:rPr>
          <w:rFonts w:ascii="Aptos" w:eastAsia="Aptos" w:hAnsi="Aptos" w:cs="Aptos"/>
        </w:rPr>
        <w:t>, ensuring the client’s well-being remained at the forefront of our work.</w:t>
      </w:r>
    </w:p>
    <w:p w14:paraId="0FFCD8D0" w14:textId="4A111EC1" w:rsidR="00BA3C8D" w:rsidRDefault="6712CA12" w:rsidP="597CD6B1">
      <w:pPr>
        <w:spacing w:line="360" w:lineRule="auto"/>
        <w:ind w:firstLine="720"/>
        <w:rPr>
          <w:rFonts w:ascii="Aptos" w:eastAsia="Aptos" w:hAnsi="Aptos" w:cs="Aptos"/>
        </w:rPr>
      </w:pPr>
      <w:r w:rsidRPr="597CD6B1">
        <w:rPr>
          <w:rFonts w:ascii="Aptos" w:eastAsia="Aptos" w:hAnsi="Aptos" w:cs="Aptos"/>
        </w:rPr>
        <w:t xml:space="preserve">I took a moment to reflect on the significance of this disclosure and acknowledged the client’s trust in </w:t>
      </w:r>
      <w:r w:rsidR="5D6FD020" w:rsidRPr="597CD6B1">
        <w:rPr>
          <w:rFonts w:ascii="Aptos" w:eastAsia="Aptos" w:hAnsi="Aptos" w:cs="Aptos"/>
        </w:rPr>
        <w:t>me and</w:t>
      </w:r>
      <w:r w:rsidRPr="597CD6B1">
        <w:rPr>
          <w:rFonts w:ascii="Aptos" w:eastAsia="Aptos" w:hAnsi="Aptos" w:cs="Aptos"/>
        </w:rPr>
        <w:t xml:space="preserve"> recognised that this moment aligns with Roger’s core conditions of empathy and unconditional positive regard, which are essential in cultivating a strong therapeutic relationship. I was intentional in reinforcing the session as a safe and supportive environment to ensure that the client’s well-being is always at the forefront of a therapeutic practice (BACP</w:t>
      </w:r>
      <w:r w:rsidR="00C623F1" w:rsidRPr="597CD6B1">
        <w:rPr>
          <w:rFonts w:ascii="Aptos" w:eastAsia="Aptos" w:hAnsi="Aptos" w:cs="Aptos"/>
        </w:rPr>
        <w:t>, 2018</w:t>
      </w:r>
      <w:r w:rsidRPr="597CD6B1">
        <w:rPr>
          <w:rFonts w:ascii="Aptos" w:eastAsia="Aptos" w:hAnsi="Aptos" w:cs="Aptos"/>
        </w:rPr>
        <w:t>).</w:t>
      </w:r>
    </w:p>
    <w:p w14:paraId="6747C980" w14:textId="41F118AB" w:rsidR="00BA3C8D" w:rsidRDefault="6712CA12" w:rsidP="00F10C13">
      <w:pPr>
        <w:spacing w:line="360" w:lineRule="auto"/>
        <w:ind w:firstLine="720"/>
      </w:pPr>
      <w:r w:rsidRPr="7387BAFA">
        <w:rPr>
          <w:rFonts w:ascii="Aptos" w:eastAsia="Aptos" w:hAnsi="Aptos" w:cs="Aptos"/>
        </w:rPr>
        <w:t xml:space="preserve">Upon reflecting on the session afterwards, I recognised that while I acknowledged the client’s discomfort in discussing their drinking habits with their doctor, I did not directly address their initial expression of disappointment. By choosing to move forward with reassurance and focusing primarily on the medical implications of their situation, I inadvertently missed a vital opportunity to explore the emotional significance of their drinking episode. This was also highlighted in the feedback I received for the recording assessment. </w:t>
      </w:r>
    </w:p>
    <w:p w14:paraId="185A2357" w14:textId="18437333" w:rsidR="00BA3C8D" w:rsidRDefault="6712CA12" w:rsidP="00F10C13">
      <w:pPr>
        <w:spacing w:line="360" w:lineRule="auto"/>
        <w:ind w:firstLine="720"/>
      </w:pPr>
      <w:r w:rsidRPr="7387BAFA">
        <w:rPr>
          <w:rFonts w:ascii="Aptos" w:eastAsia="Aptos" w:hAnsi="Aptos" w:cs="Aptos"/>
        </w:rPr>
        <w:t>I noticed that hearing the client express disappointment felt uncomfortable for me, and I instinctively shifted the focus to reassurance and practical aspects of their situation. Upon reflection, I recognise that this discomfort stems from a personal tendency to avoid difficult emotions driven by a desire to maintain a positive atmosphere. However, I am aware that avoiding or redirecting from such moments may leave the client feeling unseen.</w:t>
      </w:r>
    </w:p>
    <w:p w14:paraId="409F98D3" w14:textId="4766171F" w:rsidR="00BA3C8D" w:rsidRDefault="6712CA12" w:rsidP="00F10C13">
      <w:pPr>
        <w:spacing w:line="360" w:lineRule="auto"/>
        <w:ind w:firstLine="720"/>
      </w:pPr>
      <w:r w:rsidRPr="7387BAFA">
        <w:rPr>
          <w:rFonts w:ascii="Aptos" w:eastAsia="Aptos" w:hAnsi="Aptos" w:cs="Aptos"/>
        </w:rPr>
        <w:t>To improve my practice, I will work on developing greater tolerance for emotional discomfort by engaging in reflective journalling to explore why these feelings arise. Additionally, I will incorporate more grounding techniques like breathing and taking my time to respond to stay present in moments of discomfort, reinforcing my ability to hold space for the client’s emotions.</w:t>
      </w:r>
    </w:p>
    <w:p w14:paraId="4D18FB45" w14:textId="6F838DDB" w:rsidR="00BA3C8D" w:rsidRDefault="6712CA12" w:rsidP="00F10C13">
      <w:pPr>
        <w:spacing w:line="360" w:lineRule="auto"/>
        <w:ind w:firstLine="720"/>
      </w:pPr>
      <w:r w:rsidRPr="7387BAFA">
        <w:rPr>
          <w:rFonts w:ascii="Aptos" w:eastAsia="Aptos" w:hAnsi="Aptos" w:cs="Aptos"/>
        </w:rPr>
        <w:t>This oversight may have left the client feeling that their emotional struggles were not fully recognised or validated. I understand that emotions play a crucial role in the therapeutic process and neglecting them can create a disconnect between the client and the therapist. Carl Rogers' principle of congruence emphasises the importance of acknowledging and responding to a client’s emotional state as it arises during the session. This approach cultivates an authentic therapeutic environment that is sensitive to the client's needs. To foster a deeper connection, I could have reflected on the client’s disappointment by saying something like, “It sounds like you're feeling frustrated with yourself”. This acknowledgement might have helped the client feel seen and heard and demonstrated a greater level of empathy and understanding for their emotional experience. Doing this would help create a more supportive and validating atmosphere in therapy. This would make the session more effective overall.</w:t>
      </w:r>
    </w:p>
    <w:p w14:paraId="2624C180" w14:textId="26D5F818" w:rsidR="00BA3C8D" w:rsidRDefault="6712CA12" w:rsidP="00F10C13">
      <w:pPr>
        <w:spacing w:line="360" w:lineRule="auto"/>
        <w:ind w:firstLine="720"/>
      </w:pPr>
      <w:r w:rsidRPr="7387BAFA">
        <w:rPr>
          <w:rFonts w:ascii="Aptos" w:eastAsia="Aptos" w:hAnsi="Aptos" w:cs="Aptos"/>
        </w:rPr>
        <w:t>As the session progressed, I underscored the importance of attending, highlighting it as a vital step that signifies a deliberate choice to confront their drinking habits. I expressed my appreciation for the client’s willingness to share and acknowledged their efforts, which aligns with Carl Rogers’ principle of unconditional positive regard. By offering reassurance and validating their decision to participate, I aimed to enhance their sense of autonomy and self-efficacy which are key components of empowerment within the person-centred approach.</w:t>
      </w:r>
    </w:p>
    <w:p w14:paraId="0756DAFE" w14:textId="5193ACCE" w:rsidR="00BA3C8D" w:rsidRDefault="6712CA12" w:rsidP="00F10C13">
      <w:pPr>
        <w:spacing w:line="360" w:lineRule="auto"/>
        <w:ind w:firstLine="720"/>
      </w:pPr>
      <w:r w:rsidRPr="7387BAFA">
        <w:rPr>
          <w:rFonts w:ascii="Aptos" w:eastAsia="Aptos" w:hAnsi="Aptos" w:cs="Aptos"/>
        </w:rPr>
        <w:t>This moment also serves as an example of positive reinforcement, as described in Bandura’s self-efficacy theory</w:t>
      </w:r>
      <w:r w:rsidR="00E4234F">
        <w:rPr>
          <w:rFonts w:ascii="Aptos" w:eastAsia="Aptos" w:hAnsi="Aptos" w:cs="Aptos"/>
        </w:rPr>
        <w:t xml:space="preserve"> </w:t>
      </w:r>
      <w:r w:rsidRPr="7387BAFA">
        <w:rPr>
          <w:rFonts w:ascii="Aptos" w:eastAsia="Aptos" w:hAnsi="Aptos" w:cs="Aptos"/>
        </w:rPr>
        <w:t>which posits that recognising small accomplishments can build the client’s confidence in their ability to implement more significant changes and expressing gratitude functions as both a relational strategy and a motivational tool, fostering greater engagement and trust within the therapeutic setting (Bandura, 1997).</w:t>
      </w:r>
    </w:p>
    <w:p w14:paraId="017368B9" w14:textId="23C6B90B" w:rsidR="00BA3C8D" w:rsidRDefault="6712CA12" w:rsidP="00F10C13">
      <w:pPr>
        <w:spacing w:line="360" w:lineRule="auto"/>
        <w:ind w:firstLine="720"/>
      </w:pPr>
      <w:r w:rsidRPr="7387BAFA">
        <w:rPr>
          <w:rFonts w:ascii="Aptos" w:eastAsia="Aptos" w:hAnsi="Aptos" w:cs="Aptos"/>
        </w:rPr>
        <w:t>When the client began to discuss their drinking habits, they shared how their relationship with alcohol had evolved over time. Initially, drinking was a social activity that provided a sense of connection and enjoyment with friends. However, it had transformed into a solitary behaviour, with the client now finding themselves drinking alone at home. This shift prompted me to seek deeper insights into the origins of their drinking issue, and during our conversation, I noted that the client mentioned feelings of loneliness.</w:t>
      </w:r>
    </w:p>
    <w:p w14:paraId="416BC3DC" w14:textId="2324B609" w:rsidR="00BA3C8D" w:rsidRDefault="6712CA12" w:rsidP="00F10C13">
      <w:pPr>
        <w:spacing w:line="360" w:lineRule="auto"/>
        <w:ind w:firstLine="720"/>
      </w:pPr>
      <w:r w:rsidRPr="7387BAFA">
        <w:rPr>
          <w:rFonts w:ascii="Aptos" w:eastAsia="Aptos" w:hAnsi="Aptos" w:cs="Aptos"/>
        </w:rPr>
        <w:t xml:space="preserve">At that moment, I faced a critical choice in how to proceed. I approached the topic with sensitivity and gently asked the client if they used alcohol to escape or avoid feelings of loneliness. After a brief pause, the client revealed that loneliness was not the primary motivation for their drinking. Instead, they admitted to using alcohol </w:t>
      </w:r>
      <w:proofErr w:type="gramStart"/>
      <w:r w:rsidRPr="7387BAFA">
        <w:rPr>
          <w:rFonts w:ascii="Aptos" w:eastAsia="Aptos" w:hAnsi="Aptos" w:cs="Aptos"/>
        </w:rPr>
        <w:t>as a means to</w:t>
      </w:r>
      <w:proofErr w:type="gramEnd"/>
      <w:r w:rsidRPr="7387BAFA">
        <w:rPr>
          <w:rFonts w:ascii="Aptos" w:eastAsia="Aptos" w:hAnsi="Aptos" w:cs="Aptos"/>
        </w:rPr>
        <w:t xml:space="preserve"> blank out certain thoughts, which led me to consider the complexities behind their behaviour.</w:t>
      </w:r>
    </w:p>
    <w:p w14:paraId="60CF7DCB" w14:textId="19EF291A" w:rsidR="00BA3C8D" w:rsidRDefault="6712CA12" w:rsidP="00F10C13">
      <w:pPr>
        <w:spacing w:line="360" w:lineRule="auto"/>
        <w:ind w:firstLine="720"/>
      </w:pPr>
      <w:r w:rsidRPr="7387BAFA">
        <w:rPr>
          <w:rFonts w:ascii="Aptos" w:eastAsia="Aptos" w:hAnsi="Aptos" w:cs="Aptos"/>
        </w:rPr>
        <w:t xml:space="preserve">I then delved into the specific thoughts they were trying to suppress. This inquiry encouraged the client to </w:t>
      </w:r>
      <w:proofErr w:type="gramStart"/>
      <w:r w:rsidRPr="7387BAFA">
        <w:rPr>
          <w:rFonts w:ascii="Aptos" w:eastAsia="Aptos" w:hAnsi="Aptos" w:cs="Aptos"/>
        </w:rPr>
        <w:t>open up</w:t>
      </w:r>
      <w:proofErr w:type="gramEnd"/>
      <w:r w:rsidRPr="7387BAFA">
        <w:rPr>
          <w:rFonts w:ascii="Aptos" w:eastAsia="Aptos" w:hAnsi="Aptos" w:cs="Aptos"/>
        </w:rPr>
        <w:t xml:space="preserve"> about the emotional pain they felt surrounding the end of a significant relationship and the loss of close friendships. As they articulated their experiences, I asked how voicing these thoughts made them feel, fostering an environment where they could safely express their vulnerabilities. This shift in focus was pivotal, allowing us to explore the depths of the thoughts they had been avoiding, especially those tied to their relationship struggles and feelings of isolation. I typically refrain from asking too many questions, preferring instead to create space for others to share at their own pace. However, through the process of practising counselling skills throughout the module, I have become more aware of the importance of curiosity in facilitating communication (Cooper, 2019; Gillon, 2007). While this approach does not come naturally to me, I have discovered effective ways to integrate it into my practice, ultimately enriching my interactions with clients and enhancing our therapeutic relationship.</w:t>
      </w:r>
    </w:p>
    <w:p w14:paraId="6E5DBA8E" w14:textId="707D2F39" w:rsidR="00BA3C8D" w:rsidRDefault="6712CA12" w:rsidP="00F10C13">
      <w:pPr>
        <w:spacing w:line="360" w:lineRule="auto"/>
        <w:ind w:firstLine="720"/>
      </w:pPr>
      <w:r w:rsidRPr="7387BAFA">
        <w:rPr>
          <w:rFonts w:ascii="Aptos" w:eastAsia="Aptos" w:hAnsi="Aptos" w:cs="Aptos"/>
        </w:rPr>
        <w:t xml:space="preserve">I made the deliberate choice to pause during our conversation and inquire how expressing their thoughts affected the client’s feelings. I believed this approach would allow me to balance empathy with the need to prevent the client from feeling overwhelmed by our discussion. However, upon reflection, I </w:t>
      </w:r>
      <w:r w:rsidR="00243D34">
        <w:rPr>
          <w:rFonts w:ascii="Aptos" w:eastAsia="Aptos" w:hAnsi="Aptos" w:cs="Aptos"/>
        </w:rPr>
        <w:t>recognised</w:t>
      </w:r>
      <w:r w:rsidRPr="7387BAFA">
        <w:rPr>
          <w:rFonts w:ascii="Aptos" w:eastAsia="Aptos" w:hAnsi="Aptos" w:cs="Aptos"/>
        </w:rPr>
        <w:t xml:space="preserve"> that while my caution was well-intentioned, it may have caused me to miss a vital opportunity to explore the emotional distress connected to their drinking habits.</w:t>
      </w:r>
    </w:p>
    <w:p w14:paraId="7A0426B4" w14:textId="7322A953" w:rsidR="00BA3C8D" w:rsidRDefault="6712CA12" w:rsidP="00F10C13">
      <w:pPr>
        <w:spacing w:line="360" w:lineRule="auto"/>
        <w:ind w:firstLine="720"/>
      </w:pPr>
      <w:r w:rsidRPr="7387BAFA">
        <w:rPr>
          <w:rFonts w:ascii="Aptos" w:eastAsia="Aptos" w:hAnsi="Aptos" w:cs="Aptos"/>
        </w:rPr>
        <w:t xml:space="preserve">Looking back on our interaction, I realised that I had placed too much emphasis on understanding the practical reasons behind the client’s drinking. This focus may have unintentionally shifted our conversation away from the deeper emotional pain that likely contributed to their behaviour. I recalled the teachings of Carl Rogers, who </w:t>
      </w:r>
      <w:r w:rsidR="00243D34">
        <w:rPr>
          <w:rFonts w:ascii="Aptos" w:eastAsia="Aptos" w:hAnsi="Aptos" w:cs="Aptos"/>
        </w:rPr>
        <w:t>emphasised</w:t>
      </w:r>
      <w:r w:rsidRPr="7387BAFA">
        <w:rPr>
          <w:rFonts w:ascii="Aptos" w:eastAsia="Aptos" w:hAnsi="Aptos" w:cs="Aptos"/>
        </w:rPr>
        <w:t xml:space="preserve"> the importance of congruence in the therapeutic relationship. According to Rogers, a counsellor's sensitivity and </w:t>
      </w:r>
      <w:proofErr w:type="spellStart"/>
      <w:r w:rsidRPr="7387BAFA">
        <w:rPr>
          <w:rFonts w:ascii="Aptos" w:eastAsia="Aptos" w:hAnsi="Aptos" w:cs="Aptos"/>
        </w:rPr>
        <w:t>attunement</w:t>
      </w:r>
      <w:proofErr w:type="spellEnd"/>
      <w:r w:rsidRPr="7387BAFA">
        <w:rPr>
          <w:rFonts w:ascii="Aptos" w:eastAsia="Aptos" w:hAnsi="Aptos" w:cs="Aptos"/>
        </w:rPr>
        <w:t xml:space="preserve"> to the client’s emotional state are essential for fostering genuine therapeutic progress.</w:t>
      </w:r>
    </w:p>
    <w:p w14:paraId="02DB2666" w14:textId="0062D00F" w:rsidR="00BA3C8D" w:rsidRDefault="6712CA12" w:rsidP="00F10C13">
      <w:pPr>
        <w:spacing w:line="360" w:lineRule="auto"/>
        <w:ind w:firstLine="720"/>
      </w:pPr>
      <w:r w:rsidRPr="7387BAFA">
        <w:rPr>
          <w:rFonts w:ascii="Aptos" w:eastAsia="Aptos" w:hAnsi="Aptos" w:cs="Aptos"/>
        </w:rPr>
        <w:t>This led me to understand that encouraging the client to sit with their uncomfortable emotions, rather than avoiding them, could have opened the door to more profound healing. Allowing them to fully experience and articulate their feelings might have yielded valuable insights and a deeper exploration of their struggles, ultimately providing a richer context for addressing their drinking patterns. This realisation has strengthened my commitment to being more open and attentive to the emotional dimensions of my clients’ experiences in future sessions.</w:t>
      </w:r>
    </w:p>
    <w:p w14:paraId="1EFA4F8A" w14:textId="3B2DD388" w:rsidR="00BA3C8D" w:rsidRDefault="6712CA12" w:rsidP="00F10C13">
      <w:pPr>
        <w:spacing w:line="360" w:lineRule="auto"/>
        <w:ind w:firstLine="720"/>
      </w:pPr>
      <w:r w:rsidRPr="7387BAFA">
        <w:rPr>
          <w:rFonts w:ascii="Aptos" w:eastAsia="Aptos" w:hAnsi="Aptos" w:cs="Aptos"/>
        </w:rPr>
        <w:t>The client opted to shift the focus to their experiences with Alcoholics Anonymous (AA). Although I had a strong inclination to explore their feelings of loneliness and the impact it had on their relationships, I recognised the importance of honouring the client’s lead. As they shared their insights about AA, I consciously chose to redirect the conversation accordingly.</w:t>
      </w:r>
    </w:p>
    <w:p w14:paraId="527E3469" w14:textId="107239CF" w:rsidR="00BA3C8D" w:rsidRDefault="6712CA12" w:rsidP="00F10C13">
      <w:pPr>
        <w:spacing w:line="360" w:lineRule="auto"/>
        <w:ind w:firstLine="720"/>
      </w:pPr>
      <w:r w:rsidRPr="7387BAFA">
        <w:rPr>
          <w:rFonts w:ascii="Aptos" w:eastAsia="Aptos" w:hAnsi="Aptos" w:cs="Aptos"/>
        </w:rPr>
        <w:t>Reflecting on this decision, I came to appreciate the essential nature of prioritising the client's autonomy within the therapeutic process. This moment served as a reminder of the principle of autonomy</w:t>
      </w:r>
      <w:r w:rsidR="00416E20">
        <w:rPr>
          <w:rFonts w:ascii="Aptos" w:eastAsia="Aptos" w:hAnsi="Aptos" w:cs="Aptos"/>
        </w:rPr>
        <w:t xml:space="preserve"> (BACP,2018)</w:t>
      </w:r>
      <w:r w:rsidRPr="7387BAFA">
        <w:rPr>
          <w:rFonts w:ascii="Aptos" w:eastAsia="Aptos" w:hAnsi="Aptos" w:cs="Aptos"/>
        </w:rPr>
        <w:t>, which underscores the importance of respecting the client's ability to navigate their own journey. By allowing the client to guide our discussion, I embraced Carl Rogers' non-directive approach to therapy, fostering a client-led session. This created a safe environment in which they could freely explore their thoughts and feelings without feeling pressured to tackle topics they might not yet be prepared to confront. Ultimately, this experience reinforced my commitment to honouring the client’s direction, which I believe is important for effective and respectful therapeutic work.</w:t>
      </w:r>
    </w:p>
    <w:p w14:paraId="49D52126" w14:textId="43A560D8" w:rsidR="00BA3C8D" w:rsidRDefault="6712CA12" w:rsidP="00F10C13">
      <w:pPr>
        <w:spacing w:line="360" w:lineRule="auto"/>
        <w:ind w:firstLine="720"/>
      </w:pPr>
      <w:r w:rsidRPr="7387BAFA">
        <w:rPr>
          <w:rFonts w:ascii="Aptos" w:eastAsia="Aptos" w:hAnsi="Aptos" w:cs="Aptos"/>
        </w:rPr>
        <w:t xml:space="preserve">During the session, I asked the client if they had considered the possibility of removing alcohol from their home environment. This question aimed to help them explore their relationship with alcohol and its influence on their daily life. Afterwards, I reflected on this inquiry and became aware of my tendency to adopt a 'fixing' mentality, which arises from my genuine desire to alleviate my clients' discomfort or distress. Upon further reflection, I recognised that this 'fixing' approach, though well-intentioned it does not align with the BACP </w:t>
      </w:r>
      <w:r w:rsidR="00416E20">
        <w:rPr>
          <w:rFonts w:ascii="Aptos" w:eastAsia="Aptos" w:hAnsi="Aptos" w:cs="Aptos"/>
        </w:rPr>
        <w:t xml:space="preserve">(2018) </w:t>
      </w:r>
      <w:r w:rsidRPr="7387BAFA">
        <w:rPr>
          <w:rFonts w:ascii="Aptos" w:eastAsia="Aptos" w:hAnsi="Aptos" w:cs="Aptos"/>
        </w:rPr>
        <w:t>principles of non-directiveness and respecting client autonomy. I realised that my role is not to impose solutions but rather to empower clients to discover their own paths and make their own choices. This session reinforced the importance of being fully present with clients. It highlighted the necessity of actively listening and engaging without the inclination to offer premature solutions or redirect the conversation. By fostering this approach, I can create a safe environment for clients to delve deeper into their thoughts and feelings, ultimately promoting their independence and self-discovery</w:t>
      </w:r>
      <w:r w:rsidR="00E84BF9">
        <w:rPr>
          <w:rFonts w:ascii="Aptos" w:eastAsia="Aptos" w:hAnsi="Aptos" w:cs="Aptos"/>
        </w:rPr>
        <w:t xml:space="preserve"> (Egan,2017)</w:t>
      </w:r>
      <w:r w:rsidRPr="7387BAFA">
        <w:rPr>
          <w:rFonts w:ascii="Aptos" w:eastAsia="Aptos" w:hAnsi="Aptos" w:cs="Aptos"/>
        </w:rPr>
        <w:t>.</w:t>
      </w:r>
    </w:p>
    <w:p w14:paraId="6B39B02C" w14:textId="6926784B" w:rsidR="00BA3C8D" w:rsidRDefault="6712CA12" w:rsidP="00F10C13">
      <w:pPr>
        <w:spacing w:line="360" w:lineRule="auto"/>
        <w:ind w:firstLine="720"/>
      </w:pPr>
      <w:r w:rsidRPr="7387BAFA">
        <w:rPr>
          <w:rFonts w:ascii="Aptos" w:eastAsia="Aptos" w:hAnsi="Aptos" w:cs="Aptos"/>
        </w:rPr>
        <w:t>In reflecting on the positive feedback, one prominent aspect that emerges is the effective blend of professionalism and warmth I maintained, which greatly contributed to the overall flow and success of the session. This underscores my ability to create an environment where the client felt both supported and valued, a quality that was acknowledged as one of the session's strengths. I observed that the client benefited more from gentle encouragement rather than direct probing. This understanding enabled me to adopt a soft yet guiding approach, thereby enhancing the client’s sense of safety and control.</w:t>
      </w:r>
      <w:r w:rsidR="00416E20">
        <w:rPr>
          <w:rFonts w:ascii="Aptos" w:eastAsia="Aptos" w:hAnsi="Aptos" w:cs="Aptos"/>
        </w:rPr>
        <w:t xml:space="preserve"> </w:t>
      </w:r>
      <w:r w:rsidRPr="7387BAFA">
        <w:rPr>
          <w:rFonts w:ascii="Aptos" w:eastAsia="Aptos" w:hAnsi="Aptos" w:cs="Aptos"/>
        </w:rPr>
        <w:t>In reflecting on the positive feedback, one prominent aspect that emerges is the effective blend of professionalism and warmth I maintained, which greatly contributed to the overall flow and success of the session. This underscores my ability to create an environment where the client felt both supported and valued, a quality that was acknowledged as one of the session's strengths. I observed that the client benefited more from gentle encouragement rather than direct probing. This understanding enabled me to adopt a soft yet guiding approach, thereby enhancing the client’s sense of safety and control.</w:t>
      </w:r>
    </w:p>
    <w:p w14:paraId="2B9A6BEE" w14:textId="60F51812" w:rsidR="00BA3C8D" w:rsidRDefault="6712CA12" w:rsidP="00F10C13">
      <w:pPr>
        <w:spacing w:line="360" w:lineRule="auto"/>
        <w:ind w:firstLine="720"/>
      </w:pPr>
      <w:r w:rsidRPr="7387BAFA">
        <w:rPr>
          <w:rFonts w:ascii="Aptos" w:eastAsia="Aptos" w:hAnsi="Aptos" w:cs="Aptos"/>
        </w:rPr>
        <w:t xml:space="preserve">The feedback highlighted my use of silence and space as effective tools for fostering deeper reflection. Allowing for moments of quiet afforded the client the opportunity to think internally before we continued our discussion. This approach exemplified patience and attentiveness, in line with Mearns and Cooper’s theory of relational depth. Upon further reflection, I recognised that my ability to embrace silence reflects my growing confidence as a practitioner. It reinforces the idea that effective counselling is not solely reliant on verbal communication but also on creating an environment where the client feels understood and valued </w:t>
      </w:r>
      <w:r w:rsidRPr="7387BAFA">
        <w:rPr>
          <w:rFonts w:ascii="Aptos" w:eastAsia="Aptos" w:hAnsi="Aptos" w:cs="Aptos"/>
          <w:u w:val="single"/>
        </w:rPr>
        <w:t>(</w:t>
      </w:r>
      <w:r w:rsidRPr="007B23BD">
        <w:rPr>
          <w:rFonts w:ascii="Aptos" w:eastAsia="Aptos" w:hAnsi="Aptos" w:cs="Aptos"/>
        </w:rPr>
        <w:t>Mearns &amp;Cooper</w:t>
      </w:r>
      <w:r w:rsidR="00FB3F90" w:rsidRPr="007B23BD">
        <w:rPr>
          <w:rFonts w:ascii="Aptos" w:eastAsia="Aptos" w:hAnsi="Aptos" w:cs="Aptos"/>
        </w:rPr>
        <w:t>, 2005)</w:t>
      </w:r>
    </w:p>
    <w:p w14:paraId="0D307FD1" w14:textId="19E142A9" w:rsidR="00BA3C8D" w:rsidRDefault="6712CA12" w:rsidP="00F10C13">
      <w:pPr>
        <w:spacing w:line="360" w:lineRule="auto"/>
        <w:ind w:firstLine="720"/>
      </w:pPr>
      <w:r w:rsidRPr="7387BAFA">
        <w:rPr>
          <w:rFonts w:ascii="Aptos" w:eastAsia="Aptos" w:hAnsi="Aptos" w:cs="Aptos"/>
        </w:rPr>
        <w:t>One of my significant strengths highlighted in the feedback was when I was able to help client differentiate themselves from their challenges. When the client expressed feelings of self-blame, I highlighted their strengths and made it clear that their identity is separate from the difficulties they face. This intervention not only fosters a positive self-image but also aligns with person-centred therapy, which encourages clients to cultivate compassion and acceptance toward themselves.</w:t>
      </w:r>
    </w:p>
    <w:p w14:paraId="7B278112" w14:textId="384AB590" w:rsidR="00BA3C8D" w:rsidRDefault="00780C50" w:rsidP="00F10C13">
      <w:pPr>
        <w:spacing w:line="360" w:lineRule="auto"/>
        <w:ind w:firstLine="720"/>
      </w:pPr>
      <w:r>
        <w:rPr>
          <w:rFonts w:ascii="Aptos" w:eastAsia="Aptos" w:hAnsi="Aptos" w:cs="Aptos"/>
        </w:rPr>
        <w:t>The feedback from both the recorded sessions and the live triad training sessions was</w:t>
      </w:r>
      <w:r w:rsidR="6712CA12" w:rsidRPr="7387BAFA">
        <w:rPr>
          <w:rFonts w:ascii="Aptos" w:eastAsia="Aptos" w:hAnsi="Aptos" w:cs="Aptos"/>
        </w:rPr>
        <w:t xml:space="preserve"> incredibly valuable. This experience significantly enhanced my skills as a counsellor. The insights from my peers were </w:t>
      </w:r>
      <w:r>
        <w:rPr>
          <w:rFonts w:ascii="Aptos" w:eastAsia="Aptos" w:hAnsi="Aptos" w:cs="Aptos"/>
        </w:rPr>
        <w:t>invaluable</w:t>
      </w:r>
      <w:r w:rsidR="6712CA12" w:rsidRPr="7387BAFA">
        <w:rPr>
          <w:rFonts w:ascii="Aptos" w:eastAsia="Aptos" w:hAnsi="Aptos" w:cs="Aptos"/>
        </w:rPr>
        <w:t>, and the triad sessions provided an excellent opportunity to practice my skills. I intend to further refine my abilities by continuing to journal and exploring various reflexive practices. By dedicating myself to this ongoing journey of self-awareness and growth, I aspire to improve the therapeutic experience for my clients, ensuring that I align closely with the ethical and relational values that are fundamental to counselling practice.</w:t>
      </w:r>
    </w:p>
    <w:p w14:paraId="3BCF113D" w14:textId="6354DD7E" w:rsidR="00BA3C8D" w:rsidRDefault="6712CA12" w:rsidP="00F10C13">
      <w:pPr>
        <w:spacing w:line="360" w:lineRule="auto"/>
        <w:ind w:firstLine="720"/>
      </w:pPr>
      <w:r w:rsidRPr="7387BAFA">
        <w:rPr>
          <w:rFonts w:ascii="Aptos" w:eastAsia="Aptos" w:hAnsi="Aptos" w:cs="Aptos"/>
        </w:rPr>
        <w:t xml:space="preserve"> </w:t>
      </w:r>
    </w:p>
    <w:p w14:paraId="095FE502" w14:textId="3E5E6D48" w:rsidR="00BA3C8D" w:rsidRDefault="6712CA12" w:rsidP="00F10C13">
      <w:pPr>
        <w:spacing w:line="360" w:lineRule="auto"/>
        <w:ind w:firstLine="720"/>
      </w:pPr>
      <w:r w:rsidRPr="7387BAFA">
        <w:rPr>
          <w:rFonts w:ascii="Aptos" w:eastAsia="Aptos" w:hAnsi="Aptos" w:cs="Aptos"/>
        </w:rPr>
        <w:t xml:space="preserve"> </w:t>
      </w:r>
    </w:p>
    <w:p w14:paraId="1BB80F40" w14:textId="2C0CAC2B" w:rsidR="00BA3C8D" w:rsidRDefault="6712CA12" w:rsidP="00F10C13">
      <w:pPr>
        <w:spacing w:line="360" w:lineRule="auto"/>
        <w:ind w:firstLine="720"/>
      </w:pPr>
      <w:r w:rsidRPr="7387BAFA">
        <w:rPr>
          <w:rFonts w:ascii="Aptos" w:eastAsia="Aptos" w:hAnsi="Aptos" w:cs="Aptos"/>
        </w:rPr>
        <w:t xml:space="preserve"> </w:t>
      </w:r>
    </w:p>
    <w:p w14:paraId="39431E5A" w14:textId="4E3FEE3D" w:rsidR="00DC4651" w:rsidRPr="00E84BF9" w:rsidRDefault="00E84BF9" w:rsidP="00E84BF9">
      <w:pPr>
        <w:spacing w:line="360" w:lineRule="auto"/>
        <w:ind w:firstLine="720"/>
        <w:jc w:val="center"/>
        <w:rPr>
          <w:rFonts w:ascii="Aptos" w:eastAsia="Aptos" w:hAnsi="Aptos" w:cs="Aptos"/>
          <w:b/>
          <w:bCs/>
        </w:rPr>
      </w:pPr>
      <w:r w:rsidRPr="00E84BF9">
        <w:rPr>
          <w:rFonts w:ascii="Aptos" w:eastAsia="Aptos" w:hAnsi="Aptos" w:cs="Aptos"/>
          <w:b/>
          <w:bCs/>
        </w:rPr>
        <w:t>References</w:t>
      </w:r>
    </w:p>
    <w:p w14:paraId="6CF77186" w14:textId="5FF704E9" w:rsidR="007B23BD" w:rsidRDefault="007B23BD" w:rsidP="007608B9">
      <w:pPr>
        <w:spacing w:after="0" w:line="360" w:lineRule="auto"/>
        <w:ind w:left="720" w:hanging="720"/>
        <w:rPr>
          <w:rFonts w:ascii="Aptos" w:eastAsia="Aptos" w:hAnsi="Aptos" w:cs="Aptos"/>
        </w:rPr>
      </w:pPr>
      <w:r w:rsidRPr="007B23BD">
        <w:rPr>
          <w:rFonts w:ascii="Aptos" w:eastAsia="Aptos" w:hAnsi="Aptos" w:cs="Aptos"/>
        </w:rPr>
        <w:t xml:space="preserve">Bandura, A. (1977). </w:t>
      </w:r>
      <w:r w:rsidRPr="007B23BD">
        <w:rPr>
          <w:rFonts w:ascii="Aptos" w:eastAsia="Aptos" w:hAnsi="Aptos" w:cs="Aptos"/>
          <w:i/>
          <w:iCs/>
        </w:rPr>
        <w:t xml:space="preserve">Self-Efficacy: Toward a Unifying Theory of </w:t>
      </w:r>
      <w:r w:rsidR="00E84BF9" w:rsidRPr="007B23BD">
        <w:rPr>
          <w:rFonts w:ascii="Aptos" w:eastAsia="Aptos" w:hAnsi="Aptos" w:cs="Aptos"/>
          <w:i/>
          <w:iCs/>
        </w:rPr>
        <w:t>Behavioural</w:t>
      </w:r>
      <w:r w:rsidRPr="007B23BD">
        <w:rPr>
          <w:rFonts w:ascii="Aptos" w:eastAsia="Aptos" w:hAnsi="Aptos" w:cs="Aptos"/>
          <w:i/>
          <w:iCs/>
        </w:rPr>
        <w:t xml:space="preserve"> Change.</w:t>
      </w:r>
      <w:r w:rsidRPr="007B23BD">
        <w:rPr>
          <w:rFonts w:ascii="Aptos" w:eastAsia="Aptos" w:hAnsi="Aptos" w:cs="Aptos"/>
        </w:rPr>
        <w:t xml:space="preserve"> </w:t>
      </w:r>
      <w:r w:rsidRPr="007B23BD">
        <w:rPr>
          <w:rFonts w:ascii="Aptos" w:eastAsia="Aptos" w:hAnsi="Aptos" w:cs="Aptos"/>
          <w:i/>
          <w:iCs/>
        </w:rPr>
        <w:t>Psychological Review, 84</w:t>
      </w:r>
      <w:r w:rsidRPr="007B23BD">
        <w:rPr>
          <w:rFonts w:ascii="Aptos" w:eastAsia="Aptos" w:hAnsi="Aptos" w:cs="Aptos"/>
        </w:rPr>
        <w:t>(2), 191–215.</w:t>
      </w:r>
    </w:p>
    <w:p w14:paraId="3306B754" w14:textId="534A85AF" w:rsidR="00597C12" w:rsidRDefault="00597C12" w:rsidP="007608B9">
      <w:pPr>
        <w:spacing w:after="0" w:line="360" w:lineRule="auto"/>
        <w:ind w:left="720" w:hanging="720"/>
        <w:rPr>
          <w:rFonts w:ascii="Aptos" w:eastAsia="Aptos" w:hAnsi="Aptos" w:cs="Aptos"/>
        </w:rPr>
      </w:pPr>
      <w:r w:rsidRPr="00597C12">
        <w:rPr>
          <w:rFonts w:ascii="Aptos" w:eastAsia="Aptos" w:hAnsi="Aptos" w:cs="Aptos"/>
        </w:rPr>
        <w:t>British Association for Counselling and Psychotherapy. (2018). Ethical framework for the counselling professions.</w:t>
      </w:r>
    </w:p>
    <w:p w14:paraId="06810AB9" w14:textId="2C0062CC" w:rsidR="008E2780" w:rsidRDefault="00DC4651" w:rsidP="007608B9">
      <w:pPr>
        <w:spacing w:after="0" w:line="360" w:lineRule="auto"/>
        <w:ind w:left="720" w:hanging="720"/>
        <w:rPr>
          <w:rFonts w:ascii="Aptos" w:eastAsia="Aptos" w:hAnsi="Aptos" w:cs="Aptos"/>
          <w:noProof/>
        </w:rPr>
      </w:pPr>
      <w:r>
        <w:rPr>
          <w:rFonts w:ascii="Aptos" w:eastAsia="Aptos" w:hAnsi="Aptos" w:cs="Aptos"/>
        </w:rPr>
        <w:fldChar w:fldCharType="begin" w:fldLock="1"/>
      </w:r>
      <w:r w:rsidR="008E2780">
        <w:rPr>
          <w:rFonts w:ascii="Aptos" w:eastAsia="Aptos" w:hAnsi="Aptos" w:cs="Aptos"/>
        </w:rPr>
        <w:instrText>ADDIN paperpile_bibliography &lt;pp-bibliography&gt;&lt;first-reference-indices&gt;&lt;formatting&gt;1&lt;/formatting&gt;&lt;space-after&gt;1&lt;/space-after&gt;&lt;/first-reference-indices&gt;&lt;/pp-bibliography&gt; \* MERGEFORMAT</w:instrText>
      </w:r>
      <w:r>
        <w:rPr>
          <w:rFonts w:ascii="Aptos" w:eastAsia="Aptos" w:hAnsi="Aptos" w:cs="Aptos"/>
        </w:rPr>
        <w:fldChar w:fldCharType="separate"/>
      </w:r>
      <w:r w:rsidR="008E2780">
        <w:rPr>
          <w:rFonts w:ascii="Aptos" w:eastAsia="Aptos" w:hAnsi="Aptos" w:cs="Aptos"/>
          <w:noProof/>
        </w:rPr>
        <w:t xml:space="preserve">Cooper, M. (2019). </w:t>
      </w:r>
      <w:r w:rsidR="008E2780" w:rsidRPr="008E2780">
        <w:rPr>
          <w:rFonts w:ascii="Aptos" w:eastAsia="Aptos" w:hAnsi="Aptos" w:cs="Aptos"/>
          <w:i/>
          <w:noProof/>
        </w:rPr>
        <w:t>Integrating counselling &amp; psychotherapy: Directionality, synergy and social change</w:t>
      </w:r>
      <w:r w:rsidR="008E2780">
        <w:rPr>
          <w:rFonts w:ascii="Aptos" w:eastAsia="Aptos" w:hAnsi="Aptos" w:cs="Aptos"/>
          <w:noProof/>
        </w:rPr>
        <w:t>.</w:t>
      </w:r>
    </w:p>
    <w:p w14:paraId="169EC1CD" w14:textId="2E58B005" w:rsidR="007B7762" w:rsidRDefault="007B7762" w:rsidP="007608B9">
      <w:pPr>
        <w:spacing w:after="0" w:line="360" w:lineRule="auto"/>
        <w:ind w:left="720" w:hanging="720"/>
        <w:rPr>
          <w:rFonts w:ascii="Aptos" w:eastAsia="Aptos" w:hAnsi="Aptos" w:cs="Aptos"/>
          <w:noProof/>
        </w:rPr>
      </w:pPr>
      <w:r w:rsidRPr="007B7762">
        <w:rPr>
          <w:rFonts w:ascii="Aptos" w:eastAsia="Aptos" w:hAnsi="Aptos" w:cs="Aptos"/>
          <w:noProof/>
        </w:rPr>
        <w:t>Egan, G. (2017). </w:t>
      </w:r>
      <w:r w:rsidRPr="007B7762">
        <w:rPr>
          <w:rFonts w:ascii="Aptos" w:eastAsia="Aptos" w:hAnsi="Aptos" w:cs="Aptos"/>
          <w:i/>
          <w:iCs/>
          <w:noProof/>
        </w:rPr>
        <w:t>The skilled helper</w:t>
      </w:r>
      <w:r w:rsidRPr="007B7762">
        <w:rPr>
          <w:rFonts w:ascii="Aptos" w:eastAsia="Aptos" w:hAnsi="Aptos" w:cs="Aptos"/>
          <w:noProof/>
        </w:rPr>
        <w:t> (2nd ed.). Cengage Learning EMEA.</w:t>
      </w:r>
    </w:p>
    <w:p w14:paraId="426BB8A3" w14:textId="25DAFDB5" w:rsidR="00DC4651" w:rsidRDefault="008E2780" w:rsidP="007608B9">
      <w:pPr>
        <w:spacing w:after="0" w:line="360" w:lineRule="auto"/>
        <w:ind w:left="720" w:hanging="720"/>
        <w:rPr>
          <w:rFonts w:ascii="Aptos" w:eastAsia="Aptos" w:hAnsi="Aptos" w:cs="Aptos"/>
        </w:rPr>
      </w:pPr>
      <w:r>
        <w:rPr>
          <w:rFonts w:ascii="Aptos" w:eastAsia="Aptos" w:hAnsi="Aptos" w:cs="Aptos"/>
          <w:noProof/>
        </w:rPr>
        <w:t xml:space="preserve">Mearns, D., &amp; Cooper, M. (2005). </w:t>
      </w:r>
      <w:r w:rsidRPr="008E2780">
        <w:rPr>
          <w:rFonts w:ascii="Aptos" w:eastAsia="Aptos" w:hAnsi="Aptos" w:cs="Aptos"/>
          <w:i/>
          <w:noProof/>
        </w:rPr>
        <w:t>Working at relational depth in counselling and psychotherapy</w:t>
      </w:r>
      <w:r>
        <w:rPr>
          <w:rFonts w:ascii="Aptos" w:eastAsia="Aptos" w:hAnsi="Aptos" w:cs="Aptos"/>
          <w:noProof/>
        </w:rPr>
        <w:t xml:space="preserve">. SAGE Publications. </w:t>
      </w:r>
      <w:r w:rsidR="00DC4651">
        <w:rPr>
          <w:rFonts w:ascii="Aptos" w:eastAsia="Aptos" w:hAnsi="Aptos" w:cs="Aptos"/>
        </w:rPr>
        <w:fldChar w:fldCharType="end"/>
      </w:r>
    </w:p>
    <w:p w14:paraId="15484960" w14:textId="3199E763" w:rsidR="007608B9" w:rsidRDefault="007608B9" w:rsidP="007608B9">
      <w:pPr>
        <w:spacing w:after="0" w:line="360" w:lineRule="auto"/>
        <w:ind w:left="720" w:hanging="720"/>
        <w:rPr>
          <w:rFonts w:ascii="Aptos" w:eastAsia="Aptos" w:hAnsi="Aptos" w:cs="Aptos"/>
        </w:rPr>
      </w:pPr>
      <w:r w:rsidRPr="007608B9">
        <w:rPr>
          <w:rFonts w:ascii="Aptos" w:eastAsia="Aptos" w:hAnsi="Aptos" w:cs="Aptos"/>
        </w:rPr>
        <w:t>Schon, D. A. (1991). </w:t>
      </w:r>
      <w:r w:rsidRPr="007608B9">
        <w:rPr>
          <w:rFonts w:ascii="Aptos" w:eastAsia="Aptos" w:hAnsi="Aptos" w:cs="Aptos"/>
          <w:i/>
          <w:iCs/>
        </w:rPr>
        <w:t>The reflective practitioner</w:t>
      </w:r>
      <w:r w:rsidRPr="007608B9">
        <w:rPr>
          <w:rFonts w:ascii="Aptos" w:eastAsia="Aptos" w:hAnsi="Aptos" w:cs="Aptos"/>
        </w:rPr>
        <w:t>. Ashgate Publishing.</w:t>
      </w:r>
    </w:p>
    <w:sectPr w:rsidR="007608B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paperpile-clusterType" w:val="normal"/>
    <w:docVar w:name="paperpile-doc-id" w:val="O316C466Y756V467"/>
    <w:docVar w:name="paperpile-doc-name" w:val="RE2.docx"/>
    <w:docVar w:name="paperpile-includeDoi" w:val="true"/>
    <w:docVar w:name="paperpile-styleFile" w:val="apa.csl"/>
    <w:docVar w:name="paperpile-styleId" w:val="pp-apa7"/>
    <w:docVar w:name="paperpile-styleLabel" w:val="American Psychological Association 7th edition"/>
    <w:docVar w:name="paperpile-styleLocale" w:val="en-GB"/>
  </w:docVars>
  <w:rsids>
    <w:rsidRoot w:val="74081BA6"/>
    <w:rsid w:val="0007753D"/>
    <w:rsid w:val="000E30DA"/>
    <w:rsid w:val="000F2CC9"/>
    <w:rsid w:val="0017185C"/>
    <w:rsid w:val="00195BEC"/>
    <w:rsid w:val="00243D34"/>
    <w:rsid w:val="00247E50"/>
    <w:rsid w:val="002B16B5"/>
    <w:rsid w:val="00335747"/>
    <w:rsid w:val="003F5C11"/>
    <w:rsid w:val="00416E20"/>
    <w:rsid w:val="004A2A20"/>
    <w:rsid w:val="004F007A"/>
    <w:rsid w:val="00597C12"/>
    <w:rsid w:val="005E3ADA"/>
    <w:rsid w:val="005E484A"/>
    <w:rsid w:val="007347D0"/>
    <w:rsid w:val="007608B9"/>
    <w:rsid w:val="00780C50"/>
    <w:rsid w:val="007818A5"/>
    <w:rsid w:val="007B23BD"/>
    <w:rsid w:val="007B7762"/>
    <w:rsid w:val="00890EAC"/>
    <w:rsid w:val="008E2780"/>
    <w:rsid w:val="0099294B"/>
    <w:rsid w:val="00B83571"/>
    <w:rsid w:val="00BA3C8D"/>
    <w:rsid w:val="00C623F1"/>
    <w:rsid w:val="00C93CBE"/>
    <w:rsid w:val="00C94D7C"/>
    <w:rsid w:val="00D96299"/>
    <w:rsid w:val="00DC4651"/>
    <w:rsid w:val="00E4234F"/>
    <w:rsid w:val="00E84BF9"/>
    <w:rsid w:val="00F10C13"/>
    <w:rsid w:val="00FB3F90"/>
    <w:rsid w:val="00FD4EE0"/>
    <w:rsid w:val="597CD6B1"/>
    <w:rsid w:val="5D6FD020"/>
    <w:rsid w:val="6712CA12"/>
    <w:rsid w:val="7387BAFA"/>
    <w:rsid w:val="74081BA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F99E1A"/>
  <w15:chartTrackingRefBased/>
  <w15:docId w15:val="{33726A3D-630C-45C4-807F-14BEB0ED9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387BA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2780</Words>
  <Characters>15848</Characters>
  <Application>Microsoft Office Word</Application>
  <DocSecurity>4</DocSecurity>
  <Lines>132</Lines>
  <Paragraphs>37</Paragraphs>
  <ScaleCrop>false</ScaleCrop>
  <Company/>
  <LinksUpToDate>false</LinksUpToDate>
  <CharactersWithSpaces>18591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cp:lastModifiedBy>
  <cp:revision>40</cp:revision>
  <dcterms:created xsi:type="dcterms:W3CDTF">2025-01-08T07:13:00Z</dcterms:created>
  <dcterms:modified xsi:type="dcterms:W3CDTF">2025-01-07T23:55:00Z</dcterms:modified>
</cp:coreProperties>
</file>