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C4215" w14:textId="71B138E2" w:rsidR="001921FD" w:rsidRDefault="00746231" w:rsidP="00831A83">
      <w:pPr>
        <w:jc w:val="center"/>
        <w:rPr>
          <w:rFonts w:ascii="Arial" w:hAnsi="Arial"/>
          <w:b/>
          <w:bCs/>
          <w:i/>
          <w:iCs/>
          <w:sz w:val="22"/>
        </w:rPr>
      </w:pPr>
      <w:r w:rsidRPr="00B16923">
        <w:rPr>
          <w:rFonts w:ascii="Arial" w:hAnsi="Arial"/>
          <w:b/>
          <w:bCs/>
          <w:i/>
          <w:iCs/>
          <w:sz w:val="22"/>
        </w:rPr>
        <w:t>Reflective Report on the Principles of Health and Social Care Practice: Person-</w:t>
      </w:r>
      <w:proofErr w:type="spellStart"/>
      <w:r w:rsidRPr="00B16923">
        <w:rPr>
          <w:rFonts w:ascii="Arial" w:hAnsi="Arial"/>
          <w:b/>
          <w:bCs/>
          <w:i/>
          <w:iCs/>
          <w:sz w:val="22"/>
        </w:rPr>
        <w:t>Centred</w:t>
      </w:r>
      <w:proofErr w:type="spellEnd"/>
      <w:r w:rsidRPr="00B16923">
        <w:rPr>
          <w:rFonts w:ascii="Arial" w:hAnsi="Arial"/>
          <w:b/>
          <w:bCs/>
          <w:i/>
          <w:iCs/>
          <w:sz w:val="22"/>
        </w:rPr>
        <w:t xml:space="preserve"> Care, Partnership Working and Ethics in UK Health and Social Care</w:t>
      </w:r>
    </w:p>
    <w:p w14:paraId="2DE6E96E" w14:textId="77777777" w:rsidR="00F06697" w:rsidRDefault="00F06697" w:rsidP="00831A83">
      <w:pPr>
        <w:jc w:val="center"/>
        <w:rPr>
          <w:rFonts w:ascii="Arial" w:hAnsi="Arial"/>
          <w:b/>
          <w:bCs/>
          <w:i/>
          <w:iCs/>
          <w:sz w:val="22"/>
        </w:rPr>
      </w:pPr>
    </w:p>
    <w:p w14:paraId="260C1277" w14:textId="77777777" w:rsidR="00F06697" w:rsidRDefault="00F06697" w:rsidP="00831A83">
      <w:pPr>
        <w:jc w:val="center"/>
        <w:rPr>
          <w:rFonts w:ascii="Arial" w:hAnsi="Arial"/>
          <w:b/>
          <w:bCs/>
          <w:i/>
          <w:iCs/>
          <w:sz w:val="22"/>
        </w:rPr>
      </w:pPr>
    </w:p>
    <w:p w14:paraId="34CEB471" w14:textId="70B64AE3" w:rsidR="00F06697" w:rsidRDefault="00F06697" w:rsidP="00831A83">
      <w:pPr>
        <w:jc w:val="center"/>
        <w:rPr>
          <w:rFonts w:ascii="Arial" w:hAnsi="Arial"/>
          <w:b/>
          <w:bCs/>
          <w:i/>
          <w:iCs/>
          <w:sz w:val="22"/>
        </w:rPr>
      </w:pPr>
      <w:r>
        <w:rPr>
          <w:rFonts w:ascii="Arial" w:hAnsi="Arial"/>
          <w:b/>
          <w:bCs/>
          <w:i/>
          <w:iCs/>
          <w:sz w:val="22"/>
        </w:rPr>
        <w:t>Name:</w:t>
      </w:r>
      <w:r w:rsidR="00E475C5">
        <w:rPr>
          <w:rFonts w:ascii="Arial" w:hAnsi="Arial"/>
          <w:b/>
          <w:bCs/>
          <w:i/>
          <w:iCs/>
          <w:sz w:val="22"/>
        </w:rPr>
        <w:t xml:space="preserve"> </w:t>
      </w:r>
      <w:r w:rsidR="00E475C5" w:rsidRPr="00E475C5">
        <w:rPr>
          <w:rFonts w:ascii="Arial" w:hAnsi="Arial"/>
          <w:b/>
          <w:bCs/>
          <w:i/>
          <w:iCs/>
          <w:sz w:val="22"/>
        </w:rPr>
        <w:t xml:space="preserve">Andres Carlos </w:t>
      </w:r>
      <w:r w:rsidR="00E475C5">
        <w:rPr>
          <w:rFonts w:ascii="Arial" w:hAnsi="Arial"/>
          <w:b/>
          <w:bCs/>
          <w:i/>
          <w:iCs/>
          <w:sz w:val="22"/>
        </w:rPr>
        <w:t>Michel Pina</w:t>
      </w:r>
    </w:p>
    <w:p w14:paraId="43A689D4" w14:textId="1464C0E5" w:rsidR="00E475C5" w:rsidRDefault="00E475C5" w:rsidP="00831A83">
      <w:pPr>
        <w:jc w:val="center"/>
        <w:rPr>
          <w:rFonts w:ascii="Arial" w:hAnsi="Arial"/>
          <w:b/>
          <w:bCs/>
          <w:i/>
          <w:iCs/>
          <w:sz w:val="22"/>
        </w:rPr>
      </w:pPr>
      <w:r>
        <w:rPr>
          <w:rFonts w:ascii="Arial" w:hAnsi="Arial"/>
          <w:b/>
          <w:bCs/>
          <w:i/>
          <w:iCs/>
          <w:sz w:val="22"/>
        </w:rPr>
        <w:t xml:space="preserve">Student ID: </w:t>
      </w:r>
      <w:r w:rsidRPr="00E475C5">
        <w:rPr>
          <w:rFonts w:ascii="Arial" w:hAnsi="Arial"/>
          <w:b/>
          <w:bCs/>
          <w:i/>
          <w:iCs/>
          <w:sz w:val="22"/>
        </w:rPr>
        <w:t>2442079 </w:t>
      </w:r>
    </w:p>
    <w:p w14:paraId="6B58B060" w14:textId="6E32B135" w:rsidR="00F06697" w:rsidRDefault="00F06697" w:rsidP="00831A83">
      <w:pPr>
        <w:jc w:val="center"/>
        <w:rPr>
          <w:rFonts w:ascii="Arial" w:hAnsi="Arial"/>
          <w:b/>
          <w:bCs/>
          <w:i/>
          <w:iCs/>
          <w:sz w:val="22"/>
        </w:rPr>
      </w:pPr>
      <w:r w:rsidRPr="00F06697">
        <w:rPr>
          <w:rFonts w:ascii="Arial" w:hAnsi="Arial"/>
          <w:b/>
          <w:bCs/>
          <w:i/>
          <w:iCs/>
          <w:sz w:val="22"/>
        </w:rPr>
        <w:t>Module:</w:t>
      </w:r>
      <w:r>
        <w:rPr>
          <w:rFonts w:ascii="Arial" w:hAnsi="Arial"/>
          <w:b/>
          <w:bCs/>
          <w:i/>
          <w:iCs/>
          <w:sz w:val="22"/>
        </w:rPr>
        <w:t xml:space="preserve"> </w:t>
      </w:r>
      <w:r w:rsidRPr="00F06697">
        <w:rPr>
          <w:rFonts w:ascii="Arial" w:hAnsi="Arial"/>
          <w:b/>
          <w:bCs/>
          <w:i/>
          <w:iCs/>
          <w:sz w:val="22"/>
        </w:rPr>
        <w:t>Principles of Health and Social Care Practice</w:t>
      </w:r>
    </w:p>
    <w:p w14:paraId="66F36813" w14:textId="0B7A54E3" w:rsidR="00F06697" w:rsidRDefault="00F06697" w:rsidP="00831A83">
      <w:pPr>
        <w:jc w:val="center"/>
        <w:rPr>
          <w:rFonts w:ascii="Arial" w:hAnsi="Arial"/>
          <w:b/>
          <w:bCs/>
          <w:i/>
          <w:iCs/>
          <w:sz w:val="22"/>
        </w:rPr>
      </w:pPr>
      <w:r w:rsidRPr="00F06697">
        <w:rPr>
          <w:rFonts w:ascii="Arial" w:hAnsi="Arial"/>
          <w:b/>
          <w:bCs/>
          <w:i/>
          <w:iCs/>
          <w:sz w:val="22"/>
        </w:rPr>
        <w:t>Module code:</w:t>
      </w:r>
      <w:r>
        <w:rPr>
          <w:rFonts w:ascii="Arial" w:hAnsi="Arial"/>
          <w:b/>
          <w:bCs/>
          <w:i/>
          <w:iCs/>
          <w:sz w:val="22"/>
        </w:rPr>
        <w:t xml:space="preserve"> </w:t>
      </w:r>
      <w:r w:rsidRPr="00F06697">
        <w:rPr>
          <w:rFonts w:ascii="Arial" w:hAnsi="Arial"/>
          <w:b/>
          <w:bCs/>
          <w:i/>
          <w:iCs/>
          <w:sz w:val="22"/>
        </w:rPr>
        <w:t>BMHP5016</w:t>
      </w:r>
    </w:p>
    <w:p w14:paraId="689187A9" w14:textId="77777777" w:rsidR="00F06697" w:rsidRPr="00B16923" w:rsidRDefault="00F06697" w:rsidP="00831A83">
      <w:pPr>
        <w:jc w:val="center"/>
        <w:rPr>
          <w:rFonts w:ascii="Arial" w:hAnsi="Arial"/>
          <w:b/>
          <w:bCs/>
          <w:i/>
          <w:iCs/>
          <w:sz w:val="22"/>
        </w:rPr>
      </w:pPr>
    </w:p>
    <w:p w14:paraId="58FB1DF1" w14:textId="77777777" w:rsidR="001921FD" w:rsidRPr="00B16923" w:rsidRDefault="001921FD" w:rsidP="00120626">
      <w:pPr>
        <w:autoSpaceDE/>
        <w:autoSpaceDN/>
        <w:adjustRightInd/>
        <w:spacing w:after="160"/>
        <w:ind w:right="0"/>
        <w:rPr>
          <w:rFonts w:ascii="Arial" w:hAnsi="Arial"/>
          <w:b/>
          <w:bCs/>
          <w:sz w:val="22"/>
        </w:rPr>
      </w:pPr>
      <w:r w:rsidRPr="00B16923">
        <w:rPr>
          <w:rFonts w:ascii="Arial" w:hAnsi="Arial"/>
          <w:b/>
          <w:bCs/>
          <w:sz w:val="22"/>
        </w:rPr>
        <w:br w:type="page"/>
      </w:r>
    </w:p>
    <w:sdt>
      <w:sdtPr>
        <w:rPr>
          <w:rFonts w:ascii="Arial" w:eastAsia="ヒラギノ角ゴ Pro W3" w:hAnsi="Arial" w:cs="Arial"/>
          <w:color w:val="000000"/>
          <w:sz w:val="22"/>
          <w:szCs w:val="22"/>
        </w:rPr>
        <w:id w:val="1256555650"/>
        <w:docPartObj>
          <w:docPartGallery w:val="Table of Contents"/>
          <w:docPartUnique/>
        </w:docPartObj>
      </w:sdtPr>
      <w:sdtEndPr>
        <w:rPr>
          <w:b/>
          <w:bCs/>
          <w:noProof/>
        </w:rPr>
      </w:sdtEndPr>
      <w:sdtContent>
        <w:p w14:paraId="22E21263" w14:textId="1272FD9A" w:rsidR="00FF5257" w:rsidRPr="00B16923" w:rsidRDefault="00FF5257" w:rsidP="00FF5257">
          <w:pPr>
            <w:pStyle w:val="TOCHeading"/>
            <w:spacing w:line="360" w:lineRule="auto"/>
            <w:jc w:val="center"/>
            <w:rPr>
              <w:rFonts w:ascii="Arial" w:hAnsi="Arial" w:cs="Arial"/>
              <w:b/>
              <w:bCs/>
              <w:color w:val="000000" w:themeColor="text1"/>
              <w:sz w:val="22"/>
              <w:szCs w:val="22"/>
            </w:rPr>
          </w:pPr>
          <w:r w:rsidRPr="00B16923">
            <w:rPr>
              <w:rFonts w:ascii="Arial" w:hAnsi="Arial" w:cs="Arial"/>
              <w:b/>
              <w:bCs/>
              <w:color w:val="000000" w:themeColor="text1"/>
              <w:sz w:val="22"/>
              <w:szCs w:val="22"/>
            </w:rPr>
            <w:t>Table of Contents</w:t>
          </w:r>
        </w:p>
        <w:p w14:paraId="1BC4C25C" w14:textId="149EA70C" w:rsidR="00FF5257" w:rsidRPr="00B16923" w:rsidRDefault="00FF5257" w:rsidP="00FF5257">
          <w:pPr>
            <w:pStyle w:val="TOC1"/>
            <w:tabs>
              <w:tab w:val="right" w:leader="dot" w:pos="9350"/>
            </w:tabs>
            <w:rPr>
              <w:rFonts w:ascii="Arial" w:hAnsi="Arial"/>
              <w:noProof/>
              <w:color w:val="000000" w:themeColor="text1"/>
              <w:sz w:val="22"/>
            </w:rPr>
          </w:pPr>
          <w:r w:rsidRPr="00B16923">
            <w:rPr>
              <w:rFonts w:ascii="Arial" w:hAnsi="Arial"/>
              <w:color w:val="000000" w:themeColor="text1"/>
              <w:sz w:val="22"/>
            </w:rPr>
            <w:fldChar w:fldCharType="begin"/>
          </w:r>
          <w:r w:rsidRPr="00B16923">
            <w:rPr>
              <w:rFonts w:ascii="Arial" w:hAnsi="Arial"/>
              <w:color w:val="000000" w:themeColor="text1"/>
              <w:sz w:val="22"/>
            </w:rPr>
            <w:instrText xml:space="preserve"> TOC \o "1-3" \h \z \u </w:instrText>
          </w:r>
          <w:r w:rsidRPr="00B16923">
            <w:rPr>
              <w:rFonts w:ascii="Arial" w:hAnsi="Arial"/>
              <w:color w:val="000000" w:themeColor="text1"/>
              <w:sz w:val="22"/>
            </w:rPr>
            <w:fldChar w:fldCharType="separate"/>
          </w:r>
          <w:hyperlink w:anchor="_Toc235048654" w:history="1">
            <w:r w:rsidRPr="00B16923">
              <w:rPr>
                <w:rStyle w:val="Hyperlink"/>
                <w:rFonts w:ascii="Arial" w:hAnsi="Arial"/>
                <w:noProof/>
                <w:color w:val="000000" w:themeColor="text1"/>
                <w:sz w:val="22"/>
              </w:rPr>
              <w:t>Task 1: Reflection on the Importance of the Principles of Health and Social Care</w:t>
            </w:r>
            <w:r w:rsidRPr="00B16923">
              <w:rPr>
                <w:rFonts w:ascii="Arial" w:hAnsi="Arial"/>
                <w:noProof/>
                <w:webHidden/>
                <w:color w:val="000000" w:themeColor="text1"/>
                <w:sz w:val="22"/>
              </w:rPr>
              <w:tab/>
            </w:r>
            <w:r w:rsidRPr="00B16923">
              <w:rPr>
                <w:rFonts w:ascii="Arial" w:hAnsi="Arial"/>
                <w:noProof/>
                <w:webHidden/>
                <w:color w:val="000000" w:themeColor="text1"/>
                <w:sz w:val="22"/>
              </w:rPr>
              <w:fldChar w:fldCharType="begin"/>
            </w:r>
            <w:r w:rsidRPr="00B16923">
              <w:rPr>
                <w:rFonts w:ascii="Arial" w:hAnsi="Arial"/>
                <w:noProof/>
                <w:webHidden/>
                <w:color w:val="000000" w:themeColor="text1"/>
                <w:sz w:val="22"/>
              </w:rPr>
              <w:instrText xml:space="preserve"> PAGEREF _Toc235048654 \h </w:instrText>
            </w:r>
            <w:r w:rsidRPr="00B16923">
              <w:rPr>
                <w:rFonts w:ascii="Arial" w:hAnsi="Arial"/>
                <w:noProof/>
                <w:webHidden/>
                <w:color w:val="000000" w:themeColor="text1"/>
                <w:sz w:val="22"/>
              </w:rPr>
            </w:r>
            <w:r w:rsidRPr="00B16923">
              <w:rPr>
                <w:rFonts w:ascii="Arial" w:hAnsi="Arial"/>
                <w:noProof/>
                <w:webHidden/>
                <w:color w:val="000000" w:themeColor="text1"/>
                <w:sz w:val="22"/>
              </w:rPr>
              <w:fldChar w:fldCharType="separate"/>
            </w:r>
            <w:r w:rsidRPr="00B16923">
              <w:rPr>
                <w:rFonts w:ascii="Arial" w:hAnsi="Arial"/>
                <w:noProof/>
                <w:webHidden/>
                <w:color w:val="000000" w:themeColor="text1"/>
                <w:sz w:val="22"/>
              </w:rPr>
              <w:t>3</w:t>
            </w:r>
            <w:r w:rsidRPr="00B16923">
              <w:rPr>
                <w:rFonts w:ascii="Arial" w:hAnsi="Arial"/>
                <w:noProof/>
                <w:webHidden/>
                <w:color w:val="000000" w:themeColor="text1"/>
                <w:sz w:val="22"/>
              </w:rPr>
              <w:fldChar w:fldCharType="end"/>
            </w:r>
          </w:hyperlink>
        </w:p>
        <w:p w14:paraId="66610369" w14:textId="6236DAB3" w:rsidR="00FF5257" w:rsidRPr="00B16923" w:rsidRDefault="00FF5257" w:rsidP="00FF5257">
          <w:pPr>
            <w:pStyle w:val="TOC1"/>
            <w:tabs>
              <w:tab w:val="right" w:leader="dot" w:pos="9350"/>
            </w:tabs>
            <w:rPr>
              <w:rFonts w:ascii="Arial" w:hAnsi="Arial"/>
              <w:noProof/>
              <w:color w:val="000000" w:themeColor="text1"/>
              <w:sz w:val="22"/>
            </w:rPr>
          </w:pPr>
          <w:hyperlink w:anchor="_Toc235048655" w:history="1">
            <w:r w:rsidRPr="00B16923">
              <w:rPr>
                <w:rStyle w:val="Hyperlink"/>
                <w:rFonts w:ascii="Arial" w:hAnsi="Arial"/>
                <w:noProof/>
                <w:color w:val="000000" w:themeColor="text1"/>
                <w:sz w:val="22"/>
              </w:rPr>
              <w:t>Person-Centred Care</w:t>
            </w:r>
            <w:r w:rsidRPr="00B16923">
              <w:rPr>
                <w:rFonts w:ascii="Arial" w:hAnsi="Arial"/>
                <w:noProof/>
                <w:webHidden/>
                <w:color w:val="000000" w:themeColor="text1"/>
                <w:sz w:val="22"/>
              </w:rPr>
              <w:tab/>
            </w:r>
            <w:r w:rsidRPr="00B16923">
              <w:rPr>
                <w:rFonts w:ascii="Arial" w:hAnsi="Arial"/>
                <w:noProof/>
                <w:webHidden/>
                <w:color w:val="000000" w:themeColor="text1"/>
                <w:sz w:val="22"/>
              </w:rPr>
              <w:fldChar w:fldCharType="begin"/>
            </w:r>
            <w:r w:rsidRPr="00B16923">
              <w:rPr>
                <w:rFonts w:ascii="Arial" w:hAnsi="Arial"/>
                <w:noProof/>
                <w:webHidden/>
                <w:color w:val="000000" w:themeColor="text1"/>
                <w:sz w:val="22"/>
              </w:rPr>
              <w:instrText xml:space="preserve"> PAGEREF _Toc235048655 \h </w:instrText>
            </w:r>
            <w:r w:rsidRPr="00B16923">
              <w:rPr>
                <w:rFonts w:ascii="Arial" w:hAnsi="Arial"/>
                <w:noProof/>
                <w:webHidden/>
                <w:color w:val="000000" w:themeColor="text1"/>
                <w:sz w:val="22"/>
              </w:rPr>
            </w:r>
            <w:r w:rsidRPr="00B16923">
              <w:rPr>
                <w:rFonts w:ascii="Arial" w:hAnsi="Arial"/>
                <w:noProof/>
                <w:webHidden/>
                <w:color w:val="000000" w:themeColor="text1"/>
                <w:sz w:val="22"/>
              </w:rPr>
              <w:fldChar w:fldCharType="separate"/>
            </w:r>
            <w:r w:rsidRPr="00B16923">
              <w:rPr>
                <w:rFonts w:ascii="Arial" w:hAnsi="Arial"/>
                <w:noProof/>
                <w:webHidden/>
                <w:color w:val="000000" w:themeColor="text1"/>
                <w:sz w:val="22"/>
              </w:rPr>
              <w:t>3</w:t>
            </w:r>
            <w:r w:rsidRPr="00B16923">
              <w:rPr>
                <w:rFonts w:ascii="Arial" w:hAnsi="Arial"/>
                <w:noProof/>
                <w:webHidden/>
                <w:color w:val="000000" w:themeColor="text1"/>
                <w:sz w:val="22"/>
              </w:rPr>
              <w:fldChar w:fldCharType="end"/>
            </w:r>
          </w:hyperlink>
        </w:p>
        <w:p w14:paraId="32CCB1A1" w14:textId="3BDA0B6E" w:rsidR="00FF5257" w:rsidRPr="00B16923" w:rsidRDefault="00FF5257" w:rsidP="00FF5257">
          <w:pPr>
            <w:pStyle w:val="TOC1"/>
            <w:tabs>
              <w:tab w:val="right" w:leader="dot" w:pos="9350"/>
            </w:tabs>
            <w:rPr>
              <w:rFonts w:ascii="Arial" w:hAnsi="Arial"/>
              <w:noProof/>
              <w:color w:val="000000" w:themeColor="text1"/>
              <w:sz w:val="22"/>
            </w:rPr>
          </w:pPr>
          <w:hyperlink w:anchor="_Toc235048656" w:history="1">
            <w:r w:rsidRPr="00B16923">
              <w:rPr>
                <w:rStyle w:val="Hyperlink"/>
                <w:rFonts w:ascii="Arial" w:hAnsi="Arial"/>
                <w:noProof/>
                <w:color w:val="000000" w:themeColor="text1"/>
                <w:sz w:val="22"/>
              </w:rPr>
              <w:t>Partnership Working</w:t>
            </w:r>
            <w:r w:rsidRPr="00B16923">
              <w:rPr>
                <w:rFonts w:ascii="Arial" w:hAnsi="Arial"/>
                <w:noProof/>
                <w:webHidden/>
                <w:color w:val="000000" w:themeColor="text1"/>
                <w:sz w:val="22"/>
              </w:rPr>
              <w:tab/>
            </w:r>
            <w:r w:rsidRPr="00B16923">
              <w:rPr>
                <w:rFonts w:ascii="Arial" w:hAnsi="Arial"/>
                <w:noProof/>
                <w:webHidden/>
                <w:color w:val="000000" w:themeColor="text1"/>
                <w:sz w:val="22"/>
              </w:rPr>
              <w:fldChar w:fldCharType="begin"/>
            </w:r>
            <w:r w:rsidRPr="00B16923">
              <w:rPr>
                <w:rFonts w:ascii="Arial" w:hAnsi="Arial"/>
                <w:noProof/>
                <w:webHidden/>
                <w:color w:val="000000" w:themeColor="text1"/>
                <w:sz w:val="22"/>
              </w:rPr>
              <w:instrText xml:space="preserve"> PAGEREF _Toc235048656 \h </w:instrText>
            </w:r>
            <w:r w:rsidRPr="00B16923">
              <w:rPr>
                <w:rFonts w:ascii="Arial" w:hAnsi="Arial"/>
                <w:noProof/>
                <w:webHidden/>
                <w:color w:val="000000" w:themeColor="text1"/>
                <w:sz w:val="22"/>
              </w:rPr>
            </w:r>
            <w:r w:rsidRPr="00B16923">
              <w:rPr>
                <w:rFonts w:ascii="Arial" w:hAnsi="Arial"/>
                <w:noProof/>
                <w:webHidden/>
                <w:color w:val="000000" w:themeColor="text1"/>
                <w:sz w:val="22"/>
              </w:rPr>
              <w:fldChar w:fldCharType="separate"/>
            </w:r>
            <w:r w:rsidRPr="00B16923">
              <w:rPr>
                <w:rFonts w:ascii="Arial" w:hAnsi="Arial"/>
                <w:noProof/>
                <w:webHidden/>
                <w:color w:val="000000" w:themeColor="text1"/>
                <w:sz w:val="22"/>
              </w:rPr>
              <w:t>3</w:t>
            </w:r>
            <w:r w:rsidRPr="00B16923">
              <w:rPr>
                <w:rFonts w:ascii="Arial" w:hAnsi="Arial"/>
                <w:noProof/>
                <w:webHidden/>
                <w:color w:val="000000" w:themeColor="text1"/>
                <w:sz w:val="22"/>
              </w:rPr>
              <w:fldChar w:fldCharType="end"/>
            </w:r>
          </w:hyperlink>
        </w:p>
        <w:p w14:paraId="71C74933" w14:textId="1D108E6B" w:rsidR="00FF5257" w:rsidRPr="00B16923" w:rsidRDefault="00FF5257" w:rsidP="00FF5257">
          <w:pPr>
            <w:pStyle w:val="TOC1"/>
            <w:tabs>
              <w:tab w:val="right" w:leader="dot" w:pos="9350"/>
            </w:tabs>
            <w:rPr>
              <w:rFonts w:ascii="Arial" w:hAnsi="Arial"/>
              <w:noProof/>
              <w:color w:val="000000" w:themeColor="text1"/>
              <w:sz w:val="22"/>
            </w:rPr>
          </w:pPr>
          <w:hyperlink w:anchor="_Toc235048657" w:history="1">
            <w:r w:rsidRPr="00B16923">
              <w:rPr>
                <w:rStyle w:val="Hyperlink"/>
                <w:rFonts w:ascii="Arial" w:hAnsi="Arial"/>
                <w:noProof/>
                <w:color w:val="000000" w:themeColor="text1"/>
                <w:sz w:val="22"/>
              </w:rPr>
              <w:t>Ethics</w:t>
            </w:r>
            <w:r w:rsidRPr="00B16923">
              <w:rPr>
                <w:rFonts w:ascii="Arial" w:hAnsi="Arial"/>
                <w:noProof/>
                <w:webHidden/>
                <w:color w:val="000000" w:themeColor="text1"/>
                <w:sz w:val="22"/>
              </w:rPr>
              <w:tab/>
            </w:r>
            <w:r w:rsidRPr="00B16923">
              <w:rPr>
                <w:rFonts w:ascii="Arial" w:hAnsi="Arial"/>
                <w:noProof/>
                <w:webHidden/>
                <w:color w:val="000000" w:themeColor="text1"/>
                <w:sz w:val="22"/>
              </w:rPr>
              <w:fldChar w:fldCharType="begin"/>
            </w:r>
            <w:r w:rsidRPr="00B16923">
              <w:rPr>
                <w:rFonts w:ascii="Arial" w:hAnsi="Arial"/>
                <w:noProof/>
                <w:webHidden/>
                <w:color w:val="000000" w:themeColor="text1"/>
                <w:sz w:val="22"/>
              </w:rPr>
              <w:instrText xml:space="preserve"> PAGEREF _Toc235048657 \h </w:instrText>
            </w:r>
            <w:r w:rsidRPr="00B16923">
              <w:rPr>
                <w:rFonts w:ascii="Arial" w:hAnsi="Arial"/>
                <w:noProof/>
                <w:webHidden/>
                <w:color w:val="000000" w:themeColor="text1"/>
                <w:sz w:val="22"/>
              </w:rPr>
            </w:r>
            <w:r w:rsidRPr="00B16923">
              <w:rPr>
                <w:rFonts w:ascii="Arial" w:hAnsi="Arial"/>
                <w:noProof/>
                <w:webHidden/>
                <w:color w:val="000000" w:themeColor="text1"/>
                <w:sz w:val="22"/>
              </w:rPr>
              <w:fldChar w:fldCharType="separate"/>
            </w:r>
            <w:r w:rsidRPr="00B16923">
              <w:rPr>
                <w:rFonts w:ascii="Arial" w:hAnsi="Arial"/>
                <w:noProof/>
                <w:webHidden/>
                <w:color w:val="000000" w:themeColor="text1"/>
                <w:sz w:val="22"/>
              </w:rPr>
              <w:t>4</w:t>
            </w:r>
            <w:r w:rsidRPr="00B16923">
              <w:rPr>
                <w:rFonts w:ascii="Arial" w:hAnsi="Arial"/>
                <w:noProof/>
                <w:webHidden/>
                <w:color w:val="000000" w:themeColor="text1"/>
                <w:sz w:val="22"/>
              </w:rPr>
              <w:fldChar w:fldCharType="end"/>
            </w:r>
          </w:hyperlink>
        </w:p>
        <w:p w14:paraId="05500FF5" w14:textId="6810660D" w:rsidR="00FF5257" w:rsidRPr="00B16923" w:rsidRDefault="00FF5257" w:rsidP="00FF5257">
          <w:pPr>
            <w:pStyle w:val="TOC1"/>
            <w:tabs>
              <w:tab w:val="right" w:leader="dot" w:pos="9350"/>
            </w:tabs>
            <w:rPr>
              <w:rFonts w:ascii="Arial" w:hAnsi="Arial"/>
              <w:noProof/>
              <w:color w:val="000000" w:themeColor="text1"/>
              <w:sz w:val="22"/>
            </w:rPr>
          </w:pPr>
          <w:hyperlink w:anchor="_Toc235048658" w:history="1">
            <w:r w:rsidRPr="00B16923">
              <w:rPr>
                <w:rStyle w:val="Hyperlink"/>
                <w:rFonts w:ascii="Arial" w:hAnsi="Arial"/>
                <w:noProof/>
                <w:color w:val="000000" w:themeColor="text1"/>
                <w:sz w:val="22"/>
              </w:rPr>
              <w:t>Task 2: Practical Examples of Concepts in Practice</w:t>
            </w:r>
            <w:r w:rsidRPr="00B16923">
              <w:rPr>
                <w:rFonts w:ascii="Arial" w:hAnsi="Arial"/>
                <w:noProof/>
                <w:webHidden/>
                <w:color w:val="000000" w:themeColor="text1"/>
                <w:sz w:val="22"/>
              </w:rPr>
              <w:tab/>
            </w:r>
            <w:r w:rsidRPr="00B16923">
              <w:rPr>
                <w:rFonts w:ascii="Arial" w:hAnsi="Arial"/>
                <w:noProof/>
                <w:webHidden/>
                <w:color w:val="000000" w:themeColor="text1"/>
                <w:sz w:val="22"/>
              </w:rPr>
              <w:fldChar w:fldCharType="begin"/>
            </w:r>
            <w:r w:rsidRPr="00B16923">
              <w:rPr>
                <w:rFonts w:ascii="Arial" w:hAnsi="Arial"/>
                <w:noProof/>
                <w:webHidden/>
                <w:color w:val="000000" w:themeColor="text1"/>
                <w:sz w:val="22"/>
              </w:rPr>
              <w:instrText xml:space="preserve"> PAGEREF _Toc235048658 \h </w:instrText>
            </w:r>
            <w:r w:rsidRPr="00B16923">
              <w:rPr>
                <w:rFonts w:ascii="Arial" w:hAnsi="Arial"/>
                <w:noProof/>
                <w:webHidden/>
                <w:color w:val="000000" w:themeColor="text1"/>
                <w:sz w:val="22"/>
              </w:rPr>
            </w:r>
            <w:r w:rsidRPr="00B16923">
              <w:rPr>
                <w:rFonts w:ascii="Arial" w:hAnsi="Arial"/>
                <w:noProof/>
                <w:webHidden/>
                <w:color w:val="000000" w:themeColor="text1"/>
                <w:sz w:val="22"/>
              </w:rPr>
              <w:fldChar w:fldCharType="separate"/>
            </w:r>
            <w:r w:rsidRPr="00B16923">
              <w:rPr>
                <w:rFonts w:ascii="Arial" w:hAnsi="Arial"/>
                <w:noProof/>
                <w:webHidden/>
                <w:color w:val="000000" w:themeColor="text1"/>
                <w:sz w:val="22"/>
              </w:rPr>
              <w:t>4</w:t>
            </w:r>
            <w:r w:rsidRPr="00B16923">
              <w:rPr>
                <w:rFonts w:ascii="Arial" w:hAnsi="Arial"/>
                <w:noProof/>
                <w:webHidden/>
                <w:color w:val="000000" w:themeColor="text1"/>
                <w:sz w:val="22"/>
              </w:rPr>
              <w:fldChar w:fldCharType="end"/>
            </w:r>
          </w:hyperlink>
        </w:p>
        <w:p w14:paraId="6B80E92B" w14:textId="62D518B0" w:rsidR="00FF5257" w:rsidRPr="00B16923" w:rsidRDefault="00FF5257" w:rsidP="00FF5257">
          <w:pPr>
            <w:pStyle w:val="TOC1"/>
            <w:tabs>
              <w:tab w:val="right" w:leader="dot" w:pos="9350"/>
            </w:tabs>
            <w:rPr>
              <w:rFonts w:ascii="Arial" w:hAnsi="Arial"/>
              <w:noProof/>
              <w:color w:val="000000" w:themeColor="text1"/>
              <w:sz w:val="22"/>
            </w:rPr>
          </w:pPr>
          <w:hyperlink w:anchor="_Toc235048659" w:history="1">
            <w:r w:rsidRPr="00B16923">
              <w:rPr>
                <w:rStyle w:val="Hyperlink"/>
                <w:rFonts w:ascii="Arial" w:hAnsi="Arial"/>
                <w:noProof/>
                <w:color w:val="000000" w:themeColor="text1"/>
                <w:sz w:val="22"/>
              </w:rPr>
              <w:t>Practical Example</w:t>
            </w:r>
            <w:r w:rsidRPr="00B16923">
              <w:rPr>
                <w:rFonts w:ascii="Arial" w:hAnsi="Arial"/>
                <w:noProof/>
                <w:webHidden/>
                <w:color w:val="000000" w:themeColor="text1"/>
                <w:sz w:val="22"/>
              </w:rPr>
              <w:tab/>
            </w:r>
            <w:r w:rsidRPr="00B16923">
              <w:rPr>
                <w:rFonts w:ascii="Arial" w:hAnsi="Arial"/>
                <w:noProof/>
                <w:webHidden/>
                <w:color w:val="000000" w:themeColor="text1"/>
                <w:sz w:val="22"/>
              </w:rPr>
              <w:fldChar w:fldCharType="begin"/>
            </w:r>
            <w:r w:rsidRPr="00B16923">
              <w:rPr>
                <w:rFonts w:ascii="Arial" w:hAnsi="Arial"/>
                <w:noProof/>
                <w:webHidden/>
                <w:color w:val="000000" w:themeColor="text1"/>
                <w:sz w:val="22"/>
              </w:rPr>
              <w:instrText xml:space="preserve"> PAGEREF _Toc235048659 \h </w:instrText>
            </w:r>
            <w:r w:rsidRPr="00B16923">
              <w:rPr>
                <w:rFonts w:ascii="Arial" w:hAnsi="Arial"/>
                <w:noProof/>
                <w:webHidden/>
                <w:color w:val="000000" w:themeColor="text1"/>
                <w:sz w:val="22"/>
              </w:rPr>
            </w:r>
            <w:r w:rsidRPr="00B16923">
              <w:rPr>
                <w:rFonts w:ascii="Arial" w:hAnsi="Arial"/>
                <w:noProof/>
                <w:webHidden/>
                <w:color w:val="000000" w:themeColor="text1"/>
                <w:sz w:val="22"/>
              </w:rPr>
              <w:fldChar w:fldCharType="separate"/>
            </w:r>
            <w:r w:rsidRPr="00B16923">
              <w:rPr>
                <w:rFonts w:ascii="Arial" w:hAnsi="Arial"/>
                <w:noProof/>
                <w:webHidden/>
                <w:color w:val="000000" w:themeColor="text1"/>
                <w:sz w:val="22"/>
              </w:rPr>
              <w:t>4</w:t>
            </w:r>
            <w:r w:rsidRPr="00B16923">
              <w:rPr>
                <w:rFonts w:ascii="Arial" w:hAnsi="Arial"/>
                <w:noProof/>
                <w:webHidden/>
                <w:color w:val="000000" w:themeColor="text1"/>
                <w:sz w:val="22"/>
              </w:rPr>
              <w:fldChar w:fldCharType="end"/>
            </w:r>
          </w:hyperlink>
        </w:p>
        <w:p w14:paraId="4B7DF52E" w14:textId="23657F99" w:rsidR="00FF5257" w:rsidRPr="00B16923" w:rsidRDefault="00FF5257" w:rsidP="00FF5257">
          <w:pPr>
            <w:pStyle w:val="TOC1"/>
            <w:tabs>
              <w:tab w:val="right" w:leader="dot" w:pos="9350"/>
            </w:tabs>
            <w:rPr>
              <w:rFonts w:ascii="Arial" w:hAnsi="Arial"/>
              <w:noProof/>
              <w:color w:val="000000" w:themeColor="text1"/>
              <w:sz w:val="22"/>
            </w:rPr>
          </w:pPr>
          <w:hyperlink w:anchor="_Toc235048660" w:history="1">
            <w:r w:rsidRPr="00B16923">
              <w:rPr>
                <w:rStyle w:val="Hyperlink"/>
                <w:rFonts w:ascii="Arial" w:hAnsi="Arial"/>
                <w:noProof/>
                <w:color w:val="000000" w:themeColor="text1"/>
                <w:sz w:val="22"/>
              </w:rPr>
              <w:t>Legislation and Policy</w:t>
            </w:r>
            <w:r w:rsidRPr="00B16923">
              <w:rPr>
                <w:rFonts w:ascii="Arial" w:hAnsi="Arial"/>
                <w:noProof/>
                <w:webHidden/>
                <w:color w:val="000000" w:themeColor="text1"/>
                <w:sz w:val="22"/>
              </w:rPr>
              <w:tab/>
            </w:r>
            <w:r w:rsidRPr="00B16923">
              <w:rPr>
                <w:rFonts w:ascii="Arial" w:hAnsi="Arial"/>
                <w:noProof/>
                <w:webHidden/>
                <w:color w:val="000000" w:themeColor="text1"/>
                <w:sz w:val="22"/>
              </w:rPr>
              <w:fldChar w:fldCharType="begin"/>
            </w:r>
            <w:r w:rsidRPr="00B16923">
              <w:rPr>
                <w:rFonts w:ascii="Arial" w:hAnsi="Arial"/>
                <w:noProof/>
                <w:webHidden/>
                <w:color w:val="000000" w:themeColor="text1"/>
                <w:sz w:val="22"/>
              </w:rPr>
              <w:instrText xml:space="preserve"> PAGEREF _Toc235048660 \h </w:instrText>
            </w:r>
            <w:r w:rsidRPr="00B16923">
              <w:rPr>
                <w:rFonts w:ascii="Arial" w:hAnsi="Arial"/>
                <w:noProof/>
                <w:webHidden/>
                <w:color w:val="000000" w:themeColor="text1"/>
                <w:sz w:val="22"/>
              </w:rPr>
            </w:r>
            <w:r w:rsidRPr="00B16923">
              <w:rPr>
                <w:rFonts w:ascii="Arial" w:hAnsi="Arial"/>
                <w:noProof/>
                <w:webHidden/>
                <w:color w:val="000000" w:themeColor="text1"/>
                <w:sz w:val="22"/>
              </w:rPr>
              <w:fldChar w:fldCharType="separate"/>
            </w:r>
            <w:r w:rsidRPr="00B16923">
              <w:rPr>
                <w:rFonts w:ascii="Arial" w:hAnsi="Arial"/>
                <w:noProof/>
                <w:webHidden/>
                <w:color w:val="000000" w:themeColor="text1"/>
                <w:sz w:val="22"/>
              </w:rPr>
              <w:t>4</w:t>
            </w:r>
            <w:r w:rsidRPr="00B16923">
              <w:rPr>
                <w:rFonts w:ascii="Arial" w:hAnsi="Arial"/>
                <w:noProof/>
                <w:webHidden/>
                <w:color w:val="000000" w:themeColor="text1"/>
                <w:sz w:val="22"/>
              </w:rPr>
              <w:fldChar w:fldCharType="end"/>
            </w:r>
          </w:hyperlink>
        </w:p>
        <w:p w14:paraId="3A33C88B" w14:textId="7AF9DA6D" w:rsidR="00FF5257" w:rsidRPr="00B16923" w:rsidRDefault="00FF5257" w:rsidP="00FF5257">
          <w:pPr>
            <w:pStyle w:val="TOC1"/>
            <w:tabs>
              <w:tab w:val="right" w:leader="dot" w:pos="9350"/>
            </w:tabs>
            <w:rPr>
              <w:rFonts w:ascii="Arial" w:hAnsi="Arial"/>
              <w:noProof/>
              <w:color w:val="000000" w:themeColor="text1"/>
              <w:sz w:val="22"/>
            </w:rPr>
          </w:pPr>
          <w:hyperlink w:anchor="_Toc235048661" w:history="1">
            <w:r w:rsidRPr="00B16923">
              <w:rPr>
                <w:rStyle w:val="Hyperlink"/>
                <w:rFonts w:ascii="Arial" w:hAnsi="Arial"/>
                <w:noProof/>
                <w:color w:val="000000" w:themeColor="text1"/>
                <w:sz w:val="22"/>
              </w:rPr>
              <w:t>Improving Practice</w:t>
            </w:r>
            <w:r w:rsidRPr="00B16923">
              <w:rPr>
                <w:rFonts w:ascii="Arial" w:hAnsi="Arial"/>
                <w:noProof/>
                <w:webHidden/>
                <w:color w:val="000000" w:themeColor="text1"/>
                <w:sz w:val="22"/>
              </w:rPr>
              <w:tab/>
            </w:r>
            <w:r w:rsidRPr="00B16923">
              <w:rPr>
                <w:rFonts w:ascii="Arial" w:hAnsi="Arial"/>
                <w:noProof/>
                <w:webHidden/>
                <w:color w:val="000000" w:themeColor="text1"/>
                <w:sz w:val="22"/>
              </w:rPr>
              <w:fldChar w:fldCharType="begin"/>
            </w:r>
            <w:r w:rsidRPr="00B16923">
              <w:rPr>
                <w:rFonts w:ascii="Arial" w:hAnsi="Arial"/>
                <w:noProof/>
                <w:webHidden/>
                <w:color w:val="000000" w:themeColor="text1"/>
                <w:sz w:val="22"/>
              </w:rPr>
              <w:instrText xml:space="preserve"> PAGEREF _Toc235048661 \h </w:instrText>
            </w:r>
            <w:r w:rsidRPr="00B16923">
              <w:rPr>
                <w:rFonts w:ascii="Arial" w:hAnsi="Arial"/>
                <w:noProof/>
                <w:webHidden/>
                <w:color w:val="000000" w:themeColor="text1"/>
                <w:sz w:val="22"/>
              </w:rPr>
            </w:r>
            <w:r w:rsidRPr="00B16923">
              <w:rPr>
                <w:rFonts w:ascii="Arial" w:hAnsi="Arial"/>
                <w:noProof/>
                <w:webHidden/>
                <w:color w:val="000000" w:themeColor="text1"/>
                <w:sz w:val="22"/>
              </w:rPr>
              <w:fldChar w:fldCharType="separate"/>
            </w:r>
            <w:r w:rsidRPr="00B16923">
              <w:rPr>
                <w:rFonts w:ascii="Arial" w:hAnsi="Arial"/>
                <w:noProof/>
                <w:webHidden/>
                <w:color w:val="000000" w:themeColor="text1"/>
                <w:sz w:val="22"/>
              </w:rPr>
              <w:t>5</w:t>
            </w:r>
            <w:r w:rsidRPr="00B16923">
              <w:rPr>
                <w:rFonts w:ascii="Arial" w:hAnsi="Arial"/>
                <w:noProof/>
                <w:webHidden/>
                <w:color w:val="000000" w:themeColor="text1"/>
                <w:sz w:val="22"/>
              </w:rPr>
              <w:fldChar w:fldCharType="end"/>
            </w:r>
          </w:hyperlink>
        </w:p>
        <w:p w14:paraId="6FA1465F" w14:textId="3DDF9330" w:rsidR="00FF5257" w:rsidRPr="00B16923" w:rsidRDefault="00FF5257" w:rsidP="00FF5257">
          <w:pPr>
            <w:pStyle w:val="TOC1"/>
            <w:tabs>
              <w:tab w:val="right" w:leader="dot" w:pos="9350"/>
            </w:tabs>
            <w:rPr>
              <w:rFonts w:ascii="Arial" w:hAnsi="Arial"/>
              <w:noProof/>
              <w:color w:val="000000" w:themeColor="text1"/>
              <w:sz w:val="22"/>
            </w:rPr>
          </w:pPr>
          <w:hyperlink w:anchor="_Toc235048662" w:history="1">
            <w:r w:rsidRPr="00B16923">
              <w:rPr>
                <w:rStyle w:val="Hyperlink"/>
                <w:rFonts w:ascii="Arial" w:hAnsi="Arial"/>
                <w:noProof/>
                <w:color w:val="000000" w:themeColor="text1"/>
                <w:sz w:val="22"/>
              </w:rPr>
              <w:t>Task 3: Self-Reflection as a Health and Social Care Professional</w:t>
            </w:r>
            <w:r w:rsidRPr="00B16923">
              <w:rPr>
                <w:rFonts w:ascii="Arial" w:hAnsi="Arial"/>
                <w:noProof/>
                <w:webHidden/>
                <w:color w:val="000000" w:themeColor="text1"/>
                <w:sz w:val="22"/>
              </w:rPr>
              <w:tab/>
            </w:r>
            <w:r w:rsidRPr="00B16923">
              <w:rPr>
                <w:rFonts w:ascii="Arial" w:hAnsi="Arial"/>
                <w:noProof/>
                <w:webHidden/>
                <w:color w:val="000000" w:themeColor="text1"/>
                <w:sz w:val="22"/>
              </w:rPr>
              <w:fldChar w:fldCharType="begin"/>
            </w:r>
            <w:r w:rsidRPr="00B16923">
              <w:rPr>
                <w:rFonts w:ascii="Arial" w:hAnsi="Arial"/>
                <w:noProof/>
                <w:webHidden/>
                <w:color w:val="000000" w:themeColor="text1"/>
                <w:sz w:val="22"/>
              </w:rPr>
              <w:instrText xml:space="preserve"> PAGEREF _Toc235048662 \h </w:instrText>
            </w:r>
            <w:r w:rsidRPr="00B16923">
              <w:rPr>
                <w:rFonts w:ascii="Arial" w:hAnsi="Arial"/>
                <w:noProof/>
                <w:webHidden/>
                <w:color w:val="000000" w:themeColor="text1"/>
                <w:sz w:val="22"/>
              </w:rPr>
            </w:r>
            <w:r w:rsidRPr="00B16923">
              <w:rPr>
                <w:rFonts w:ascii="Arial" w:hAnsi="Arial"/>
                <w:noProof/>
                <w:webHidden/>
                <w:color w:val="000000" w:themeColor="text1"/>
                <w:sz w:val="22"/>
              </w:rPr>
              <w:fldChar w:fldCharType="separate"/>
            </w:r>
            <w:r w:rsidRPr="00B16923">
              <w:rPr>
                <w:rFonts w:ascii="Arial" w:hAnsi="Arial"/>
                <w:noProof/>
                <w:webHidden/>
                <w:color w:val="000000" w:themeColor="text1"/>
                <w:sz w:val="22"/>
              </w:rPr>
              <w:t>5</w:t>
            </w:r>
            <w:r w:rsidRPr="00B16923">
              <w:rPr>
                <w:rFonts w:ascii="Arial" w:hAnsi="Arial"/>
                <w:noProof/>
                <w:webHidden/>
                <w:color w:val="000000" w:themeColor="text1"/>
                <w:sz w:val="22"/>
              </w:rPr>
              <w:fldChar w:fldCharType="end"/>
            </w:r>
          </w:hyperlink>
        </w:p>
        <w:p w14:paraId="1915AE77" w14:textId="2624F78F" w:rsidR="00FF5257" w:rsidRPr="00B16923" w:rsidRDefault="00FF5257" w:rsidP="00FF5257">
          <w:pPr>
            <w:pStyle w:val="TOC1"/>
            <w:tabs>
              <w:tab w:val="right" w:leader="dot" w:pos="9350"/>
            </w:tabs>
            <w:rPr>
              <w:rFonts w:ascii="Arial" w:hAnsi="Arial"/>
              <w:noProof/>
              <w:color w:val="000000" w:themeColor="text1"/>
              <w:sz w:val="22"/>
            </w:rPr>
          </w:pPr>
          <w:hyperlink w:anchor="_Toc235048663" w:history="1">
            <w:r w:rsidRPr="00B16923">
              <w:rPr>
                <w:rStyle w:val="Hyperlink"/>
                <w:rFonts w:ascii="Arial" w:hAnsi="Arial"/>
                <w:noProof/>
                <w:color w:val="000000" w:themeColor="text1"/>
                <w:sz w:val="22"/>
              </w:rPr>
              <w:t>References</w:t>
            </w:r>
            <w:r w:rsidRPr="00B16923">
              <w:rPr>
                <w:rFonts w:ascii="Arial" w:hAnsi="Arial"/>
                <w:noProof/>
                <w:webHidden/>
                <w:color w:val="000000" w:themeColor="text1"/>
                <w:sz w:val="22"/>
              </w:rPr>
              <w:tab/>
            </w:r>
            <w:r w:rsidRPr="00B16923">
              <w:rPr>
                <w:rFonts w:ascii="Arial" w:hAnsi="Arial"/>
                <w:noProof/>
                <w:webHidden/>
                <w:color w:val="000000" w:themeColor="text1"/>
                <w:sz w:val="22"/>
              </w:rPr>
              <w:fldChar w:fldCharType="begin"/>
            </w:r>
            <w:r w:rsidRPr="00B16923">
              <w:rPr>
                <w:rFonts w:ascii="Arial" w:hAnsi="Arial"/>
                <w:noProof/>
                <w:webHidden/>
                <w:color w:val="000000" w:themeColor="text1"/>
                <w:sz w:val="22"/>
              </w:rPr>
              <w:instrText xml:space="preserve"> PAGEREF _Toc235048663 \h </w:instrText>
            </w:r>
            <w:r w:rsidRPr="00B16923">
              <w:rPr>
                <w:rFonts w:ascii="Arial" w:hAnsi="Arial"/>
                <w:noProof/>
                <w:webHidden/>
                <w:color w:val="000000" w:themeColor="text1"/>
                <w:sz w:val="22"/>
              </w:rPr>
            </w:r>
            <w:r w:rsidRPr="00B16923">
              <w:rPr>
                <w:rFonts w:ascii="Arial" w:hAnsi="Arial"/>
                <w:noProof/>
                <w:webHidden/>
                <w:color w:val="000000" w:themeColor="text1"/>
                <w:sz w:val="22"/>
              </w:rPr>
              <w:fldChar w:fldCharType="separate"/>
            </w:r>
            <w:r w:rsidRPr="00B16923">
              <w:rPr>
                <w:rFonts w:ascii="Arial" w:hAnsi="Arial"/>
                <w:noProof/>
                <w:webHidden/>
                <w:color w:val="000000" w:themeColor="text1"/>
                <w:sz w:val="22"/>
              </w:rPr>
              <w:t>9</w:t>
            </w:r>
            <w:r w:rsidRPr="00B16923">
              <w:rPr>
                <w:rFonts w:ascii="Arial" w:hAnsi="Arial"/>
                <w:noProof/>
                <w:webHidden/>
                <w:color w:val="000000" w:themeColor="text1"/>
                <w:sz w:val="22"/>
              </w:rPr>
              <w:fldChar w:fldCharType="end"/>
            </w:r>
          </w:hyperlink>
        </w:p>
        <w:p w14:paraId="55E8257F" w14:textId="7339FB84" w:rsidR="00FF5257" w:rsidRPr="00B16923" w:rsidRDefault="00FF5257" w:rsidP="00FF5257">
          <w:pPr>
            <w:rPr>
              <w:rFonts w:ascii="Arial" w:hAnsi="Arial"/>
              <w:sz w:val="22"/>
            </w:rPr>
          </w:pPr>
          <w:r w:rsidRPr="00B16923">
            <w:rPr>
              <w:rFonts w:ascii="Arial" w:hAnsi="Arial"/>
              <w:b/>
              <w:bCs/>
              <w:noProof/>
              <w:color w:val="000000" w:themeColor="text1"/>
              <w:sz w:val="22"/>
            </w:rPr>
            <w:fldChar w:fldCharType="end"/>
          </w:r>
        </w:p>
      </w:sdtContent>
    </w:sdt>
    <w:p w14:paraId="24FFCF8E" w14:textId="77777777" w:rsidR="001921FD" w:rsidRPr="00B16923" w:rsidRDefault="001921FD" w:rsidP="00120626">
      <w:pPr>
        <w:rPr>
          <w:rFonts w:ascii="Arial" w:hAnsi="Arial"/>
          <w:b/>
          <w:bCs/>
          <w:sz w:val="22"/>
        </w:rPr>
      </w:pPr>
    </w:p>
    <w:p w14:paraId="5CEE1B1E" w14:textId="77777777" w:rsidR="001921FD" w:rsidRPr="00B16923" w:rsidRDefault="001921FD" w:rsidP="00120626">
      <w:pPr>
        <w:autoSpaceDE/>
        <w:autoSpaceDN/>
        <w:adjustRightInd/>
        <w:spacing w:after="160"/>
        <w:ind w:right="0"/>
        <w:rPr>
          <w:rFonts w:ascii="Arial" w:hAnsi="Arial"/>
          <w:b/>
          <w:bCs/>
          <w:sz w:val="22"/>
        </w:rPr>
      </w:pPr>
      <w:r w:rsidRPr="00B16923">
        <w:rPr>
          <w:rFonts w:ascii="Arial" w:hAnsi="Arial"/>
          <w:b/>
          <w:bCs/>
          <w:sz w:val="22"/>
        </w:rPr>
        <w:br w:type="page"/>
      </w:r>
    </w:p>
    <w:p w14:paraId="02037C86" w14:textId="2C046B86" w:rsidR="001921FD" w:rsidRPr="00B16923" w:rsidRDefault="001921FD" w:rsidP="00AF1ADF">
      <w:pPr>
        <w:pStyle w:val="Heading1"/>
        <w:rPr>
          <w:rFonts w:ascii="Arial" w:hAnsi="Arial" w:cs="Arial"/>
          <w:sz w:val="22"/>
          <w:szCs w:val="22"/>
        </w:rPr>
      </w:pPr>
      <w:bookmarkStart w:id="0" w:name="_Toc235048654"/>
      <w:r w:rsidRPr="00B16923">
        <w:rPr>
          <w:rFonts w:ascii="Arial" w:hAnsi="Arial" w:cs="Arial"/>
          <w:sz w:val="22"/>
          <w:szCs w:val="22"/>
        </w:rPr>
        <w:lastRenderedPageBreak/>
        <w:t xml:space="preserve">Task 1: Reflection on the Importance of </w:t>
      </w:r>
      <w:r w:rsidR="0030231C" w:rsidRPr="00B16923">
        <w:rPr>
          <w:rFonts w:ascii="Arial" w:hAnsi="Arial" w:cs="Arial"/>
          <w:sz w:val="22"/>
          <w:szCs w:val="22"/>
        </w:rPr>
        <w:t xml:space="preserve">the </w:t>
      </w:r>
      <w:r w:rsidRPr="00B16923">
        <w:rPr>
          <w:rFonts w:ascii="Arial" w:hAnsi="Arial" w:cs="Arial"/>
          <w:sz w:val="22"/>
          <w:szCs w:val="22"/>
        </w:rPr>
        <w:t>Principles of Health and Social Care</w:t>
      </w:r>
      <w:bookmarkEnd w:id="0"/>
    </w:p>
    <w:p w14:paraId="0CB59E30" w14:textId="5407A752" w:rsidR="00120626" w:rsidRPr="00B16923" w:rsidRDefault="00120626" w:rsidP="00120626">
      <w:pPr>
        <w:rPr>
          <w:rFonts w:ascii="Arial" w:hAnsi="Arial"/>
          <w:sz w:val="22"/>
        </w:rPr>
      </w:pPr>
      <w:r w:rsidRPr="00B16923">
        <w:rPr>
          <w:rFonts w:ascii="Arial" w:hAnsi="Arial"/>
          <w:sz w:val="22"/>
        </w:rPr>
        <w:t xml:space="preserve">Underpinning safe, compassionate and effective health and social care practice throughout the United Kingdom are the principles of health and social care. These principles have helped me to see that practice needs to be </w:t>
      </w:r>
      <w:r w:rsidR="00326565" w:rsidRPr="00B16923">
        <w:rPr>
          <w:rFonts w:ascii="Arial" w:hAnsi="Arial"/>
          <w:sz w:val="22"/>
        </w:rPr>
        <w:t>person-</w:t>
      </w:r>
      <w:proofErr w:type="spellStart"/>
      <w:r w:rsidR="00326565" w:rsidRPr="00B16923">
        <w:rPr>
          <w:rFonts w:ascii="Arial" w:hAnsi="Arial"/>
          <w:sz w:val="22"/>
        </w:rPr>
        <w:t>centred</w:t>
      </w:r>
      <w:proofErr w:type="spellEnd"/>
      <w:r w:rsidRPr="00B16923">
        <w:rPr>
          <w:rFonts w:ascii="Arial" w:hAnsi="Arial"/>
          <w:sz w:val="22"/>
        </w:rPr>
        <w:t xml:space="preserve">, a partnership approach and ethical to ensure </w:t>
      </w:r>
      <w:r w:rsidR="00326565" w:rsidRPr="00B16923">
        <w:rPr>
          <w:rFonts w:ascii="Arial" w:hAnsi="Arial"/>
          <w:sz w:val="22"/>
        </w:rPr>
        <w:t>high-quality</w:t>
      </w:r>
      <w:r w:rsidRPr="00B16923">
        <w:rPr>
          <w:rFonts w:ascii="Arial" w:hAnsi="Arial"/>
          <w:sz w:val="22"/>
        </w:rPr>
        <w:t xml:space="preserve"> provision which enables people's diverse needs to be met. These principles encourage respect, dignity and co-operation, and contribute to good health and accountability for professionals. I have come to understand that quality care is not only about clinical and technical skills but also about developing </w:t>
      </w:r>
      <w:r w:rsidR="00326565" w:rsidRPr="00B16923">
        <w:rPr>
          <w:rFonts w:ascii="Arial" w:hAnsi="Arial"/>
          <w:sz w:val="22"/>
        </w:rPr>
        <w:t>relationship-building</w:t>
      </w:r>
      <w:r w:rsidRPr="00B16923">
        <w:rPr>
          <w:rFonts w:ascii="Arial" w:hAnsi="Arial"/>
          <w:sz w:val="22"/>
        </w:rPr>
        <w:t xml:space="preserve"> skills and promoting participatory decision-making while applying clinical values in daily practice (Franklin et al., 2021).</w:t>
      </w:r>
    </w:p>
    <w:p w14:paraId="2E824359" w14:textId="77777777" w:rsidR="00120626" w:rsidRPr="00B16923" w:rsidRDefault="00120626" w:rsidP="00FF5257">
      <w:pPr>
        <w:pStyle w:val="Heading1"/>
        <w:rPr>
          <w:rFonts w:ascii="Arial" w:hAnsi="Arial" w:cs="Arial"/>
          <w:sz w:val="22"/>
          <w:szCs w:val="22"/>
        </w:rPr>
      </w:pPr>
      <w:bookmarkStart w:id="1" w:name="_Toc235048655"/>
      <w:r w:rsidRPr="00B16923">
        <w:rPr>
          <w:rFonts w:ascii="Arial" w:hAnsi="Arial" w:cs="Arial"/>
          <w:sz w:val="22"/>
          <w:szCs w:val="22"/>
        </w:rPr>
        <w:t>Person-</w:t>
      </w:r>
      <w:proofErr w:type="spellStart"/>
      <w:r w:rsidRPr="00B16923">
        <w:rPr>
          <w:rFonts w:ascii="Arial" w:hAnsi="Arial" w:cs="Arial"/>
          <w:sz w:val="22"/>
          <w:szCs w:val="22"/>
        </w:rPr>
        <w:t>Centred</w:t>
      </w:r>
      <w:proofErr w:type="spellEnd"/>
      <w:r w:rsidRPr="00B16923">
        <w:rPr>
          <w:rFonts w:ascii="Arial" w:hAnsi="Arial" w:cs="Arial"/>
          <w:sz w:val="22"/>
          <w:szCs w:val="22"/>
        </w:rPr>
        <w:t xml:space="preserve"> Care</w:t>
      </w:r>
      <w:bookmarkEnd w:id="1"/>
    </w:p>
    <w:p w14:paraId="565E71BE" w14:textId="5B7FF923" w:rsidR="00120626" w:rsidRPr="00B16923" w:rsidRDefault="00120626" w:rsidP="00120626">
      <w:pPr>
        <w:rPr>
          <w:rFonts w:ascii="Arial" w:hAnsi="Arial"/>
          <w:sz w:val="22"/>
        </w:rPr>
      </w:pPr>
      <w:r w:rsidRPr="00B16923">
        <w:rPr>
          <w:rFonts w:ascii="Arial" w:hAnsi="Arial"/>
          <w:sz w:val="22"/>
        </w:rPr>
        <w:t>By focusing on the individual, rather than illness or treatment, person-</w:t>
      </w:r>
      <w:proofErr w:type="spellStart"/>
      <w:r w:rsidRPr="00B16923">
        <w:rPr>
          <w:rFonts w:ascii="Arial" w:hAnsi="Arial"/>
          <w:sz w:val="22"/>
        </w:rPr>
        <w:t>centred</w:t>
      </w:r>
      <w:proofErr w:type="spellEnd"/>
      <w:r w:rsidRPr="00B16923">
        <w:rPr>
          <w:rFonts w:ascii="Arial" w:hAnsi="Arial"/>
          <w:sz w:val="22"/>
        </w:rPr>
        <w:t xml:space="preserve"> care challenges professionals to see the individual with their preferences, beliefs, life experiences and needs. This has helped to remind me of the need to be an active listener, considerate of </w:t>
      </w:r>
      <w:r w:rsidR="00326565" w:rsidRPr="00B16923">
        <w:rPr>
          <w:rFonts w:ascii="Arial" w:hAnsi="Arial"/>
          <w:sz w:val="22"/>
        </w:rPr>
        <w:t>others'</w:t>
      </w:r>
      <w:r w:rsidRPr="00B16923">
        <w:rPr>
          <w:rFonts w:ascii="Arial" w:hAnsi="Arial"/>
          <w:sz w:val="22"/>
        </w:rPr>
        <w:t xml:space="preserve"> choices and engaging them in decisions which impact their care. Therapeutic relationships and shared understanding are key factors in delivering effective care, which is at the heart of the </w:t>
      </w:r>
      <w:r w:rsidR="00326565" w:rsidRPr="00B16923">
        <w:rPr>
          <w:rFonts w:ascii="Arial" w:hAnsi="Arial"/>
          <w:sz w:val="22"/>
        </w:rPr>
        <w:t>Person-</w:t>
      </w:r>
      <w:proofErr w:type="spellStart"/>
      <w:r w:rsidR="00326565" w:rsidRPr="00B16923">
        <w:rPr>
          <w:rFonts w:ascii="Arial" w:hAnsi="Arial"/>
          <w:sz w:val="22"/>
        </w:rPr>
        <w:t>centred</w:t>
      </w:r>
      <w:proofErr w:type="spellEnd"/>
      <w:r w:rsidRPr="00B16923">
        <w:rPr>
          <w:rFonts w:ascii="Arial" w:hAnsi="Arial"/>
          <w:sz w:val="22"/>
        </w:rPr>
        <w:t xml:space="preserve"> Practice Framework (McCormack and McCance, 2016). Research shows that person-</w:t>
      </w:r>
      <w:proofErr w:type="spellStart"/>
      <w:r w:rsidRPr="00B16923">
        <w:rPr>
          <w:rFonts w:ascii="Arial" w:hAnsi="Arial"/>
          <w:sz w:val="22"/>
        </w:rPr>
        <w:t>centred</w:t>
      </w:r>
      <w:proofErr w:type="spellEnd"/>
      <w:r w:rsidRPr="00B16923">
        <w:rPr>
          <w:rFonts w:ascii="Arial" w:hAnsi="Arial"/>
          <w:sz w:val="22"/>
        </w:rPr>
        <w:t xml:space="preserve"> care is effective in enhancing patient outcomes and satisfaction by encouraging them to be meaningfully involved in care delivery (Eklund et al., 2019). For authentic co-production, on the other hand, it is necessary to strike a balance between individual autonomy and equality and organisational responsibilities (</w:t>
      </w:r>
      <w:proofErr w:type="spellStart"/>
      <w:r w:rsidRPr="00B16923">
        <w:rPr>
          <w:rFonts w:ascii="Arial" w:hAnsi="Arial"/>
          <w:sz w:val="22"/>
        </w:rPr>
        <w:t>Badano</w:t>
      </w:r>
      <w:proofErr w:type="spellEnd"/>
      <w:r w:rsidRPr="00B16923">
        <w:rPr>
          <w:rFonts w:ascii="Arial" w:hAnsi="Arial"/>
          <w:sz w:val="22"/>
        </w:rPr>
        <w:t xml:space="preserve">, 2019). I have also gained insight into how professionals and service users generate knowledge together through communication and shared </w:t>
      </w:r>
      <w:r w:rsidR="00326565" w:rsidRPr="00B16923">
        <w:rPr>
          <w:rFonts w:ascii="Arial" w:hAnsi="Arial"/>
          <w:sz w:val="22"/>
        </w:rPr>
        <w:t>decision-making</w:t>
      </w:r>
      <w:r w:rsidRPr="00B16923">
        <w:rPr>
          <w:rFonts w:ascii="Arial" w:hAnsi="Arial"/>
          <w:sz w:val="22"/>
        </w:rPr>
        <w:t xml:space="preserve">, which means a more </w:t>
      </w:r>
      <w:proofErr w:type="spellStart"/>
      <w:r w:rsidRPr="00B16923">
        <w:rPr>
          <w:rFonts w:ascii="Arial" w:hAnsi="Arial"/>
          <w:sz w:val="22"/>
        </w:rPr>
        <w:t>personalised</w:t>
      </w:r>
      <w:proofErr w:type="spellEnd"/>
      <w:r w:rsidRPr="00B16923">
        <w:rPr>
          <w:rFonts w:ascii="Arial" w:hAnsi="Arial"/>
          <w:sz w:val="22"/>
        </w:rPr>
        <w:t xml:space="preserve"> approach to care can be achieved (Loughlin et al., 2019). A global framework further reinforces the importance of dignity, respect and participation in </w:t>
      </w:r>
      <w:r w:rsidR="00326565" w:rsidRPr="00B16923">
        <w:rPr>
          <w:rFonts w:ascii="Arial" w:hAnsi="Arial"/>
          <w:sz w:val="22"/>
        </w:rPr>
        <w:t>person-</w:t>
      </w:r>
      <w:proofErr w:type="spellStart"/>
      <w:r w:rsidR="00326565" w:rsidRPr="00B16923">
        <w:rPr>
          <w:rFonts w:ascii="Arial" w:hAnsi="Arial"/>
          <w:sz w:val="22"/>
        </w:rPr>
        <w:t>centred</w:t>
      </w:r>
      <w:proofErr w:type="spellEnd"/>
      <w:r w:rsidRPr="00B16923">
        <w:rPr>
          <w:rFonts w:ascii="Arial" w:hAnsi="Arial"/>
          <w:sz w:val="22"/>
        </w:rPr>
        <w:t xml:space="preserve"> healthcare (Giusti et al., 2022).</w:t>
      </w:r>
    </w:p>
    <w:p w14:paraId="003E59A6" w14:textId="77777777" w:rsidR="00120626" w:rsidRPr="00B16923" w:rsidRDefault="00120626" w:rsidP="00FF5257">
      <w:pPr>
        <w:pStyle w:val="Heading1"/>
        <w:rPr>
          <w:rFonts w:ascii="Arial" w:hAnsi="Arial" w:cs="Arial"/>
          <w:sz w:val="22"/>
          <w:szCs w:val="22"/>
        </w:rPr>
      </w:pPr>
      <w:bookmarkStart w:id="2" w:name="_Toc235048656"/>
      <w:r w:rsidRPr="00B16923">
        <w:rPr>
          <w:rFonts w:ascii="Arial" w:hAnsi="Arial" w:cs="Arial"/>
          <w:sz w:val="22"/>
          <w:szCs w:val="22"/>
        </w:rPr>
        <w:t>Partnership Working</w:t>
      </w:r>
      <w:bookmarkEnd w:id="2"/>
    </w:p>
    <w:p w14:paraId="7301DDB0" w14:textId="5656546D" w:rsidR="00120626" w:rsidRPr="00B16923" w:rsidRDefault="00B06352" w:rsidP="00120626">
      <w:pPr>
        <w:rPr>
          <w:rFonts w:ascii="Arial" w:hAnsi="Arial"/>
          <w:sz w:val="22"/>
        </w:rPr>
      </w:pPr>
      <w:r w:rsidRPr="00B06352">
        <w:rPr>
          <w:rFonts w:ascii="Arial" w:hAnsi="Arial"/>
          <w:sz w:val="22"/>
        </w:rPr>
        <w:t xml:space="preserve">The importance of partnership working is also key since complicated health and social care needs cannot be solved through one profession or </w:t>
      </w:r>
      <w:proofErr w:type="spellStart"/>
      <w:r w:rsidR="00E62627">
        <w:rPr>
          <w:rFonts w:ascii="Arial" w:hAnsi="Arial"/>
          <w:sz w:val="22"/>
        </w:rPr>
        <w:t>organisation</w:t>
      </w:r>
      <w:proofErr w:type="spellEnd"/>
      <w:r w:rsidRPr="00B06352">
        <w:rPr>
          <w:rFonts w:ascii="Arial" w:hAnsi="Arial"/>
          <w:sz w:val="22"/>
        </w:rPr>
        <w:t xml:space="preserve"> alone. The reflection of this has helped me understand that collaborative work makes it possible for professionals, family members, and community </w:t>
      </w:r>
      <w:proofErr w:type="spellStart"/>
      <w:r w:rsidR="00E62627">
        <w:rPr>
          <w:rFonts w:ascii="Arial" w:hAnsi="Arial"/>
          <w:sz w:val="22"/>
        </w:rPr>
        <w:t>organisations</w:t>
      </w:r>
      <w:proofErr w:type="spellEnd"/>
      <w:r w:rsidRPr="00B06352">
        <w:rPr>
          <w:rFonts w:ascii="Arial" w:hAnsi="Arial"/>
          <w:sz w:val="22"/>
        </w:rPr>
        <w:t xml:space="preserve"> to coordinate health care services. This ensures the creation of multi-professional partnerships which ensure effective communication and integration of care pathways (El-</w:t>
      </w:r>
      <w:proofErr w:type="spellStart"/>
      <w:r w:rsidRPr="00B06352">
        <w:rPr>
          <w:rFonts w:ascii="Arial" w:hAnsi="Arial"/>
          <w:sz w:val="22"/>
        </w:rPr>
        <w:t>Farargy</w:t>
      </w:r>
      <w:proofErr w:type="spellEnd"/>
      <w:r w:rsidRPr="00B06352">
        <w:rPr>
          <w:rFonts w:ascii="Arial" w:hAnsi="Arial"/>
          <w:sz w:val="22"/>
        </w:rPr>
        <w:t xml:space="preserve">, 2019). However, poor communication, lack of role clarity, power imbalance, and lack of resources may limit collaboration. Collaboration fosters accountability and coordination of health and social care provision (Glasby, 2017). Studies have proved that the engagement of professionals and </w:t>
      </w:r>
      <w:r w:rsidRPr="00B06352">
        <w:rPr>
          <w:rFonts w:ascii="Arial" w:hAnsi="Arial"/>
          <w:sz w:val="22"/>
        </w:rPr>
        <w:lastRenderedPageBreak/>
        <w:t xml:space="preserve">users in planning, delivery, and evaluation of the services makes them responsive and effective (Lowe et al., 2021). </w:t>
      </w:r>
    </w:p>
    <w:p w14:paraId="29A2A579" w14:textId="77777777" w:rsidR="00120626" w:rsidRPr="00B16923" w:rsidRDefault="00120626" w:rsidP="00FF5257">
      <w:pPr>
        <w:pStyle w:val="Heading1"/>
        <w:rPr>
          <w:rFonts w:ascii="Arial" w:hAnsi="Arial" w:cs="Arial"/>
          <w:sz w:val="22"/>
          <w:szCs w:val="22"/>
        </w:rPr>
      </w:pPr>
      <w:bookmarkStart w:id="3" w:name="_Toc235048657"/>
      <w:r w:rsidRPr="00B16923">
        <w:rPr>
          <w:rFonts w:ascii="Arial" w:hAnsi="Arial" w:cs="Arial"/>
          <w:sz w:val="22"/>
          <w:szCs w:val="22"/>
        </w:rPr>
        <w:t>Ethics</w:t>
      </w:r>
      <w:bookmarkEnd w:id="3"/>
    </w:p>
    <w:p w14:paraId="665EBA5F" w14:textId="558C6CE7" w:rsidR="00120626" w:rsidRPr="00B16923" w:rsidRDefault="00B06352" w:rsidP="00120626">
      <w:pPr>
        <w:rPr>
          <w:rFonts w:ascii="Arial" w:hAnsi="Arial"/>
          <w:sz w:val="22"/>
        </w:rPr>
      </w:pPr>
      <w:r w:rsidRPr="00B06352">
        <w:rPr>
          <w:rFonts w:ascii="Arial" w:hAnsi="Arial"/>
          <w:sz w:val="22"/>
        </w:rPr>
        <w:t xml:space="preserve">Ethics ensure professional </w:t>
      </w:r>
      <w:r w:rsidR="00E62627">
        <w:rPr>
          <w:rFonts w:ascii="Arial" w:hAnsi="Arial"/>
          <w:sz w:val="22"/>
        </w:rPr>
        <w:t>behaviour</w:t>
      </w:r>
      <w:r w:rsidRPr="00B06352">
        <w:rPr>
          <w:rFonts w:ascii="Arial" w:hAnsi="Arial"/>
          <w:sz w:val="22"/>
        </w:rPr>
        <w:t xml:space="preserve"> through the demonstration of dignity, justice, confidentiality, and </w:t>
      </w:r>
      <w:r w:rsidR="00E62627">
        <w:rPr>
          <w:rFonts w:ascii="Arial" w:hAnsi="Arial"/>
          <w:sz w:val="22"/>
        </w:rPr>
        <w:t>respect for</w:t>
      </w:r>
      <w:r w:rsidRPr="00B06352">
        <w:rPr>
          <w:rFonts w:ascii="Arial" w:hAnsi="Arial"/>
          <w:sz w:val="22"/>
        </w:rPr>
        <w:t xml:space="preserve"> the autonomy of individuals. Reflection upon the various principles of ethics has enabled me to </w:t>
      </w:r>
      <w:proofErr w:type="spellStart"/>
      <w:r w:rsidR="00E62627">
        <w:rPr>
          <w:rFonts w:ascii="Arial" w:hAnsi="Arial"/>
          <w:sz w:val="22"/>
        </w:rPr>
        <w:t>realise</w:t>
      </w:r>
      <w:proofErr w:type="spellEnd"/>
      <w:r w:rsidRPr="00B06352">
        <w:rPr>
          <w:rFonts w:ascii="Arial" w:hAnsi="Arial"/>
          <w:sz w:val="22"/>
        </w:rPr>
        <w:t xml:space="preserve"> the significance of decision-making that allows individuals to be proactive in their care and build trust and respect their right </w:t>
      </w:r>
      <w:r w:rsidR="00E62627">
        <w:rPr>
          <w:rFonts w:ascii="Arial" w:hAnsi="Arial"/>
          <w:sz w:val="22"/>
        </w:rPr>
        <w:t>to</w:t>
      </w:r>
      <w:r w:rsidRPr="00B06352">
        <w:rPr>
          <w:rFonts w:ascii="Arial" w:hAnsi="Arial"/>
          <w:sz w:val="22"/>
        </w:rPr>
        <w:t xml:space="preserve"> informed consent (Coulter et al., 2022). Professionals are required to ensure the benefit of the individual by working towards his/her best interest and also ensuring non-maleficence, although there might be some situations where there could be an ethical dilemma due to different personal decisions. Ethics related to justice ensure the provision of equal and equitable access to care for all individuals</w:t>
      </w:r>
      <w:r w:rsidR="00E62627">
        <w:rPr>
          <w:rFonts w:ascii="Arial" w:hAnsi="Arial"/>
          <w:sz w:val="22"/>
        </w:rPr>
        <w:t>,</w:t>
      </w:r>
      <w:r w:rsidRPr="00B06352">
        <w:rPr>
          <w:rFonts w:ascii="Arial" w:hAnsi="Arial"/>
          <w:sz w:val="22"/>
        </w:rPr>
        <w:t xml:space="preserve"> while the ethics of compassion promote respect and dignity of the individual (</w:t>
      </w:r>
      <w:proofErr w:type="spellStart"/>
      <w:r w:rsidRPr="00B06352">
        <w:rPr>
          <w:rFonts w:ascii="Arial" w:hAnsi="Arial"/>
          <w:sz w:val="22"/>
        </w:rPr>
        <w:t>Fuseini</w:t>
      </w:r>
      <w:proofErr w:type="spellEnd"/>
      <w:r w:rsidRPr="00B06352">
        <w:rPr>
          <w:rFonts w:ascii="Arial" w:hAnsi="Arial"/>
          <w:sz w:val="22"/>
        </w:rPr>
        <w:t xml:space="preserve"> et al., 2026)</w:t>
      </w:r>
      <w:r w:rsidR="00120626" w:rsidRPr="00B16923">
        <w:rPr>
          <w:rFonts w:ascii="Arial" w:hAnsi="Arial"/>
          <w:sz w:val="22"/>
        </w:rPr>
        <w:t>.</w:t>
      </w:r>
    </w:p>
    <w:p w14:paraId="5513CAA3" w14:textId="0D5E237B" w:rsidR="00C2440F" w:rsidRPr="00B16923" w:rsidRDefault="00313D8A" w:rsidP="00FF5257">
      <w:pPr>
        <w:pStyle w:val="Heading1"/>
        <w:jc w:val="center"/>
        <w:rPr>
          <w:rFonts w:ascii="Arial" w:hAnsi="Arial" w:cs="Arial"/>
          <w:sz w:val="22"/>
          <w:szCs w:val="22"/>
        </w:rPr>
      </w:pPr>
      <w:bookmarkStart w:id="4" w:name="_Toc235048658"/>
      <w:r>
        <w:rPr>
          <w:rFonts w:ascii="Arial" w:hAnsi="Arial" w:cs="Arial"/>
          <w:sz w:val="22"/>
          <w:szCs w:val="22"/>
        </w:rPr>
        <w:br w:type="column"/>
      </w:r>
      <w:r w:rsidR="00C2440F" w:rsidRPr="00B16923">
        <w:rPr>
          <w:rFonts w:ascii="Arial" w:hAnsi="Arial" w:cs="Arial"/>
          <w:sz w:val="22"/>
          <w:szCs w:val="22"/>
        </w:rPr>
        <w:lastRenderedPageBreak/>
        <w:t>Task 2: Practical Examples of Concepts in Practice</w:t>
      </w:r>
      <w:bookmarkEnd w:id="4"/>
    </w:p>
    <w:p w14:paraId="217980D4" w14:textId="792A77E8" w:rsidR="00546177" w:rsidRPr="00546177" w:rsidRDefault="00546177" w:rsidP="00546177">
      <w:pPr>
        <w:autoSpaceDE/>
        <w:autoSpaceDN/>
        <w:adjustRightInd/>
        <w:spacing w:after="160" w:line="278" w:lineRule="auto"/>
        <w:ind w:right="0"/>
        <w:rPr>
          <w:rFonts w:ascii="Arial" w:hAnsi="Arial"/>
          <w:sz w:val="22"/>
        </w:rPr>
      </w:pPr>
      <w:bookmarkStart w:id="5" w:name="_Toc235048662"/>
      <w:r w:rsidRPr="00546177">
        <w:rPr>
          <w:rFonts w:ascii="Arial" w:hAnsi="Arial"/>
          <w:sz w:val="22"/>
        </w:rPr>
        <w:t>Person-</w:t>
      </w:r>
      <w:proofErr w:type="spellStart"/>
      <w:r w:rsidRPr="00546177">
        <w:rPr>
          <w:rFonts w:ascii="Arial" w:hAnsi="Arial"/>
          <w:sz w:val="22"/>
        </w:rPr>
        <w:t>centred</w:t>
      </w:r>
      <w:proofErr w:type="spellEnd"/>
      <w:r w:rsidRPr="00546177">
        <w:rPr>
          <w:rFonts w:ascii="Arial" w:hAnsi="Arial"/>
          <w:sz w:val="22"/>
        </w:rPr>
        <w:t xml:space="preserve"> care, partnership working</w:t>
      </w:r>
      <w:r w:rsidR="00A96E29">
        <w:rPr>
          <w:rFonts w:ascii="Arial" w:hAnsi="Arial"/>
          <w:sz w:val="22"/>
        </w:rPr>
        <w:t>,</w:t>
      </w:r>
      <w:r w:rsidRPr="00546177">
        <w:rPr>
          <w:rFonts w:ascii="Arial" w:hAnsi="Arial"/>
          <w:sz w:val="22"/>
        </w:rPr>
        <w:t xml:space="preserve"> and ethics in practice can be demonstrated through the case of an anonymous older person admitted to an NHS older persons' ward after he/she had fallen several times and was worried about taking his/her medication. The person wanted to go back home, despite being identified as having risks for independent living. A multidisciplinary team (MDT) comprising nurses, the physician, an occupational therapist and a social worker worked with the patient and family to design an </w:t>
      </w:r>
      <w:proofErr w:type="spellStart"/>
      <w:r w:rsidRPr="00546177">
        <w:rPr>
          <w:rFonts w:ascii="Arial" w:hAnsi="Arial"/>
          <w:sz w:val="22"/>
        </w:rPr>
        <w:t>individualised</w:t>
      </w:r>
      <w:proofErr w:type="spellEnd"/>
      <w:r w:rsidRPr="00546177">
        <w:rPr>
          <w:rFonts w:ascii="Arial" w:hAnsi="Arial"/>
          <w:sz w:val="22"/>
        </w:rPr>
        <w:t xml:space="preserve"> discharge plan, based on the patient's preference, to ensure the patient is safe and well.</w:t>
      </w:r>
      <w:r w:rsidR="00A96E29">
        <w:rPr>
          <w:rFonts w:ascii="Arial" w:hAnsi="Arial"/>
          <w:sz w:val="22"/>
        </w:rPr>
        <w:t xml:space="preserve"> </w:t>
      </w:r>
      <w:r w:rsidRPr="00546177">
        <w:rPr>
          <w:rFonts w:ascii="Arial" w:hAnsi="Arial"/>
          <w:sz w:val="22"/>
        </w:rPr>
        <w:t xml:space="preserve">A multidisciplinary team (MDT) comprising nurses, </w:t>
      </w:r>
      <w:r w:rsidR="00A96E29">
        <w:rPr>
          <w:rFonts w:ascii="Arial" w:hAnsi="Arial"/>
          <w:sz w:val="22"/>
        </w:rPr>
        <w:t>physicians</w:t>
      </w:r>
      <w:r w:rsidRPr="00546177">
        <w:rPr>
          <w:rFonts w:ascii="Arial" w:hAnsi="Arial"/>
          <w:sz w:val="22"/>
        </w:rPr>
        <w:t xml:space="preserve">, </w:t>
      </w:r>
      <w:r w:rsidR="00E766BD">
        <w:rPr>
          <w:rFonts w:ascii="Arial" w:hAnsi="Arial"/>
          <w:sz w:val="22"/>
        </w:rPr>
        <w:t xml:space="preserve">an </w:t>
      </w:r>
      <w:r w:rsidRPr="00546177">
        <w:rPr>
          <w:rFonts w:ascii="Arial" w:hAnsi="Arial"/>
          <w:sz w:val="22"/>
        </w:rPr>
        <w:t xml:space="preserve">occupational </w:t>
      </w:r>
      <w:r w:rsidR="00E766BD">
        <w:rPr>
          <w:rFonts w:ascii="Arial" w:hAnsi="Arial"/>
          <w:sz w:val="22"/>
        </w:rPr>
        <w:t>therapist,</w:t>
      </w:r>
      <w:r w:rsidRPr="00546177">
        <w:rPr>
          <w:rFonts w:ascii="Arial" w:hAnsi="Arial"/>
          <w:sz w:val="22"/>
        </w:rPr>
        <w:t xml:space="preserve"> and </w:t>
      </w:r>
      <w:r w:rsidR="00E766BD">
        <w:rPr>
          <w:rFonts w:ascii="Arial" w:hAnsi="Arial"/>
          <w:sz w:val="22"/>
        </w:rPr>
        <w:t xml:space="preserve">a </w:t>
      </w:r>
      <w:r w:rsidRPr="00546177">
        <w:rPr>
          <w:rFonts w:ascii="Arial" w:hAnsi="Arial"/>
          <w:sz w:val="22"/>
        </w:rPr>
        <w:t xml:space="preserve">social worker designed an </w:t>
      </w:r>
      <w:proofErr w:type="spellStart"/>
      <w:r w:rsidRPr="00546177">
        <w:rPr>
          <w:rFonts w:ascii="Arial" w:hAnsi="Arial"/>
          <w:sz w:val="22"/>
        </w:rPr>
        <w:t>individualised</w:t>
      </w:r>
      <w:proofErr w:type="spellEnd"/>
      <w:r w:rsidRPr="00546177">
        <w:rPr>
          <w:rFonts w:ascii="Arial" w:hAnsi="Arial"/>
          <w:sz w:val="22"/>
        </w:rPr>
        <w:t xml:space="preserve"> discharge plan with </w:t>
      </w:r>
      <w:r w:rsidR="00E766BD">
        <w:rPr>
          <w:rFonts w:ascii="Arial" w:hAnsi="Arial"/>
          <w:sz w:val="22"/>
        </w:rPr>
        <w:t xml:space="preserve">the </w:t>
      </w:r>
      <w:r w:rsidRPr="00546177">
        <w:rPr>
          <w:rFonts w:ascii="Arial" w:hAnsi="Arial"/>
          <w:sz w:val="22"/>
        </w:rPr>
        <w:t>patient and family to ensure safety and wellbeing and to respect the patient's preference.</w:t>
      </w:r>
    </w:p>
    <w:p w14:paraId="4D5018DC" w14:textId="626E0D89" w:rsidR="00546177" w:rsidRPr="00546177" w:rsidRDefault="00E766BD" w:rsidP="00546177">
      <w:pPr>
        <w:autoSpaceDE/>
        <w:autoSpaceDN/>
        <w:adjustRightInd/>
        <w:spacing w:after="160" w:line="278" w:lineRule="auto"/>
        <w:ind w:right="0"/>
        <w:rPr>
          <w:rFonts w:ascii="Arial" w:hAnsi="Arial"/>
          <w:sz w:val="22"/>
        </w:rPr>
      </w:pPr>
      <w:r>
        <w:rPr>
          <w:rFonts w:ascii="Arial" w:hAnsi="Arial"/>
          <w:sz w:val="22"/>
        </w:rPr>
        <w:t>Person-</w:t>
      </w:r>
      <w:proofErr w:type="spellStart"/>
      <w:r>
        <w:rPr>
          <w:rFonts w:ascii="Arial" w:hAnsi="Arial"/>
          <w:sz w:val="22"/>
        </w:rPr>
        <w:t>centred</w:t>
      </w:r>
      <w:proofErr w:type="spellEnd"/>
      <w:r w:rsidR="00546177" w:rsidRPr="00546177">
        <w:rPr>
          <w:rFonts w:ascii="Arial" w:hAnsi="Arial"/>
          <w:sz w:val="22"/>
        </w:rPr>
        <w:t xml:space="preserve"> care was exemplified by putting the individual's preferences, values and goals at the forefront of care planning and not only their medical condition. Healthcare providers were very involved in the patient's concerns, actively engaged in discussing discharge options and planning interventions based on their needs and capabilities. This approach was based on the </w:t>
      </w:r>
      <w:r>
        <w:rPr>
          <w:rFonts w:ascii="Arial" w:hAnsi="Arial"/>
          <w:sz w:val="22"/>
        </w:rPr>
        <w:t>Person-</w:t>
      </w:r>
      <w:proofErr w:type="spellStart"/>
      <w:r>
        <w:rPr>
          <w:rFonts w:ascii="Arial" w:hAnsi="Arial"/>
          <w:sz w:val="22"/>
        </w:rPr>
        <w:t>centred</w:t>
      </w:r>
      <w:proofErr w:type="spellEnd"/>
      <w:r w:rsidR="00546177" w:rsidRPr="00546177">
        <w:rPr>
          <w:rFonts w:ascii="Arial" w:hAnsi="Arial"/>
          <w:sz w:val="22"/>
        </w:rPr>
        <w:t xml:space="preserve"> Practice Framework, which focuses on dignity, shared </w:t>
      </w:r>
      <w:r>
        <w:rPr>
          <w:rFonts w:ascii="Arial" w:hAnsi="Arial"/>
          <w:sz w:val="22"/>
        </w:rPr>
        <w:t>decision-making,</w:t>
      </w:r>
      <w:r w:rsidR="00546177" w:rsidRPr="00546177">
        <w:rPr>
          <w:rFonts w:ascii="Arial" w:hAnsi="Arial"/>
          <w:sz w:val="22"/>
        </w:rPr>
        <w:t xml:space="preserve"> and therapeutic relationships (McCormack and McCance, 2016). The Care Act 2014 builds on that by encouraging people to be active in decisions about their health and social care services, and to be independent and healthy. Moreover, NICE Guideline NG197 recommends shared decision making so that people can be informed partners in planning their care (NICE, 2021).</w:t>
      </w:r>
    </w:p>
    <w:p w14:paraId="14D69394" w14:textId="163766BF" w:rsidR="00546177" w:rsidRPr="00546177" w:rsidRDefault="00546177" w:rsidP="00546177">
      <w:pPr>
        <w:autoSpaceDE/>
        <w:autoSpaceDN/>
        <w:adjustRightInd/>
        <w:spacing w:after="160" w:line="278" w:lineRule="auto"/>
        <w:ind w:right="0"/>
        <w:rPr>
          <w:rFonts w:ascii="Arial" w:hAnsi="Arial"/>
          <w:sz w:val="22"/>
        </w:rPr>
      </w:pPr>
      <w:r w:rsidRPr="00546177">
        <w:rPr>
          <w:rFonts w:ascii="Arial" w:hAnsi="Arial"/>
          <w:sz w:val="22"/>
        </w:rPr>
        <w:t xml:space="preserve">The importance of partnership working was demonstrated by good collaboration between healthcare professionals, the patient and family members in assessment, planning and discharge. The patient's health was checked by the nurses, medical treatment was discussed with the physician, home safety was evaluated by the occupational therapist, and services for the community were </w:t>
      </w:r>
      <w:proofErr w:type="spellStart"/>
      <w:r w:rsidR="00E766BD">
        <w:rPr>
          <w:rFonts w:ascii="Arial" w:hAnsi="Arial"/>
          <w:sz w:val="22"/>
        </w:rPr>
        <w:t>organised</w:t>
      </w:r>
      <w:proofErr w:type="spellEnd"/>
      <w:r w:rsidRPr="00546177">
        <w:rPr>
          <w:rFonts w:ascii="Arial" w:hAnsi="Arial"/>
          <w:sz w:val="22"/>
        </w:rPr>
        <w:t xml:space="preserve"> by the social worker. Continuity of care following discharge was enhanced as family members provided valuable information about the patient's daily routine and preferences. This multidisciplinary approach enhanced the communication, decreased fragmented services, and facilitated </w:t>
      </w:r>
      <w:r w:rsidR="00E766BD">
        <w:rPr>
          <w:rFonts w:ascii="Arial" w:hAnsi="Arial"/>
          <w:sz w:val="22"/>
        </w:rPr>
        <w:t xml:space="preserve">the </w:t>
      </w:r>
      <w:r w:rsidRPr="00546177">
        <w:rPr>
          <w:rFonts w:ascii="Arial" w:hAnsi="Arial"/>
          <w:sz w:val="22"/>
        </w:rPr>
        <w:t>delivery of coordinated care (</w:t>
      </w:r>
      <w:proofErr w:type="spellStart"/>
      <w:r w:rsidRPr="00546177">
        <w:rPr>
          <w:rFonts w:ascii="Arial" w:hAnsi="Arial"/>
          <w:sz w:val="22"/>
        </w:rPr>
        <w:t>Schot</w:t>
      </w:r>
      <w:proofErr w:type="spellEnd"/>
      <w:r w:rsidRPr="00546177">
        <w:rPr>
          <w:rFonts w:ascii="Arial" w:hAnsi="Arial"/>
          <w:sz w:val="22"/>
        </w:rPr>
        <w:t xml:space="preserve"> et al., 2020). Integrated working between health and social care </w:t>
      </w:r>
      <w:proofErr w:type="spellStart"/>
      <w:r w:rsidRPr="00546177">
        <w:rPr>
          <w:rFonts w:ascii="Arial" w:hAnsi="Arial"/>
          <w:sz w:val="22"/>
        </w:rPr>
        <w:t>organisations</w:t>
      </w:r>
      <w:proofErr w:type="spellEnd"/>
      <w:r w:rsidRPr="00546177">
        <w:rPr>
          <w:rFonts w:ascii="Arial" w:hAnsi="Arial"/>
          <w:sz w:val="22"/>
        </w:rPr>
        <w:t xml:space="preserve"> is encouraged by the Health and Care Act 2022, with integrated partnerships providing evidence of better patient outcomes and better outcomes in terms of better quality and responsiveness of services (Lowe et al., 2021).</w:t>
      </w:r>
    </w:p>
    <w:p w14:paraId="32AFCEBA" w14:textId="39A137AB" w:rsidR="00313D8A" w:rsidRDefault="00546177" w:rsidP="00546177">
      <w:pPr>
        <w:autoSpaceDE/>
        <w:autoSpaceDN/>
        <w:adjustRightInd/>
        <w:spacing w:after="160" w:line="278" w:lineRule="auto"/>
        <w:ind w:right="0"/>
        <w:rPr>
          <w:rFonts w:ascii="Arial" w:eastAsiaTheme="majorEastAsia" w:hAnsi="Arial"/>
          <w:b/>
          <w:color w:val="000000" w:themeColor="text1"/>
          <w:sz w:val="22"/>
        </w:rPr>
      </w:pPr>
      <w:r w:rsidRPr="00546177">
        <w:rPr>
          <w:rFonts w:ascii="Arial" w:hAnsi="Arial"/>
          <w:sz w:val="22"/>
        </w:rPr>
        <w:t xml:space="preserve">Ethical practice </w:t>
      </w:r>
      <w:r w:rsidR="00E766BD">
        <w:rPr>
          <w:rFonts w:ascii="Arial" w:hAnsi="Arial"/>
          <w:sz w:val="22"/>
        </w:rPr>
        <w:t>informs decision-making</w:t>
      </w:r>
      <w:r w:rsidRPr="00546177">
        <w:rPr>
          <w:rFonts w:ascii="Arial" w:hAnsi="Arial"/>
          <w:sz w:val="22"/>
        </w:rPr>
        <w:t xml:space="preserve">, balancing the patient's preference for returning home with professional responsibility to reduce harm. The patient has </w:t>
      </w:r>
      <w:r w:rsidR="00E766BD">
        <w:rPr>
          <w:rFonts w:ascii="Arial" w:hAnsi="Arial"/>
          <w:sz w:val="22"/>
        </w:rPr>
        <w:t xml:space="preserve">had </w:t>
      </w:r>
      <w:r w:rsidRPr="00546177">
        <w:rPr>
          <w:rFonts w:ascii="Arial" w:hAnsi="Arial"/>
          <w:sz w:val="22"/>
        </w:rPr>
        <w:t xml:space="preserve">a capacity assessment under the Mental Capacity Act 2005 completed, showing the patient has </w:t>
      </w:r>
      <w:r w:rsidR="00E766BD">
        <w:rPr>
          <w:rFonts w:ascii="Arial" w:hAnsi="Arial"/>
          <w:sz w:val="22"/>
        </w:rPr>
        <w:t xml:space="preserve">the </w:t>
      </w:r>
      <w:r w:rsidRPr="00546177">
        <w:rPr>
          <w:rFonts w:ascii="Arial" w:hAnsi="Arial"/>
          <w:sz w:val="22"/>
        </w:rPr>
        <w:t>capacity to make an informed decision. As a result, the professional's autonomy was valued</w:t>
      </w:r>
      <w:r w:rsidR="00E766BD">
        <w:rPr>
          <w:rFonts w:ascii="Arial" w:hAnsi="Arial"/>
          <w:sz w:val="22"/>
        </w:rPr>
        <w:t>,</w:t>
      </w:r>
      <w:r w:rsidRPr="00546177">
        <w:rPr>
          <w:rFonts w:ascii="Arial" w:hAnsi="Arial"/>
          <w:sz w:val="22"/>
        </w:rPr>
        <w:t xml:space="preserve"> and they took measures to reduce risk, such as home adaptations and community support. Professional judgement was guided by the ethical principles of autonomy, beneficence, non-maleficence and justice during the process (Coulter et al., 2022). In addition, the NMC Code (2018) sets out the requirement </w:t>
      </w:r>
      <w:r w:rsidR="00E766BD">
        <w:rPr>
          <w:rFonts w:ascii="Arial" w:hAnsi="Arial"/>
          <w:sz w:val="22"/>
        </w:rPr>
        <w:t>for</w:t>
      </w:r>
      <w:r w:rsidRPr="00546177">
        <w:rPr>
          <w:rFonts w:ascii="Arial" w:hAnsi="Arial"/>
          <w:sz w:val="22"/>
        </w:rPr>
        <w:t xml:space="preserve"> healthcare professionals to show respect for dignity, informed consent, confidentiality and working in the best interests of </w:t>
      </w:r>
      <w:r w:rsidR="00E766BD">
        <w:rPr>
          <w:rFonts w:ascii="Arial" w:hAnsi="Arial"/>
          <w:sz w:val="22"/>
        </w:rPr>
        <w:t>patients</w:t>
      </w:r>
      <w:r w:rsidRPr="00546177">
        <w:rPr>
          <w:rFonts w:ascii="Arial" w:hAnsi="Arial"/>
          <w:sz w:val="22"/>
        </w:rPr>
        <w:t xml:space="preserve"> receiving care and treatment, and to be safe, caring and </w:t>
      </w:r>
      <w:r w:rsidRPr="00546177">
        <w:rPr>
          <w:rFonts w:ascii="Arial" w:hAnsi="Arial"/>
          <w:sz w:val="22"/>
        </w:rPr>
        <w:lastRenderedPageBreak/>
        <w:t>accountable in their professional practice. This holistic strategy enhanced the health of the patient and the building of confidence, continuity and person-</w:t>
      </w:r>
      <w:proofErr w:type="spellStart"/>
      <w:r w:rsidRPr="00546177">
        <w:rPr>
          <w:rFonts w:ascii="Arial" w:hAnsi="Arial"/>
          <w:sz w:val="22"/>
        </w:rPr>
        <w:t>centred</w:t>
      </w:r>
      <w:proofErr w:type="spellEnd"/>
      <w:r w:rsidRPr="00546177">
        <w:rPr>
          <w:rFonts w:ascii="Arial" w:hAnsi="Arial"/>
          <w:sz w:val="22"/>
        </w:rPr>
        <w:t xml:space="preserve"> care.</w:t>
      </w:r>
      <w:r w:rsidR="00313D8A">
        <w:rPr>
          <w:rFonts w:ascii="Arial" w:hAnsi="Arial"/>
          <w:sz w:val="22"/>
        </w:rPr>
        <w:br w:type="page"/>
      </w:r>
    </w:p>
    <w:p w14:paraId="53C32C97" w14:textId="6F83E9DE" w:rsidR="00C2440F" w:rsidRPr="00B16923" w:rsidRDefault="00C2440F" w:rsidP="00FF5257">
      <w:pPr>
        <w:pStyle w:val="Heading1"/>
        <w:jc w:val="center"/>
        <w:rPr>
          <w:rFonts w:ascii="Arial" w:hAnsi="Arial" w:cs="Arial"/>
          <w:sz w:val="22"/>
          <w:szCs w:val="22"/>
        </w:rPr>
      </w:pPr>
      <w:r w:rsidRPr="00B16923">
        <w:rPr>
          <w:rFonts w:ascii="Arial" w:hAnsi="Arial" w:cs="Arial"/>
          <w:sz w:val="22"/>
          <w:szCs w:val="22"/>
        </w:rPr>
        <w:lastRenderedPageBreak/>
        <w:t>Task 3: Self-Reflection as a Health and Social Care Professional</w:t>
      </w:r>
      <w:bookmarkEnd w:id="5"/>
    </w:p>
    <w:p w14:paraId="5A194376" w14:textId="77777777" w:rsidR="001F4A23" w:rsidRPr="001F4A23" w:rsidRDefault="001F4A23" w:rsidP="001F4A23">
      <w:pPr>
        <w:autoSpaceDE/>
        <w:autoSpaceDN/>
        <w:adjustRightInd/>
        <w:spacing w:after="160"/>
        <w:ind w:right="0"/>
        <w:rPr>
          <w:rFonts w:ascii="Arial" w:hAnsi="Arial"/>
          <w:b/>
          <w:bCs/>
          <w:sz w:val="22"/>
        </w:rPr>
      </w:pPr>
      <w:r w:rsidRPr="001F4A23">
        <w:rPr>
          <w:rFonts w:ascii="Arial" w:hAnsi="Arial"/>
          <w:b/>
          <w:bCs/>
          <w:sz w:val="22"/>
        </w:rPr>
        <w:t>Description</w:t>
      </w:r>
    </w:p>
    <w:p w14:paraId="163DFE0E" w14:textId="44A07C5A" w:rsidR="001F4A23" w:rsidRPr="001F4A23" w:rsidRDefault="001F4A23" w:rsidP="001F4A23">
      <w:pPr>
        <w:autoSpaceDE/>
        <w:autoSpaceDN/>
        <w:adjustRightInd/>
        <w:spacing w:after="160"/>
        <w:ind w:right="0"/>
        <w:rPr>
          <w:rFonts w:ascii="Arial" w:hAnsi="Arial"/>
          <w:sz w:val="22"/>
        </w:rPr>
      </w:pPr>
      <w:r w:rsidRPr="001F4A23">
        <w:rPr>
          <w:rFonts w:ascii="Arial" w:hAnsi="Arial"/>
          <w:sz w:val="22"/>
        </w:rPr>
        <w:t xml:space="preserve">I have decided to consider the anonymous case of an older person with dementia who was admitted to a ward and had fallen multiple times and had some concerns about their medicines. </w:t>
      </w:r>
      <w:r w:rsidR="00E766BD">
        <w:rPr>
          <w:rFonts w:ascii="Arial" w:hAnsi="Arial"/>
          <w:sz w:val="22"/>
        </w:rPr>
        <w:t>The person</w:t>
      </w:r>
      <w:r w:rsidRPr="001F4A23">
        <w:rPr>
          <w:rFonts w:ascii="Arial" w:hAnsi="Arial"/>
          <w:sz w:val="22"/>
        </w:rPr>
        <w:t xml:space="preserve"> wanted to return home, despite identified risks for independent living. The patient and family were seen by a multidisciplinary team (nurses, a physician, an occupational therapist, and a social worker) that formulated an </w:t>
      </w:r>
      <w:proofErr w:type="spellStart"/>
      <w:r w:rsidRPr="001F4A23">
        <w:rPr>
          <w:rFonts w:ascii="Arial" w:hAnsi="Arial"/>
          <w:sz w:val="22"/>
        </w:rPr>
        <w:t>individualised</w:t>
      </w:r>
      <w:proofErr w:type="spellEnd"/>
      <w:r w:rsidRPr="001F4A23">
        <w:rPr>
          <w:rFonts w:ascii="Arial" w:hAnsi="Arial"/>
          <w:sz w:val="22"/>
        </w:rPr>
        <w:t xml:space="preserve"> discharge plan. A Mental Capacity Act 2005 </w:t>
      </w:r>
      <w:r w:rsidR="00E766BD">
        <w:rPr>
          <w:rFonts w:ascii="Arial" w:hAnsi="Arial"/>
          <w:sz w:val="22"/>
        </w:rPr>
        <w:t>decision-specific</w:t>
      </w:r>
      <w:r w:rsidRPr="001F4A23">
        <w:rPr>
          <w:rFonts w:ascii="Arial" w:hAnsi="Arial"/>
          <w:sz w:val="22"/>
        </w:rPr>
        <w:t xml:space="preserve"> assessment confirmed that the person was able to make an informed decision about discharge. Therefore, the health care professionals had respect for the patient's decision and took measures to reduce any possible risks. This experience has helped me to reflect on the experience and apply Gibbs' Reflective Cycle (1988) to think about how </w:t>
      </w:r>
      <w:r w:rsidR="00E766BD">
        <w:rPr>
          <w:rFonts w:ascii="Arial" w:hAnsi="Arial"/>
          <w:sz w:val="22"/>
        </w:rPr>
        <w:t>person-</w:t>
      </w:r>
      <w:proofErr w:type="spellStart"/>
      <w:r w:rsidR="00E766BD">
        <w:rPr>
          <w:rFonts w:ascii="Arial" w:hAnsi="Arial"/>
          <w:sz w:val="22"/>
        </w:rPr>
        <w:t>centred</w:t>
      </w:r>
      <w:proofErr w:type="spellEnd"/>
      <w:r w:rsidRPr="001F4A23">
        <w:rPr>
          <w:rFonts w:ascii="Arial" w:hAnsi="Arial"/>
          <w:sz w:val="22"/>
        </w:rPr>
        <w:t xml:space="preserve"> care, partnership working and ethical practice will affect my work as a health and social care practitioner and how this will affect my future development.</w:t>
      </w:r>
    </w:p>
    <w:p w14:paraId="6348200C" w14:textId="77777777" w:rsidR="001F4A23" w:rsidRPr="001F4A23" w:rsidRDefault="001F4A23" w:rsidP="001F4A23">
      <w:pPr>
        <w:autoSpaceDE/>
        <w:autoSpaceDN/>
        <w:adjustRightInd/>
        <w:spacing w:after="160"/>
        <w:ind w:right="0"/>
        <w:rPr>
          <w:rFonts w:ascii="Arial" w:hAnsi="Arial"/>
          <w:b/>
          <w:bCs/>
          <w:sz w:val="22"/>
        </w:rPr>
      </w:pPr>
      <w:r w:rsidRPr="001F4A23">
        <w:rPr>
          <w:rFonts w:ascii="Arial" w:hAnsi="Arial"/>
          <w:b/>
          <w:bCs/>
          <w:sz w:val="22"/>
        </w:rPr>
        <w:t>Feelings</w:t>
      </w:r>
    </w:p>
    <w:p w14:paraId="610258B4" w14:textId="5045D830" w:rsidR="001F4A23" w:rsidRPr="001F4A23" w:rsidRDefault="001F4A23" w:rsidP="001F4A23">
      <w:pPr>
        <w:autoSpaceDE/>
        <w:autoSpaceDN/>
        <w:adjustRightInd/>
        <w:spacing w:after="160"/>
        <w:ind w:right="0"/>
        <w:rPr>
          <w:rFonts w:ascii="Arial" w:hAnsi="Arial"/>
          <w:sz w:val="22"/>
        </w:rPr>
      </w:pPr>
      <w:r w:rsidRPr="001F4A23">
        <w:rPr>
          <w:rFonts w:ascii="Arial" w:hAnsi="Arial"/>
          <w:sz w:val="22"/>
        </w:rPr>
        <w:t>Initially</w:t>
      </w:r>
      <w:r w:rsidR="00E766BD">
        <w:rPr>
          <w:rFonts w:ascii="Arial" w:hAnsi="Arial"/>
          <w:sz w:val="22"/>
        </w:rPr>
        <w:t>,</w:t>
      </w:r>
      <w:r w:rsidRPr="001F4A23">
        <w:rPr>
          <w:rFonts w:ascii="Arial" w:hAnsi="Arial"/>
          <w:sz w:val="22"/>
        </w:rPr>
        <w:t xml:space="preserve"> I had some </w:t>
      </w:r>
      <w:r w:rsidR="00E766BD">
        <w:rPr>
          <w:rFonts w:ascii="Arial" w:hAnsi="Arial"/>
          <w:sz w:val="22"/>
        </w:rPr>
        <w:t>doubts</w:t>
      </w:r>
      <w:r w:rsidRPr="001F4A23">
        <w:rPr>
          <w:rFonts w:ascii="Arial" w:hAnsi="Arial"/>
          <w:sz w:val="22"/>
        </w:rPr>
        <w:t xml:space="preserve"> about sending the patient home because I thought they might be at risk of unnecessary harm. My first thought was that </w:t>
      </w:r>
      <w:r w:rsidR="00E766BD">
        <w:rPr>
          <w:rFonts w:ascii="Arial" w:hAnsi="Arial"/>
          <w:sz w:val="22"/>
        </w:rPr>
        <w:t>health care professionals need to keep</w:t>
      </w:r>
      <w:r w:rsidRPr="001F4A23">
        <w:rPr>
          <w:rFonts w:ascii="Arial" w:hAnsi="Arial"/>
          <w:sz w:val="22"/>
        </w:rPr>
        <w:t xml:space="preserve"> safety at the forefront of their minds. But as I watched the workings</w:t>
      </w:r>
      <w:r w:rsidR="00E766BD">
        <w:rPr>
          <w:rFonts w:ascii="Arial" w:hAnsi="Arial"/>
          <w:sz w:val="22"/>
        </w:rPr>
        <w:t>,</w:t>
      </w:r>
      <w:r w:rsidRPr="001F4A23">
        <w:rPr>
          <w:rFonts w:ascii="Arial" w:hAnsi="Arial"/>
          <w:sz w:val="22"/>
        </w:rPr>
        <w:t xml:space="preserve"> it was slowly being filtered through the multidisciplinary team, the patient and the family. I was aware that the patient was actively engaged in </w:t>
      </w:r>
      <w:r w:rsidR="00E766BD">
        <w:rPr>
          <w:rFonts w:ascii="Arial" w:hAnsi="Arial"/>
          <w:sz w:val="22"/>
        </w:rPr>
        <w:t>decision-making</w:t>
      </w:r>
      <w:r w:rsidRPr="001F4A23">
        <w:rPr>
          <w:rFonts w:ascii="Arial" w:hAnsi="Arial"/>
          <w:sz w:val="22"/>
        </w:rPr>
        <w:t xml:space="preserve"> and </w:t>
      </w:r>
      <w:r w:rsidR="00E766BD">
        <w:rPr>
          <w:rFonts w:ascii="Arial" w:hAnsi="Arial"/>
          <w:sz w:val="22"/>
        </w:rPr>
        <w:t xml:space="preserve">of </w:t>
      </w:r>
      <w:r w:rsidRPr="001F4A23">
        <w:rPr>
          <w:rFonts w:ascii="Arial" w:hAnsi="Arial"/>
          <w:sz w:val="22"/>
        </w:rPr>
        <w:t xml:space="preserve">what the potential consequences would be at home. The respectful approach and engagement of the person throughout the process </w:t>
      </w:r>
      <w:r w:rsidR="00E766BD">
        <w:rPr>
          <w:rFonts w:ascii="Arial" w:hAnsi="Arial"/>
          <w:sz w:val="22"/>
        </w:rPr>
        <w:t>were</w:t>
      </w:r>
      <w:r w:rsidRPr="001F4A23">
        <w:rPr>
          <w:rFonts w:ascii="Arial" w:hAnsi="Arial"/>
          <w:sz w:val="22"/>
        </w:rPr>
        <w:t xml:space="preserve"> reassuring and gave me greater confidence in the value of person-</w:t>
      </w:r>
      <w:proofErr w:type="spellStart"/>
      <w:r w:rsidRPr="001F4A23">
        <w:rPr>
          <w:rFonts w:ascii="Arial" w:hAnsi="Arial"/>
          <w:sz w:val="22"/>
        </w:rPr>
        <w:t>centred</w:t>
      </w:r>
      <w:proofErr w:type="spellEnd"/>
      <w:r w:rsidRPr="001F4A23">
        <w:rPr>
          <w:rFonts w:ascii="Arial" w:hAnsi="Arial"/>
          <w:sz w:val="22"/>
        </w:rPr>
        <w:t xml:space="preserve"> care. I also liked the calmness and support of the team, explaining the options available</w:t>
      </w:r>
      <w:r w:rsidR="00E766BD">
        <w:rPr>
          <w:rFonts w:ascii="Arial" w:hAnsi="Arial"/>
          <w:sz w:val="22"/>
        </w:rPr>
        <w:t>,</w:t>
      </w:r>
      <w:r w:rsidRPr="001F4A23">
        <w:rPr>
          <w:rFonts w:ascii="Arial" w:hAnsi="Arial"/>
          <w:sz w:val="22"/>
        </w:rPr>
        <w:t xml:space="preserve"> listening to concerns and encouraging participation. </w:t>
      </w:r>
    </w:p>
    <w:p w14:paraId="3211E442" w14:textId="77777777" w:rsidR="001F4A23" w:rsidRPr="001F4A23" w:rsidRDefault="001F4A23" w:rsidP="001F4A23">
      <w:pPr>
        <w:autoSpaceDE/>
        <w:autoSpaceDN/>
        <w:adjustRightInd/>
        <w:spacing w:after="160"/>
        <w:ind w:right="0"/>
        <w:rPr>
          <w:rFonts w:ascii="Arial" w:hAnsi="Arial"/>
          <w:b/>
          <w:bCs/>
          <w:sz w:val="22"/>
        </w:rPr>
      </w:pPr>
      <w:r w:rsidRPr="001F4A23">
        <w:rPr>
          <w:rFonts w:ascii="Arial" w:hAnsi="Arial"/>
          <w:b/>
          <w:bCs/>
          <w:sz w:val="22"/>
        </w:rPr>
        <w:t>Evaluation</w:t>
      </w:r>
    </w:p>
    <w:p w14:paraId="736E7CE8" w14:textId="5AD93075" w:rsidR="001F4A23" w:rsidRPr="001F4A23" w:rsidRDefault="001F4A23" w:rsidP="001F4A23">
      <w:pPr>
        <w:autoSpaceDE/>
        <w:autoSpaceDN/>
        <w:adjustRightInd/>
        <w:spacing w:after="160"/>
        <w:ind w:right="0"/>
        <w:rPr>
          <w:rFonts w:ascii="Arial" w:hAnsi="Arial"/>
          <w:sz w:val="22"/>
        </w:rPr>
      </w:pPr>
      <w:r w:rsidRPr="001F4A23">
        <w:rPr>
          <w:rFonts w:ascii="Arial" w:hAnsi="Arial"/>
          <w:sz w:val="22"/>
        </w:rPr>
        <w:t>On reflection, it would seem that there were a number of good features of practice. This was a multidisciplinary team where open communication, sharing of relevant information and respect for each professional's expertise occurred while keeping the patient's wishes a priority in care planning. Family members also provided useful insights into the person's activities and social network</w:t>
      </w:r>
      <w:r w:rsidR="00E766BD">
        <w:rPr>
          <w:rFonts w:ascii="Arial" w:hAnsi="Arial"/>
          <w:sz w:val="22"/>
        </w:rPr>
        <w:t>,</w:t>
      </w:r>
      <w:r w:rsidRPr="001F4A23">
        <w:rPr>
          <w:rFonts w:ascii="Arial" w:hAnsi="Arial"/>
          <w:sz w:val="22"/>
        </w:rPr>
        <w:t xml:space="preserve"> and this helped the continuity of care after discharge. These joint working strategies enabled the principles of partnership working (</w:t>
      </w:r>
      <w:proofErr w:type="spellStart"/>
      <w:r w:rsidRPr="001F4A23">
        <w:rPr>
          <w:rFonts w:ascii="Arial" w:hAnsi="Arial"/>
          <w:sz w:val="22"/>
        </w:rPr>
        <w:t>Schot</w:t>
      </w:r>
      <w:proofErr w:type="spellEnd"/>
      <w:r w:rsidRPr="001F4A23">
        <w:rPr>
          <w:rFonts w:ascii="Arial" w:hAnsi="Arial"/>
          <w:sz w:val="22"/>
        </w:rPr>
        <w:t xml:space="preserve"> et al., 2020) to be embraced in a coordinated and responsive manner. In addition, the professionals were able to communicate in a caring way, listening actively, respecting the patient's choices and communicating risks without compromising </w:t>
      </w:r>
      <w:r w:rsidRPr="001F4A23">
        <w:rPr>
          <w:rFonts w:ascii="Arial" w:hAnsi="Arial"/>
          <w:sz w:val="22"/>
        </w:rPr>
        <w:lastRenderedPageBreak/>
        <w:t>independence. This approach was based on the principles of person-</w:t>
      </w:r>
      <w:proofErr w:type="spellStart"/>
      <w:r w:rsidRPr="001F4A23">
        <w:rPr>
          <w:rFonts w:ascii="Arial" w:hAnsi="Arial"/>
          <w:sz w:val="22"/>
        </w:rPr>
        <w:t>centred</w:t>
      </w:r>
      <w:proofErr w:type="spellEnd"/>
      <w:r w:rsidRPr="001F4A23">
        <w:rPr>
          <w:rFonts w:ascii="Arial" w:hAnsi="Arial"/>
          <w:sz w:val="22"/>
        </w:rPr>
        <w:t xml:space="preserve"> practice, outlined by McCormack and McCance (2016). But I also knew that there were difficulties because of the relationship between patient autonomy and the responsibilities of the healthcare professional</w:t>
      </w:r>
      <w:r w:rsidR="00E766BD">
        <w:rPr>
          <w:rFonts w:ascii="Arial" w:hAnsi="Arial"/>
          <w:sz w:val="22"/>
        </w:rPr>
        <w:t>,</w:t>
      </w:r>
      <w:r w:rsidRPr="001F4A23">
        <w:rPr>
          <w:rFonts w:ascii="Arial" w:hAnsi="Arial"/>
          <w:sz w:val="22"/>
        </w:rPr>
        <w:t xml:space="preserve"> which was to keep the individual safe from ‘reasonable to foresee' harm. </w:t>
      </w:r>
    </w:p>
    <w:p w14:paraId="70BAD4AD" w14:textId="77777777" w:rsidR="001F4A23" w:rsidRPr="001F4A23" w:rsidRDefault="001F4A23" w:rsidP="001F4A23">
      <w:pPr>
        <w:autoSpaceDE/>
        <w:autoSpaceDN/>
        <w:adjustRightInd/>
        <w:spacing w:after="160"/>
        <w:ind w:right="0"/>
        <w:rPr>
          <w:rFonts w:ascii="Arial" w:hAnsi="Arial"/>
          <w:b/>
          <w:bCs/>
          <w:sz w:val="22"/>
        </w:rPr>
      </w:pPr>
      <w:r w:rsidRPr="001F4A23">
        <w:rPr>
          <w:rFonts w:ascii="Arial" w:hAnsi="Arial"/>
          <w:b/>
          <w:bCs/>
          <w:sz w:val="22"/>
        </w:rPr>
        <w:t>Analysis</w:t>
      </w:r>
    </w:p>
    <w:p w14:paraId="07DC559C" w14:textId="1A533742" w:rsidR="001F4A23" w:rsidRPr="001F4A23" w:rsidRDefault="001F4A23" w:rsidP="001F4A23">
      <w:pPr>
        <w:autoSpaceDE/>
        <w:autoSpaceDN/>
        <w:adjustRightInd/>
        <w:spacing w:after="160"/>
        <w:ind w:right="0"/>
        <w:rPr>
          <w:rFonts w:ascii="Arial" w:hAnsi="Arial"/>
          <w:sz w:val="22"/>
        </w:rPr>
      </w:pPr>
      <w:r w:rsidRPr="001F4A23">
        <w:rPr>
          <w:rFonts w:ascii="Arial" w:hAnsi="Arial"/>
          <w:sz w:val="22"/>
        </w:rPr>
        <w:t xml:space="preserve">This experience has impacted my profession in </w:t>
      </w:r>
      <w:r w:rsidR="00E766BD">
        <w:rPr>
          <w:rFonts w:ascii="Arial" w:hAnsi="Arial"/>
          <w:sz w:val="22"/>
        </w:rPr>
        <w:t>several</w:t>
      </w:r>
      <w:r w:rsidRPr="001F4A23">
        <w:rPr>
          <w:rFonts w:ascii="Arial" w:hAnsi="Arial"/>
          <w:sz w:val="22"/>
        </w:rPr>
        <w:t xml:space="preserve"> ways, such as my thinking about </w:t>
      </w:r>
      <w:r w:rsidR="00E766BD">
        <w:rPr>
          <w:rFonts w:ascii="Arial" w:hAnsi="Arial"/>
          <w:sz w:val="22"/>
        </w:rPr>
        <w:t>person-</w:t>
      </w:r>
      <w:proofErr w:type="spellStart"/>
      <w:r w:rsidR="00E766BD">
        <w:rPr>
          <w:rFonts w:ascii="Arial" w:hAnsi="Arial"/>
          <w:sz w:val="22"/>
        </w:rPr>
        <w:t>centred</w:t>
      </w:r>
      <w:proofErr w:type="spellEnd"/>
      <w:r w:rsidRPr="001F4A23">
        <w:rPr>
          <w:rFonts w:ascii="Arial" w:hAnsi="Arial"/>
          <w:sz w:val="22"/>
        </w:rPr>
        <w:t xml:space="preserve"> care, partnership working and ethics and how this should inform my future professional practice. </w:t>
      </w:r>
      <w:r w:rsidR="00E766BD">
        <w:rPr>
          <w:rFonts w:ascii="Arial" w:hAnsi="Arial"/>
          <w:sz w:val="22"/>
        </w:rPr>
        <w:t>Before</w:t>
      </w:r>
      <w:r w:rsidRPr="001F4A23">
        <w:rPr>
          <w:rFonts w:ascii="Arial" w:hAnsi="Arial"/>
          <w:sz w:val="22"/>
        </w:rPr>
        <w:t xml:space="preserve"> this case, I thought that </w:t>
      </w:r>
      <w:r w:rsidR="00E766BD">
        <w:rPr>
          <w:rFonts w:ascii="Arial" w:hAnsi="Arial"/>
          <w:sz w:val="22"/>
        </w:rPr>
        <w:t>ensuring</w:t>
      </w:r>
      <w:r w:rsidRPr="001F4A23">
        <w:rPr>
          <w:rFonts w:ascii="Arial" w:hAnsi="Arial"/>
          <w:sz w:val="22"/>
        </w:rPr>
        <w:t xml:space="preserve"> someone's safety should be the priority in the healthcare profession. I now understand, however, that the rights, dignity and independence of the individual must also be taken into account when providing </w:t>
      </w:r>
      <w:r w:rsidR="00140791">
        <w:rPr>
          <w:rFonts w:ascii="Arial" w:hAnsi="Arial"/>
          <w:sz w:val="22"/>
        </w:rPr>
        <w:t>high-quality</w:t>
      </w:r>
      <w:r w:rsidRPr="001F4A23">
        <w:rPr>
          <w:rFonts w:ascii="Arial" w:hAnsi="Arial"/>
          <w:sz w:val="22"/>
        </w:rPr>
        <w:t xml:space="preserve"> care</w:t>
      </w:r>
      <w:r w:rsidR="00E766BD">
        <w:rPr>
          <w:rFonts w:ascii="Arial" w:hAnsi="Arial"/>
          <w:sz w:val="22"/>
        </w:rPr>
        <w:t>,</w:t>
      </w:r>
      <w:r w:rsidRPr="001F4A23">
        <w:rPr>
          <w:rFonts w:ascii="Arial" w:hAnsi="Arial"/>
          <w:sz w:val="22"/>
        </w:rPr>
        <w:t xml:space="preserve"> which must be balanced with safety. The involvement of the multidisciplinary team, which included the patient in all aspects of decision-making, illustrated the importance of person-</w:t>
      </w:r>
      <w:proofErr w:type="spellStart"/>
      <w:r w:rsidRPr="001F4A23">
        <w:rPr>
          <w:rFonts w:ascii="Arial" w:hAnsi="Arial"/>
          <w:sz w:val="22"/>
        </w:rPr>
        <w:t>centred</w:t>
      </w:r>
      <w:proofErr w:type="spellEnd"/>
      <w:r w:rsidRPr="001F4A23">
        <w:rPr>
          <w:rFonts w:ascii="Arial" w:hAnsi="Arial"/>
          <w:sz w:val="22"/>
        </w:rPr>
        <w:t xml:space="preserve"> </w:t>
      </w:r>
      <w:r w:rsidR="00140791">
        <w:rPr>
          <w:rFonts w:ascii="Arial" w:hAnsi="Arial"/>
          <w:sz w:val="22"/>
        </w:rPr>
        <w:t xml:space="preserve">care </w:t>
      </w:r>
      <w:r w:rsidRPr="001F4A23">
        <w:rPr>
          <w:rFonts w:ascii="Arial" w:hAnsi="Arial"/>
          <w:sz w:val="22"/>
        </w:rPr>
        <w:t xml:space="preserve">and of respecting preferences while ensuring support is provided appropriately to </w:t>
      </w:r>
      <w:proofErr w:type="spellStart"/>
      <w:r w:rsidRPr="001F4A23">
        <w:rPr>
          <w:rFonts w:ascii="Arial" w:hAnsi="Arial"/>
          <w:sz w:val="22"/>
        </w:rPr>
        <w:t>minimise</w:t>
      </w:r>
      <w:proofErr w:type="spellEnd"/>
      <w:r w:rsidRPr="001F4A23">
        <w:rPr>
          <w:rFonts w:ascii="Arial" w:hAnsi="Arial"/>
          <w:sz w:val="22"/>
        </w:rPr>
        <w:t xml:space="preserve"> risks. This experience has led to an emphasis upon therapeutic relationships, shared decision making and respect as key elements to effective work, consistent with the </w:t>
      </w:r>
      <w:r w:rsidR="00140791">
        <w:rPr>
          <w:rFonts w:ascii="Arial" w:hAnsi="Arial"/>
          <w:sz w:val="22"/>
        </w:rPr>
        <w:t>Person-</w:t>
      </w:r>
      <w:proofErr w:type="spellStart"/>
      <w:r w:rsidR="00140791">
        <w:rPr>
          <w:rFonts w:ascii="Arial" w:hAnsi="Arial"/>
          <w:sz w:val="22"/>
        </w:rPr>
        <w:t>centred</w:t>
      </w:r>
      <w:proofErr w:type="spellEnd"/>
      <w:r w:rsidRPr="001F4A23">
        <w:rPr>
          <w:rFonts w:ascii="Arial" w:hAnsi="Arial"/>
          <w:sz w:val="22"/>
        </w:rPr>
        <w:t xml:space="preserve"> Practice Framework (McCormack and McCance, 2016). </w:t>
      </w:r>
    </w:p>
    <w:p w14:paraId="2ACCF54D" w14:textId="3E43D43A" w:rsidR="001F4A23" w:rsidRPr="001F4A23" w:rsidRDefault="001F4A23" w:rsidP="001F4A23">
      <w:pPr>
        <w:autoSpaceDE/>
        <w:autoSpaceDN/>
        <w:adjustRightInd/>
        <w:spacing w:after="160"/>
        <w:ind w:right="0"/>
        <w:rPr>
          <w:rFonts w:ascii="Arial" w:hAnsi="Arial"/>
          <w:sz w:val="22"/>
        </w:rPr>
      </w:pPr>
      <w:r w:rsidRPr="001F4A23">
        <w:rPr>
          <w:rFonts w:ascii="Arial" w:hAnsi="Arial"/>
          <w:sz w:val="22"/>
        </w:rPr>
        <w:t xml:space="preserve">It also helped me to gain a new perspective on partnership working. I understood that no single individual has all of the knowledge and skills to respond to the complex health and social care needs. Effective communication and mutual respect </w:t>
      </w:r>
      <w:r>
        <w:rPr>
          <w:rFonts w:ascii="Arial" w:hAnsi="Arial"/>
          <w:sz w:val="22"/>
        </w:rPr>
        <w:t>among the nurse, the physician, the occupational therapist, the social worker, and family members, as observed while they worked together,</w:t>
      </w:r>
      <w:r w:rsidRPr="001F4A23">
        <w:rPr>
          <w:rFonts w:ascii="Arial" w:hAnsi="Arial"/>
          <w:sz w:val="22"/>
        </w:rPr>
        <w:t xml:space="preserve"> showed that fragmented services and continuity of care were improved</w:t>
      </w:r>
      <w:r>
        <w:rPr>
          <w:rFonts w:ascii="Arial" w:hAnsi="Arial"/>
          <w:sz w:val="22"/>
        </w:rPr>
        <w:t xml:space="preserve"> (</w:t>
      </w:r>
      <w:proofErr w:type="spellStart"/>
      <w:r w:rsidRPr="001F4A23">
        <w:rPr>
          <w:rFonts w:ascii="Arial" w:hAnsi="Arial"/>
          <w:sz w:val="22"/>
        </w:rPr>
        <w:t>Schot</w:t>
      </w:r>
      <w:proofErr w:type="spellEnd"/>
      <w:r w:rsidRPr="001F4A23">
        <w:rPr>
          <w:rFonts w:ascii="Arial" w:hAnsi="Arial"/>
          <w:sz w:val="22"/>
        </w:rPr>
        <w:t xml:space="preserve"> et al, 2020</w:t>
      </w:r>
      <w:r>
        <w:rPr>
          <w:rFonts w:ascii="Arial" w:hAnsi="Arial"/>
          <w:sz w:val="22"/>
        </w:rPr>
        <w:t>)</w:t>
      </w:r>
      <w:r w:rsidRPr="001F4A23">
        <w:rPr>
          <w:rFonts w:ascii="Arial" w:hAnsi="Arial"/>
          <w:sz w:val="22"/>
        </w:rPr>
        <w:t xml:space="preserve">. The Health and Care Act 2022 </w:t>
      </w:r>
      <w:r w:rsidR="003E0383">
        <w:rPr>
          <w:rFonts w:ascii="Arial" w:hAnsi="Arial"/>
          <w:sz w:val="22"/>
        </w:rPr>
        <w:t>encourage</w:t>
      </w:r>
      <w:r w:rsidRPr="001F4A23">
        <w:rPr>
          <w:rFonts w:ascii="Arial" w:hAnsi="Arial"/>
          <w:sz w:val="22"/>
        </w:rPr>
        <w:t xml:space="preserve"> </w:t>
      </w:r>
      <w:proofErr w:type="spellStart"/>
      <w:r w:rsidRPr="001F4A23">
        <w:rPr>
          <w:rFonts w:ascii="Arial" w:hAnsi="Arial"/>
          <w:sz w:val="22"/>
        </w:rPr>
        <w:t>organisations</w:t>
      </w:r>
      <w:proofErr w:type="spellEnd"/>
      <w:r w:rsidRPr="001F4A23">
        <w:rPr>
          <w:rFonts w:ascii="Arial" w:hAnsi="Arial"/>
          <w:sz w:val="22"/>
        </w:rPr>
        <w:t xml:space="preserve"> and professions to engage in interprofessional working and improve outcomes</w:t>
      </w:r>
      <w:r w:rsidR="00E766BD">
        <w:rPr>
          <w:rFonts w:ascii="Arial" w:hAnsi="Arial"/>
          <w:sz w:val="22"/>
        </w:rPr>
        <w:t>,</w:t>
      </w:r>
      <w:r w:rsidRPr="001F4A23">
        <w:rPr>
          <w:rFonts w:ascii="Arial" w:hAnsi="Arial"/>
          <w:sz w:val="22"/>
        </w:rPr>
        <w:t xml:space="preserve"> and evidence demonstrates that interprofessional collaboration enhances patient safety and service quality (Lowe et al, 2021). </w:t>
      </w:r>
    </w:p>
    <w:p w14:paraId="5C5BD40E" w14:textId="0552084E" w:rsidR="001F4A23" w:rsidRPr="001F4A23" w:rsidRDefault="001F4A23" w:rsidP="001F4A23">
      <w:pPr>
        <w:autoSpaceDE/>
        <w:autoSpaceDN/>
        <w:adjustRightInd/>
        <w:spacing w:after="160"/>
        <w:ind w:right="0"/>
        <w:rPr>
          <w:rFonts w:ascii="Arial" w:hAnsi="Arial"/>
          <w:sz w:val="22"/>
        </w:rPr>
      </w:pPr>
      <w:r w:rsidRPr="001F4A23">
        <w:rPr>
          <w:rFonts w:ascii="Arial" w:hAnsi="Arial"/>
          <w:sz w:val="22"/>
        </w:rPr>
        <w:t xml:space="preserve">In addition, I gained a greater understanding of ethical practice and professional accountability from this case. When </w:t>
      </w:r>
      <w:r w:rsidR="00140791">
        <w:rPr>
          <w:rFonts w:ascii="Arial" w:hAnsi="Arial"/>
          <w:sz w:val="22"/>
        </w:rPr>
        <w:t>professionals who observe others conducting a capacity assessment, as they do when they respect the patient's decision, find that ethical decision-making should always be based on legislation, professional standards,</w:t>
      </w:r>
      <w:r w:rsidRPr="001F4A23">
        <w:rPr>
          <w:rFonts w:ascii="Arial" w:hAnsi="Arial"/>
          <w:sz w:val="22"/>
        </w:rPr>
        <w:t xml:space="preserve"> and evidence, not on personal beliefs. The Care Act 2014, Mental Capacity Act 2005 and NMC Code (2018) have enabled me to gain a clearer understanding of the legal and ethical duty of care that exists to ensure that individual rights are protected and promoted and that safe practice is maintained. This has made me more confident in facing ethical challenges </w:t>
      </w:r>
      <w:r w:rsidR="00E766BD">
        <w:rPr>
          <w:rFonts w:ascii="Arial" w:hAnsi="Arial"/>
          <w:sz w:val="22"/>
        </w:rPr>
        <w:t>carefully and equitably</w:t>
      </w:r>
      <w:r w:rsidRPr="001F4A23">
        <w:rPr>
          <w:rFonts w:ascii="Arial" w:hAnsi="Arial"/>
          <w:sz w:val="22"/>
        </w:rPr>
        <w:t xml:space="preserve"> in the future. </w:t>
      </w:r>
    </w:p>
    <w:p w14:paraId="49E30323" w14:textId="77777777" w:rsidR="001F4A23" w:rsidRPr="001F4A23" w:rsidRDefault="001F4A23" w:rsidP="001F4A23">
      <w:pPr>
        <w:autoSpaceDE/>
        <w:autoSpaceDN/>
        <w:adjustRightInd/>
        <w:spacing w:after="160"/>
        <w:ind w:right="0"/>
        <w:rPr>
          <w:rFonts w:ascii="Arial" w:hAnsi="Arial"/>
          <w:b/>
          <w:bCs/>
          <w:sz w:val="22"/>
        </w:rPr>
      </w:pPr>
      <w:r w:rsidRPr="001F4A23">
        <w:rPr>
          <w:rFonts w:ascii="Arial" w:hAnsi="Arial"/>
          <w:b/>
          <w:bCs/>
          <w:sz w:val="22"/>
        </w:rPr>
        <w:lastRenderedPageBreak/>
        <w:t>Conclusion</w:t>
      </w:r>
    </w:p>
    <w:p w14:paraId="24FC3EB1" w14:textId="4E9456AC" w:rsidR="001F4A23" w:rsidRPr="001F4A23" w:rsidRDefault="001F4A23" w:rsidP="001F4A23">
      <w:pPr>
        <w:autoSpaceDE/>
        <w:autoSpaceDN/>
        <w:adjustRightInd/>
        <w:spacing w:after="160"/>
        <w:ind w:right="0"/>
        <w:rPr>
          <w:rFonts w:ascii="Arial" w:hAnsi="Arial"/>
          <w:sz w:val="22"/>
        </w:rPr>
      </w:pPr>
      <w:r w:rsidRPr="001F4A23">
        <w:rPr>
          <w:rFonts w:ascii="Arial" w:hAnsi="Arial"/>
          <w:sz w:val="22"/>
        </w:rPr>
        <w:t xml:space="preserve">This reflection has made me more aware of the value of </w:t>
      </w:r>
      <w:r w:rsidR="00E766BD">
        <w:rPr>
          <w:rFonts w:ascii="Arial" w:hAnsi="Arial"/>
          <w:sz w:val="22"/>
        </w:rPr>
        <w:t>person-</w:t>
      </w:r>
      <w:proofErr w:type="spellStart"/>
      <w:r w:rsidR="00E766BD">
        <w:rPr>
          <w:rFonts w:ascii="Arial" w:hAnsi="Arial"/>
          <w:sz w:val="22"/>
        </w:rPr>
        <w:t>centred</w:t>
      </w:r>
      <w:proofErr w:type="spellEnd"/>
      <w:r w:rsidRPr="001F4A23">
        <w:rPr>
          <w:rFonts w:ascii="Arial" w:hAnsi="Arial"/>
          <w:sz w:val="22"/>
        </w:rPr>
        <w:t xml:space="preserve"> care, partnership working</w:t>
      </w:r>
      <w:r w:rsidR="00E766BD">
        <w:rPr>
          <w:rFonts w:ascii="Arial" w:hAnsi="Arial"/>
          <w:sz w:val="22"/>
        </w:rPr>
        <w:t>,</w:t>
      </w:r>
      <w:r w:rsidRPr="001F4A23">
        <w:rPr>
          <w:rFonts w:ascii="Arial" w:hAnsi="Arial"/>
          <w:sz w:val="22"/>
        </w:rPr>
        <w:t xml:space="preserve"> and ethics in the UK health and social care field. I now understand that compassion and accountability are important qualities for effective professionals to have, whilst also being respectful </w:t>
      </w:r>
      <w:r w:rsidR="00E766BD">
        <w:rPr>
          <w:rFonts w:ascii="Arial" w:hAnsi="Arial"/>
          <w:sz w:val="22"/>
        </w:rPr>
        <w:t>of</w:t>
      </w:r>
      <w:r w:rsidRPr="001F4A23">
        <w:rPr>
          <w:rFonts w:ascii="Arial" w:hAnsi="Arial"/>
          <w:sz w:val="22"/>
        </w:rPr>
        <w:t xml:space="preserve"> legal obligations and individual rights. I have been able to use Gibbs' Reflective Cycle (1988) to </w:t>
      </w:r>
      <w:proofErr w:type="spellStart"/>
      <w:r w:rsidRPr="001F4A23">
        <w:rPr>
          <w:rFonts w:ascii="Arial" w:hAnsi="Arial"/>
          <w:sz w:val="22"/>
        </w:rPr>
        <w:t>recognise</w:t>
      </w:r>
      <w:proofErr w:type="spellEnd"/>
      <w:r w:rsidRPr="001F4A23">
        <w:rPr>
          <w:rFonts w:ascii="Arial" w:hAnsi="Arial"/>
          <w:sz w:val="22"/>
        </w:rPr>
        <w:t xml:space="preserve"> my strengths and areas for development and have a framework in place to enable me to undertake continual professional learning.</w:t>
      </w:r>
    </w:p>
    <w:p w14:paraId="7BFDD221" w14:textId="77777777" w:rsidR="001F4A23" w:rsidRPr="001F4A23" w:rsidRDefault="001F4A23" w:rsidP="001F4A23">
      <w:pPr>
        <w:autoSpaceDE/>
        <w:autoSpaceDN/>
        <w:adjustRightInd/>
        <w:spacing w:after="160"/>
        <w:ind w:right="0"/>
        <w:rPr>
          <w:rFonts w:ascii="Arial" w:hAnsi="Arial"/>
          <w:b/>
          <w:bCs/>
          <w:sz w:val="22"/>
        </w:rPr>
      </w:pPr>
      <w:r w:rsidRPr="001F4A23">
        <w:rPr>
          <w:rFonts w:ascii="Arial" w:hAnsi="Arial"/>
          <w:b/>
          <w:bCs/>
          <w:sz w:val="22"/>
        </w:rPr>
        <w:t>Action Plan</w:t>
      </w:r>
    </w:p>
    <w:p w14:paraId="3CB34C3A" w14:textId="2A9716C3" w:rsidR="00C63852" w:rsidRPr="00B16923" w:rsidRDefault="00140791" w:rsidP="001F4A23">
      <w:pPr>
        <w:autoSpaceDE/>
        <w:autoSpaceDN/>
        <w:adjustRightInd/>
        <w:spacing w:after="160"/>
        <w:ind w:right="0"/>
        <w:rPr>
          <w:rFonts w:ascii="Arial" w:hAnsi="Arial"/>
          <w:sz w:val="22"/>
        </w:rPr>
      </w:pPr>
      <w:r w:rsidRPr="00140791">
        <w:rPr>
          <w:rFonts w:ascii="Arial" w:hAnsi="Arial"/>
          <w:sz w:val="22"/>
        </w:rPr>
        <w:t>Through this reflection</w:t>
      </w:r>
      <w:r w:rsidR="00E766BD">
        <w:rPr>
          <w:rFonts w:ascii="Arial" w:hAnsi="Arial"/>
          <w:sz w:val="22"/>
        </w:rPr>
        <w:t>,</w:t>
      </w:r>
      <w:r w:rsidRPr="00140791">
        <w:rPr>
          <w:rFonts w:ascii="Arial" w:hAnsi="Arial"/>
          <w:sz w:val="22"/>
        </w:rPr>
        <w:t xml:space="preserve"> I have been able to establish clear and achievable professional learning goals. Over the next year</w:t>
      </w:r>
      <w:r w:rsidR="00E766BD">
        <w:rPr>
          <w:rFonts w:ascii="Arial" w:hAnsi="Arial"/>
          <w:sz w:val="22"/>
        </w:rPr>
        <w:t>,</w:t>
      </w:r>
      <w:r w:rsidRPr="00140791">
        <w:rPr>
          <w:rFonts w:ascii="Arial" w:hAnsi="Arial"/>
          <w:sz w:val="22"/>
        </w:rPr>
        <w:t xml:space="preserve"> I will undertake further training relating to </w:t>
      </w:r>
      <w:r w:rsidR="00E766BD">
        <w:rPr>
          <w:rFonts w:ascii="Arial" w:hAnsi="Arial"/>
          <w:sz w:val="22"/>
        </w:rPr>
        <w:t>person-</w:t>
      </w:r>
      <w:proofErr w:type="spellStart"/>
      <w:r w:rsidR="00E766BD">
        <w:rPr>
          <w:rFonts w:ascii="Arial" w:hAnsi="Arial"/>
          <w:sz w:val="22"/>
        </w:rPr>
        <w:t>centred</w:t>
      </w:r>
      <w:proofErr w:type="spellEnd"/>
      <w:r w:rsidRPr="00140791">
        <w:rPr>
          <w:rFonts w:ascii="Arial" w:hAnsi="Arial"/>
          <w:sz w:val="22"/>
        </w:rPr>
        <w:t xml:space="preserve"> care, safeguarding and multi-disciplinary communications</w:t>
      </w:r>
      <w:r w:rsidR="00E766BD">
        <w:rPr>
          <w:rFonts w:ascii="Arial" w:hAnsi="Arial"/>
          <w:sz w:val="22"/>
        </w:rPr>
        <w:t>,</w:t>
      </w:r>
      <w:r w:rsidRPr="00140791">
        <w:rPr>
          <w:rFonts w:ascii="Arial" w:hAnsi="Arial"/>
          <w:sz w:val="22"/>
        </w:rPr>
        <w:t xml:space="preserve"> which will further enhance my confidence when working with complex care scenarios. I will ensure that my knowledge of the Care Act 2014, Health and Care Act 2022, Mental Capacity Act 2005 and the NMC Code (2018) is kept up to date and facilitates </w:t>
      </w:r>
      <w:r w:rsidR="00E766BD">
        <w:rPr>
          <w:rFonts w:ascii="Arial" w:hAnsi="Arial"/>
          <w:sz w:val="22"/>
        </w:rPr>
        <w:t>evidence-based</w:t>
      </w:r>
      <w:r w:rsidRPr="00140791">
        <w:rPr>
          <w:rFonts w:ascii="Arial" w:hAnsi="Arial"/>
          <w:sz w:val="22"/>
        </w:rPr>
        <w:t xml:space="preserve"> practice by reviewing them every 3 months. I will also be involved in monthly reflective supervision and keeping a reflective journal to assess my experience of using Gibbs' Reflective Cycle (1988) to reflect on my practice, identifying strengths, learning needs and areas for development. I will also gain regular, valuable input from colleagues with expertise in the field and take constructive feedback into account to enhance my communication, teamwork and professional </w:t>
      </w:r>
      <w:r w:rsidR="00E766BD">
        <w:rPr>
          <w:rFonts w:ascii="Arial" w:hAnsi="Arial"/>
          <w:sz w:val="22"/>
        </w:rPr>
        <w:t>decision-making</w:t>
      </w:r>
      <w:r w:rsidRPr="00140791">
        <w:rPr>
          <w:rFonts w:ascii="Arial" w:hAnsi="Arial"/>
          <w:sz w:val="22"/>
        </w:rPr>
        <w:t>. Supporting lifelong learning, I will engage in ongoing Continuing Professional Development (CPD) activities and keep up to date with current research to enhance my understanding of person-</w:t>
      </w:r>
      <w:proofErr w:type="spellStart"/>
      <w:r w:rsidRPr="00140791">
        <w:rPr>
          <w:rFonts w:ascii="Arial" w:hAnsi="Arial"/>
          <w:sz w:val="22"/>
        </w:rPr>
        <w:t>centred</w:t>
      </w:r>
      <w:proofErr w:type="spellEnd"/>
      <w:r w:rsidRPr="00140791">
        <w:rPr>
          <w:rFonts w:ascii="Arial" w:hAnsi="Arial"/>
          <w:sz w:val="22"/>
        </w:rPr>
        <w:t xml:space="preserve"> care, partnership working and ethical practice (Teeling et al., 2021). </w:t>
      </w:r>
      <w:r w:rsidR="00C63852" w:rsidRPr="00B16923">
        <w:rPr>
          <w:rFonts w:ascii="Arial" w:hAnsi="Arial"/>
          <w:sz w:val="22"/>
        </w:rPr>
        <w:br w:type="page"/>
      </w:r>
    </w:p>
    <w:p w14:paraId="5EC39CF0" w14:textId="70CDB466" w:rsidR="00C63852" w:rsidRPr="00B16923" w:rsidRDefault="00C63852" w:rsidP="00120626">
      <w:pPr>
        <w:pStyle w:val="Heading1"/>
        <w:jc w:val="both"/>
        <w:rPr>
          <w:rFonts w:ascii="Arial" w:hAnsi="Arial" w:cs="Arial"/>
          <w:sz w:val="22"/>
          <w:szCs w:val="22"/>
        </w:rPr>
      </w:pPr>
      <w:bookmarkStart w:id="6" w:name="_Toc235048663"/>
      <w:r w:rsidRPr="00B16923">
        <w:rPr>
          <w:rFonts w:ascii="Arial" w:hAnsi="Arial" w:cs="Arial"/>
          <w:sz w:val="22"/>
          <w:szCs w:val="22"/>
        </w:rPr>
        <w:lastRenderedPageBreak/>
        <w:t>References</w:t>
      </w:r>
      <w:bookmarkEnd w:id="6"/>
    </w:p>
    <w:p w14:paraId="00ADBD7E" w14:textId="77777777" w:rsidR="007D62EE" w:rsidRPr="00B16923" w:rsidRDefault="007D62EE" w:rsidP="00120626">
      <w:pPr>
        <w:ind w:left="720" w:hanging="720"/>
        <w:rPr>
          <w:rFonts w:ascii="Arial" w:hAnsi="Arial"/>
          <w:sz w:val="22"/>
        </w:rPr>
      </w:pPr>
      <w:proofErr w:type="spellStart"/>
      <w:r w:rsidRPr="00B16923">
        <w:rPr>
          <w:rFonts w:ascii="Arial" w:hAnsi="Arial"/>
          <w:sz w:val="22"/>
        </w:rPr>
        <w:t>Badano</w:t>
      </w:r>
      <w:proofErr w:type="spellEnd"/>
      <w:r w:rsidRPr="00B16923">
        <w:rPr>
          <w:rFonts w:ascii="Arial" w:hAnsi="Arial"/>
          <w:sz w:val="22"/>
        </w:rPr>
        <w:t>, G., 2019. Equality, Liberty and the Limits of Person-</w:t>
      </w:r>
      <w:proofErr w:type="spellStart"/>
      <w:r w:rsidRPr="00B16923">
        <w:rPr>
          <w:rFonts w:ascii="Arial" w:hAnsi="Arial"/>
          <w:sz w:val="22"/>
        </w:rPr>
        <w:t>centred</w:t>
      </w:r>
      <w:proofErr w:type="spellEnd"/>
      <w:r w:rsidRPr="00B16923">
        <w:rPr>
          <w:rFonts w:ascii="Arial" w:hAnsi="Arial"/>
          <w:sz w:val="22"/>
        </w:rPr>
        <w:t xml:space="preserve"> Care’s Principle of Co-production. </w:t>
      </w:r>
      <w:r w:rsidRPr="00B16923">
        <w:rPr>
          <w:rFonts w:ascii="Arial" w:hAnsi="Arial"/>
          <w:i/>
          <w:iCs/>
          <w:sz w:val="22"/>
        </w:rPr>
        <w:t>Public Health Ethics</w:t>
      </w:r>
      <w:r w:rsidRPr="00B16923">
        <w:rPr>
          <w:rFonts w:ascii="Arial" w:hAnsi="Arial"/>
          <w:sz w:val="22"/>
        </w:rPr>
        <w:t>, </w:t>
      </w:r>
      <w:r w:rsidRPr="00B16923">
        <w:rPr>
          <w:rFonts w:ascii="Arial" w:hAnsi="Arial"/>
          <w:i/>
          <w:iCs/>
          <w:sz w:val="22"/>
        </w:rPr>
        <w:t>12</w:t>
      </w:r>
      <w:r w:rsidRPr="00B16923">
        <w:rPr>
          <w:rFonts w:ascii="Arial" w:hAnsi="Arial"/>
          <w:sz w:val="22"/>
        </w:rPr>
        <w:t>(2), pp.176-187.</w:t>
      </w:r>
    </w:p>
    <w:p w14:paraId="244B3868" w14:textId="77777777" w:rsidR="007D62EE" w:rsidRPr="00B16923" w:rsidRDefault="007D62EE" w:rsidP="00120626">
      <w:pPr>
        <w:ind w:left="720" w:hanging="720"/>
        <w:rPr>
          <w:rFonts w:ascii="Arial" w:hAnsi="Arial"/>
          <w:sz w:val="22"/>
        </w:rPr>
      </w:pPr>
      <w:r w:rsidRPr="00B16923">
        <w:rPr>
          <w:rFonts w:ascii="Arial" w:hAnsi="Arial"/>
          <w:sz w:val="22"/>
        </w:rPr>
        <w:t>Coulter, A., Collins, A., Edwards, A., Entwistle, V., Finnikin, S., Joseph-Williams, N., Thomas, V. and Thomson, R., 2022. Implementing shared decision-making in the UK: Progress 2017–2022. </w:t>
      </w:r>
      <w:proofErr w:type="spellStart"/>
      <w:r w:rsidRPr="00B16923">
        <w:rPr>
          <w:rFonts w:ascii="Arial" w:hAnsi="Arial"/>
          <w:i/>
          <w:iCs/>
          <w:sz w:val="22"/>
        </w:rPr>
        <w:t>Zeitschrift</w:t>
      </w:r>
      <w:proofErr w:type="spellEnd"/>
      <w:r w:rsidRPr="00B16923">
        <w:rPr>
          <w:rFonts w:ascii="Arial" w:hAnsi="Arial"/>
          <w:i/>
          <w:iCs/>
          <w:sz w:val="22"/>
        </w:rPr>
        <w:t xml:space="preserve"> für </w:t>
      </w:r>
      <w:proofErr w:type="spellStart"/>
      <w:r w:rsidRPr="00B16923">
        <w:rPr>
          <w:rFonts w:ascii="Arial" w:hAnsi="Arial"/>
          <w:i/>
          <w:iCs/>
          <w:sz w:val="22"/>
        </w:rPr>
        <w:t>Evidenz</w:t>
      </w:r>
      <w:proofErr w:type="spellEnd"/>
      <w:r w:rsidRPr="00B16923">
        <w:rPr>
          <w:rFonts w:ascii="Arial" w:hAnsi="Arial"/>
          <w:i/>
          <w:iCs/>
          <w:sz w:val="22"/>
        </w:rPr>
        <w:t xml:space="preserve">, </w:t>
      </w:r>
      <w:proofErr w:type="spellStart"/>
      <w:r w:rsidRPr="00B16923">
        <w:rPr>
          <w:rFonts w:ascii="Arial" w:hAnsi="Arial"/>
          <w:i/>
          <w:iCs/>
          <w:sz w:val="22"/>
        </w:rPr>
        <w:t>Fortbildung</w:t>
      </w:r>
      <w:proofErr w:type="spellEnd"/>
      <w:r w:rsidRPr="00B16923">
        <w:rPr>
          <w:rFonts w:ascii="Arial" w:hAnsi="Arial"/>
          <w:i/>
          <w:iCs/>
          <w:sz w:val="22"/>
        </w:rPr>
        <w:t xml:space="preserve"> und </w:t>
      </w:r>
      <w:proofErr w:type="spellStart"/>
      <w:r w:rsidRPr="00B16923">
        <w:rPr>
          <w:rFonts w:ascii="Arial" w:hAnsi="Arial"/>
          <w:i/>
          <w:iCs/>
          <w:sz w:val="22"/>
        </w:rPr>
        <w:t>Qualität</w:t>
      </w:r>
      <w:proofErr w:type="spellEnd"/>
      <w:r w:rsidRPr="00B16923">
        <w:rPr>
          <w:rFonts w:ascii="Arial" w:hAnsi="Arial"/>
          <w:i/>
          <w:iCs/>
          <w:sz w:val="22"/>
        </w:rPr>
        <w:t xml:space="preserve"> </w:t>
      </w:r>
      <w:proofErr w:type="spellStart"/>
      <w:r w:rsidRPr="00B16923">
        <w:rPr>
          <w:rFonts w:ascii="Arial" w:hAnsi="Arial"/>
          <w:i/>
          <w:iCs/>
          <w:sz w:val="22"/>
        </w:rPr>
        <w:t>im</w:t>
      </w:r>
      <w:proofErr w:type="spellEnd"/>
      <w:r w:rsidRPr="00B16923">
        <w:rPr>
          <w:rFonts w:ascii="Arial" w:hAnsi="Arial"/>
          <w:i/>
          <w:iCs/>
          <w:sz w:val="22"/>
        </w:rPr>
        <w:t xml:space="preserve"> </w:t>
      </w:r>
      <w:proofErr w:type="spellStart"/>
      <w:r w:rsidRPr="00B16923">
        <w:rPr>
          <w:rFonts w:ascii="Arial" w:hAnsi="Arial"/>
          <w:i/>
          <w:iCs/>
          <w:sz w:val="22"/>
        </w:rPr>
        <w:t>Gesundheitswesen</w:t>
      </w:r>
      <w:proofErr w:type="spellEnd"/>
      <w:r w:rsidRPr="00B16923">
        <w:rPr>
          <w:rFonts w:ascii="Arial" w:hAnsi="Arial"/>
          <w:sz w:val="22"/>
        </w:rPr>
        <w:t>, </w:t>
      </w:r>
      <w:r w:rsidRPr="00B16923">
        <w:rPr>
          <w:rFonts w:ascii="Arial" w:hAnsi="Arial"/>
          <w:i/>
          <w:iCs/>
          <w:sz w:val="22"/>
        </w:rPr>
        <w:t>171</w:t>
      </w:r>
      <w:r w:rsidRPr="00B16923">
        <w:rPr>
          <w:rFonts w:ascii="Arial" w:hAnsi="Arial"/>
          <w:sz w:val="22"/>
        </w:rPr>
        <w:t>, pp.139-143.</w:t>
      </w:r>
    </w:p>
    <w:p w14:paraId="74BFB902" w14:textId="77777777" w:rsidR="007D62EE" w:rsidRPr="00B16923" w:rsidRDefault="007D62EE" w:rsidP="00120626">
      <w:pPr>
        <w:ind w:left="720" w:hanging="720"/>
        <w:rPr>
          <w:rFonts w:ascii="Arial" w:hAnsi="Arial"/>
          <w:sz w:val="22"/>
        </w:rPr>
      </w:pPr>
      <w:r w:rsidRPr="00B16923">
        <w:rPr>
          <w:rFonts w:ascii="Arial" w:hAnsi="Arial"/>
          <w:sz w:val="22"/>
        </w:rPr>
        <w:t xml:space="preserve">Eklund, J.H., Holmström, I.K., Kumlin, T., Kaminsky, E., Skoglund, K., </w:t>
      </w:r>
      <w:proofErr w:type="spellStart"/>
      <w:r w:rsidRPr="00B16923">
        <w:rPr>
          <w:rFonts w:ascii="Arial" w:hAnsi="Arial"/>
          <w:sz w:val="22"/>
        </w:rPr>
        <w:t>Höglander</w:t>
      </w:r>
      <w:proofErr w:type="spellEnd"/>
      <w:r w:rsidRPr="00B16923">
        <w:rPr>
          <w:rFonts w:ascii="Arial" w:hAnsi="Arial"/>
          <w:sz w:val="22"/>
        </w:rPr>
        <w:t xml:space="preserve">, J., </w:t>
      </w:r>
      <w:proofErr w:type="spellStart"/>
      <w:r w:rsidRPr="00B16923">
        <w:rPr>
          <w:rFonts w:ascii="Arial" w:hAnsi="Arial"/>
          <w:sz w:val="22"/>
        </w:rPr>
        <w:t>Sundler</w:t>
      </w:r>
      <w:proofErr w:type="spellEnd"/>
      <w:r w:rsidRPr="00B16923">
        <w:rPr>
          <w:rFonts w:ascii="Arial" w:hAnsi="Arial"/>
          <w:sz w:val="22"/>
        </w:rPr>
        <w:t xml:space="preserve">, A.J., </w:t>
      </w:r>
      <w:proofErr w:type="spellStart"/>
      <w:r w:rsidRPr="00B16923">
        <w:rPr>
          <w:rFonts w:ascii="Arial" w:hAnsi="Arial"/>
          <w:sz w:val="22"/>
        </w:rPr>
        <w:t>Condén</w:t>
      </w:r>
      <w:proofErr w:type="spellEnd"/>
      <w:r w:rsidRPr="00B16923">
        <w:rPr>
          <w:rFonts w:ascii="Arial" w:hAnsi="Arial"/>
          <w:sz w:val="22"/>
        </w:rPr>
        <w:t xml:space="preserve">, E. and Meranius, M.S., 2019. “Same </w:t>
      </w:r>
      <w:proofErr w:type="spellStart"/>
      <w:r w:rsidRPr="00B16923">
        <w:rPr>
          <w:rFonts w:ascii="Arial" w:hAnsi="Arial"/>
          <w:sz w:val="22"/>
        </w:rPr>
        <w:t>same</w:t>
      </w:r>
      <w:proofErr w:type="spellEnd"/>
      <w:r w:rsidRPr="00B16923">
        <w:rPr>
          <w:rFonts w:ascii="Arial" w:hAnsi="Arial"/>
          <w:sz w:val="22"/>
        </w:rPr>
        <w:t xml:space="preserve"> or different?” A review of reviews of person-</w:t>
      </w:r>
      <w:proofErr w:type="spellStart"/>
      <w:r w:rsidRPr="00B16923">
        <w:rPr>
          <w:rFonts w:ascii="Arial" w:hAnsi="Arial"/>
          <w:sz w:val="22"/>
        </w:rPr>
        <w:t>centred</w:t>
      </w:r>
      <w:proofErr w:type="spellEnd"/>
      <w:r w:rsidRPr="00B16923">
        <w:rPr>
          <w:rFonts w:ascii="Arial" w:hAnsi="Arial"/>
          <w:sz w:val="22"/>
        </w:rPr>
        <w:t xml:space="preserve"> and patient-</w:t>
      </w:r>
      <w:proofErr w:type="spellStart"/>
      <w:r w:rsidRPr="00B16923">
        <w:rPr>
          <w:rFonts w:ascii="Arial" w:hAnsi="Arial"/>
          <w:sz w:val="22"/>
        </w:rPr>
        <w:t>centred</w:t>
      </w:r>
      <w:proofErr w:type="spellEnd"/>
      <w:r w:rsidRPr="00B16923">
        <w:rPr>
          <w:rFonts w:ascii="Arial" w:hAnsi="Arial"/>
          <w:sz w:val="22"/>
        </w:rPr>
        <w:t xml:space="preserve"> care. </w:t>
      </w:r>
      <w:r w:rsidRPr="00B16923">
        <w:rPr>
          <w:rFonts w:ascii="Arial" w:hAnsi="Arial"/>
          <w:i/>
          <w:iCs/>
          <w:sz w:val="22"/>
        </w:rPr>
        <w:t>Patient education and counselling</w:t>
      </w:r>
      <w:r w:rsidRPr="00B16923">
        <w:rPr>
          <w:rFonts w:ascii="Arial" w:hAnsi="Arial"/>
          <w:sz w:val="22"/>
        </w:rPr>
        <w:t>, </w:t>
      </w:r>
      <w:r w:rsidRPr="00B16923">
        <w:rPr>
          <w:rFonts w:ascii="Arial" w:hAnsi="Arial"/>
          <w:i/>
          <w:iCs/>
          <w:sz w:val="22"/>
        </w:rPr>
        <w:t>102</w:t>
      </w:r>
      <w:r w:rsidRPr="00B16923">
        <w:rPr>
          <w:rFonts w:ascii="Arial" w:hAnsi="Arial"/>
          <w:sz w:val="22"/>
        </w:rPr>
        <w:t>(1), pp.3-11.</w:t>
      </w:r>
    </w:p>
    <w:p w14:paraId="7A297526" w14:textId="77777777" w:rsidR="007D62EE" w:rsidRPr="00B16923" w:rsidRDefault="007D62EE" w:rsidP="00120626">
      <w:pPr>
        <w:ind w:left="720" w:hanging="720"/>
        <w:rPr>
          <w:rFonts w:ascii="Arial" w:hAnsi="Arial"/>
          <w:sz w:val="22"/>
        </w:rPr>
      </w:pPr>
      <w:r w:rsidRPr="00B16923">
        <w:rPr>
          <w:rFonts w:ascii="Arial" w:hAnsi="Arial"/>
          <w:sz w:val="22"/>
        </w:rPr>
        <w:t>El-</w:t>
      </w:r>
      <w:proofErr w:type="spellStart"/>
      <w:r w:rsidRPr="00B16923">
        <w:rPr>
          <w:rFonts w:ascii="Arial" w:hAnsi="Arial"/>
          <w:sz w:val="22"/>
        </w:rPr>
        <w:t>Farargy</w:t>
      </w:r>
      <w:proofErr w:type="spellEnd"/>
      <w:r w:rsidRPr="00B16923">
        <w:rPr>
          <w:rFonts w:ascii="Arial" w:hAnsi="Arial"/>
          <w:sz w:val="22"/>
        </w:rPr>
        <w:t>, N., 2019. Partnership working across sectors: a multi-professional perspective. </w:t>
      </w:r>
      <w:r w:rsidRPr="00B16923">
        <w:rPr>
          <w:rFonts w:ascii="Arial" w:hAnsi="Arial"/>
          <w:i/>
          <w:iCs/>
          <w:sz w:val="22"/>
        </w:rPr>
        <w:t>Journal of Integrated Care</w:t>
      </w:r>
      <w:r w:rsidRPr="00B16923">
        <w:rPr>
          <w:rFonts w:ascii="Arial" w:hAnsi="Arial"/>
          <w:sz w:val="22"/>
        </w:rPr>
        <w:t>, </w:t>
      </w:r>
      <w:r w:rsidRPr="00B16923">
        <w:rPr>
          <w:rFonts w:ascii="Arial" w:hAnsi="Arial"/>
          <w:i/>
          <w:iCs/>
          <w:sz w:val="22"/>
        </w:rPr>
        <w:t>27</w:t>
      </w:r>
      <w:r w:rsidRPr="00B16923">
        <w:rPr>
          <w:rFonts w:ascii="Arial" w:hAnsi="Arial"/>
          <w:sz w:val="22"/>
        </w:rPr>
        <w:t>(4), pp.328-345.</w:t>
      </w:r>
    </w:p>
    <w:p w14:paraId="23803F4C" w14:textId="77777777" w:rsidR="007D62EE" w:rsidRPr="00B16923" w:rsidRDefault="007D62EE" w:rsidP="00120626">
      <w:pPr>
        <w:ind w:left="720" w:hanging="720"/>
        <w:rPr>
          <w:rFonts w:ascii="Arial" w:hAnsi="Arial"/>
          <w:sz w:val="22"/>
        </w:rPr>
      </w:pPr>
      <w:r w:rsidRPr="00B16923">
        <w:rPr>
          <w:rFonts w:ascii="Arial" w:hAnsi="Arial"/>
          <w:sz w:val="22"/>
        </w:rPr>
        <w:t>Franklin, M., Willis, K., Lewis, S., Rogers, A. and Smith, L., 2021. Between knowing and doing person-</w:t>
      </w:r>
      <w:proofErr w:type="spellStart"/>
      <w:r w:rsidRPr="00B16923">
        <w:rPr>
          <w:rFonts w:ascii="Arial" w:hAnsi="Arial"/>
          <w:sz w:val="22"/>
        </w:rPr>
        <w:t>centredness</w:t>
      </w:r>
      <w:proofErr w:type="spellEnd"/>
      <w:r w:rsidRPr="00B16923">
        <w:rPr>
          <w:rFonts w:ascii="Arial" w:hAnsi="Arial"/>
          <w:sz w:val="22"/>
        </w:rPr>
        <w:t>: A qualitative examination of health professionals’ perceptions of roles in self-management support. </w:t>
      </w:r>
      <w:r w:rsidRPr="00B16923">
        <w:rPr>
          <w:rFonts w:ascii="Arial" w:hAnsi="Arial"/>
          <w:i/>
          <w:iCs/>
          <w:sz w:val="22"/>
        </w:rPr>
        <w:t>Health</w:t>
      </w:r>
      <w:r w:rsidRPr="00B16923">
        <w:rPr>
          <w:rFonts w:ascii="Arial" w:hAnsi="Arial"/>
          <w:sz w:val="22"/>
        </w:rPr>
        <w:t>, </w:t>
      </w:r>
      <w:r w:rsidRPr="00B16923">
        <w:rPr>
          <w:rFonts w:ascii="Arial" w:hAnsi="Arial"/>
          <w:i/>
          <w:iCs/>
          <w:sz w:val="22"/>
        </w:rPr>
        <w:t>25</w:t>
      </w:r>
      <w:r w:rsidRPr="00B16923">
        <w:rPr>
          <w:rFonts w:ascii="Arial" w:hAnsi="Arial"/>
          <w:sz w:val="22"/>
        </w:rPr>
        <w:t>(3), pp.339-356.</w:t>
      </w:r>
    </w:p>
    <w:p w14:paraId="0A091044" w14:textId="77777777" w:rsidR="007D62EE" w:rsidRPr="00B16923" w:rsidRDefault="007D62EE" w:rsidP="00120626">
      <w:pPr>
        <w:ind w:left="720" w:hanging="720"/>
        <w:rPr>
          <w:rFonts w:ascii="Arial" w:hAnsi="Arial"/>
          <w:sz w:val="22"/>
        </w:rPr>
      </w:pPr>
      <w:r w:rsidRPr="00B16923">
        <w:rPr>
          <w:rFonts w:ascii="Arial" w:hAnsi="Arial"/>
          <w:sz w:val="22"/>
        </w:rPr>
        <w:t xml:space="preserve">Fuseini, A.G., Rawson, H., Ley, L., Redley, B. and Kerr, D., 2026. </w:t>
      </w:r>
      <w:proofErr w:type="spellStart"/>
      <w:r w:rsidRPr="00B16923">
        <w:rPr>
          <w:rFonts w:ascii="Arial" w:hAnsi="Arial"/>
          <w:sz w:val="22"/>
        </w:rPr>
        <w:t>Reconceptualising</w:t>
      </w:r>
      <w:proofErr w:type="spellEnd"/>
      <w:r w:rsidRPr="00B16923">
        <w:rPr>
          <w:rFonts w:ascii="Arial" w:hAnsi="Arial"/>
          <w:sz w:val="22"/>
        </w:rPr>
        <w:t xml:space="preserve"> Dignity</w:t>
      </w:r>
      <w:r w:rsidRPr="00B16923">
        <w:rPr>
          <w:rFonts w:ascii="Cambria Math" w:hAnsi="Cambria Math" w:cs="Cambria Math"/>
          <w:sz w:val="22"/>
        </w:rPr>
        <w:t>‐</w:t>
      </w:r>
      <w:proofErr w:type="spellStart"/>
      <w:r w:rsidRPr="00B16923">
        <w:rPr>
          <w:rFonts w:ascii="Arial" w:hAnsi="Arial"/>
          <w:sz w:val="22"/>
        </w:rPr>
        <w:t>Centred</w:t>
      </w:r>
      <w:proofErr w:type="spellEnd"/>
      <w:r w:rsidRPr="00B16923">
        <w:rPr>
          <w:rFonts w:ascii="Arial" w:hAnsi="Arial"/>
          <w:sz w:val="22"/>
        </w:rPr>
        <w:t xml:space="preserve"> Care for </w:t>
      </w:r>
      <w:proofErr w:type="spellStart"/>
      <w:r w:rsidRPr="00B16923">
        <w:rPr>
          <w:rFonts w:ascii="Arial" w:hAnsi="Arial"/>
          <w:sz w:val="22"/>
        </w:rPr>
        <w:t>Hospitalised</w:t>
      </w:r>
      <w:proofErr w:type="spellEnd"/>
      <w:r w:rsidRPr="00B16923">
        <w:rPr>
          <w:rFonts w:ascii="Arial" w:hAnsi="Arial"/>
          <w:sz w:val="22"/>
        </w:rPr>
        <w:t xml:space="preserve"> Older Adults: A Discursive Theoretical Analysis Using Levine's Conservation Model. </w:t>
      </w:r>
      <w:r w:rsidRPr="00B16923">
        <w:rPr>
          <w:rFonts w:ascii="Arial" w:hAnsi="Arial"/>
          <w:i/>
          <w:iCs/>
          <w:sz w:val="22"/>
        </w:rPr>
        <w:t>Journal of Advanced Nursing</w:t>
      </w:r>
      <w:r w:rsidRPr="00B16923">
        <w:rPr>
          <w:rFonts w:ascii="Arial" w:hAnsi="Arial"/>
          <w:sz w:val="22"/>
        </w:rPr>
        <w:t>.</w:t>
      </w:r>
    </w:p>
    <w:p w14:paraId="18C1C963" w14:textId="77777777" w:rsidR="007D62EE" w:rsidRDefault="007D62EE" w:rsidP="00120626">
      <w:pPr>
        <w:ind w:left="720" w:hanging="720"/>
        <w:rPr>
          <w:rFonts w:ascii="Arial" w:hAnsi="Arial"/>
          <w:sz w:val="22"/>
        </w:rPr>
      </w:pPr>
      <w:r w:rsidRPr="007D62EE">
        <w:rPr>
          <w:rFonts w:ascii="Arial" w:hAnsi="Arial"/>
          <w:sz w:val="22"/>
        </w:rPr>
        <w:t xml:space="preserve">Gibbs, G. (1988) </w:t>
      </w:r>
      <w:r w:rsidRPr="007D62EE">
        <w:rPr>
          <w:rFonts w:ascii="Arial" w:hAnsi="Arial"/>
          <w:i/>
          <w:iCs/>
          <w:sz w:val="22"/>
        </w:rPr>
        <w:t>Learning by Doing: A Guide to Teaching and Learning Methods</w:t>
      </w:r>
      <w:r w:rsidRPr="007D62EE">
        <w:rPr>
          <w:rFonts w:ascii="Arial" w:hAnsi="Arial"/>
          <w:sz w:val="22"/>
        </w:rPr>
        <w:t>. Oxford: Oxford Polytechnic.</w:t>
      </w:r>
    </w:p>
    <w:p w14:paraId="5D5795C8" w14:textId="77777777" w:rsidR="007D62EE" w:rsidRPr="00B16923" w:rsidRDefault="007D62EE" w:rsidP="00120626">
      <w:pPr>
        <w:ind w:left="720" w:hanging="720"/>
        <w:rPr>
          <w:rFonts w:ascii="Arial" w:hAnsi="Arial"/>
          <w:sz w:val="22"/>
        </w:rPr>
      </w:pPr>
      <w:r w:rsidRPr="00B16923">
        <w:rPr>
          <w:rFonts w:ascii="Arial" w:hAnsi="Arial"/>
          <w:sz w:val="22"/>
        </w:rPr>
        <w:t xml:space="preserve">Giusti, A., </w:t>
      </w:r>
      <w:proofErr w:type="spellStart"/>
      <w:r w:rsidRPr="00B16923">
        <w:rPr>
          <w:rFonts w:ascii="Arial" w:hAnsi="Arial"/>
          <w:sz w:val="22"/>
        </w:rPr>
        <w:t>Pukrittayakamee</w:t>
      </w:r>
      <w:proofErr w:type="spellEnd"/>
      <w:r w:rsidRPr="00B16923">
        <w:rPr>
          <w:rFonts w:ascii="Arial" w:hAnsi="Arial"/>
          <w:sz w:val="22"/>
        </w:rPr>
        <w:t xml:space="preserve">, P., </w:t>
      </w:r>
      <w:proofErr w:type="spellStart"/>
      <w:r w:rsidRPr="00B16923">
        <w:rPr>
          <w:rFonts w:ascii="Arial" w:hAnsi="Arial"/>
          <w:sz w:val="22"/>
        </w:rPr>
        <w:t>Alarja</w:t>
      </w:r>
      <w:proofErr w:type="spellEnd"/>
      <w:r w:rsidRPr="00B16923">
        <w:rPr>
          <w:rFonts w:ascii="Arial" w:hAnsi="Arial"/>
          <w:sz w:val="22"/>
        </w:rPr>
        <w:t xml:space="preserve">, G., Farrant, L., Hunter, J., </w:t>
      </w:r>
      <w:proofErr w:type="spellStart"/>
      <w:r w:rsidRPr="00B16923">
        <w:rPr>
          <w:rFonts w:ascii="Arial" w:hAnsi="Arial"/>
          <w:sz w:val="22"/>
        </w:rPr>
        <w:t>Mzimkulu</w:t>
      </w:r>
      <w:proofErr w:type="spellEnd"/>
      <w:r w:rsidRPr="00B16923">
        <w:rPr>
          <w:rFonts w:ascii="Arial" w:hAnsi="Arial"/>
          <w:sz w:val="22"/>
        </w:rPr>
        <w:t xml:space="preserve">, O., Gwyther, L., Williams, N., </w:t>
      </w:r>
      <w:proofErr w:type="spellStart"/>
      <w:r w:rsidRPr="00B16923">
        <w:rPr>
          <w:rFonts w:ascii="Arial" w:hAnsi="Arial"/>
          <w:sz w:val="22"/>
        </w:rPr>
        <w:t>Wannarit</w:t>
      </w:r>
      <w:proofErr w:type="spellEnd"/>
      <w:r w:rsidRPr="00B16923">
        <w:rPr>
          <w:rFonts w:ascii="Arial" w:hAnsi="Arial"/>
          <w:sz w:val="22"/>
        </w:rPr>
        <w:t xml:space="preserve">, K., </w:t>
      </w:r>
      <w:proofErr w:type="spellStart"/>
      <w:r w:rsidRPr="00B16923">
        <w:rPr>
          <w:rFonts w:ascii="Arial" w:hAnsi="Arial"/>
          <w:sz w:val="22"/>
        </w:rPr>
        <w:t>Abusalem</w:t>
      </w:r>
      <w:proofErr w:type="spellEnd"/>
      <w:r w:rsidRPr="00B16923">
        <w:rPr>
          <w:rFonts w:ascii="Arial" w:hAnsi="Arial"/>
          <w:sz w:val="22"/>
        </w:rPr>
        <w:t xml:space="preserve">, L. and </w:t>
      </w:r>
      <w:proofErr w:type="spellStart"/>
      <w:r w:rsidRPr="00B16923">
        <w:rPr>
          <w:rFonts w:ascii="Arial" w:hAnsi="Arial"/>
          <w:sz w:val="22"/>
        </w:rPr>
        <w:t>Alajarmeh</w:t>
      </w:r>
      <w:proofErr w:type="spellEnd"/>
      <w:r w:rsidRPr="00B16923">
        <w:rPr>
          <w:rFonts w:ascii="Arial" w:hAnsi="Arial"/>
          <w:sz w:val="22"/>
        </w:rPr>
        <w:t>, S., 2022. Developing a global practice-based framework of person-</w:t>
      </w:r>
      <w:proofErr w:type="spellStart"/>
      <w:r w:rsidRPr="00B16923">
        <w:rPr>
          <w:rFonts w:ascii="Arial" w:hAnsi="Arial"/>
          <w:sz w:val="22"/>
        </w:rPr>
        <w:t>centred</w:t>
      </w:r>
      <w:proofErr w:type="spellEnd"/>
      <w:r w:rsidRPr="00B16923">
        <w:rPr>
          <w:rFonts w:ascii="Arial" w:hAnsi="Arial"/>
          <w:sz w:val="22"/>
        </w:rPr>
        <w:t xml:space="preserve"> care from primary data: a cross-national qualitative study with patients, caregivers and healthcare professionals. </w:t>
      </w:r>
      <w:r w:rsidRPr="00B16923">
        <w:rPr>
          <w:rFonts w:ascii="Arial" w:hAnsi="Arial"/>
          <w:i/>
          <w:iCs/>
          <w:sz w:val="22"/>
        </w:rPr>
        <w:t>BMJ Global Health</w:t>
      </w:r>
      <w:r w:rsidRPr="00B16923">
        <w:rPr>
          <w:rFonts w:ascii="Arial" w:hAnsi="Arial"/>
          <w:sz w:val="22"/>
        </w:rPr>
        <w:t>, </w:t>
      </w:r>
      <w:r w:rsidRPr="00B16923">
        <w:rPr>
          <w:rFonts w:ascii="Arial" w:hAnsi="Arial"/>
          <w:i/>
          <w:iCs/>
          <w:sz w:val="22"/>
        </w:rPr>
        <w:t>7</w:t>
      </w:r>
      <w:r w:rsidRPr="00B16923">
        <w:rPr>
          <w:rFonts w:ascii="Arial" w:hAnsi="Arial"/>
          <w:sz w:val="22"/>
        </w:rPr>
        <w:t>(7), p.e008843.</w:t>
      </w:r>
    </w:p>
    <w:p w14:paraId="041A0A0D" w14:textId="77777777" w:rsidR="007D62EE" w:rsidRPr="00B16923" w:rsidRDefault="007D62EE" w:rsidP="00120626">
      <w:pPr>
        <w:ind w:left="720" w:hanging="720"/>
        <w:rPr>
          <w:rFonts w:ascii="Arial" w:hAnsi="Arial"/>
          <w:sz w:val="22"/>
        </w:rPr>
      </w:pPr>
      <w:r w:rsidRPr="00B16923">
        <w:rPr>
          <w:rFonts w:ascii="Arial" w:hAnsi="Arial"/>
          <w:sz w:val="22"/>
        </w:rPr>
        <w:t>Glasby, J., 2017. </w:t>
      </w:r>
      <w:r w:rsidRPr="00B16923">
        <w:rPr>
          <w:rFonts w:ascii="Arial" w:hAnsi="Arial"/>
          <w:i/>
          <w:iCs/>
          <w:sz w:val="22"/>
        </w:rPr>
        <w:t>Partnership working in health and social care</w:t>
      </w:r>
      <w:r w:rsidRPr="00B16923">
        <w:rPr>
          <w:rFonts w:ascii="Arial" w:hAnsi="Arial"/>
          <w:sz w:val="22"/>
        </w:rPr>
        <w:t> (pp. 71-94). Policy Press.</w:t>
      </w:r>
    </w:p>
    <w:p w14:paraId="0684FFAF" w14:textId="0ABE59EE" w:rsidR="007D62EE" w:rsidRPr="00B16923" w:rsidRDefault="007D62EE" w:rsidP="00120626">
      <w:pPr>
        <w:ind w:left="720" w:hanging="720"/>
        <w:rPr>
          <w:rFonts w:ascii="Arial" w:hAnsi="Arial"/>
          <w:sz w:val="22"/>
        </w:rPr>
      </w:pPr>
      <w:r w:rsidRPr="00B16923">
        <w:rPr>
          <w:rFonts w:ascii="Arial" w:hAnsi="Arial"/>
          <w:sz w:val="22"/>
        </w:rPr>
        <w:t>Policy Press.</w:t>
      </w:r>
    </w:p>
    <w:p w14:paraId="744F2432" w14:textId="77777777" w:rsidR="007D62EE" w:rsidRPr="00B16923" w:rsidRDefault="007D62EE" w:rsidP="00120626">
      <w:pPr>
        <w:ind w:left="720" w:hanging="720"/>
        <w:rPr>
          <w:rFonts w:ascii="Arial" w:hAnsi="Arial"/>
          <w:sz w:val="22"/>
        </w:rPr>
      </w:pPr>
      <w:r w:rsidRPr="00B16923">
        <w:rPr>
          <w:rFonts w:ascii="Arial" w:hAnsi="Arial"/>
          <w:sz w:val="22"/>
        </w:rPr>
        <w:t>Loughlin, M., Buetow, S., Cournoyea, M., Copeland, S.M., Chin</w:t>
      </w:r>
      <w:r w:rsidRPr="00B16923">
        <w:rPr>
          <w:rFonts w:ascii="Cambria Math" w:hAnsi="Cambria Math" w:cs="Cambria Math"/>
          <w:sz w:val="22"/>
        </w:rPr>
        <w:t>‐</w:t>
      </w:r>
      <w:r w:rsidRPr="00B16923">
        <w:rPr>
          <w:rFonts w:ascii="Arial" w:hAnsi="Arial"/>
          <w:sz w:val="22"/>
        </w:rPr>
        <w:t>Yee, B. and Fulford, K.W.M., 2019. Interactions between persons—knowledge, decision making, and the co</w:t>
      </w:r>
      <w:r w:rsidRPr="00B16923">
        <w:rPr>
          <w:rFonts w:ascii="Cambria Math" w:hAnsi="Cambria Math" w:cs="Cambria Math"/>
          <w:sz w:val="22"/>
        </w:rPr>
        <w:t>‐</w:t>
      </w:r>
      <w:r w:rsidRPr="00B16923">
        <w:rPr>
          <w:rFonts w:ascii="Arial" w:hAnsi="Arial"/>
          <w:sz w:val="22"/>
        </w:rPr>
        <w:t>production of practice. </w:t>
      </w:r>
      <w:r w:rsidRPr="00B16923">
        <w:rPr>
          <w:rFonts w:ascii="Arial" w:hAnsi="Arial"/>
          <w:i/>
          <w:iCs/>
          <w:sz w:val="22"/>
        </w:rPr>
        <w:t>Journal of Evaluation in Clinical Practice</w:t>
      </w:r>
      <w:r w:rsidRPr="00B16923">
        <w:rPr>
          <w:rFonts w:ascii="Arial" w:hAnsi="Arial"/>
          <w:sz w:val="22"/>
        </w:rPr>
        <w:t>, </w:t>
      </w:r>
      <w:r w:rsidRPr="00B16923">
        <w:rPr>
          <w:rFonts w:ascii="Arial" w:hAnsi="Arial"/>
          <w:i/>
          <w:iCs/>
          <w:sz w:val="22"/>
        </w:rPr>
        <w:t>25</w:t>
      </w:r>
      <w:r w:rsidRPr="00B16923">
        <w:rPr>
          <w:rFonts w:ascii="Arial" w:hAnsi="Arial"/>
          <w:sz w:val="22"/>
        </w:rPr>
        <w:t>(6), pp.911-920.</w:t>
      </w:r>
    </w:p>
    <w:p w14:paraId="1B2C8E8C" w14:textId="77777777" w:rsidR="007D62EE" w:rsidRPr="00B16923" w:rsidRDefault="007D62EE" w:rsidP="00120626">
      <w:pPr>
        <w:ind w:left="720" w:hanging="720"/>
        <w:rPr>
          <w:rFonts w:ascii="Arial" w:hAnsi="Arial"/>
          <w:sz w:val="22"/>
        </w:rPr>
      </w:pPr>
      <w:r w:rsidRPr="00B16923">
        <w:rPr>
          <w:rFonts w:ascii="Arial" w:hAnsi="Arial"/>
          <w:sz w:val="22"/>
        </w:rPr>
        <w:t>Lowe, D., Ryan, R., Schonfeld, L., Merner, B., Walsh, L., Graham-Wisener, L. and Hill, S., 2021. Effects of consumers and health providers working in partnership on health services planning, delivery and evaluation. </w:t>
      </w:r>
      <w:r w:rsidRPr="00B16923">
        <w:rPr>
          <w:rFonts w:ascii="Arial" w:hAnsi="Arial"/>
          <w:i/>
          <w:iCs/>
          <w:sz w:val="22"/>
        </w:rPr>
        <w:t>Cochrane Database of Systematic Reviews</w:t>
      </w:r>
      <w:r w:rsidRPr="00B16923">
        <w:rPr>
          <w:rFonts w:ascii="Arial" w:hAnsi="Arial"/>
          <w:sz w:val="22"/>
        </w:rPr>
        <w:t>, (9).</w:t>
      </w:r>
    </w:p>
    <w:p w14:paraId="1765586B" w14:textId="77777777" w:rsidR="007D62EE" w:rsidRPr="00B16923" w:rsidRDefault="007D62EE" w:rsidP="00120626">
      <w:pPr>
        <w:ind w:left="720" w:hanging="720"/>
        <w:rPr>
          <w:rFonts w:ascii="Arial" w:hAnsi="Arial"/>
          <w:sz w:val="22"/>
        </w:rPr>
      </w:pPr>
      <w:r w:rsidRPr="00B16923">
        <w:rPr>
          <w:rFonts w:ascii="Arial" w:hAnsi="Arial"/>
          <w:sz w:val="22"/>
        </w:rPr>
        <w:t>McCormack, B. and McCance, T.</w:t>
      </w:r>
      <w:r>
        <w:rPr>
          <w:rFonts w:ascii="Arial" w:hAnsi="Arial"/>
          <w:sz w:val="22"/>
        </w:rPr>
        <w:t>,</w:t>
      </w:r>
      <w:r w:rsidRPr="00B16923">
        <w:rPr>
          <w:rFonts w:ascii="Arial" w:hAnsi="Arial"/>
          <w:sz w:val="22"/>
        </w:rPr>
        <w:t xml:space="preserve"> eds., 2016. </w:t>
      </w:r>
      <w:r w:rsidRPr="00B16923">
        <w:rPr>
          <w:rFonts w:ascii="Arial" w:hAnsi="Arial"/>
          <w:i/>
          <w:iCs/>
          <w:sz w:val="22"/>
        </w:rPr>
        <w:t>Person-</w:t>
      </w:r>
      <w:proofErr w:type="spellStart"/>
      <w:r w:rsidRPr="00B16923">
        <w:rPr>
          <w:rFonts w:ascii="Arial" w:hAnsi="Arial"/>
          <w:i/>
          <w:iCs/>
          <w:sz w:val="22"/>
        </w:rPr>
        <w:t>centred</w:t>
      </w:r>
      <w:proofErr w:type="spellEnd"/>
      <w:r w:rsidRPr="00B16923">
        <w:rPr>
          <w:rFonts w:ascii="Arial" w:hAnsi="Arial"/>
          <w:i/>
          <w:iCs/>
          <w:sz w:val="22"/>
        </w:rPr>
        <w:t xml:space="preserve"> practice in nursing and health care: theory and practice</w:t>
      </w:r>
      <w:r w:rsidRPr="00B16923">
        <w:rPr>
          <w:rFonts w:ascii="Arial" w:hAnsi="Arial"/>
          <w:sz w:val="22"/>
        </w:rPr>
        <w:t>. John Wiley &amp; Sons.</w:t>
      </w:r>
    </w:p>
    <w:p w14:paraId="25FDC642" w14:textId="77777777" w:rsidR="007D62EE" w:rsidRPr="00AC4636" w:rsidRDefault="007D62EE" w:rsidP="00AC4636">
      <w:pPr>
        <w:ind w:left="720" w:hanging="720"/>
        <w:rPr>
          <w:rFonts w:ascii="Arial" w:hAnsi="Arial"/>
          <w:sz w:val="22"/>
        </w:rPr>
      </w:pPr>
      <w:r w:rsidRPr="00AC4636">
        <w:rPr>
          <w:rFonts w:ascii="Arial" w:hAnsi="Arial"/>
          <w:sz w:val="22"/>
        </w:rPr>
        <w:lastRenderedPageBreak/>
        <w:t xml:space="preserve">National Institute for Health and Care Excellence (NICE), 2021. </w:t>
      </w:r>
      <w:r w:rsidRPr="00AC4636">
        <w:rPr>
          <w:rFonts w:ascii="Arial" w:hAnsi="Arial"/>
          <w:i/>
          <w:iCs/>
          <w:sz w:val="22"/>
        </w:rPr>
        <w:t>Shared Decision Making (NG197).</w:t>
      </w:r>
      <w:r w:rsidRPr="00AC4636">
        <w:rPr>
          <w:rFonts w:ascii="Arial" w:hAnsi="Arial"/>
          <w:sz w:val="22"/>
        </w:rPr>
        <w:t xml:space="preserve"> London: NICE. </w:t>
      </w:r>
    </w:p>
    <w:p w14:paraId="13AB8D19" w14:textId="77777777" w:rsidR="007D62EE" w:rsidRPr="00AC4636" w:rsidRDefault="007D62EE" w:rsidP="00AC4636">
      <w:pPr>
        <w:ind w:left="720" w:hanging="720"/>
        <w:rPr>
          <w:rFonts w:ascii="Arial" w:hAnsi="Arial"/>
          <w:sz w:val="22"/>
        </w:rPr>
      </w:pPr>
      <w:r w:rsidRPr="00AC4636">
        <w:rPr>
          <w:rFonts w:ascii="Arial" w:hAnsi="Arial"/>
          <w:sz w:val="22"/>
        </w:rPr>
        <w:t xml:space="preserve">Nursing and Midwifery Council (NMC), 2018. </w:t>
      </w:r>
      <w:r w:rsidRPr="00AC4636">
        <w:rPr>
          <w:rFonts w:ascii="Arial" w:hAnsi="Arial"/>
          <w:i/>
          <w:iCs/>
          <w:sz w:val="22"/>
        </w:rPr>
        <w:t>The Code: Professional Standards of Practice and Behaviour for Nurses, Midwives and Nursing Associates.</w:t>
      </w:r>
      <w:r w:rsidRPr="00AC4636">
        <w:rPr>
          <w:rFonts w:ascii="Arial" w:hAnsi="Arial"/>
          <w:sz w:val="22"/>
        </w:rPr>
        <w:t xml:space="preserve"> London: Nursing and Midwifery Council.</w:t>
      </w:r>
    </w:p>
    <w:p w14:paraId="3750B79F" w14:textId="77777777" w:rsidR="007D62EE" w:rsidRPr="00B16923" w:rsidRDefault="007D62EE" w:rsidP="00120626">
      <w:pPr>
        <w:ind w:left="720" w:hanging="720"/>
        <w:rPr>
          <w:rFonts w:ascii="Arial" w:hAnsi="Arial"/>
          <w:sz w:val="22"/>
        </w:rPr>
      </w:pPr>
      <w:proofErr w:type="spellStart"/>
      <w:r w:rsidRPr="00B16923">
        <w:rPr>
          <w:rFonts w:ascii="Arial" w:hAnsi="Arial"/>
          <w:sz w:val="22"/>
        </w:rPr>
        <w:t>Schot</w:t>
      </w:r>
      <w:proofErr w:type="spellEnd"/>
      <w:r w:rsidRPr="00B16923">
        <w:rPr>
          <w:rFonts w:ascii="Arial" w:hAnsi="Arial"/>
          <w:sz w:val="22"/>
        </w:rPr>
        <w:t xml:space="preserve">, E., </w:t>
      </w:r>
      <w:proofErr w:type="spellStart"/>
      <w:r w:rsidRPr="00B16923">
        <w:rPr>
          <w:rFonts w:ascii="Arial" w:hAnsi="Arial"/>
          <w:sz w:val="22"/>
        </w:rPr>
        <w:t>Tummers</w:t>
      </w:r>
      <w:proofErr w:type="spellEnd"/>
      <w:r w:rsidRPr="00B16923">
        <w:rPr>
          <w:rFonts w:ascii="Arial" w:hAnsi="Arial"/>
          <w:sz w:val="22"/>
        </w:rPr>
        <w:t xml:space="preserve">, L. and </w:t>
      </w:r>
      <w:proofErr w:type="spellStart"/>
      <w:r w:rsidRPr="00B16923">
        <w:rPr>
          <w:rFonts w:ascii="Arial" w:hAnsi="Arial"/>
          <w:sz w:val="22"/>
        </w:rPr>
        <w:t>Noordegraaf</w:t>
      </w:r>
      <w:proofErr w:type="spellEnd"/>
      <w:r w:rsidRPr="00B16923">
        <w:rPr>
          <w:rFonts w:ascii="Arial" w:hAnsi="Arial"/>
          <w:sz w:val="22"/>
        </w:rPr>
        <w:t>, M., 2020. Working on working together. A systematic review on how healthcare professionals contribute to interprofessional collaboration. </w:t>
      </w:r>
      <w:r w:rsidRPr="00B16923">
        <w:rPr>
          <w:rFonts w:ascii="Arial" w:hAnsi="Arial"/>
          <w:i/>
          <w:iCs/>
          <w:sz w:val="22"/>
        </w:rPr>
        <w:t>Journal of Interprofessional Care</w:t>
      </w:r>
      <w:r w:rsidRPr="00B16923">
        <w:rPr>
          <w:rFonts w:ascii="Arial" w:hAnsi="Arial"/>
          <w:sz w:val="22"/>
        </w:rPr>
        <w:t>, </w:t>
      </w:r>
      <w:r w:rsidRPr="00B16923">
        <w:rPr>
          <w:rFonts w:ascii="Arial" w:hAnsi="Arial"/>
          <w:i/>
          <w:iCs/>
          <w:sz w:val="22"/>
        </w:rPr>
        <w:t>34</w:t>
      </w:r>
      <w:r w:rsidRPr="00B16923">
        <w:rPr>
          <w:rFonts w:ascii="Arial" w:hAnsi="Arial"/>
          <w:sz w:val="22"/>
        </w:rPr>
        <w:t>(3), pp.332-342.</w:t>
      </w:r>
    </w:p>
    <w:p w14:paraId="2EA129CD" w14:textId="77777777" w:rsidR="007D62EE" w:rsidRPr="00B16923" w:rsidRDefault="007D62EE" w:rsidP="00120626">
      <w:pPr>
        <w:ind w:left="720" w:hanging="720"/>
        <w:rPr>
          <w:rFonts w:ascii="Arial" w:hAnsi="Arial"/>
          <w:sz w:val="22"/>
        </w:rPr>
      </w:pPr>
      <w:r w:rsidRPr="00B16923">
        <w:rPr>
          <w:rFonts w:ascii="Arial" w:hAnsi="Arial"/>
          <w:sz w:val="22"/>
        </w:rPr>
        <w:t>Teeling, S.P., Dewing, J. and Baldie, D., 2021. A realist inquiry to identify the contribution of Lean Six Sigma to person-</w:t>
      </w:r>
      <w:proofErr w:type="spellStart"/>
      <w:r w:rsidRPr="00B16923">
        <w:rPr>
          <w:rFonts w:ascii="Arial" w:hAnsi="Arial"/>
          <w:sz w:val="22"/>
        </w:rPr>
        <w:t>centred</w:t>
      </w:r>
      <w:proofErr w:type="spellEnd"/>
      <w:r w:rsidRPr="00B16923">
        <w:rPr>
          <w:rFonts w:ascii="Arial" w:hAnsi="Arial"/>
          <w:sz w:val="22"/>
        </w:rPr>
        <w:t xml:space="preserve"> care and cultures. </w:t>
      </w:r>
      <w:r w:rsidRPr="00B16923">
        <w:rPr>
          <w:rFonts w:ascii="Arial" w:hAnsi="Arial"/>
          <w:i/>
          <w:iCs/>
          <w:sz w:val="22"/>
        </w:rPr>
        <w:t>International Journal of Environmental Research and Public Health</w:t>
      </w:r>
      <w:r w:rsidRPr="00B16923">
        <w:rPr>
          <w:rFonts w:ascii="Arial" w:hAnsi="Arial"/>
          <w:sz w:val="22"/>
        </w:rPr>
        <w:t>, </w:t>
      </w:r>
      <w:r w:rsidRPr="00B16923">
        <w:rPr>
          <w:rFonts w:ascii="Arial" w:hAnsi="Arial"/>
          <w:i/>
          <w:iCs/>
          <w:sz w:val="22"/>
        </w:rPr>
        <w:t>18</w:t>
      </w:r>
      <w:r w:rsidRPr="00B16923">
        <w:rPr>
          <w:rFonts w:ascii="Arial" w:hAnsi="Arial"/>
          <w:sz w:val="22"/>
        </w:rPr>
        <w:t>(19), p.10427.</w:t>
      </w:r>
    </w:p>
    <w:p w14:paraId="60A8452C" w14:textId="77777777" w:rsidR="00C63852" w:rsidRPr="00B16923" w:rsidRDefault="00C63852" w:rsidP="00120626">
      <w:pPr>
        <w:rPr>
          <w:rFonts w:ascii="Arial" w:hAnsi="Arial"/>
          <w:sz w:val="22"/>
        </w:rPr>
      </w:pPr>
    </w:p>
    <w:p w14:paraId="55F9FBE8" w14:textId="5688D4DB" w:rsidR="005D6544" w:rsidRPr="00B16923" w:rsidRDefault="005D6544" w:rsidP="00120626">
      <w:pPr>
        <w:rPr>
          <w:rFonts w:ascii="Arial" w:hAnsi="Arial"/>
          <w:sz w:val="22"/>
        </w:rPr>
      </w:pPr>
    </w:p>
    <w:sectPr w:rsidR="005D6544" w:rsidRPr="00B16923" w:rsidSect="00492022">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6C6C9" w14:textId="77777777" w:rsidR="00FB1D89" w:rsidRDefault="00FB1D89" w:rsidP="00492022">
      <w:pPr>
        <w:spacing w:line="240" w:lineRule="auto"/>
      </w:pPr>
      <w:r>
        <w:separator/>
      </w:r>
    </w:p>
  </w:endnote>
  <w:endnote w:type="continuationSeparator" w:id="0">
    <w:p w14:paraId="251FEABC" w14:textId="77777777" w:rsidR="00FB1D89" w:rsidRDefault="00FB1D89" w:rsidP="004920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ヒラギノ角ゴ Pro W3">
    <w:altName w:val="MS Gothic"/>
    <w:charset w:val="80"/>
    <w:family w:val="auto"/>
    <w:pitch w:val="variable"/>
    <w:sig w:usb0="00000000" w:usb1="7AC7FFFF" w:usb2="00000012" w:usb3="00000000" w:csb0="0002000D"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364889"/>
      <w:docPartObj>
        <w:docPartGallery w:val="Page Numbers (Bottom of Page)"/>
        <w:docPartUnique/>
      </w:docPartObj>
    </w:sdtPr>
    <w:sdtEndPr>
      <w:rPr>
        <w:noProof/>
      </w:rPr>
    </w:sdtEndPr>
    <w:sdtContent>
      <w:p w14:paraId="17BB8954" w14:textId="038A61B5" w:rsidR="00492022" w:rsidRDefault="004920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5395D8" w14:textId="77777777" w:rsidR="00492022" w:rsidRDefault="004920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CAF94" w14:textId="77777777" w:rsidR="00FB1D89" w:rsidRDefault="00FB1D89" w:rsidP="00492022">
      <w:pPr>
        <w:spacing w:line="240" w:lineRule="auto"/>
      </w:pPr>
      <w:r>
        <w:separator/>
      </w:r>
    </w:p>
  </w:footnote>
  <w:footnote w:type="continuationSeparator" w:id="0">
    <w:p w14:paraId="0833095D" w14:textId="77777777" w:rsidR="00FB1D89" w:rsidRDefault="00FB1D89" w:rsidP="0049202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40F"/>
    <w:rsid w:val="00002A58"/>
    <w:rsid w:val="00003DF5"/>
    <w:rsid w:val="00007AAC"/>
    <w:rsid w:val="000158F7"/>
    <w:rsid w:val="00016981"/>
    <w:rsid w:val="0004144F"/>
    <w:rsid w:val="00047ADC"/>
    <w:rsid w:val="000A6955"/>
    <w:rsid w:val="000A6CDC"/>
    <w:rsid w:val="000B0016"/>
    <w:rsid w:val="000D4DC7"/>
    <w:rsid w:val="000E2BC4"/>
    <w:rsid w:val="000E5A9A"/>
    <w:rsid w:val="001147BD"/>
    <w:rsid w:val="0011518A"/>
    <w:rsid w:val="00120626"/>
    <w:rsid w:val="00124A28"/>
    <w:rsid w:val="0012535E"/>
    <w:rsid w:val="00140667"/>
    <w:rsid w:val="00140791"/>
    <w:rsid w:val="00145CC5"/>
    <w:rsid w:val="001507D0"/>
    <w:rsid w:val="00162CEC"/>
    <w:rsid w:val="00165943"/>
    <w:rsid w:val="00166452"/>
    <w:rsid w:val="001921FD"/>
    <w:rsid w:val="001A0056"/>
    <w:rsid w:val="001A53A6"/>
    <w:rsid w:val="001A63AD"/>
    <w:rsid w:val="001C244D"/>
    <w:rsid w:val="001D20B8"/>
    <w:rsid w:val="001D55BB"/>
    <w:rsid w:val="001D781D"/>
    <w:rsid w:val="001E125F"/>
    <w:rsid w:val="001F30FE"/>
    <w:rsid w:val="001F4A23"/>
    <w:rsid w:val="00203A42"/>
    <w:rsid w:val="002056E2"/>
    <w:rsid w:val="00207061"/>
    <w:rsid w:val="002109EB"/>
    <w:rsid w:val="00212974"/>
    <w:rsid w:val="0022716B"/>
    <w:rsid w:val="00233030"/>
    <w:rsid w:val="00233281"/>
    <w:rsid w:val="00234B3B"/>
    <w:rsid w:val="00241051"/>
    <w:rsid w:val="00246B99"/>
    <w:rsid w:val="002575DB"/>
    <w:rsid w:val="00257EE2"/>
    <w:rsid w:val="00264329"/>
    <w:rsid w:val="00274BAE"/>
    <w:rsid w:val="00283AF1"/>
    <w:rsid w:val="002B5BC7"/>
    <w:rsid w:val="002D46F5"/>
    <w:rsid w:val="002E001F"/>
    <w:rsid w:val="002E3F18"/>
    <w:rsid w:val="002F2C0E"/>
    <w:rsid w:val="0030231C"/>
    <w:rsid w:val="00306AAD"/>
    <w:rsid w:val="00313D8A"/>
    <w:rsid w:val="00314AD2"/>
    <w:rsid w:val="00317372"/>
    <w:rsid w:val="00326565"/>
    <w:rsid w:val="00330C8B"/>
    <w:rsid w:val="003363B0"/>
    <w:rsid w:val="00341A14"/>
    <w:rsid w:val="00346507"/>
    <w:rsid w:val="0034732C"/>
    <w:rsid w:val="00350535"/>
    <w:rsid w:val="00376946"/>
    <w:rsid w:val="00384267"/>
    <w:rsid w:val="003860A9"/>
    <w:rsid w:val="0039474A"/>
    <w:rsid w:val="003A43CA"/>
    <w:rsid w:val="003A6B79"/>
    <w:rsid w:val="003B6461"/>
    <w:rsid w:val="003D3002"/>
    <w:rsid w:val="003D33D4"/>
    <w:rsid w:val="003E0383"/>
    <w:rsid w:val="003E0A5F"/>
    <w:rsid w:val="003E6722"/>
    <w:rsid w:val="003E75A2"/>
    <w:rsid w:val="003F7550"/>
    <w:rsid w:val="00414912"/>
    <w:rsid w:val="00417AEF"/>
    <w:rsid w:val="00422004"/>
    <w:rsid w:val="00431B09"/>
    <w:rsid w:val="00441BAD"/>
    <w:rsid w:val="0044202D"/>
    <w:rsid w:val="004430B1"/>
    <w:rsid w:val="0046651B"/>
    <w:rsid w:val="0047405E"/>
    <w:rsid w:val="00474DEB"/>
    <w:rsid w:val="004770F1"/>
    <w:rsid w:val="00484DC6"/>
    <w:rsid w:val="00492022"/>
    <w:rsid w:val="0049785B"/>
    <w:rsid w:val="004C2D0D"/>
    <w:rsid w:val="004E2F9F"/>
    <w:rsid w:val="004E43B4"/>
    <w:rsid w:val="00514FD5"/>
    <w:rsid w:val="00525BE8"/>
    <w:rsid w:val="005418BE"/>
    <w:rsid w:val="00546177"/>
    <w:rsid w:val="00550A05"/>
    <w:rsid w:val="00563010"/>
    <w:rsid w:val="00564B1C"/>
    <w:rsid w:val="00585011"/>
    <w:rsid w:val="005A74B5"/>
    <w:rsid w:val="005B0089"/>
    <w:rsid w:val="005C2A52"/>
    <w:rsid w:val="005D2F51"/>
    <w:rsid w:val="005D6544"/>
    <w:rsid w:val="005F6A6F"/>
    <w:rsid w:val="0060193A"/>
    <w:rsid w:val="00626031"/>
    <w:rsid w:val="00630319"/>
    <w:rsid w:val="00651369"/>
    <w:rsid w:val="0069081C"/>
    <w:rsid w:val="006A4E3E"/>
    <w:rsid w:val="006B691B"/>
    <w:rsid w:val="006C4BD0"/>
    <w:rsid w:val="006F5428"/>
    <w:rsid w:val="007135C5"/>
    <w:rsid w:val="007159D1"/>
    <w:rsid w:val="007204CB"/>
    <w:rsid w:val="00746231"/>
    <w:rsid w:val="00746EC6"/>
    <w:rsid w:val="0076616A"/>
    <w:rsid w:val="00782AA4"/>
    <w:rsid w:val="00783265"/>
    <w:rsid w:val="007945C2"/>
    <w:rsid w:val="007C447D"/>
    <w:rsid w:val="007C6EA0"/>
    <w:rsid w:val="007D4F3F"/>
    <w:rsid w:val="007D62EE"/>
    <w:rsid w:val="007F6CDB"/>
    <w:rsid w:val="00800AB2"/>
    <w:rsid w:val="00802FD2"/>
    <w:rsid w:val="00807C88"/>
    <w:rsid w:val="00831A83"/>
    <w:rsid w:val="00840DA8"/>
    <w:rsid w:val="00870096"/>
    <w:rsid w:val="00895E7D"/>
    <w:rsid w:val="00896586"/>
    <w:rsid w:val="008A3AFA"/>
    <w:rsid w:val="008C12EF"/>
    <w:rsid w:val="008E0FA2"/>
    <w:rsid w:val="008E1F10"/>
    <w:rsid w:val="008E1F5F"/>
    <w:rsid w:val="008F0124"/>
    <w:rsid w:val="008F78BF"/>
    <w:rsid w:val="009014C1"/>
    <w:rsid w:val="0091527E"/>
    <w:rsid w:val="00923BCB"/>
    <w:rsid w:val="009648EB"/>
    <w:rsid w:val="00973F45"/>
    <w:rsid w:val="00997065"/>
    <w:rsid w:val="009A473A"/>
    <w:rsid w:val="009C75F9"/>
    <w:rsid w:val="009D3CCF"/>
    <w:rsid w:val="009E28B2"/>
    <w:rsid w:val="009E41DE"/>
    <w:rsid w:val="009F0306"/>
    <w:rsid w:val="009F1383"/>
    <w:rsid w:val="009F5295"/>
    <w:rsid w:val="00A05B4B"/>
    <w:rsid w:val="00A112AE"/>
    <w:rsid w:val="00A12AE2"/>
    <w:rsid w:val="00A1498D"/>
    <w:rsid w:val="00A20CD5"/>
    <w:rsid w:val="00A301E7"/>
    <w:rsid w:val="00A747FA"/>
    <w:rsid w:val="00A819FD"/>
    <w:rsid w:val="00A9036D"/>
    <w:rsid w:val="00A96E29"/>
    <w:rsid w:val="00AB0FFD"/>
    <w:rsid w:val="00AB3488"/>
    <w:rsid w:val="00AC4636"/>
    <w:rsid w:val="00AD2F77"/>
    <w:rsid w:val="00AE2A22"/>
    <w:rsid w:val="00AE2FB1"/>
    <w:rsid w:val="00AF1ADF"/>
    <w:rsid w:val="00B06352"/>
    <w:rsid w:val="00B1568C"/>
    <w:rsid w:val="00B16923"/>
    <w:rsid w:val="00B33126"/>
    <w:rsid w:val="00B35B9D"/>
    <w:rsid w:val="00B618A9"/>
    <w:rsid w:val="00B6648D"/>
    <w:rsid w:val="00B821EC"/>
    <w:rsid w:val="00B83009"/>
    <w:rsid w:val="00B85383"/>
    <w:rsid w:val="00B8765E"/>
    <w:rsid w:val="00B90E8B"/>
    <w:rsid w:val="00BA0F16"/>
    <w:rsid w:val="00BB0AC1"/>
    <w:rsid w:val="00BC370D"/>
    <w:rsid w:val="00BD50C9"/>
    <w:rsid w:val="00BD67C1"/>
    <w:rsid w:val="00BD6867"/>
    <w:rsid w:val="00BD7F80"/>
    <w:rsid w:val="00BE43EE"/>
    <w:rsid w:val="00BF13E7"/>
    <w:rsid w:val="00BF612B"/>
    <w:rsid w:val="00C00950"/>
    <w:rsid w:val="00C033B9"/>
    <w:rsid w:val="00C15CB1"/>
    <w:rsid w:val="00C2440F"/>
    <w:rsid w:val="00C26AFC"/>
    <w:rsid w:val="00C32A55"/>
    <w:rsid w:val="00C412FA"/>
    <w:rsid w:val="00C479B4"/>
    <w:rsid w:val="00C552D3"/>
    <w:rsid w:val="00C63852"/>
    <w:rsid w:val="00C67A8D"/>
    <w:rsid w:val="00CA6489"/>
    <w:rsid w:val="00CA73B7"/>
    <w:rsid w:val="00CC0F93"/>
    <w:rsid w:val="00CC1F46"/>
    <w:rsid w:val="00CE1518"/>
    <w:rsid w:val="00CE49DB"/>
    <w:rsid w:val="00D03DE9"/>
    <w:rsid w:val="00D051F8"/>
    <w:rsid w:val="00D13CB9"/>
    <w:rsid w:val="00D2357E"/>
    <w:rsid w:val="00D24D18"/>
    <w:rsid w:val="00D31568"/>
    <w:rsid w:val="00D4596C"/>
    <w:rsid w:val="00D50375"/>
    <w:rsid w:val="00D51B06"/>
    <w:rsid w:val="00D556E6"/>
    <w:rsid w:val="00D6296D"/>
    <w:rsid w:val="00D73112"/>
    <w:rsid w:val="00D9198B"/>
    <w:rsid w:val="00DB0C7C"/>
    <w:rsid w:val="00DB5805"/>
    <w:rsid w:val="00DC2093"/>
    <w:rsid w:val="00DD1F29"/>
    <w:rsid w:val="00DD2F35"/>
    <w:rsid w:val="00DD68FD"/>
    <w:rsid w:val="00DE3151"/>
    <w:rsid w:val="00E00FFE"/>
    <w:rsid w:val="00E05375"/>
    <w:rsid w:val="00E30300"/>
    <w:rsid w:val="00E418E9"/>
    <w:rsid w:val="00E41B6D"/>
    <w:rsid w:val="00E475C5"/>
    <w:rsid w:val="00E47635"/>
    <w:rsid w:val="00E62627"/>
    <w:rsid w:val="00E6414F"/>
    <w:rsid w:val="00E64A42"/>
    <w:rsid w:val="00E65669"/>
    <w:rsid w:val="00E766BD"/>
    <w:rsid w:val="00E8143A"/>
    <w:rsid w:val="00E863E8"/>
    <w:rsid w:val="00EA3A1C"/>
    <w:rsid w:val="00EB30F0"/>
    <w:rsid w:val="00EB5353"/>
    <w:rsid w:val="00EC55C3"/>
    <w:rsid w:val="00EC778C"/>
    <w:rsid w:val="00ED261D"/>
    <w:rsid w:val="00EE262D"/>
    <w:rsid w:val="00EF3E58"/>
    <w:rsid w:val="00EF6078"/>
    <w:rsid w:val="00EF609A"/>
    <w:rsid w:val="00F057F8"/>
    <w:rsid w:val="00F06697"/>
    <w:rsid w:val="00F16C02"/>
    <w:rsid w:val="00F242B8"/>
    <w:rsid w:val="00F35177"/>
    <w:rsid w:val="00F42B81"/>
    <w:rsid w:val="00F56BFC"/>
    <w:rsid w:val="00FB1D89"/>
    <w:rsid w:val="00FB2A64"/>
    <w:rsid w:val="00FC6579"/>
    <w:rsid w:val="00FE3036"/>
    <w:rsid w:val="00FF0022"/>
    <w:rsid w:val="00FF52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AB099"/>
  <w15:chartTrackingRefBased/>
  <w15:docId w15:val="{2CBF9CB2-142B-405F-A8F5-B14147671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BC7"/>
    <w:pPr>
      <w:autoSpaceDE w:val="0"/>
      <w:autoSpaceDN w:val="0"/>
      <w:adjustRightInd w:val="0"/>
      <w:spacing w:after="0" w:line="360" w:lineRule="auto"/>
      <w:ind w:right="-489"/>
      <w:jc w:val="both"/>
    </w:pPr>
    <w:rPr>
      <w:rFonts w:ascii="Times New Roman" w:eastAsia="ヒラギノ角ゴ Pro W3" w:hAnsi="Times New Roman" w:cs="Arial"/>
      <w:color w:val="000000"/>
      <w:kern w:val="0"/>
      <w:szCs w:val="22"/>
      <w14:ligatures w14:val="none"/>
    </w:rPr>
  </w:style>
  <w:style w:type="paragraph" w:styleId="Heading1">
    <w:name w:val="heading 1"/>
    <w:basedOn w:val="Normal"/>
    <w:next w:val="Normal"/>
    <w:link w:val="Heading1Char"/>
    <w:uiPriority w:val="9"/>
    <w:qFormat/>
    <w:rsid w:val="002B5BC7"/>
    <w:pPr>
      <w:keepNext/>
      <w:keepLines/>
      <w:spacing w:before="24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3F7550"/>
    <w:pPr>
      <w:keepNext/>
      <w:keepLines/>
      <w:spacing w:before="40"/>
      <w:jc w:val="left"/>
      <w:outlineLvl w:val="1"/>
    </w:pPr>
    <w:rPr>
      <w:rFonts w:eastAsiaTheme="majorEastAsia" w:cstheme="majorBidi"/>
      <w:b/>
      <w:i/>
      <w:color w:val="000000" w:themeColor="text1"/>
      <w:szCs w:val="26"/>
    </w:rPr>
  </w:style>
  <w:style w:type="paragraph" w:styleId="Heading3">
    <w:name w:val="heading 3"/>
    <w:basedOn w:val="Normal"/>
    <w:next w:val="Normal"/>
    <w:link w:val="Heading3Char"/>
    <w:autoRedefine/>
    <w:uiPriority w:val="9"/>
    <w:semiHidden/>
    <w:unhideWhenUsed/>
    <w:qFormat/>
    <w:rsid w:val="00783265"/>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C2440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2440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2440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2440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2440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2440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BC7"/>
    <w:rPr>
      <w:rFonts w:ascii="Times New Roman" w:eastAsiaTheme="majorEastAsia" w:hAnsi="Times New Roman" w:cstheme="majorBidi"/>
      <w:b/>
      <w:color w:val="000000" w:themeColor="text1"/>
      <w:kern w:val="0"/>
      <w:szCs w:val="32"/>
      <w14:ligatures w14:val="none"/>
    </w:rPr>
  </w:style>
  <w:style w:type="character" w:customStyle="1" w:styleId="Heading2Char">
    <w:name w:val="Heading 2 Char"/>
    <w:basedOn w:val="DefaultParagraphFont"/>
    <w:link w:val="Heading2"/>
    <w:uiPriority w:val="9"/>
    <w:rsid w:val="003F7550"/>
    <w:rPr>
      <w:rFonts w:ascii="Times New Roman" w:eastAsiaTheme="majorEastAsia" w:hAnsi="Times New Roman" w:cstheme="majorBidi"/>
      <w:b/>
      <w:i/>
      <w:color w:val="000000" w:themeColor="text1"/>
      <w:kern w:val="0"/>
      <w:szCs w:val="26"/>
      <w14:ligatures w14:val="none"/>
    </w:rPr>
  </w:style>
  <w:style w:type="character" w:customStyle="1" w:styleId="Heading3Char">
    <w:name w:val="Heading 3 Char"/>
    <w:basedOn w:val="DefaultParagraphFont"/>
    <w:link w:val="Heading3"/>
    <w:uiPriority w:val="9"/>
    <w:semiHidden/>
    <w:rsid w:val="00783265"/>
    <w:rPr>
      <w:rFonts w:ascii="Times New Roman" w:eastAsiaTheme="majorEastAsia" w:hAnsi="Times New Roman" w:cstheme="majorBidi"/>
      <w:i/>
      <w:szCs w:val="28"/>
    </w:rPr>
  </w:style>
  <w:style w:type="character" w:customStyle="1" w:styleId="Heading4Char">
    <w:name w:val="Heading 4 Char"/>
    <w:basedOn w:val="DefaultParagraphFont"/>
    <w:link w:val="Heading4"/>
    <w:uiPriority w:val="9"/>
    <w:semiHidden/>
    <w:rsid w:val="00C2440F"/>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C2440F"/>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C2440F"/>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C2440F"/>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C2440F"/>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C2440F"/>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C2440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2440F"/>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C2440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440F"/>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C2440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2440F"/>
    <w:rPr>
      <w:rFonts w:ascii="Times New Roman" w:eastAsia="ヒラギノ角ゴ Pro W3" w:hAnsi="Times New Roman" w:cs="Arial"/>
      <w:i/>
      <w:iCs/>
      <w:color w:val="404040" w:themeColor="text1" w:themeTint="BF"/>
      <w:kern w:val="0"/>
      <w:szCs w:val="22"/>
      <w14:ligatures w14:val="none"/>
    </w:rPr>
  </w:style>
  <w:style w:type="paragraph" w:styleId="ListParagraph">
    <w:name w:val="List Paragraph"/>
    <w:basedOn w:val="Normal"/>
    <w:uiPriority w:val="34"/>
    <w:qFormat/>
    <w:rsid w:val="00C2440F"/>
    <w:pPr>
      <w:ind w:left="720"/>
      <w:contextualSpacing/>
    </w:pPr>
  </w:style>
  <w:style w:type="character" w:styleId="IntenseEmphasis">
    <w:name w:val="Intense Emphasis"/>
    <w:basedOn w:val="DefaultParagraphFont"/>
    <w:uiPriority w:val="21"/>
    <w:qFormat/>
    <w:rsid w:val="00C2440F"/>
    <w:rPr>
      <w:i/>
      <w:iCs/>
      <w:color w:val="2F5496" w:themeColor="accent1" w:themeShade="BF"/>
    </w:rPr>
  </w:style>
  <w:style w:type="paragraph" w:styleId="IntenseQuote">
    <w:name w:val="Intense Quote"/>
    <w:basedOn w:val="Normal"/>
    <w:next w:val="Normal"/>
    <w:link w:val="IntenseQuoteChar"/>
    <w:uiPriority w:val="30"/>
    <w:qFormat/>
    <w:rsid w:val="00C2440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440F"/>
    <w:rPr>
      <w:rFonts w:ascii="Times New Roman" w:eastAsia="ヒラギノ角ゴ Pro W3" w:hAnsi="Times New Roman" w:cs="Arial"/>
      <w:i/>
      <w:iCs/>
      <w:color w:val="2F5496" w:themeColor="accent1" w:themeShade="BF"/>
      <w:kern w:val="0"/>
      <w:szCs w:val="22"/>
      <w14:ligatures w14:val="none"/>
    </w:rPr>
  </w:style>
  <w:style w:type="character" w:styleId="IntenseReference">
    <w:name w:val="Intense Reference"/>
    <w:basedOn w:val="DefaultParagraphFont"/>
    <w:uiPriority w:val="32"/>
    <w:qFormat/>
    <w:rsid w:val="00C2440F"/>
    <w:rPr>
      <w:b/>
      <w:bCs/>
      <w:smallCaps/>
      <w:color w:val="2F5496" w:themeColor="accent1" w:themeShade="BF"/>
      <w:spacing w:val="5"/>
    </w:rPr>
  </w:style>
  <w:style w:type="paragraph" w:styleId="TOCHeading">
    <w:name w:val="TOC Heading"/>
    <w:basedOn w:val="Heading1"/>
    <w:next w:val="Normal"/>
    <w:uiPriority w:val="39"/>
    <w:unhideWhenUsed/>
    <w:qFormat/>
    <w:rsid w:val="00FF5257"/>
    <w:pPr>
      <w:autoSpaceDE/>
      <w:autoSpaceDN/>
      <w:adjustRightInd/>
      <w:spacing w:line="259" w:lineRule="auto"/>
      <w:ind w:right="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F5257"/>
    <w:pPr>
      <w:spacing w:after="100"/>
    </w:pPr>
  </w:style>
  <w:style w:type="character" w:styleId="Hyperlink">
    <w:name w:val="Hyperlink"/>
    <w:basedOn w:val="DefaultParagraphFont"/>
    <w:uiPriority w:val="99"/>
    <w:unhideWhenUsed/>
    <w:rsid w:val="00FF5257"/>
    <w:rPr>
      <w:color w:val="0563C1" w:themeColor="hyperlink"/>
      <w:u w:val="single"/>
    </w:rPr>
  </w:style>
  <w:style w:type="character" w:styleId="CommentReference">
    <w:name w:val="annotation reference"/>
    <w:basedOn w:val="DefaultParagraphFont"/>
    <w:uiPriority w:val="99"/>
    <w:semiHidden/>
    <w:unhideWhenUsed/>
    <w:rsid w:val="00ED261D"/>
    <w:rPr>
      <w:sz w:val="16"/>
      <w:szCs w:val="16"/>
    </w:rPr>
  </w:style>
  <w:style w:type="paragraph" w:styleId="CommentText">
    <w:name w:val="annotation text"/>
    <w:basedOn w:val="Normal"/>
    <w:link w:val="CommentTextChar"/>
    <w:uiPriority w:val="99"/>
    <w:semiHidden/>
    <w:unhideWhenUsed/>
    <w:rsid w:val="00ED261D"/>
    <w:pPr>
      <w:spacing w:line="240" w:lineRule="auto"/>
    </w:pPr>
    <w:rPr>
      <w:sz w:val="20"/>
      <w:szCs w:val="20"/>
    </w:rPr>
  </w:style>
  <w:style w:type="character" w:customStyle="1" w:styleId="CommentTextChar">
    <w:name w:val="Comment Text Char"/>
    <w:basedOn w:val="DefaultParagraphFont"/>
    <w:link w:val="CommentText"/>
    <w:uiPriority w:val="99"/>
    <w:semiHidden/>
    <w:rsid w:val="00ED261D"/>
    <w:rPr>
      <w:rFonts w:ascii="Times New Roman" w:eastAsia="ヒラギノ角ゴ Pro W3" w:hAnsi="Times New Roman" w:cs="Arial"/>
      <w:color w:val="000000"/>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D261D"/>
    <w:rPr>
      <w:b/>
      <w:bCs/>
    </w:rPr>
  </w:style>
  <w:style w:type="character" w:customStyle="1" w:styleId="CommentSubjectChar">
    <w:name w:val="Comment Subject Char"/>
    <w:basedOn w:val="CommentTextChar"/>
    <w:link w:val="CommentSubject"/>
    <w:uiPriority w:val="99"/>
    <w:semiHidden/>
    <w:rsid w:val="00ED261D"/>
    <w:rPr>
      <w:rFonts w:ascii="Times New Roman" w:eastAsia="ヒラギノ角ゴ Pro W3" w:hAnsi="Times New Roman" w:cs="Arial"/>
      <w:b/>
      <w:bCs/>
      <w:color w:val="000000"/>
      <w:kern w:val="0"/>
      <w:sz w:val="20"/>
      <w:szCs w:val="20"/>
      <w14:ligatures w14:val="none"/>
    </w:rPr>
  </w:style>
  <w:style w:type="paragraph" w:styleId="Header">
    <w:name w:val="header"/>
    <w:basedOn w:val="Normal"/>
    <w:link w:val="HeaderChar"/>
    <w:uiPriority w:val="99"/>
    <w:unhideWhenUsed/>
    <w:rsid w:val="00492022"/>
    <w:pPr>
      <w:tabs>
        <w:tab w:val="center" w:pos="4680"/>
        <w:tab w:val="right" w:pos="9360"/>
      </w:tabs>
      <w:spacing w:line="240" w:lineRule="auto"/>
    </w:pPr>
  </w:style>
  <w:style w:type="character" w:customStyle="1" w:styleId="HeaderChar">
    <w:name w:val="Header Char"/>
    <w:basedOn w:val="DefaultParagraphFont"/>
    <w:link w:val="Header"/>
    <w:uiPriority w:val="99"/>
    <w:rsid w:val="00492022"/>
    <w:rPr>
      <w:rFonts w:ascii="Times New Roman" w:eastAsia="ヒラギノ角ゴ Pro W3" w:hAnsi="Times New Roman" w:cs="Arial"/>
      <w:color w:val="000000"/>
      <w:kern w:val="0"/>
      <w:szCs w:val="22"/>
      <w14:ligatures w14:val="none"/>
    </w:rPr>
  </w:style>
  <w:style w:type="paragraph" w:styleId="Footer">
    <w:name w:val="footer"/>
    <w:basedOn w:val="Normal"/>
    <w:link w:val="FooterChar"/>
    <w:uiPriority w:val="99"/>
    <w:unhideWhenUsed/>
    <w:rsid w:val="00492022"/>
    <w:pPr>
      <w:tabs>
        <w:tab w:val="center" w:pos="4680"/>
        <w:tab w:val="right" w:pos="9360"/>
      </w:tabs>
      <w:spacing w:line="240" w:lineRule="auto"/>
    </w:pPr>
  </w:style>
  <w:style w:type="character" w:customStyle="1" w:styleId="FooterChar">
    <w:name w:val="Footer Char"/>
    <w:basedOn w:val="DefaultParagraphFont"/>
    <w:link w:val="Footer"/>
    <w:uiPriority w:val="99"/>
    <w:rsid w:val="00492022"/>
    <w:rPr>
      <w:rFonts w:ascii="Times New Roman" w:eastAsia="ヒラギノ角ゴ Pro W3" w:hAnsi="Times New Roman" w:cs="Arial"/>
      <w:color w:val="000000"/>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3C623-FAE4-4EA1-954A-13509CA3A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11</Pages>
  <Words>2924</Words>
  <Characters>16669</Characters>
  <Application>Microsoft Office Word</Application>
  <DocSecurity>0</DocSecurity>
  <Lines>138</Lines>
  <Paragraphs>39</Paragraphs>
  <ScaleCrop>false</ScaleCrop>
  <Company/>
  <LinksUpToDate>false</LinksUpToDate>
  <CharactersWithSpaces>19554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61</cp:revision>
  <dcterms:created xsi:type="dcterms:W3CDTF">2026-07-17T08:31:00Z</dcterms:created>
  <dcterms:modified xsi:type="dcterms:W3CDTF">2026-07-19T15:07:00Z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52ea1c4d-99b2-4396-9291-1b386f215bdb</vt:lpwstr>
  </property>
</Properties>
</file>