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D761A" w14:textId="77777777" w:rsidR="00B177F6" w:rsidRDefault="00B177F6">
      <w:pPr>
        <w:spacing w:before="200" w:after="200"/>
        <w:jc w:val="center"/>
        <w:rPr>
          <w:b/>
          <w:sz w:val="32"/>
          <w:szCs w:val="32"/>
        </w:rPr>
      </w:pPr>
    </w:p>
    <w:p w14:paraId="07E88D54" w14:textId="77777777" w:rsidR="00B177F6" w:rsidRDefault="00B177F6">
      <w:pPr>
        <w:spacing w:before="200" w:after="200"/>
        <w:jc w:val="center"/>
        <w:rPr>
          <w:b/>
          <w:sz w:val="32"/>
          <w:szCs w:val="32"/>
        </w:rPr>
      </w:pPr>
    </w:p>
    <w:p w14:paraId="7F8286BC" w14:textId="77777777" w:rsidR="00B177F6" w:rsidRDefault="00B177F6">
      <w:pPr>
        <w:spacing w:before="200" w:after="200"/>
        <w:jc w:val="center"/>
        <w:rPr>
          <w:b/>
          <w:sz w:val="32"/>
          <w:szCs w:val="32"/>
        </w:rPr>
      </w:pPr>
    </w:p>
    <w:p w14:paraId="4D77D57A" w14:textId="77777777" w:rsidR="00B177F6" w:rsidRDefault="00B177F6">
      <w:pPr>
        <w:spacing w:before="200" w:after="200"/>
        <w:jc w:val="center"/>
        <w:rPr>
          <w:b/>
          <w:sz w:val="32"/>
          <w:szCs w:val="32"/>
        </w:rPr>
      </w:pPr>
    </w:p>
    <w:p w14:paraId="09459AD7" w14:textId="77777777" w:rsidR="00B177F6" w:rsidRDefault="00B177F6">
      <w:pPr>
        <w:spacing w:before="200" w:after="200"/>
        <w:jc w:val="center"/>
        <w:rPr>
          <w:b/>
          <w:sz w:val="32"/>
          <w:szCs w:val="32"/>
        </w:rPr>
      </w:pPr>
    </w:p>
    <w:p w14:paraId="4E51E4B3" w14:textId="77777777" w:rsidR="00B177F6" w:rsidRDefault="00B177F6">
      <w:pPr>
        <w:spacing w:before="200" w:after="200"/>
        <w:jc w:val="center"/>
        <w:rPr>
          <w:b/>
          <w:sz w:val="32"/>
          <w:szCs w:val="32"/>
        </w:rPr>
      </w:pPr>
    </w:p>
    <w:p w14:paraId="36BF8284" w14:textId="34231586" w:rsidR="00B177F6" w:rsidRDefault="00000000">
      <w:pPr>
        <w:spacing w:before="200" w:after="200"/>
        <w:jc w:val="center"/>
        <w:rPr>
          <w:b/>
          <w:sz w:val="32"/>
          <w:szCs w:val="32"/>
        </w:rPr>
      </w:pPr>
      <w:r>
        <w:rPr>
          <w:b/>
          <w:sz w:val="32"/>
          <w:szCs w:val="32"/>
        </w:rPr>
        <w:t>ACADEMIC AND EMPLOYABILITY SKILLS</w:t>
      </w:r>
    </w:p>
    <w:p w14:paraId="40FD8F5E" w14:textId="5838AB1B" w:rsidR="00100092" w:rsidRDefault="00100092">
      <w:pPr>
        <w:spacing w:before="200" w:after="200"/>
        <w:jc w:val="center"/>
        <w:rPr>
          <w:b/>
          <w:sz w:val="32"/>
          <w:szCs w:val="32"/>
        </w:rPr>
      </w:pPr>
      <w:r w:rsidRPr="00100092">
        <w:rPr>
          <w:b/>
          <w:sz w:val="32"/>
          <w:szCs w:val="32"/>
          <w:highlight w:val="yellow"/>
        </w:rPr>
        <w:t xml:space="preserve">Student: Laura </w:t>
      </w:r>
      <w:proofErr w:type="spellStart"/>
      <w:r w:rsidRPr="00100092">
        <w:rPr>
          <w:b/>
          <w:sz w:val="32"/>
          <w:szCs w:val="32"/>
          <w:highlight w:val="yellow"/>
        </w:rPr>
        <w:t>Ene</w:t>
      </w:r>
      <w:proofErr w:type="spellEnd"/>
    </w:p>
    <w:p w14:paraId="1108FFDB" w14:textId="49AB73F5" w:rsidR="00100092" w:rsidRDefault="00100092">
      <w:pPr>
        <w:spacing w:before="200" w:after="200"/>
        <w:jc w:val="center"/>
        <w:rPr>
          <w:b/>
          <w:sz w:val="32"/>
          <w:szCs w:val="32"/>
        </w:rPr>
      </w:pPr>
      <w:r>
        <w:rPr>
          <w:b/>
          <w:sz w:val="32"/>
          <w:szCs w:val="32"/>
        </w:rPr>
        <w:t>ID: 2129390</w:t>
      </w:r>
    </w:p>
    <w:p w14:paraId="518C4D0D" w14:textId="135D4D25" w:rsidR="00100092" w:rsidRPr="00100092" w:rsidRDefault="00100092">
      <w:pPr>
        <w:spacing w:before="200" w:after="200"/>
        <w:jc w:val="center"/>
        <w:rPr>
          <w:b/>
          <w:color w:val="548DD4" w:themeColor="text2" w:themeTint="99"/>
          <w:sz w:val="32"/>
          <w:szCs w:val="32"/>
        </w:rPr>
      </w:pPr>
      <w:r w:rsidRPr="00100092">
        <w:rPr>
          <w:b/>
          <w:color w:val="548DD4" w:themeColor="text2" w:themeTint="99"/>
          <w:sz w:val="32"/>
          <w:szCs w:val="32"/>
        </w:rPr>
        <w:t>LECTURER: SUKHPREET GREWAL</w:t>
      </w:r>
    </w:p>
    <w:p w14:paraId="6BFED379" w14:textId="2C604F7B" w:rsidR="00B177F6" w:rsidRPr="000C70FE" w:rsidRDefault="00000000" w:rsidP="000C70FE">
      <w:pPr>
        <w:spacing w:before="200" w:after="200"/>
        <w:jc w:val="center"/>
        <w:rPr>
          <w:b/>
          <w:bCs/>
        </w:rPr>
      </w:pPr>
      <w:r>
        <w:br w:type="page"/>
      </w:r>
      <w:r w:rsidR="000C70FE" w:rsidRPr="000C70FE">
        <w:rPr>
          <w:b/>
          <w:bCs/>
          <w:sz w:val="24"/>
          <w:szCs w:val="24"/>
        </w:rPr>
        <w:lastRenderedPageBreak/>
        <w:t>Executive summary</w:t>
      </w:r>
    </w:p>
    <w:p w14:paraId="05D5F8D4" w14:textId="75B255D8" w:rsidR="000C70FE" w:rsidRDefault="000C70FE">
      <w:pPr>
        <w:spacing w:before="200" w:after="200"/>
      </w:pPr>
      <w:r>
        <w:t>The report has been focusing on academic and employability skills learned by the study developer while reviewing the module. The “time management, summarizing, Using the library and gathering information and Public speaking and giving presentations” are major “employability and academic skills”. It has been assessed that time management tools can be regarded as effective tools that can not only help the user to manage their time but also help in increasing efficiency and productivity users. The utilization of library information gathering procedures is a necessary step for learners, especially academic students as it has the ability to improve the analytical and critical thinking ability of the learner. Summarizing can also help the students in deciphering the most important context and ideas of a topic or a specific text. “Public speaking and presentation skills” have been regarded as a major aspect of standing out over the crowd.</w:t>
      </w:r>
    </w:p>
    <w:p w14:paraId="33A637DF" w14:textId="77777777" w:rsidR="000C70FE" w:rsidRDefault="000C70FE">
      <w:pPr>
        <w:rPr>
          <w:b/>
          <w:sz w:val="24"/>
          <w:szCs w:val="24"/>
        </w:rPr>
      </w:pPr>
      <w:bookmarkStart w:id="0" w:name="_51iy0xlrd7cj" w:colFirst="0" w:colLast="0"/>
      <w:bookmarkEnd w:id="0"/>
      <w:r>
        <w:br w:type="page"/>
      </w:r>
    </w:p>
    <w:sdt>
      <w:sdtPr>
        <w:rPr>
          <w:rFonts w:ascii="Arial" w:eastAsia="Arial" w:hAnsi="Arial" w:cs="Arial"/>
          <w:color w:val="auto"/>
          <w:sz w:val="22"/>
          <w:szCs w:val="22"/>
          <w:lang w:val="en" w:eastAsia="en-GB"/>
        </w:rPr>
        <w:id w:val="-2140325264"/>
        <w:docPartObj>
          <w:docPartGallery w:val="Table of Contents"/>
          <w:docPartUnique/>
        </w:docPartObj>
      </w:sdtPr>
      <w:sdtEndPr>
        <w:rPr>
          <w:b/>
          <w:bCs/>
          <w:noProof/>
        </w:rPr>
      </w:sdtEndPr>
      <w:sdtContent>
        <w:p w14:paraId="2127FD17" w14:textId="4B4C110E" w:rsidR="000C70FE" w:rsidRPr="000C70FE" w:rsidRDefault="000C70FE" w:rsidP="000C70FE">
          <w:pPr>
            <w:pStyle w:val="TOCHeading"/>
            <w:spacing w:after="240" w:line="360" w:lineRule="auto"/>
            <w:jc w:val="center"/>
            <w:rPr>
              <w:rFonts w:ascii="Arial" w:hAnsi="Arial" w:cs="Arial"/>
              <w:b/>
              <w:bCs/>
              <w:color w:val="000000" w:themeColor="text1"/>
              <w:sz w:val="24"/>
              <w:szCs w:val="24"/>
            </w:rPr>
          </w:pPr>
          <w:r w:rsidRPr="000C70FE">
            <w:rPr>
              <w:rFonts w:ascii="Arial" w:hAnsi="Arial" w:cs="Arial"/>
              <w:b/>
              <w:bCs/>
              <w:color w:val="000000" w:themeColor="text1"/>
              <w:sz w:val="24"/>
              <w:szCs w:val="24"/>
            </w:rPr>
            <w:t>Table of Contents</w:t>
          </w:r>
        </w:p>
        <w:p w14:paraId="0108866F" w14:textId="3417A217" w:rsidR="000C70FE" w:rsidRDefault="000C70FE">
          <w:pPr>
            <w:pStyle w:val="TOC1"/>
            <w:tabs>
              <w:tab w:val="right" w:leader="dot" w:pos="9350"/>
            </w:tabs>
            <w:rPr>
              <w:rFonts w:asciiTheme="minorHAnsi" w:eastAsiaTheme="minorEastAsia" w:hAnsiTheme="minorHAnsi" w:cstheme="minorBidi"/>
              <w:noProof/>
              <w:lang w:val="en-GB"/>
            </w:rPr>
          </w:pPr>
          <w:r>
            <w:fldChar w:fldCharType="begin"/>
          </w:r>
          <w:r>
            <w:instrText xml:space="preserve"> TOC \o "1-3" \h \z \u </w:instrText>
          </w:r>
          <w:r>
            <w:fldChar w:fldCharType="separate"/>
          </w:r>
          <w:hyperlink w:anchor="_Toc109841300" w:history="1">
            <w:r w:rsidRPr="00FA0291">
              <w:rPr>
                <w:rStyle w:val="Hyperlink"/>
                <w:noProof/>
              </w:rPr>
              <w:t>Introduction</w:t>
            </w:r>
            <w:r>
              <w:rPr>
                <w:noProof/>
                <w:webHidden/>
              </w:rPr>
              <w:tab/>
            </w:r>
            <w:r>
              <w:rPr>
                <w:noProof/>
                <w:webHidden/>
              </w:rPr>
              <w:fldChar w:fldCharType="begin"/>
            </w:r>
            <w:r>
              <w:rPr>
                <w:noProof/>
                <w:webHidden/>
              </w:rPr>
              <w:instrText xml:space="preserve"> PAGEREF _Toc109841300 \h </w:instrText>
            </w:r>
            <w:r>
              <w:rPr>
                <w:noProof/>
                <w:webHidden/>
              </w:rPr>
            </w:r>
            <w:r>
              <w:rPr>
                <w:noProof/>
                <w:webHidden/>
              </w:rPr>
              <w:fldChar w:fldCharType="separate"/>
            </w:r>
            <w:r>
              <w:rPr>
                <w:noProof/>
                <w:webHidden/>
              </w:rPr>
              <w:t>4</w:t>
            </w:r>
            <w:r>
              <w:rPr>
                <w:noProof/>
                <w:webHidden/>
              </w:rPr>
              <w:fldChar w:fldCharType="end"/>
            </w:r>
          </w:hyperlink>
        </w:p>
        <w:p w14:paraId="3F19F33E" w14:textId="26B03214" w:rsidR="000C70FE" w:rsidRDefault="00000000">
          <w:pPr>
            <w:pStyle w:val="TOC1"/>
            <w:tabs>
              <w:tab w:val="right" w:leader="dot" w:pos="9350"/>
            </w:tabs>
            <w:rPr>
              <w:rFonts w:asciiTheme="minorHAnsi" w:eastAsiaTheme="minorEastAsia" w:hAnsiTheme="minorHAnsi" w:cstheme="minorBidi"/>
              <w:noProof/>
              <w:lang w:val="en-GB"/>
            </w:rPr>
          </w:pPr>
          <w:hyperlink w:anchor="_Toc109841301" w:history="1">
            <w:r w:rsidR="000C70FE" w:rsidRPr="00FA0291">
              <w:rPr>
                <w:rStyle w:val="Hyperlink"/>
                <w:noProof/>
              </w:rPr>
              <w:t>Reflection of “personal and professional development topics”</w:t>
            </w:r>
            <w:r w:rsidR="000C70FE">
              <w:rPr>
                <w:noProof/>
                <w:webHidden/>
              </w:rPr>
              <w:tab/>
            </w:r>
            <w:r w:rsidR="000C70FE">
              <w:rPr>
                <w:noProof/>
                <w:webHidden/>
              </w:rPr>
              <w:fldChar w:fldCharType="begin"/>
            </w:r>
            <w:r w:rsidR="000C70FE">
              <w:rPr>
                <w:noProof/>
                <w:webHidden/>
              </w:rPr>
              <w:instrText xml:space="preserve"> PAGEREF _Toc109841301 \h </w:instrText>
            </w:r>
            <w:r w:rsidR="000C70FE">
              <w:rPr>
                <w:noProof/>
                <w:webHidden/>
              </w:rPr>
            </w:r>
            <w:r w:rsidR="000C70FE">
              <w:rPr>
                <w:noProof/>
                <w:webHidden/>
              </w:rPr>
              <w:fldChar w:fldCharType="separate"/>
            </w:r>
            <w:r w:rsidR="000C70FE">
              <w:rPr>
                <w:noProof/>
                <w:webHidden/>
              </w:rPr>
              <w:t>4</w:t>
            </w:r>
            <w:r w:rsidR="000C70FE">
              <w:rPr>
                <w:noProof/>
                <w:webHidden/>
              </w:rPr>
              <w:fldChar w:fldCharType="end"/>
            </w:r>
          </w:hyperlink>
        </w:p>
        <w:p w14:paraId="61955DBA" w14:textId="08F0004A" w:rsidR="000C70FE" w:rsidRDefault="00000000">
          <w:pPr>
            <w:pStyle w:val="TOC2"/>
            <w:tabs>
              <w:tab w:val="right" w:leader="dot" w:pos="9350"/>
            </w:tabs>
            <w:rPr>
              <w:rFonts w:asciiTheme="minorHAnsi" w:eastAsiaTheme="minorEastAsia" w:hAnsiTheme="minorHAnsi" w:cstheme="minorBidi"/>
              <w:noProof/>
              <w:lang w:val="en-GB"/>
            </w:rPr>
          </w:pPr>
          <w:hyperlink w:anchor="_Toc109841302" w:history="1">
            <w:r w:rsidR="000C70FE" w:rsidRPr="00FA0291">
              <w:rPr>
                <w:rStyle w:val="Hyperlink"/>
                <w:noProof/>
              </w:rPr>
              <w:t>Time Management</w:t>
            </w:r>
            <w:r w:rsidR="000C70FE">
              <w:rPr>
                <w:noProof/>
                <w:webHidden/>
              </w:rPr>
              <w:tab/>
            </w:r>
            <w:r w:rsidR="000C70FE">
              <w:rPr>
                <w:noProof/>
                <w:webHidden/>
              </w:rPr>
              <w:fldChar w:fldCharType="begin"/>
            </w:r>
            <w:r w:rsidR="000C70FE">
              <w:rPr>
                <w:noProof/>
                <w:webHidden/>
              </w:rPr>
              <w:instrText xml:space="preserve"> PAGEREF _Toc109841302 \h </w:instrText>
            </w:r>
            <w:r w:rsidR="000C70FE">
              <w:rPr>
                <w:noProof/>
                <w:webHidden/>
              </w:rPr>
            </w:r>
            <w:r w:rsidR="000C70FE">
              <w:rPr>
                <w:noProof/>
                <w:webHidden/>
              </w:rPr>
              <w:fldChar w:fldCharType="separate"/>
            </w:r>
            <w:r w:rsidR="000C70FE">
              <w:rPr>
                <w:noProof/>
                <w:webHidden/>
              </w:rPr>
              <w:t>4</w:t>
            </w:r>
            <w:r w:rsidR="000C70FE">
              <w:rPr>
                <w:noProof/>
                <w:webHidden/>
              </w:rPr>
              <w:fldChar w:fldCharType="end"/>
            </w:r>
          </w:hyperlink>
        </w:p>
        <w:p w14:paraId="3A398376" w14:textId="5122A12D" w:rsidR="000C70FE" w:rsidRDefault="00000000">
          <w:pPr>
            <w:pStyle w:val="TOC2"/>
            <w:tabs>
              <w:tab w:val="right" w:leader="dot" w:pos="9350"/>
            </w:tabs>
            <w:rPr>
              <w:rFonts w:asciiTheme="minorHAnsi" w:eastAsiaTheme="minorEastAsia" w:hAnsiTheme="minorHAnsi" w:cstheme="minorBidi"/>
              <w:noProof/>
              <w:lang w:val="en-GB"/>
            </w:rPr>
          </w:pPr>
          <w:hyperlink w:anchor="_Toc109841303" w:history="1">
            <w:r w:rsidR="000C70FE" w:rsidRPr="00FA0291">
              <w:rPr>
                <w:rStyle w:val="Hyperlink"/>
                <w:noProof/>
              </w:rPr>
              <w:t>Using the library and gathering information</w:t>
            </w:r>
            <w:r w:rsidR="000C70FE">
              <w:rPr>
                <w:noProof/>
                <w:webHidden/>
              </w:rPr>
              <w:tab/>
            </w:r>
            <w:r w:rsidR="000C70FE">
              <w:rPr>
                <w:noProof/>
                <w:webHidden/>
              </w:rPr>
              <w:fldChar w:fldCharType="begin"/>
            </w:r>
            <w:r w:rsidR="000C70FE">
              <w:rPr>
                <w:noProof/>
                <w:webHidden/>
              </w:rPr>
              <w:instrText xml:space="preserve"> PAGEREF _Toc109841303 \h </w:instrText>
            </w:r>
            <w:r w:rsidR="000C70FE">
              <w:rPr>
                <w:noProof/>
                <w:webHidden/>
              </w:rPr>
            </w:r>
            <w:r w:rsidR="000C70FE">
              <w:rPr>
                <w:noProof/>
                <w:webHidden/>
              </w:rPr>
              <w:fldChar w:fldCharType="separate"/>
            </w:r>
            <w:r w:rsidR="000C70FE">
              <w:rPr>
                <w:noProof/>
                <w:webHidden/>
              </w:rPr>
              <w:t>6</w:t>
            </w:r>
            <w:r w:rsidR="000C70FE">
              <w:rPr>
                <w:noProof/>
                <w:webHidden/>
              </w:rPr>
              <w:fldChar w:fldCharType="end"/>
            </w:r>
          </w:hyperlink>
        </w:p>
        <w:p w14:paraId="4B750601" w14:textId="0253FF54" w:rsidR="000C70FE" w:rsidRDefault="00000000">
          <w:pPr>
            <w:pStyle w:val="TOC2"/>
            <w:tabs>
              <w:tab w:val="right" w:leader="dot" w:pos="9350"/>
            </w:tabs>
            <w:rPr>
              <w:rFonts w:asciiTheme="minorHAnsi" w:eastAsiaTheme="minorEastAsia" w:hAnsiTheme="minorHAnsi" w:cstheme="minorBidi"/>
              <w:noProof/>
              <w:lang w:val="en-GB"/>
            </w:rPr>
          </w:pPr>
          <w:hyperlink w:anchor="_Toc109841304" w:history="1">
            <w:r w:rsidR="000C70FE" w:rsidRPr="00FA0291">
              <w:rPr>
                <w:rStyle w:val="Hyperlink"/>
                <w:noProof/>
              </w:rPr>
              <w:t>Summarizing</w:t>
            </w:r>
            <w:r w:rsidR="000C70FE">
              <w:rPr>
                <w:noProof/>
                <w:webHidden/>
              </w:rPr>
              <w:tab/>
            </w:r>
            <w:r w:rsidR="000C70FE">
              <w:rPr>
                <w:noProof/>
                <w:webHidden/>
              </w:rPr>
              <w:fldChar w:fldCharType="begin"/>
            </w:r>
            <w:r w:rsidR="000C70FE">
              <w:rPr>
                <w:noProof/>
                <w:webHidden/>
              </w:rPr>
              <w:instrText xml:space="preserve"> PAGEREF _Toc109841304 \h </w:instrText>
            </w:r>
            <w:r w:rsidR="000C70FE">
              <w:rPr>
                <w:noProof/>
                <w:webHidden/>
              </w:rPr>
            </w:r>
            <w:r w:rsidR="000C70FE">
              <w:rPr>
                <w:noProof/>
                <w:webHidden/>
              </w:rPr>
              <w:fldChar w:fldCharType="separate"/>
            </w:r>
            <w:r w:rsidR="000C70FE">
              <w:rPr>
                <w:noProof/>
                <w:webHidden/>
              </w:rPr>
              <w:t>7</w:t>
            </w:r>
            <w:r w:rsidR="000C70FE">
              <w:rPr>
                <w:noProof/>
                <w:webHidden/>
              </w:rPr>
              <w:fldChar w:fldCharType="end"/>
            </w:r>
          </w:hyperlink>
        </w:p>
        <w:p w14:paraId="637440C8" w14:textId="2978562D" w:rsidR="000C70FE" w:rsidRDefault="00000000">
          <w:pPr>
            <w:pStyle w:val="TOC2"/>
            <w:tabs>
              <w:tab w:val="right" w:leader="dot" w:pos="9350"/>
            </w:tabs>
            <w:rPr>
              <w:rFonts w:asciiTheme="minorHAnsi" w:eastAsiaTheme="minorEastAsia" w:hAnsiTheme="minorHAnsi" w:cstheme="minorBidi"/>
              <w:noProof/>
              <w:lang w:val="en-GB"/>
            </w:rPr>
          </w:pPr>
          <w:hyperlink w:anchor="_Toc109841305" w:history="1">
            <w:r w:rsidR="000C70FE" w:rsidRPr="00FA0291">
              <w:rPr>
                <w:rStyle w:val="Hyperlink"/>
                <w:noProof/>
              </w:rPr>
              <w:t>Public speaking and giving presentations</w:t>
            </w:r>
            <w:r w:rsidR="000C70FE">
              <w:rPr>
                <w:noProof/>
                <w:webHidden/>
              </w:rPr>
              <w:tab/>
            </w:r>
            <w:r w:rsidR="000C70FE">
              <w:rPr>
                <w:noProof/>
                <w:webHidden/>
              </w:rPr>
              <w:fldChar w:fldCharType="begin"/>
            </w:r>
            <w:r w:rsidR="000C70FE">
              <w:rPr>
                <w:noProof/>
                <w:webHidden/>
              </w:rPr>
              <w:instrText xml:space="preserve"> PAGEREF _Toc109841305 \h </w:instrText>
            </w:r>
            <w:r w:rsidR="000C70FE">
              <w:rPr>
                <w:noProof/>
                <w:webHidden/>
              </w:rPr>
            </w:r>
            <w:r w:rsidR="000C70FE">
              <w:rPr>
                <w:noProof/>
                <w:webHidden/>
              </w:rPr>
              <w:fldChar w:fldCharType="separate"/>
            </w:r>
            <w:r w:rsidR="000C70FE">
              <w:rPr>
                <w:noProof/>
                <w:webHidden/>
              </w:rPr>
              <w:t>8</w:t>
            </w:r>
            <w:r w:rsidR="000C70FE">
              <w:rPr>
                <w:noProof/>
                <w:webHidden/>
              </w:rPr>
              <w:fldChar w:fldCharType="end"/>
            </w:r>
          </w:hyperlink>
        </w:p>
        <w:p w14:paraId="7DE6327C" w14:textId="37061E2A" w:rsidR="000C70FE" w:rsidRDefault="00000000">
          <w:pPr>
            <w:pStyle w:val="TOC1"/>
            <w:tabs>
              <w:tab w:val="right" w:leader="dot" w:pos="9350"/>
            </w:tabs>
            <w:rPr>
              <w:rFonts w:asciiTheme="minorHAnsi" w:eastAsiaTheme="minorEastAsia" w:hAnsiTheme="minorHAnsi" w:cstheme="minorBidi"/>
              <w:noProof/>
              <w:lang w:val="en-GB"/>
            </w:rPr>
          </w:pPr>
          <w:hyperlink w:anchor="_Toc109841306" w:history="1">
            <w:r w:rsidR="000C70FE" w:rsidRPr="00FA0291">
              <w:rPr>
                <w:rStyle w:val="Hyperlink"/>
                <w:noProof/>
              </w:rPr>
              <w:t>Conclusion</w:t>
            </w:r>
            <w:r w:rsidR="000C70FE">
              <w:rPr>
                <w:noProof/>
                <w:webHidden/>
              </w:rPr>
              <w:tab/>
            </w:r>
            <w:r w:rsidR="000C70FE">
              <w:rPr>
                <w:noProof/>
                <w:webHidden/>
              </w:rPr>
              <w:fldChar w:fldCharType="begin"/>
            </w:r>
            <w:r w:rsidR="000C70FE">
              <w:rPr>
                <w:noProof/>
                <w:webHidden/>
              </w:rPr>
              <w:instrText xml:space="preserve"> PAGEREF _Toc109841306 \h </w:instrText>
            </w:r>
            <w:r w:rsidR="000C70FE">
              <w:rPr>
                <w:noProof/>
                <w:webHidden/>
              </w:rPr>
            </w:r>
            <w:r w:rsidR="000C70FE">
              <w:rPr>
                <w:noProof/>
                <w:webHidden/>
              </w:rPr>
              <w:fldChar w:fldCharType="separate"/>
            </w:r>
            <w:r w:rsidR="000C70FE">
              <w:rPr>
                <w:noProof/>
                <w:webHidden/>
              </w:rPr>
              <w:t>10</w:t>
            </w:r>
            <w:r w:rsidR="000C70FE">
              <w:rPr>
                <w:noProof/>
                <w:webHidden/>
              </w:rPr>
              <w:fldChar w:fldCharType="end"/>
            </w:r>
          </w:hyperlink>
        </w:p>
        <w:p w14:paraId="032BCC97" w14:textId="524AB279" w:rsidR="000C70FE" w:rsidRDefault="00000000">
          <w:pPr>
            <w:pStyle w:val="TOC1"/>
            <w:tabs>
              <w:tab w:val="right" w:leader="dot" w:pos="9350"/>
            </w:tabs>
            <w:rPr>
              <w:rFonts w:asciiTheme="minorHAnsi" w:eastAsiaTheme="minorEastAsia" w:hAnsiTheme="minorHAnsi" w:cstheme="minorBidi"/>
              <w:noProof/>
              <w:lang w:val="en-GB"/>
            </w:rPr>
          </w:pPr>
          <w:hyperlink w:anchor="_Toc109841307" w:history="1">
            <w:r w:rsidR="000C70FE" w:rsidRPr="00FA0291">
              <w:rPr>
                <w:rStyle w:val="Hyperlink"/>
                <w:noProof/>
              </w:rPr>
              <w:t>References</w:t>
            </w:r>
            <w:r w:rsidR="000C70FE">
              <w:rPr>
                <w:noProof/>
                <w:webHidden/>
              </w:rPr>
              <w:tab/>
            </w:r>
            <w:r w:rsidR="000C70FE">
              <w:rPr>
                <w:noProof/>
                <w:webHidden/>
              </w:rPr>
              <w:fldChar w:fldCharType="begin"/>
            </w:r>
            <w:r w:rsidR="000C70FE">
              <w:rPr>
                <w:noProof/>
                <w:webHidden/>
              </w:rPr>
              <w:instrText xml:space="preserve"> PAGEREF _Toc109841307 \h </w:instrText>
            </w:r>
            <w:r w:rsidR="000C70FE">
              <w:rPr>
                <w:noProof/>
                <w:webHidden/>
              </w:rPr>
            </w:r>
            <w:r w:rsidR="000C70FE">
              <w:rPr>
                <w:noProof/>
                <w:webHidden/>
              </w:rPr>
              <w:fldChar w:fldCharType="separate"/>
            </w:r>
            <w:r w:rsidR="000C70FE">
              <w:rPr>
                <w:noProof/>
                <w:webHidden/>
              </w:rPr>
              <w:t>11</w:t>
            </w:r>
            <w:r w:rsidR="000C70FE">
              <w:rPr>
                <w:noProof/>
                <w:webHidden/>
              </w:rPr>
              <w:fldChar w:fldCharType="end"/>
            </w:r>
          </w:hyperlink>
        </w:p>
        <w:p w14:paraId="16252D68" w14:textId="425474FA" w:rsidR="000C70FE" w:rsidRDefault="000C70FE">
          <w:r>
            <w:rPr>
              <w:b/>
              <w:bCs/>
              <w:noProof/>
            </w:rPr>
            <w:fldChar w:fldCharType="end"/>
          </w:r>
        </w:p>
      </w:sdtContent>
    </w:sdt>
    <w:p w14:paraId="65BC687B" w14:textId="77777777" w:rsidR="000C70FE" w:rsidRDefault="000C70FE">
      <w:pPr>
        <w:rPr>
          <w:b/>
          <w:sz w:val="24"/>
          <w:szCs w:val="24"/>
        </w:rPr>
      </w:pPr>
      <w:r>
        <w:br w:type="page"/>
      </w:r>
    </w:p>
    <w:p w14:paraId="2A03BAC6" w14:textId="11EDAAC1" w:rsidR="00B177F6" w:rsidRDefault="00000000">
      <w:pPr>
        <w:pStyle w:val="Heading1"/>
      </w:pPr>
      <w:bookmarkStart w:id="1" w:name="_Toc109841300"/>
      <w:r>
        <w:lastRenderedPageBreak/>
        <w:t>Introduction</w:t>
      </w:r>
      <w:bookmarkEnd w:id="1"/>
    </w:p>
    <w:p w14:paraId="6C211478" w14:textId="29820C4A" w:rsidR="00B177F6" w:rsidRDefault="00000000">
      <w:pPr>
        <w:spacing w:before="200" w:after="200"/>
      </w:pPr>
      <w:r>
        <w:t xml:space="preserve">The report would be focusing on academic and employability skills learned by the study developer while reviewing the module. The major objective of this report has been identified to determine the effectiveness and impact of this module in developing academic and employability skills among the learners. For developing the reflection on the specific topics “Kolb's reflection model” would be utilized. </w:t>
      </w:r>
      <w:r w:rsidR="00892DC8">
        <w:t>T</w:t>
      </w:r>
      <w:r>
        <w:t xml:space="preserve">his model has been regarded as experiential learning therefore utilizing this model the study developer can successfully represent his or her learning skills. </w:t>
      </w:r>
    </w:p>
    <w:p w14:paraId="4C1B37EE" w14:textId="77777777" w:rsidR="00B177F6" w:rsidRDefault="00000000">
      <w:pPr>
        <w:jc w:val="center"/>
      </w:pPr>
      <w:r>
        <w:rPr>
          <w:noProof/>
        </w:rPr>
        <w:drawing>
          <wp:inline distT="114300" distB="114300" distL="114300" distR="114300" wp14:anchorId="6E44C332" wp14:editId="5F0142DC">
            <wp:extent cx="2857500" cy="204787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857500" cy="2047875"/>
                    </a:xfrm>
                    <a:prstGeom prst="rect">
                      <a:avLst/>
                    </a:prstGeom>
                    <a:ln w="25400">
                      <a:solidFill>
                        <a:srgbClr val="000000"/>
                      </a:solidFill>
                      <a:prstDash val="solid"/>
                    </a:ln>
                  </pic:spPr>
                </pic:pic>
              </a:graphicData>
            </a:graphic>
          </wp:inline>
        </w:drawing>
      </w:r>
    </w:p>
    <w:p w14:paraId="4B3D7483" w14:textId="77777777" w:rsidR="00B177F6" w:rsidRDefault="00000000">
      <w:pPr>
        <w:jc w:val="center"/>
        <w:rPr>
          <w:b/>
        </w:rPr>
      </w:pPr>
      <w:r>
        <w:rPr>
          <w:b/>
        </w:rPr>
        <w:t>Figure 1: Kolb's reflective model</w:t>
      </w:r>
    </w:p>
    <w:p w14:paraId="0FAB9145" w14:textId="77777777" w:rsidR="00B177F6" w:rsidRDefault="00000000">
      <w:pPr>
        <w:jc w:val="center"/>
      </w:pPr>
      <w:r>
        <w:t>(Source: Nicole-brown, 2022)</w:t>
      </w:r>
    </w:p>
    <w:p w14:paraId="43F0C913" w14:textId="77777777" w:rsidR="00B177F6" w:rsidRDefault="00000000">
      <w:r>
        <w:t xml:space="preserve">The above figure represents “Kolb's reflective model” where the steps of the reflective cycle have been represented. As per the perspective of the ever figure the four sequential steps of this reflective model can be regarded as "active experimentation, concrete experience, reflective observation and abstract conceptualization". </w:t>
      </w:r>
    </w:p>
    <w:p w14:paraId="075EC2E9" w14:textId="77777777" w:rsidR="00B177F6" w:rsidRDefault="00000000">
      <w:pPr>
        <w:pStyle w:val="Heading1"/>
      </w:pPr>
      <w:bookmarkStart w:id="2" w:name="_b5ya0zfuy1xf" w:colFirst="0" w:colLast="0"/>
      <w:bookmarkStart w:id="3" w:name="_Toc109841301"/>
      <w:bookmarkEnd w:id="2"/>
      <w:r>
        <w:t>Reflection of “personal and professional development topics”</w:t>
      </w:r>
      <w:bookmarkEnd w:id="3"/>
    </w:p>
    <w:p w14:paraId="5968126D" w14:textId="77777777" w:rsidR="00B177F6" w:rsidRDefault="00000000">
      <w:pPr>
        <w:pStyle w:val="Heading2"/>
      </w:pPr>
      <w:bookmarkStart w:id="4" w:name="_vpb7r6lerv2u" w:colFirst="0" w:colLast="0"/>
      <w:bookmarkStart w:id="5" w:name="_Toc109841302"/>
      <w:bookmarkEnd w:id="4"/>
      <w:r>
        <w:t>Time Management</w:t>
      </w:r>
      <w:bookmarkEnd w:id="5"/>
    </w:p>
    <w:p w14:paraId="0897B8C4" w14:textId="77777777" w:rsidR="00B177F6" w:rsidRDefault="00000000">
      <w:pPr>
        <w:spacing w:before="200" w:after="200"/>
      </w:pPr>
      <w:r>
        <w:t xml:space="preserve">“Time management” has been identified as the procedure where an individual can plan and organize his or her activities by dividing the time among the activities. It has been assessed from the study proposed by Adams and Blair (2019), that time management has been identified as a major aspect of increasing efficiency and helping individuals in working smarter and accomplish activities and projects in a much later time interval.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80"/>
        <w:gridCol w:w="7080"/>
      </w:tblGrid>
      <w:tr w:rsidR="00B177F6" w14:paraId="03A488F7" w14:textId="77777777">
        <w:tc>
          <w:tcPr>
            <w:tcW w:w="2280" w:type="dxa"/>
            <w:shd w:val="clear" w:color="auto" w:fill="FFD966"/>
            <w:tcMar>
              <w:top w:w="100" w:type="dxa"/>
              <w:left w:w="100" w:type="dxa"/>
              <w:bottom w:w="100" w:type="dxa"/>
              <w:right w:w="100" w:type="dxa"/>
            </w:tcMar>
          </w:tcPr>
          <w:p w14:paraId="3F97F086" w14:textId="77777777" w:rsidR="00B177F6" w:rsidRDefault="00000000">
            <w:pPr>
              <w:widowControl w:val="0"/>
              <w:pBdr>
                <w:top w:val="nil"/>
                <w:left w:val="nil"/>
                <w:bottom w:val="nil"/>
                <w:right w:val="nil"/>
                <w:between w:val="nil"/>
              </w:pBdr>
              <w:jc w:val="center"/>
              <w:rPr>
                <w:b/>
              </w:rPr>
            </w:pPr>
            <w:r>
              <w:rPr>
                <w:b/>
              </w:rPr>
              <w:t xml:space="preserve">Stages of reflective </w:t>
            </w:r>
            <w:r>
              <w:rPr>
                <w:b/>
              </w:rPr>
              <w:lastRenderedPageBreak/>
              <w:t>model</w:t>
            </w:r>
          </w:p>
        </w:tc>
        <w:tc>
          <w:tcPr>
            <w:tcW w:w="7080" w:type="dxa"/>
            <w:shd w:val="clear" w:color="auto" w:fill="FFD966"/>
            <w:tcMar>
              <w:top w:w="100" w:type="dxa"/>
              <w:left w:w="100" w:type="dxa"/>
              <w:bottom w:w="100" w:type="dxa"/>
              <w:right w:w="100" w:type="dxa"/>
            </w:tcMar>
          </w:tcPr>
          <w:p w14:paraId="42F31CCC" w14:textId="77777777" w:rsidR="00B177F6" w:rsidRDefault="00000000">
            <w:pPr>
              <w:widowControl w:val="0"/>
              <w:pBdr>
                <w:top w:val="nil"/>
                <w:left w:val="nil"/>
                <w:bottom w:val="nil"/>
                <w:right w:val="nil"/>
                <w:between w:val="nil"/>
              </w:pBdr>
              <w:jc w:val="center"/>
              <w:rPr>
                <w:b/>
              </w:rPr>
            </w:pPr>
            <w:r>
              <w:rPr>
                <w:b/>
              </w:rPr>
              <w:lastRenderedPageBreak/>
              <w:t>Reflection by Study developer</w:t>
            </w:r>
          </w:p>
        </w:tc>
      </w:tr>
      <w:tr w:rsidR="00B177F6" w14:paraId="0CC462CC" w14:textId="77777777">
        <w:tc>
          <w:tcPr>
            <w:tcW w:w="2280" w:type="dxa"/>
            <w:shd w:val="clear" w:color="auto" w:fill="FFD966"/>
            <w:tcMar>
              <w:top w:w="100" w:type="dxa"/>
              <w:left w:w="100" w:type="dxa"/>
              <w:bottom w:w="100" w:type="dxa"/>
              <w:right w:w="100" w:type="dxa"/>
            </w:tcMar>
          </w:tcPr>
          <w:p w14:paraId="5A2730D0" w14:textId="77777777" w:rsidR="00B177F6" w:rsidRDefault="00000000">
            <w:pPr>
              <w:rPr>
                <w:b/>
              </w:rPr>
            </w:pPr>
            <w:r>
              <w:rPr>
                <w:b/>
              </w:rPr>
              <w:t>Active Experimentation</w:t>
            </w:r>
          </w:p>
        </w:tc>
        <w:tc>
          <w:tcPr>
            <w:tcW w:w="7080" w:type="dxa"/>
            <w:shd w:val="clear" w:color="auto" w:fill="FFF2CC"/>
            <w:tcMar>
              <w:top w:w="100" w:type="dxa"/>
              <w:left w:w="100" w:type="dxa"/>
              <w:bottom w:w="100" w:type="dxa"/>
              <w:right w:w="100" w:type="dxa"/>
            </w:tcMar>
          </w:tcPr>
          <w:p w14:paraId="2C888789" w14:textId="6638DA59" w:rsidR="00B177F6" w:rsidRDefault="00000000">
            <w:pPr>
              <w:widowControl w:val="0"/>
              <w:pBdr>
                <w:top w:val="nil"/>
                <w:left w:val="nil"/>
                <w:bottom w:val="nil"/>
                <w:right w:val="nil"/>
                <w:between w:val="nil"/>
              </w:pBdr>
            </w:pPr>
            <w:r>
              <w:t xml:space="preserve">During the first week of the learning </w:t>
            </w:r>
            <w:r w:rsidR="008B6653">
              <w:t>session,</w:t>
            </w:r>
            <w:r>
              <w:t xml:space="preserve"> I encountered several challenges to maintain the balance of several academic tasks, my personal activities along with my extracurricular activities. It has resulted in the late submission of several academic tasks and I have also failed to keep up with my extracurricular activities. I have </w:t>
            </w:r>
            <w:r w:rsidR="008B6653">
              <w:t>utilized</w:t>
            </w:r>
            <w:r>
              <w:t xml:space="preserve"> some mind tools with time management resources that have to help me in managing and balancing my work activities. </w:t>
            </w:r>
          </w:p>
        </w:tc>
      </w:tr>
      <w:tr w:rsidR="00B177F6" w14:paraId="2F643016" w14:textId="77777777">
        <w:tc>
          <w:tcPr>
            <w:tcW w:w="2280" w:type="dxa"/>
            <w:shd w:val="clear" w:color="auto" w:fill="FFD966"/>
            <w:tcMar>
              <w:top w:w="100" w:type="dxa"/>
              <w:left w:w="100" w:type="dxa"/>
              <w:bottom w:w="100" w:type="dxa"/>
              <w:right w:w="100" w:type="dxa"/>
            </w:tcMar>
          </w:tcPr>
          <w:p w14:paraId="650EDF49" w14:textId="77777777" w:rsidR="00B177F6" w:rsidRDefault="00000000">
            <w:pPr>
              <w:rPr>
                <w:b/>
              </w:rPr>
            </w:pPr>
            <w:r>
              <w:rPr>
                <w:b/>
              </w:rPr>
              <w:t>Concrete Experience</w:t>
            </w:r>
          </w:p>
        </w:tc>
        <w:tc>
          <w:tcPr>
            <w:tcW w:w="7080" w:type="dxa"/>
            <w:shd w:val="clear" w:color="auto" w:fill="FFF2CC"/>
            <w:tcMar>
              <w:top w:w="100" w:type="dxa"/>
              <w:left w:w="100" w:type="dxa"/>
              <w:bottom w:w="100" w:type="dxa"/>
              <w:right w:w="100" w:type="dxa"/>
            </w:tcMar>
          </w:tcPr>
          <w:p w14:paraId="0698CFAF" w14:textId="77777777" w:rsidR="00B177F6" w:rsidRDefault="00000000">
            <w:pPr>
              <w:widowControl w:val="0"/>
            </w:pPr>
            <w:r>
              <w:t xml:space="preserve">While studying this module I have encountered some useful tools that have helped me to mitigate this particular problem. The time management tools have a range of resources that have been designed in such a manner that has helped me in improving my time management skills. These tools have been seen to be offering practical solutions to the common time management challenges I have been facing in my daily life. </w:t>
            </w:r>
          </w:p>
        </w:tc>
      </w:tr>
      <w:tr w:rsidR="00B177F6" w14:paraId="44AE0F3F" w14:textId="77777777">
        <w:tc>
          <w:tcPr>
            <w:tcW w:w="2280" w:type="dxa"/>
            <w:shd w:val="clear" w:color="auto" w:fill="FFD966"/>
            <w:tcMar>
              <w:top w:w="100" w:type="dxa"/>
              <w:left w:w="100" w:type="dxa"/>
              <w:bottom w:w="100" w:type="dxa"/>
              <w:right w:w="100" w:type="dxa"/>
            </w:tcMar>
          </w:tcPr>
          <w:p w14:paraId="319588B8" w14:textId="77777777" w:rsidR="00B177F6" w:rsidRDefault="00000000">
            <w:pPr>
              <w:rPr>
                <w:b/>
              </w:rPr>
            </w:pPr>
            <w:r>
              <w:rPr>
                <w:b/>
              </w:rPr>
              <w:t>Reflective Observation</w:t>
            </w:r>
          </w:p>
        </w:tc>
        <w:tc>
          <w:tcPr>
            <w:tcW w:w="7080" w:type="dxa"/>
            <w:shd w:val="clear" w:color="auto" w:fill="FFF2CC"/>
            <w:tcMar>
              <w:top w:w="100" w:type="dxa"/>
              <w:left w:w="100" w:type="dxa"/>
              <w:bottom w:w="100" w:type="dxa"/>
              <w:right w:w="100" w:type="dxa"/>
            </w:tcMar>
          </w:tcPr>
          <w:p w14:paraId="50AAD4AF" w14:textId="77777777" w:rsidR="00B177F6" w:rsidRDefault="00000000">
            <w:pPr>
              <w:widowControl w:val="0"/>
              <w:pBdr>
                <w:top w:val="nil"/>
                <w:left w:val="nil"/>
                <w:bottom w:val="nil"/>
                <w:right w:val="nil"/>
                <w:between w:val="nil"/>
              </w:pBdr>
            </w:pPr>
            <w:r>
              <w:t xml:space="preserve">The utilization of the time management tool has helped me in managing my time effectively and has served other benefits as well. It has not only increased my productivity but also increased my efficiency as well. Now I have the ability to accomplish my academic tasks within deadlines. My efficiency has also increased as now I can provide more time for specific work due to my increasing ability in managing tasks in lesser time. </w:t>
            </w:r>
          </w:p>
        </w:tc>
      </w:tr>
      <w:tr w:rsidR="00B177F6" w14:paraId="0CBE5A93" w14:textId="77777777">
        <w:tc>
          <w:tcPr>
            <w:tcW w:w="2280" w:type="dxa"/>
            <w:shd w:val="clear" w:color="auto" w:fill="FFD966"/>
            <w:tcMar>
              <w:top w:w="100" w:type="dxa"/>
              <w:left w:w="100" w:type="dxa"/>
              <w:bottom w:w="100" w:type="dxa"/>
              <w:right w:w="100" w:type="dxa"/>
            </w:tcMar>
          </w:tcPr>
          <w:p w14:paraId="648BBD46" w14:textId="77777777" w:rsidR="00B177F6" w:rsidRDefault="00000000">
            <w:pPr>
              <w:rPr>
                <w:b/>
              </w:rPr>
            </w:pPr>
            <w:r>
              <w:rPr>
                <w:b/>
              </w:rPr>
              <w:t>Abstract Conceptualization</w:t>
            </w:r>
          </w:p>
        </w:tc>
        <w:tc>
          <w:tcPr>
            <w:tcW w:w="7080" w:type="dxa"/>
            <w:shd w:val="clear" w:color="auto" w:fill="FFF2CC"/>
            <w:tcMar>
              <w:top w:w="100" w:type="dxa"/>
              <w:left w:w="100" w:type="dxa"/>
              <w:bottom w:w="100" w:type="dxa"/>
              <w:right w:w="100" w:type="dxa"/>
            </w:tcMar>
          </w:tcPr>
          <w:p w14:paraId="5FE91B04" w14:textId="67AD9C2C" w:rsidR="00B177F6" w:rsidRDefault="00000000">
            <w:pPr>
              <w:widowControl w:val="0"/>
              <w:pBdr>
                <w:top w:val="nil"/>
                <w:left w:val="nil"/>
                <w:bottom w:val="nil"/>
                <w:right w:val="nil"/>
                <w:between w:val="nil"/>
              </w:pBdr>
            </w:pPr>
            <w:r>
              <w:t>Time management tools can be regarded as a much effective tools that can not only help the user to manage their time but also help in increasing efficiency and productivity users. Time management can be regarded as a much broader aspect of l</w:t>
            </w:r>
            <w:r w:rsidR="00D4154A">
              <w:t>essening the</w:t>
            </w:r>
            <w:r>
              <w:t xml:space="preserve"> stress and for developing a better professional reputation. This can also help the user to gain opportunities that can help in achieving career and life goals. </w:t>
            </w:r>
          </w:p>
        </w:tc>
      </w:tr>
    </w:tbl>
    <w:p w14:paraId="7DA55F03" w14:textId="77777777" w:rsidR="00B177F6" w:rsidRDefault="00000000">
      <w:pPr>
        <w:spacing w:before="200" w:after="200"/>
        <w:jc w:val="center"/>
        <w:rPr>
          <w:b/>
        </w:rPr>
      </w:pPr>
      <w:r>
        <w:rPr>
          <w:b/>
        </w:rPr>
        <w:t>Table 1: Kolb’s Reflection procedure of Time management</w:t>
      </w:r>
    </w:p>
    <w:p w14:paraId="4C3AFD56" w14:textId="77777777" w:rsidR="00B177F6" w:rsidRDefault="00000000">
      <w:pPr>
        <w:spacing w:before="200" w:after="200"/>
        <w:jc w:val="center"/>
      </w:pPr>
      <w:r>
        <w:t>(Source: Developed by Author)</w:t>
      </w:r>
    </w:p>
    <w:p w14:paraId="0E15A0D7" w14:textId="77777777" w:rsidR="00B177F6" w:rsidRDefault="00000000">
      <w:pPr>
        <w:pStyle w:val="Heading2"/>
      </w:pPr>
      <w:bookmarkStart w:id="6" w:name="_1gel654q3ia7" w:colFirst="0" w:colLast="0"/>
      <w:bookmarkStart w:id="7" w:name="_Toc109841303"/>
      <w:bookmarkEnd w:id="6"/>
      <w:r>
        <w:lastRenderedPageBreak/>
        <w:t>Using the library and gathering information</w:t>
      </w:r>
      <w:bookmarkEnd w:id="7"/>
      <w:r>
        <w:t xml:space="preserve"> </w:t>
      </w:r>
    </w:p>
    <w:p w14:paraId="6EC80E5A" w14:textId="77777777" w:rsidR="00B177F6" w:rsidRDefault="00000000">
      <w:pPr>
        <w:spacing w:before="200" w:after="200"/>
      </w:pPr>
      <w:proofErr w:type="spellStart"/>
      <w:r>
        <w:t>Ossip‐Drahos</w:t>
      </w:r>
      <w:proofErr w:type="spellEnd"/>
      <w:r>
        <w:t xml:space="preserve"> </w:t>
      </w:r>
      <w:r>
        <w:rPr>
          <w:i/>
        </w:rPr>
        <w:t xml:space="preserve">et al. </w:t>
      </w:r>
      <w:r>
        <w:t xml:space="preserve">(2018), have stated in their study that “Library information gathering” has been identified as a procedure that has been utilized by learners and students for gathering information from a wide range of sources. This strategy has been utilized by the learners for the collection of effective information by studying in different ways. Library information gathering can help the learners from several aspects and evaluate their research skills as well.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80"/>
        <w:gridCol w:w="7080"/>
      </w:tblGrid>
      <w:tr w:rsidR="00B177F6" w14:paraId="4AFB54E2" w14:textId="77777777">
        <w:tc>
          <w:tcPr>
            <w:tcW w:w="2280" w:type="dxa"/>
            <w:shd w:val="clear" w:color="auto" w:fill="D5A6BD"/>
            <w:tcMar>
              <w:top w:w="100" w:type="dxa"/>
              <w:left w:w="100" w:type="dxa"/>
              <w:bottom w:w="100" w:type="dxa"/>
              <w:right w:w="100" w:type="dxa"/>
            </w:tcMar>
          </w:tcPr>
          <w:p w14:paraId="0BDB8005" w14:textId="77777777" w:rsidR="00B177F6" w:rsidRDefault="00000000">
            <w:pPr>
              <w:widowControl w:val="0"/>
              <w:jc w:val="center"/>
              <w:rPr>
                <w:b/>
              </w:rPr>
            </w:pPr>
            <w:r>
              <w:rPr>
                <w:b/>
              </w:rPr>
              <w:t>Stages of reflective model</w:t>
            </w:r>
          </w:p>
        </w:tc>
        <w:tc>
          <w:tcPr>
            <w:tcW w:w="7080" w:type="dxa"/>
            <w:shd w:val="clear" w:color="auto" w:fill="D5A6BD"/>
            <w:tcMar>
              <w:top w:w="100" w:type="dxa"/>
              <w:left w:w="100" w:type="dxa"/>
              <w:bottom w:w="100" w:type="dxa"/>
              <w:right w:w="100" w:type="dxa"/>
            </w:tcMar>
          </w:tcPr>
          <w:p w14:paraId="7ECAF3E3" w14:textId="77777777" w:rsidR="00B177F6" w:rsidRDefault="00000000">
            <w:pPr>
              <w:widowControl w:val="0"/>
              <w:jc w:val="center"/>
              <w:rPr>
                <w:b/>
              </w:rPr>
            </w:pPr>
            <w:r>
              <w:rPr>
                <w:b/>
              </w:rPr>
              <w:t>Reflection by Study developer</w:t>
            </w:r>
          </w:p>
        </w:tc>
      </w:tr>
      <w:tr w:rsidR="00B177F6" w14:paraId="745BAAA9" w14:textId="77777777">
        <w:tc>
          <w:tcPr>
            <w:tcW w:w="2280" w:type="dxa"/>
            <w:shd w:val="clear" w:color="auto" w:fill="D5A6BD"/>
            <w:tcMar>
              <w:top w:w="100" w:type="dxa"/>
              <w:left w:w="100" w:type="dxa"/>
              <w:bottom w:w="100" w:type="dxa"/>
              <w:right w:w="100" w:type="dxa"/>
            </w:tcMar>
          </w:tcPr>
          <w:p w14:paraId="26F4410A" w14:textId="77777777" w:rsidR="00B177F6" w:rsidRDefault="00000000">
            <w:pPr>
              <w:rPr>
                <w:b/>
              </w:rPr>
            </w:pPr>
            <w:r>
              <w:rPr>
                <w:b/>
              </w:rPr>
              <w:t>Active Experimentation</w:t>
            </w:r>
          </w:p>
        </w:tc>
        <w:tc>
          <w:tcPr>
            <w:tcW w:w="7080" w:type="dxa"/>
            <w:shd w:val="clear" w:color="auto" w:fill="EAD1DC"/>
            <w:tcMar>
              <w:top w:w="100" w:type="dxa"/>
              <w:left w:w="100" w:type="dxa"/>
              <w:bottom w:w="100" w:type="dxa"/>
              <w:right w:w="100" w:type="dxa"/>
            </w:tcMar>
          </w:tcPr>
          <w:p w14:paraId="036FD56F" w14:textId="77777777" w:rsidR="00B177F6" w:rsidRDefault="00000000">
            <w:pPr>
              <w:widowControl w:val="0"/>
            </w:pPr>
            <w:r>
              <w:t xml:space="preserve">In the initial days of course work, I have been facing some challenges due to a lack of knowledge regarding my assessments. I have encountered some assessments that require critical thinking and in-depth analysis of the assessment topics and the course materials were not sufficient enough to revise my queries. After that, I started to go to the official library of my academic institution where I found a wide range of books and journals that I have used to solve my queries. </w:t>
            </w:r>
          </w:p>
        </w:tc>
      </w:tr>
      <w:tr w:rsidR="00B177F6" w14:paraId="737434D4" w14:textId="77777777">
        <w:tc>
          <w:tcPr>
            <w:tcW w:w="2280" w:type="dxa"/>
            <w:shd w:val="clear" w:color="auto" w:fill="D5A6BD"/>
            <w:tcMar>
              <w:top w:w="100" w:type="dxa"/>
              <w:left w:w="100" w:type="dxa"/>
              <w:bottom w:w="100" w:type="dxa"/>
              <w:right w:w="100" w:type="dxa"/>
            </w:tcMar>
          </w:tcPr>
          <w:p w14:paraId="7BAEFD18" w14:textId="77777777" w:rsidR="00B177F6" w:rsidRDefault="00000000">
            <w:pPr>
              <w:rPr>
                <w:b/>
              </w:rPr>
            </w:pPr>
            <w:r>
              <w:rPr>
                <w:b/>
              </w:rPr>
              <w:t>Concrete Experience</w:t>
            </w:r>
          </w:p>
        </w:tc>
        <w:tc>
          <w:tcPr>
            <w:tcW w:w="7080" w:type="dxa"/>
            <w:shd w:val="clear" w:color="auto" w:fill="EAD1DC"/>
            <w:tcMar>
              <w:top w:w="100" w:type="dxa"/>
              <w:left w:w="100" w:type="dxa"/>
              <w:bottom w:w="100" w:type="dxa"/>
              <w:right w:w="100" w:type="dxa"/>
            </w:tcMar>
          </w:tcPr>
          <w:p w14:paraId="03306A8C" w14:textId="77777777" w:rsidR="00B177F6" w:rsidRDefault="00000000">
            <w:pPr>
              <w:widowControl w:val="0"/>
            </w:pPr>
            <w:r>
              <w:t xml:space="preserve">The procedure of library information gathering has helped me to obtain information and data regarding the topics of my Course work from a wide range of academic sources. It has increased my analyzing ability along with I have experienced that my ability of critical thinking has also been enhanced. </w:t>
            </w:r>
          </w:p>
        </w:tc>
      </w:tr>
      <w:tr w:rsidR="00B177F6" w14:paraId="056F819E" w14:textId="77777777">
        <w:tc>
          <w:tcPr>
            <w:tcW w:w="2280" w:type="dxa"/>
            <w:shd w:val="clear" w:color="auto" w:fill="D5A6BD"/>
            <w:tcMar>
              <w:top w:w="100" w:type="dxa"/>
              <w:left w:w="100" w:type="dxa"/>
              <w:bottom w:w="100" w:type="dxa"/>
              <w:right w:w="100" w:type="dxa"/>
            </w:tcMar>
          </w:tcPr>
          <w:p w14:paraId="4C1B9D28" w14:textId="77777777" w:rsidR="00B177F6" w:rsidRDefault="00000000">
            <w:pPr>
              <w:rPr>
                <w:b/>
              </w:rPr>
            </w:pPr>
            <w:r>
              <w:rPr>
                <w:b/>
              </w:rPr>
              <w:t>Reflective Observation</w:t>
            </w:r>
          </w:p>
        </w:tc>
        <w:tc>
          <w:tcPr>
            <w:tcW w:w="7080" w:type="dxa"/>
            <w:shd w:val="clear" w:color="auto" w:fill="EAD1DC"/>
            <w:tcMar>
              <w:top w:w="100" w:type="dxa"/>
              <w:left w:w="100" w:type="dxa"/>
              <w:bottom w:w="100" w:type="dxa"/>
              <w:right w:w="100" w:type="dxa"/>
            </w:tcMar>
          </w:tcPr>
          <w:p w14:paraId="5A68E6EA" w14:textId="77777777" w:rsidR="00B177F6" w:rsidRDefault="00000000">
            <w:pPr>
              <w:widowControl w:val="0"/>
            </w:pPr>
            <w:r>
              <w:t xml:space="preserve">In my opinion, the utilization of library information gathering procedures is a necessary step for learners, especially academic students as it has the ability to improve the analytical and critical thinking ability of the learner. It also has a significant contribution towards developing professional skills as in professional work individuals have been seen to be required to research a specific topic from several sources in order to get a concrete observation. </w:t>
            </w:r>
          </w:p>
        </w:tc>
      </w:tr>
      <w:tr w:rsidR="00B177F6" w14:paraId="507FC790" w14:textId="77777777">
        <w:tc>
          <w:tcPr>
            <w:tcW w:w="2280" w:type="dxa"/>
            <w:shd w:val="clear" w:color="auto" w:fill="D5A6BD"/>
            <w:tcMar>
              <w:top w:w="100" w:type="dxa"/>
              <w:left w:w="100" w:type="dxa"/>
              <w:bottom w:w="100" w:type="dxa"/>
              <w:right w:w="100" w:type="dxa"/>
            </w:tcMar>
          </w:tcPr>
          <w:p w14:paraId="21CC3F60" w14:textId="77777777" w:rsidR="00B177F6" w:rsidRDefault="00000000">
            <w:pPr>
              <w:rPr>
                <w:b/>
              </w:rPr>
            </w:pPr>
            <w:r>
              <w:rPr>
                <w:b/>
              </w:rPr>
              <w:t>Abstract Conceptualization</w:t>
            </w:r>
          </w:p>
        </w:tc>
        <w:tc>
          <w:tcPr>
            <w:tcW w:w="7080" w:type="dxa"/>
            <w:shd w:val="clear" w:color="auto" w:fill="EAD1DC"/>
            <w:tcMar>
              <w:top w:w="100" w:type="dxa"/>
              <w:left w:w="100" w:type="dxa"/>
              <w:bottom w:w="100" w:type="dxa"/>
              <w:right w:w="100" w:type="dxa"/>
            </w:tcMar>
          </w:tcPr>
          <w:p w14:paraId="33A80976" w14:textId="77777777" w:rsidR="00B177F6" w:rsidRDefault="00000000">
            <w:pPr>
              <w:widowControl w:val="0"/>
            </w:pPr>
            <w:r>
              <w:t xml:space="preserve">The procedure has a significant contribution toward problem-solving learning and enquiry-based learning among the learners and students. It also helps the learners in the identification of relevant information and </w:t>
            </w:r>
            <w:r>
              <w:lastRenderedPageBreak/>
              <w:t>utilization of the information in ethical reasoning, critical thinking and civic engagement efficiently. Library provides a wide range of study content from which the learner can obtain data and information regarding a specific topic that increases the learner's academic skills.</w:t>
            </w:r>
          </w:p>
        </w:tc>
      </w:tr>
    </w:tbl>
    <w:p w14:paraId="5117B508" w14:textId="77777777" w:rsidR="00B177F6" w:rsidRDefault="00000000">
      <w:pPr>
        <w:spacing w:before="200" w:after="200"/>
        <w:jc w:val="center"/>
        <w:rPr>
          <w:b/>
        </w:rPr>
      </w:pPr>
      <w:r>
        <w:rPr>
          <w:b/>
        </w:rPr>
        <w:lastRenderedPageBreak/>
        <w:t xml:space="preserve">Table 2: Kolb’s Reflection procedure of Using the library and gathering information </w:t>
      </w:r>
    </w:p>
    <w:p w14:paraId="1588C5F5" w14:textId="77777777" w:rsidR="00B177F6" w:rsidRDefault="00000000">
      <w:pPr>
        <w:spacing w:before="200" w:after="200"/>
        <w:jc w:val="center"/>
      </w:pPr>
      <w:r>
        <w:t>(Source: Developed by Author)</w:t>
      </w:r>
    </w:p>
    <w:p w14:paraId="3B1EF782" w14:textId="77777777" w:rsidR="00B177F6" w:rsidRDefault="00000000">
      <w:pPr>
        <w:pStyle w:val="Heading2"/>
      </w:pPr>
      <w:bookmarkStart w:id="8" w:name="_nkvszxnp24v4" w:colFirst="0" w:colLast="0"/>
      <w:bookmarkStart w:id="9" w:name="_Toc109841304"/>
      <w:bookmarkEnd w:id="8"/>
      <w:r>
        <w:t>Summarizing</w:t>
      </w:r>
      <w:bookmarkEnd w:id="9"/>
    </w:p>
    <w:p w14:paraId="2E0A1636" w14:textId="3CA7517A" w:rsidR="00B177F6" w:rsidRDefault="008B6653">
      <w:pPr>
        <w:spacing w:before="200" w:after="200"/>
      </w:pPr>
      <w:r>
        <w:t xml:space="preserve">Summarizing has been identified as a major academic skill that needs to be obtained by students. In their study, </w:t>
      </w:r>
      <w:proofErr w:type="spellStart"/>
      <w:r>
        <w:t>Pasunuru</w:t>
      </w:r>
      <w:proofErr w:type="spellEnd"/>
      <w:r>
        <w:t xml:space="preserve"> </w:t>
      </w:r>
      <w:r>
        <w:rPr>
          <w:i/>
        </w:rPr>
        <w:t xml:space="preserve">et al. </w:t>
      </w:r>
      <w:r>
        <w:t xml:space="preserve">(2021) have discussed that it enables the students to obtain concluding information that is essential for the topic. It also enables the learners in distinguishing between important and less important or relevant and irrelevant information on a topic. It is a much-required skill that needs to be obtained by the landers as it helps the learners in developing the ability to represent the whole work in a shorter manner that is much more suitable for study readers.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80"/>
        <w:gridCol w:w="7080"/>
      </w:tblGrid>
      <w:tr w:rsidR="00B177F6" w14:paraId="3161848F" w14:textId="77777777">
        <w:tc>
          <w:tcPr>
            <w:tcW w:w="2280" w:type="dxa"/>
            <w:shd w:val="clear" w:color="auto" w:fill="9FC5E8"/>
            <w:tcMar>
              <w:top w:w="100" w:type="dxa"/>
              <w:left w:w="100" w:type="dxa"/>
              <w:bottom w:w="100" w:type="dxa"/>
              <w:right w:w="100" w:type="dxa"/>
            </w:tcMar>
          </w:tcPr>
          <w:p w14:paraId="5402E33E" w14:textId="77777777" w:rsidR="00B177F6" w:rsidRDefault="00000000">
            <w:pPr>
              <w:widowControl w:val="0"/>
              <w:jc w:val="center"/>
              <w:rPr>
                <w:b/>
              </w:rPr>
            </w:pPr>
            <w:r>
              <w:rPr>
                <w:b/>
              </w:rPr>
              <w:t>Stages of reflective model</w:t>
            </w:r>
          </w:p>
        </w:tc>
        <w:tc>
          <w:tcPr>
            <w:tcW w:w="7080" w:type="dxa"/>
            <w:shd w:val="clear" w:color="auto" w:fill="9FC5E8"/>
            <w:tcMar>
              <w:top w:w="100" w:type="dxa"/>
              <w:left w:w="100" w:type="dxa"/>
              <w:bottom w:w="100" w:type="dxa"/>
              <w:right w:w="100" w:type="dxa"/>
            </w:tcMar>
          </w:tcPr>
          <w:p w14:paraId="0DD4A242" w14:textId="77777777" w:rsidR="00B177F6" w:rsidRDefault="00000000">
            <w:pPr>
              <w:widowControl w:val="0"/>
              <w:jc w:val="center"/>
              <w:rPr>
                <w:b/>
              </w:rPr>
            </w:pPr>
            <w:r>
              <w:rPr>
                <w:b/>
              </w:rPr>
              <w:t>Reflection by Study developer</w:t>
            </w:r>
          </w:p>
        </w:tc>
      </w:tr>
      <w:tr w:rsidR="00B177F6" w14:paraId="2956F693" w14:textId="77777777">
        <w:tc>
          <w:tcPr>
            <w:tcW w:w="2280" w:type="dxa"/>
            <w:shd w:val="clear" w:color="auto" w:fill="9FC5E8"/>
            <w:tcMar>
              <w:top w:w="100" w:type="dxa"/>
              <w:left w:w="100" w:type="dxa"/>
              <w:bottom w:w="100" w:type="dxa"/>
              <w:right w:w="100" w:type="dxa"/>
            </w:tcMar>
          </w:tcPr>
          <w:p w14:paraId="05273FD7" w14:textId="77777777" w:rsidR="00B177F6" w:rsidRDefault="00000000">
            <w:pPr>
              <w:rPr>
                <w:b/>
              </w:rPr>
            </w:pPr>
            <w:r>
              <w:rPr>
                <w:b/>
              </w:rPr>
              <w:t>Active Experimentation</w:t>
            </w:r>
          </w:p>
        </w:tc>
        <w:tc>
          <w:tcPr>
            <w:tcW w:w="7080" w:type="dxa"/>
            <w:shd w:val="clear" w:color="auto" w:fill="CFE2F3"/>
            <w:tcMar>
              <w:top w:w="100" w:type="dxa"/>
              <w:left w:w="100" w:type="dxa"/>
              <w:bottom w:w="100" w:type="dxa"/>
              <w:right w:w="100" w:type="dxa"/>
            </w:tcMar>
          </w:tcPr>
          <w:p w14:paraId="4DC8BF12" w14:textId="77777777" w:rsidR="00B177F6" w:rsidRDefault="00000000">
            <w:pPr>
              <w:widowControl w:val="0"/>
            </w:pPr>
            <w:r>
              <w:t xml:space="preserve">For developing a report on making important notes from a journal or book summarizing is a great aspect that I have assessed while doing this course work. With the objective of developing a good summarizing ability, I have followed some tips. At first, I selected A short passage on a specific topic and after that, I read the passage carefully for developing a Clear View and understanding of the information the passage tried to deliver. After that, I made a summary of the paragraph by coining some key aspects from the paragraph and putting my own realization in it. </w:t>
            </w:r>
          </w:p>
        </w:tc>
      </w:tr>
      <w:tr w:rsidR="00B177F6" w14:paraId="2574C3F6" w14:textId="77777777">
        <w:tc>
          <w:tcPr>
            <w:tcW w:w="2280" w:type="dxa"/>
            <w:shd w:val="clear" w:color="auto" w:fill="9FC5E8"/>
            <w:tcMar>
              <w:top w:w="100" w:type="dxa"/>
              <w:left w:w="100" w:type="dxa"/>
              <w:bottom w:w="100" w:type="dxa"/>
              <w:right w:w="100" w:type="dxa"/>
            </w:tcMar>
          </w:tcPr>
          <w:p w14:paraId="083E2180" w14:textId="77777777" w:rsidR="00B177F6" w:rsidRDefault="00000000">
            <w:pPr>
              <w:rPr>
                <w:b/>
              </w:rPr>
            </w:pPr>
            <w:r>
              <w:rPr>
                <w:b/>
              </w:rPr>
              <w:t>Concrete Experience</w:t>
            </w:r>
          </w:p>
        </w:tc>
        <w:tc>
          <w:tcPr>
            <w:tcW w:w="7080" w:type="dxa"/>
            <w:shd w:val="clear" w:color="auto" w:fill="CFE2F3"/>
            <w:tcMar>
              <w:top w:w="100" w:type="dxa"/>
              <w:left w:w="100" w:type="dxa"/>
              <w:bottom w:w="100" w:type="dxa"/>
              <w:right w:w="100" w:type="dxa"/>
            </w:tcMar>
          </w:tcPr>
          <w:p w14:paraId="5297D289" w14:textId="77777777" w:rsidR="00B177F6" w:rsidRDefault="00000000">
            <w:pPr>
              <w:widowControl w:val="0"/>
            </w:pPr>
            <w:r>
              <w:t xml:space="preserve">Following the steps several times I have experienced that my summarizing ability has increased. My ability to take notes has increased and now I can take notes in ongoing classes and can highlight the key points stated by the lecturers that help me while revising the </w:t>
            </w:r>
            <w:r>
              <w:lastRenderedPageBreak/>
              <w:t xml:space="preserve">topics. Summarizing has also increased my reading ability and now I can read books faster in comparison to my previous time of reading books. </w:t>
            </w:r>
          </w:p>
        </w:tc>
      </w:tr>
      <w:tr w:rsidR="00B177F6" w14:paraId="28FC478C" w14:textId="77777777">
        <w:tc>
          <w:tcPr>
            <w:tcW w:w="2280" w:type="dxa"/>
            <w:shd w:val="clear" w:color="auto" w:fill="9FC5E8"/>
            <w:tcMar>
              <w:top w:w="100" w:type="dxa"/>
              <w:left w:w="100" w:type="dxa"/>
              <w:bottom w:w="100" w:type="dxa"/>
              <w:right w:w="100" w:type="dxa"/>
            </w:tcMar>
          </w:tcPr>
          <w:p w14:paraId="0B8E8751" w14:textId="77777777" w:rsidR="00B177F6" w:rsidRDefault="00000000">
            <w:pPr>
              <w:rPr>
                <w:b/>
              </w:rPr>
            </w:pPr>
            <w:r>
              <w:rPr>
                <w:b/>
              </w:rPr>
              <w:lastRenderedPageBreak/>
              <w:t>Reflective Observation</w:t>
            </w:r>
          </w:p>
        </w:tc>
        <w:tc>
          <w:tcPr>
            <w:tcW w:w="7080" w:type="dxa"/>
            <w:shd w:val="clear" w:color="auto" w:fill="CFE2F3"/>
            <w:tcMar>
              <w:top w:w="100" w:type="dxa"/>
              <w:left w:w="100" w:type="dxa"/>
              <w:bottom w:w="100" w:type="dxa"/>
              <w:right w:w="100" w:type="dxa"/>
            </w:tcMar>
          </w:tcPr>
          <w:p w14:paraId="75E9E4D2" w14:textId="201793CB" w:rsidR="00B177F6" w:rsidRDefault="00000000">
            <w:pPr>
              <w:widowControl w:val="0"/>
            </w:pPr>
            <w:r>
              <w:t xml:space="preserve">As per my perspective summarizing can be regarded as an essential skill that can help individuals not only in their academic sectors but also as a major aspect of their professional life as well. </w:t>
            </w:r>
            <w:r w:rsidR="008B6653">
              <w:t>Therefore,</w:t>
            </w:r>
            <w:r>
              <w:t xml:space="preserve"> individuals need to emphasize smaller steps and strategies to increase their summarizing ability. </w:t>
            </w:r>
          </w:p>
        </w:tc>
      </w:tr>
      <w:tr w:rsidR="00B177F6" w14:paraId="4750E692" w14:textId="77777777">
        <w:tc>
          <w:tcPr>
            <w:tcW w:w="2280" w:type="dxa"/>
            <w:shd w:val="clear" w:color="auto" w:fill="9FC5E8"/>
            <w:tcMar>
              <w:top w:w="100" w:type="dxa"/>
              <w:left w:w="100" w:type="dxa"/>
              <w:bottom w:w="100" w:type="dxa"/>
              <w:right w:w="100" w:type="dxa"/>
            </w:tcMar>
          </w:tcPr>
          <w:p w14:paraId="7151980E" w14:textId="77777777" w:rsidR="00B177F6" w:rsidRDefault="00000000">
            <w:pPr>
              <w:rPr>
                <w:b/>
              </w:rPr>
            </w:pPr>
            <w:r>
              <w:rPr>
                <w:b/>
              </w:rPr>
              <w:t>Abstract Conceptualization</w:t>
            </w:r>
          </w:p>
        </w:tc>
        <w:tc>
          <w:tcPr>
            <w:tcW w:w="7080" w:type="dxa"/>
            <w:shd w:val="clear" w:color="auto" w:fill="CFE2F3"/>
            <w:tcMar>
              <w:top w:w="100" w:type="dxa"/>
              <w:left w:w="100" w:type="dxa"/>
              <w:bottom w:w="100" w:type="dxa"/>
              <w:right w:w="100" w:type="dxa"/>
            </w:tcMar>
          </w:tcPr>
          <w:p w14:paraId="624334E3" w14:textId="77777777" w:rsidR="00B177F6" w:rsidRDefault="00000000">
            <w:pPr>
              <w:widowControl w:val="0"/>
            </w:pPr>
            <w:r>
              <w:t xml:space="preserve">Summarizing can also help the students in deciphering the most important context and ideas of a topic or a specific text. It also helps the learners in distinguishing between relevant and irrelevant information and also helps in ignoring the easy event information while summarizing the text. It also increases the ability to integrate the landmark where the learner can efficiently represent the central idea of a topic in a meaningful manner. Summarizing ability has been seen to be also essential for improving the memory of the landers as for developing summaries the learner needs to memorize the key factors of the context. </w:t>
            </w:r>
          </w:p>
        </w:tc>
      </w:tr>
    </w:tbl>
    <w:p w14:paraId="05AA3D6B" w14:textId="77777777" w:rsidR="00B177F6" w:rsidRDefault="00000000">
      <w:pPr>
        <w:spacing w:before="200" w:after="200"/>
        <w:jc w:val="center"/>
        <w:rPr>
          <w:b/>
        </w:rPr>
      </w:pPr>
      <w:r>
        <w:rPr>
          <w:b/>
        </w:rPr>
        <w:t>Table 3: Kolb’s Reflection procedure of Summarizing</w:t>
      </w:r>
    </w:p>
    <w:p w14:paraId="6F02E532" w14:textId="77777777" w:rsidR="00B177F6" w:rsidRDefault="00000000">
      <w:pPr>
        <w:spacing w:before="200" w:after="200"/>
        <w:jc w:val="center"/>
      </w:pPr>
      <w:r>
        <w:t>(Source: Developed by Author)</w:t>
      </w:r>
    </w:p>
    <w:p w14:paraId="5D1F9943" w14:textId="77777777" w:rsidR="00B177F6" w:rsidRDefault="00000000">
      <w:pPr>
        <w:pStyle w:val="Heading2"/>
      </w:pPr>
      <w:bookmarkStart w:id="10" w:name="_pnglg82t5j8y" w:colFirst="0" w:colLast="0"/>
      <w:bookmarkStart w:id="11" w:name="_Toc109841305"/>
      <w:bookmarkEnd w:id="10"/>
      <w:r>
        <w:t>Public speaking and giving presentations</w:t>
      </w:r>
      <w:bookmarkEnd w:id="11"/>
    </w:p>
    <w:p w14:paraId="204780F9" w14:textId="77777777" w:rsidR="00B177F6" w:rsidRDefault="00000000">
      <w:pPr>
        <w:spacing w:before="200" w:after="200"/>
      </w:pPr>
      <w:r>
        <w:t xml:space="preserve">As per the perspective of the journal proposed by Gruber and Kaplan-Rakowski (2020), “Public speaking and presentation skills” have been regarded as a major aspect of both personal as well as professional life. It allows the learners in developing connections with others and has also provided the ability to influence others' decisions. </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80"/>
        <w:gridCol w:w="7080"/>
      </w:tblGrid>
      <w:tr w:rsidR="00B177F6" w14:paraId="2E291EAA" w14:textId="77777777">
        <w:tc>
          <w:tcPr>
            <w:tcW w:w="2280" w:type="dxa"/>
            <w:shd w:val="clear" w:color="auto" w:fill="B6D7A8"/>
            <w:tcMar>
              <w:top w:w="100" w:type="dxa"/>
              <w:left w:w="100" w:type="dxa"/>
              <w:bottom w:w="100" w:type="dxa"/>
              <w:right w:w="100" w:type="dxa"/>
            </w:tcMar>
          </w:tcPr>
          <w:p w14:paraId="722B9DEE" w14:textId="77777777" w:rsidR="00B177F6" w:rsidRDefault="00000000">
            <w:pPr>
              <w:widowControl w:val="0"/>
              <w:jc w:val="center"/>
              <w:rPr>
                <w:b/>
              </w:rPr>
            </w:pPr>
            <w:r>
              <w:rPr>
                <w:b/>
              </w:rPr>
              <w:t>Stages of reflective model</w:t>
            </w:r>
          </w:p>
        </w:tc>
        <w:tc>
          <w:tcPr>
            <w:tcW w:w="7080" w:type="dxa"/>
            <w:shd w:val="clear" w:color="auto" w:fill="B6D7A8"/>
            <w:tcMar>
              <w:top w:w="100" w:type="dxa"/>
              <w:left w:w="100" w:type="dxa"/>
              <w:bottom w:w="100" w:type="dxa"/>
              <w:right w:w="100" w:type="dxa"/>
            </w:tcMar>
          </w:tcPr>
          <w:p w14:paraId="0E56ACA0" w14:textId="77777777" w:rsidR="00B177F6" w:rsidRDefault="00000000">
            <w:pPr>
              <w:widowControl w:val="0"/>
              <w:jc w:val="center"/>
              <w:rPr>
                <w:b/>
              </w:rPr>
            </w:pPr>
            <w:r>
              <w:rPr>
                <w:b/>
              </w:rPr>
              <w:t>Reflection by Study developer</w:t>
            </w:r>
          </w:p>
        </w:tc>
      </w:tr>
      <w:tr w:rsidR="00B177F6" w14:paraId="05E39E15" w14:textId="77777777">
        <w:tc>
          <w:tcPr>
            <w:tcW w:w="2280" w:type="dxa"/>
            <w:shd w:val="clear" w:color="auto" w:fill="B6D7A8"/>
            <w:tcMar>
              <w:top w:w="100" w:type="dxa"/>
              <w:left w:w="100" w:type="dxa"/>
              <w:bottom w:w="100" w:type="dxa"/>
              <w:right w:w="100" w:type="dxa"/>
            </w:tcMar>
          </w:tcPr>
          <w:p w14:paraId="7A8A1D7F" w14:textId="77777777" w:rsidR="00B177F6" w:rsidRDefault="00000000">
            <w:pPr>
              <w:rPr>
                <w:b/>
              </w:rPr>
            </w:pPr>
            <w:r>
              <w:rPr>
                <w:b/>
              </w:rPr>
              <w:lastRenderedPageBreak/>
              <w:t>Active Experimentation</w:t>
            </w:r>
          </w:p>
        </w:tc>
        <w:tc>
          <w:tcPr>
            <w:tcW w:w="7080" w:type="dxa"/>
            <w:shd w:val="clear" w:color="auto" w:fill="D9EAD3"/>
            <w:tcMar>
              <w:top w:w="100" w:type="dxa"/>
              <w:left w:w="100" w:type="dxa"/>
              <w:bottom w:w="100" w:type="dxa"/>
              <w:right w:w="100" w:type="dxa"/>
            </w:tcMar>
          </w:tcPr>
          <w:p w14:paraId="1F9A84C1" w14:textId="28C49A79" w:rsidR="00B177F6" w:rsidRDefault="00000000">
            <w:pPr>
              <w:widowControl w:val="0"/>
            </w:pPr>
            <w:r>
              <w:t xml:space="preserve">My Course work has several presentations works where I need to orally represent my work with the help of presentations. In some first assignments, I have experienced that my public speaking skill is not much developed and therefore I have been failing to represent my views and opinions to others. My lecturer has told me that my bad public speaking skill is due to my anxiety and fear of talking in a crowd. Thus, I have focused on overcoming my anxiety. I have assessed that the best way of overcoming anxiety can be regarded as preparing and </w:t>
            </w:r>
            <w:r w:rsidR="008B6653">
              <w:t>practicing</w:t>
            </w:r>
            <w:r>
              <w:t xml:space="preserve"> mode and more that has ultimately given me the confidence to represent my presentations without feeling afraid. </w:t>
            </w:r>
          </w:p>
        </w:tc>
      </w:tr>
      <w:tr w:rsidR="00B177F6" w14:paraId="461DF1F0" w14:textId="77777777">
        <w:tc>
          <w:tcPr>
            <w:tcW w:w="2280" w:type="dxa"/>
            <w:shd w:val="clear" w:color="auto" w:fill="B6D7A8"/>
            <w:tcMar>
              <w:top w:w="100" w:type="dxa"/>
              <w:left w:w="100" w:type="dxa"/>
              <w:bottom w:w="100" w:type="dxa"/>
              <w:right w:w="100" w:type="dxa"/>
            </w:tcMar>
          </w:tcPr>
          <w:p w14:paraId="0834476D" w14:textId="77777777" w:rsidR="00B177F6" w:rsidRDefault="00000000">
            <w:pPr>
              <w:rPr>
                <w:b/>
              </w:rPr>
            </w:pPr>
            <w:r>
              <w:rPr>
                <w:b/>
              </w:rPr>
              <w:t>Concrete Experience</w:t>
            </w:r>
          </w:p>
        </w:tc>
        <w:tc>
          <w:tcPr>
            <w:tcW w:w="7080" w:type="dxa"/>
            <w:shd w:val="clear" w:color="auto" w:fill="D9EAD3"/>
            <w:tcMar>
              <w:top w:w="100" w:type="dxa"/>
              <w:left w:w="100" w:type="dxa"/>
              <w:bottom w:w="100" w:type="dxa"/>
              <w:right w:w="100" w:type="dxa"/>
            </w:tcMar>
          </w:tcPr>
          <w:p w14:paraId="58A4D220" w14:textId="5EFFDC9F" w:rsidR="00B177F6" w:rsidRDefault="00000000">
            <w:pPr>
              <w:widowControl w:val="0"/>
            </w:pPr>
            <w:r>
              <w:t xml:space="preserve">By implementing the suggested task by my </w:t>
            </w:r>
            <w:r w:rsidR="008B6653">
              <w:t>lecturer,</w:t>
            </w:r>
            <w:r>
              <w:t xml:space="preserve"> I have encountered that my confidence level has increased along with my presentation skills have also enhanced. It has also helped me to handle my social anxiety and has helped me in improving my communication skills which would be a great aspect of my professional life as well. It has also helped me to increase my academic skills as well, as in my course work there are several tasks where I have to make presentations and also need to orderly represent my work. </w:t>
            </w:r>
            <w:r w:rsidR="008B6653">
              <w:t>Therefore,</w:t>
            </w:r>
            <w:r>
              <w:t xml:space="preserve"> it has helped me in obtaining higher academic scores as well. </w:t>
            </w:r>
          </w:p>
        </w:tc>
      </w:tr>
      <w:tr w:rsidR="00B177F6" w14:paraId="77C3379D" w14:textId="77777777">
        <w:tc>
          <w:tcPr>
            <w:tcW w:w="2280" w:type="dxa"/>
            <w:shd w:val="clear" w:color="auto" w:fill="B6D7A8"/>
            <w:tcMar>
              <w:top w:w="100" w:type="dxa"/>
              <w:left w:w="100" w:type="dxa"/>
              <w:bottom w:w="100" w:type="dxa"/>
              <w:right w:w="100" w:type="dxa"/>
            </w:tcMar>
          </w:tcPr>
          <w:p w14:paraId="05D755A3" w14:textId="77777777" w:rsidR="00B177F6" w:rsidRDefault="00000000">
            <w:pPr>
              <w:rPr>
                <w:b/>
              </w:rPr>
            </w:pPr>
            <w:r>
              <w:rPr>
                <w:b/>
              </w:rPr>
              <w:t>Reflective Observation</w:t>
            </w:r>
          </w:p>
        </w:tc>
        <w:tc>
          <w:tcPr>
            <w:tcW w:w="7080" w:type="dxa"/>
            <w:shd w:val="clear" w:color="auto" w:fill="D9EAD3"/>
            <w:tcMar>
              <w:top w:w="100" w:type="dxa"/>
              <w:left w:w="100" w:type="dxa"/>
              <w:bottom w:w="100" w:type="dxa"/>
              <w:right w:w="100" w:type="dxa"/>
            </w:tcMar>
          </w:tcPr>
          <w:p w14:paraId="30FD12B3" w14:textId="77777777" w:rsidR="00B177F6" w:rsidRDefault="00000000">
            <w:pPr>
              <w:widowControl w:val="0"/>
            </w:pPr>
            <w:r>
              <w:t xml:space="preserve">In my opinion, “Public speaking and presentation skills” has a significant aspect in both professional and personal life. It has a significant contribution toward the academic aspects as well. It has a significant aspect on the development of confidence among individuals and also helps them improve their ability to present their own perspectives and views by the individuals. This also has a significant contribution to improving the communication skills among individuals and it is needed to acquire “Public speaking and presentation skills”. </w:t>
            </w:r>
          </w:p>
        </w:tc>
      </w:tr>
      <w:tr w:rsidR="00B177F6" w14:paraId="71CFDFF6" w14:textId="77777777">
        <w:tc>
          <w:tcPr>
            <w:tcW w:w="2280" w:type="dxa"/>
            <w:shd w:val="clear" w:color="auto" w:fill="B6D7A8"/>
            <w:tcMar>
              <w:top w:w="100" w:type="dxa"/>
              <w:left w:w="100" w:type="dxa"/>
              <w:bottom w:w="100" w:type="dxa"/>
              <w:right w:w="100" w:type="dxa"/>
            </w:tcMar>
          </w:tcPr>
          <w:p w14:paraId="17397308" w14:textId="77777777" w:rsidR="00B177F6" w:rsidRDefault="00000000">
            <w:pPr>
              <w:rPr>
                <w:b/>
              </w:rPr>
            </w:pPr>
            <w:r>
              <w:rPr>
                <w:b/>
              </w:rPr>
              <w:t>Abstract Conceptualization</w:t>
            </w:r>
          </w:p>
        </w:tc>
        <w:tc>
          <w:tcPr>
            <w:tcW w:w="7080" w:type="dxa"/>
            <w:shd w:val="clear" w:color="auto" w:fill="D9EAD3"/>
            <w:tcMar>
              <w:top w:w="100" w:type="dxa"/>
              <w:left w:w="100" w:type="dxa"/>
              <w:bottom w:w="100" w:type="dxa"/>
              <w:right w:w="100" w:type="dxa"/>
            </w:tcMar>
          </w:tcPr>
          <w:p w14:paraId="11FEAA17" w14:textId="1B3DA32B" w:rsidR="00B177F6" w:rsidRDefault="00000000">
            <w:pPr>
              <w:spacing w:before="200" w:after="200"/>
            </w:pPr>
            <w:r>
              <w:t xml:space="preserve">“Public speaking and presentation skills” have been regarded as a major aspect of standing out over the crowd. This skill can help individuals in representing their opinions and perspective to others without fearing anything. It can also increase the confidence level of an </w:t>
            </w:r>
            <w:r>
              <w:lastRenderedPageBreak/>
              <w:t xml:space="preserve">individual which is essential for polishing the professional skills of an individual. It has a significant contribution towards motivating people as to motivate a person, the motivator needs to have efficient public speaking skills where he or she can represent her views and ideas to motivate other people. </w:t>
            </w:r>
            <w:r w:rsidR="00892DC8">
              <w:t xml:space="preserve">As per the perspective of the journal proposed by Long and </w:t>
            </w:r>
            <w:proofErr w:type="spellStart"/>
            <w:r w:rsidR="00892DC8">
              <w:t>Gummelt</w:t>
            </w:r>
            <w:proofErr w:type="spellEnd"/>
            <w:r w:rsidR="00892DC8">
              <w:t xml:space="preserve"> (2020), </w:t>
            </w:r>
            <w:r>
              <w:t xml:space="preserve">The skill is also important for informing people and making others ever of a specific topic or issues arising within the world. </w:t>
            </w:r>
          </w:p>
        </w:tc>
      </w:tr>
    </w:tbl>
    <w:p w14:paraId="4ECFD5A1" w14:textId="0CB8F4FD" w:rsidR="00B177F6" w:rsidRDefault="00000000">
      <w:pPr>
        <w:spacing w:before="200" w:after="200"/>
        <w:jc w:val="center"/>
        <w:rPr>
          <w:b/>
        </w:rPr>
      </w:pPr>
      <w:r>
        <w:rPr>
          <w:b/>
        </w:rPr>
        <w:lastRenderedPageBreak/>
        <w:t xml:space="preserve">Table 4: Kolb’s Reflection procedure of </w:t>
      </w:r>
      <w:r w:rsidR="008B6653">
        <w:rPr>
          <w:b/>
        </w:rPr>
        <w:t>public</w:t>
      </w:r>
      <w:r>
        <w:rPr>
          <w:b/>
        </w:rPr>
        <w:t xml:space="preserve"> speaking and giving presentations </w:t>
      </w:r>
    </w:p>
    <w:p w14:paraId="164365AC" w14:textId="77777777" w:rsidR="00B177F6" w:rsidRDefault="00000000">
      <w:pPr>
        <w:spacing w:before="200" w:after="200"/>
        <w:jc w:val="center"/>
      </w:pPr>
      <w:r>
        <w:t>(Source: Developed by Author)</w:t>
      </w:r>
    </w:p>
    <w:p w14:paraId="32A02557" w14:textId="77777777" w:rsidR="00B177F6" w:rsidRDefault="00000000">
      <w:pPr>
        <w:pStyle w:val="Heading1"/>
      </w:pPr>
      <w:bookmarkStart w:id="12" w:name="_xvnuyh2b5rqs" w:colFirst="0" w:colLast="0"/>
      <w:bookmarkStart w:id="13" w:name="_Toc109841306"/>
      <w:bookmarkEnd w:id="12"/>
      <w:r>
        <w:t>Conclusion</w:t>
      </w:r>
      <w:bookmarkEnd w:id="13"/>
    </w:p>
    <w:p w14:paraId="44C55ABD" w14:textId="1398B69E" w:rsidR="00B177F6" w:rsidRDefault="00000000">
      <w:r>
        <w:t xml:space="preserve">It has been concluded from the report that “time management, </w:t>
      </w:r>
      <w:r w:rsidR="008B6653">
        <w:t>summarizing</w:t>
      </w:r>
      <w:r>
        <w:t>, Using the library and gathering information and Public speaking and giving presentations” are major “employability and academic skills”. From this study, it has been assessed that time management tools can be regarded as effective tools that can not only help the user to manage their time but also help in increasing efficiency and productivity users. The utilization of library information gathering procedures is a necessary step for learners, especially academic students as it has the ability to improve the analytical and critical thinking ability of the learner. Summarizing can also help the students in deciphering the most important context and ideas of a topic or a specific text. “Public speaking and presentation skills” have been regarded as a major aspect of standing out over the crowd.</w:t>
      </w:r>
      <w:r>
        <w:br w:type="page"/>
      </w:r>
    </w:p>
    <w:p w14:paraId="6236E039" w14:textId="64A27BCD" w:rsidR="00B177F6" w:rsidRDefault="00000000">
      <w:pPr>
        <w:pStyle w:val="Heading1"/>
      </w:pPr>
      <w:bookmarkStart w:id="14" w:name="_a4t7fp50n5e2" w:colFirst="0" w:colLast="0"/>
      <w:bookmarkStart w:id="15" w:name="_Toc109841307"/>
      <w:bookmarkEnd w:id="14"/>
      <w:r>
        <w:lastRenderedPageBreak/>
        <w:t>References</w:t>
      </w:r>
      <w:bookmarkEnd w:id="15"/>
    </w:p>
    <w:p w14:paraId="2794ABB5" w14:textId="77777777" w:rsidR="000B4CBE" w:rsidRPr="006A4810" w:rsidRDefault="000B4CBE" w:rsidP="008B6653">
      <w:pPr>
        <w:spacing w:before="240"/>
        <w:rPr>
          <w:color w:val="222222"/>
          <w:shd w:val="clear" w:color="auto" w:fill="FFFFFF"/>
        </w:rPr>
      </w:pPr>
      <w:r w:rsidRPr="006A4810">
        <w:rPr>
          <w:color w:val="222222"/>
          <w:shd w:val="clear" w:color="auto" w:fill="FFFFFF"/>
        </w:rPr>
        <w:t>Adams, R.V. and Blair, E., 2019. Impact of time management behaviors on undergraduate engineering students’ performance. </w:t>
      </w:r>
      <w:r w:rsidRPr="006A4810">
        <w:rPr>
          <w:i/>
          <w:iCs/>
          <w:color w:val="222222"/>
          <w:shd w:val="clear" w:color="auto" w:fill="FFFFFF"/>
        </w:rPr>
        <w:t>Sage Open</w:t>
      </w:r>
      <w:r w:rsidRPr="006A4810">
        <w:rPr>
          <w:color w:val="222222"/>
          <w:shd w:val="clear" w:color="auto" w:fill="FFFFFF"/>
        </w:rPr>
        <w:t>, </w:t>
      </w:r>
      <w:r w:rsidRPr="006A4810">
        <w:rPr>
          <w:i/>
          <w:iCs/>
          <w:color w:val="222222"/>
          <w:shd w:val="clear" w:color="auto" w:fill="FFFFFF"/>
        </w:rPr>
        <w:t>9</w:t>
      </w:r>
      <w:r w:rsidRPr="006A4810">
        <w:rPr>
          <w:color w:val="222222"/>
          <w:shd w:val="clear" w:color="auto" w:fill="FFFFFF"/>
        </w:rPr>
        <w:t>(1), p.2158244018824506.</w:t>
      </w:r>
    </w:p>
    <w:p w14:paraId="0D8C0EC8" w14:textId="77777777" w:rsidR="000B4CBE" w:rsidRPr="006A4810" w:rsidRDefault="000B4CBE" w:rsidP="008B6653">
      <w:pPr>
        <w:spacing w:before="240"/>
        <w:rPr>
          <w:color w:val="222222"/>
          <w:shd w:val="clear" w:color="auto" w:fill="FFFFFF"/>
        </w:rPr>
      </w:pPr>
      <w:r w:rsidRPr="006A4810">
        <w:rPr>
          <w:color w:val="222222"/>
          <w:shd w:val="clear" w:color="auto" w:fill="FFFFFF"/>
        </w:rPr>
        <w:t>Gruber, A. and Kaplan-Rakowski, R., 2020. User experience of public speaking practice in virtual reality. In </w:t>
      </w:r>
      <w:r w:rsidRPr="006A4810">
        <w:rPr>
          <w:i/>
          <w:iCs/>
          <w:color w:val="222222"/>
          <w:shd w:val="clear" w:color="auto" w:fill="FFFFFF"/>
        </w:rPr>
        <w:t>Cognitive and affective perspectives on immersive technology in education</w:t>
      </w:r>
      <w:r w:rsidRPr="006A4810">
        <w:rPr>
          <w:color w:val="222222"/>
          <w:shd w:val="clear" w:color="auto" w:fill="FFFFFF"/>
        </w:rPr>
        <w:t> (pp. 235-249). IGI Global.</w:t>
      </w:r>
    </w:p>
    <w:p w14:paraId="511FC1D5" w14:textId="77777777" w:rsidR="000B4CBE" w:rsidRPr="006A4810" w:rsidRDefault="000B4CBE" w:rsidP="008B6653">
      <w:pPr>
        <w:spacing w:before="240"/>
        <w:rPr>
          <w:color w:val="222222"/>
          <w:shd w:val="clear" w:color="auto" w:fill="FFFFFF"/>
        </w:rPr>
      </w:pPr>
      <w:r w:rsidRPr="006A4810">
        <w:rPr>
          <w:color w:val="222222"/>
          <w:shd w:val="clear" w:color="auto" w:fill="FFFFFF"/>
        </w:rPr>
        <w:t xml:space="preserve">Long, E.M. and </w:t>
      </w:r>
      <w:proofErr w:type="spellStart"/>
      <w:r w:rsidRPr="006A4810">
        <w:rPr>
          <w:color w:val="222222"/>
          <w:shd w:val="clear" w:color="auto" w:fill="FFFFFF"/>
        </w:rPr>
        <w:t>Gummelt</w:t>
      </w:r>
      <w:proofErr w:type="spellEnd"/>
      <w:r w:rsidRPr="006A4810">
        <w:rPr>
          <w:color w:val="222222"/>
          <w:shd w:val="clear" w:color="auto" w:fill="FFFFFF"/>
        </w:rPr>
        <w:t>, G., 2020. Experiential service learning: Building skills and sensitivity with Kolb’s learning theory. </w:t>
      </w:r>
      <w:r w:rsidRPr="006A4810">
        <w:rPr>
          <w:i/>
          <w:iCs/>
          <w:color w:val="222222"/>
          <w:shd w:val="clear" w:color="auto" w:fill="FFFFFF"/>
        </w:rPr>
        <w:t>Gerontology &amp; geriatrics education</w:t>
      </w:r>
      <w:r w:rsidRPr="006A4810">
        <w:rPr>
          <w:color w:val="222222"/>
          <w:shd w:val="clear" w:color="auto" w:fill="FFFFFF"/>
        </w:rPr>
        <w:t>, </w:t>
      </w:r>
      <w:r w:rsidRPr="006A4810">
        <w:rPr>
          <w:i/>
          <w:iCs/>
          <w:color w:val="222222"/>
          <w:shd w:val="clear" w:color="auto" w:fill="FFFFFF"/>
        </w:rPr>
        <w:t>41</w:t>
      </w:r>
      <w:r w:rsidRPr="006A4810">
        <w:rPr>
          <w:color w:val="222222"/>
          <w:shd w:val="clear" w:color="auto" w:fill="FFFFFF"/>
        </w:rPr>
        <w:t>(2), pp.219-232.</w:t>
      </w:r>
    </w:p>
    <w:p w14:paraId="4A5BE48A" w14:textId="77777777" w:rsidR="000B4CBE" w:rsidRPr="006A4810" w:rsidRDefault="000B4CBE" w:rsidP="008B6653">
      <w:pPr>
        <w:spacing w:before="240"/>
      </w:pPr>
      <w:r w:rsidRPr="006A4810">
        <w:t>Nicole-brown, 2022. Reflective model according to Kolb [online]. Accessed on: 20 July, 2022. Available at: https://www.nicole-brown.co.uk/reflective-model-according-to-kolb/</w:t>
      </w:r>
    </w:p>
    <w:p w14:paraId="425B6C02" w14:textId="77777777" w:rsidR="000B4CBE" w:rsidRPr="006A4810" w:rsidRDefault="000B4CBE" w:rsidP="008B6653">
      <w:pPr>
        <w:spacing w:before="240"/>
        <w:rPr>
          <w:color w:val="222222"/>
          <w:shd w:val="clear" w:color="auto" w:fill="FFFFFF"/>
        </w:rPr>
      </w:pPr>
      <w:proofErr w:type="spellStart"/>
      <w:r w:rsidRPr="006A4810">
        <w:rPr>
          <w:color w:val="222222"/>
          <w:shd w:val="clear" w:color="auto" w:fill="FFFFFF"/>
        </w:rPr>
        <w:t>Ossip</w:t>
      </w:r>
      <w:r w:rsidRPr="006A4810">
        <w:rPr>
          <w:rFonts w:ascii="Cambria Math" w:hAnsi="Cambria Math" w:cs="Cambria Math"/>
          <w:color w:val="222222"/>
          <w:shd w:val="clear" w:color="auto" w:fill="FFFFFF"/>
        </w:rPr>
        <w:t>‐</w:t>
      </w:r>
      <w:r w:rsidRPr="006A4810">
        <w:rPr>
          <w:color w:val="222222"/>
          <w:shd w:val="clear" w:color="auto" w:fill="FFFFFF"/>
        </w:rPr>
        <w:t>Drahos</w:t>
      </w:r>
      <w:proofErr w:type="spellEnd"/>
      <w:r w:rsidRPr="006A4810">
        <w:rPr>
          <w:color w:val="222222"/>
          <w:shd w:val="clear" w:color="auto" w:fill="FFFFFF"/>
        </w:rPr>
        <w:t>, A.G., Berry, N.J., King, C.M. and Martins, E.P., 2018. Information</w:t>
      </w:r>
      <w:r w:rsidRPr="006A4810">
        <w:rPr>
          <w:rFonts w:ascii="Cambria Math" w:hAnsi="Cambria Math" w:cs="Cambria Math"/>
          <w:color w:val="222222"/>
          <w:shd w:val="clear" w:color="auto" w:fill="FFFFFF"/>
        </w:rPr>
        <w:t>‐</w:t>
      </w:r>
      <w:r w:rsidRPr="006A4810">
        <w:rPr>
          <w:color w:val="222222"/>
          <w:shd w:val="clear" w:color="auto" w:fill="FFFFFF"/>
        </w:rPr>
        <w:t>gathering as a response to manipulated signals in the eastern fence lizard, Sceloporus undulatus. </w:t>
      </w:r>
      <w:r w:rsidRPr="006A4810">
        <w:rPr>
          <w:i/>
          <w:iCs/>
          <w:color w:val="222222"/>
          <w:shd w:val="clear" w:color="auto" w:fill="FFFFFF"/>
        </w:rPr>
        <w:t>Ethology</w:t>
      </w:r>
      <w:r w:rsidRPr="006A4810">
        <w:rPr>
          <w:color w:val="222222"/>
          <w:shd w:val="clear" w:color="auto" w:fill="FFFFFF"/>
        </w:rPr>
        <w:t>, </w:t>
      </w:r>
      <w:r w:rsidRPr="006A4810">
        <w:rPr>
          <w:i/>
          <w:iCs/>
          <w:color w:val="222222"/>
          <w:shd w:val="clear" w:color="auto" w:fill="FFFFFF"/>
        </w:rPr>
        <w:t>124</w:t>
      </w:r>
      <w:r w:rsidRPr="006A4810">
        <w:rPr>
          <w:color w:val="222222"/>
          <w:shd w:val="clear" w:color="auto" w:fill="FFFFFF"/>
        </w:rPr>
        <w:t>(9), pp.684-690.</w:t>
      </w:r>
    </w:p>
    <w:p w14:paraId="484B5574" w14:textId="77777777" w:rsidR="000B4CBE" w:rsidRPr="006A4810" w:rsidRDefault="000B4CBE" w:rsidP="008B6653">
      <w:pPr>
        <w:spacing w:before="240"/>
        <w:rPr>
          <w:color w:val="222222"/>
          <w:shd w:val="clear" w:color="auto" w:fill="FFFFFF"/>
        </w:rPr>
      </w:pPr>
      <w:proofErr w:type="spellStart"/>
      <w:r w:rsidRPr="006A4810">
        <w:rPr>
          <w:color w:val="222222"/>
          <w:shd w:val="clear" w:color="auto" w:fill="FFFFFF"/>
        </w:rPr>
        <w:t>Pasunuru</w:t>
      </w:r>
      <w:proofErr w:type="spellEnd"/>
      <w:r w:rsidRPr="006A4810">
        <w:rPr>
          <w:color w:val="222222"/>
          <w:shd w:val="clear" w:color="auto" w:fill="FFFFFF"/>
        </w:rPr>
        <w:t>, R., Liu, M., Bansal, M., Ravi, S. and Dreyer, M., 2021, June. Efficiently summarizing text and graph encodings of multi-document clusters. In </w:t>
      </w:r>
      <w:r w:rsidRPr="006A4810">
        <w:rPr>
          <w:i/>
          <w:iCs/>
          <w:color w:val="222222"/>
          <w:shd w:val="clear" w:color="auto" w:fill="FFFFFF"/>
        </w:rPr>
        <w:t>Proceedings of the 2021 Conference of the North American Chapter of the Association for Computational Linguistics: Human Language Technologies</w:t>
      </w:r>
      <w:r w:rsidRPr="006A4810">
        <w:rPr>
          <w:color w:val="222222"/>
          <w:shd w:val="clear" w:color="auto" w:fill="FFFFFF"/>
        </w:rPr>
        <w:t> (pp. 4768-4779).</w:t>
      </w:r>
    </w:p>
    <w:p w14:paraId="48744E59" w14:textId="77777777" w:rsidR="008B6653" w:rsidRPr="008B6653" w:rsidRDefault="008B6653" w:rsidP="008B6653"/>
    <w:sectPr w:rsidR="008B6653" w:rsidRPr="008B6653" w:rsidSect="000C70FE">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138A8" w14:textId="77777777" w:rsidR="00380926" w:rsidRDefault="00380926" w:rsidP="000C70FE">
      <w:pPr>
        <w:spacing w:line="240" w:lineRule="auto"/>
      </w:pPr>
      <w:r>
        <w:separator/>
      </w:r>
    </w:p>
  </w:endnote>
  <w:endnote w:type="continuationSeparator" w:id="0">
    <w:p w14:paraId="639C67DB" w14:textId="77777777" w:rsidR="00380926" w:rsidRDefault="00380926" w:rsidP="000C70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2492812"/>
      <w:docPartObj>
        <w:docPartGallery w:val="Page Numbers (Bottom of Page)"/>
        <w:docPartUnique/>
      </w:docPartObj>
    </w:sdtPr>
    <w:sdtEndPr>
      <w:rPr>
        <w:noProof/>
      </w:rPr>
    </w:sdtEndPr>
    <w:sdtContent>
      <w:p w14:paraId="0AEA6AA0" w14:textId="237F2115" w:rsidR="000C70FE" w:rsidRDefault="000C70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63D27E" w14:textId="77777777" w:rsidR="000C70FE" w:rsidRDefault="000C70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54A92" w14:textId="77777777" w:rsidR="00380926" w:rsidRDefault="00380926" w:rsidP="000C70FE">
      <w:pPr>
        <w:spacing w:line="240" w:lineRule="auto"/>
      </w:pPr>
      <w:r>
        <w:separator/>
      </w:r>
    </w:p>
  </w:footnote>
  <w:footnote w:type="continuationSeparator" w:id="0">
    <w:p w14:paraId="124F1423" w14:textId="77777777" w:rsidR="00380926" w:rsidRDefault="00380926" w:rsidP="000C70F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7F6"/>
    <w:rsid w:val="00075B91"/>
    <w:rsid w:val="000B4CBE"/>
    <w:rsid w:val="000C70FE"/>
    <w:rsid w:val="00100092"/>
    <w:rsid w:val="001A5942"/>
    <w:rsid w:val="00251F8A"/>
    <w:rsid w:val="00380926"/>
    <w:rsid w:val="00497434"/>
    <w:rsid w:val="00892DC8"/>
    <w:rsid w:val="008B6653"/>
    <w:rsid w:val="00AA7611"/>
    <w:rsid w:val="00B02E82"/>
    <w:rsid w:val="00B177F6"/>
    <w:rsid w:val="00CD6B2A"/>
    <w:rsid w:val="00D01D4A"/>
    <w:rsid w:val="00D27BD1"/>
    <w:rsid w:val="00D4154A"/>
    <w:rsid w:val="00DD2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18C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outlineLvl w:val="0"/>
    </w:pPr>
    <w:rPr>
      <w:b/>
      <w:sz w:val="24"/>
      <w:szCs w:val="24"/>
    </w:rPr>
  </w:style>
  <w:style w:type="paragraph" w:styleId="Heading2">
    <w:name w:val="heading 2"/>
    <w:basedOn w:val="Normal"/>
    <w:next w:val="Normal"/>
    <w:uiPriority w:val="9"/>
    <w:unhideWhenUsed/>
    <w:qFormat/>
    <w:pPr>
      <w:keepNext/>
      <w:keepLines/>
      <w:spacing w:before="200" w:after="20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C70FE"/>
    <w:pPr>
      <w:tabs>
        <w:tab w:val="center" w:pos="4513"/>
        <w:tab w:val="right" w:pos="9026"/>
      </w:tabs>
      <w:spacing w:line="240" w:lineRule="auto"/>
    </w:pPr>
  </w:style>
  <w:style w:type="character" w:customStyle="1" w:styleId="HeaderChar">
    <w:name w:val="Header Char"/>
    <w:basedOn w:val="DefaultParagraphFont"/>
    <w:link w:val="Header"/>
    <w:uiPriority w:val="99"/>
    <w:rsid w:val="000C70FE"/>
  </w:style>
  <w:style w:type="paragraph" w:styleId="Footer">
    <w:name w:val="footer"/>
    <w:basedOn w:val="Normal"/>
    <w:link w:val="FooterChar"/>
    <w:uiPriority w:val="99"/>
    <w:unhideWhenUsed/>
    <w:rsid w:val="000C70FE"/>
    <w:pPr>
      <w:tabs>
        <w:tab w:val="center" w:pos="4513"/>
        <w:tab w:val="right" w:pos="9026"/>
      </w:tabs>
      <w:spacing w:line="240" w:lineRule="auto"/>
    </w:pPr>
  </w:style>
  <w:style w:type="character" w:customStyle="1" w:styleId="FooterChar">
    <w:name w:val="Footer Char"/>
    <w:basedOn w:val="DefaultParagraphFont"/>
    <w:link w:val="Footer"/>
    <w:uiPriority w:val="99"/>
    <w:rsid w:val="000C70FE"/>
  </w:style>
  <w:style w:type="paragraph" w:styleId="TOCHeading">
    <w:name w:val="TOC Heading"/>
    <w:basedOn w:val="Heading1"/>
    <w:next w:val="Normal"/>
    <w:uiPriority w:val="39"/>
    <w:unhideWhenUsed/>
    <w:qFormat/>
    <w:rsid w:val="000C70F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C70FE"/>
    <w:pPr>
      <w:spacing w:after="100"/>
    </w:pPr>
  </w:style>
  <w:style w:type="paragraph" w:styleId="TOC2">
    <w:name w:val="toc 2"/>
    <w:basedOn w:val="Normal"/>
    <w:next w:val="Normal"/>
    <w:autoRedefine/>
    <w:uiPriority w:val="39"/>
    <w:unhideWhenUsed/>
    <w:rsid w:val="000C70FE"/>
    <w:pPr>
      <w:spacing w:after="100"/>
      <w:ind w:left="220"/>
    </w:pPr>
  </w:style>
  <w:style w:type="character" w:styleId="Hyperlink">
    <w:name w:val="Hyperlink"/>
    <w:basedOn w:val="DefaultParagraphFont"/>
    <w:uiPriority w:val="99"/>
    <w:unhideWhenUsed/>
    <w:rsid w:val="000C70FE"/>
    <w:rPr>
      <w:color w:val="0000FF" w:themeColor="hyperlink"/>
      <w:u w:val="single"/>
    </w:rPr>
  </w:style>
  <w:style w:type="paragraph" w:styleId="ListParagraph">
    <w:name w:val="List Paragraph"/>
    <w:basedOn w:val="Normal"/>
    <w:uiPriority w:val="34"/>
    <w:qFormat/>
    <w:rsid w:val="000B4C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C42C66-9CA8-45CB-B0CB-D23530AF7F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2383</Words>
  <Characters>13585</Characters>
  <Application>Microsoft Office Word</Application>
  <DocSecurity>0</DocSecurity>
  <Lines>113</Lines>
  <Paragraphs>31</Paragraphs>
  <ScaleCrop>false</ScaleCrop>
  <Company/>
  <LinksUpToDate>false</LinksUpToDate>
  <CharactersWithSpaces>15937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2022-07-27T17:19:00Z</dcterms:created>
  <dcterms:modified xsi:type="dcterms:W3CDTF">2022-08-19T19:41:00Z</dcterms:modified>
</cp:coreProperties>
</file>