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BAC1D" w14:textId="77777777" w:rsidR="00CB7243" w:rsidRDefault="00CB7243" w:rsidP="00CB7243">
      <w:pPr>
        <w:spacing w:before="0" w:after="200" w:line="276" w:lineRule="auto"/>
        <w:jc w:val="center"/>
        <w:rPr>
          <w:b/>
          <w:bCs/>
          <w:sz w:val="32"/>
          <w:szCs w:val="28"/>
        </w:rPr>
      </w:pPr>
    </w:p>
    <w:p w14:paraId="05900797" w14:textId="36B50ABA" w:rsidR="00CB7243" w:rsidRDefault="00CB7243" w:rsidP="00CB7243">
      <w:pPr>
        <w:spacing w:before="0" w:after="200" w:line="276" w:lineRule="auto"/>
        <w:jc w:val="center"/>
        <w:rPr>
          <w:b/>
          <w:bCs/>
          <w:sz w:val="32"/>
          <w:szCs w:val="28"/>
        </w:rPr>
      </w:pPr>
      <w:r>
        <w:rPr>
          <w:noProof/>
        </w:rPr>
        <w:drawing>
          <wp:inline distT="0" distB="0" distL="0" distR="0" wp14:anchorId="621C8962" wp14:editId="5E7DDA62">
            <wp:extent cx="3111500" cy="1555750"/>
            <wp:effectExtent l="0" t="0" r="0" b="6350"/>
            <wp:docPr id="1080283711" name="Picture 17"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0" cy="1555750"/>
                    </a:xfrm>
                    <a:prstGeom prst="rect">
                      <a:avLst/>
                    </a:prstGeom>
                    <a:noFill/>
                    <a:ln>
                      <a:noFill/>
                    </a:ln>
                  </pic:spPr>
                </pic:pic>
              </a:graphicData>
            </a:graphic>
          </wp:inline>
        </w:drawing>
      </w:r>
    </w:p>
    <w:p w14:paraId="465528D3" w14:textId="77777777" w:rsidR="001C3D4B" w:rsidRDefault="001C3D4B" w:rsidP="00BC027D">
      <w:pPr>
        <w:spacing w:before="0" w:after="200" w:line="276" w:lineRule="auto"/>
        <w:rPr>
          <w:b/>
          <w:bCs/>
          <w:sz w:val="32"/>
          <w:szCs w:val="28"/>
        </w:rPr>
      </w:pPr>
    </w:p>
    <w:p w14:paraId="5CDD06C6" w14:textId="1C5198D7" w:rsidR="00CB7243" w:rsidRPr="001C3D4B" w:rsidRDefault="00BC027D" w:rsidP="00CB7243">
      <w:pPr>
        <w:spacing w:before="0" w:after="200" w:line="276" w:lineRule="auto"/>
        <w:jc w:val="center"/>
        <w:rPr>
          <w:b/>
          <w:bCs/>
          <w:sz w:val="40"/>
          <w:szCs w:val="36"/>
        </w:rPr>
      </w:pPr>
      <w:r>
        <w:rPr>
          <w:b/>
          <w:bCs/>
          <w:sz w:val="40"/>
          <w:szCs w:val="36"/>
        </w:rPr>
        <w:t xml:space="preserve">Module Name: </w:t>
      </w:r>
      <w:r w:rsidR="00CB7243" w:rsidRPr="001C3D4B">
        <w:rPr>
          <w:b/>
          <w:bCs/>
          <w:sz w:val="40"/>
          <w:szCs w:val="36"/>
        </w:rPr>
        <w:t>Strategic Management</w:t>
      </w:r>
    </w:p>
    <w:p w14:paraId="1F3AAD7D" w14:textId="77777777" w:rsidR="00CB7243" w:rsidRPr="001C3D4B" w:rsidRDefault="00CB7243" w:rsidP="00CB7243">
      <w:pPr>
        <w:spacing w:before="0" w:after="200" w:line="276" w:lineRule="auto"/>
        <w:jc w:val="center"/>
        <w:rPr>
          <w:b/>
          <w:bCs/>
          <w:sz w:val="40"/>
          <w:szCs w:val="36"/>
        </w:rPr>
      </w:pPr>
    </w:p>
    <w:p w14:paraId="26377E6E" w14:textId="35EBD4EA" w:rsidR="00CB7243" w:rsidRPr="001C3D4B" w:rsidRDefault="00BC027D" w:rsidP="00CB7243">
      <w:pPr>
        <w:spacing w:before="0" w:after="200" w:line="276" w:lineRule="auto"/>
        <w:jc w:val="center"/>
        <w:rPr>
          <w:b/>
          <w:bCs/>
          <w:sz w:val="40"/>
          <w:szCs w:val="36"/>
        </w:rPr>
      </w:pPr>
      <w:r>
        <w:rPr>
          <w:b/>
          <w:bCs/>
          <w:sz w:val="40"/>
          <w:szCs w:val="36"/>
        </w:rPr>
        <w:t xml:space="preserve">Module Code: </w:t>
      </w:r>
      <w:r w:rsidR="00CB7243" w:rsidRPr="001C3D4B">
        <w:rPr>
          <w:b/>
          <w:bCs/>
          <w:sz w:val="40"/>
          <w:szCs w:val="36"/>
        </w:rPr>
        <w:t>LCMB7003</w:t>
      </w:r>
    </w:p>
    <w:p w14:paraId="0AD25FF8" w14:textId="77777777" w:rsidR="00CB7243" w:rsidRDefault="00CB7243" w:rsidP="00CB7243">
      <w:pPr>
        <w:spacing w:before="0" w:after="200" w:line="276" w:lineRule="auto"/>
        <w:jc w:val="center"/>
        <w:rPr>
          <w:b/>
          <w:bCs/>
          <w:sz w:val="32"/>
          <w:szCs w:val="28"/>
        </w:rPr>
      </w:pPr>
    </w:p>
    <w:p w14:paraId="12762D20" w14:textId="77777777" w:rsidR="00CB7243" w:rsidRDefault="00CB7243" w:rsidP="00CB7243">
      <w:pPr>
        <w:spacing w:before="0" w:after="200" w:line="276" w:lineRule="auto"/>
        <w:jc w:val="center"/>
        <w:rPr>
          <w:b/>
          <w:bCs/>
          <w:sz w:val="32"/>
          <w:szCs w:val="28"/>
        </w:rPr>
      </w:pPr>
    </w:p>
    <w:p w14:paraId="36AB44BF" w14:textId="77777777" w:rsidR="00BC027D" w:rsidRPr="00F611BE" w:rsidRDefault="00CB7243" w:rsidP="00CB7243">
      <w:pPr>
        <w:spacing w:before="0" w:after="200" w:line="276" w:lineRule="auto"/>
        <w:jc w:val="center"/>
        <w:rPr>
          <w:b/>
          <w:bCs/>
          <w:sz w:val="40"/>
          <w:szCs w:val="36"/>
        </w:rPr>
      </w:pPr>
      <w:r w:rsidRPr="00F611BE">
        <w:rPr>
          <w:b/>
          <w:bCs/>
          <w:sz w:val="40"/>
          <w:szCs w:val="36"/>
        </w:rPr>
        <w:t>Critical Analysis of Strategic Management Practices at Marks &amp; Spencer (M&amp;S)</w:t>
      </w:r>
    </w:p>
    <w:p w14:paraId="38283A01" w14:textId="77777777" w:rsidR="00BC027D" w:rsidRDefault="00BC027D" w:rsidP="00CB7243">
      <w:pPr>
        <w:spacing w:before="0" w:after="200" w:line="276" w:lineRule="auto"/>
        <w:jc w:val="center"/>
        <w:rPr>
          <w:b/>
          <w:bCs/>
          <w:i/>
          <w:iCs/>
          <w:sz w:val="40"/>
          <w:szCs w:val="36"/>
        </w:rPr>
      </w:pPr>
    </w:p>
    <w:p w14:paraId="11C5270C" w14:textId="7B6800E5" w:rsidR="00BC027D" w:rsidRPr="00BC027D" w:rsidRDefault="00BC027D" w:rsidP="00CB7243">
      <w:pPr>
        <w:spacing w:before="0" w:after="200" w:line="276" w:lineRule="auto"/>
        <w:jc w:val="center"/>
        <w:rPr>
          <w:b/>
          <w:bCs/>
          <w:sz w:val="32"/>
          <w:szCs w:val="28"/>
        </w:rPr>
      </w:pPr>
      <w:r w:rsidRPr="00BC027D">
        <w:rPr>
          <w:b/>
          <w:bCs/>
          <w:sz w:val="32"/>
          <w:szCs w:val="28"/>
        </w:rPr>
        <w:t>Name:</w:t>
      </w:r>
      <w:r w:rsidR="00913A81">
        <w:rPr>
          <w:b/>
          <w:bCs/>
          <w:sz w:val="32"/>
          <w:szCs w:val="28"/>
        </w:rPr>
        <w:t>yagnik bharatbhai bhakhar</w:t>
      </w:r>
    </w:p>
    <w:p w14:paraId="21A1610F" w14:textId="02853CDF" w:rsidR="00BC027D" w:rsidRDefault="00BC027D" w:rsidP="00CB7243">
      <w:pPr>
        <w:spacing w:before="0" w:after="200" w:line="276" w:lineRule="auto"/>
        <w:jc w:val="center"/>
        <w:rPr>
          <w:b/>
          <w:bCs/>
          <w:sz w:val="32"/>
          <w:szCs w:val="28"/>
        </w:rPr>
      </w:pPr>
      <w:r w:rsidRPr="00BC027D">
        <w:rPr>
          <w:b/>
          <w:bCs/>
          <w:sz w:val="32"/>
          <w:szCs w:val="28"/>
        </w:rPr>
        <w:t>Student ID:</w:t>
      </w:r>
      <w:r w:rsidR="00913A81">
        <w:rPr>
          <w:b/>
          <w:bCs/>
          <w:sz w:val="32"/>
          <w:szCs w:val="28"/>
        </w:rPr>
        <w:t>2431085</w:t>
      </w:r>
    </w:p>
    <w:p w14:paraId="4635DF07" w14:textId="38005818" w:rsidR="00920AA3" w:rsidRPr="00CB7243" w:rsidRDefault="00BC027D" w:rsidP="00CB7243">
      <w:pPr>
        <w:spacing w:before="0" w:after="200" w:line="276" w:lineRule="auto"/>
        <w:jc w:val="center"/>
        <w:rPr>
          <w:rFonts w:eastAsiaTheme="majorEastAsia" w:cstheme="majorBidi"/>
          <w:b/>
          <w:i/>
          <w:iCs/>
          <w:color w:val="000000" w:themeColor="text1"/>
          <w:sz w:val="28"/>
          <w:szCs w:val="40"/>
        </w:rPr>
      </w:pPr>
      <w:r>
        <w:rPr>
          <w:b/>
          <w:bCs/>
          <w:sz w:val="32"/>
          <w:szCs w:val="28"/>
        </w:rPr>
        <w:t>Word Count: 5017</w:t>
      </w:r>
      <w:r w:rsidR="00920AA3" w:rsidRPr="00CB7243">
        <w:rPr>
          <w:i/>
          <w:iCs/>
        </w:rPr>
        <w:br w:type="page"/>
      </w:r>
    </w:p>
    <w:p w14:paraId="7BE72B4B" w14:textId="3028999F" w:rsidR="00935448" w:rsidRPr="00935448" w:rsidRDefault="00920AA3" w:rsidP="00935448">
      <w:pPr>
        <w:spacing w:before="0" w:after="200" w:line="276" w:lineRule="auto"/>
        <w:jc w:val="center"/>
        <w:rPr>
          <w:b/>
          <w:bCs/>
          <w:sz w:val="28"/>
          <w:szCs w:val="24"/>
        </w:rPr>
      </w:pPr>
      <w:r w:rsidRPr="00935448">
        <w:rPr>
          <w:b/>
          <w:bCs/>
          <w:sz w:val="28"/>
          <w:szCs w:val="24"/>
        </w:rPr>
        <w:lastRenderedPageBreak/>
        <w:t>E</w:t>
      </w:r>
      <w:r w:rsidR="000E5747" w:rsidRPr="00935448">
        <w:rPr>
          <w:b/>
          <w:bCs/>
          <w:sz w:val="28"/>
          <w:szCs w:val="24"/>
        </w:rPr>
        <w:t>xecutive Summary</w:t>
      </w:r>
    </w:p>
    <w:p w14:paraId="579A8BC0" w14:textId="26C35F37" w:rsidR="00935448" w:rsidRDefault="00935448" w:rsidP="00935448">
      <w:r>
        <w:t>This report is a detailed strategic analysis of Marks and Spencer Group plc (M&amp;S), a very successful retailer in the United Kingdom of the United Kingdom with its business division in the clothing and food sector and the home sector. To examine the competitive position and the sustainability of the organisation in the long run, the analysis is conducted on the basis of its internal and external environment in terms of such key strategic frameworks as PESTLE, VRIO, Balanced Scorecard, and BCG Matrix.</w:t>
      </w:r>
    </w:p>
    <w:p w14:paraId="3D98AF9B" w14:textId="709DB365" w:rsidR="00935448" w:rsidRDefault="00935448" w:rsidP="00935448">
      <w:r>
        <w:t>The results show that M&amp;S holds a very competitive and dynamic retail situation that is affected by the economic pressures, technology, and consumer behaviour changes. Cost-of-living crisis, Brexit-related disruptions and escalating digital competition are major challenges as identified by the PESTLE analysis. In-house, the VRIO framework indicates that the company has the best sources of competitive advantage in its brand reputation and product innovation in food and its weaknesses include its digital capability, especially in the clothing section.</w:t>
      </w:r>
    </w:p>
    <w:p w14:paraId="44247E54" w14:textId="3D513358" w:rsidR="00920AA3" w:rsidRPr="000E5747" w:rsidRDefault="00935448" w:rsidP="00935448">
      <w:r>
        <w:t xml:space="preserve">The report has suggested that to gain competitive advantage, the company choose to invest in digital capabilities, enhance responsiveness within the clothing segment, and build on investment in the food division. These are the strategies that help in improving the competitive advantage and gaining sustainable growth in a competitive retail environment that is becoming more competitive </w:t>
      </w:r>
      <w:r w:rsidR="00920AA3">
        <w:br w:type="page"/>
      </w:r>
    </w:p>
    <w:sdt>
      <w:sdtPr>
        <w:rPr>
          <w:rFonts w:ascii="Times New Roman" w:eastAsiaTheme="minorHAnsi" w:hAnsi="Times New Roman" w:cstheme="minorBidi"/>
          <w:color w:val="auto"/>
          <w:kern w:val="2"/>
          <w:sz w:val="24"/>
          <w:szCs w:val="22"/>
          <w:lang w:val="en-IN"/>
          <w14:ligatures w14:val="standardContextual"/>
        </w:rPr>
        <w:id w:val="-200167900"/>
        <w:docPartObj>
          <w:docPartGallery w:val="Table of Contents"/>
          <w:docPartUnique/>
        </w:docPartObj>
      </w:sdtPr>
      <w:sdtEndPr>
        <w:rPr>
          <w:rFonts w:ascii="Arial" w:hAnsi="Arial"/>
          <w:b/>
          <w:bCs/>
          <w:noProof/>
        </w:rPr>
      </w:sdtEndPr>
      <w:sdtContent>
        <w:p w14:paraId="7D54F6B3" w14:textId="0E3A5FC7" w:rsidR="005B4ACA" w:rsidRPr="00BC027D" w:rsidRDefault="005B4ACA" w:rsidP="001F4F91">
          <w:pPr>
            <w:pStyle w:val="TOCHeading"/>
            <w:jc w:val="center"/>
            <w:rPr>
              <w:rFonts w:ascii="Arial" w:hAnsi="Arial" w:cs="Arial"/>
              <w:b/>
              <w:bCs/>
              <w:color w:val="000000" w:themeColor="text1"/>
              <w:sz w:val="28"/>
              <w:szCs w:val="28"/>
            </w:rPr>
          </w:pPr>
          <w:r w:rsidRPr="00BC027D">
            <w:rPr>
              <w:rFonts w:ascii="Arial" w:hAnsi="Arial" w:cs="Arial"/>
              <w:b/>
              <w:bCs/>
              <w:color w:val="000000" w:themeColor="text1"/>
              <w:sz w:val="28"/>
              <w:szCs w:val="28"/>
            </w:rPr>
            <w:t>Table of Contents</w:t>
          </w:r>
        </w:p>
        <w:p w14:paraId="47A945C6" w14:textId="66666FE8" w:rsidR="001C3D4B" w:rsidRDefault="001C3D4B">
          <w:pPr>
            <w:pStyle w:val="TOC1"/>
            <w:tabs>
              <w:tab w:val="right" w:leader="dot" w:pos="9016"/>
            </w:tabs>
            <w:rPr>
              <w:rFonts w:asciiTheme="minorHAnsi" w:eastAsiaTheme="minorEastAsia" w:hAnsiTheme="minorHAnsi"/>
              <w:b w:val="0"/>
              <w:noProof/>
              <w:szCs w:val="24"/>
              <w:lang w:eastAsia="en-IN"/>
            </w:rPr>
          </w:pPr>
          <w:r>
            <w:fldChar w:fldCharType="begin"/>
          </w:r>
          <w:r>
            <w:instrText xml:space="preserve"> TOC \o "1-3" \h \z \u </w:instrText>
          </w:r>
          <w:r>
            <w:fldChar w:fldCharType="separate"/>
          </w:r>
          <w:hyperlink w:anchor="_Toc224829594" w:history="1">
            <w:r w:rsidRPr="00AC1886">
              <w:rPr>
                <w:rStyle w:val="Hyperlink"/>
                <w:noProof/>
              </w:rPr>
              <w:t>Section 1: STRATEGIC ANALYSIS</w:t>
            </w:r>
            <w:r>
              <w:rPr>
                <w:noProof/>
                <w:webHidden/>
              </w:rPr>
              <w:tab/>
            </w:r>
            <w:r>
              <w:rPr>
                <w:noProof/>
                <w:webHidden/>
              </w:rPr>
              <w:fldChar w:fldCharType="begin"/>
            </w:r>
            <w:r>
              <w:rPr>
                <w:noProof/>
                <w:webHidden/>
              </w:rPr>
              <w:instrText xml:space="preserve"> PAGEREF _Toc224829594 \h </w:instrText>
            </w:r>
            <w:r>
              <w:rPr>
                <w:noProof/>
                <w:webHidden/>
              </w:rPr>
            </w:r>
            <w:r>
              <w:rPr>
                <w:noProof/>
                <w:webHidden/>
              </w:rPr>
              <w:fldChar w:fldCharType="separate"/>
            </w:r>
            <w:r>
              <w:rPr>
                <w:noProof/>
                <w:webHidden/>
              </w:rPr>
              <w:t>5</w:t>
            </w:r>
            <w:r>
              <w:rPr>
                <w:noProof/>
                <w:webHidden/>
              </w:rPr>
              <w:fldChar w:fldCharType="end"/>
            </w:r>
          </w:hyperlink>
        </w:p>
        <w:p w14:paraId="43E6A2DF" w14:textId="698D263E"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595" w:history="1">
            <w:r w:rsidRPr="00AC1886">
              <w:rPr>
                <w:rStyle w:val="Hyperlink"/>
                <w:noProof/>
              </w:rPr>
              <w:t>1. Organisational Context and Overview</w:t>
            </w:r>
            <w:r>
              <w:rPr>
                <w:noProof/>
                <w:webHidden/>
              </w:rPr>
              <w:tab/>
            </w:r>
            <w:r>
              <w:rPr>
                <w:noProof/>
                <w:webHidden/>
              </w:rPr>
              <w:fldChar w:fldCharType="begin"/>
            </w:r>
            <w:r>
              <w:rPr>
                <w:noProof/>
                <w:webHidden/>
              </w:rPr>
              <w:instrText xml:space="preserve"> PAGEREF _Toc224829595 \h </w:instrText>
            </w:r>
            <w:r>
              <w:rPr>
                <w:noProof/>
                <w:webHidden/>
              </w:rPr>
            </w:r>
            <w:r>
              <w:rPr>
                <w:noProof/>
                <w:webHidden/>
              </w:rPr>
              <w:fldChar w:fldCharType="separate"/>
            </w:r>
            <w:r>
              <w:rPr>
                <w:noProof/>
                <w:webHidden/>
              </w:rPr>
              <w:t>5</w:t>
            </w:r>
            <w:r>
              <w:rPr>
                <w:noProof/>
                <w:webHidden/>
              </w:rPr>
              <w:fldChar w:fldCharType="end"/>
            </w:r>
          </w:hyperlink>
        </w:p>
        <w:p w14:paraId="02031065" w14:textId="2EABB0EE" w:rsidR="001C3D4B" w:rsidRDefault="001C3D4B">
          <w:pPr>
            <w:pStyle w:val="TOC2"/>
            <w:tabs>
              <w:tab w:val="right" w:leader="dot" w:pos="9016"/>
            </w:tabs>
            <w:rPr>
              <w:rFonts w:asciiTheme="minorHAnsi" w:eastAsiaTheme="minorEastAsia" w:hAnsiTheme="minorHAnsi"/>
              <w:noProof/>
              <w:szCs w:val="24"/>
              <w:lang w:eastAsia="en-IN"/>
            </w:rPr>
          </w:pPr>
          <w:hyperlink w:anchor="_Toc224829596" w:history="1">
            <w:r w:rsidRPr="00AC1886">
              <w:rPr>
                <w:rStyle w:val="Hyperlink"/>
                <w:noProof/>
              </w:rPr>
              <w:t>1.1 Overview of Marks &amp; Spencer (M&amp;S)</w:t>
            </w:r>
            <w:r>
              <w:rPr>
                <w:noProof/>
                <w:webHidden/>
              </w:rPr>
              <w:tab/>
            </w:r>
            <w:r>
              <w:rPr>
                <w:noProof/>
                <w:webHidden/>
              </w:rPr>
              <w:fldChar w:fldCharType="begin"/>
            </w:r>
            <w:r>
              <w:rPr>
                <w:noProof/>
                <w:webHidden/>
              </w:rPr>
              <w:instrText xml:space="preserve"> PAGEREF _Toc224829596 \h </w:instrText>
            </w:r>
            <w:r>
              <w:rPr>
                <w:noProof/>
                <w:webHidden/>
              </w:rPr>
            </w:r>
            <w:r>
              <w:rPr>
                <w:noProof/>
                <w:webHidden/>
              </w:rPr>
              <w:fldChar w:fldCharType="separate"/>
            </w:r>
            <w:r>
              <w:rPr>
                <w:noProof/>
                <w:webHidden/>
              </w:rPr>
              <w:t>5</w:t>
            </w:r>
            <w:r>
              <w:rPr>
                <w:noProof/>
                <w:webHidden/>
              </w:rPr>
              <w:fldChar w:fldCharType="end"/>
            </w:r>
          </w:hyperlink>
        </w:p>
        <w:p w14:paraId="4A989BD4" w14:textId="62CE9982" w:rsidR="001C3D4B" w:rsidRDefault="001C3D4B">
          <w:pPr>
            <w:pStyle w:val="TOC2"/>
            <w:tabs>
              <w:tab w:val="right" w:leader="dot" w:pos="9016"/>
            </w:tabs>
            <w:rPr>
              <w:rFonts w:asciiTheme="minorHAnsi" w:eastAsiaTheme="minorEastAsia" w:hAnsiTheme="minorHAnsi"/>
              <w:noProof/>
              <w:szCs w:val="24"/>
              <w:lang w:eastAsia="en-IN"/>
            </w:rPr>
          </w:pPr>
          <w:hyperlink w:anchor="_Toc224829597" w:history="1">
            <w:r w:rsidRPr="00AC1886">
              <w:rPr>
                <w:rStyle w:val="Hyperlink"/>
                <w:noProof/>
              </w:rPr>
              <w:t>1.2 Organisational Operations</w:t>
            </w:r>
            <w:r>
              <w:rPr>
                <w:noProof/>
                <w:webHidden/>
              </w:rPr>
              <w:tab/>
            </w:r>
            <w:r>
              <w:rPr>
                <w:noProof/>
                <w:webHidden/>
              </w:rPr>
              <w:fldChar w:fldCharType="begin"/>
            </w:r>
            <w:r>
              <w:rPr>
                <w:noProof/>
                <w:webHidden/>
              </w:rPr>
              <w:instrText xml:space="preserve"> PAGEREF _Toc224829597 \h </w:instrText>
            </w:r>
            <w:r>
              <w:rPr>
                <w:noProof/>
                <w:webHidden/>
              </w:rPr>
            </w:r>
            <w:r>
              <w:rPr>
                <w:noProof/>
                <w:webHidden/>
              </w:rPr>
              <w:fldChar w:fldCharType="separate"/>
            </w:r>
            <w:r>
              <w:rPr>
                <w:noProof/>
                <w:webHidden/>
              </w:rPr>
              <w:t>6</w:t>
            </w:r>
            <w:r>
              <w:rPr>
                <w:noProof/>
                <w:webHidden/>
              </w:rPr>
              <w:fldChar w:fldCharType="end"/>
            </w:r>
          </w:hyperlink>
        </w:p>
        <w:p w14:paraId="5B9EE324" w14:textId="074F008E"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598" w:history="1">
            <w:r w:rsidRPr="00AC1886">
              <w:rPr>
                <w:rStyle w:val="Hyperlink"/>
                <w:noProof/>
              </w:rPr>
              <w:t>2. External and Internal Environment Analysis</w:t>
            </w:r>
            <w:r>
              <w:rPr>
                <w:noProof/>
                <w:webHidden/>
              </w:rPr>
              <w:tab/>
            </w:r>
            <w:r>
              <w:rPr>
                <w:noProof/>
                <w:webHidden/>
              </w:rPr>
              <w:fldChar w:fldCharType="begin"/>
            </w:r>
            <w:r>
              <w:rPr>
                <w:noProof/>
                <w:webHidden/>
              </w:rPr>
              <w:instrText xml:space="preserve"> PAGEREF _Toc224829598 \h </w:instrText>
            </w:r>
            <w:r>
              <w:rPr>
                <w:noProof/>
                <w:webHidden/>
              </w:rPr>
            </w:r>
            <w:r>
              <w:rPr>
                <w:noProof/>
                <w:webHidden/>
              </w:rPr>
              <w:fldChar w:fldCharType="separate"/>
            </w:r>
            <w:r>
              <w:rPr>
                <w:noProof/>
                <w:webHidden/>
              </w:rPr>
              <w:t>8</w:t>
            </w:r>
            <w:r>
              <w:rPr>
                <w:noProof/>
                <w:webHidden/>
              </w:rPr>
              <w:fldChar w:fldCharType="end"/>
            </w:r>
          </w:hyperlink>
        </w:p>
        <w:p w14:paraId="797CC5B9" w14:textId="11A4E701" w:rsidR="001C3D4B" w:rsidRDefault="001C3D4B">
          <w:pPr>
            <w:pStyle w:val="TOC2"/>
            <w:tabs>
              <w:tab w:val="right" w:leader="dot" w:pos="9016"/>
            </w:tabs>
            <w:rPr>
              <w:rFonts w:asciiTheme="minorHAnsi" w:eastAsiaTheme="minorEastAsia" w:hAnsiTheme="minorHAnsi"/>
              <w:noProof/>
              <w:szCs w:val="24"/>
              <w:lang w:eastAsia="en-IN"/>
            </w:rPr>
          </w:pPr>
          <w:hyperlink w:anchor="_Toc224829599" w:history="1">
            <w:r w:rsidRPr="00AC1886">
              <w:rPr>
                <w:rStyle w:val="Hyperlink"/>
                <w:noProof/>
              </w:rPr>
              <w:t>2.1 External Factors using PESTLE Analysis</w:t>
            </w:r>
            <w:r>
              <w:rPr>
                <w:noProof/>
                <w:webHidden/>
              </w:rPr>
              <w:tab/>
            </w:r>
            <w:r>
              <w:rPr>
                <w:noProof/>
                <w:webHidden/>
              </w:rPr>
              <w:fldChar w:fldCharType="begin"/>
            </w:r>
            <w:r>
              <w:rPr>
                <w:noProof/>
                <w:webHidden/>
              </w:rPr>
              <w:instrText xml:space="preserve"> PAGEREF _Toc224829599 \h </w:instrText>
            </w:r>
            <w:r>
              <w:rPr>
                <w:noProof/>
                <w:webHidden/>
              </w:rPr>
            </w:r>
            <w:r>
              <w:rPr>
                <w:noProof/>
                <w:webHidden/>
              </w:rPr>
              <w:fldChar w:fldCharType="separate"/>
            </w:r>
            <w:r>
              <w:rPr>
                <w:noProof/>
                <w:webHidden/>
              </w:rPr>
              <w:t>8</w:t>
            </w:r>
            <w:r>
              <w:rPr>
                <w:noProof/>
                <w:webHidden/>
              </w:rPr>
              <w:fldChar w:fldCharType="end"/>
            </w:r>
          </w:hyperlink>
        </w:p>
        <w:p w14:paraId="42BA4EC1" w14:textId="4B7F21D8" w:rsidR="001C3D4B" w:rsidRDefault="001C3D4B">
          <w:pPr>
            <w:pStyle w:val="TOC2"/>
            <w:tabs>
              <w:tab w:val="right" w:leader="dot" w:pos="9016"/>
            </w:tabs>
            <w:rPr>
              <w:rFonts w:asciiTheme="minorHAnsi" w:eastAsiaTheme="minorEastAsia" w:hAnsiTheme="minorHAnsi"/>
              <w:noProof/>
              <w:szCs w:val="24"/>
              <w:lang w:eastAsia="en-IN"/>
            </w:rPr>
          </w:pPr>
          <w:hyperlink w:anchor="_Toc224829600" w:history="1">
            <w:r w:rsidRPr="00AC1886">
              <w:rPr>
                <w:rStyle w:val="Hyperlink"/>
                <w:noProof/>
              </w:rPr>
              <w:t>2.2 Critical Success Factors and Strategic Challenges in External Environment</w:t>
            </w:r>
            <w:r>
              <w:rPr>
                <w:noProof/>
                <w:webHidden/>
              </w:rPr>
              <w:tab/>
            </w:r>
            <w:r>
              <w:rPr>
                <w:noProof/>
                <w:webHidden/>
              </w:rPr>
              <w:fldChar w:fldCharType="begin"/>
            </w:r>
            <w:r>
              <w:rPr>
                <w:noProof/>
                <w:webHidden/>
              </w:rPr>
              <w:instrText xml:space="preserve"> PAGEREF _Toc224829600 \h </w:instrText>
            </w:r>
            <w:r>
              <w:rPr>
                <w:noProof/>
                <w:webHidden/>
              </w:rPr>
            </w:r>
            <w:r>
              <w:rPr>
                <w:noProof/>
                <w:webHidden/>
              </w:rPr>
              <w:fldChar w:fldCharType="separate"/>
            </w:r>
            <w:r>
              <w:rPr>
                <w:noProof/>
                <w:webHidden/>
              </w:rPr>
              <w:t>10</w:t>
            </w:r>
            <w:r>
              <w:rPr>
                <w:noProof/>
                <w:webHidden/>
              </w:rPr>
              <w:fldChar w:fldCharType="end"/>
            </w:r>
          </w:hyperlink>
        </w:p>
        <w:p w14:paraId="006C2865" w14:textId="70CD7756" w:rsidR="001C3D4B" w:rsidRDefault="001C3D4B">
          <w:pPr>
            <w:pStyle w:val="TOC3"/>
            <w:tabs>
              <w:tab w:val="right" w:leader="dot" w:pos="9016"/>
            </w:tabs>
            <w:rPr>
              <w:rFonts w:asciiTheme="minorHAnsi" w:eastAsiaTheme="minorEastAsia" w:hAnsiTheme="minorHAnsi"/>
              <w:noProof/>
              <w:szCs w:val="24"/>
              <w:lang w:eastAsia="en-IN"/>
            </w:rPr>
          </w:pPr>
          <w:hyperlink w:anchor="_Toc224829601" w:history="1">
            <w:r w:rsidRPr="00AC1886">
              <w:rPr>
                <w:rStyle w:val="Hyperlink"/>
                <w:noProof/>
              </w:rPr>
              <w:t>2.2.1 Critical Success Factors (CSFs)</w:t>
            </w:r>
            <w:r>
              <w:rPr>
                <w:noProof/>
                <w:webHidden/>
              </w:rPr>
              <w:tab/>
            </w:r>
            <w:r>
              <w:rPr>
                <w:noProof/>
                <w:webHidden/>
              </w:rPr>
              <w:fldChar w:fldCharType="begin"/>
            </w:r>
            <w:r>
              <w:rPr>
                <w:noProof/>
                <w:webHidden/>
              </w:rPr>
              <w:instrText xml:space="preserve"> PAGEREF _Toc224829601 \h </w:instrText>
            </w:r>
            <w:r>
              <w:rPr>
                <w:noProof/>
                <w:webHidden/>
              </w:rPr>
            </w:r>
            <w:r>
              <w:rPr>
                <w:noProof/>
                <w:webHidden/>
              </w:rPr>
              <w:fldChar w:fldCharType="separate"/>
            </w:r>
            <w:r>
              <w:rPr>
                <w:noProof/>
                <w:webHidden/>
              </w:rPr>
              <w:t>10</w:t>
            </w:r>
            <w:r>
              <w:rPr>
                <w:noProof/>
                <w:webHidden/>
              </w:rPr>
              <w:fldChar w:fldCharType="end"/>
            </w:r>
          </w:hyperlink>
        </w:p>
        <w:p w14:paraId="50565BD8" w14:textId="54092852" w:rsidR="001C3D4B" w:rsidRDefault="001C3D4B">
          <w:pPr>
            <w:pStyle w:val="TOC3"/>
            <w:tabs>
              <w:tab w:val="right" w:leader="dot" w:pos="9016"/>
            </w:tabs>
            <w:rPr>
              <w:rFonts w:asciiTheme="minorHAnsi" w:eastAsiaTheme="minorEastAsia" w:hAnsiTheme="minorHAnsi"/>
              <w:noProof/>
              <w:szCs w:val="24"/>
              <w:lang w:eastAsia="en-IN"/>
            </w:rPr>
          </w:pPr>
          <w:hyperlink w:anchor="_Toc224829602" w:history="1">
            <w:r w:rsidRPr="00AC1886">
              <w:rPr>
                <w:rStyle w:val="Hyperlink"/>
                <w:noProof/>
              </w:rPr>
              <w:t>2.2.2 Strategic Challenges</w:t>
            </w:r>
            <w:r>
              <w:rPr>
                <w:noProof/>
                <w:webHidden/>
              </w:rPr>
              <w:tab/>
            </w:r>
            <w:r>
              <w:rPr>
                <w:noProof/>
                <w:webHidden/>
              </w:rPr>
              <w:fldChar w:fldCharType="begin"/>
            </w:r>
            <w:r>
              <w:rPr>
                <w:noProof/>
                <w:webHidden/>
              </w:rPr>
              <w:instrText xml:space="preserve"> PAGEREF _Toc224829602 \h </w:instrText>
            </w:r>
            <w:r>
              <w:rPr>
                <w:noProof/>
                <w:webHidden/>
              </w:rPr>
            </w:r>
            <w:r>
              <w:rPr>
                <w:noProof/>
                <w:webHidden/>
              </w:rPr>
              <w:fldChar w:fldCharType="separate"/>
            </w:r>
            <w:r>
              <w:rPr>
                <w:noProof/>
                <w:webHidden/>
              </w:rPr>
              <w:t>11</w:t>
            </w:r>
            <w:r>
              <w:rPr>
                <w:noProof/>
                <w:webHidden/>
              </w:rPr>
              <w:fldChar w:fldCharType="end"/>
            </w:r>
          </w:hyperlink>
        </w:p>
        <w:p w14:paraId="1C0E4D4E" w14:textId="42A18323" w:rsidR="001C3D4B" w:rsidRDefault="001C3D4B">
          <w:pPr>
            <w:pStyle w:val="TOC2"/>
            <w:tabs>
              <w:tab w:val="right" w:leader="dot" w:pos="9016"/>
            </w:tabs>
            <w:rPr>
              <w:rFonts w:asciiTheme="minorHAnsi" w:eastAsiaTheme="minorEastAsia" w:hAnsiTheme="minorHAnsi"/>
              <w:noProof/>
              <w:szCs w:val="24"/>
              <w:lang w:eastAsia="en-IN"/>
            </w:rPr>
          </w:pPr>
          <w:hyperlink w:anchor="_Toc224829603" w:history="1">
            <w:r w:rsidRPr="00AC1886">
              <w:rPr>
                <w:rStyle w:val="Hyperlink"/>
                <w:noProof/>
              </w:rPr>
              <w:t>2.3 Internal Environment Analysis</w:t>
            </w:r>
            <w:r>
              <w:rPr>
                <w:noProof/>
                <w:webHidden/>
              </w:rPr>
              <w:tab/>
            </w:r>
            <w:r>
              <w:rPr>
                <w:noProof/>
                <w:webHidden/>
              </w:rPr>
              <w:fldChar w:fldCharType="begin"/>
            </w:r>
            <w:r>
              <w:rPr>
                <w:noProof/>
                <w:webHidden/>
              </w:rPr>
              <w:instrText xml:space="preserve"> PAGEREF _Toc224829603 \h </w:instrText>
            </w:r>
            <w:r>
              <w:rPr>
                <w:noProof/>
                <w:webHidden/>
              </w:rPr>
            </w:r>
            <w:r>
              <w:rPr>
                <w:noProof/>
                <w:webHidden/>
              </w:rPr>
              <w:fldChar w:fldCharType="separate"/>
            </w:r>
            <w:r>
              <w:rPr>
                <w:noProof/>
                <w:webHidden/>
              </w:rPr>
              <w:t>12</w:t>
            </w:r>
            <w:r>
              <w:rPr>
                <w:noProof/>
                <w:webHidden/>
              </w:rPr>
              <w:fldChar w:fldCharType="end"/>
            </w:r>
          </w:hyperlink>
        </w:p>
        <w:p w14:paraId="6BB8747D" w14:textId="6B58B16E" w:rsidR="001C3D4B" w:rsidRDefault="001C3D4B">
          <w:pPr>
            <w:pStyle w:val="TOC2"/>
            <w:tabs>
              <w:tab w:val="right" w:leader="dot" w:pos="9016"/>
            </w:tabs>
            <w:rPr>
              <w:rFonts w:asciiTheme="minorHAnsi" w:eastAsiaTheme="minorEastAsia" w:hAnsiTheme="minorHAnsi"/>
              <w:noProof/>
              <w:szCs w:val="24"/>
              <w:lang w:eastAsia="en-IN"/>
            </w:rPr>
          </w:pPr>
          <w:hyperlink w:anchor="_Toc224829604" w:history="1">
            <w:r w:rsidRPr="00AC1886">
              <w:rPr>
                <w:rStyle w:val="Hyperlink"/>
                <w:noProof/>
              </w:rPr>
              <w:t>2.4 Strategic Capabilities of M&amp;S using VRIO</w:t>
            </w:r>
            <w:r>
              <w:rPr>
                <w:noProof/>
                <w:webHidden/>
              </w:rPr>
              <w:tab/>
            </w:r>
            <w:r>
              <w:rPr>
                <w:noProof/>
                <w:webHidden/>
              </w:rPr>
              <w:fldChar w:fldCharType="begin"/>
            </w:r>
            <w:r>
              <w:rPr>
                <w:noProof/>
                <w:webHidden/>
              </w:rPr>
              <w:instrText xml:space="preserve"> PAGEREF _Toc224829604 \h </w:instrText>
            </w:r>
            <w:r>
              <w:rPr>
                <w:noProof/>
                <w:webHidden/>
              </w:rPr>
            </w:r>
            <w:r>
              <w:rPr>
                <w:noProof/>
                <w:webHidden/>
              </w:rPr>
              <w:fldChar w:fldCharType="separate"/>
            </w:r>
            <w:r>
              <w:rPr>
                <w:noProof/>
                <w:webHidden/>
              </w:rPr>
              <w:t>14</w:t>
            </w:r>
            <w:r>
              <w:rPr>
                <w:noProof/>
                <w:webHidden/>
              </w:rPr>
              <w:fldChar w:fldCharType="end"/>
            </w:r>
          </w:hyperlink>
        </w:p>
        <w:p w14:paraId="1E59C05F" w14:textId="23651157" w:rsidR="001C3D4B" w:rsidRDefault="001C3D4B">
          <w:pPr>
            <w:pStyle w:val="TOC2"/>
            <w:tabs>
              <w:tab w:val="right" w:leader="dot" w:pos="9016"/>
            </w:tabs>
            <w:rPr>
              <w:rFonts w:asciiTheme="minorHAnsi" w:eastAsiaTheme="minorEastAsia" w:hAnsiTheme="minorHAnsi"/>
              <w:noProof/>
              <w:szCs w:val="24"/>
              <w:lang w:eastAsia="en-IN"/>
            </w:rPr>
          </w:pPr>
          <w:hyperlink w:anchor="_Toc224829605" w:history="1">
            <w:r w:rsidRPr="00AC1886">
              <w:rPr>
                <w:rStyle w:val="Hyperlink"/>
                <w:noProof/>
              </w:rPr>
              <w:t>2.5 Internal Strength of M&amp;S to its Competitive Advantage</w:t>
            </w:r>
            <w:r>
              <w:rPr>
                <w:noProof/>
                <w:webHidden/>
              </w:rPr>
              <w:tab/>
            </w:r>
            <w:r>
              <w:rPr>
                <w:noProof/>
                <w:webHidden/>
              </w:rPr>
              <w:fldChar w:fldCharType="begin"/>
            </w:r>
            <w:r>
              <w:rPr>
                <w:noProof/>
                <w:webHidden/>
              </w:rPr>
              <w:instrText xml:space="preserve"> PAGEREF _Toc224829605 \h </w:instrText>
            </w:r>
            <w:r>
              <w:rPr>
                <w:noProof/>
                <w:webHidden/>
              </w:rPr>
            </w:r>
            <w:r>
              <w:rPr>
                <w:noProof/>
                <w:webHidden/>
              </w:rPr>
              <w:fldChar w:fldCharType="separate"/>
            </w:r>
            <w:r>
              <w:rPr>
                <w:noProof/>
                <w:webHidden/>
              </w:rPr>
              <w:t>16</w:t>
            </w:r>
            <w:r>
              <w:rPr>
                <w:noProof/>
                <w:webHidden/>
              </w:rPr>
              <w:fldChar w:fldCharType="end"/>
            </w:r>
          </w:hyperlink>
        </w:p>
        <w:p w14:paraId="7435B1C8" w14:textId="5F2AB919"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06" w:history="1">
            <w:r w:rsidRPr="00AC1886">
              <w:rPr>
                <w:rStyle w:val="Hyperlink"/>
                <w:noProof/>
              </w:rPr>
              <w:t>3. CSR and Sustainability Objectives</w:t>
            </w:r>
            <w:r>
              <w:rPr>
                <w:noProof/>
                <w:webHidden/>
              </w:rPr>
              <w:tab/>
            </w:r>
            <w:r>
              <w:rPr>
                <w:noProof/>
                <w:webHidden/>
              </w:rPr>
              <w:fldChar w:fldCharType="begin"/>
            </w:r>
            <w:r>
              <w:rPr>
                <w:noProof/>
                <w:webHidden/>
              </w:rPr>
              <w:instrText xml:space="preserve"> PAGEREF _Toc224829606 \h </w:instrText>
            </w:r>
            <w:r>
              <w:rPr>
                <w:noProof/>
                <w:webHidden/>
              </w:rPr>
            </w:r>
            <w:r>
              <w:rPr>
                <w:noProof/>
                <w:webHidden/>
              </w:rPr>
              <w:fldChar w:fldCharType="separate"/>
            </w:r>
            <w:r>
              <w:rPr>
                <w:noProof/>
                <w:webHidden/>
              </w:rPr>
              <w:t>17</w:t>
            </w:r>
            <w:r>
              <w:rPr>
                <w:noProof/>
                <w:webHidden/>
              </w:rPr>
              <w:fldChar w:fldCharType="end"/>
            </w:r>
          </w:hyperlink>
        </w:p>
        <w:p w14:paraId="4AF24B7A" w14:textId="324C185F"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07" w:history="1">
            <w:r w:rsidRPr="00AC1886">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_Toc224829607 \h </w:instrText>
            </w:r>
            <w:r>
              <w:rPr>
                <w:noProof/>
                <w:webHidden/>
              </w:rPr>
            </w:r>
            <w:r>
              <w:rPr>
                <w:noProof/>
                <w:webHidden/>
              </w:rPr>
              <w:fldChar w:fldCharType="separate"/>
            </w:r>
            <w:r>
              <w:rPr>
                <w:noProof/>
                <w:webHidden/>
              </w:rPr>
              <w:t>18</w:t>
            </w:r>
            <w:r>
              <w:rPr>
                <w:noProof/>
                <w:webHidden/>
              </w:rPr>
              <w:fldChar w:fldCharType="end"/>
            </w:r>
          </w:hyperlink>
        </w:p>
        <w:p w14:paraId="4C46710B" w14:textId="0AC37A5B" w:rsidR="001C3D4B" w:rsidRDefault="001C3D4B">
          <w:pPr>
            <w:pStyle w:val="TOC2"/>
            <w:tabs>
              <w:tab w:val="right" w:leader="dot" w:pos="9016"/>
            </w:tabs>
            <w:rPr>
              <w:rFonts w:asciiTheme="minorHAnsi" w:eastAsiaTheme="minorEastAsia" w:hAnsiTheme="minorHAnsi"/>
              <w:noProof/>
              <w:szCs w:val="24"/>
              <w:lang w:eastAsia="en-IN"/>
            </w:rPr>
          </w:pPr>
          <w:hyperlink w:anchor="_Toc224829608" w:history="1">
            <w:r w:rsidRPr="00AC1886">
              <w:rPr>
                <w:rStyle w:val="Hyperlink"/>
                <w:noProof/>
              </w:rPr>
              <w:t>4.1 Four Core Perspectives</w:t>
            </w:r>
            <w:r>
              <w:rPr>
                <w:noProof/>
                <w:webHidden/>
              </w:rPr>
              <w:tab/>
            </w:r>
            <w:r>
              <w:rPr>
                <w:noProof/>
                <w:webHidden/>
              </w:rPr>
              <w:fldChar w:fldCharType="begin"/>
            </w:r>
            <w:r>
              <w:rPr>
                <w:noProof/>
                <w:webHidden/>
              </w:rPr>
              <w:instrText xml:space="preserve"> PAGEREF _Toc224829608 \h </w:instrText>
            </w:r>
            <w:r>
              <w:rPr>
                <w:noProof/>
                <w:webHidden/>
              </w:rPr>
            </w:r>
            <w:r>
              <w:rPr>
                <w:noProof/>
                <w:webHidden/>
              </w:rPr>
              <w:fldChar w:fldCharType="separate"/>
            </w:r>
            <w:r>
              <w:rPr>
                <w:noProof/>
                <w:webHidden/>
              </w:rPr>
              <w:t>18</w:t>
            </w:r>
            <w:r>
              <w:rPr>
                <w:noProof/>
                <w:webHidden/>
              </w:rPr>
              <w:fldChar w:fldCharType="end"/>
            </w:r>
          </w:hyperlink>
        </w:p>
        <w:p w14:paraId="456B9826" w14:textId="287350E4" w:rsidR="001C3D4B" w:rsidRDefault="001C3D4B">
          <w:pPr>
            <w:pStyle w:val="TOC2"/>
            <w:tabs>
              <w:tab w:val="right" w:leader="dot" w:pos="9016"/>
            </w:tabs>
            <w:rPr>
              <w:rFonts w:asciiTheme="minorHAnsi" w:eastAsiaTheme="minorEastAsia" w:hAnsiTheme="minorHAnsi"/>
              <w:noProof/>
              <w:szCs w:val="24"/>
              <w:lang w:eastAsia="en-IN"/>
            </w:rPr>
          </w:pPr>
          <w:hyperlink w:anchor="_Toc224829609" w:history="1">
            <w:r w:rsidRPr="00AC1886">
              <w:rPr>
                <w:rStyle w:val="Hyperlink"/>
                <w:noProof/>
              </w:rPr>
              <w:t>4.2 Objectives, KPIs, Targets and Initiatives based on Mission and Strategy</w:t>
            </w:r>
            <w:r>
              <w:rPr>
                <w:noProof/>
                <w:webHidden/>
              </w:rPr>
              <w:tab/>
            </w:r>
            <w:r>
              <w:rPr>
                <w:noProof/>
                <w:webHidden/>
              </w:rPr>
              <w:fldChar w:fldCharType="begin"/>
            </w:r>
            <w:r>
              <w:rPr>
                <w:noProof/>
                <w:webHidden/>
              </w:rPr>
              <w:instrText xml:space="preserve"> PAGEREF _Toc224829609 \h </w:instrText>
            </w:r>
            <w:r>
              <w:rPr>
                <w:noProof/>
                <w:webHidden/>
              </w:rPr>
            </w:r>
            <w:r>
              <w:rPr>
                <w:noProof/>
                <w:webHidden/>
              </w:rPr>
              <w:fldChar w:fldCharType="separate"/>
            </w:r>
            <w:r>
              <w:rPr>
                <w:noProof/>
                <w:webHidden/>
              </w:rPr>
              <w:t>19</w:t>
            </w:r>
            <w:r>
              <w:rPr>
                <w:noProof/>
                <w:webHidden/>
              </w:rPr>
              <w:fldChar w:fldCharType="end"/>
            </w:r>
          </w:hyperlink>
        </w:p>
        <w:p w14:paraId="4BB8CBE3" w14:textId="060BA83C" w:rsidR="001C3D4B" w:rsidRDefault="001C3D4B">
          <w:pPr>
            <w:pStyle w:val="TOC3"/>
            <w:tabs>
              <w:tab w:val="right" w:leader="dot" w:pos="9016"/>
            </w:tabs>
            <w:rPr>
              <w:rFonts w:asciiTheme="minorHAnsi" w:eastAsiaTheme="minorEastAsia" w:hAnsiTheme="minorHAnsi"/>
              <w:noProof/>
              <w:szCs w:val="24"/>
              <w:lang w:eastAsia="en-IN"/>
            </w:rPr>
          </w:pPr>
          <w:hyperlink w:anchor="_Toc224829610" w:history="1">
            <w:r w:rsidRPr="00AC1886">
              <w:rPr>
                <w:rStyle w:val="Hyperlink"/>
                <w:noProof/>
              </w:rPr>
              <w:t>4.2.1 Financial</w:t>
            </w:r>
            <w:r>
              <w:rPr>
                <w:noProof/>
                <w:webHidden/>
              </w:rPr>
              <w:tab/>
            </w:r>
            <w:r>
              <w:rPr>
                <w:noProof/>
                <w:webHidden/>
              </w:rPr>
              <w:fldChar w:fldCharType="begin"/>
            </w:r>
            <w:r>
              <w:rPr>
                <w:noProof/>
                <w:webHidden/>
              </w:rPr>
              <w:instrText xml:space="preserve"> PAGEREF _Toc224829610 \h </w:instrText>
            </w:r>
            <w:r>
              <w:rPr>
                <w:noProof/>
                <w:webHidden/>
              </w:rPr>
            </w:r>
            <w:r>
              <w:rPr>
                <w:noProof/>
                <w:webHidden/>
              </w:rPr>
              <w:fldChar w:fldCharType="separate"/>
            </w:r>
            <w:r>
              <w:rPr>
                <w:noProof/>
                <w:webHidden/>
              </w:rPr>
              <w:t>19</w:t>
            </w:r>
            <w:r>
              <w:rPr>
                <w:noProof/>
                <w:webHidden/>
              </w:rPr>
              <w:fldChar w:fldCharType="end"/>
            </w:r>
          </w:hyperlink>
        </w:p>
        <w:p w14:paraId="0B729464" w14:textId="5BC10BDC" w:rsidR="001C3D4B" w:rsidRDefault="001C3D4B">
          <w:pPr>
            <w:pStyle w:val="TOC3"/>
            <w:tabs>
              <w:tab w:val="right" w:leader="dot" w:pos="9016"/>
            </w:tabs>
            <w:rPr>
              <w:rFonts w:asciiTheme="minorHAnsi" w:eastAsiaTheme="minorEastAsia" w:hAnsiTheme="minorHAnsi"/>
              <w:noProof/>
              <w:szCs w:val="24"/>
              <w:lang w:eastAsia="en-IN"/>
            </w:rPr>
          </w:pPr>
          <w:hyperlink w:anchor="_Toc224829611" w:history="1">
            <w:r w:rsidRPr="00AC1886">
              <w:rPr>
                <w:rStyle w:val="Hyperlink"/>
                <w:noProof/>
              </w:rPr>
              <w:t>4.2.2 Customer</w:t>
            </w:r>
            <w:r>
              <w:rPr>
                <w:noProof/>
                <w:webHidden/>
              </w:rPr>
              <w:tab/>
            </w:r>
            <w:r>
              <w:rPr>
                <w:noProof/>
                <w:webHidden/>
              </w:rPr>
              <w:fldChar w:fldCharType="begin"/>
            </w:r>
            <w:r>
              <w:rPr>
                <w:noProof/>
                <w:webHidden/>
              </w:rPr>
              <w:instrText xml:space="preserve"> PAGEREF _Toc224829611 \h </w:instrText>
            </w:r>
            <w:r>
              <w:rPr>
                <w:noProof/>
                <w:webHidden/>
              </w:rPr>
            </w:r>
            <w:r>
              <w:rPr>
                <w:noProof/>
                <w:webHidden/>
              </w:rPr>
              <w:fldChar w:fldCharType="separate"/>
            </w:r>
            <w:r>
              <w:rPr>
                <w:noProof/>
                <w:webHidden/>
              </w:rPr>
              <w:t>20</w:t>
            </w:r>
            <w:r>
              <w:rPr>
                <w:noProof/>
                <w:webHidden/>
              </w:rPr>
              <w:fldChar w:fldCharType="end"/>
            </w:r>
          </w:hyperlink>
        </w:p>
        <w:p w14:paraId="45B37A66" w14:textId="0F03BDCE" w:rsidR="001C3D4B" w:rsidRDefault="001C3D4B">
          <w:pPr>
            <w:pStyle w:val="TOC3"/>
            <w:tabs>
              <w:tab w:val="right" w:leader="dot" w:pos="9016"/>
            </w:tabs>
            <w:rPr>
              <w:rFonts w:asciiTheme="minorHAnsi" w:eastAsiaTheme="minorEastAsia" w:hAnsiTheme="minorHAnsi"/>
              <w:noProof/>
              <w:szCs w:val="24"/>
              <w:lang w:eastAsia="en-IN"/>
            </w:rPr>
          </w:pPr>
          <w:hyperlink w:anchor="_Toc224829612" w:history="1">
            <w:r w:rsidRPr="00AC1886">
              <w:rPr>
                <w:rStyle w:val="Hyperlink"/>
                <w:noProof/>
              </w:rPr>
              <w:t>4.2.3 Internal Business Processes</w:t>
            </w:r>
            <w:r>
              <w:rPr>
                <w:noProof/>
                <w:webHidden/>
              </w:rPr>
              <w:tab/>
            </w:r>
            <w:r>
              <w:rPr>
                <w:noProof/>
                <w:webHidden/>
              </w:rPr>
              <w:fldChar w:fldCharType="begin"/>
            </w:r>
            <w:r>
              <w:rPr>
                <w:noProof/>
                <w:webHidden/>
              </w:rPr>
              <w:instrText xml:space="preserve"> PAGEREF _Toc224829612 \h </w:instrText>
            </w:r>
            <w:r>
              <w:rPr>
                <w:noProof/>
                <w:webHidden/>
              </w:rPr>
            </w:r>
            <w:r>
              <w:rPr>
                <w:noProof/>
                <w:webHidden/>
              </w:rPr>
              <w:fldChar w:fldCharType="separate"/>
            </w:r>
            <w:r>
              <w:rPr>
                <w:noProof/>
                <w:webHidden/>
              </w:rPr>
              <w:t>20</w:t>
            </w:r>
            <w:r>
              <w:rPr>
                <w:noProof/>
                <w:webHidden/>
              </w:rPr>
              <w:fldChar w:fldCharType="end"/>
            </w:r>
          </w:hyperlink>
        </w:p>
        <w:p w14:paraId="116B6C21" w14:textId="01E0346D" w:rsidR="001C3D4B" w:rsidRDefault="001C3D4B">
          <w:pPr>
            <w:pStyle w:val="TOC3"/>
            <w:tabs>
              <w:tab w:val="right" w:leader="dot" w:pos="9016"/>
            </w:tabs>
            <w:rPr>
              <w:rFonts w:asciiTheme="minorHAnsi" w:eastAsiaTheme="minorEastAsia" w:hAnsiTheme="minorHAnsi"/>
              <w:noProof/>
              <w:szCs w:val="24"/>
              <w:lang w:eastAsia="en-IN"/>
            </w:rPr>
          </w:pPr>
          <w:hyperlink w:anchor="_Toc224829613" w:history="1">
            <w:r w:rsidRPr="00AC1886">
              <w:rPr>
                <w:rStyle w:val="Hyperlink"/>
                <w:noProof/>
              </w:rPr>
              <w:t>4.2.4 Learning and Growth</w:t>
            </w:r>
            <w:r>
              <w:rPr>
                <w:noProof/>
                <w:webHidden/>
              </w:rPr>
              <w:tab/>
            </w:r>
            <w:r>
              <w:rPr>
                <w:noProof/>
                <w:webHidden/>
              </w:rPr>
              <w:fldChar w:fldCharType="begin"/>
            </w:r>
            <w:r>
              <w:rPr>
                <w:noProof/>
                <w:webHidden/>
              </w:rPr>
              <w:instrText xml:space="preserve"> PAGEREF _Toc224829613 \h </w:instrText>
            </w:r>
            <w:r>
              <w:rPr>
                <w:noProof/>
                <w:webHidden/>
              </w:rPr>
            </w:r>
            <w:r>
              <w:rPr>
                <w:noProof/>
                <w:webHidden/>
              </w:rPr>
              <w:fldChar w:fldCharType="separate"/>
            </w:r>
            <w:r>
              <w:rPr>
                <w:noProof/>
                <w:webHidden/>
              </w:rPr>
              <w:t>21</w:t>
            </w:r>
            <w:r>
              <w:rPr>
                <w:noProof/>
                <w:webHidden/>
              </w:rPr>
              <w:fldChar w:fldCharType="end"/>
            </w:r>
          </w:hyperlink>
        </w:p>
        <w:p w14:paraId="611FF5FE" w14:textId="10D472C4"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14" w:history="1">
            <w:r w:rsidRPr="00AC1886">
              <w:rPr>
                <w:rStyle w:val="Hyperlink"/>
                <w:noProof/>
              </w:rPr>
              <w:t>5. Strategic Choices and Implementation</w:t>
            </w:r>
            <w:r>
              <w:rPr>
                <w:noProof/>
                <w:webHidden/>
              </w:rPr>
              <w:tab/>
            </w:r>
            <w:r>
              <w:rPr>
                <w:noProof/>
                <w:webHidden/>
              </w:rPr>
              <w:fldChar w:fldCharType="begin"/>
            </w:r>
            <w:r>
              <w:rPr>
                <w:noProof/>
                <w:webHidden/>
              </w:rPr>
              <w:instrText xml:space="preserve"> PAGEREF _Toc224829614 \h </w:instrText>
            </w:r>
            <w:r>
              <w:rPr>
                <w:noProof/>
                <w:webHidden/>
              </w:rPr>
            </w:r>
            <w:r>
              <w:rPr>
                <w:noProof/>
                <w:webHidden/>
              </w:rPr>
              <w:fldChar w:fldCharType="separate"/>
            </w:r>
            <w:r>
              <w:rPr>
                <w:noProof/>
                <w:webHidden/>
              </w:rPr>
              <w:t>21</w:t>
            </w:r>
            <w:r>
              <w:rPr>
                <w:noProof/>
                <w:webHidden/>
              </w:rPr>
              <w:fldChar w:fldCharType="end"/>
            </w:r>
          </w:hyperlink>
        </w:p>
        <w:p w14:paraId="222D0078" w14:textId="58A7E7A0" w:rsidR="001C3D4B" w:rsidRDefault="001C3D4B">
          <w:pPr>
            <w:pStyle w:val="TOC2"/>
            <w:tabs>
              <w:tab w:val="right" w:leader="dot" w:pos="9016"/>
            </w:tabs>
            <w:rPr>
              <w:rFonts w:asciiTheme="minorHAnsi" w:eastAsiaTheme="minorEastAsia" w:hAnsiTheme="minorHAnsi"/>
              <w:noProof/>
              <w:szCs w:val="24"/>
              <w:lang w:eastAsia="en-IN"/>
            </w:rPr>
          </w:pPr>
          <w:hyperlink w:anchor="_Toc224829615" w:history="1">
            <w:r w:rsidRPr="00AC1886">
              <w:rPr>
                <w:rStyle w:val="Hyperlink"/>
                <w:noProof/>
              </w:rPr>
              <w:t>5.1 Evaluation of the Strategic Choices</w:t>
            </w:r>
            <w:r>
              <w:rPr>
                <w:noProof/>
                <w:webHidden/>
              </w:rPr>
              <w:tab/>
            </w:r>
            <w:r>
              <w:rPr>
                <w:noProof/>
                <w:webHidden/>
              </w:rPr>
              <w:fldChar w:fldCharType="begin"/>
            </w:r>
            <w:r>
              <w:rPr>
                <w:noProof/>
                <w:webHidden/>
              </w:rPr>
              <w:instrText xml:space="preserve"> PAGEREF _Toc224829615 \h </w:instrText>
            </w:r>
            <w:r>
              <w:rPr>
                <w:noProof/>
                <w:webHidden/>
              </w:rPr>
            </w:r>
            <w:r>
              <w:rPr>
                <w:noProof/>
                <w:webHidden/>
              </w:rPr>
              <w:fldChar w:fldCharType="separate"/>
            </w:r>
            <w:r>
              <w:rPr>
                <w:noProof/>
                <w:webHidden/>
              </w:rPr>
              <w:t>21</w:t>
            </w:r>
            <w:r>
              <w:rPr>
                <w:noProof/>
                <w:webHidden/>
              </w:rPr>
              <w:fldChar w:fldCharType="end"/>
            </w:r>
          </w:hyperlink>
        </w:p>
        <w:p w14:paraId="3377C45A" w14:textId="5D688BAE" w:rsidR="001C3D4B" w:rsidRDefault="001C3D4B">
          <w:pPr>
            <w:pStyle w:val="TOC3"/>
            <w:tabs>
              <w:tab w:val="right" w:leader="dot" w:pos="9016"/>
            </w:tabs>
            <w:rPr>
              <w:rFonts w:asciiTheme="minorHAnsi" w:eastAsiaTheme="minorEastAsia" w:hAnsiTheme="minorHAnsi"/>
              <w:noProof/>
              <w:szCs w:val="24"/>
              <w:lang w:eastAsia="en-IN"/>
            </w:rPr>
          </w:pPr>
          <w:hyperlink w:anchor="_Toc224829616" w:history="1">
            <w:r w:rsidRPr="00AC1886">
              <w:rPr>
                <w:rStyle w:val="Hyperlink"/>
                <w:noProof/>
              </w:rPr>
              <w:t>5.1.1 Business Level</w:t>
            </w:r>
            <w:r>
              <w:rPr>
                <w:noProof/>
                <w:webHidden/>
              </w:rPr>
              <w:tab/>
            </w:r>
            <w:r>
              <w:rPr>
                <w:noProof/>
                <w:webHidden/>
              </w:rPr>
              <w:fldChar w:fldCharType="begin"/>
            </w:r>
            <w:r>
              <w:rPr>
                <w:noProof/>
                <w:webHidden/>
              </w:rPr>
              <w:instrText xml:space="preserve"> PAGEREF _Toc224829616 \h </w:instrText>
            </w:r>
            <w:r>
              <w:rPr>
                <w:noProof/>
                <w:webHidden/>
              </w:rPr>
            </w:r>
            <w:r>
              <w:rPr>
                <w:noProof/>
                <w:webHidden/>
              </w:rPr>
              <w:fldChar w:fldCharType="separate"/>
            </w:r>
            <w:r>
              <w:rPr>
                <w:noProof/>
                <w:webHidden/>
              </w:rPr>
              <w:t>21</w:t>
            </w:r>
            <w:r>
              <w:rPr>
                <w:noProof/>
                <w:webHidden/>
              </w:rPr>
              <w:fldChar w:fldCharType="end"/>
            </w:r>
          </w:hyperlink>
        </w:p>
        <w:p w14:paraId="14B4727C" w14:textId="7C17893E" w:rsidR="001C3D4B" w:rsidRDefault="001C3D4B">
          <w:pPr>
            <w:pStyle w:val="TOC3"/>
            <w:tabs>
              <w:tab w:val="right" w:leader="dot" w:pos="9016"/>
            </w:tabs>
            <w:rPr>
              <w:rFonts w:asciiTheme="minorHAnsi" w:eastAsiaTheme="minorEastAsia" w:hAnsiTheme="minorHAnsi"/>
              <w:noProof/>
              <w:szCs w:val="24"/>
              <w:lang w:eastAsia="en-IN"/>
            </w:rPr>
          </w:pPr>
          <w:hyperlink w:anchor="_Toc224829617" w:history="1">
            <w:r w:rsidRPr="00AC1886">
              <w:rPr>
                <w:rStyle w:val="Hyperlink"/>
                <w:noProof/>
              </w:rPr>
              <w:t>5.1.2 Corporate Level</w:t>
            </w:r>
            <w:r>
              <w:rPr>
                <w:noProof/>
                <w:webHidden/>
              </w:rPr>
              <w:tab/>
            </w:r>
            <w:r>
              <w:rPr>
                <w:noProof/>
                <w:webHidden/>
              </w:rPr>
              <w:fldChar w:fldCharType="begin"/>
            </w:r>
            <w:r>
              <w:rPr>
                <w:noProof/>
                <w:webHidden/>
              </w:rPr>
              <w:instrText xml:space="preserve"> PAGEREF _Toc224829617 \h </w:instrText>
            </w:r>
            <w:r>
              <w:rPr>
                <w:noProof/>
                <w:webHidden/>
              </w:rPr>
            </w:r>
            <w:r>
              <w:rPr>
                <w:noProof/>
                <w:webHidden/>
              </w:rPr>
              <w:fldChar w:fldCharType="separate"/>
            </w:r>
            <w:r>
              <w:rPr>
                <w:noProof/>
                <w:webHidden/>
              </w:rPr>
              <w:t>22</w:t>
            </w:r>
            <w:r>
              <w:rPr>
                <w:noProof/>
                <w:webHidden/>
              </w:rPr>
              <w:fldChar w:fldCharType="end"/>
            </w:r>
          </w:hyperlink>
        </w:p>
        <w:p w14:paraId="6998C4F4" w14:textId="457B9426" w:rsidR="001C3D4B" w:rsidRDefault="001C3D4B">
          <w:pPr>
            <w:pStyle w:val="TOC3"/>
            <w:tabs>
              <w:tab w:val="right" w:leader="dot" w:pos="9016"/>
            </w:tabs>
            <w:rPr>
              <w:rFonts w:asciiTheme="minorHAnsi" w:eastAsiaTheme="minorEastAsia" w:hAnsiTheme="minorHAnsi"/>
              <w:noProof/>
              <w:szCs w:val="24"/>
              <w:lang w:eastAsia="en-IN"/>
            </w:rPr>
          </w:pPr>
          <w:hyperlink w:anchor="_Toc224829618" w:history="1">
            <w:r w:rsidRPr="00AC1886">
              <w:rPr>
                <w:rStyle w:val="Hyperlink"/>
                <w:noProof/>
              </w:rPr>
              <w:t>5.1.3 Recommendations for Strategic Choices</w:t>
            </w:r>
            <w:r>
              <w:rPr>
                <w:noProof/>
                <w:webHidden/>
              </w:rPr>
              <w:tab/>
            </w:r>
            <w:r>
              <w:rPr>
                <w:noProof/>
                <w:webHidden/>
              </w:rPr>
              <w:fldChar w:fldCharType="begin"/>
            </w:r>
            <w:r>
              <w:rPr>
                <w:noProof/>
                <w:webHidden/>
              </w:rPr>
              <w:instrText xml:space="preserve"> PAGEREF _Toc224829618 \h </w:instrText>
            </w:r>
            <w:r>
              <w:rPr>
                <w:noProof/>
                <w:webHidden/>
              </w:rPr>
            </w:r>
            <w:r>
              <w:rPr>
                <w:noProof/>
                <w:webHidden/>
              </w:rPr>
              <w:fldChar w:fldCharType="separate"/>
            </w:r>
            <w:r>
              <w:rPr>
                <w:noProof/>
                <w:webHidden/>
              </w:rPr>
              <w:t>23</w:t>
            </w:r>
            <w:r>
              <w:rPr>
                <w:noProof/>
                <w:webHidden/>
              </w:rPr>
              <w:fldChar w:fldCharType="end"/>
            </w:r>
          </w:hyperlink>
        </w:p>
        <w:p w14:paraId="24C8B08A" w14:textId="68F7514A" w:rsidR="001C3D4B" w:rsidRDefault="001C3D4B">
          <w:pPr>
            <w:pStyle w:val="TOC2"/>
            <w:tabs>
              <w:tab w:val="right" w:leader="dot" w:pos="9016"/>
            </w:tabs>
            <w:rPr>
              <w:rFonts w:asciiTheme="minorHAnsi" w:eastAsiaTheme="minorEastAsia" w:hAnsiTheme="minorHAnsi"/>
              <w:noProof/>
              <w:szCs w:val="24"/>
              <w:lang w:eastAsia="en-IN"/>
            </w:rPr>
          </w:pPr>
          <w:hyperlink w:anchor="_Toc224829619" w:history="1">
            <w:r w:rsidRPr="00AC1886">
              <w:rPr>
                <w:rStyle w:val="Hyperlink"/>
                <w:noProof/>
              </w:rPr>
              <w:t>5.2 Critical Assessment of the Change Management and its Impact</w:t>
            </w:r>
            <w:r>
              <w:rPr>
                <w:noProof/>
                <w:webHidden/>
              </w:rPr>
              <w:tab/>
            </w:r>
            <w:r>
              <w:rPr>
                <w:noProof/>
                <w:webHidden/>
              </w:rPr>
              <w:fldChar w:fldCharType="begin"/>
            </w:r>
            <w:r>
              <w:rPr>
                <w:noProof/>
                <w:webHidden/>
              </w:rPr>
              <w:instrText xml:space="preserve"> PAGEREF _Toc224829619 \h </w:instrText>
            </w:r>
            <w:r>
              <w:rPr>
                <w:noProof/>
                <w:webHidden/>
              </w:rPr>
            </w:r>
            <w:r>
              <w:rPr>
                <w:noProof/>
                <w:webHidden/>
              </w:rPr>
              <w:fldChar w:fldCharType="separate"/>
            </w:r>
            <w:r>
              <w:rPr>
                <w:noProof/>
                <w:webHidden/>
              </w:rPr>
              <w:t>24</w:t>
            </w:r>
            <w:r>
              <w:rPr>
                <w:noProof/>
                <w:webHidden/>
              </w:rPr>
              <w:fldChar w:fldCharType="end"/>
            </w:r>
          </w:hyperlink>
        </w:p>
        <w:p w14:paraId="42296730" w14:textId="75C5F6B4"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20" w:history="1">
            <w:r w:rsidRPr="00AC1886">
              <w:rPr>
                <w:rStyle w:val="Hyperlink"/>
                <w:noProof/>
              </w:rPr>
              <w:t>6. Strategic Evaluation and Recommendations</w:t>
            </w:r>
            <w:r>
              <w:rPr>
                <w:noProof/>
                <w:webHidden/>
              </w:rPr>
              <w:tab/>
            </w:r>
            <w:r>
              <w:rPr>
                <w:noProof/>
                <w:webHidden/>
              </w:rPr>
              <w:fldChar w:fldCharType="begin"/>
            </w:r>
            <w:r>
              <w:rPr>
                <w:noProof/>
                <w:webHidden/>
              </w:rPr>
              <w:instrText xml:space="preserve"> PAGEREF _Toc224829620 \h </w:instrText>
            </w:r>
            <w:r>
              <w:rPr>
                <w:noProof/>
                <w:webHidden/>
              </w:rPr>
            </w:r>
            <w:r>
              <w:rPr>
                <w:noProof/>
                <w:webHidden/>
              </w:rPr>
              <w:fldChar w:fldCharType="separate"/>
            </w:r>
            <w:r>
              <w:rPr>
                <w:noProof/>
                <w:webHidden/>
              </w:rPr>
              <w:t>24</w:t>
            </w:r>
            <w:r>
              <w:rPr>
                <w:noProof/>
                <w:webHidden/>
              </w:rPr>
              <w:fldChar w:fldCharType="end"/>
            </w:r>
          </w:hyperlink>
        </w:p>
        <w:p w14:paraId="49687A19" w14:textId="11B3A812" w:rsidR="001C3D4B" w:rsidRDefault="001C3D4B">
          <w:pPr>
            <w:pStyle w:val="TOC2"/>
            <w:tabs>
              <w:tab w:val="right" w:leader="dot" w:pos="9016"/>
            </w:tabs>
            <w:rPr>
              <w:rFonts w:asciiTheme="minorHAnsi" w:eastAsiaTheme="minorEastAsia" w:hAnsiTheme="minorHAnsi"/>
              <w:noProof/>
              <w:szCs w:val="24"/>
              <w:lang w:eastAsia="en-IN"/>
            </w:rPr>
          </w:pPr>
          <w:hyperlink w:anchor="_Toc224829621" w:history="1">
            <w:r w:rsidRPr="00AC1886">
              <w:rPr>
                <w:rStyle w:val="Hyperlink"/>
                <w:noProof/>
              </w:rPr>
              <w:t>6.1 Critical Evaluation of M&amp;S’s Current Strategy using BCG Matrix</w:t>
            </w:r>
            <w:r>
              <w:rPr>
                <w:noProof/>
                <w:webHidden/>
              </w:rPr>
              <w:tab/>
            </w:r>
            <w:r>
              <w:rPr>
                <w:noProof/>
                <w:webHidden/>
              </w:rPr>
              <w:fldChar w:fldCharType="begin"/>
            </w:r>
            <w:r>
              <w:rPr>
                <w:noProof/>
                <w:webHidden/>
              </w:rPr>
              <w:instrText xml:space="preserve"> PAGEREF _Toc224829621 \h </w:instrText>
            </w:r>
            <w:r>
              <w:rPr>
                <w:noProof/>
                <w:webHidden/>
              </w:rPr>
            </w:r>
            <w:r>
              <w:rPr>
                <w:noProof/>
                <w:webHidden/>
              </w:rPr>
              <w:fldChar w:fldCharType="separate"/>
            </w:r>
            <w:r>
              <w:rPr>
                <w:noProof/>
                <w:webHidden/>
              </w:rPr>
              <w:t>24</w:t>
            </w:r>
            <w:r>
              <w:rPr>
                <w:noProof/>
                <w:webHidden/>
              </w:rPr>
              <w:fldChar w:fldCharType="end"/>
            </w:r>
          </w:hyperlink>
        </w:p>
        <w:p w14:paraId="4820ECDE" w14:textId="1B86EE1E" w:rsidR="001C3D4B" w:rsidRDefault="001C3D4B">
          <w:pPr>
            <w:pStyle w:val="TOC2"/>
            <w:tabs>
              <w:tab w:val="right" w:leader="dot" w:pos="9016"/>
            </w:tabs>
            <w:rPr>
              <w:rFonts w:asciiTheme="minorHAnsi" w:eastAsiaTheme="minorEastAsia" w:hAnsiTheme="minorHAnsi"/>
              <w:noProof/>
              <w:szCs w:val="24"/>
              <w:lang w:eastAsia="en-IN"/>
            </w:rPr>
          </w:pPr>
          <w:hyperlink w:anchor="_Toc224829622" w:history="1">
            <w:r w:rsidRPr="00AC1886">
              <w:rPr>
                <w:rStyle w:val="Hyperlink"/>
                <w:noProof/>
              </w:rPr>
              <w:t>6.2 Recommendations for Enhancing its Competitive Advantage</w:t>
            </w:r>
            <w:r>
              <w:rPr>
                <w:noProof/>
                <w:webHidden/>
              </w:rPr>
              <w:tab/>
            </w:r>
            <w:r>
              <w:rPr>
                <w:noProof/>
                <w:webHidden/>
              </w:rPr>
              <w:fldChar w:fldCharType="begin"/>
            </w:r>
            <w:r>
              <w:rPr>
                <w:noProof/>
                <w:webHidden/>
              </w:rPr>
              <w:instrText xml:space="preserve"> PAGEREF _Toc224829622 \h </w:instrText>
            </w:r>
            <w:r>
              <w:rPr>
                <w:noProof/>
                <w:webHidden/>
              </w:rPr>
            </w:r>
            <w:r>
              <w:rPr>
                <w:noProof/>
                <w:webHidden/>
              </w:rPr>
              <w:fldChar w:fldCharType="separate"/>
            </w:r>
            <w:r>
              <w:rPr>
                <w:noProof/>
                <w:webHidden/>
              </w:rPr>
              <w:t>25</w:t>
            </w:r>
            <w:r>
              <w:rPr>
                <w:noProof/>
                <w:webHidden/>
              </w:rPr>
              <w:fldChar w:fldCharType="end"/>
            </w:r>
          </w:hyperlink>
        </w:p>
        <w:p w14:paraId="322BEE0B" w14:textId="4B8F8F7C" w:rsidR="001C3D4B" w:rsidRDefault="001C3D4B">
          <w:pPr>
            <w:pStyle w:val="TOC2"/>
            <w:tabs>
              <w:tab w:val="right" w:leader="dot" w:pos="9016"/>
            </w:tabs>
            <w:rPr>
              <w:rFonts w:asciiTheme="minorHAnsi" w:eastAsiaTheme="minorEastAsia" w:hAnsiTheme="minorHAnsi"/>
              <w:noProof/>
              <w:szCs w:val="24"/>
              <w:lang w:eastAsia="en-IN"/>
            </w:rPr>
          </w:pPr>
          <w:hyperlink w:anchor="_Toc224829623" w:history="1">
            <w:r w:rsidRPr="00AC1886">
              <w:rPr>
                <w:rStyle w:val="Hyperlink"/>
                <w:noProof/>
              </w:rPr>
              <w:t>6.3 Justifications for Recommendations</w:t>
            </w:r>
            <w:r>
              <w:rPr>
                <w:noProof/>
                <w:webHidden/>
              </w:rPr>
              <w:tab/>
            </w:r>
            <w:r>
              <w:rPr>
                <w:noProof/>
                <w:webHidden/>
              </w:rPr>
              <w:fldChar w:fldCharType="begin"/>
            </w:r>
            <w:r>
              <w:rPr>
                <w:noProof/>
                <w:webHidden/>
              </w:rPr>
              <w:instrText xml:space="preserve"> PAGEREF _Toc224829623 \h </w:instrText>
            </w:r>
            <w:r>
              <w:rPr>
                <w:noProof/>
                <w:webHidden/>
              </w:rPr>
            </w:r>
            <w:r>
              <w:rPr>
                <w:noProof/>
                <w:webHidden/>
              </w:rPr>
              <w:fldChar w:fldCharType="separate"/>
            </w:r>
            <w:r>
              <w:rPr>
                <w:noProof/>
                <w:webHidden/>
              </w:rPr>
              <w:t>26</w:t>
            </w:r>
            <w:r>
              <w:rPr>
                <w:noProof/>
                <w:webHidden/>
              </w:rPr>
              <w:fldChar w:fldCharType="end"/>
            </w:r>
          </w:hyperlink>
        </w:p>
        <w:p w14:paraId="5A57FD54" w14:textId="220429F5"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24" w:history="1">
            <w:r w:rsidRPr="00AC1886">
              <w:rPr>
                <w:rStyle w:val="Hyperlink"/>
                <w:noProof/>
              </w:rPr>
              <w:t>Section 2: REFLECTIVE ACCOUNT</w:t>
            </w:r>
            <w:r>
              <w:rPr>
                <w:noProof/>
                <w:webHidden/>
              </w:rPr>
              <w:tab/>
            </w:r>
            <w:r>
              <w:rPr>
                <w:noProof/>
                <w:webHidden/>
              </w:rPr>
              <w:fldChar w:fldCharType="begin"/>
            </w:r>
            <w:r>
              <w:rPr>
                <w:noProof/>
                <w:webHidden/>
              </w:rPr>
              <w:instrText xml:space="preserve"> PAGEREF _Toc224829624 \h </w:instrText>
            </w:r>
            <w:r>
              <w:rPr>
                <w:noProof/>
                <w:webHidden/>
              </w:rPr>
            </w:r>
            <w:r>
              <w:rPr>
                <w:noProof/>
                <w:webHidden/>
              </w:rPr>
              <w:fldChar w:fldCharType="separate"/>
            </w:r>
            <w:r>
              <w:rPr>
                <w:noProof/>
                <w:webHidden/>
              </w:rPr>
              <w:t>28</w:t>
            </w:r>
            <w:r>
              <w:rPr>
                <w:noProof/>
                <w:webHidden/>
              </w:rPr>
              <w:fldChar w:fldCharType="end"/>
            </w:r>
          </w:hyperlink>
        </w:p>
        <w:p w14:paraId="7C9E577A" w14:textId="326BBB6E"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25" w:history="1">
            <w:r w:rsidRPr="00AC1886">
              <w:rPr>
                <w:rStyle w:val="Hyperlink"/>
                <w:noProof/>
              </w:rPr>
              <w:t>Reference List</w:t>
            </w:r>
            <w:r>
              <w:rPr>
                <w:noProof/>
                <w:webHidden/>
              </w:rPr>
              <w:tab/>
            </w:r>
            <w:r>
              <w:rPr>
                <w:noProof/>
                <w:webHidden/>
              </w:rPr>
              <w:fldChar w:fldCharType="begin"/>
            </w:r>
            <w:r>
              <w:rPr>
                <w:noProof/>
                <w:webHidden/>
              </w:rPr>
              <w:instrText xml:space="preserve"> PAGEREF _Toc224829625 \h </w:instrText>
            </w:r>
            <w:r>
              <w:rPr>
                <w:noProof/>
                <w:webHidden/>
              </w:rPr>
            </w:r>
            <w:r>
              <w:rPr>
                <w:noProof/>
                <w:webHidden/>
              </w:rPr>
              <w:fldChar w:fldCharType="separate"/>
            </w:r>
            <w:r>
              <w:rPr>
                <w:noProof/>
                <w:webHidden/>
              </w:rPr>
              <w:t>33</w:t>
            </w:r>
            <w:r>
              <w:rPr>
                <w:noProof/>
                <w:webHidden/>
              </w:rPr>
              <w:fldChar w:fldCharType="end"/>
            </w:r>
          </w:hyperlink>
        </w:p>
        <w:p w14:paraId="618EECF6" w14:textId="74BFD683" w:rsidR="001C3D4B" w:rsidRDefault="001C3D4B">
          <w:pPr>
            <w:pStyle w:val="TOC1"/>
            <w:tabs>
              <w:tab w:val="right" w:leader="dot" w:pos="9016"/>
            </w:tabs>
            <w:rPr>
              <w:rFonts w:asciiTheme="minorHAnsi" w:eastAsiaTheme="minorEastAsia" w:hAnsiTheme="minorHAnsi"/>
              <w:b w:val="0"/>
              <w:noProof/>
              <w:szCs w:val="24"/>
              <w:lang w:eastAsia="en-IN"/>
            </w:rPr>
          </w:pPr>
          <w:hyperlink w:anchor="_Toc224829626" w:history="1">
            <w:r w:rsidRPr="00AC1886">
              <w:rPr>
                <w:rStyle w:val="Hyperlink"/>
                <w:noProof/>
              </w:rPr>
              <w:t>Appendices</w:t>
            </w:r>
            <w:r>
              <w:rPr>
                <w:noProof/>
                <w:webHidden/>
              </w:rPr>
              <w:tab/>
            </w:r>
            <w:r>
              <w:rPr>
                <w:noProof/>
                <w:webHidden/>
              </w:rPr>
              <w:fldChar w:fldCharType="begin"/>
            </w:r>
            <w:r>
              <w:rPr>
                <w:noProof/>
                <w:webHidden/>
              </w:rPr>
              <w:instrText xml:space="preserve"> PAGEREF _Toc224829626 \h </w:instrText>
            </w:r>
            <w:r>
              <w:rPr>
                <w:noProof/>
                <w:webHidden/>
              </w:rPr>
            </w:r>
            <w:r>
              <w:rPr>
                <w:noProof/>
                <w:webHidden/>
              </w:rPr>
              <w:fldChar w:fldCharType="separate"/>
            </w:r>
            <w:r>
              <w:rPr>
                <w:noProof/>
                <w:webHidden/>
              </w:rPr>
              <w:t>39</w:t>
            </w:r>
            <w:r>
              <w:rPr>
                <w:noProof/>
                <w:webHidden/>
              </w:rPr>
              <w:fldChar w:fldCharType="end"/>
            </w:r>
          </w:hyperlink>
        </w:p>
        <w:p w14:paraId="43258D22" w14:textId="41863791" w:rsidR="001C3D4B" w:rsidRDefault="001C3D4B">
          <w:pPr>
            <w:pStyle w:val="TOC2"/>
            <w:tabs>
              <w:tab w:val="right" w:leader="dot" w:pos="9016"/>
            </w:tabs>
            <w:rPr>
              <w:rFonts w:asciiTheme="minorHAnsi" w:eastAsiaTheme="minorEastAsia" w:hAnsiTheme="minorHAnsi"/>
              <w:noProof/>
              <w:szCs w:val="24"/>
              <w:lang w:eastAsia="en-IN"/>
            </w:rPr>
          </w:pPr>
          <w:hyperlink w:anchor="_Toc224829627" w:history="1">
            <w:r w:rsidRPr="00AC1886">
              <w:rPr>
                <w:rStyle w:val="Hyperlink"/>
                <w:noProof/>
              </w:rPr>
              <w:t>Appendix 1: Balanced Scorecard Table for Marks &amp; Spencer (M&amp;S)</w:t>
            </w:r>
            <w:r>
              <w:rPr>
                <w:noProof/>
                <w:webHidden/>
              </w:rPr>
              <w:tab/>
            </w:r>
            <w:r>
              <w:rPr>
                <w:noProof/>
                <w:webHidden/>
              </w:rPr>
              <w:fldChar w:fldCharType="begin"/>
            </w:r>
            <w:r>
              <w:rPr>
                <w:noProof/>
                <w:webHidden/>
              </w:rPr>
              <w:instrText xml:space="preserve"> PAGEREF _Toc224829627 \h </w:instrText>
            </w:r>
            <w:r>
              <w:rPr>
                <w:noProof/>
                <w:webHidden/>
              </w:rPr>
            </w:r>
            <w:r>
              <w:rPr>
                <w:noProof/>
                <w:webHidden/>
              </w:rPr>
              <w:fldChar w:fldCharType="separate"/>
            </w:r>
            <w:r>
              <w:rPr>
                <w:noProof/>
                <w:webHidden/>
              </w:rPr>
              <w:t>39</w:t>
            </w:r>
            <w:r>
              <w:rPr>
                <w:noProof/>
                <w:webHidden/>
              </w:rPr>
              <w:fldChar w:fldCharType="end"/>
            </w:r>
          </w:hyperlink>
        </w:p>
        <w:p w14:paraId="3F891C2D" w14:textId="12A41D2F" w:rsidR="005B4ACA" w:rsidRDefault="001C3D4B">
          <w:r>
            <w:fldChar w:fldCharType="end"/>
          </w:r>
        </w:p>
      </w:sdtContent>
    </w:sdt>
    <w:p w14:paraId="2D7714CD" w14:textId="77777777" w:rsidR="00920AA3" w:rsidRDefault="00920AA3">
      <w:pPr>
        <w:spacing w:before="0" w:after="200" w:line="276" w:lineRule="auto"/>
        <w:jc w:val="left"/>
        <w:rPr>
          <w:rFonts w:eastAsiaTheme="majorEastAsia" w:cstheme="majorBidi"/>
          <w:b/>
          <w:color w:val="000000" w:themeColor="text1"/>
          <w:sz w:val="28"/>
          <w:szCs w:val="40"/>
        </w:rPr>
      </w:pPr>
      <w:r>
        <w:br w:type="page"/>
      </w:r>
    </w:p>
    <w:p w14:paraId="3817DAE7" w14:textId="470F3528" w:rsidR="00B90DFE" w:rsidRDefault="001D2D7F" w:rsidP="001D2D7F">
      <w:pPr>
        <w:pStyle w:val="Heading1"/>
      </w:pPr>
      <w:bookmarkStart w:id="0" w:name="_Toc224829594"/>
      <w:r w:rsidRPr="001D2D7F">
        <w:lastRenderedPageBreak/>
        <w:t>Section 1</w:t>
      </w:r>
      <w:r>
        <w:t>: STRATEGIC ANALYSIS</w:t>
      </w:r>
      <w:bookmarkEnd w:id="0"/>
      <w:r>
        <w:t xml:space="preserve"> </w:t>
      </w:r>
    </w:p>
    <w:p w14:paraId="3227D2CD" w14:textId="43F8A25C" w:rsidR="001D2D7F" w:rsidRDefault="001D2D7F" w:rsidP="001D2D7F">
      <w:pPr>
        <w:pStyle w:val="Heading1"/>
      </w:pPr>
      <w:bookmarkStart w:id="1" w:name="_Toc224829595"/>
      <w:r>
        <w:t xml:space="preserve">1. </w:t>
      </w:r>
      <w:r w:rsidRPr="001D2D7F">
        <w:t>Organisational Context and Overview</w:t>
      </w:r>
      <w:bookmarkEnd w:id="1"/>
      <w:r w:rsidR="006F04C7">
        <w:t xml:space="preserve"> </w:t>
      </w:r>
    </w:p>
    <w:p w14:paraId="4FC48F87" w14:textId="664FDE12" w:rsidR="001D2D7F" w:rsidRDefault="001D2D7F" w:rsidP="00215860">
      <w:pPr>
        <w:pStyle w:val="Heading2"/>
      </w:pPr>
      <w:bookmarkStart w:id="2" w:name="_Toc224829596"/>
      <w:r>
        <w:t xml:space="preserve">1.1 Overview of </w:t>
      </w:r>
      <w:r w:rsidR="000E7FCF">
        <w:t xml:space="preserve">Marks &amp; Spencer </w:t>
      </w:r>
      <w:r w:rsidR="00215860">
        <w:t>(M&amp;S)</w:t>
      </w:r>
      <w:bookmarkEnd w:id="2"/>
    </w:p>
    <w:p w14:paraId="0D87A374" w14:textId="0FC0A787" w:rsidR="000E7FCF" w:rsidRPr="0009491A" w:rsidRDefault="000E7FCF" w:rsidP="001D2D7F">
      <w:pPr>
        <w:rPr>
          <w:b/>
          <w:bCs/>
        </w:rPr>
      </w:pPr>
      <w:r w:rsidRPr="0009491A">
        <w:rPr>
          <w:b/>
          <w:bCs/>
        </w:rPr>
        <w:t xml:space="preserve">Historical Perspective </w:t>
      </w:r>
    </w:p>
    <w:p w14:paraId="1375706E" w14:textId="32F7F854" w:rsidR="0009491A" w:rsidRDefault="0009491A" w:rsidP="001D2D7F">
      <w:r w:rsidRPr="0009491A">
        <w:t>Marks and Spencer group plc (M&amp;S) is one of the largest British multinational retailers having started in the year 1884 by Michael Marks and Thomas Spencer in Leeds, United Kingdom</w:t>
      </w:r>
      <w:r w:rsidR="000E5747">
        <w:t xml:space="preserve"> (</w:t>
      </w:r>
      <w:r w:rsidR="0086470C" w:rsidRPr="0086470C">
        <w:t>Marks &amp; Spencer</w:t>
      </w:r>
      <w:r w:rsidR="0086470C">
        <w:t>, 2024</w:t>
      </w:r>
      <w:r w:rsidR="000E5747">
        <w:t>)</w:t>
      </w:r>
      <w:r w:rsidRPr="0009491A">
        <w:t>. Although it started off as a stall in the market, the company grew at a very rapid rate, and it became a major player in the UK retail industry in the 20th century. M&amp;S has established its image based on the high quality of its clothing and food products as well as the top food products and this makes it a dependable brand in the household</w:t>
      </w:r>
      <w:r w:rsidR="000E5747">
        <w:t xml:space="preserve"> (</w:t>
      </w:r>
      <w:r w:rsidR="0086470C" w:rsidRPr="0086470C">
        <w:t>M&amp;S</w:t>
      </w:r>
      <w:r w:rsidR="0086470C">
        <w:t>, 2025</w:t>
      </w:r>
      <w:r w:rsidR="000E5747">
        <w:t>)</w:t>
      </w:r>
      <w:r w:rsidRPr="0009491A">
        <w:t>.</w:t>
      </w:r>
    </w:p>
    <w:p w14:paraId="6045BF8E" w14:textId="533F022C" w:rsidR="00BA4E11" w:rsidRDefault="00BA4E11" w:rsidP="00BA4E11">
      <w:pPr>
        <w:jc w:val="center"/>
      </w:pPr>
      <w:r>
        <w:rPr>
          <w:noProof/>
        </w:rPr>
        <w:drawing>
          <wp:inline distT="0" distB="0" distL="0" distR="0" wp14:anchorId="01A21078" wp14:editId="6AEEA246">
            <wp:extent cx="5356870" cy="2796540"/>
            <wp:effectExtent l="0" t="0" r="0" b="3810"/>
            <wp:docPr id="1158859983" name="Picture 5" descr="M&amp;S reports fantastic results | Richard Lim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mp;S reports fantastic results | Richard Lim posted on the topic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9123" cy="2797716"/>
                    </a:xfrm>
                    <a:prstGeom prst="rect">
                      <a:avLst/>
                    </a:prstGeom>
                    <a:noFill/>
                    <a:ln>
                      <a:noFill/>
                    </a:ln>
                  </pic:spPr>
                </pic:pic>
              </a:graphicData>
            </a:graphic>
          </wp:inline>
        </w:drawing>
      </w:r>
    </w:p>
    <w:p w14:paraId="6EFF215C" w14:textId="2A14105C" w:rsidR="00BA4E11" w:rsidRPr="00BA4E11" w:rsidRDefault="00BA4E11" w:rsidP="00BA4E11">
      <w:pPr>
        <w:jc w:val="center"/>
        <w:rPr>
          <w:b/>
          <w:bCs/>
        </w:rPr>
      </w:pPr>
      <w:r w:rsidRPr="00BA4E11">
        <w:rPr>
          <w:b/>
          <w:bCs/>
        </w:rPr>
        <w:t>Figure 1: Income Statement of FY2023-FY2024</w:t>
      </w:r>
    </w:p>
    <w:p w14:paraId="30FCA938" w14:textId="3945FC09" w:rsidR="00BA4E11" w:rsidRDefault="00BA4E11" w:rsidP="00BA4E11">
      <w:pPr>
        <w:jc w:val="center"/>
      </w:pPr>
      <w:r>
        <w:t xml:space="preserve">(Source: </w:t>
      </w:r>
      <w:r w:rsidRPr="00BA4E11">
        <w:t>Lim</w:t>
      </w:r>
      <w:r>
        <w:t>, 2024)</w:t>
      </w:r>
    </w:p>
    <w:p w14:paraId="0CD98AE7" w14:textId="1310F998" w:rsidR="000E7FCF" w:rsidRPr="0009491A" w:rsidRDefault="000E7FCF" w:rsidP="001D2D7F">
      <w:pPr>
        <w:rPr>
          <w:b/>
          <w:bCs/>
        </w:rPr>
      </w:pPr>
      <w:r w:rsidRPr="0009491A">
        <w:rPr>
          <w:b/>
          <w:bCs/>
        </w:rPr>
        <w:t xml:space="preserve">Mission </w:t>
      </w:r>
    </w:p>
    <w:p w14:paraId="3CF3BFDB" w14:textId="25C1DB77" w:rsidR="0009491A" w:rsidRDefault="0009491A" w:rsidP="001D2D7F">
      <w:r w:rsidRPr="0009491A">
        <w:t xml:space="preserve">M&amp;S has stated the conventional mission statement </w:t>
      </w:r>
      <w:r>
        <w:t>that</w:t>
      </w:r>
      <w:r w:rsidRPr="0009491A">
        <w:t xml:space="preserve"> specialises in providing quality, value, service, innovation and trust to its clients</w:t>
      </w:r>
      <w:r w:rsidR="000E5747">
        <w:t xml:space="preserve"> (</w:t>
      </w:r>
      <w:r w:rsidR="0086470C" w:rsidRPr="0086470C">
        <w:t>M&amp;S</w:t>
      </w:r>
      <w:r w:rsidR="0086470C">
        <w:t>, 2024</w:t>
      </w:r>
      <w:r w:rsidR="000E5747">
        <w:t>)</w:t>
      </w:r>
      <w:r w:rsidRPr="0009491A">
        <w:t xml:space="preserve">. </w:t>
      </w:r>
    </w:p>
    <w:p w14:paraId="025DB0B2" w14:textId="3799BD4B" w:rsidR="000E7FCF" w:rsidRPr="0009491A" w:rsidRDefault="000E7FCF" w:rsidP="001D2D7F">
      <w:pPr>
        <w:rPr>
          <w:b/>
          <w:bCs/>
        </w:rPr>
      </w:pPr>
      <w:r w:rsidRPr="0009491A">
        <w:rPr>
          <w:b/>
          <w:bCs/>
        </w:rPr>
        <w:t xml:space="preserve">Vision </w:t>
      </w:r>
    </w:p>
    <w:p w14:paraId="4362CFB8" w14:textId="11D76E0C" w:rsidR="0009491A" w:rsidRDefault="0009491A" w:rsidP="001D2D7F">
      <w:r w:rsidRPr="0009491A">
        <w:lastRenderedPageBreak/>
        <w:t>The vision of the company focuses on the aim of becoming a major omnichannel retailer, combining the physical and digital retail outlets to maximise customer experience</w:t>
      </w:r>
      <w:r w:rsidR="000E5747">
        <w:t xml:space="preserve"> (</w:t>
      </w:r>
      <w:r w:rsidR="0086470C" w:rsidRPr="0086470C">
        <w:t>DFC Team</w:t>
      </w:r>
      <w:r w:rsidR="0086470C">
        <w:t>, 2024</w:t>
      </w:r>
      <w:r w:rsidR="000E5747">
        <w:t>)</w:t>
      </w:r>
      <w:r w:rsidRPr="0009491A">
        <w:t xml:space="preserve">. </w:t>
      </w:r>
    </w:p>
    <w:p w14:paraId="321136D0" w14:textId="1DE7BA24" w:rsidR="000E7FCF" w:rsidRPr="0009491A" w:rsidRDefault="000E7FCF" w:rsidP="001D2D7F">
      <w:pPr>
        <w:rPr>
          <w:b/>
          <w:bCs/>
        </w:rPr>
      </w:pPr>
      <w:r w:rsidRPr="0009491A">
        <w:rPr>
          <w:b/>
          <w:bCs/>
        </w:rPr>
        <w:t xml:space="preserve">Business Model </w:t>
      </w:r>
    </w:p>
    <w:p w14:paraId="57159EAC" w14:textId="4E6E8F36" w:rsidR="0009491A" w:rsidRDefault="0009491A" w:rsidP="001D2D7F">
      <w:r w:rsidRPr="0009491A">
        <w:t xml:space="preserve">M&amp;S has two main sections which include Clothing and Home, and Food. </w:t>
      </w:r>
      <w:r w:rsidR="000E5747" w:rsidRPr="000E5747">
        <w:t xml:space="preserve">M&amp;S </w:t>
      </w:r>
      <w:r w:rsidRPr="0009491A">
        <w:t>applies a multichannel retail model, which integrates its physical outlets with the e-commerce platforms</w:t>
      </w:r>
      <w:r w:rsidR="000E5747">
        <w:t xml:space="preserve"> (</w:t>
      </w:r>
      <w:r w:rsidR="004A6BD8" w:rsidRPr="004A6BD8">
        <w:t>M&amp;S</w:t>
      </w:r>
      <w:r w:rsidR="004A6BD8">
        <w:t>, 2023</w:t>
      </w:r>
      <w:r w:rsidR="000E5747">
        <w:t xml:space="preserve">). </w:t>
      </w:r>
      <w:r w:rsidRPr="0009491A">
        <w:t xml:space="preserve">It has a business model that focuses on quality differentiation, good relationships with the suppliers and building its own label brand. M&amp;S offers own brand products as its main type of products, and this gives more control over the quality and margins. </w:t>
      </w:r>
    </w:p>
    <w:p w14:paraId="2A401B45" w14:textId="0A221BA5" w:rsidR="000E7FCF" w:rsidRDefault="000E7FCF" w:rsidP="00215860">
      <w:pPr>
        <w:pStyle w:val="Heading2"/>
      </w:pPr>
      <w:bookmarkStart w:id="3" w:name="_Toc224829597"/>
      <w:r>
        <w:t>1.2 Organisational Operations</w:t>
      </w:r>
      <w:bookmarkEnd w:id="3"/>
      <w:r>
        <w:t xml:space="preserve"> </w:t>
      </w:r>
    </w:p>
    <w:p w14:paraId="6D638CEF" w14:textId="77777777" w:rsidR="000E7FCF" w:rsidRPr="0009491A" w:rsidRDefault="000E7FCF" w:rsidP="001D2D7F">
      <w:pPr>
        <w:rPr>
          <w:b/>
          <w:bCs/>
        </w:rPr>
      </w:pPr>
      <w:r w:rsidRPr="0009491A">
        <w:rPr>
          <w:b/>
          <w:bCs/>
        </w:rPr>
        <w:t>Industry</w:t>
      </w:r>
    </w:p>
    <w:p w14:paraId="09BA0F0B" w14:textId="22E629A7" w:rsidR="0009491A" w:rsidRDefault="0009491A" w:rsidP="001D2D7F">
      <w:r w:rsidRPr="0009491A">
        <w:t>M&amp;S is a company regulating in a competitive retail business in the UK with food and clothing being the most competitive</w:t>
      </w:r>
      <w:r w:rsidR="000E5747">
        <w:t xml:space="preserve"> (</w:t>
      </w:r>
      <w:r w:rsidR="007905B1" w:rsidRPr="007905B1">
        <w:t>M&amp;S</w:t>
      </w:r>
      <w:r w:rsidR="007905B1">
        <w:t>, 2024</w:t>
      </w:r>
      <w:r w:rsidR="000E5747">
        <w:t>)</w:t>
      </w:r>
      <w:r w:rsidRPr="0009491A">
        <w:t>. The business environment has been typified by high competition, consumer sensitivity, high rate of digital transformation, and changing consumer patterns and preferences on sustainability and convenience.</w:t>
      </w:r>
    </w:p>
    <w:p w14:paraId="10436579" w14:textId="77777777" w:rsidR="000E7FCF" w:rsidRPr="0009491A" w:rsidRDefault="000E7FCF" w:rsidP="001D2D7F">
      <w:pPr>
        <w:rPr>
          <w:b/>
          <w:bCs/>
        </w:rPr>
      </w:pPr>
      <w:r w:rsidRPr="0009491A">
        <w:rPr>
          <w:b/>
          <w:bCs/>
        </w:rPr>
        <w:t>Key Competitors</w:t>
      </w:r>
    </w:p>
    <w:tbl>
      <w:tblPr>
        <w:tblStyle w:val="Grid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2410"/>
        <w:gridCol w:w="4910"/>
      </w:tblGrid>
      <w:tr w:rsidR="004C409E" w:rsidRPr="0009491A" w14:paraId="3BD4BC6D" w14:textId="77777777" w:rsidTr="004C40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bottom w:val="none" w:sz="0" w:space="0" w:color="auto"/>
              <w:right w:val="none" w:sz="0" w:space="0" w:color="auto"/>
            </w:tcBorders>
            <w:hideMark/>
          </w:tcPr>
          <w:p w14:paraId="1FD4DE36" w14:textId="77777777" w:rsidR="004C409E" w:rsidRPr="0009491A" w:rsidRDefault="004C409E" w:rsidP="004C409E">
            <w:pPr>
              <w:jc w:val="center"/>
            </w:pPr>
            <w:r w:rsidRPr="0009491A">
              <w:t>Competitor</w:t>
            </w:r>
          </w:p>
        </w:tc>
        <w:tc>
          <w:tcPr>
            <w:tcW w:w="2410" w:type="dxa"/>
            <w:tcBorders>
              <w:top w:val="none" w:sz="0" w:space="0" w:color="auto"/>
              <w:left w:val="none" w:sz="0" w:space="0" w:color="auto"/>
              <w:bottom w:val="none" w:sz="0" w:space="0" w:color="auto"/>
              <w:right w:val="none" w:sz="0" w:space="0" w:color="auto"/>
            </w:tcBorders>
            <w:hideMark/>
          </w:tcPr>
          <w:p w14:paraId="445D754A" w14:textId="77777777" w:rsidR="004C409E" w:rsidRPr="0009491A" w:rsidRDefault="004C409E" w:rsidP="004C409E">
            <w:pPr>
              <w:jc w:val="center"/>
              <w:cnfStyle w:val="100000000000" w:firstRow="1" w:lastRow="0" w:firstColumn="0" w:lastColumn="0" w:oddVBand="0" w:evenVBand="0" w:oddHBand="0" w:evenHBand="0" w:firstRowFirstColumn="0" w:firstRowLastColumn="0" w:lastRowFirstColumn="0" w:lastRowLastColumn="0"/>
            </w:pPr>
            <w:r w:rsidRPr="0009491A">
              <w:t>Segment</w:t>
            </w:r>
          </w:p>
        </w:tc>
        <w:tc>
          <w:tcPr>
            <w:tcW w:w="4910" w:type="dxa"/>
            <w:tcBorders>
              <w:top w:val="none" w:sz="0" w:space="0" w:color="auto"/>
              <w:left w:val="none" w:sz="0" w:space="0" w:color="auto"/>
              <w:bottom w:val="none" w:sz="0" w:space="0" w:color="auto"/>
            </w:tcBorders>
            <w:hideMark/>
          </w:tcPr>
          <w:p w14:paraId="50697026" w14:textId="77777777" w:rsidR="004C409E" w:rsidRPr="0009491A" w:rsidRDefault="004C409E" w:rsidP="004C409E">
            <w:pPr>
              <w:jc w:val="center"/>
              <w:cnfStyle w:val="100000000000" w:firstRow="1" w:lastRow="0" w:firstColumn="0" w:lastColumn="0" w:oddVBand="0" w:evenVBand="0" w:oddHBand="0" w:evenHBand="0" w:firstRowFirstColumn="0" w:firstRowLastColumn="0" w:lastRowFirstColumn="0" w:lastRowLastColumn="0"/>
            </w:pPr>
            <w:r w:rsidRPr="0009491A">
              <w:t>Strengths</w:t>
            </w:r>
          </w:p>
        </w:tc>
      </w:tr>
      <w:tr w:rsidR="004C409E" w:rsidRPr="0009491A" w14:paraId="2E723CFB" w14:textId="77777777" w:rsidTr="004C40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6B4D67F4" w14:textId="77777777" w:rsidR="004C409E" w:rsidRPr="0009491A" w:rsidRDefault="004C409E" w:rsidP="0009491A">
            <w:r w:rsidRPr="0009491A">
              <w:t>Zara</w:t>
            </w:r>
          </w:p>
        </w:tc>
        <w:tc>
          <w:tcPr>
            <w:tcW w:w="2410" w:type="dxa"/>
            <w:hideMark/>
          </w:tcPr>
          <w:p w14:paraId="1399EAFD" w14:textId="77777777"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Clothing</w:t>
            </w:r>
          </w:p>
        </w:tc>
        <w:tc>
          <w:tcPr>
            <w:tcW w:w="4910" w:type="dxa"/>
            <w:hideMark/>
          </w:tcPr>
          <w:p w14:paraId="12D89C64" w14:textId="77777777"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Fast fashion, quick trend adaptation, strong global presence</w:t>
            </w:r>
          </w:p>
        </w:tc>
      </w:tr>
      <w:tr w:rsidR="004C409E" w:rsidRPr="0009491A" w14:paraId="7F38327D" w14:textId="77777777" w:rsidTr="004C409E">
        <w:tc>
          <w:tcPr>
            <w:cnfStyle w:val="001000000000" w:firstRow="0" w:lastRow="0" w:firstColumn="1" w:lastColumn="0" w:oddVBand="0" w:evenVBand="0" w:oddHBand="0" w:evenHBand="0" w:firstRowFirstColumn="0" w:firstRowLastColumn="0" w:lastRowFirstColumn="0" w:lastRowLastColumn="0"/>
            <w:tcW w:w="1696" w:type="dxa"/>
            <w:hideMark/>
          </w:tcPr>
          <w:p w14:paraId="6F9A286C" w14:textId="77777777" w:rsidR="004C409E" w:rsidRPr="0009491A" w:rsidRDefault="004C409E" w:rsidP="0009491A">
            <w:r w:rsidRPr="0009491A">
              <w:t>H&amp;M</w:t>
            </w:r>
          </w:p>
        </w:tc>
        <w:tc>
          <w:tcPr>
            <w:tcW w:w="2410" w:type="dxa"/>
            <w:hideMark/>
          </w:tcPr>
          <w:p w14:paraId="080D9CC4"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Clothing</w:t>
            </w:r>
          </w:p>
        </w:tc>
        <w:tc>
          <w:tcPr>
            <w:tcW w:w="4910" w:type="dxa"/>
            <w:hideMark/>
          </w:tcPr>
          <w:p w14:paraId="0D43C37A"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Affordable pricing, wide product range, sustainability initiatives</w:t>
            </w:r>
          </w:p>
        </w:tc>
      </w:tr>
      <w:tr w:rsidR="004C409E" w:rsidRPr="0009491A" w14:paraId="5B2EE654" w14:textId="77777777" w:rsidTr="004C40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29F5F20D" w14:textId="77777777" w:rsidR="004C409E" w:rsidRPr="0009491A" w:rsidRDefault="004C409E" w:rsidP="0009491A">
            <w:r w:rsidRPr="0009491A">
              <w:t>Next</w:t>
            </w:r>
          </w:p>
        </w:tc>
        <w:tc>
          <w:tcPr>
            <w:tcW w:w="2410" w:type="dxa"/>
            <w:hideMark/>
          </w:tcPr>
          <w:p w14:paraId="5B53B450" w14:textId="3F85C082"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 xml:space="preserve">Clothing </w:t>
            </w:r>
            <w:r w:rsidR="000E5747">
              <w:t>and</w:t>
            </w:r>
            <w:r w:rsidRPr="0009491A">
              <w:t xml:space="preserve"> Home</w:t>
            </w:r>
          </w:p>
        </w:tc>
        <w:tc>
          <w:tcPr>
            <w:tcW w:w="4910" w:type="dxa"/>
            <w:hideMark/>
          </w:tcPr>
          <w:p w14:paraId="353947DD" w14:textId="77777777"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Strong online presence, efficient supply chain</w:t>
            </w:r>
          </w:p>
        </w:tc>
      </w:tr>
      <w:tr w:rsidR="004C409E" w:rsidRPr="0009491A" w14:paraId="1A28D5CB" w14:textId="77777777" w:rsidTr="004C409E">
        <w:tc>
          <w:tcPr>
            <w:cnfStyle w:val="001000000000" w:firstRow="0" w:lastRow="0" w:firstColumn="1" w:lastColumn="0" w:oddVBand="0" w:evenVBand="0" w:oddHBand="0" w:evenHBand="0" w:firstRowFirstColumn="0" w:firstRowLastColumn="0" w:lastRowFirstColumn="0" w:lastRowLastColumn="0"/>
            <w:tcW w:w="1696" w:type="dxa"/>
            <w:hideMark/>
          </w:tcPr>
          <w:p w14:paraId="31470D57" w14:textId="77777777" w:rsidR="004C409E" w:rsidRPr="0009491A" w:rsidRDefault="004C409E" w:rsidP="0009491A">
            <w:r w:rsidRPr="0009491A">
              <w:lastRenderedPageBreak/>
              <w:t>Tesco</w:t>
            </w:r>
          </w:p>
        </w:tc>
        <w:tc>
          <w:tcPr>
            <w:tcW w:w="2410" w:type="dxa"/>
            <w:hideMark/>
          </w:tcPr>
          <w:p w14:paraId="0DD7A0DE"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Food</w:t>
            </w:r>
          </w:p>
        </w:tc>
        <w:tc>
          <w:tcPr>
            <w:tcW w:w="4910" w:type="dxa"/>
            <w:hideMark/>
          </w:tcPr>
          <w:p w14:paraId="24432B75"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Market leader, competitive pricing, wide distribution</w:t>
            </w:r>
          </w:p>
        </w:tc>
      </w:tr>
      <w:tr w:rsidR="004C409E" w:rsidRPr="0009491A" w14:paraId="5DAF4E31" w14:textId="77777777" w:rsidTr="004C40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2B9E888A" w14:textId="77777777" w:rsidR="004C409E" w:rsidRPr="0009491A" w:rsidRDefault="004C409E" w:rsidP="0009491A">
            <w:r w:rsidRPr="0009491A">
              <w:t>Sainsbury’s</w:t>
            </w:r>
          </w:p>
        </w:tc>
        <w:tc>
          <w:tcPr>
            <w:tcW w:w="2410" w:type="dxa"/>
            <w:hideMark/>
          </w:tcPr>
          <w:p w14:paraId="7BE8EE05" w14:textId="77777777"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Food</w:t>
            </w:r>
          </w:p>
        </w:tc>
        <w:tc>
          <w:tcPr>
            <w:tcW w:w="4910" w:type="dxa"/>
            <w:hideMark/>
          </w:tcPr>
          <w:p w14:paraId="3200387E" w14:textId="77777777" w:rsidR="004C409E" w:rsidRPr="0009491A" w:rsidRDefault="004C409E" w:rsidP="0009491A">
            <w:pPr>
              <w:cnfStyle w:val="000000100000" w:firstRow="0" w:lastRow="0" w:firstColumn="0" w:lastColumn="0" w:oddVBand="0" w:evenVBand="0" w:oddHBand="1" w:evenHBand="0" w:firstRowFirstColumn="0" w:firstRowLastColumn="0" w:lastRowFirstColumn="0" w:lastRowLastColumn="0"/>
            </w:pPr>
            <w:r w:rsidRPr="0009491A">
              <w:t>Balanced pricing and quality, strong customer loyalty</w:t>
            </w:r>
          </w:p>
        </w:tc>
      </w:tr>
      <w:tr w:rsidR="004C409E" w:rsidRPr="0009491A" w14:paraId="01257148" w14:textId="77777777" w:rsidTr="004C409E">
        <w:tc>
          <w:tcPr>
            <w:cnfStyle w:val="001000000000" w:firstRow="0" w:lastRow="0" w:firstColumn="1" w:lastColumn="0" w:oddVBand="0" w:evenVBand="0" w:oddHBand="0" w:evenHBand="0" w:firstRowFirstColumn="0" w:firstRowLastColumn="0" w:lastRowFirstColumn="0" w:lastRowLastColumn="0"/>
            <w:tcW w:w="1696" w:type="dxa"/>
            <w:hideMark/>
          </w:tcPr>
          <w:p w14:paraId="29578864" w14:textId="77777777" w:rsidR="004C409E" w:rsidRPr="0009491A" w:rsidRDefault="004C409E" w:rsidP="0009491A">
            <w:r w:rsidRPr="0009491A">
              <w:t>Waitrose</w:t>
            </w:r>
          </w:p>
        </w:tc>
        <w:tc>
          <w:tcPr>
            <w:tcW w:w="2410" w:type="dxa"/>
            <w:hideMark/>
          </w:tcPr>
          <w:p w14:paraId="1E182EF6"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Food</w:t>
            </w:r>
          </w:p>
        </w:tc>
        <w:tc>
          <w:tcPr>
            <w:tcW w:w="4910" w:type="dxa"/>
            <w:hideMark/>
          </w:tcPr>
          <w:p w14:paraId="20CE438C" w14:textId="77777777" w:rsidR="004C409E" w:rsidRPr="0009491A" w:rsidRDefault="004C409E" w:rsidP="0009491A">
            <w:pPr>
              <w:cnfStyle w:val="000000000000" w:firstRow="0" w:lastRow="0" w:firstColumn="0" w:lastColumn="0" w:oddVBand="0" w:evenVBand="0" w:oddHBand="0" w:evenHBand="0" w:firstRowFirstColumn="0" w:firstRowLastColumn="0" w:lastRowFirstColumn="0" w:lastRowLastColumn="0"/>
            </w:pPr>
            <w:r w:rsidRPr="0009491A">
              <w:t>Premium quality, strong brand reputation</w:t>
            </w:r>
          </w:p>
        </w:tc>
      </w:tr>
    </w:tbl>
    <w:p w14:paraId="206B61FF" w14:textId="598B3D2A" w:rsidR="000E7FCF" w:rsidRPr="0009491A" w:rsidRDefault="000E7FCF" w:rsidP="001D2D7F">
      <w:pPr>
        <w:rPr>
          <w:b/>
          <w:bCs/>
        </w:rPr>
      </w:pPr>
      <w:r w:rsidRPr="0009491A">
        <w:rPr>
          <w:b/>
          <w:bCs/>
        </w:rPr>
        <w:t xml:space="preserve">Market Position </w:t>
      </w:r>
    </w:p>
    <w:p w14:paraId="4633D770" w14:textId="67DE9A33" w:rsidR="0009491A" w:rsidRDefault="0009491A" w:rsidP="001D2D7F">
      <w:r w:rsidRPr="0009491A">
        <w:t xml:space="preserve">M&amp;S is a strong brand as a high-quality retailer in both food and non-food sectors. Although it does not assume the market leader position in either of the two segments, it focuses on quality, brand heritage, and sustainability activities to differentiate itself. </w:t>
      </w:r>
      <w:r w:rsidR="00F02399">
        <w:t xml:space="preserve"> Below figure demonstrates the perceptual map of M&amp;S and other potential competitors of the firm.</w:t>
      </w:r>
    </w:p>
    <w:p w14:paraId="7974A030" w14:textId="73B0A299" w:rsidR="0009491A" w:rsidRDefault="0009491A" w:rsidP="0009491A">
      <w:pPr>
        <w:jc w:val="center"/>
      </w:pPr>
      <w:r>
        <w:rPr>
          <w:noProof/>
        </w:rPr>
        <w:drawing>
          <wp:inline distT="0" distB="0" distL="0" distR="0" wp14:anchorId="2B75EC3A" wp14:editId="134065F9">
            <wp:extent cx="4812030" cy="3208020"/>
            <wp:effectExtent l="0" t="0" r="7620" b="0"/>
            <wp:docPr id="687883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12030" cy="3208020"/>
                    </a:xfrm>
                    <a:prstGeom prst="rect">
                      <a:avLst/>
                    </a:prstGeom>
                    <a:noFill/>
                  </pic:spPr>
                </pic:pic>
              </a:graphicData>
            </a:graphic>
          </wp:inline>
        </w:drawing>
      </w:r>
    </w:p>
    <w:p w14:paraId="72A134FB" w14:textId="3410D629" w:rsidR="0009491A" w:rsidRPr="0009491A" w:rsidRDefault="0009491A" w:rsidP="0009491A">
      <w:pPr>
        <w:jc w:val="center"/>
        <w:rPr>
          <w:b/>
          <w:bCs/>
        </w:rPr>
      </w:pPr>
      <w:r w:rsidRPr="0009491A">
        <w:rPr>
          <w:b/>
          <w:bCs/>
        </w:rPr>
        <w:t>Figure 2: Perceptual Map for M&amp;S</w:t>
      </w:r>
    </w:p>
    <w:p w14:paraId="050885C8" w14:textId="5DB2EBE7" w:rsidR="0009491A" w:rsidRPr="001D2D7F" w:rsidRDefault="0009491A" w:rsidP="0009491A">
      <w:pPr>
        <w:jc w:val="center"/>
      </w:pPr>
      <w:r>
        <w:t>(Source: Self-created)</w:t>
      </w:r>
    </w:p>
    <w:p w14:paraId="580F51AD" w14:textId="2C689A6A" w:rsidR="001D2D7F" w:rsidRDefault="001D2D7F" w:rsidP="00215860">
      <w:pPr>
        <w:pStyle w:val="Heading1"/>
      </w:pPr>
      <w:bookmarkStart w:id="4" w:name="_Toc224829598"/>
      <w:r>
        <w:lastRenderedPageBreak/>
        <w:t xml:space="preserve">2. </w:t>
      </w:r>
      <w:r w:rsidRPr="001D2D7F">
        <w:t>External and Internal Environment Analysis</w:t>
      </w:r>
      <w:bookmarkEnd w:id="4"/>
      <w:r w:rsidR="006F04C7">
        <w:t xml:space="preserve"> </w:t>
      </w:r>
    </w:p>
    <w:p w14:paraId="75EC76BA" w14:textId="0F627523" w:rsidR="000E7FCF" w:rsidRDefault="000E7FCF" w:rsidP="00215860">
      <w:pPr>
        <w:pStyle w:val="Heading2"/>
      </w:pPr>
      <w:bookmarkStart w:id="5" w:name="_Toc224829599"/>
      <w:r>
        <w:t>2.1 External Factors using PESTLE Analysis</w:t>
      </w:r>
      <w:bookmarkEnd w:id="5"/>
      <w:r>
        <w:t xml:space="preserve"> </w:t>
      </w:r>
    </w:p>
    <w:tbl>
      <w:tblPr>
        <w:tblStyle w:val="GridTable2-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3"/>
        <w:gridCol w:w="3425"/>
        <w:gridCol w:w="3708"/>
      </w:tblGrid>
      <w:tr w:rsidR="0009491A" w:rsidRPr="0009491A" w14:paraId="0086E247" w14:textId="77777777" w:rsidTr="00154A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3709CA1" w14:textId="77777777" w:rsidR="0009491A" w:rsidRPr="0009491A" w:rsidRDefault="0009491A" w:rsidP="0009491A">
            <w:pPr>
              <w:jc w:val="center"/>
            </w:pPr>
            <w:r w:rsidRPr="0009491A">
              <w:t>Factor</w:t>
            </w:r>
          </w:p>
        </w:tc>
        <w:tc>
          <w:tcPr>
            <w:tcW w:w="3481" w:type="dxa"/>
            <w:tcBorders>
              <w:top w:val="none" w:sz="0" w:space="0" w:color="auto"/>
              <w:left w:val="none" w:sz="0" w:space="0" w:color="auto"/>
              <w:bottom w:val="none" w:sz="0" w:space="0" w:color="auto"/>
              <w:right w:val="none" w:sz="0" w:space="0" w:color="auto"/>
            </w:tcBorders>
            <w:hideMark/>
          </w:tcPr>
          <w:p w14:paraId="4235BCD3" w14:textId="77777777" w:rsidR="0009491A" w:rsidRPr="0009491A" w:rsidRDefault="0009491A" w:rsidP="0009491A">
            <w:pPr>
              <w:jc w:val="center"/>
              <w:cnfStyle w:val="100000000000" w:firstRow="1" w:lastRow="0" w:firstColumn="0" w:lastColumn="0" w:oddVBand="0" w:evenVBand="0" w:oddHBand="0" w:evenHBand="0" w:firstRowFirstColumn="0" w:firstRowLastColumn="0" w:lastRowFirstColumn="0" w:lastRowLastColumn="0"/>
            </w:pPr>
            <w:r w:rsidRPr="0009491A">
              <w:t>Key Issues for M&amp;S</w:t>
            </w:r>
          </w:p>
        </w:tc>
        <w:tc>
          <w:tcPr>
            <w:tcW w:w="3776" w:type="dxa"/>
            <w:tcBorders>
              <w:top w:val="none" w:sz="0" w:space="0" w:color="auto"/>
              <w:left w:val="none" w:sz="0" w:space="0" w:color="auto"/>
              <w:bottom w:val="none" w:sz="0" w:space="0" w:color="auto"/>
            </w:tcBorders>
            <w:hideMark/>
          </w:tcPr>
          <w:p w14:paraId="2299C77E" w14:textId="77777777" w:rsidR="0009491A" w:rsidRPr="0009491A" w:rsidRDefault="0009491A" w:rsidP="0009491A">
            <w:pPr>
              <w:jc w:val="center"/>
              <w:cnfStyle w:val="100000000000" w:firstRow="1" w:lastRow="0" w:firstColumn="0" w:lastColumn="0" w:oddVBand="0" w:evenVBand="0" w:oddHBand="0" w:evenHBand="0" w:firstRowFirstColumn="0" w:firstRowLastColumn="0" w:lastRowFirstColumn="0" w:lastRowLastColumn="0"/>
            </w:pPr>
            <w:r w:rsidRPr="0009491A">
              <w:t>Impact on Strategy</w:t>
            </w:r>
          </w:p>
        </w:tc>
      </w:tr>
      <w:tr w:rsidR="0009491A" w:rsidRPr="0009491A" w14:paraId="2F59A620" w14:textId="77777777" w:rsidTr="00154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A3656E" w14:textId="77777777" w:rsidR="0009491A" w:rsidRPr="0009491A" w:rsidRDefault="0009491A" w:rsidP="0009491A">
            <w:r w:rsidRPr="0009491A">
              <w:t>Political</w:t>
            </w:r>
          </w:p>
        </w:tc>
        <w:tc>
          <w:tcPr>
            <w:tcW w:w="3481" w:type="dxa"/>
            <w:hideMark/>
          </w:tcPr>
          <w:p w14:paraId="04770A2D" w14:textId="77777777"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Brexit regulations, trade barriers, import/export restrictions, government policies on retail</w:t>
            </w:r>
          </w:p>
        </w:tc>
        <w:tc>
          <w:tcPr>
            <w:tcW w:w="3776" w:type="dxa"/>
            <w:hideMark/>
          </w:tcPr>
          <w:p w14:paraId="65CE1DC9" w14:textId="4406F189"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Increased supply chain complexity and costs</w:t>
            </w:r>
            <w:r w:rsidR="00154A1D">
              <w:t>,</w:t>
            </w:r>
            <w:r w:rsidRPr="0009491A">
              <w:t xml:space="preserve"> need for local sourcing and supply chain restructuring</w:t>
            </w:r>
            <w:r w:rsidR="00184291">
              <w:t xml:space="preserve"> (</w:t>
            </w:r>
            <w:r w:rsidR="0000788D" w:rsidRPr="0000788D">
              <w:t>Jain</w:t>
            </w:r>
            <w:r w:rsidR="0000788D">
              <w:t xml:space="preserve"> et al., 2022</w:t>
            </w:r>
            <w:r w:rsidR="00184291">
              <w:t>)</w:t>
            </w:r>
          </w:p>
        </w:tc>
      </w:tr>
      <w:tr w:rsidR="0009491A" w:rsidRPr="0009491A" w14:paraId="1D3E05E7" w14:textId="77777777" w:rsidTr="00154A1D">
        <w:tc>
          <w:tcPr>
            <w:cnfStyle w:val="001000000000" w:firstRow="0" w:lastRow="0" w:firstColumn="1" w:lastColumn="0" w:oddVBand="0" w:evenVBand="0" w:oddHBand="0" w:evenHBand="0" w:firstRowFirstColumn="0" w:firstRowLastColumn="0" w:lastRowFirstColumn="0" w:lastRowLastColumn="0"/>
            <w:tcW w:w="0" w:type="auto"/>
            <w:hideMark/>
          </w:tcPr>
          <w:p w14:paraId="1D46E801" w14:textId="77777777" w:rsidR="0009491A" w:rsidRPr="0009491A" w:rsidRDefault="0009491A" w:rsidP="0009491A">
            <w:r w:rsidRPr="0009491A">
              <w:t>Economic</w:t>
            </w:r>
          </w:p>
        </w:tc>
        <w:tc>
          <w:tcPr>
            <w:tcW w:w="3481" w:type="dxa"/>
            <w:hideMark/>
          </w:tcPr>
          <w:p w14:paraId="443F21B0" w14:textId="77777777"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Inflation, cost-of-living crisis in the UK, rising operational costs, fluctuating consumer spending</w:t>
            </w:r>
          </w:p>
        </w:tc>
        <w:tc>
          <w:tcPr>
            <w:tcW w:w="3776" w:type="dxa"/>
            <w:hideMark/>
          </w:tcPr>
          <w:p w14:paraId="44FC4709" w14:textId="6190BF46"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Pressure on pricing strategies</w:t>
            </w:r>
            <w:r w:rsidR="00154A1D">
              <w:t>,</w:t>
            </w:r>
            <w:r w:rsidRPr="0009491A">
              <w:t xml:space="preserve"> shift towards value-based offerings while maintaining premium positioning</w:t>
            </w:r>
          </w:p>
        </w:tc>
      </w:tr>
      <w:tr w:rsidR="0009491A" w:rsidRPr="0009491A" w14:paraId="140865E2" w14:textId="77777777" w:rsidTr="00154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753C64" w14:textId="77777777" w:rsidR="0009491A" w:rsidRPr="0009491A" w:rsidRDefault="0009491A" w:rsidP="0009491A">
            <w:r w:rsidRPr="0009491A">
              <w:t>Social</w:t>
            </w:r>
          </w:p>
        </w:tc>
        <w:tc>
          <w:tcPr>
            <w:tcW w:w="3481" w:type="dxa"/>
            <w:hideMark/>
          </w:tcPr>
          <w:p w14:paraId="7F9AC17C" w14:textId="77777777"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Changing consumer preferences (sustainability, ethical sourcing), ageing population, demand for convenience</w:t>
            </w:r>
          </w:p>
        </w:tc>
        <w:tc>
          <w:tcPr>
            <w:tcW w:w="3776" w:type="dxa"/>
            <w:hideMark/>
          </w:tcPr>
          <w:p w14:paraId="6EFDA74F" w14:textId="4F1279DD"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Drives focus on sustainable products, healthier food options, and improved customer experience</w:t>
            </w:r>
            <w:r w:rsidR="00184291">
              <w:t xml:space="preserve"> (</w:t>
            </w:r>
            <w:r w:rsidR="00FB60C9" w:rsidRPr="00FB60C9">
              <w:t>Westin</w:t>
            </w:r>
            <w:r w:rsidR="00FB60C9">
              <w:t xml:space="preserve"> et al., 2022</w:t>
            </w:r>
            <w:r w:rsidR="00184291">
              <w:t>)</w:t>
            </w:r>
          </w:p>
        </w:tc>
      </w:tr>
      <w:tr w:rsidR="0009491A" w:rsidRPr="0009491A" w14:paraId="143BF97D" w14:textId="77777777" w:rsidTr="00154A1D">
        <w:tc>
          <w:tcPr>
            <w:cnfStyle w:val="001000000000" w:firstRow="0" w:lastRow="0" w:firstColumn="1" w:lastColumn="0" w:oddVBand="0" w:evenVBand="0" w:oddHBand="0" w:evenHBand="0" w:firstRowFirstColumn="0" w:firstRowLastColumn="0" w:lastRowFirstColumn="0" w:lastRowLastColumn="0"/>
            <w:tcW w:w="0" w:type="auto"/>
            <w:hideMark/>
          </w:tcPr>
          <w:p w14:paraId="21393D09" w14:textId="77777777" w:rsidR="0009491A" w:rsidRPr="0009491A" w:rsidRDefault="0009491A" w:rsidP="0009491A">
            <w:r w:rsidRPr="0009491A">
              <w:t>Technological</w:t>
            </w:r>
          </w:p>
        </w:tc>
        <w:tc>
          <w:tcPr>
            <w:tcW w:w="3481" w:type="dxa"/>
            <w:hideMark/>
          </w:tcPr>
          <w:p w14:paraId="2BE74302" w14:textId="77777777"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Growth of e-commerce, digital payment systems, AI-driven retail, online competition</w:t>
            </w:r>
          </w:p>
        </w:tc>
        <w:tc>
          <w:tcPr>
            <w:tcW w:w="3776" w:type="dxa"/>
            <w:hideMark/>
          </w:tcPr>
          <w:p w14:paraId="62027B2B" w14:textId="77777777"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Investment in digital platforms, partnership with Ocado, and omnichannel retail strategy</w:t>
            </w:r>
          </w:p>
        </w:tc>
      </w:tr>
      <w:tr w:rsidR="0009491A" w:rsidRPr="0009491A" w14:paraId="0AA6533E" w14:textId="77777777" w:rsidTr="00154A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DEF438" w14:textId="77777777" w:rsidR="0009491A" w:rsidRPr="0009491A" w:rsidRDefault="0009491A" w:rsidP="0009491A">
            <w:r w:rsidRPr="0009491A">
              <w:t>Environmental</w:t>
            </w:r>
          </w:p>
        </w:tc>
        <w:tc>
          <w:tcPr>
            <w:tcW w:w="3481" w:type="dxa"/>
            <w:hideMark/>
          </w:tcPr>
          <w:p w14:paraId="134BF0F2" w14:textId="77777777"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Climate change concerns, carbon reduction targets, waste management regulations</w:t>
            </w:r>
          </w:p>
        </w:tc>
        <w:tc>
          <w:tcPr>
            <w:tcW w:w="3776" w:type="dxa"/>
            <w:hideMark/>
          </w:tcPr>
          <w:p w14:paraId="63673D44" w14:textId="77777777" w:rsidR="0009491A" w:rsidRPr="0009491A" w:rsidRDefault="0009491A" w:rsidP="0009491A">
            <w:pPr>
              <w:cnfStyle w:val="000000100000" w:firstRow="0" w:lastRow="0" w:firstColumn="0" w:lastColumn="0" w:oddVBand="0" w:evenVBand="0" w:oddHBand="1" w:evenHBand="0" w:firstRowFirstColumn="0" w:firstRowLastColumn="0" w:lastRowFirstColumn="0" w:lastRowLastColumn="0"/>
            </w:pPr>
            <w:r w:rsidRPr="0009491A">
              <w:t>Strengthens sustainability initiatives such as “Plan A” and eco-friendly sourcing</w:t>
            </w:r>
          </w:p>
        </w:tc>
      </w:tr>
      <w:tr w:rsidR="0009491A" w:rsidRPr="0009491A" w14:paraId="63652D43" w14:textId="77777777" w:rsidTr="00154A1D">
        <w:tc>
          <w:tcPr>
            <w:cnfStyle w:val="001000000000" w:firstRow="0" w:lastRow="0" w:firstColumn="1" w:lastColumn="0" w:oddVBand="0" w:evenVBand="0" w:oddHBand="0" w:evenHBand="0" w:firstRowFirstColumn="0" w:firstRowLastColumn="0" w:lastRowFirstColumn="0" w:lastRowLastColumn="0"/>
            <w:tcW w:w="0" w:type="auto"/>
            <w:hideMark/>
          </w:tcPr>
          <w:p w14:paraId="29D41677" w14:textId="77777777" w:rsidR="0009491A" w:rsidRPr="0009491A" w:rsidRDefault="0009491A" w:rsidP="0009491A">
            <w:r w:rsidRPr="0009491A">
              <w:lastRenderedPageBreak/>
              <w:t>Legal</w:t>
            </w:r>
          </w:p>
        </w:tc>
        <w:tc>
          <w:tcPr>
            <w:tcW w:w="3481" w:type="dxa"/>
            <w:hideMark/>
          </w:tcPr>
          <w:p w14:paraId="486E9BC3" w14:textId="77777777"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Employment laws, consumer protection, food safety regulations, data protection (GDPR)</w:t>
            </w:r>
          </w:p>
        </w:tc>
        <w:tc>
          <w:tcPr>
            <w:tcW w:w="3776" w:type="dxa"/>
            <w:hideMark/>
          </w:tcPr>
          <w:p w14:paraId="565A5B16" w14:textId="4D67D66D" w:rsidR="0009491A" w:rsidRPr="0009491A" w:rsidRDefault="0009491A" w:rsidP="0009491A">
            <w:pPr>
              <w:cnfStyle w:val="000000000000" w:firstRow="0" w:lastRow="0" w:firstColumn="0" w:lastColumn="0" w:oddVBand="0" w:evenVBand="0" w:oddHBand="0" w:evenHBand="0" w:firstRowFirstColumn="0" w:firstRowLastColumn="0" w:lastRowFirstColumn="0" w:lastRowLastColumn="0"/>
            </w:pPr>
            <w:r w:rsidRPr="0009491A">
              <w:t>Compliance costs increase</w:t>
            </w:r>
            <w:r w:rsidR="00FB60C9">
              <w:t>,</w:t>
            </w:r>
            <w:r w:rsidRPr="0009491A">
              <w:t xml:space="preserve"> need for strict quality control and data security systems</w:t>
            </w:r>
          </w:p>
        </w:tc>
      </w:tr>
    </w:tbl>
    <w:p w14:paraId="6902ACB2" w14:textId="053D2A38" w:rsidR="0009491A" w:rsidRDefault="0009491A" w:rsidP="0009491A">
      <w:r>
        <w:t>External environment is a major factor, which shapes the strategic decisions that M&amp;S can make especially in its response to economic and technological pressures</w:t>
      </w:r>
      <w:r w:rsidR="00184291">
        <w:t xml:space="preserve"> (</w:t>
      </w:r>
      <w:r w:rsidR="00FB60C9" w:rsidRPr="00FB60C9">
        <w:t>Boyani Mogire</w:t>
      </w:r>
      <w:r w:rsidR="00FB60C9">
        <w:t>, 2024</w:t>
      </w:r>
      <w:r w:rsidR="00184291">
        <w:t>)</w:t>
      </w:r>
      <w:r>
        <w:t xml:space="preserve">. The </w:t>
      </w:r>
      <w:r w:rsidRPr="00DA75AF">
        <w:rPr>
          <w:b/>
          <w:bCs/>
        </w:rPr>
        <w:t xml:space="preserve">economic conditions </w:t>
      </w:r>
      <w:r>
        <w:t xml:space="preserve">would have the last but instant direct influence. The reduced consumer purchasing power due to the cost-of-living crisis in the UK, has compelled M&amp;S to strike a balance between its premium pricing policy and affordability. </w:t>
      </w:r>
    </w:p>
    <w:p w14:paraId="1C235F19" w14:textId="3D5802C2" w:rsidR="0009491A" w:rsidRDefault="0009491A" w:rsidP="0009491A">
      <w:r>
        <w:t xml:space="preserve">There are </w:t>
      </w:r>
      <w:r w:rsidRPr="00DA75AF">
        <w:rPr>
          <w:b/>
          <w:bCs/>
        </w:rPr>
        <w:t>political influences</w:t>
      </w:r>
      <w:r>
        <w:t xml:space="preserve"> especially Brexit which has helped to bring the supply chains into chaos and made the operations more complicated</w:t>
      </w:r>
      <w:r w:rsidR="00184291">
        <w:t xml:space="preserve"> (</w:t>
      </w:r>
      <w:r w:rsidR="00FB60C9" w:rsidRPr="00FB60C9">
        <w:t>Roscoe</w:t>
      </w:r>
      <w:r w:rsidR="00FB60C9">
        <w:t xml:space="preserve"> et al., 2022</w:t>
      </w:r>
      <w:r w:rsidR="00184291">
        <w:t>)</w:t>
      </w:r>
      <w:r>
        <w:t xml:space="preserve">. M&amp;S has been forced to rethink sourcing strategies and logistics operations, and the price is increased and time. </w:t>
      </w:r>
    </w:p>
    <w:p w14:paraId="250CAC3D" w14:textId="777A48B4" w:rsidR="00BA4E11" w:rsidRDefault="00BA4E11" w:rsidP="00BA4E11">
      <w:pPr>
        <w:jc w:val="center"/>
      </w:pPr>
      <w:r>
        <w:rPr>
          <w:noProof/>
        </w:rPr>
        <w:drawing>
          <wp:inline distT="0" distB="0" distL="0" distR="0" wp14:anchorId="146392AE" wp14:editId="276E5010">
            <wp:extent cx="4541520" cy="3689985"/>
            <wp:effectExtent l="0" t="0" r="0" b="5715"/>
            <wp:docPr id="89442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0663" cy="3697414"/>
                    </a:xfrm>
                    <a:prstGeom prst="rect">
                      <a:avLst/>
                    </a:prstGeom>
                    <a:noFill/>
                  </pic:spPr>
                </pic:pic>
              </a:graphicData>
            </a:graphic>
          </wp:inline>
        </w:drawing>
      </w:r>
    </w:p>
    <w:p w14:paraId="46275456" w14:textId="16214003" w:rsidR="00BA4E11" w:rsidRPr="00BA4E11" w:rsidRDefault="00BA4E11" w:rsidP="00BA4E11">
      <w:pPr>
        <w:jc w:val="center"/>
        <w:rPr>
          <w:b/>
          <w:bCs/>
        </w:rPr>
      </w:pPr>
      <w:r w:rsidRPr="00BA4E11">
        <w:rPr>
          <w:b/>
          <w:bCs/>
        </w:rPr>
        <w:t>Figure 3: Falling food sales of M&amp;S</w:t>
      </w:r>
    </w:p>
    <w:p w14:paraId="6498DEC7" w14:textId="27AC4008" w:rsidR="00BA4E11" w:rsidRDefault="00BA4E11" w:rsidP="00BA4E11">
      <w:pPr>
        <w:jc w:val="center"/>
      </w:pPr>
      <w:r>
        <w:t xml:space="preserve">(Source: </w:t>
      </w:r>
      <w:r w:rsidRPr="00BA4E11">
        <w:t>BBC News</w:t>
      </w:r>
      <w:r>
        <w:t>, 2022)</w:t>
      </w:r>
    </w:p>
    <w:p w14:paraId="7A9396B7" w14:textId="2ADCBC07" w:rsidR="0009491A" w:rsidRDefault="0009491A" w:rsidP="0009491A">
      <w:r w:rsidRPr="00DA75AF">
        <w:rPr>
          <w:b/>
          <w:bCs/>
        </w:rPr>
        <w:lastRenderedPageBreak/>
        <w:t>Technological innovations</w:t>
      </w:r>
      <w:r>
        <w:t xml:space="preserve"> can enable as well as be a necessity. The e-commerce is growing at a high </w:t>
      </w:r>
      <w:r w:rsidR="00DA75AF">
        <w:t>rate,</w:t>
      </w:r>
      <w:r>
        <w:t xml:space="preserve"> and this is forcing M&amp;S to invest heavily in its digital transformation. </w:t>
      </w:r>
      <w:r w:rsidR="00154A1D">
        <w:t>M&amp;S’s</w:t>
      </w:r>
      <w:r>
        <w:t xml:space="preserve"> collaboration with Ocado is a sign of strategic reaction to this change where the company can compete successfully in online grocery stores</w:t>
      </w:r>
      <w:r w:rsidR="00154A1D">
        <w:t xml:space="preserve"> (</w:t>
      </w:r>
      <w:r w:rsidR="00154A1D" w:rsidRPr="00154A1D">
        <w:t>M&amp;S</w:t>
      </w:r>
      <w:r w:rsidR="00154A1D">
        <w:t>, 2025)</w:t>
      </w:r>
      <w:r>
        <w:t xml:space="preserve">. </w:t>
      </w:r>
    </w:p>
    <w:p w14:paraId="178B412B" w14:textId="3C2709FA" w:rsidR="0009491A" w:rsidRDefault="0009491A" w:rsidP="0009491A">
      <w:r w:rsidRPr="00DA75AF">
        <w:rPr>
          <w:b/>
          <w:bCs/>
        </w:rPr>
        <w:t>Socially</w:t>
      </w:r>
      <w:r>
        <w:t xml:space="preserve">, awareness of consumers on sustainability and ethical conducts has solidified the competitive positioning of M&amp;S. Its </w:t>
      </w:r>
      <w:r w:rsidR="00DA75AF">
        <w:t>long-term</w:t>
      </w:r>
      <w:r>
        <w:t xml:space="preserve"> plan A programme is a good fit in such expectations that increase brand loyalty. </w:t>
      </w:r>
    </w:p>
    <w:p w14:paraId="2CF380A5" w14:textId="544FC4DE" w:rsidR="0009491A" w:rsidRPr="0009491A" w:rsidRDefault="0009491A" w:rsidP="0009491A">
      <w:r>
        <w:t xml:space="preserve">The necessity to conduct a responsible business is reinforced by </w:t>
      </w:r>
      <w:r w:rsidRPr="00DA75AF">
        <w:rPr>
          <w:b/>
          <w:bCs/>
        </w:rPr>
        <w:t>environmental and legal</w:t>
      </w:r>
      <w:r>
        <w:t xml:space="preserve"> reasons also. Sustainability and data protection are becoming regulative pressures, necessitating ongoing investment, both raising the operations costs and, at the same time, guaranteeing compliance, as well as brand trust in the long run.</w:t>
      </w:r>
    </w:p>
    <w:p w14:paraId="0A706BA1" w14:textId="77777777" w:rsidR="00DA75AF" w:rsidRDefault="000E7FCF" w:rsidP="00DA75AF">
      <w:pPr>
        <w:pStyle w:val="Heading2"/>
      </w:pPr>
      <w:bookmarkStart w:id="6" w:name="_Toc224829600"/>
      <w:r>
        <w:t>2.</w:t>
      </w:r>
      <w:r w:rsidR="00215860">
        <w:t>2</w:t>
      </w:r>
      <w:r>
        <w:t xml:space="preserve"> Critical Success Factors and Strategic Challenges in External Environment</w:t>
      </w:r>
      <w:bookmarkEnd w:id="6"/>
    </w:p>
    <w:p w14:paraId="1B140301" w14:textId="32F95D7D" w:rsidR="00DA75AF" w:rsidRPr="00201DD0" w:rsidRDefault="001229D0" w:rsidP="001229D0">
      <w:pPr>
        <w:pStyle w:val="Heading3"/>
      </w:pPr>
      <w:bookmarkStart w:id="7" w:name="_Toc224829601"/>
      <w:r>
        <w:t xml:space="preserve">2.2.1 </w:t>
      </w:r>
      <w:r w:rsidR="00DA75AF" w:rsidRPr="00201DD0">
        <w:t>Critical Success Factors (CSFs)</w:t>
      </w:r>
      <w:bookmarkEnd w:id="7"/>
    </w:p>
    <w:p w14:paraId="1E9CEACA" w14:textId="0E2E70FD" w:rsidR="00DA75AF" w:rsidRDefault="00DA75AF" w:rsidP="00DA75AF">
      <w:r>
        <w:t xml:space="preserve">The critical success factors are the critical points where Marks and Spencer (M&amp;S) </w:t>
      </w:r>
      <w:r w:rsidR="00201DD0">
        <w:t>must</w:t>
      </w:r>
      <w:r>
        <w:t xml:space="preserve"> excel </w:t>
      </w:r>
      <w:r w:rsidR="00201DD0">
        <w:t>to</w:t>
      </w:r>
      <w:r>
        <w:t xml:space="preserve"> gain and maintain the competitive advantage in the UK retail industry.</w:t>
      </w:r>
    </w:p>
    <w:p w14:paraId="11D3F8BA" w14:textId="7D5BF29A" w:rsidR="00BA4E11" w:rsidRDefault="00BA4E11" w:rsidP="00572776">
      <w:pPr>
        <w:jc w:val="center"/>
      </w:pPr>
      <w:r>
        <w:rPr>
          <w:noProof/>
        </w:rPr>
        <w:drawing>
          <wp:inline distT="0" distB="0" distL="0" distR="0" wp14:anchorId="647064E7" wp14:editId="7E51793B">
            <wp:extent cx="5113020" cy="2976836"/>
            <wp:effectExtent l="0" t="0" r="0" b="0"/>
            <wp:docPr id="115938269" name="Picture 8" descr="M&amp;S FAMILY MATTERS INDEX: OPTIMISM DIPS AS FAMILIES LOOK AHEAD TO 2022, BUT  ALL GENERATIONS DETERMINED TO MAKE POSITIVE CHANGES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mp;S FAMILY MATTERS INDEX: OPTIMISM DIPS AS FAMILIES LOOK AHEAD TO 2022, BUT  ALL GENERATIONS DETERMINED TO MAKE POSITIVE CHANGES | Marks &amp; Spenc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2074" cy="2987929"/>
                    </a:xfrm>
                    <a:prstGeom prst="rect">
                      <a:avLst/>
                    </a:prstGeom>
                    <a:noFill/>
                    <a:ln>
                      <a:noFill/>
                    </a:ln>
                  </pic:spPr>
                </pic:pic>
              </a:graphicData>
            </a:graphic>
          </wp:inline>
        </w:drawing>
      </w:r>
    </w:p>
    <w:p w14:paraId="4C0352AF" w14:textId="1F7B860D" w:rsidR="00BA4E11" w:rsidRPr="00572776" w:rsidRDefault="00BA4E11" w:rsidP="00572776">
      <w:pPr>
        <w:jc w:val="center"/>
        <w:rPr>
          <w:b/>
          <w:bCs/>
        </w:rPr>
      </w:pPr>
      <w:r w:rsidRPr="00572776">
        <w:rPr>
          <w:b/>
          <w:bCs/>
        </w:rPr>
        <w:t xml:space="preserve">Figure 4: </w:t>
      </w:r>
      <w:r w:rsidR="00572776" w:rsidRPr="00572776">
        <w:rPr>
          <w:b/>
          <w:bCs/>
        </w:rPr>
        <w:t>M&amp;S Family Matters Index</w:t>
      </w:r>
    </w:p>
    <w:p w14:paraId="01D7E47A" w14:textId="124CD606" w:rsidR="00572776" w:rsidRDefault="00572776" w:rsidP="00572776">
      <w:pPr>
        <w:jc w:val="center"/>
      </w:pPr>
      <w:r>
        <w:lastRenderedPageBreak/>
        <w:t xml:space="preserve">(Source: </w:t>
      </w:r>
      <w:r w:rsidRPr="00572776">
        <w:t>Marks &amp; Spencer</w:t>
      </w:r>
      <w:r>
        <w:t>, 2022)</w:t>
      </w:r>
    </w:p>
    <w:p w14:paraId="52927B77" w14:textId="4B84F5D2" w:rsidR="00DA75AF" w:rsidRDefault="00DA75AF" w:rsidP="001229D0">
      <w:pPr>
        <w:pStyle w:val="ListParagraph"/>
        <w:numPr>
          <w:ilvl w:val="0"/>
          <w:numId w:val="3"/>
        </w:numPr>
      </w:pPr>
      <w:r w:rsidRPr="001229D0">
        <w:rPr>
          <w:b/>
          <w:bCs/>
        </w:rPr>
        <w:t>Product quality and brand reputation</w:t>
      </w:r>
      <w:r>
        <w:t xml:space="preserve"> are one of the most important CSFs </w:t>
      </w:r>
      <w:r w:rsidR="00201DD0">
        <w:t>about</w:t>
      </w:r>
      <w:r>
        <w:t xml:space="preserve"> M&amp;S. The firm has traditionally branded itself as a </w:t>
      </w:r>
      <w:r w:rsidR="00201DD0">
        <w:t>high-end</w:t>
      </w:r>
      <w:r>
        <w:t xml:space="preserve"> retailer especially in the food category. The quality of standards must be maintained to ensure that the customers maintain confidence in the company and to create a distinction against the low-cost operators</w:t>
      </w:r>
      <w:r w:rsidR="00184291">
        <w:t xml:space="preserve"> (</w:t>
      </w:r>
      <w:r w:rsidR="00FB60C9" w:rsidRPr="00FB60C9">
        <w:t>Vuong</w:t>
      </w:r>
      <w:r w:rsidR="00FB60C9">
        <w:t xml:space="preserve"> et al., 2024</w:t>
      </w:r>
      <w:r w:rsidR="00184291">
        <w:t>)</w:t>
      </w:r>
      <w:r>
        <w:t xml:space="preserve">. </w:t>
      </w:r>
    </w:p>
    <w:p w14:paraId="4151521A" w14:textId="4254676F" w:rsidR="00DA75AF" w:rsidRDefault="00DA75AF" w:rsidP="001229D0">
      <w:pPr>
        <w:pStyle w:val="ListParagraph"/>
        <w:numPr>
          <w:ilvl w:val="0"/>
          <w:numId w:val="3"/>
        </w:numPr>
      </w:pPr>
      <w:r>
        <w:t xml:space="preserve">The other important driver is </w:t>
      </w:r>
      <w:r w:rsidRPr="001229D0">
        <w:rPr>
          <w:b/>
          <w:bCs/>
        </w:rPr>
        <w:t>good relationships with suppliers and the supply chain</w:t>
      </w:r>
      <w:r>
        <w:t>. Due to the introduction of complexities by Brexit and global sourcing, effective supply chain management is essential</w:t>
      </w:r>
      <w:r w:rsidR="00184291">
        <w:t xml:space="preserve"> (</w:t>
      </w:r>
      <w:r w:rsidR="00FB60C9" w:rsidRPr="00FB60C9">
        <w:t>Shaoping</w:t>
      </w:r>
      <w:r w:rsidR="00FB60C9">
        <w:t>, 2023</w:t>
      </w:r>
      <w:r w:rsidR="00184291">
        <w:t>)</w:t>
      </w:r>
      <w:r>
        <w:t xml:space="preserve">. </w:t>
      </w:r>
    </w:p>
    <w:p w14:paraId="3BD13152" w14:textId="05C18DCF" w:rsidR="000E7FCF" w:rsidRDefault="00DA75AF" w:rsidP="001229D0">
      <w:pPr>
        <w:pStyle w:val="ListParagraph"/>
        <w:numPr>
          <w:ilvl w:val="0"/>
          <w:numId w:val="3"/>
        </w:numPr>
      </w:pPr>
      <w:r w:rsidRPr="001229D0">
        <w:rPr>
          <w:b/>
          <w:bCs/>
        </w:rPr>
        <w:t>Omnichannel and digital abilities</w:t>
      </w:r>
      <w:r>
        <w:t xml:space="preserve"> also proved to be essential. As the online retail becomes technology-intensive and gains momentum, M&amp;S will need to keep improving its online shopping platforms and combining them with the brick-and-mortar shops. </w:t>
      </w:r>
    </w:p>
    <w:p w14:paraId="7A96A4C6" w14:textId="439CFA27" w:rsidR="00201DD0" w:rsidRPr="004511F4" w:rsidRDefault="001229D0" w:rsidP="001229D0">
      <w:pPr>
        <w:pStyle w:val="Heading3"/>
      </w:pPr>
      <w:bookmarkStart w:id="8" w:name="_Toc224829602"/>
      <w:r>
        <w:t xml:space="preserve">2.2.2 </w:t>
      </w:r>
      <w:r w:rsidR="00201DD0" w:rsidRPr="004511F4">
        <w:t>Strategic Challenges</w:t>
      </w:r>
      <w:bookmarkEnd w:id="8"/>
      <w:r w:rsidR="00201DD0" w:rsidRPr="004511F4">
        <w:t xml:space="preserve"> </w:t>
      </w:r>
    </w:p>
    <w:p w14:paraId="732708AD" w14:textId="4CCEBED6" w:rsidR="00201DD0" w:rsidRDefault="00201DD0" w:rsidP="00201DD0">
      <w:r>
        <w:t>Regardless of these success factors, M&amp;S constrained successes through several strategic challenges which impede its strategic capability to maximise market opportunities.</w:t>
      </w:r>
    </w:p>
    <w:p w14:paraId="3A1B0BCB" w14:textId="03D8061D" w:rsidR="00572776" w:rsidRDefault="00572776" w:rsidP="00572776">
      <w:pPr>
        <w:jc w:val="center"/>
      </w:pPr>
      <w:r>
        <w:rPr>
          <w:noProof/>
        </w:rPr>
        <w:drawing>
          <wp:inline distT="0" distB="0" distL="0" distR="0" wp14:anchorId="6C43FB4A" wp14:editId="4078D650">
            <wp:extent cx="5151120" cy="2004862"/>
            <wp:effectExtent l="0" t="0" r="0" b="0"/>
            <wp:docPr id="13495987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69803" cy="2012134"/>
                    </a:xfrm>
                    <a:prstGeom prst="rect">
                      <a:avLst/>
                    </a:prstGeom>
                    <a:noFill/>
                    <a:ln>
                      <a:noFill/>
                    </a:ln>
                  </pic:spPr>
                </pic:pic>
              </a:graphicData>
            </a:graphic>
          </wp:inline>
        </w:drawing>
      </w:r>
    </w:p>
    <w:p w14:paraId="261C0374" w14:textId="59DD6A60" w:rsidR="00572776" w:rsidRPr="00572776" w:rsidRDefault="00572776" w:rsidP="00572776">
      <w:pPr>
        <w:jc w:val="center"/>
        <w:rPr>
          <w:b/>
          <w:bCs/>
        </w:rPr>
      </w:pPr>
      <w:r w:rsidRPr="00572776">
        <w:rPr>
          <w:b/>
          <w:bCs/>
        </w:rPr>
        <w:t xml:space="preserve">Figure </w:t>
      </w:r>
      <w:r>
        <w:rPr>
          <w:b/>
          <w:bCs/>
        </w:rPr>
        <w:t>5</w:t>
      </w:r>
      <w:r w:rsidRPr="00572776">
        <w:rPr>
          <w:b/>
          <w:bCs/>
        </w:rPr>
        <w:t>: M&amp;S Family Matters Index</w:t>
      </w:r>
    </w:p>
    <w:p w14:paraId="22440261" w14:textId="4739AEF8" w:rsidR="00572776" w:rsidRDefault="00572776" w:rsidP="00572776">
      <w:pPr>
        <w:jc w:val="center"/>
      </w:pPr>
      <w:r>
        <w:t xml:space="preserve">(Source: </w:t>
      </w:r>
      <w:r w:rsidRPr="00572776">
        <w:t>Marks &amp; Spencer</w:t>
      </w:r>
      <w:r>
        <w:t>, 2022)</w:t>
      </w:r>
    </w:p>
    <w:p w14:paraId="6D7BD8AE" w14:textId="75B0E587" w:rsidR="00201DD0" w:rsidRDefault="00201DD0" w:rsidP="001229D0">
      <w:pPr>
        <w:pStyle w:val="ListParagraph"/>
        <w:numPr>
          <w:ilvl w:val="0"/>
          <w:numId w:val="2"/>
        </w:numPr>
      </w:pPr>
      <w:r>
        <w:t xml:space="preserve">One of the problems is that there is </w:t>
      </w:r>
      <w:r w:rsidRPr="001229D0">
        <w:rPr>
          <w:b/>
          <w:bCs/>
        </w:rPr>
        <w:t>high competition in both the clothing and food industries</w:t>
      </w:r>
      <w:r>
        <w:t xml:space="preserve">. Fast fashion is dominated by competitors like Zara and H&amp;M with </w:t>
      </w:r>
      <w:r>
        <w:lastRenderedPageBreak/>
        <w:t>their quick product turnover and healthy prices whereas Tesco and Sainsbury compete hard on price in the food sector</w:t>
      </w:r>
      <w:r w:rsidR="00184291">
        <w:t xml:space="preserve"> (</w:t>
      </w:r>
      <w:r w:rsidR="00FB60C9" w:rsidRPr="00FB60C9">
        <w:t>Tubic and Von Jutrzenka</w:t>
      </w:r>
      <w:r w:rsidR="00FB60C9">
        <w:t>, 2024</w:t>
      </w:r>
      <w:r w:rsidR="00184291">
        <w:t>)</w:t>
      </w:r>
      <w:r>
        <w:t xml:space="preserve">. </w:t>
      </w:r>
    </w:p>
    <w:p w14:paraId="5028E699" w14:textId="566D24C7" w:rsidR="00201DD0" w:rsidRDefault="00201DD0" w:rsidP="001229D0">
      <w:pPr>
        <w:pStyle w:val="ListParagraph"/>
        <w:numPr>
          <w:ilvl w:val="0"/>
          <w:numId w:val="2"/>
        </w:numPr>
      </w:pPr>
      <w:r>
        <w:t xml:space="preserve">The </w:t>
      </w:r>
      <w:r w:rsidRPr="001229D0">
        <w:rPr>
          <w:b/>
          <w:bCs/>
        </w:rPr>
        <w:t>economic pressure</w:t>
      </w:r>
      <w:r>
        <w:t xml:space="preserve"> resulting in the cost-of-living issue and inflation in the UK is another serious issue</w:t>
      </w:r>
      <w:r w:rsidR="00184291">
        <w:t xml:space="preserve"> (</w:t>
      </w:r>
      <w:r w:rsidR="00160B4D" w:rsidRPr="00160B4D">
        <w:t>Meadows</w:t>
      </w:r>
      <w:r w:rsidR="00160B4D">
        <w:t xml:space="preserve"> et al., 2024</w:t>
      </w:r>
      <w:r w:rsidR="00184291">
        <w:t>)</w:t>
      </w:r>
      <w:r>
        <w:t>. The lack of consumer purchasing capabilities also makes the customers focus on low pricing rather than high quality that have a direct effect on the core value offering of M&amp;S.</w:t>
      </w:r>
    </w:p>
    <w:p w14:paraId="19F8E268" w14:textId="1671941D" w:rsidR="00201DD0" w:rsidRDefault="00201DD0" w:rsidP="001229D0">
      <w:pPr>
        <w:pStyle w:val="ListParagraph"/>
        <w:numPr>
          <w:ilvl w:val="0"/>
          <w:numId w:val="2"/>
        </w:numPr>
      </w:pPr>
      <w:r>
        <w:t xml:space="preserve">There is also a challenge of </w:t>
      </w:r>
      <w:r w:rsidRPr="001229D0">
        <w:rPr>
          <w:b/>
          <w:bCs/>
        </w:rPr>
        <w:t>digital transformation gaps</w:t>
      </w:r>
      <w:r>
        <w:t xml:space="preserve">. Despite the improvements in M&amp;S, this company still does not compete in the same measure as other online companies such as Next about efficiency and integrating technology. </w:t>
      </w:r>
    </w:p>
    <w:p w14:paraId="6A5DDA39" w14:textId="46C5D048" w:rsidR="000E7FCF" w:rsidRDefault="000E7FCF" w:rsidP="00215860">
      <w:pPr>
        <w:pStyle w:val="Heading2"/>
      </w:pPr>
      <w:bookmarkStart w:id="9" w:name="_Toc224829603"/>
      <w:r>
        <w:t>2.</w:t>
      </w:r>
      <w:r w:rsidR="00215860">
        <w:t>3</w:t>
      </w:r>
      <w:r>
        <w:t xml:space="preserve"> Internal Environment Analysis</w:t>
      </w:r>
      <w:bookmarkEnd w:id="9"/>
      <w:r>
        <w:t xml:space="preserve"> </w:t>
      </w:r>
    </w:p>
    <w:p w14:paraId="17E5DE5D" w14:textId="3BCC71E1" w:rsidR="000E7FCF" w:rsidRPr="009D2AA7" w:rsidRDefault="000E7FCF" w:rsidP="001D2D7F">
      <w:pPr>
        <w:rPr>
          <w:b/>
          <w:bCs/>
        </w:rPr>
      </w:pPr>
      <w:r w:rsidRPr="009D2AA7">
        <w:rPr>
          <w:b/>
          <w:bCs/>
        </w:rPr>
        <w:t xml:space="preserve">Key Resources </w:t>
      </w:r>
    </w:p>
    <w:tbl>
      <w:tblPr>
        <w:tblStyle w:val="GridTable2-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6"/>
        <w:gridCol w:w="1991"/>
        <w:gridCol w:w="2859"/>
        <w:gridCol w:w="2500"/>
      </w:tblGrid>
      <w:tr w:rsidR="009D2AA7" w:rsidRPr="009D2AA7" w14:paraId="09B0F4D1" w14:textId="77777777" w:rsidTr="009D2A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7DF0A20" w14:textId="77777777" w:rsidR="009D2AA7" w:rsidRPr="009D2AA7" w:rsidRDefault="009D2AA7" w:rsidP="009D2AA7">
            <w:pPr>
              <w:jc w:val="center"/>
            </w:pPr>
            <w:r w:rsidRPr="009D2AA7">
              <w:t>Resource Type</w:t>
            </w:r>
          </w:p>
        </w:tc>
        <w:tc>
          <w:tcPr>
            <w:tcW w:w="0" w:type="auto"/>
            <w:tcBorders>
              <w:top w:val="none" w:sz="0" w:space="0" w:color="auto"/>
              <w:left w:val="none" w:sz="0" w:space="0" w:color="auto"/>
              <w:bottom w:val="none" w:sz="0" w:space="0" w:color="auto"/>
              <w:right w:val="none" w:sz="0" w:space="0" w:color="auto"/>
            </w:tcBorders>
            <w:hideMark/>
          </w:tcPr>
          <w:p w14:paraId="02944F30" w14:textId="77777777" w:rsidR="009D2AA7" w:rsidRPr="009D2AA7" w:rsidRDefault="009D2AA7" w:rsidP="009D2AA7">
            <w:pPr>
              <w:jc w:val="center"/>
              <w:cnfStyle w:val="100000000000" w:firstRow="1" w:lastRow="0" w:firstColumn="0" w:lastColumn="0" w:oddVBand="0" w:evenVBand="0" w:oddHBand="0" w:evenHBand="0" w:firstRowFirstColumn="0" w:firstRowLastColumn="0" w:lastRowFirstColumn="0" w:lastRowLastColumn="0"/>
            </w:pPr>
            <w:r w:rsidRPr="009D2AA7">
              <w:t>Specific Resources</w:t>
            </w:r>
          </w:p>
        </w:tc>
        <w:tc>
          <w:tcPr>
            <w:tcW w:w="0" w:type="auto"/>
            <w:tcBorders>
              <w:top w:val="none" w:sz="0" w:space="0" w:color="auto"/>
              <w:left w:val="none" w:sz="0" w:space="0" w:color="auto"/>
              <w:bottom w:val="none" w:sz="0" w:space="0" w:color="auto"/>
              <w:right w:val="none" w:sz="0" w:space="0" w:color="auto"/>
            </w:tcBorders>
            <w:hideMark/>
          </w:tcPr>
          <w:p w14:paraId="0EAE8496" w14:textId="77777777" w:rsidR="009D2AA7" w:rsidRPr="009D2AA7" w:rsidRDefault="009D2AA7" w:rsidP="009D2AA7">
            <w:pPr>
              <w:jc w:val="center"/>
              <w:cnfStyle w:val="100000000000" w:firstRow="1" w:lastRow="0" w:firstColumn="0" w:lastColumn="0" w:oddVBand="0" w:evenVBand="0" w:oddHBand="0" w:evenHBand="0" w:firstRowFirstColumn="0" w:firstRowLastColumn="0" w:lastRowFirstColumn="0" w:lastRowLastColumn="0"/>
            </w:pPr>
            <w:r w:rsidRPr="009D2AA7">
              <w:t>Description</w:t>
            </w:r>
          </w:p>
        </w:tc>
        <w:tc>
          <w:tcPr>
            <w:tcW w:w="0" w:type="auto"/>
            <w:tcBorders>
              <w:top w:val="none" w:sz="0" w:space="0" w:color="auto"/>
              <w:left w:val="none" w:sz="0" w:space="0" w:color="auto"/>
              <w:bottom w:val="none" w:sz="0" w:space="0" w:color="auto"/>
            </w:tcBorders>
            <w:hideMark/>
          </w:tcPr>
          <w:p w14:paraId="58211F0C" w14:textId="77777777" w:rsidR="009D2AA7" w:rsidRPr="009D2AA7" w:rsidRDefault="009D2AA7" w:rsidP="009D2AA7">
            <w:pPr>
              <w:jc w:val="center"/>
              <w:cnfStyle w:val="100000000000" w:firstRow="1" w:lastRow="0" w:firstColumn="0" w:lastColumn="0" w:oddVBand="0" w:evenVBand="0" w:oddHBand="0" w:evenHBand="0" w:firstRowFirstColumn="0" w:firstRowLastColumn="0" w:lastRowFirstColumn="0" w:lastRowLastColumn="0"/>
            </w:pPr>
            <w:r w:rsidRPr="009D2AA7">
              <w:t>Strategic Importance</w:t>
            </w:r>
          </w:p>
        </w:tc>
      </w:tr>
      <w:tr w:rsidR="009D2AA7" w:rsidRPr="009D2AA7" w14:paraId="0AF9CFB9" w14:textId="77777777" w:rsidTr="009D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64ACA727" w14:textId="77777777" w:rsidR="009D2AA7" w:rsidRPr="009D2AA7" w:rsidRDefault="009D2AA7" w:rsidP="009D2AA7">
            <w:r w:rsidRPr="009D2AA7">
              <w:t>Tangible Resources</w:t>
            </w:r>
          </w:p>
        </w:tc>
        <w:tc>
          <w:tcPr>
            <w:tcW w:w="0" w:type="auto"/>
            <w:hideMark/>
          </w:tcPr>
          <w:p w14:paraId="4E9569F8"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Physical Retail Stores</w:t>
            </w:r>
          </w:p>
        </w:tc>
        <w:tc>
          <w:tcPr>
            <w:tcW w:w="0" w:type="auto"/>
            <w:hideMark/>
          </w:tcPr>
          <w:p w14:paraId="550F3106"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Extensive network of stores across the UK and selected international markets</w:t>
            </w:r>
          </w:p>
        </w:tc>
        <w:tc>
          <w:tcPr>
            <w:tcW w:w="0" w:type="auto"/>
            <w:hideMark/>
          </w:tcPr>
          <w:p w14:paraId="42D89C87"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Supports brand visibility and customer accessibility</w:t>
            </w:r>
          </w:p>
        </w:tc>
      </w:tr>
      <w:tr w:rsidR="009D2AA7" w:rsidRPr="009D2AA7" w14:paraId="6AF2FD72" w14:textId="77777777" w:rsidTr="009D2AA7">
        <w:tc>
          <w:tcPr>
            <w:cnfStyle w:val="001000000000" w:firstRow="0" w:lastRow="0" w:firstColumn="1" w:lastColumn="0" w:oddVBand="0" w:evenVBand="0" w:oddHBand="0" w:evenHBand="0" w:firstRowFirstColumn="0" w:firstRowLastColumn="0" w:lastRowFirstColumn="0" w:lastRowLastColumn="0"/>
            <w:tcW w:w="0" w:type="auto"/>
            <w:vMerge/>
            <w:hideMark/>
          </w:tcPr>
          <w:p w14:paraId="2CA2962B" w14:textId="77777777" w:rsidR="009D2AA7" w:rsidRPr="009D2AA7" w:rsidRDefault="009D2AA7" w:rsidP="009D2AA7"/>
        </w:tc>
        <w:tc>
          <w:tcPr>
            <w:tcW w:w="0" w:type="auto"/>
            <w:hideMark/>
          </w:tcPr>
          <w:p w14:paraId="7467BEAB"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Supply Chain Infrastructure</w:t>
            </w:r>
          </w:p>
        </w:tc>
        <w:tc>
          <w:tcPr>
            <w:tcW w:w="0" w:type="auto"/>
            <w:hideMark/>
          </w:tcPr>
          <w:p w14:paraId="4B0A9829"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Established logistics and supplier network</w:t>
            </w:r>
          </w:p>
        </w:tc>
        <w:tc>
          <w:tcPr>
            <w:tcW w:w="0" w:type="auto"/>
            <w:hideMark/>
          </w:tcPr>
          <w:p w14:paraId="707C486A"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Ensures product availability and operational efficiency</w:t>
            </w:r>
          </w:p>
        </w:tc>
      </w:tr>
      <w:tr w:rsidR="009D2AA7" w:rsidRPr="009D2AA7" w14:paraId="5BC843FF" w14:textId="77777777" w:rsidTr="009D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06F1F0D5" w14:textId="77777777" w:rsidR="009D2AA7" w:rsidRPr="009D2AA7" w:rsidRDefault="009D2AA7" w:rsidP="009D2AA7"/>
        </w:tc>
        <w:tc>
          <w:tcPr>
            <w:tcW w:w="0" w:type="auto"/>
            <w:hideMark/>
          </w:tcPr>
          <w:p w14:paraId="0AB0DCF2"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Financial Resources</w:t>
            </w:r>
          </w:p>
        </w:tc>
        <w:tc>
          <w:tcPr>
            <w:tcW w:w="0" w:type="auto"/>
            <w:hideMark/>
          </w:tcPr>
          <w:p w14:paraId="3E18E0EB"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Strong financial base and investment capacity</w:t>
            </w:r>
          </w:p>
        </w:tc>
        <w:tc>
          <w:tcPr>
            <w:tcW w:w="0" w:type="auto"/>
            <w:hideMark/>
          </w:tcPr>
          <w:p w14:paraId="5B796944"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Enables digital transformation and strategic partnerships</w:t>
            </w:r>
          </w:p>
        </w:tc>
      </w:tr>
      <w:tr w:rsidR="009D2AA7" w:rsidRPr="009D2AA7" w14:paraId="29244605" w14:textId="77777777" w:rsidTr="009D2AA7">
        <w:tc>
          <w:tcPr>
            <w:cnfStyle w:val="001000000000" w:firstRow="0" w:lastRow="0" w:firstColumn="1" w:lastColumn="0" w:oddVBand="0" w:evenVBand="0" w:oddHBand="0" w:evenHBand="0" w:firstRowFirstColumn="0" w:firstRowLastColumn="0" w:lastRowFirstColumn="0" w:lastRowLastColumn="0"/>
            <w:tcW w:w="0" w:type="auto"/>
            <w:vMerge/>
            <w:hideMark/>
          </w:tcPr>
          <w:p w14:paraId="2CE575DD" w14:textId="77777777" w:rsidR="009D2AA7" w:rsidRPr="009D2AA7" w:rsidRDefault="009D2AA7" w:rsidP="009D2AA7"/>
        </w:tc>
        <w:tc>
          <w:tcPr>
            <w:tcW w:w="0" w:type="auto"/>
            <w:hideMark/>
          </w:tcPr>
          <w:p w14:paraId="79E76C29"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Technology Infrastructure</w:t>
            </w:r>
          </w:p>
        </w:tc>
        <w:tc>
          <w:tcPr>
            <w:tcW w:w="0" w:type="auto"/>
            <w:hideMark/>
          </w:tcPr>
          <w:p w14:paraId="3E2D48AC"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E-commerce platforms and digital systems</w:t>
            </w:r>
          </w:p>
        </w:tc>
        <w:tc>
          <w:tcPr>
            <w:tcW w:w="0" w:type="auto"/>
            <w:hideMark/>
          </w:tcPr>
          <w:p w14:paraId="6A49B7FD"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Supports omnichannel retail strategy</w:t>
            </w:r>
          </w:p>
        </w:tc>
      </w:tr>
      <w:tr w:rsidR="009D2AA7" w:rsidRPr="009D2AA7" w14:paraId="43CB3A9C" w14:textId="77777777" w:rsidTr="009D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shd w:val="clear" w:color="auto" w:fill="FFFFFF" w:themeFill="background1"/>
            <w:hideMark/>
          </w:tcPr>
          <w:p w14:paraId="6F9EF0E0" w14:textId="77777777" w:rsidR="009D2AA7" w:rsidRPr="009D2AA7" w:rsidRDefault="009D2AA7" w:rsidP="009D2AA7">
            <w:r w:rsidRPr="009D2AA7">
              <w:t>Intangible Resources</w:t>
            </w:r>
          </w:p>
        </w:tc>
        <w:tc>
          <w:tcPr>
            <w:tcW w:w="0" w:type="auto"/>
            <w:hideMark/>
          </w:tcPr>
          <w:p w14:paraId="3F8BB105"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Brand Reputation</w:t>
            </w:r>
          </w:p>
        </w:tc>
        <w:tc>
          <w:tcPr>
            <w:tcW w:w="0" w:type="auto"/>
            <w:hideMark/>
          </w:tcPr>
          <w:p w14:paraId="6D12D92A"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Strong heritage brand associated with quality and trust</w:t>
            </w:r>
          </w:p>
        </w:tc>
        <w:tc>
          <w:tcPr>
            <w:tcW w:w="0" w:type="auto"/>
            <w:hideMark/>
          </w:tcPr>
          <w:p w14:paraId="072223FC"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Creates customer loyalty and premium positioning</w:t>
            </w:r>
          </w:p>
        </w:tc>
      </w:tr>
      <w:tr w:rsidR="009D2AA7" w:rsidRPr="009D2AA7" w14:paraId="2771E0D8" w14:textId="77777777" w:rsidTr="009D2AA7">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6694581F" w14:textId="77777777" w:rsidR="009D2AA7" w:rsidRPr="009D2AA7" w:rsidRDefault="009D2AA7" w:rsidP="009D2AA7"/>
        </w:tc>
        <w:tc>
          <w:tcPr>
            <w:tcW w:w="0" w:type="auto"/>
            <w:hideMark/>
          </w:tcPr>
          <w:p w14:paraId="64059B37"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Customer Loyalty</w:t>
            </w:r>
          </w:p>
        </w:tc>
        <w:tc>
          <w:tcPr>
            <w:tcW w:w="0" w:type="auto"/>
            <w:hideMark/>
          </w:tcPr>
          <w:p w14:paraId="462073C8"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Established customer base, especially in food segment</w:t>
            </w:r>
          </w:p>
        </w:tc>
        <w:tc>
          <w:tcPr>
            <w:tcW w:w="0" w:type="auto"/>
            <w:hideMark/>
          </w:tcPr>
          <w:p w14:paraId="6606A196"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Drives repeat purchases and stable revenue</w:t>
            </w:r>
          </w:p>
        </w:tc>
      </w:tr>
      <w:tr w:rsidR="009D2AA7" w:rsidRPr="009D2AA7" w14:paraId="5EEB4654" w14:textId="77777777" w:rsidTr="009D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56CB80C7" w14:textId="77777777" w:rsidR="009D2AA7" w:rsidRPr="009D2AA7" w:rsidRDefault="009D2AA7" w:rsidP="009D2AA7"/>
        </w:tc>
        <w:tc>
          <w:tcPr>
            <w:tcW w:w="0" w:type="auto"/>
            <w:hideMark/>
          </w:tcPr>
          <w:p w14:paraId="581848FA"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Supplier Relationships</w:t>
            </w:r>
          </w:p>
        </w:tc>
        <w:tc>
          <w:tcPr>
            <w:tcW w:w="0" w:type="auto"/>
            <w:hideMark/>
          </w:tcPr>
          <w:p w14:paraId="36B4943C"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Long-term partnerships with ethical suppliers</w:t>
            </w:r>
          </w:p>
        </w:tc>
        <w:tc>
          <w:tcPr>
            <w:tcW w:w="0" w:type="auto"/>
            <w:hideMark/>
          </w:tcPr>
          <w:p w14:paraId="48A78D79"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Ensures quality control and sustainable sourcing</w:t>
            </w:r>
          </w:p>
        </w:tc>
      </w:tr>
      <w:tr w:rsidR="009D2AA7" w:rsidRPr="009D2AA7" w14:paraId="57754644" w14:textId="77777777" w:rsidTr="009D2AA7">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02F5E986" w14:textId="77777777" w:rsidR="009D2AA7" w:rsidRPr="009D2AA7" w:rsidRDefault="009D2AA7" w:rsidP="009D2AA7"/>
        </w:tc>
        <w:tc>
          <w:tcPr>
            <w:tcW w:w="0" w:type="auto"/>
            <w:hideMark/>
          </w:tcPr>
          <w:p w14:paraId="2F0C6776"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Product Innovation</w:t>
            </w:r>
          </w:p>
        </w:tc>
        <w:tc>
          <w:tcPr>
            <w:tcW w:w="0" w:type="auto"/>
            <w:hideMark/>
          </w:tcPr>
          <w:p w14:paraId="09E9F30A"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Proprietary designs and premium product development</w:t>
            </w:r>
          </w:p>
        </w:tc>
        <w:tc>
          <w:tcPr>
            <w:tcW w:w="0" w:type="auto"/>
            <w:hideMark/>
          </w:tcPr>
          <w:p w14:paraId="6F1D7097" w14:textId="77777777" w:rsidR="009D2AA7" w:rsidRPr="009D2AA7" w:rsidRDefault="009D2AA7" w:rsidP="009D2AA7">
            <w:pPr>
              <w:cnfStyle w:val="000000000000" w:firstRow="0" w:lastRow="0" w:firstColumn="0" w:lastColumn="0" w:oddVBand="0" w:evenVBand="0" w:oddHBand="0" w:evenHBand="0" w:firstRowFirstColumn="0" w:firstRowLastColumn="0" w:lastRowFirstColumn="0" w:lastRowLastColumn="0"/>
            </w:pPr>
            <w:r w:rsidRPr="009D2AA7">
              <w:t>Differentiates M&amp;S from competitors</w:t>
            </w:r>
          </w:p>
        </w:tc>
      </w:tr>
      <w:tr w:rsidR="009D2AA7" w:rsidRPr="009D2AA7" w14:paraId="30CC38BC" w14:textId="77777777" w:rsidTr="009D2A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1590D2" w14:textId="77777777" w:rsidR="009D2AA7" w:rsidRPr="009D2AA7" w:rsidRDefault="009D2AA7" w:rsidP="009D2AA7"/>
        </w:tc>
        <w:tc>
          <w:tcPr>
            <w:tcW w:w="0" w:type="auto"/>
            <w:hideMark/>
          </w:tcPr>
          <w:p w14:paraId="5B619444"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Sustainability Reputation (Plan A)</w:t>
            </w:r>
          </w:p>
        </w:tc>
        <w:tc>
          <w:tcPr>
            <w:tcW w:w="0" w:type="auto"/>
            <w:hideMark/>
          </w:tcPr>
          <w:p w14:paraId="4981D596"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Strong commitment to environmental and ethical practices</w:t>
            </w:r>
          </w:p>
        </w:tc>
        <w:tc>
          <w:tcPr>
            <w:tcW w:w="0" w:type="auto"/>
            <w:hideMark/>
          </w:tcPr>
          <w:p w14:paraId="14EBB004" w14:textId="77777777" w:rsidR="009D2AA7" w:rsidRPr="009D2AA7" w:rsidRDefault="009D2AA7" w:rsidP="009D2AA7">
            <w:pPr>
              <w:cnfStyle w:val="000000100000" w:firstRow="0" w:lastRow="0" w:firstColumn="0" w:lastColumn="0" w:oddVBand="0" w:evenVBand="0" w:oddHBand="1" w:evenHBand="0" w:firstRowFirstColumn="0" w:firstRowLastColumn="0" w:lastRowFirstColumn="0" w:lastRowLastColumn="0"/>
            </w:pPr>
            <w:r w:rsidRPr="009D2AA7">
              <w:t>Enhances brand image and competitive positioning</w:t>
            </w:r>
          </w:p>
        </w:tc>
      </w:tr>
    </w:tbl>
    <w:p w14:paraId="165A4761" w14:textId="252044AD" w:rsidR="000E7FCF" w:rsidRPr="004C409E" w:rsidRDefault="000E7FCF" w:rsidP="001D2D7F">
      <w:pPr>
        <w:rPr>
          <w:b/>
          <w:bCs/>
        </w:rPr>
      </w:pPr>
      <w:r w:rsidRPr="004C409E">
        <w:rPr>
          <w:b/>
          <w:bCs/>
        </w:rPr>
        <w:t xml:space="preserve">Capabilities </w:t>
      </w:r>
    </w:p>
    <w:p w14:paraId="4BC31E1A" w14:textId="62858598" w:rsidR="004C409E" w:rsidRDefault="004C409E" w:rsidP="004C409E">
      <w:r>
        <w:t>The potentials are used to mean the effectiveness of M&amp;S in utilising its resources.</w:t>
      </w:r>
    </w:p>
    <w:p w14:paraId="59020621" w14:textId="5C88F2FF" w:rsidR="004C409E" w:rsidRDefault="004C409E" w:rsidP="001229D0">
      <w:pPr>
        <w:pStyle w:val="ListParagraph"/>
        <w:numPr>
          <w:ilvl w:val="0"/>
          <w:numId w:val="4"/>
        </w:numPr>
      </w:pPr>
      <w:r>
        <w:t>One of these is product development and quality control particularly in its food division that has continued to deliver quality and innovative products</w:t>
      </w:r>
      <w:r w:rsidR="00CC2105">
        <w:t xml:space="preserve"> (</w:t>
      </w:r>
      <w:r w:rsidR="00160B4D" w:rsidRPr="00160B4D">
        <w:t>Radu</w:t>
      </w:r>
      <w:r w:rsidR="00160B4D">
        <w:t xml:space="preserve"> et al., 2023</w:t>
      </w:r>
      <w:r w:rsidR="00CC2105">
        <w:t>)</w:t>
      </w:r>
      <w:r>
        <w:t>. This ability helps M&amp;S to stand out of the price-conscious rivals.</w:t>
      </w:r>
    </w:p>
    <w:p w14:paraId="70962281" w14:textId="1E4BE4FE" w:rsidR="004C409E" w:rsidRDefault="004C409E" w:rsidP="001229D0">
      <w:pPr>
        <w:pStyle w:val="ListParagraph"/>
        <w:numPr>
          <w:ilvl w:val="0"/>
          <w:numId w:val="4"/>
        </w:numPr>
      </w:pPr>
      <w:r>
        <w:lastRenderedPageBreak/>
        <w:t xml:space="preserve">The other critical capability is supplying chain management which enables the company to ensure that there is consistency of products and ethical sourcing standards. </w:t>
      </w:r>
    </w:p>
    <w:p w14:paraId="59BAFB23" w14:textId="369AC512" w:rsidR="004C409E" w:rsidRDefault="004C409E" w:rsidP="001229D0">
      <w:pPr>
        <w:pStyle w:val="ListParagraph"/>
        <w:numPr>
          <w:ilvl w:val="0"/>
          <w:numId w:val="4"/>
        </w:numPr>
      </w:pPr>
      <w:r>
        <w:t xml:space="preserve">Omnichannel retail is an additional product of M&amp;S which combines offline and online channels. </w:t>
      </w:r>
    </w:p>
    <w:p w14:paraId="5EF303C1" w14:textId="00288CA5" w:rsidR="000E7FCF" w:rsidRPr="001229D0" w:rsidRDefault="000E7FCF" w:rsidP="001D2D7F">
      <w:pPr>
        <w:rPr>
          <w:b/>
          <w:bCs/>
        </w:rPr>
      </w:pPr>
      <w:r w:rsidRPr="001229D0">
        <w:rPr>
          <w:b/>
          <w:bCs/>
        </w:rPr>
        <w:t xml:space="preserve">Core Competencies </w:t>
      </w:r>
    </w:p>
    <w:p w14:paraId="01B57749" w14:textId="2725C085" w:rsidR="004C409E" w:rsidRDefault="004C409E" w:rsidP="004C409E">
      <w:r>
        <w:t>Sustainable competitive advantage comes in the form of core competencies that are the strengths.</w:t>
      </w:r>
    </w:p>
    <w:p w14:paraId="22D45F82" w14:textId="0E05B74E" w:rsidR="00572776" w:rsidRDefault="00572776" w:rsidP="00572776">
      <w:pPr>
        <w:jc w:val="center"/>
      </w:pPr>
      <w:r>
        <w:rPr>
          <w:noProof/>
        </w:rPr>
        <w:drawing>
          <wp:inline distT="0" distB="0" distL="0" distR="0" wp14:anchorId="226103DC" wp14:editId="329EBF6E">
            <wp:extent cx="4425941" cy="3289300"/>
            <wp:effectExtent l="0" t="0" r="0" b="6350"/>
            <wp:docPr id="1729568548" name="Picture 12" descr="Marks &amp; Spencer revenue 2025|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Marks &amp; Spencer revenue 2025| Statist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70507" cy="3322421"/>
                    </a:xfrm>
                    <a:prstGeom prst="rect">
                      <a:avLst/>
                    </a:prstGeom>
                    <a:noFill/>
                    <a:ln>
                      <a:noFill/>
                    </a:ln>
                  </pic:spPr>
                </pic:pic>
              </a:graphicData>
            </a:graphic>
          </wp:inline>
        </w:drawing>
      </w:r>
    </w:p>
    <w:p w14:paraId="3CD28056" w14:textId="295CB372" w:rsidR="00572776" w:rsidRPr="00572776" w:rsidRDefault="00572776" w:rsidP="00572776">
      <w:pPr>
        <w:jc w:val="center"/>
        <w:rPr>
          <w:b/>
          <w:bCs/>
        </w:rPr>
      </w:pPr>
      <w:r w:rsidRPr="00572776">
        <w:rPr>
          <w:b/>
          <w:bCs/>
        </w:rPr>
        <w:t>Figure 6: Marks &amp; Spencer revenue 2025</w:t>
      </w:r>
    </w:p>
    <w:p w14:paraId="5974BA6B" w14:textId="5CAF253F" w:rsidR="00572776" w:rsidRDefault="00572776" w:rsidP="00572776">
      <w:pPr>
        <w:jc w:val="center"/>
      </w:pPr>
      <w:r>
        <w:t xml:space="preserve">(Source: </w:t>
      </w:r>
      <w:r w:rsidRPr="00572776">
        <w:t>Statista</w:t>
      </w:r>
      <w:r>
        <w:t>, 2025)</w:t>
      </w:r>
    </w:p>
    <w:p w14:paraId="0B2612C9" w14:textId="3237EE8D" w:rsidR="004C409E" w:rsidRDefault="004C409E" w:rsidP="001229D0">
      <w:pPr>
        <w:pStyle w:val="ListParagraph"/>
        <w:numPr>
          <w:ilvl w:val="0"/>
          <w:numId w:val="5"/>
        </w:numPr>
      </w:pPr>
      <w:r>
        <w:t>The brand history and trust are one of the core competencies of M&amp;S. Quality especially in food products is well known with the company, which generates a strong customer loyalty</w:t>
      </w:r>
      <w:r w:rsidR="00CC2105">
        <w:t xml:space="preserve"> (</w:t>
      </w:r>
      <w:r w:rsidR="00160B4D" w:rsidRPr="00160B4D">
        <w:t>Budi Riharjo</w:t>
      </w:r>
      <w:r w:rsidR="00160B4D">
        <w:t xml:space="preserve"> et al., 2025</w:t>
      </w:r>
      <w:r w:rsidR="00CC2105">
        <w:t>)</w:t>
      </w:r>
      <w:r>
        <w:t>.</w:t>
      </w:r>
    </w:p>
    <w:p w14:paraId="723D5155" w14:textId="01A4F826" w:rsidR="004C409E" w:rsidRDefault="004C409E" w:rsidP="001229D0">
      <w:pPr>
        <w:pStyle w:val="ListParagraph"/>
        <w:numPr>
          <w:ilvl w:val="0"/>
          <w:numId w:val="5"/>
        </w:numPr>
      </w:pPr>
      <w:r>
        <w:t>The second main competency is quality product differentiation. In contrast to the fast fashion or discount stores, M&amp;S concentrates on quality, innovation and sustainability, particularly by their plan A initiatives</w:t>
      </w:r>
      <w:r w:rsidR="00CC2105">
        <w:t xml:space="preserve"> (</w:t>
      </w:r>
      <w:r w:rsidR="00160B4D" w:rsidRPr="00160B4D">
        <w:t>Morgan</w:t>
      </w:r>
      <w:r w:rsidR="00160B4D">
        <w:t>, 2022</w:t>
      </w:r>
      <w:r w:rsidR="00CC2105">
        <w:t>)</w:t>
      </w:r>
      <w:r>
        <w:t>.</w:t>
      </w:r>
    </w:p>
    <w:p w14:paraId="1BCC61FD" w14:textId="2D8569EC" w:rsidR="004C409E" w:rsidRDefault="004C409E" w:rsidP="001229D0">
      <w:pPr>
        <w:pStyle w:val="ListParagraph"/>
        <w:numPr>
          <w:ilvl w:val="0"/>
          <w:numId w:val="5"/>
        </w:numPr>
      </w:pPr>
      <w:r>
        <w:lastRenderedPageBreak/>
        <w:t>Food innovation is another strength area where M&amp;S is effective as the company regularly launches new and high-quality product lines that draw customers and help the company to strengthen its market orientation.</w:t>
      </w:r>
    </w:p>
    <w:p w14:paraId="3ECD86FA" w14:textId="4FBB0D6D" w:rsidR="00215860" w:rsidRDefault="00215860" w:rsidP="00215860">
      <w:pPr>
        <w:pStyle w:val="Heading2"/>
      </w:pPr>
      <w:bookmarkStart w:id="10" w:name="_Toc224829604"/>
      <w:r>
        <w:t>2.4 Strategic Capabilities of M&amp;S using VRIO</w:t>
      </w:r>
      <w:bookmarkEnd w:id="10"/>
    </w:p>
    <w:tbl>
      <w:tblPr>
        <w:tblStyle w:val="TableGrid"/>
        <w:tblW w:w="0" w:type="auto"/>
        <w:tblLayout w:type="fixed"/>
        <w:tblLook w:val="04A0" w:firstRow="1" w:lastRow="0" w:firstColumn="1" w:lastColumn="0" w:noHBand="0" w:noVBand="1"/>
      </w:tblPr>
      <w:tblGrid>
        <w:gridCol w:w="1980"/>
        <w:gridCol w:w="1417"/>
        <w:gridCol w:w="1296"/>
        <w:gridCol w:w="1315"/>
        <w:gridCol w:w="1324"/>
        <w:gridCol w:w="1684"/>
      </w:tblGrid>
      <w:tr w:rsidR="0000788D" w:rsidRPr="009D2AA7" w14:paraId="31B9863B" w14:textId="77777777" w:rsidTr="001C3D4B">
        <w:tc>
          <w:tcPr>
            <w:tcW w:w="1980" w:type="dxa"/>
            <w:shd w:val="clear" w:color="auto" w:fill="B8CCE4" w:themeFill="accent1" w:themeFillTint="66"/>
            <w:hideMark/>
          </w:tcPr>
          <w:p w14:paraId="05E35B9B" w14:textId="4D3AC4B4" w:rsidR="009D2AA7" w:rsidRPr="009D2AA7" w:rsidRDefault="009D2AA7" w:rsidP="009D2AA7">
            <w:pPr>
              <w:jc w:val="center"/>
              <w:rPr>
                <w:b/>
                <w:bCs/>
              </w:rPr>
            </w:pPr>
            <w:r w:rsidRPr="009D2AA7">
              <w:rPr>
                <w:b/>
                <w:bCs/>
              </w:rPr>
              <w:t>Resource</w:t>
            </w:r>
            <w:r w:rsidR="0000788D">
              <w:rPr>
                <w:b/>
                <w:bCs/>
              </w:rPr>
              <w:t>s</w:t>
            </w:r>
          </w:p>
        </w:tc>
        <w:tc>
          <w:tcPr>
            <w:tcW w:w="1417" w:type="dxa"/>
            <w:shd w:val="clear" w:color="auto" w:fill="B8CCE4" w:themeFill="accent1" w:themeFillTint="66"/>
            <w:hideMark/>
          </w:tcPr>
          <w:p w14:paraId="7E3DEBD9" w14:textId="77777777" w:rsidR="009D2AA7" w:rsidRPr="009D2AA7" w:rsidRDefault="009D2AA7" w:rsidP="009D2AA7">
            <w:pPr>
              <w:jc w:val="center"/>
              <w:rPr>
                <w:b/>
                <w:bCs/>
              </w:rPr>
            </w:pPr>
            <w:r w:rsidRPr="009D2AA7">
              <w:rPr>
                <w:b/>
                <w:bCs/>
              </w:rPr>
              <w:t>Valuable (V)</w:t>
            </w:r>
          </w:p>
        </w:tc>
        <w:tc>
          <w:tcPr>
            <w:tcW w:w="1296" w:type="dxa"/>
            <w:shd w:val="clear" w:color="auto" w:fill="B8CCE4" w:themeFill="accent1" w:themeFillTint="66"/>
            <w:hideMark/>
          </w:tcPr>
          <w:p w14:paraId="288DD9EC" w14:textId="77777777" w:rsidR="009D2AA7" w:rsidRPr="009D2AA7" w:rsidRDefault="009D2AA7" w:rsidP="009D2AA7">
            <w:pPr>
              <w:jc w:val="center"/>
              <w:rPr>
                <w:b/>
                <w:bCs/>
              </w:rPr>
            </w:pPr>
            <w:r w:rsidRPr="009D2AA7">
              <w:rPr>
                <w:b/>
                <w:bCs/>
              </w:rPr>
              <w:t>Rare (R)</w:t>
            </w:r>
          </w:p>
        </w:tc>
        <w:tc>
          <w:tcPr>
            <w:tcW w:w="1315" w:type="dxa"/>
            <w:shd w:val="clear" w:color="auto" w:fill="B8CCE4" w:themeFill="accent1" w:themeFillTint="66"/>
            <w:hideMark/>
          </w:tcPr>
          <w:p w14:paraId="64EDF066" w14:textId="77777777" w:rsidR="009D2AA7" w:rsidRPr="009D2AA7" w:rsidRDefault="009D2AA7" w:rsidP="009D2AA7">
            <w:pPr>
              <w:jc w:val="center"/>
              <w:rPr>
                <w:b/>
                <w:bCs/>
              </w:rPr>
            </w:pPr>
            <w:r w:rsidRPr="009D2AA7">
              <w:rPr>
                <w:b/>
                <w:bCs/>
              </w:rPr>
              <w:t>Inimitable (I)</w:t>
            </w:r>
          </w:p>
        </w:tc>
        <w:tc>
          <w:tcPr>
            <w:tcW w:w="1324" w:type="dxa"/>
            <w:shd w:val="clear" w:color="auto" w:fill="B8CCE4" w:themeFill="accent1" w:themeFillTint="66"/>
            <w:hideMark/>
          </w:tcPr>
          <w:p w14:paraId="172C65B4" w14:textId="77777777" w:rsidR="009D2AA7" w:rsidRPr="009D2AA7" w:rsidRDefault="009D2AA7" w:rsidP="009D2AA7">
            <w:pPr>
              <w:jc w:val="center"/>
              <w:rPr>
                <w:b/>
                <w:bCs/>
              </w:rPr>
            </w:pPr>
            <w:r w:rsidRPr="009D2AA7">
              <w:rPr>
                <w:b/>
                <w:bCs/>
              </w:rPr>
              <w:t>Organised (O)</w:t>
            </w:r>
          </w:p>
        </w:tc>
        <w:tc>
          <w:tcPr>
            <w:tcW w:w="1684" w:type="dxa"/>
            <w:shd w:val="clear" w:color="auto" w:fill="B8CCE4" w:themeFill="accent1" w:themeFillTint="66"/>
            <w:hideMark/>
          </w:tcPr>
          <w:p w14:paraId="1D466C68" w14:textId="77777777" w:rsidR="009D2AA7" w:rsidRPr="009D2AA7" w:rsidRDefault="009D2AA7" w:rsidP="009D2AA7">
            <w:pPr>
              <w:jc w:val="center"/>
              <w:rPr>
                <w:b/>
                <w:bCs/>
              </w:rPr>
            </w:pPr>
            <w:r w:rsidRPr="009D2AA7">
              <w:rPr>
                <w:b/>
                <w:bCs/>
              </w:rPr>
              <w:t>Competitive Implication</w:t>
            </w:r>
          </w:p>
        </w:tc>
      </w:tr>
      <w:tr w:rsidR="0000788D" w:rsidRPr="009D2AA7" w14:paraId="311341D2" w14:textId="77777777" w:rsidTr="0000788D">
        <w:tc>
          <w:tcPr>
            <w:tcW w:w="1980" w:type="dxa"/>
            <w:hideMark/>
          </w:tcPr>
          <w:p w14:paraId="355F64F8" w14:textId="77777777" w:rsidR="009D2AA7" w:rsidRPr="009D2AA7" w:rsidRDefault="009D2AA7" w:rsidP="009D2AA7">
            <w:r w:rsidRPr="009D2AA7">
              <w:t>Brand Reputation</w:t>
            </w:r>
          </w:p>
        </w:tc>
        <w:tc>
          <w:tcPr>
            <w:tcW w:w="1417" w:type="dxa"/>
            <w:hideMark/>
          </w:tcPr>
          <w:p w14:paraId="27B14846" w14:textId="77777777" w:rsidR="009D2AA7" w:rsidRPr="009D2AA7" w:rsidRDefault="009D2AA7" w:rsidP="009D2AA7">
            <w:r w:rsidRPr="009D2AA7">
              <w:rPr>
                <w:rFonts w:ascii="Segoe UI Symbol" w:hAnsi="Segoe UI Symbol" w:cs="Segoe UI Symbol"/>
              </w:rPr>
              <w:t>✔</w:t>
            </w:r>
          </w:p>
        </w:tc>
        <w:tc>
          <w:tcPr>
            <w:tcW w:w="1296" w:type="dxa"/>
            <w:hideMark/>
          </w:tcPr>
          <w:p w14:paraId="572E7886" w14:textId="77777777" w:rsidR="009D2AA7" w:rsidRPr="009D2AA7" w:rsidRDefault="009D2AA7" w:rsidP="009D2AA7">
            <w:r w:rsidRPr="009D2AA7">
              <w:rPr>
                <w:rFonts w:ascii="Segoe UI Symbol" w:hAnsi="Segoe UI Symbol" w:cs="Segoe UI Symbol"/>
              </w:rPr>
              <w:t>✔</w:t>
            </w:r>
          </w:p>
        </w:tc>
        <w:tc>
          <w:tcPr>
            <w:tcW w:w="1315" w:type="dxa"/>
            <w:hideMark/>
          </w:tcPr>
          <w:p w14:paraId="2CD29761" w14:textId="77777777" w:rsidR="009D2AA7" w:rsidRPr="009D2AA7" w:rsidRDefault="009D2AA7" w:rsidP="009D2AA7">
            <w:r w:rsidRPr="009D2AA7">
              <w:rPr>
                <w:rFonts w:ascii="Segoe UI Symbol" w:hAnsi="Segoe UI Symbol" w:cs="Segoe UI Symbol"/>
              </w:rPr>
              <w:t>✔</w:t>
            </w:r>
          </w:p>
        </w:tc>
        <w:tc>
          <w:tcPr>
            <w:tcW w:w="1324" w:type="dxa"/>
            <w:hideMark/>
          </w:tcPr>
          <w:p w14:paraId="260630E4" w14:textId="77777777" w:rsidR="009D2AA7" w:rsidRPr="009D2AA7" w:rsidRDefault="009D2AA7" w:rsidP="009D2AA7">
            <w:r w:rsidRPr="009D2AA7">
              <w:rPr>
                <w:rFonts w:ascii="Segoe UI Symbol" w:hAnsi="Segoe UI Symbol" w:cs="Segoe UI Symbol"/>
              </w:rPr>
              <w:t>✔</w:t>
            </w:r>
          </w:p>
        </w:tc>
        <w:tc>
          <w:tcPr>
            <w:tcW w:w="1684" w:type="dxa"/>
            <w:hideMark/>
          </w:tcPr>
          <w:p w14:paraId="568E6DB3" w14:textId="77777777" w:rsidR="009D2AA7" w:rsidRPr="009D2AA7" w:rsidRDefault="009D2AA7" w:rsidP="009D2AA7">
            <w:r w:rsidRPr="009D2AA7">
              <w:t>Sustained Competitive Advantage</w:t>
            </w:r>
          </w:p>
        </w:tc>
      </w:tr>
      <w:tr w:rsidR="0000788D" w:rsidRPr="009D2AA7" w14:paraId="7AC5F0C4" w14:textId="77777777" w:rsidTr="0000788D">
        <w:tc>
          <w:tcPr>
            <w:tcW w:w="1980" w:type="dxa"/>
            <w:hideMark/>
          </w:tcPr>
          <w:p w14:paraId="4AD0EE4E" w14:textId="77777777" w:rsidR="009D2AA7" w:rsidRPr="009D2AA7" w:rsidRDefault="009D2AA7" w:rsidP="009D2AA7">
            <w:r w:rsidRPr="009D2AA7">
              <w:t>Food Product Quality &amp; Innovation</w:t>
            </w:r>
          </w:p>
        </w:tc>
        <w:tc>
          <w:tcPr>
            <w:tcW w:w="1417" w:type="dxa"/>
            <w:hideMark/>
          </w:tcPr>
          <w:p w14:paraId="4C52F815" w14:textId="77777777" w:rsidR="009D2AA7" w:rsidRPr="009D2AA7" w:rsidRDefault="009D2AA7" w:rsidP="009D2AA7">
            <w:r w:rsidRPr="009D2AA7">
              <w:rPr>
                <w:rFonts w:ascii="Segoe UI Symbol" w:hAnsi="Segoe UI Symbol" w:cs="Segoe UI Symbol"/>
              </w:rPr>
              <w:t>✔</w:t>
            </w:r>
          </w:p>
        </w:tc>
        <w:tc>
          <w:tcPr>
            <w:tcW w:w="1296" w:type="dxa"/>
            <w:hideMark/>
          </w:tcPr>
          <w:p w14:paraId="26041DFD" w14:textId="77777777" w:rsidR="009D2AA7" w:rsidRPr="009D2AA7" w:rsidRDefault="009D2AA7" w:rsidP="009D2AA7">
            <w:r w:rsidRPr="009D2AA7">
              <w:rPr>
                <w:rFonts w:ascii="Segoe UI Symbol" w:hAnsi="Segoe UI Symbol" w:cs="Segoe UI Symbol"/>
              </w:rPr>
              <w:t>✔</w:t>
            </w:r>
          </w:p>
        </w:tc>
        <w:tc>
          <w:tcPr>
            <w:tcW w:w="1315" w:type="dxa"/>
            <w:hideMark/>
          </w:tcPr>
          <w:p w14:paraId="06FF3D05" w14:textId="77777777" w:rsidR="009D2AA7" w:rsidRPr="009D2AA7" w:rsidRDefault="009D2AA7" w:rsidP="009D2AA7">
            <w:r w:rsidRPr="009D2AA7">
              <w:rPr>
                <w:rFonts w:ascii="Segoe UI Symbol" w:hAnsi="Segoe UI Symbol" w:cs="Segoe UI Symbol"/>
              </w:rPr>
              <w:t>✔</w:t>
            </w:r>
          </w:p>
        </w:tc>
        <w:tc>
          <w:tcPr>
            <w:tcW w:w="1324" w:type="dxa"/>
            <w:hideMark/>
          </w:tcPr>
          <w:p w14:paraId="08D48E95" w14:textId="77777777" w:rsidR="009D2AA7" w:rsidRPr="009D2AA7" w:rsidRDefault="009D2AA7" w:rsidP="009D2AA7">
            <w:r w:rsidRPr="009D2AA7">
              <w:rPr>
                <w:rFonts w:ascii="Segoe UI Symbol" w:hAnsi="Segoe UI Symbol" w:cs="Segoe UI Symbol"/>
              </w:rPr>
              <w:t>✔</w:t>
            </w:r>
          </w:p>
        </w:tc>
        <w:tc>
          <w:tcPr>
            <w:tcW w:w="1684" w:type="dxa"/>
            <w:hideMark/>
          </w:tcPr>
          <w:p w14:paraId="5D6EB295" w14:textId="77777777" w:rsidR="009D2AA7" w:rsidRPr="009D2AA7" w:rsidRDefault="009D2AA7" w:rsidP="009D2AA7">
            <w:r w:rsidRPr="009D2AA7">
              <w:t>Sustained Competitive Advantage</w:t>
            </w:r>
          </w:p>
        </w:tc>
      </w:tr>
      <w:tr w:rsidR="0000788D" w:rsidRPr="009D2AA7" w14:paraId="037B4535" w14:textId="77777777" w:rsidTr="0000788D">
        <w:tc>
          <w:tcPr>
            <w:tcW w:w="1980" w:type="dxa"/>
            <w:hideMark/>
          </w:tcPr>
          <w:p w14:paraId="16B28BF6" w14:textId="77777777" w:rsidR="009D2AA7" w:rsidRPr="009D2AA7" w:rsidRDefault="009D2AA7" w:rsidP="009D2AA7">
            <w:r w:rsidRPr="009D2AA7">
              <w:t>Supply Chain &amp; Supplier Relationships</w:t>
            </w:r>
          </w:p>
        </w:tc>
        <w:tc>
          <w:tcPr>
            <w:tcW w:w="1417" w:type="dxa"/>
            <w:hideMark/>
          </w:tcPr>
          <w:p w14:paraId="5AB0207A" w14:textId="77777777" w:rsidR="009D2AA7" w:rsidRPr="009D2AA7" w:rsidRDefault="009D2AA7" w:rsidP="009D2AA7">
            <w:r w:rsidRPr="009D2AA7">
              <w:rPr>
                <w:rFonts w:ascii="Segoe UI Symbol" w:hAnsi="Segoe UI Symbol" w:cs="Segoe UI Symbol"/>
              </w:rPr>
              <w:t>✔</w:t>
            </w:r>
          </w:p>
        </w:tc>
        <w:tc>
          <w:tcPr>
            <w:tcW w:w="1296" w:type="dxa"/>
            <w:hideMark/>
          </w:tcPr>
          <w:p w14:paraId="31DAC66E" w14:textId="77777777" w:rsidR="009D2AA7" w:rsidRPr="009D2AA7" w:rsidRDefault="009D2AA7" w:rsidP="009D2AA7">
            <w:r w:rsidRPr="009D2AA7">
              <w:rPr>
                <w:rFonts w:ascii="Segoe UI Symbol" w:hAnsi="Segoe UI Symbol" w:cs="Segoe UI Symbol"/>
              </w:rPr>
              <w:t>✖</w:t>
            </w:r>
          </w:p>
        </w:tc>
        <w:tc>
          <w:tcPr>
            <w:tcW w:w="1315" w:type="dxa"/>
            <w:hideMark/>
          </w:tcPr>
          <w:p w14:paraId="30FB4932" w14:textId="77777777" w:rsidR="009D2AA7" w:rsidRPr="009D2AA7" w:rsidRDefault="009D2AA7" w:rsidP="009D2AA7">
            <w:r w:rsidRPr="009D2AA7">
              <w:rPr>
                <w:rFonts w:ascii="Segoe UI Symbol" w:hAnsi="Segoe UI Symbol" w:cs="Segoe UI Symbol"/>
              </w:rPr>
              <w:t>✖</w:t>
            </w:r>
          </w:p>
        </w:tc>
        <w:tc>
          <w:tcPr>
            <w:tcW w:w="1324" w:type="dxa"/>
            <w:hideMark/>
          </w:tcPr>
          <w:p w14:paraId="3333D7D6" w14:textId="77777777" w:rsidR="009D2AA7" w:rsidRPr="009D2AA7" w:rsidRDefault="009D2AA7" w:rsidP="009D2AA7">
            <w:r w:rsidRPr="009D2AA7">
              <w:rPr>
                <w:rFonts w:ascii="Segoe UI Symbol" w:hAnsi="Segoe UI Symbol" w:cs="Segoe UI Symbol"/>
              </w:rPr>
              <w:t>✔</w:t>
            </w:r>
          </w:p>
        </w:tc>
        <w:tc>
          <w:tcPr>
            <w:tcW w:w="1684" w:type="dxa"/>
            <w:hideMark/>
          </w:tcPr>
          <w:p w14:paraId="66EBE9F5" w14:textId="77777777" w:rsidR="009D2AA7" w:rsidRPr="009D2AA7" w:rsidRDefault="009D2AA7" w:rsidP="009D2AA7">
            <w:r w:rsidRPr="009D2AA7">
              <w:t>Temporary Competitive Advantage</w:t>
            </w:r>
          </w:p>
        </w:tc>
      </w:tr>
      <w:tr w:rsidR="0000788D" w:rsidRPr="009D2AA7" w14:paraId="4836B983" w14:textId="77777777" w:rsidTr="0000788D">
        <w:tc>
          <w:tcPr>
            <w:tcW w:w="1980" w:type="dxa"/>
            <w:hideMark/>
          </w:tcPr>
          <w:p w14:paraId="2B1AB6A1" w14:textId="77777777" w:rsidR="009D2AA7" w:rsidRPr="009D2AA7" w:rsidRDefault="009D2AA7" w:rsidP="009D2AA7">
            <w:r w:rsidRPr="009D2AA7">
              <w:t>Physical Store Network</w:t>
            </w:r>
          </w:p>
        </w:tc>
        <w:tc>
          <w:tcPr>
            <w:tcW w:w="1417" w:type="dxa"/>
            <w:hideMark/>
          </w:tcPr>
          <w:p w14:paraId="3ADD170E" w14:textId="77777777" w:rsidR="009D2AA7" w:rsidRPr="009D2AA7" w:rsidRDefault="009D2AA7" w:rsidP="009D2AA7">
            <w:r w:rsidRPr="009D2AA7">
              <w:rPr>
                <w:rFonts w:ascii="Segoe UI Symbol" w:hAnsi="Segoe UI Symbol" w:cs="Segoe UI Symbol"/>
              </w:rPr>
              <w:t>✔</w:t>
            </w:r>
          </w:p>
        </w:tc>
        <w:tc>
          <w:tcPr>
            <w:tcW w:w="1296" w:type="dxa"/>
            <w:hideMark/>
          </w:tcPr>
          <w:p w14:paraId="4ECA4263" w14:textId="77777777" w:rsidR="009D2AA7" w:rsidRPr="009D2AA7" w:rsidRDefault="009D2AA7" w:rsidP="009D2AA7">
            <w:r w:rsidRPr="009D2AA7">
              <w:rPr>
                <w:rFonts w:ascii="Segoe UI Symbol" w:hAnsi="Segoe UI Symbol" w:cs="Segoe UI Symbol"/>
              </w:rPr>
              <w:t>✖</w:t>
            </w:r>
          </w:p>
        </w:tc>
        <w:tc>
          <w:tcPr>
            <w:tcW w:w="1315" w:type="dxa"/>
            <w:hideMark/>
          </w:tcPr>
          <w:p w14:paraId="4061A2B0" w14:textId="77777777" w:rsidR="009D2AA7" w:rsidRPr="009D2AA7" w:rsidRDefault="009D2AA7" w:rsidP="009D2AA7">
            <w:r w:rsidRPr="009D2AA7">
              <w:rPr>
                <w:rFonts w:ascii="Segoe UI Symbol" w:hAnsi="Segoe UI Symbol" w:cs="Segoe UI Symbol"/>
              </w:rPr>
              <w:t>✖</w:t>
            </w:r>
          </w:p>
        </w:tc>
        <w:tc>
          <w:tcPr>
            <w:tcW w:w="1324" w:type="dxa"/>
            <w:hideMark/>
          </w:tcPr>
          <w:p w14:paraId="7CAB01CA" w14:textId="77777777" w:rsidR="009D2AA7" w:rsidRPr="009D2AA7" w:rsidRDefault="009D2AA7" w:rsidP="009D2AA7">
            <w:r w:rsidRPr="009D2AA7">
              <w:rPr>
                <w:rFonts w:ascii="Segoe UI Symbol" w:hAnsi="Segoe UI Symbol" w:cs="Segoe UI Symbol"/>
              </w:rPr>
              <w:t>✔</w:t>
            </w:r>
          </w:p>
        </w:tc>
        <w:tc>
          <w:tcPr>
            <w:tcW w:w="1684" w:type="dxa"/>
            <w:hideMark/>
          </w:tcPr>
          <w:p w14:paraId="4770AA01" w14:textId="77777777" w:rsidR="009D2AA7" w:rsidRPr="009D2AA7" w:rsidRDefault="009D2AA7" w:rsidP="009D2AA7">
            <w:r w:rsidRPr="009D2AA7">
              <w:t>Competitive Parity</w:t>
            </w:r>
          </w:p>
        </w:tc>
      </w:tr>
      <w:tr w:rsidR="0000788D" w:rsidRPr="009D2AA7" w14:paraId="1DE2A3F6" w14:textId="77777777" w:rsidTr="0000788D">
        <w:tc>
          <w:tcPr>
            <w:tcW w:w="1980" w:type="dxa"/>
            <w:hideMark/>
          </w:tcPr>
          <w:p w14:paraId="7677A590" w14:textId="77777777" w:rsidR="009D2AA7" w:rsidRPr="009D2AA7" w:rsidRDefault="009D2AA7" w:rsidP="009D2AA7">
            <w:r w:rsidRPr="009D2AA7">
              <w:t>Digital &amp; E-commerce Capabilities</w:t>
            </w:r>
          </w:p>
        </w:tc>
        <w:tc>
          <w:tcPr>
            <w:tcW w:w="1417" w:type="dxa"/>
            <w:hideMark/>
          </w:tcPr>
          <w:p w14:paraId="67177062" w14:textId="77777777" w:rsidR="009D2AA7" w:rsidRPr="009D2AA7" w:rsidRDefault="009D2AA7" w:rsidP="009D2AA7">
            <w:r w:rsidRPr="009D2AA7">
              <w:rPr>
                <w:rFonts w:ascii="Segoe UI Symbol" w:hAnsi="Segoe UI Symbol" w:cs="Segoe UI Symbol"/>
              </w:rPr>
              <w:t>✔</w:t>
            </w:r>
          </w:p>
        </w:tc>
        <w:tc>
          <w:tcPr>
            <w:tcW w:w="1296" w:type="dxa"/>
            <w:hideMark/>
          </w:tcPr>
          <w:p w14:paraId="093F4F2C" w14:textId="77777777" w:rsidR="009D2AA7" w:rsidRPr="009D2AA7" w:rsidRDefault="009D2AA7" w:rsidP="009D2AA7">
            <w:r w:rsidRPr="009D2AA7">
              <w:rPr>
                <w:rFonts w:ascii="Segoe UI Symbol" w:hAnsi="Segoe UI Symbol" w:cs="Segoe UI Symbol"/>
              </w:rPr>
              <w:t>✖</w:t>
            </w:r>
          </w:p>
        </w:tc>
        <w:tc>
          <w:tcPr>
            <w:tcW w:w="1315" w:type="dxa"/>
            <w:hideMark/>
          </w:tcPr>
          <w:p w14:paraId="5CCD1037" w14:textId="77777777" w:rsidR="009D2AA7" w:rsidRPr="009D2AA7" w:rsidRDefault="009D2AA7" w:rsidP="009D2AA7">
            <w:r w:rsidRPr="009D2AA7">
              <w:rPr>
                <w:rFonts w:ascii="Segoe UI Symbol" w:hAnsi="Segoe UI Symbol" w:cs="Segoe UI Symbol"/>
              </w:rPr>
              <w:t>✖</w:t>
            </w:r>
          </w:p>
        </w:tc>
        <w:tc>
          <w:tcPr>
            <w:tcW w:w="1324" w:type="dxa"/>
            <w:hideMark/>
          </w:tcPr>
          <w:p w14:paraId="41F407E4" w14:textId="77777777" w:rsidR="009D2AA7" w:rsidRPr="009D2AA7" w:rsidRDefault="009D2AA7" w:rsidP="009D2AA7">
            <w:r w:rsidRPr="009D2AA7">
              <w:rPr>
                <w:rFonts w:ascii="Segoe UI Symbol" w:hAnsi="Segoe UI Symbol" w:cs="Segoe UI Symbol"/>
              </w:rPr>
              <w:t>✔</w:t>
            </w:r>
          </w:p>
        </w:tc>
        <w:tc>
          <w:tcPr>
            <w:tcW w:w="1684" w:type="dxa"/>
            <w:hideMark/>
          </w:tcPr>
          <w:p w14:paraId="49DF7D9C" w14:textId="77777777" w:rsidR="009D2AA7" w:rsidRPr="009D2AA7" w:rsidRDefault="009D2AA7" w:rsidP="009D2AA7">
            <w:r w:rsidRPr="009D2AA7">
              <w:t>Competitive Parity / Weakness</w:t>
            </w:r>
          </w:p>
        </w:tc>
      </w:tr>
      <w:tr w:rsidR="0000788D" w:rsidRPr="009D2AA7" w14:paraId="2B217B95" w14:textId="77777777" w:rsidTr="0000788D">
        <w:tc>
          <w:tcPr>
            <w:tcW w:w="1980" w:type="dxa"/>
            <w:hideMark/>
          </w:tcPr>
          <w:p w14:paraId="1AB8E97D" w14:textId="72E0017D" w:rsidR="009D2AA7" w:rsidRPr="009D2AA7" w:rsidRDefault="009D2AA7" w:rsidP="009D2AA7">
            <w:r w:rsidRPr="009D2AA7">
              <w:t xml:space="preserve">Sustainability </w:t>
            </w:r>
          </w:p>
        </w:tc>
        <w:tc>
          <w:tcPr>
            <w:tcW w:w="1417" w:type="dxa"/>
            <w:hideMark/>
          </w:tcPr>
          <w:p w14:paraId="42E22113" w14:textId="77777777" w:rsidR="009D2AA7" w:rsidRPr="009D2AA7" w:rsidRDefault="009D2AA7" w:rsidP="009D2AA7">
            <w:r w:rsidRPr="009D2AA7">
              <w:rPr>
                <w:rFonts w:ascii="Segoe UI Symbol" w:hAnsi="Segoe UI Symbol" w:cs="Segoe UI Symbol"/>
              </w:rPr>
              <w:t>✔</w:t>
            </w:r>
          </w:p>
        </w:tc>
        <w:tc>
          <w:tcPr>
            <w:tcW w:w="1296" w:type="dxa"/>
            <w:hideMark/>
          </w:tcPr>
          <w:p w14:paraId="781BA65F" w14:textId="77777777" w:rsidR="009D2AA7" w:rsidRPr="009D2AA7" w:rsidRDefault="009D2AA7" w:rsidP="009D2AA7">
            <w:r w:rsidRPr="009D2AA7">
              <w:rPr>
                <w:rFonts w:ascii="Segoe UI Symbol" w:hAnsi="Segoe UI Symbol" w:cs="Segoe UI Symbol"/>
              </w:rPr>
              <w:t>✔</w:t>
            </w:r>
          </w:p>
        </w:tc>
        <w:tc>
          <w:tcPr>
            <w:tcW w:w="1315" w:type="dxa"/>
            <w:hideMark/>
          </w:tcPr>
          <w:p w14:paraId="57CA8DDC" w14:textId="77777777" w:rsidR="009D2AA7" w:rsidRPr="009D2AA7" w:rsidRDefault="009D2AA7" w:rsidP="009D2AA7">
            <w:r w:rsidRPr="009D2AA7">
              <w:rPr>
                <w:rFonts w:ascii="Segoe UI Symbol" w:hAnsi="Segoe UI Symbol" w:cs="Segoe UI Symbol"/>
              </w:rPr>
              <w:t>✖</w:t>
            </w:r>
          </w:p>
        </w:tc>
        <w:tc>
          <w:tcPr>
            <w:tcW w:w="1324" w:type="dxa"/>
            <w:hideMark/>
          </w:tcPr>
          <w:p w14:paraId="10B11ACC" w14:textId="77777777" w:rsidR="009D2AA7" w:rsidRPr="009D2AA7" w:rsidRDefault="009D2AA7" w:rsidP="009D2AA7">
            <w:r w:rsidRPr="009D2AA7">
              <w:rPr>
                <w:rFonts w:ascii="Segoe UI Symbol" w:hAnsi="Segoe UI Symbol" w:cs="Segoe UI Symbol"/>
              </w:rPr>
              <w:t>✔</w:t>
            </w:r>
          </w:p>
        </w:tc>
        <w:tc>
          <w:tcPr>
            <w:tcW w:w="1684" w:type="dxa"/>
            <w:hideMark/>
          </w:tcPr>
          <w:p w14:paraId="755DD0D5" w14:textId="77777777" w:rsidR="009D2AA7" w:rsidRPr="009D2AA7" w:rsidRDefault="009D2AA7" w:rsidP="009D2AA7">
            <w:r w:rsidRPr="009D2AA7">
              <w:t>Temporary Competitive Advantage</w:t>
            </w:r>
          </w:p>
        </w:tc>
      </w:tr>
      <w:tr w:rsidR="0000788D" w:rsidRPr="009D2AA7" w14:paraId="5B670BC8" w14:textId="77777777" w:rsidTr="0000788D">
        <w:tc>
          <w:tcPr>
            <w:tcW w:w="1980" w:type="dxa"/>
            <w:hideMark/>
          </w:tcPr>
          <w:p w14:paraId="3E8ED4E0" w14:textId="77777777" w:rsidR="009D2AA7" w:rsidRPr="009D2AA7" w:rsidRDefault="009D2AA7" w:rsidP="009D2AA7">
            <w:r w:rsidRPr="009D2AA7">
              <w:lastRenderedPageBreak/>
              <w:t>Customer Loyalty</w:t>
            </w:r>
          </w:p>
        </w:tc>
        <w:tc>
          <w:tcPr>
            <w:tcW w:w="1417" w:type="dxa"/>
            <w:hideMark/>
          </w:tcPr>
          <w:p w14:paraId="088975BD" w14:textId="77777777" w:rsidR="009D2AA7" w:rsidRPr="009D2AA7" w:rsidRDefault="009D2AA7" w:rsidP="009D2AA7">
            <w:r w:rsidRPr="009D2AA7">
              <w:rPr>
                <w:rFonts w:ascii="Segoe UI Symbol" w:hAnsi="Segoe UI Symbol" w:cs="Segoe UI Symbol"/>
              </w:rPr>
              <w:t>✔</w:t>
            </w:r>
          </w:p>
        </w:tc>
        <w:tc>
          <w:tcPr>
            <w:tcW w:w="1296" w:type="dxa"/>
            <w:hideMark/>
          </w:tcPr>
          <w:p w14:paraId="1C767767" w14:textId="77777777" w:rsidR="009D2AA7" w:rsidRPr="009D2AA7" w:rsidRDefault="009D2AA7" w:rsidP="009D2AA7">
            <w:r w:rsidRPr="009D2AA7">
              <w:rPr>
                <w:rFonts w:ascii="Segoe UI Symbol" w:hAnsi="Segoe UI Symbol" w:cs="Segoe UI Symbol"/>
              </w:rPr>
              <w:t>✔</w:t>
            </w:r>
          </w:p>
        </w:tc>
        <w:tc>
          <w:tcPr>
            <w:tcW w:w="1315" w:type="dxa"/>
            <w:hideMark/>
          </w:tcPr>
          <w:p w14:paraId="07CF768D" w14:textId="77777777" w:rsidR="009D2AA7" w:rsidRPr="009D2AA7" w:rsidRDefault="009D2AA7" w:rsidP="009D2AA7">
            <w:r w:rsidRPr="009D2AA7">
              <w:rPr>
                <w:rFonts w:ascii="Segoe UI Symbol" w:hAnsi="Segoe UI Symbol" w:cs="Segoe UI Symbol"/>
              </w:rPr>
              <w:t>✖</w:t>
            </w:r>
          </w:p>
        </w:tc>
        <w:tc>
          <w:tcPr>
            <w:tcW w:w="1324" w:type="dxa"/>
            <w:hideMark/>
          </w:tcPr>
          <w:p w14:paraId="3D03A151" w14:textId="77777777" w:rsidR="009D2AA7" w:rsidRPr="009D2AA7" w:rsidRDefault="009D2AA7" w:rsidP="009D2AA7">
            <w:r w:rsidRPr="009D2AA7">
              <w:rPr>
                <w:rFonts w:ascii="Segoe UI Symbol" w:hAnsi="Segoe UI Symbol" w:cs="Segoe UI Symbol"/>
              </w:rPr>
              <w:t>✔</w:t>
            </w:r>
          </w:p>
        </w:tc>
        <w:tc>
          <w:tcPr>
            <w:tcW w:w="1684" w:type="dxa"/>
            <w:hideMark/>
          </w:tcPr>
          <w:p w14:paraId="4F506CB4" w14:textId="77777777" w:rsidR="009D2AA7" w:rsidRPr="009D2AA7" w:rsidRDefault="009D2AA7" w:rsidP="009D2AA7">
            <w:r w:rsidRPr="009D2AA7">
              <w:t>Temporary Competitive Advantage</w:t>
            </w:r>
          </w:p>
        </w:tc>
      </w:tr>
    </w:tbl>
    <w:p w14:paraId="31CA2CCD" w14:textId="37288B1C" w:rsidR="004C409E" w:rsidRDefault="004C409E" w:rsidP="004C409E">
      <w:r>
        <w:t>The result of the VRIO analysis is that M&amp;S has strong and moderate strategic capabilities, each with few of them giving it a sustained competitive advantage.</w:t>
      </w:r>
    </w:p>
    <w:p w14:paraId="1B5F17F3" w14:textId="559B1211" w:rsidR="004C409E" w:rsidRDefault="004C409E" w:rsidP="004C409E">
      <w:r w:rsidRPr="00CC2105">
        <w:rPr>
          <w:b/>
          <w:bCs/>
        </w:rPr>
        <w:t>Brand reputation</w:t>
      </w:r>
      <w:r>
        <w:t xml:space="preserve"> is the most prominent strength as it is valuable, rarely replicable, and hard to copy because of its long history and customer loyalty</w:t>
      </w:r>
      <w:r w:rsidR="00CC2105">
        <w:t xml:space="preserve"> (</w:t>
      </w:r>
      <w:r w:rsidR="007D7B7D" w:rsidRPr="007D7B7D">
        <w:t>Rainy</w:t>
      </w:r>
      <w:r w:rsidR="007D7B7D">
        <w:t xml:space="preserve"> et al., 2024</w:t>
      </w:r>
      <w:r w:rsidR="00CC2105">
        <w:t>)</w:t>
      </w:r>
      <w:r>
        <w:t xml:space="preserve">. This puts M&amp;S in a very strong position about the premium retail market. </w:t>
      </w:r>
    </w:p>
    <w:p w14:paraId="23FB72DF" w14:textId="3C4BBBFE" w:rsidR="004C409E" w:rsidRDefault="004C409E" w:rsidP="004C409E">
      <w:r>
        <w:t xml:space="preserve">Nonetheless, a lot of the capabilities are those that offer short-term benefits only. Indicatively, such </w:t>
      </w:r>
      <w:r w:rsidRPr="00CC2105">
        <w:rPr>
          <w:b/>
          <w:bCs/>
        </w:rPr>
        <w:t>sustainability initiatives as Plan A</w:t>
      </w:r>
      <w:r>
        <w:t xml:space="preserve"> are worthwhile and even unique but more copyable, as other competitors like Tesco and H&amp;M are also committing heavily to sustainability</w:t>
      </w:r>
      <w:r w:rsidR="00CC2105">
        <w:t xml:space="preserve"> (</w:t>
      </w:r>
      <w:r w:rsidR="007D7B7D" w:rsidRPr="007D7B7D">
        <w:t>Minelli</w:t>
      </w:r>
      <w:r w:rsidR="007D7B7D">
        <w:t>, 2025</w:t>
      </w:r>
      <w:r w:rsidR="00CC2105">
        <w:t>)</w:t>
      </w:r>
      <w:r>
        <w:t xml:space="preserve">. </w:t>
      </w:r>
    </w:p>
    <w:p w14:paraId="73C455B1" w14:textId="5AEBF77F" w:rsidR="00572776" w:rsidRDefault="00572776" w:rsidP="00572776">
      <w:pPr>
        <w:jc w:val="center"/>
      </w:pPr>
      <w:r>
        <w:rPr>
          <w:noProof/>
        </w:rPr>
        <w:drawing>
          <wp:inline distT="0" distB="0" distL="0" distR="0" wp14:anchorId="20A36C5D" wp14:editId="31F83C5D">
            <wp:extent cx="5418506" cy="3073400"/>
            <wp:effectExtent l="0" t="0" r="0" b="0"/>
            <wp:docPr id="728558579" name="Picture 13" descr="Plan A - Our Planet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lan A - Our Planet | Marks &amp; Spencer"/>
                    <pic:cNvPicPr>
                      <a:picLocks noChangeAspect="1" noChangeArrowheads="1"/>
                    </pic:cNvPicPr>
                  </pic:nvPicPr>
                  <pic:blipFill rotWithShape="1">
                    <a:blip r:embed="rId15">
                      <a:extLst>
                        <a:ext uri="{28A0092B-C50C-407E-A947-70E740481C1C}">
                          <a14:useLocalDpi xmlns:a14="http://schemas.microsoft.com/office/drawing/2010/main" val="0"/>
                        </a:ext>
                      </a:extLst>
                    </a:blip>
                    <a:srcRect l="7754" t="1364" r="7419" b="2705"/>
                    <a:stretch>
                      <a:fillRect/>
                    </a:stretch>
                  </pic:blipFill>
                  <pic:spPr bwMode="auto">
                    <a:xfrm>
                      <a:off x="0" y="0"/>
                      <a:ext cx="5476422" cy="3106250"/>
                    </a:xfrm>
                    <a:prstGeom prst="rect">
                      <a:avLst/>
                    </a:prstGeom>
                    <a:noFill/>
                    <a:ln>
                      <a:noFill/>
                    </a:ln>
                    <a:extLst>
                      <a:ext uri="{53640926-AAD7-44D8-BBD7-CCE9431645EC}">
                        <a14:shadowObscured xmlns:a14="http://schemas.microsoft.com/office/drawing/2010/main"/>
                      </a:ext>
                    </a:extLst>
                  </pic:spPr>
                </pic:pic>
              </a:graphicData>
            </a:graphic>
          </wp:inline>
        </w:drawing>
      </w:r>
    </w:p>
    <w:p w14:paraId="490349BA" w14:textId="54BF5E62" w:rsidR="00572776" w:rsidRPr="00572776" w:rsidRDefault="00572776" w:rsidP="00572776">
      <w:pPr>
        <w:jc w:val="center"/>
        <w:rPr>
          <w:b/>
          <w:bCs/>
        </w:rPr>
      </w:pPr>
      <w:r w:rsidRPr="00572776">
        <w:rPr>
          <w:b/>
          <w:bCs/>
        </w:rPr>
        <w:t>Figure 7: Plan A Initiative of M&amp;S</w:t>
      </w:r>
    </w:p>
    <w:p w14:paraId="02BBC9F4" w14:textId="0AB5AA03" w:rsidR="00572776" w:rsidRDefault="00572776" w:rsidP="00572776">
      <w:pPr>
        <w:jc w:val="center"/>
      </w:pPr>
      <w:r>
        <w:t xml:space="preserve">(Source: </w:t>
      </w:r>
      <w:r w:rsidRPr="00572776">
        <w:t>M&amp;S</w:t>
      </w:r>
      <w:r>
        <w:t>, 2024)</w:t>
      </w:r>
    </w:p>
    <w:p w14:paraId="44D3F61E" w14:textId="5A1B5C6F" w:rsidR="004C409E" w:rsidRDefault="004C409E" w:rsidP="004C409E">
      <w:r>
        <w:lastRenderedPageBreak/>
        <w:t xml:space="preserve">The capabilities of the supply chain of the company are not something extraordinary and uncopiable. Current rivals have established an effective system of logistics, and thus, M&amp;S will not receive significant differentiation advantage in this regard. </w:t>
      </w:r>
    </w:p>
    <w:p w14:paraId="40616916" w14:textId="66B5E577" w:rsidR="009D2AA7" w:rsidRPr="009D2AA7" w:rsidRDefault="004C409E" w:rsidP="004C409E">
      <w:r>
        <w:t xml:space="preserve">One of the weaknesses is the digital and e-commerce power, which is only capable of providing competitive parity. M&amp;S is less efficient and less integrated online compared to other competitors like Next. </w:t>
      </w:r>
    </w:p>
    <w:p w14:paraId="61F8399B" w14:textId="0AC6E553" w:rsidR="00215860" w:rsidRDefault="00215860" w:rsidP="00215860">
      <w:pPr>
        <w:pStyle w:val="Heading2"/>
      </w:pPr>
      <w:bookmarkStart w:id="11" w:name="_Toc224829605"/>
      <w:r>
        <w:t>2.5 Internal Strength of M&amp;S to its Competitive Advantage</w:t>
      </w:r>
      <w:bookmarkEnd w:id="11"/>
      <w:r>
        <w:t xml:space="preserve"> </w:t>
      </w:r>
    </w:p>
    <w:p w14:paraId="5CEA751E" w14:textId="2129F43E" w:rsidR="004C409E" w:rsidRDefault="004C409E" w:rsidP="004C409E">
      <w:r>
        <w:t xml:space="preserve">The internal strengths of Marks and Spencer are significant in determining the </w:t>
      </w:r>
      <w:r w:rsidRPr="001229D0">
        <w:rPr>
          <w:b/>
          <w:bCs/>
        </w:rPr>
        <w:t>competitive advantage of this retail firm</w:t>
      </w:r>
      <w:r>
        <w:t>, especially in a very competitive UK economy. The most notable strength of the company is its solid brand image and history that has been earned during a period of over 100 years</w:t>
      </w:r>
      <w:r w:rsidR="00CC2105">
        <w:t xml:space="preserve"> (</w:t>
      </w:r>
      <w:r w:rsidR="007D7B7D" w:rsidRPr="007D7B7D">
        <w:t>Dineri</w:t>
      </w:r>
      <w:r w:rsidR="007D7B7D">
        <w:t xml:space="preserve"> et al., 2024</w:t>
      </w:r>
      <w:r w:rsidR="00CC2105">
        <w:t>)</w:t>
      </w:r>
      <w:r>
        <w:t xml:space="preserve">. </w:t>
      </w:r>
    </w:p>
    <w:p w14:paraId="5D2200A1" w14:textId="0EADA4DF" w:rsidR="004C409E" w:rsidRDefault="004C409E" w:rsidP="004C409E">
      <w:r>
        <w:t xml:space="preserve">The other strength is its </w:t>
      </w:r>
      <w:r w:rsidRPr="001229D0">
        <w:rPr>
          <w:b/>
          <w:bCs/>
        </w:rPr>
        <w:t>capability of innovation and differentiation of food products</w:t>
      </w:r>
      <w:r>
        <w:t xml:space="preserve">. M&amp;S has been launching differentiating products of high-quality food items that stood out against the market rivals like Tesco and Sainsbury. </w:t>
      </w:r>
    </w:p>
    <w:p w14:paraId="68E575FF" w14:textId="359CD874" w:rsidR="004C409E" w:rsidRPr="004C409E" w:rsidRDefault="004C409E" w:rsidP="004C409E">
      <w:r>
        <w:t xml:space="preserve">M&amp;S also enjoys a </w:t>
      </w:r>
      <w:r w:rsidRPr="001229D0">
        <w:rPr>
          <w:b/>
          <w:bCs/>
        </w:rPr>
        <w:t>high</w:t>
      </w:r>
      <w:r w:rsidR="001229D0">
        <w:rPr>
          <w:b/>
          <w:bCs/>
        </w:rPr>
        <w:t>-</w:t>
      </w:r>
      <w:r w:rsidRPr="001229D0">
        <w:rPr>
          <w:b/>
          <w:bCs/>
        </w:rPr>
        <w:t>level of customer loyalty</w:t>
      </w:r>
      <w:r>
        <w:t>, and this is notable among the middle and upper-end customers. This loyalty helps in the stable revenue bases and repeat buyers especially in the food unit. Moreover, the company has also a solid brand image by its sustainability efforts via the Plan A initiative.</w:t>
      </w:r>
    </w:p>
    <w:p w14:paraId="664E5E2A" w14:textId="15EF6160" w:rsidR="001D2D7F" w:rsidRDefault="001D2D7F" w:rsidP="00215860">
      <w:pPr>
        <w:pStyle w:val="Heading1"/>
      </w:pPr>
      <w:bookmarkStart w:id="12" w:name="_Toc224829606"/>
      <w:r>
        <w:t xml:space="preserve">3. </w:t>
      </w:r>
      <w:r w:rsidRPr="001D2D7F">
        <w:t xml:space="preserve">CSR and Sustainability </w:t>
      </w:r>
      <w:r>
        <w:t>O</w:t>
      </w:r>
      <w:r w:rsidRPr="001D2D7F">
        <w:t>bjectives</w:t>
      </w:r>
      <w:bookmarkEnd w:id="12"/>
      <w:r w:rsidR="006F04C7">
        <w:t xml:space="preserve"> </w:t>
      </w:r>
    </w:p>
    <w:p w14:paraId="5F1E7176" w14:textId="4E7DF3C9" w:rsidR="004C409E" w:rsidRDefault="004C409E" w:rsidP="004C409E">
      <w:r>
        <w:t xml:space="preserve">Marks and Spencer (M&amp;S) have defined itself as a leader in corporate social responsibility (CSR) and sustainability with a well-olds programme that called Plan A. </w:t>
      </w:r>
    </w:p>
    <w:p w14:paraId="778072DE" w14:textId="6B587459" w:rsidR="004C409E" w:rsidRDefault="004C409E" w:rsidP="004C409E">
      <w:r>
        <w:t xml:space="preserve">One of the strategic goals of the CSR strategy of M&amp;S is </w:t>
      </w:r>
      <w:r w:rsidRPr="001229D0">
        <w:rPr>
          <w:b/>
          <w:bCs/>
        </w:rPr>
        <w:t>to attain net zero carbon emission in its operations and supply chain</w:t>
      </w:r>
      <w:r w:rsidR="007D7B7D">
        <w:t xml:space="preserve"> (</w:t>
      </w:r>
      <w:r w:rsidR="007D7B7D" w:rsidRPr="00F647D4">
        <w:t>Marks &amp; Spencer</w:t>
      </w:r>
      <w:r w:rsidR="007D7B7D">
        <w:t xml:space="preserve">, 2024). </w:t>
      </w:r>
      <w:r>
        <w:t xml:space="preserve">The company aims at minimising the use of energy, increasing the amount of renewable energy and enhancing resource efficiency. </w:t>
      </w:r>
    </w:p>
    <w:p w14:paraId="3F477922" w14:textId="48260000" w:rsidR="00572776" w:rsidRDefault="00572776" w:rsidP="00F647D4">
      <w:pPr>
        <w:jc w:val="center"/>
      </w:pPr>
      <w:r>
        <w:rPr>
          <w:noProof/>
        </w:rPr>
        <w:lastRenderedPageBreak/>
        <w:drawing>
          <wp:inline distT="0" distB="0" distL="0" distR="0" wp14:anchorId="4CEC59E1" wp14:editId="76DE6C4D">
            <wp:extent cx="4510263" cy="2537460"/>
            <wp:effectExtent l="0" t="0" r="5080" b="0"/>
            <wp:docPr id="1352442791" name="Picture 14" descr="M&amp;S DRIVES CARBON REDUCTIONS WITH ITS FIRST AUTONOMOUS FIELD TRIAL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M&amp;S DRIVES CARBON REDUCTIONS WITH ITS FIRST AUTONOMOUS FIELD TRIAL | Marks  &amp; Spenc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17195" cy="2541360"/>
                    </a:xfrm>
                    <a:prstGeom prst="rect">
                      <a:avLst/>
                    </a:prstGeom>
                    <a:noFill/>
                    <a:ln>
                      <a:noFill/>
                    </a:ln>
                  </pic:spPr>
                </pic:pic>
              </a:graphicData>
            </a:graphic>
          </wp:inline>
        </w:drawing>
      </w:r>
    </w:p>
    <w:p w14:paraId="5CC81AE8" w14:textId="39A270F2" w:rsidR="00572776" w:rsidRPr="00F647D4" w:rsidRDefault="00572776" w:rsidP="00F647D4">
      <w:pPr>
        <w:jc w:val="center"/>
        <w:rPr>
          <w:b/>
          <w:bCs/>
        </w:rPr>
      </w:pPr>
      <w:r w:rsidRPr="00F647D4">
        <w:rPr>
          <w:b/>
          <w:bCs/>
        </w:rPr>
        <w:t xml:space="preserve">Figure 8: </w:t>
      </w:r>
      <w:r w:rsidR="00F647D4" w:rsidRPr="00F647D4">
        <w:rPr>
          <w:b/>
          <w:bCs/>
        </w:rPr>
        <w:t>Autonomous Farmer Trial for Zero Carbon Emission</w:t>
      </w:r>
    </w:p>
    <w:p w14:paraId="3256C3D0" w14:textId="5AF6658B" w:rsidR="00F647D4" w:rsidRDefault="00F647D4" w:rsidP="00F647D4">
      <w:pPr>
        <w:jc w:val="center"/>
      </w:pPr>
      <w:r>
        <w:t xml:space="preserve">(Source: </w:t>
      </w:r>
      <w:r w:rsidRPr="00F647D4">
        <w:t>Marks &amp; Spencer</w:t>
      </w:r>
      <w:r>
        <w:t>, 2024)</w:t>
      </w:r>
    </w:p>
    <w:p w14:paraId="0DD001B0" w14:textId="25B69921" w:rsidR="004C409E" w:rsidRDefault="004C409E" w:rsidP="004C409E">
      <w:r>
        <w:t xml:space="preserve">The other significant goal is </w:t>
      </w:r>
      <w:r w:rsidRPr="001229D0">
        <w:rPr>
          <w:b/>
          <w:bCs/>
        </w:rPr>
        <w:t>sustainable sourcing and responsible supply chain management</w:t>
      </w:r>
      <w:r>
        <w:t>. M&amp;S makes its products responsibly where its labour practises, animal treatment and environmental responsibility are very stringent</w:t>
      </w:r>
      <w:r w:rsidR="00CC2105">
        <w:t xml:space="preserve"> (</w:t>
      </w:r>
      <w:r w:rsidR="007D7B7D" w:rsidRPr="007D7B7D">
        <w:t>Kurt</w:t>
      </w:r>
      <w:r w:rsidR="001C3D4B">
        <w:t xml:space="preserve"> </w:t>
      </w:r>
      <w:r w:rsidR="007D7B7D" w:rsidRPr="007D7B7D">
        <w:t>and Yolaçan</w:t>
      </w:r>
      <w:r w:rsidR="007D7B7D">
        <w:t>, 2024</w:t>
      </w:r>
      <w:r w:rsidR="00CC2105">
        <w:t>)</w:t>
      </w:r>
    </w:p>
    <w:p w14:paraId="6F92A8A1" w14:textId="6B1A3627" w:rsidR="004C409E" w:rsidRDefault="004C409E" w:rsidP="004C409E">
      <w:r w:rsidRPr="001229D0">
        <w:rPr>
          <w:b/>
          <w:bCs/>
        </w:rPr>
        <w:t>Reducing waste and recycling economy</w:t>
      </w:r>
      <w:r>
        <w:t xml:space="preserve"> is also a priority of M&amp;S. The efforts to reduce plastic packaging, enhance recycling and reuse of products show that it cares about the implications on the environment</w:t>
      </w:r>
      <w:r w:rsidR="002424C7">
        <w:t xml:space="preserve"> (</w:t>
      </w:r>
      <w:r w:rsidR="002424C7" w:rsidRPr="002424C7">
        <w:t>Licciardello</w:t>
      </w:r>
      <w:r w:rsidR="002424C7">
        <w:t>, 2024)</w:t>
      </w:r>
      <w:r>
        <w:t xml:space="preserve">. </w:t>
      </w:r>
    </w:p>
    <w:p w14:paraId="3332D8CE" w14:textId="73C7EE09" w:rsidR="004C409E" w:rsidRDefault="004C409E" w:rsidP="004C409E">
      <w:r>
        <w:t xml:space="preserve">Socially, M&amp;S is concerned with the </w:t>
      </w:r>
      <w:r w:rsidRPr="001229D0">
        <w:rPr>
          <w:b/>
          <w:bCs/>
        </w:rPr>
        <w:t>relationship with the community</w:t>
      </w:r>
      <w:r>
        <w:t xml:space="preserve"> and the </w:t>
      </w:r>
      <w:r w:rsidRPr="001229D0">
        <w:rPr>
          <w:b/>
          <w:bCs/>
        </w:rPr>
        <w:t>welfare of the employees</w:t>
      </w:r>
      <w:r>
        <w:t>. The corporation gives back to the local communities with the establishment of charitable relationships, as well as provides fair working conditions within the operations and supply chains</w:t>
      </w:r>
      <w:r w:rsidR="002424C7">
        <w:t xml:space="preserve"> (</w:t>
      </w:r>
      <w:r w:rsidR="002424C7" w:rsidRPr="002424C7">
        <w:t>Marques</w:t>
      </w:r>
      <w:r w:rsidR="002424C7">
        <w:t xml:space="preserve"> et al., 2025)</w:t>
      </w:r>
      <w:r>
        <w:t>. This helps in creating a good corporate image and builds trust in the stakeholders.</w:t>
      </w:r>
    </w:p>
    <w:p w14:paraId="06B0F61E" w14:textId="00FABF49" w:rsidR="00215860" w:rsidRPr="00215860" w:rsidRDefault="004C409E" w:rsidP="00215860">
      <w:r>
        <w:t xml:space="preserve">Most importantly, M&amp;S CSR strategy is well aligned with its </w:t>
      </w:r>
      <w:r w:rsidRPr="001229D0">
        <w:rPr>
          <w:b/>
          <w:bCs/>
        </w:rPr>
        <w:t>business and brand positioning</w:t>
      </w:r>
      <w:r>
        <w:t>. Being a high-end retailer, sustainability adds to its differentiation and attracts an increasing number of consumers concerned with the environment</w:t>
      </w:r>
      <w:r w:rsidR="002424C7">
        <w:t xml:space="preserve"> (</w:t>
      </w:r>
      <w:r w:rsidR="002424C7" w:rsidRPr="002424C7">
        <w:t>Pranta</w:t>
      </w:r>
      <w:r w:rsidR="002424C7">
        <w:t xml:space="preserve"> et al., 2025)</w:t>
      </w:r>
      <w:r>
        <w:t>. The problem behind this is that initiatives such as Plan A achieve competitive advantage but they are becoming increasingly used by the rivals that could make them less unique as time goes by.</w:t>
      </w:r>
    </w:p>
    <w:p w14:paraId="0865ADDF" w14:textId="64EFF245" w:rsidR="001D2D7F" w:rsidRDefault="001D2D7F" w:rsidP="00215860">
      <w:pPr>
        <w:pStyle w:val="Heading1"/>
      </w:pPr>
      <w:bookmarkStart w:id="13" w:name="_Toc224829607"/>
      <w:r>
        <w:lastRenderedPageBreak/>
        <w:t xml:space="preserve">4. </w:t>
      </w:r>
      <w:r w:rsidRPr="001D2D7F">
        <w:t xml:space="preserve">Comprehensive and </w:t>
      </w:r>
      <w:r>
        <w:t>H</w:t>
      </w:r>
      <w:r w:rsidRPr="001D2D7F">
        <w:t xml:space="preserve">olistic </w:t>
      </w:r>
      <w:r>
        <w:t>V</w:t>
      </w:r>
      <w:r w:rsidRPr="001D2D7F">
        <w:t xml:space="preserve">iew of the </w:t>
      </w:r>
      <w:r>
        <w:t>O</w:t>
      </w:r>
      <w:r w:rsidRPr="001D2D7F">
        <w:t>rganisation</w:t>
      </w:r>
      <w:bookmarkEnd w:id="13"/>
      <w:r w:rsidR="006F04C7">
        <w:t xml:space="preserve"> </w:t>
      </w:r>
    </w:p>
    <w:p w14:paraId="6D1BFCA9" w14:textId="691C5CB8" w:rsidR="00215860" w:rsidRDefault="00215860" w:rsidP="00215860">
      <w:pPr>
        <w:pStyle w:val="Heading2"/>
      </w:pPr>
      <w:bookmarkStart w:id="14" w:name="_Toc224829608"/>
      <w:r>
        <w:t>4.1 Four Core Perspectives</w:t>
      </w:r>
      <w:bookmarkEnd w:id="14"/>
      <w:r>
        <w:t xml:space="preserve"> </w:t>
      </w:r>
    </w:p>
    <w:p w14:paraId="5B0F8251" w14:textId="0EFE2652" w:rsidR="00E94ADF" w:rsidRPr="005B4ACA" w:rsidRDefault="00C261EB" w:rsidP="00E94ADF">
      <w:pPr>
        <w:rPr>
          <w:b/>
          <w:bCs/>
          <w:i/>
          <w:iCs/>
        </w:rPr>
      </w:pPr>
      <w:r w:rsidRPr="00C261EB">
        <w:t>Jassem</w:t>
      </w:r>
      <w:r>
        <w:t xml:space="preserve"> </w:t>
      </w:r>
      <w:r>
        <w:rPr>
          <w:i/>
          <w:iCs/>
        </w:rPr>
        <w:t xml:space="preserve">et al. </w:t>
      </w:r>
      <w:r>
        <w:t xml:space="preserve">(2022) opined that </w:t>
      </w:r>
      <w:r w:rsidR="00E94ADF" w:rsidRPr="00E94ADF">
        <w:t>Balanced Scorecard as created by Kaplan and Norton (1992) is an elaborate structure that can be utilised to measure organisational performance in a holistic manner that utilises both financial and non-financial indicators. In Marks and Spencer (M&amp;S) context, the strategy is especially appropriate in ensuring that its strategic goals are aligned with the performance of the company operations in four main perspectives</w:t>
      </w:r>
      <w:r w:rsidR="005B4ACA">
        <w:t xml:space="preserve"> </w:t>
      </w:r>
      <w:r w:rsidR="005B4ACA" w:rsidRPr="005B4ACA">
        <w:rPr>
          <w:b/>
          <w:bCs/>
          <w:i/>
          <w:iCs/>
        </w:rPr>
        <w:t>[Refer to Appendix 1]</w:t>
      </w:r>
    </w:p>
    <w:p w14:paraId="1741BE64" w14:textId="46705E03" w:rsidR="00215860" w:rsidRPr="00E94ADF" w:rsidRDefault="00215860" w:rsidP="00215860">
      <w:pPr>
        <w:rPr>
          <w:b/>
          <w:bCs/>
        </w:rPr>
      </w:pPr>
      <w:r w:rsidRPr="00E94ADF">
        <w:rPr>
          <w:b/>
          <w:bCs/>
        </w:rPr>
        <w:t>Financial</w:t>
      </w:r>
    </w:p>
    <w:p w14:paraId="7A842237" w14:textId="3AEC0A77" w:rsidR="00E94ADF" w:rsidRDefault="00E94ADF" w:rsidP="00215860">
      <w:r w:rsidRPr="00E94ADF">
        <w:t>Financial perspective is concerned with improvements in revenue growth, profitability and cost management</w:t>
      </w:r>
      <w:r w:rsidR="00C261EB">
        <w:t xml:space="preserve"> (</w:t>
      </w:r>
      <w:r w:rsidR="00C261EB" w:rsidRPr="00C261EB">
        <w:t>Moghadasnian and Mona Ketabchi</w:t>
      </w:r>
      <w:r w:rsidR="00C261EB">
        <w:t>, 2024)</w:t>
      </w:r>
      <w:r w:rsidRPr="00E94ADF">
        <w:t>. In the case of M&amp;S, there is a need to enhance profitability whilst controlling operations costs in an unfriendly economic climate.</w:t>
      </w:r>
    </w:p>
    <w:p w14:paraId="0075F049" w14:textId="038C4F43" w:rsidR="00215860" w:rsidRPr="00E94ADF" w:rsidRDefault="00215860" w:rsidP="00215860">
      <w:pPr>
        <w:rPr>
          <w:b/>
          <w:bCs/>
        </w:rPr>
      </w:pPr>
      <w:r w:rsidRPr="00E94ADF">
        <w:rPr>
          <w:b/>
          <w:bCs/>
        </w:rPr>
        <w:t>Customer</w:t>
      </w:r>
    </w:p>
    <w:p w14:paraId="5008534F" w14:textId="6B08D2D9" w:rsidR="00E94ADF" w:rsidRDefault="00C261EB" w:rsidP="00215860">
      <w:r w:rsidRPr="00C261EB">
        <w:t xml:space="preserve">Tahir </w:t>
      </w:r>
      <w:r>
        <w:rPr>
          <w:i/>
          <w:iCs/>
        </w:rPr>
        <w:t xml:space="preserve">et al. </w:t>
      </w:r>
      <w:r>
        <w:t xml:space="preserve">(2024) researched that </w:t>
      </w:r>
      <w:r w:rsidR="00E94ADF" w:rsidRPr="00E94ADF">
        <w:t>customer perspective views focus on customer satisfaction, customer loyalty and brand perception. M&amp;S wants to deliver quality products, sustainability and better digital services that will improve customer experience.</w:t>
      </w:r>
    </w:p>
    <w:p w14:paraId="1E9605B0" w14:textId="3546143B" w:rsidR="00215860" w:rsidRPr="00E94ADF" w:rsidRDefault="00215860" w:rsidP="00215860">
      <w:pPr>
        <w:rPr>
          <w:b/>
          <w:bCs/>
        </w:rPr>
      </w:pPr>
      <w:r w:rsidRPr="00E94ADF">
        <w:rPr>
          <w:b/>
          <w:bCs/>
        </w:rPr>
        <w:t>Internal Business Processes</w:t>
      </w:r>
    </w:p>
    <w:p w14:paraId="095704B8" w14:textId="544B7591" w:rsidR="00E94ADF" w:rsidRDefault="00E94ADF" w:rsidP="00215860">
      <w:r w:rsidRPr="00E94ADF">
        <w:t>The internal business processes approach emphasises on operational performance, supply chain performance and product innovation</w:t>
      </w:r>
      <w:r w:rsidR="00C261EB">
        <w:t xml:space="preserve"> (</w:t>
      </w:r>
      <w:r w:rsidR="00C261EB" w:rsidRPr="00C261EB">
        <w:t>Arshad Ali and Mahmood</w:t>
      </w:r>
      <w:r w:rsidR="00C261EB">
        <w:t>, 2023)</w:t>
      </w:r>
      <w:r w:rsidRPr="00E94ADF">
        <w:t>. To be competitive in the food achievement and clothing sectors, M&amp;S needs to simplify its processes.</w:t>
      </w:r>
    </w:p>
    <w:p w14:paraId="01821560" w14:textId="5466BF98" w:rsidR="00215860" w:rsidRPr="00E94ADF" w:rsidRDefault="00215860" w:rsidP="00215860">
      <w:pPr>
        <w:rPr>
          <w:b/>
          <w:bCs/>
        </w:rPr>
      </w:pPr>
      <w:r w:rsidRPr="00E94ADF">
        <w:rPr>
          <w:b/>
          <w:bCs/>
        </w:rPr>
        <w:t>Learning and Growth</w:t>
      </w:r>
    </w:p>
    <w:p w14:paraId="3E9904D3" w14:textId="6F28D873" w:rsidR="00E94ADF" w:rsidRDefault="00E94ADF" w:rsidP="00215860">
      <w:r w:rsidRPr="00E94ADF">
        <w:t>Learning and growth perspective concentrates on the staff growth, innovations and digital abilities</w:t>
      </w:r>
      <w:r w:rsidR="0089640E">
        <w:t xml:space="preserve"> (</w:t>
      </w:r>
      <w:r w:rsidR="0089640E" w:rsidRPr="0089640E">
        <w:t>Zervas</w:t>
      </w:r>
      <w:r w:rsidR="0089640E">
        <w:t xml:space="preserve"> </w:t>
      </w:r>
      <w:r w:rsidR="0089640E" w:rsidRPr="0089640E">
        <w:t>and Stiakakis</w:t>
      </w:r>
      <w:r w:rsidR="0089640E">
        <w:t>, 2024)</w:t>
      </w:r>
      <w:r w:rsidRPr="00E94ADF">
        <w:t>. This is essential to M&amp;S because it is going through a transition of becoming more technology-based retail model.</w:t>
      </w:r>
    </w:p>
    <w:p w14:paraId="5DB23DF2" w14:textId="7A06CC4F" w:rsidR="00215860" w:rsidRDefault="00215860" w:rsidP="0057461E">
      <w:pPr>
        <w:pStyle w:val="Heading2"/>
      </w:pPr>
      <w:bookmarkStart w:id="15" w:name="_Toc224829609"/>
      <w:r>
        <w:lastRenderedPageBreak/>
        <w:t xml:space="preserve">4.2 Objectives, KPIs, Targets and Initiatives </w:t>
      </w:r>
      <w:r w:rsidR="0057461E">
        <w:t>based on Mission and Strategy</w:t>
      </w:r>
      <w:bookmarkEnd w:id="15"/>
      <w:r w:rsidR="0057461E">
        <w:t xml:space="preserve"> </w:t>
      </w:r>
    </w:p>
    <w:p w14:paraId="033C5061" w14:textId="77777777" w:rsidR="0057461E" w:rsidRDefault="0057461E" w:rsidP="0057461E">
      <w:pPr>
        <w:pStyle w:val="Heading3"/>
      </w:pPr>
      <w:bookmarkStart w:id="16" w:name="_Toc224829610"/>
      <w:r>
        <w:t xml:space="preserve">4.2.1 </w:t>
      </w:r>
      <w:r w:rsidRPr="00215860">
        <w:t>Financial</w:t>
      </w:r>
      <w:bookmarkEnd w:id="16"/>
    </w:p>
    <w:tbl>
      <w:tblPr>
        <w:tblStyle w:val="GridTable2-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7178"/>
      </w:tblGrid>
      <w:tr w:rsidR="00E94ADF" w:rsidRPr="00E94ADF" w14:paraId="5D2DABCE" w14:textId="77777777" w:rsidTr="00E94A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top w:val="none" w:sz="0" w:space="0" w:color="auto"/>
              <w:bottom w:val="none" w:sz="0" w:space="0" w:color="auto"/>
              <w:right w:val="none" w:sz="0" w:space="0" w:color="auto"/>
            </w:tcBorders>
            <w:hideMark/>
          </w:tcPr>
          <w:p w14:paraId="6386A9EF" w14:textId="69BAE9A2" w:rsidR="00E94ADF" w:rsidRPr="00E94ADF" w:rsidRDefault="00E94ADF" w:rsidP="00E94ADF">
            <w:pPr>
              <w:jc w:val="center"/>
            </w:pPr>
            <w:r w:rsidRPr="00E94ADF">
              <w:t>Element</w:t>
            </w:r>
            <w:r>
              <w:t>s</w:t>
            </w:r>
          </w:p>
        </w:tc>
        <w:tc>
          <w:tcPr>
            <w:tcW w:w="7178" w:type="dxa"/>
            <w:tcBorders>
              <w:top w:val="none" w:sz="0" w:space="0" w:color="auto"/>
              <w:left w:val="none" w:sz="0" w:space="0" w:color="auto"/>
              <w:bottom w:val="none" w:sz="0" w:space="0" w:color="auto"/>
            </w:tcBorders>
            <w:hideMark/>
          </w:tcPr>
          <w:p w14:paraId="40321A74" w14:textId="54F1D9A4" w:rsidR="00E94ADF" w:rsidRPr="00E94ADF" w:rsidRDefault="00E94ADF" w:rsidP="00E94ADF">
            <w:pPr>
              <w:jc w:val="center"/>
              <w:cnfStyle w:val="100000000000" w:firstRow="1" w:lastRow="0" w:firstColumn="0" w:lastColumn="0" w:oddVBand="0" w:evenVBand="0" w:oddHBand="0" w:evenHBand="0" w:firstRowFirstColumn="0" w:firstRowLastColumn="0" w:lastRowFirstColumn="0" w:lastRowLastColumn="0"/>
            </w:pPr>
            <w:r w:rsidRPr="00E94ADF">
              <w:t xml:space="preserve">Details </w:t>
            </w:r>
          </w:p>
        </w:tc>
      </w:tr>
      <w:tr w:rsidR="00E94ADF" w:rsidRPr="00E94ADF" w14:paraId="2239A3A0"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3C24EB9B" w14:textId="77777777" w:rsidR="00E94ADF" w:rsidRPr="00E94ADF" w:rsidRDefault="00E94ADF" w:rsidP="00E94ADF">
            <w:r w:rsidRPr="00E94ADF">
              <w:t>Objectives</w:t>
            </w:r>
          </w:p>
        </w:tc>
        <w:tc>
          <w:tcPr>
            <w:tcW w:w="7178" w:type="dxa"/>
            <w:hideMark/>
          </w:tcPr>
          <w:p w14:paraId="6F6F771E"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The objective of Marks &amp; Spencer is to increase revenue growth while improving overall profitability and cost efficiency across its operations.</w:t>
            </w:r>
          </w:p>
        </w:tc>
      </w:tr>
      <w:tr w:rsidR="00E94ADF" w:rsidRPr="00E94ADF" w14:paraId="46F89B2B" w14:textId="77777777" w:rsidTr="00E94ADF">
        <w:tc>
          <w:tcPr>
            <w:cnfStyle w:val="001000000000" w:firstRow="0" w:lastRow="0" w:firstColumn="1" w:lastColumn="0" w:oddVBand="0" w:evenVBand="0" w:oddHBand="0" w:evenHBand="0" w:firstRowFirstColumn="0" w:firstRowLastColumn="0" w:lastRowFirstColumn="0" w:lastRowLastColumn="0"/>
            <w:tcW w:w="1838" w:type="dxa"/>
            <w:hideMark/>
          </w:tcPr>
          <w:p w14:paraId="1846EFFE" w14:textId="77777777" w:rsidR="00E94ADF" w:rsidRPr="00E94ADF" w:rsidRDefault="00E94ADF" w:rsidP="00E94ADF">
            <w:r w:rsidRPr="00E94ADF">
              <w:t>KPIs</w:t>
            </w:r>
          </w:p>
        </w:tc>
        <w:tc>
          <w:tcPr>
            <w:tcW w:w="7178" w:type="dxa"/>
            <w:hideMark/>
          </w:tcPr>
          <w:p w14:paraId="7471A5F5"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key performance indicators include revenue growth rate, profit margins, and the percentage reduction in operational costs.</w:t>
            </w:r>
          </w:p>
        </w:tc>
      </w:tr>
      <w:tr w:rsidR="00E94ADF" w:rsidRPr="00E94ADF" w14:paraId="4C88D33F"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4A65A181" w14:textId="77777777" w:rsidR="00E94ADF" w:rsidRPr="00E94ADF" w:rsidRDefault="00E94ADF" w:rsidP="00E94ADF">
            <w:r w:rsidRPr="00E94ADF">
              <w:t>Targets</w:t>
            </w:r>
          </w:p>
        </w:tc>
        <w:tc>
          <w:tcPr>
            <w:tcW w:w="7178" w:type="dxa"/>
            <w:hideMark/>
          </w:tcPr>
          <w:p w14:paraId="37F1A662"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The company aims to achieve consistent annual revenue growth and reduce operational costs through improved efficiency.</w:t>
            </w:r>
          </w:p>
        </w:tc>
      </w:tr>
      <w:tr w:rsidR="00E94ADF" w:rsidRPr="00E94ADF" w14:paraId="629B2D73" w14:textId="77777777" w:rsidTr="00E94ADF">
        <w:tc>
          <w:tcPr>
            <w:cnfStyle w:val="001000000000" w:firstRow="0" w:lastRow="0" w:firstColumn="1" w:lastColumn="0" w:oddVBand="0" w:evenVBand="0" w:oddHBand="0" w:evenHBand="0" w:firstRowFirstColumn="0" w:firstRowLastColumn="0" w:lastRowFirstColumn="0" w:lastRowLastColumn="0"/>
            <w:tcW w:w="1838" w:type="dxa"/>
            <w:hideMark/>
          </w:tcPr>
          <w:p w14:paraId="381CE2F7" w14:textId="77777777" w:rsidR="00E94ADF" w:rsidRPr="00E94ADF" w:rsidRDefault="00E94ADF" w:rsidP="00E94ADF">
            <w:r w:rsidRPr="00E94ADF">
              <w:t>Initiatives</w:t>
            </w:r>
          </w:p>
        </w:tc>
        <w:tc>
          <w:tcPr>
            <w:tcW w:w="7178" w:type="dxa"/>
            <w:hideMark/>
          </w:tcPr>
          <w:p w14:paraId="473BF7B8" w14:textId="2E3BF11B"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Marks &amp; Spencer is implementing initiatives such as store optimisation, cost control strategies, and expansion of its online sales channels to improve financial performance</w:t>
            </w:r>
            <w:r w:rsidR="0022462B">
              <w:t xml:space="preserve"> (</w:t>
            </w:r>
            <w:r w:rsidR="0022462B" w:rsidRPr="0022462B">
              <w:t>Chen</w:t>
            </w:r>
            <w:r w:rsidR="0022462B">
              <w:t>, 2025)</w:t>
            </w:r>
            <w:r w:rsidRPr="00E94ADF">
              <w:t>.</w:t>
            </w:r>
          </w:p>
        </w:tc>
      </w:tr>
    </w:tbl>
    <w:p w14:paraId="2E6B8431" w14:textId="77777777" w:rsidR="0057461E" w:rsidRDefault="0057461E" w:rsidP="0057461E">
      <w:pPr>
        <w:pStyle w:val="Heading3"/>
      </w:pPr>
      <w:bookmarkStart w:id="17" w:name="_Toc224829611"/>
      <w:r>
        <w:t xml:space="preserve">4.2.2 </w:t>
      </w:r>
      <w:r w:rsidRPr="00215860">
        <w:t>Customer</w:t>
      </w:r>
      <w:bookmarkEnd w:id="17"/>
    </w:p>
    <w:tbl>
      <w:tblPr>
        <w:tblStyle w:val="GridTable2-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7461"/>
      </w:tblGrid>
      <w:tr w:rsidR="00E94ADF" w:rsidRPr="00E94ADF" w14:paraId="7D7F8DB8" w14:textId="77777777" w:rsidTr="00E94A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Borders>
              <w:top w:val="none" w:sz="0" w:space="0" w:color="auto"/>
              <w:bottom w:val="none" w:sz="0" w:space="0" w:color="auto"/>
              <w:right w:val="none" w:sz="0" w:space="0" w:color="auto"/>
            </w:tcBorders>
            <w:hideMark/>
          </w:tcPr>
          <w:p w14:paraId="747B6642" w14:textId="77777777" w:rsidR="00E94ADF" w:rsidRPr="00E94ADF" w:rsidRDefault="00E94ADF" w:rsidP="00E94ADF">
            <w:pPr>
              <w:jc w:val="center"/>
            </w:pPr>
            <w:r w:rsidRPr="00E94ADF">
              <w:t>Element</w:t>
            </w:r>
          </w:p>
        </w:tc>
        <w:tc>
          <w:tcPr>
            <w:tcW w:w="7461" w:type="dxa"/>
            <w:tcBorders>
              <w:top w:val="none" w:sz="0" w:space="0" w:color="auto"/>
              <w:left w:val="none" w:sz="0" w:space="0" w:color="auto"/>
              <w:bottom w:val="none" w:sz="0" w:space="0" w:color="auto"/>
            </w:tcBorders>
            <w:hideMark/>
          </w:tcPr>
          <w:p w14:paraId="3D0ED7F4" w14:textId="40FD6AAA" w:rsidR="00E94ADF" w:rsidRPr="00E94ADF" w:rsidRDefault="00E94ADF" w:rsidP="00E94ADF">
            <w:pPr>
              <w:jc w:val="center"/>
              <w:cnfStyle w:val="100000000000" w:firstRow="1" w:lastRow="0" w:firstColumn="0" w:lastColumn="0" w:oddVBand="0" w:evenVBand="0" w:oddHBand="0" w:evenHBand="0" w:firstRowFirstColumn="0" w:firstRowLastColumn="0" w:lastRowFirstColumn="0" w:lastRowLastColumn="0"/>
            </w:pPr>
            <w:r w:rsidRPr="00E94ADF">
              <w:t xml:space="preserve">Details </w:t>
            </w:r>
          </w:p>
        </w:tc>
      </w:tr>
      <w:tr w:rsidR="00E94ADF" w:rsidRPr="00E94ADF" w14:paraId="1D1E654F"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hideMark/>
          </w:tcPr>
          <w:p w14:paraId="216CC322" w14:textId="77777777" w:rsidR="00E94ADF" w:rsidRPr="00E94ADF" w:rsidRDefault="00E94ADF" w:rsidP="00E94ADF">
            <w:r w:rsidRPr="00E94ADF">
              <w:t>Objectives</w:t>
            </w:r>
          </w:p>
        </w:tc>
        <w:tc>
          <w:tcPr>
            <w:tcW w:w="7461" w:type="dxa"/>
            <w:hideMark/>
          </w:tcPr>
          <w:p w14:paraId="6486A96B"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The objective is to enhance customer satisfaction, strengthen brand loyalty, and improve the overall customer experience.</w:t>
            </w:r>
          </w:p>
        </w:tc>
      </w:tr>
      <w:tr w:rsidR="00E94ADF" w:rsidRPr="00E94ADF" w14:paraId="498C923F" w14:textId="77777777" w:rsidTr="00E94ADF">
        <w:tc>
          <w:tcPr>
            <w:cnfStyle w:val="001000000000" w:firstRow="0" w:lastRow="0" w:firstColumn="1" w:lastColumn="0" w:oddVBand="0" w:evenVBand="0" w:oddHBand="0" w:evenHBand="0" w:firstRowFirstColumn="0" w:firstRowLastColumn="0" w:lastRowFirstColumn="0" w:lastRowLastColumn="0"/>
            <w:tcW w:w="1555" w:type="dxa"/>
            <w:hideMark/>
          </w:tcPr>
          <w:p w14:paraId="32214FB5" w14:textId="77777777" w:rsidR="00E94ADF" w:rsidRPr="00E94ADF" w:rsidRDefault="00E94ADF" w:rsidP="00E94ADF">
            <w:r w:rsidRPr="00E94ADF">
              <w:t>KPIs</w:t>
            </w:r>
          </w:p>
        </w:tc>
        <w:tc>
          <w:tcPr>
            <w:tcW w:w="7461" w:type="dxa"/>
            <w:hideMark/>
          </w:tcPr>
          <w:p w14:paraId="42FB9B96" w14:textId="4422F716"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key performance indicators include customer satisfaction scores, customer retention rates, and Net Promoter Score (NPS)</w:t>
            </w:r>
            <w:r w:rsidR="0022462B">
              <w:t xml:space="preserve"> (</w:t>
            </w:r>
            <w:r w:rsidR="0022462B" w:rsidRPr="0022462B">
              <w:t>Baquero</w:t>
            </w:r>
            <w:r w:rsidR="0022462B">
              <w:t>, 2022)</w:t>
            </w:r>
            <w:r w:rsidRPr="00E94ADF">
              <w:t>.</w:t>
            </w:r>
          </w:p>
        </w:tc>
      </w:tr>
      <w:tr w:rsidR="00E94ADF" w:rsidRPr="00E94ADF" w14:paraId="509E6607"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hideMark/>
          </w:tcPr>
          <w:p w14:paraId="30D3630A" w14:textId="77777777" w:rsidR="00E94ADF" w:rsidRPr="00E94ADF" w:rsidRDefault="00E94ADF" w:rsidP="00E94ADF">
            <w:r w:rsidRPr="00E94ADF">
              <w:lastRenderedPageBreak/>
              <w:t>Targets</w:t>
            </w:r>
          </w:p>
        </w:tc>
        <w:tc>
          <w:tcPr>
            <w:tcW w:w="7461" w:type="dxa"/>
            <w:hideMark/>
          </w:tcPr>
          <w:p w14:paraId="388B3C8B"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Marks &amp; Spencer aims to increase customer retention levels and improve its brand perception among target consumers.</w:t>
            </w:r>
          </w:p>
        </w:tc>
      </w:tr>
      <w:tr w:rsidR="00E94ADF" w:rsidRPr="00E94ADF" w14:paraId="17F1E855" w14:textId="77777777" w:rsidTr="00E94ADF">
        <w:tc>
          <w:tcPr>
            <w:cnfStyle w:val="001000000000" w:firstRow="0" w:lastRow="0" w:firstColumn="1" w:lastColumn="0" w:oddVBand="0" w:evenVBand="0" w:oddHBand="0" w:evenHBand="0" w:firstRowFirstColumn="0" w:firstRowLastColumn="0" w:lastRowFirstColumn="0" w:lastRowLastColumn="0"/>
            <w:tcW w:w="1555" w:type="dxa"/>
            <w:hideMark/>
          </w:tcPr>
          <w:p w14:paraId="67BD09F6" w14:textId="77777777" w:rsidR="00E94ADF" w:rsidRPr="00E94ADF" w:rsidRDefault="00E94ADF" w:rsidP="00E94ADF">
            <w:r w:rsidRPr="00E94ADF">
              <w:t>Initiatives</w:t>
            </w:r>
          </w:p>
        </w:tc>
        <w:tc>
          <w:tcPr>
            <w:tcW w:w="7461" w:type="dxa"/>
            <w:hideMark/>
          </w:tcPr>
          <w:p w14:paraId="5A340007"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company is focusing on initiatives such as improving product quality, offering personalised marketing, and enhancing its online shopping experience.</w:t>
            </w:r>
          </w:p>
        </w:tc>
      </w:tr>
    </w:tbl>
    <w:p w14:paraId="2809876C" w14:textId="09A6E331" w:rsidR="0057461E" w:rsidRDefault="0057461E" w:rsidP="0057461E">
      <w:pPr>
        <w:pStyle w:val="Heading3"/>
      </w:pPr>
      <w:bookmarkStart w:id="18" w:name="_Toc224829612"/>
      <w:r>
        <w:t xml:space="preserve">4.2.3 </w:t>
      </w:r>
      <w:r w:rsidRPr="00215860">
        <w:t>Internal Business Processes</w:t>
      </w:r>
      <w:bookmarkEnd w:id="18"/>
    </w:p>
    <w:tbl>
      <w:tblPr>
        <w:tblStyle w:val="Grid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20"/>
      </w:tblGrid>
      <w:tr w:rsidR="00E94ADF" w:rsidRPr="00E94ADF" w14:paraId="176B17B9" w14:textId="77777777" w:rsidTr="00E94A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bottom w:val="none" w:sz="0" w:space="0" w:color="auto"/>
              <w:right w:val="none" w:sz="0" w:space="0" w:color="auto"/>
            </w:tcBorders>
            <w:hideMark/>
          </w:tcPr>
          <w:p w14:paraId="0ACE3A7B" w14:textId="77777777" w:rsidR="00E94ADF" w:rsidRPr="00E94ADF" w:rsidRDefault="00E94ADF" w:rsidP="00E94ADF">
            <w:pPr>
              <w:jc w:val="center"/>
            </w:pPr>
            <w:r w:rsidRPr="00E94ADF">
              <w:t>Element</w:t>
            </w:r>
          </w:p>
        </w:tc>
        <w:tc>
          <w:tcPr>
            <w:tcW w:w="7320" w:type="dxa"/>
            <w:tcBorders>
              <w:top w:val="none" w:sz="0" w:space="0" w:color="auto"/>
              <w:left w:val="none" w:sz="0" w:space="0" w:color="auto"/>
              <w:bottom w:val="none" w:sz="0" w:space="0" w:color="auto"/>
            </w:tcBorders>
            <w:hideMark/>
          </w:tcPr>
          <w:p w14:paraId="24A635CF" w14:textId="0FAC36BC" w:rsidR="00E94ADF" w:rsidRPr="00E94ADF" w:rsidRDefault="00E94ADF" w:rsidP="00E94ADF">
            <w:pPr>
              <w:jc w:val="center"/>
              <w:cnfStyle w:val="100000000000" w:firstRow="1" w:lastRow="0" w:firstColumn="0" w:lastColumn="0" w:oddVBand="0" w:evenVBand="0" w:oddHBand="0" w:evenHBand="0" w:firstRowFirstColumn="0" w:firstRowLastColumn="0" w:lastRowFirstColumn="0" w:lastRowLastColumn="0"/>
            </w:pPr>
            <w:r w:rsidRPr="00E94ADF">
              <w:t xml:space="preserve">Details </w:t>
            </w:r>
          </w:p>
        </w:tc>
      </w:tr>
      <w:tr w:rsidR="00E94ADF" w:rsidRPr="00E94ADF" w14:paraId="6E73E54A"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279DFAA" w14:textId="77777777" w:rsidR="00E94ADF" w:rsidRPr="00E94ADF" w:rsidRDefault="00E94ADF" w:rsidP="00E94ADF">
            <w:r w:rsidRPr="00E94ADF">
              <w:t>Objectives</w:t>
            </w:r>
          </w:p>
        </w:tc>
        <w:tc>
          <w:tcPr>
            <w:tcW w:w="7320" w:type="dxa"/>
            <w:hideMark/>
          </w:tcPr>
          <w:p w14:paraId="18862CDD"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The objective is to improve operational efficiency and enhance supply chain performance to ensure smooth business operations.</w:t>
            </w:r>
          </w:p>
        </w:tc>
      </w:tr>
      <w:tr w:rsidR="00E94ADF" w:rsidRPr="00E94ADF" w14:paraId="7CF7D474" w14:textId="77777777" w:rsidTr="00E94ADF">
        <w:tc>
          <w:tcPr>
            <w:cnfStyle w:val="001000000000" w:firstRow="0" w:lastRow="0" w:firstColumn="1" w:lastColumn="0" w:oddVBand="0" w:evenVBand="0" w:oddHBand="0" w:evenHBand="0" w:firstRowFirstColumn="0" w:firstRowLastColumn="0" w:lastRowFirstColumn="0" w:lastRowLastColumn="0"/>
            <w:tcW w:w="1696" w:type="dxa"/>
            <w:hideMark/>
          </w:tcPr>
          <w:p w14:paraId="6F3031E7" w14:textId="77777777" w:rsidR="00E94ADF" w:rsidRPr="00E94ADF" w:rsidRDefault="00E94ADF" w:rsidP="00E94ADF">
            <w:r w:rsidRPr="00E94ADF">
              <w:t>KPIs</w:t>
            </w:r>
          </w:p>
        </w:tc>
        <w:tc>
          <w:tcPr>
            <w:tcW w:w="7320" w:type="dxa"/>
            <w:hideMark/>
          </w:tcPr>
          <w:p w14:paraId="26F76C05"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key performance indicators include inventory turnover, delivery time, and supply chain costs.</w:t>
            </w:r>
          </w:p>
        </w:tc>
      </w:tr>
      <w:tr w:rsidR="00E94ADF" w:rsidRPr="00E94ADF" w14:paraId="2AA86461"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4A9E61C6" w14:textId="77777777" w:rsidR="00E94ADF" w:rsidRPr="00E94ADF" w:rsidRDefault="00E94ADF" w:rsidP="00E94ADF">
            <w:r w:rsidRPr="00E94ADF">
              <w:t>Targets</w:t>
            </w:r>
          </w:p>
        </w:tc>
        <w:tc>
          <w:tcPr>
            <w:tcW w:w="7320" w:type="dxa"/>
            <w:hideMark/>
          </w:tcPr>
          <w:p w14:paraId="3919B7AE"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Marks &amp; Spencer aims to reduce delays, improve operational efficiency, and optimise supply chain processes.</w:t>
            </w:r>
          </w:p>
        </w:tc>
      </w:tr>
      <w:tr w:rsidR="00E94ADF" w:rsidRPr="00E94ADF" w14:paraId="79DD11EA" w14:textId="77777777" w:rsidTr="00E94ADF">
        <w:tc>
          <w:tcPr>
            <w:cnfStyle w:val="001000000000" w:firstRow="0" w:lastRow="0" w:firstColumn="1" w:lastColumn="0" w:oddVBand="0" w:evenVBand="0" w:oddHBand="0" w:evenHBand="0" w:firstRowFirstColumn="0" w:firstRowLastColumn="0" w:lastRowFirstColumn="0" w:lastRowLastColumn="0"/>
            <w:tcW w:w="1696" w:type="dxa"/>
            <w:hideMark/>
          </w:tcPr>
          <w:p w14:paraId="191FB2BC" w14:textId="77777777" w:rsidR="00E94ADF" w:rsidRPr="00E94ADF" w:rsidRDefault="00E94ADF" w:rsidP="00E94ADF">
            <w:r w:rsidRPr="00E94ADF">
              <w:t>Initiatives</w:t>
            </w:r>
          </w:p>
        </w:tc>
        <w:tc>
          <w:tcPr>
            <w:tcW w:w="7320" w:type="dxa"/>
            <w:hideMark/>
          </w:tcPr>
          <w:p w14:paraId="70189370"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company is implementing initiatives such as supply chain optimisation, digital integration, and continuous product innovation.</w:t>
            </w:r>
          </w:p>
        </w:tc>
      </w:tr>
    </w:tbl>
    <w:p w14:paraId="456352C3" w14:textId="77777777" w:rsidR="0057461E" w:rsidRDefault="0057461E" w:rsidP="0057461E">
      <w:pPr>
        <w:pStyle w:val="Heading3"/>
      </w:pPr>
      <w:bookmarkStart w:id="19" w:name="_Toc224829613"/>
      <w:r>
        <w:t xml:space="preserve">4.2.4 </w:t>
      </w:r>
      <w:r w:rsidRPr="00215860">
        <w:t>Learning and Growth</w:t>
      </w:r>
      <w:bookmarkEnd w:id="19"/>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20"/>
      </w:tblGrid>
      <w:tr w:rsidR="00E94ADF" w:rsidRPr="00E94ADF" w14:paraId="501D1718" w14:textId="77777777" w:rsidTr="00E94A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bottom w:val="none" w:sz="0" w:space="0" w:color="auto"/>
              <w:right w:val="none" w:sz="0" w:space="0" w:color="auto"/>
            </w:tcBorders>
            <w:hideMark/>
          </w:tcPr>
          <w:p w14:paraId="2B8F73CC" w14:textId="77777777" w:rsidR="00E94ADF" w:rsidRPr="00E94ADF" w:rsidRDefault="00E94ADF" w:rsidP="00E94ADF">
            <w:pPr>
              <w:jc w:val="center"/>
            </w:pPr>
            <w:r w:rsidRPr="00E94ADF">
              <w:t>Element</w:t>
            </w:r>
          </w:p>
        </w:tc>
        <w:tc>
          <w:tcPr>
            <w:tcW w:w="7320" w:type="dxa"/>
            <w:tcBorders>
              <w:top w:val="none" w:sz="0" w:space="0" w:color="auto"/>
              <w:left w:val="none" w:sz="0" w:space="0" w:color="auto"/>
              <w:bottom w:val="none" w:sz="0" w:space="0" w:color="auto"/>
            </w:tcBorders>
            <w:hideMark/>
          </w:tcPr>
          <w:p w14:paraId="395A167A" w14:textId="3FA82E33" w:rsidR="00E94ADF" w:rsidRPr="00E94ADF" w:rsidRDefault="00E94ADF" w:rsidP="00E94ADF">
            <w:pPr>
              <w:jc w:val="center"/>
              <w:cnfStyle w:val="100000000000" w:firstRow="1" w:lastRow="0" w:firstColumn="0" w:lastColumn="0" w:oddVBand="0" w:evenVBand="0" w:oddHBand="0" w:evenHBand="0" w:firstRowFirstColumn="0" w:firstRowLastColumn="0" w:lastRowFirstColumn="0" w:lastRowLastColumn="0"/>
            </w:pPr>
            <w:r w:rsidRPr="00E94ADF">
              <w:t xml:space="preserve">Details </w:t>
            </w:r>
          </w:p>
        </w:tc>
      </w:tr>
      <w:tr w:rsidR="00E94ADF" w:rsidRPr="00E94ADF" w14:paraId="0697FBDF"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070BC638" w14:textId="77777777" w:rsidR="00E94ADF" w:rsidRPr="00E94ADF" w:rsidRDefault="00E94ADF" w:rsidP="00E94ADF">
            <w:r w:rsidRPr="00E94ADF">
              <w:t>Objectives</w:t>
            </w:r>
          </w:p>
        </w:tc>
        <w:tc>
          <w:tcPr>
            <w:tcW w:w="7320" w:type="dxa"/>
            <w:hideMark/>
          </w:tcPr>
          <w:p w14:paraId="69C0054B"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The objective is to enhance employee skills, improve organisational learning, and strengthen digital capabilities.</w:t>
            </w:r>
          </w:p>
        </w:tc>
      </w:tr>
      <w:tr w:rsidR="00E94ADF" w:rsidRPr="00E94ADF" w14:paraId="5D4AA98F" w14:textId="77777777" w:rsidTr="00E94ADF">
        <w:tc>
          <w:tcPr>
            <w:cnfStyle w:val="001000000000" w:firstRow="0" w:lastRow="0" w:firstColumn="1" w:lastColumn="0" w:oddVBand="0" w:evenVBand="0" w:oddHBand="0" w:evenHBand="0" w:firstRowFirstColumn="0" w:firstRowLastColumn="0" w:lastRowFirstColumn="0" w:lastRowLastColumn="0"/>
            <w:tcW w:w="1696" w:type="dxa"/>
            <w:hideMark/>
          </w:tcPr>
          <w:p w14:paraId="0FA64386" w14:textId="77777777" w:rsidR="00E94ADF" w:rsidRPr="00E94ADF" w:rsidRDefault="00E94ADF" w:rsidP="00E94ADF">
            <w:r w:rsidRPr="00E94ADF">
              <w:lastRenderedPageBreak/>
              <w:t>KPIs</w:t>
            </w:r>
          </w:p>
        </w:tc>
        <w:tc>
          <w:tcPr>
            <w:tcW w:w="7320" w:type="dxa"/>
            <w:hideMark/>
          </w:tcPr>
          <w:p w14:paraId="78793747"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key performance indicators include employee training levels, innovation rates, and digital adoption metrics.</w:t>
            </w:r>
          </w:p>
        </w:tc>
      </w:tr>
      <w:tr w:rsidR="00E94ADF" w:rsidRPr="00E94ADF" w14:paraId="460EBB2C" w14:textId="77777777" w:rsidTr="00E94A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hideMark/>
          </w:tcPr>
          <w:p w14:paraId="1457BC14" w14:textId="77777777" w:rsidR="00E94ADF" w:rsidRPr="00E94ADF" w:rsidRDefault="00E94ADF" w:rsidP="00E94ADF">
            <w:r w:rsidRPr="00E94ADF">
              <w:t>Targets</w:t>
            </w:r>
          </w:p>
        </w:tc>
        <w:tc>
          <w:tcPr>
            <w:tcW w:w="7320" w:type="dxa"/>
            <w:hideMark/>
          </w:tcPr>
          <w:p w14:paraId="04D6F8AD" w14:textId="77777777" w:rsidR="00E94ADF" w:rsidRPr="00E94ADF" w:rsidRDefault="00E94ADF" w:rsidP="00E94ADF">
            <w:pPr>
              <w:cnfStyle w:val="000000100000" w:firstRow="0" w:lastRow="0" w:firstColumn="0" w:lastColumn="0" w:oddVBand="0" w:evenVBand="0" w:oddHBand="1" w:evenHBand="0" w:firstRowFirstColumn="0" w:firstRowLastColumn="0" w:lastRowFirstColumn="0" w:lastRowLastColumn="0"/>
            </w:pPr>
            <w:r w:rsidRPr="00E94ADF">
              <w:t>Marks &amp; Spencer aims to improve workforce productivity and increase innovation within the organisation.</w:t>
            </w:r>
          </w:p>
        </w:tc>
      </w:tr>
      <w:tr w:rsidR="00E94ADF" w:rsidRPr="00E94ADF" w14:paraId="023494EE" w14:textId="77777777" w:rsidTr="00E94ADF">
        <w:tc>
          <w:tcPr>
            <w:cnfStyle w:val="001000000000" w:firstRow="0" w:lastRow="0" w:firstColumn="1" w:lastColumn="0" w:oddVBand="0" w:evenVBand="0" w:oddHBand="0" w:evenHBand="0" w:firstRowFirstColumn="0" w:firstRowLastColumn="0" w:lastRowFirstColumn="0" w:lastRowLastColumn="0"/>
            <w:tcW w:w="1696" w:type="dxa"/>
            <w:hideMark/>
          </w:tcPr>
          <w:p w14:paraId="3E2F54E9" w14:textId="77777777" w:rsidR="00E94ADF" w:rsidRPr="00E94ADF" w:rsidRDefault="00E94ADF" w:rsidP="00E94ADF">
            <w:r w:rsidRPr="00E94ADF">
              <w:t>Initiatives</w:t>
            </w:r>
          </w:p>
        </w:tc>
        <w:tc>
          <w:tcPr>
            <w:tcW w:w="7320" w:type="dxa"/>
            <w:hideMark/>
          </w:tcPr>
          <w:p w14:paraId="38D944E3" w14:textId="77777777" w:rsidR="00E94ADF" w:rsidRPr="00E94ADF" w:rsidRDefault="00E94ADF" w:rsidP="00E94ADF">
            <w:pPr>
              <w:cnfStyle w:val="000000000000" w:firstRow="0" w:lastRow="0" w:firstColumn="0" w:lastColumn="0" w:oddVBand="0" w:evenVBand="0" w:oddHBand="0" w:evenHBand="0" w:firstRowFirstColumn="0" w:firstRowLastColumn="0" w:lastRowFirstColumn="0" w:lastRowLastColumn="0"/>
            </w:pPr>
            <w:r w:rsidRPr="00E94ADF">
              <w:t>The company is investing in employee training programs, adopting advanced digital tools, and promoting innovation strategies.</w:t>
            </w:r>
          </w:p>
        </w:tc>
      </w:tr>
    </w:tbl>
    <w:p w14:paraId="0EB360F4" w14:textId="1EEBD93C" w:rsidR="001D2D7F" w:rsidRDefault="001D2D7F" w:rsidP="0057461E">
      <w:pPr>
        <w:pStyle w:val="Heading1"/>
      </w:pPr>
      <w:bookmarkStart w:id="20" w:name="_Toc224829614"/>
      <w:r>
        <w:t xml:space="preserve">5. </w:t>
      </w:r>
      <w:r w:rsidRPr="001D2D7F">
        <w:t>Strategic Choices and Implementation</w:t>
      </w:r>
      <w:bookmarkEnd w:id="20"/>
      <w:r w:rsidR="006F04C7">
        <w:t xml:space="preserve"> </w:t>
      </w:r>
    </w:p>
    <w:p w14:paraId="64B46AF7" w14:textId="77777777" w:rsidR="0057461E" w:rsidRDefault="0057461E" w:rsidP="0057461E">
      <w:pPr>
        <w:pStyle w:val="Heading2"/>
      </w:pPr>
      <w:bookmarkStart w:id="21" w:name="_Toc224829615"/>
      <w:r>
        <w:t>5.1 Evaluation of the Strategic Choices</w:t>
      </w:r>
      <w:bookmarkEnd w:id="21"/>
      <w:r>
        <w:t xml:space="preserve"> </w:t>
      </w:r>
    </w:p>
    <w:p w14:paraId="45432E82" w14:textId="7D96DEBD" w:rsidR="0057461E" w:rsidRDefault="0057461E" w:rsidP="0057461E">
      <w:pPr>
        <w:pStyle w:val="Heading3"/>
      </w:pPr>
      <w:bookmarkStart w:id="22" w:name="_Toc224829616"/>
      <w:r>
        <w:t>5.1.1 Business Level</w:t>
      </w:r>
      <w:bookmarkEnd w:id="22"/>
      <w:r>
        <w:t xml:space="preserve"> </w:t>
      </w:r>
    </w:p>
    <w:p w14:paraId="0C809C74" w14:textId="01D79760" w:rsidR="000863B0" w:rsidRDefault="000863B0" w:rsidP="000863B0">
      <w:r>
        <w:t>Marks and Spencer (M&amp;S) at the business level follows the differentiation strategy as its main approach based on the provision of high-quality products instead of price competition</w:t>
      </w:r>
      <w:r w:rsidR="0022462B">
        <w:t xml:space="preserve"> (</w:t>
      </w:r>
      <w:r w:rsidR="0022462B" w:rsidRPr="0022462B">
        <w:t>Li</w:t>
      </w:r>
      <w:r w:rsidR="0022462B">
        <w:t xml:space="preserve"> et al., 2023)</w:t>
      </w:r>
      <w:r>
        <w:t>. This is especially seen in its food division with M&amp;S developing itself as a high-end retailer that offers innovative and high-quality products. This approach will enable the corporation to gain customer loyalty and have a differentiated brand name.</w:t>
      </w:r>
    </w:p>
    <w:p w14:paraId="0F04D62D" w14:textId="7EA2E0CA" w:rsidR="00F647D4" w:rsidRDefault="00F647D4" w:rsidP="00F647D4">
      <w:pPr>
        <w:jc w:val="center"/>
      </w:pPr>
      <w:r>
        <w:rPr>
          <w:noProof/>
        </w:rPr>
        <w:drawing>
          <wp:inline distT="0" distB="0" distL="0" distR="0" wp14:anchorId="688A64E0" wp14:editId="0CFDB25C">
            <wp:extent cx="4762639" cy="2590800"/>
            <wp:effectExtent l="0" t="0" r="0" b="0"/>
            <wp:docPr id="1422922397" name="Picture 15" descr="Marks and Spencer shares: future dividend darlings | The Motley Fool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Marks and Spencer shares: future dividend darlings | The Motley Fool 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82636" cy="2601678"/>
                    </a:xfrm>
                    <a:prstGeom prst="rect">
                      <a:avLst/>
                    </a:prstGeom>
                    <a:noFill/>
                    <a:ln>
                      <a:noFill/>
                    </a:ln>
                  </pic:spPr>
                </pic:pic>
              </a:graphicData>
            </a:graphic>
          </wp:inline>
        </w:drawing>
      </w:r>
    </w:p>
    <w:p w14:paraId="40D78EE3" w14:textId="7016FD26" w:rsidR="00F647D4" w:rsidRPr="00F647D4" w:rsidRDefault="00F647D4" w:rsidP="00F647D4">
      <w:pPr>
        <w:jc w:val="center"/>
        <w:rPr>
          <w:b/>
          <w:bCs/>
        </w:rPr>
      </w:pPr>
      <w:r w:rsidRPr="00F647D4">
        <w:rPr>
          <w:b/>
          <w:bCs/>
        </w:rPr>
        <w:t>Figure 9: Marks and Spencer Shares</w:t>
      </w:r>
    </w:p>
    <w:p w14:paraId="744D5694" w14:textId="72996B60" w:rsidR="00F647D4" w:rsidRDefault="00F647D4" w:rsidP="00F647D4">
      <w:pPr>
        <w:jc w:val="center"/>
      </w:pPr>
      <w:r>
        <w:lastRenderedPageBreak/>
        <w:t xml:space="preserve">(Source: </w:t>
      </w:r>
      <w:r w:rsidRPr="00F647D4">
        <w:t>Choong</w:t>
      </w:r>
      <w:r>
        <w:t>, 2023)</w:t>
      </w:r>
    </w:p>
    <w:p w14:paraId="4EADBFD4" w14:textId="75F1289E" w:rsidR="000863B0" w:rsidRPr="000863B0" w:rsidRDefault="000863B0" w:rsidP="000863B0">
      <w:r>
        <w:t>The differentiation strategy has however not been effective in the clothing segment. Zara and H&amp;M, the competitors, use fast fashion patterns, enabling them to react more promptly to shifts in trends and provide more competitive prices</w:t>
      </w:r>
      <w:r w:rsidR="00751F79">
        <w:t xml:space="preserve"> (</w:t>
      </w:r>
      <w:r w:rsidR="00751F79" w:rsidRPr="00751F79">
        <w:t>Bafna</w:t>
      </w:r>
      <w:r w:rsidR="00751F79">
        <w:t>, 2023)</w:t>
      </w:r>
      <w:r>
        <w:t>. Consequently, M&amp;S has been unable to compete in this segment, which indicates a weakness of the existing business-level strategy.</w:t>
      </w:r>
    </w:p>
    <w:p w14:paraId="2C665241" w14:textId="2EB42621" w:rsidR="00215860" w:rsidRDefault="0057461E" w:rsidP="0057461E">
      <w:pPr>
        <w:pStyle w:val="Heading3"/>
      </w:pPr>
      <w:bookmarkStart w:id="23" w:name="_Toc224829617"/>
      <w:r>
        <w:t>5.1.2 Corporate Level</w:t>
      </w:r>
      <w:bookmarkEnd w:id="23"/>
    </w:p>
    <w:p w14:paraId="6EB8A498" w14:textId="2FF3CED0" w:rsidR="000863B0" w:rsidRDefault="000863B0" w:rsidP="000863B0">
      <w:r>
        <w:t>One of the strategies that M&amp;S has implemented at the corporate level is through strategic partnerships, restructuring and international presence. One of the examples is its joint venture with Ocado, which has helped it to bolster its presence in the online food retail market. This alliance reflects the interest of M&amp;S in digital growth and the ability to improve it.</w:t>
      </w:r>
    </w:p>
    <w:p w14:paraId="241A009C" w14:textId="1D079AB2" w:rsidR="00957C72" w:rsidRDefault="00957C72" w:rsidP="00957C72">
      <w:pPr>
        <w:jc w:val="center"/>
      </w:pPr>
      <w:r>
        <w:rPr>
          <w:noProof/>
        </w:rPr>
        <w:drawing>
          <wp:inline distT="0" distB="0" distL="0" distR="0" wp14:anchorId="47C652E4" wp14:editId="55AC5D8A">
            <wp:extent cx="4922520" cy="3035536"/>
            <wp:effectExtent l="0" t="0" r="0" b="0"/>
            <wp:docPr id="168685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51631" name=""/>
                    <pic:cNvPicPr/>
                  </pic:nvPicPr>
                  <pic:blipFill>
                    <a:blip r:embed="rId18"/>
                    <a:stretch>
                      <a:fillRect/>
                    </a:stretch>
                  </pic:blipFill>
                  <pic:spPr>
                    <a:xfrm>
                      <a:off x="0" y="0"/>
                      <a:ext cx="4932854" cy="3041908"/>
                    </a:xfrm>
                    <a:prstGeom prst="rect">
                      <a:avLst/>
                    </a:prstGeom>
                  </pic:spPr>
                </pic:pic>
              </a:graphicData>
            </a:graphic>
          </wp:inline>
        </w:drawing>
      </w:r>
    </w:p>
    <w:p w14:paraId="5B0BB3BC" w14:textId="26D60938" w:rsidR="00957C72" w:rsidRPr="00957C72" w:rsidRDefault="00957C72" w:rsidP="00957C72">
      <w:pPr>
        <w:jc w:val="center"/>
        <w:rPr>
          <w:b/>
          <w:bCs/>
        </w:rPr>
      </w:pPr>
      <w:r w:rsidRPr="00957C72">
        <w:rPr>
          <w:b/>
          <w:bCs/>
        </w:rPr>
        <w:t>Figure 10: Success of M&amp;S</w:t>
      </w:r>
    </w:p>
    <w:p w14:paraId="36AAB955" w14:textId="3D49CBB4" w:rsidR="00957C72" w:rsidRDefault="00957C72" w:rsidP="00957C72">
      <w:pPr>
        <w:jc w:val="center"/>
      </w:pPr>
      <w:r>
        <w:t xml:space="preserve">(Source: </w:t>
      </w:r>
      <w:r w:rsidRPr="00957C72">
        <w:t>M&amp;S</w:t>
      </w:r>
      <w:r>
        <w:t>, 2022)</w:t>
      </w:r>
    </w:p>
    <w:p w14:paraId="36229401" w14:textId="7C5A9644" w:rsidR="000863B0" w:rsidRPr="000863B0" w:rsidRDefault="000863B0" w:rsidP="000863B0">
      <w:r>
        <w:t>M&amp;S has also undertaken business restructuring and optimisation of costs such as closing of stores and cost reduction to enhance operations</w:t>
      </w:r>
      <w:r w:rsidR="00AC3A8D">
        <w:t xml:space="preserve"> (</w:t>
      </w:r>
      <w:r w:rsidR="00AC3A8D" w:rsidRPr="00AC3A8D">
        <w:t>Rainy</w:t>
      </w:r>
      <w:r w:rsidR="00AC3A8D">
        <w:t xml:space="preserve"> et al., 2024)</w:t>
      </w:r>
      <w:r>
        <w:t>. The company has been selective in its internationalisation efforts though its main objective is to consolidate its market positions in the UK.</w:t>
      </w:r>
    </w:p>
    <w:p w14:paraId="10F02808" w14:textId="5B27C5E6" w:rsidR="0057461E" w:rsidRDefault="0057461E" w:rsidP="0057461E">
      <w:pPr>
        <w:pStyle w:val="Heading3"/>
      </w:pPr>
      <w:bookmarkStart w:id="24" w:name="_Toc224829618"/>
      <w:r>
        <w:lastRenderedPageBreak/>
        <w:t>5.1.3 Recommendations for Strategic Choices</w:t>
      </w:r>
      <w:bookmarkEnd w:id="24"/>
      <w:r>
        <w:t xml:space="preserve"> </w:t>
      </w:r>
    </w:p>
    <w:p w14:paraId="7988F56C" w14:textId="4C3933FD" w:rsidR="000863B0" w:rsidRDefault="000863B0" w:rsidP="000863B0">
      <w:r>
        <w:t>M&amp;S must embrace its differentiation strategy to complement its competitive edge, and this can be achieved through maximising its core competencies in terms of product quality and sustainability. It must also however include elements of cost efficiency so that it can be competitive in a price sensitive market.</w:t>
      </w:r>
    </w:p>
    <w:p w14:paraId="5821A9B2" w14:textId="6DCB3572" w:rsidR="000863B0" w:rsidRPr="000863B0" w:rsidRDefault="000863B0" w:rsidP="000863B0">
      <w:r>
        <w:t>M&amp;S in the clothing segment will need a more responsive and trend-driven approach and require an improvement in its speed to market as well as attachment to the evolving consumer preferences</w:t>
      </w:r>
      <w:r w:rsidR="00AC3A8D">
        <w:t xml:space="preserve"> (</w:t>
      </w:r>
      <w:r w:rsidR="00AC3A8D" w:rsidRPr="00AC3A8D">
        <w:t>Kurt and Yolaçan</w:t>
      </w:r>
      <w:r w:rsidR="00AC3A8D">
        <w:t>, 2024)</w:t>
      </w:r>
      <w:r>
        <w:t>. It will also be important to invest more on digital capabilities to facilitate business-level and corporate-level strategies.</w:t>
      </w:r>
    </w:p>
    <w:p w14:paraId="7897FB6E" w14:textId="7E8B2E25" w:rsidR="0057461E" w:rsidRDefault="0057461E" w:rsidP="006F04C7">
      <w:pPr>
        <w:pStyle w:val="Heading2"/>
      </w:pPr>
      <w:bookmarkStart w:id="25" w:name="_Toc224829619"/>
      <w:r>
        <w:t>5.2</w:t>
      </w:r>
      <w:r w:rsidR="006F04C7">
        <w:t xml:space="preserve"> Critical Assessment of the Change Management and its Impact</w:t>
      </w:r>
      <w:bookmarkEnd w:id="25"/>
    </w:p>
    <w:p w14:paraId="6E572A30" w14:textId="1434A7AF" w:rsidR="000863B0" w:rsidRDefault="000863B0" w:rsidP="000863B0">
      <w:r>
        <w:t>In recent years M&amp;S have experienced substantial organisational change as result of having to cope with the fast-changing retail world. The changes are digital transformation, store rationalisation and store supply chain restructuring.</w:t>
      </w:r>
    </w:p>
    <w:p w14:paraId="412DC39B" w14:textId="7B1A45AF" w:rsidR="000863B0" w:rsidRDefault="000863B0" w:rsidP="000863B0">
      <w:r>
        <w:t>The change towards the omnichannel business model, along with investments in e-commerce and Ocado partnership, is one of the most prominent changes. This shows an attempt to match with the evolving consumer behaviour and technology. Although this phase has enhanced the competitiveness of M&amp;S in the online food industry, the clothing industry has had a sluggish development.</w:t>
      </w:r>
    </w:p>
    <w:p w14:paraId="4233A332" w14:textId="1B3BF2A3" w:rsidR="000863B0" w:rsidRDefault="000863B0" w:rsidP="000863B0">
      <w:r>
        <w:t>Other actions carried out by the company include store closures and cost cutting measures that have assisted the company to enhance financial performance but also created difficulties regarding the employee morale and organisational culture</w:t>
      </w:r>
      <w:r w:rsidR="00B90E65">
        <w:t xml:space="preserve"> (</w:t>
      </w:r>
      <w:r w:rsidR="00B90E65" w:rsidRPr="00B90E65">
        <w:t>Moghadasnian and Mona Ketabchi,</w:t>
      </w:r>
      <w:r w:rsidR="00B90E65">
        <w:t xml:space="preserve"> 2024)</w:t>
      </w:r>
      <w:r>
        <w:t>. The proper change management is therefore necessary to keep the employees interested and oriented towards the strategic goals.</w:t>
      </w:r>
    </w:p>
    <w:p w14:paraId="2E57400B" w14:textId="292CCF7D" w:rsidR="000863B0" w:rsidRDefault="000863B0" w:rsidP="000863B0">
      <w:r>
        <w:t xml:space="preserve">Theoretically, the transformation of M&amp;S can be related to </w:t>
      </w:r>
      <w:r w:rsidRPr="00B90E65">
        <w:rPr>
          <w:b/>
          <w:bCs/>
        </w:rPr>
        <w:t>Change Model created by Lewin</w:t>
      </w:r>
      <w:r>
        <w:t>, which presupposes unfreezing the current practises, introducing the change, and refreezing new processes. Although the company has achieved a lot, the stage of refreezing has not been complete especially in terms of satisfaction of steady performance in all areas of the business.</w:t>
      </w:r>
    </w:p>
    <w:p w14:paraId="247FB3D8" w14:textId="43119966" w:rsidR="001D2D7F" w:rsidRDefault="001D2D7F" w:rsidP="006F04C7">
      <w:pPr>
        <w:pStyle w:val="Heading1"/>
      </w:pPr>
      <w:bookmarkStart w:id="26" w:name="_Toc224829620"/>
      <w:r>
        <w:lastRenderedPageBreak/>
        <w:t xml:space="preserve">6. </w:t>
      </w:r>
      <w:r w:rsidRPr="001D2D7F">
        <w:t>Strategic Evaluation and Recommendations</w:t>
      </w:r>
      <w:bookmarkEnd w:id="26"/>
      <w:r w:rsidR="006F04C7">
        <w:t xml:space="preserve"> </w:t>
      </w:r>
    </w:p>
    <w:p w14:paraId="6F8CFA1C" w14:textId="77777777" w:rsidR="000863B0" w:rsidRDefault="006F04C7" w:rsidP="006F04C7">
      <w:pPr>
        <w:pStyle w:val="Heading2"/>
      </w:pPr>
      <w:bookmarkStart w:id="27" w:name="_Toc224829621"/>
      <w:r>
        <w:t>6.1 Critical Evaluation of M&amp;S’s Current Strategy using BCG Matrix</w:t>
      </w:r>
      <w:bookmarkEnd w:id="27"/>
    </w:p>
    <w:p w14:paraId="7E89D9ED" w14:textId="0BD0BDA1" w:rsidR="000863B0" w:rsidRDefault="000863B0" w:rsidP="000863B0">
      <w:r>
        <w:t>BCG Matrix is a strategic instrumentality that audits the business units of an enterprise about the market share and the market growth. This framework can be applied to the two compartments of Marks and Spencer (M&amp;S), the Food and Clothing and Home segments.</w:t>
      </w:r>
    </w:p>
    <w:p w14:paraId="2F14437B" w14:textId="63F7AD46" w:rsidR="000863B0" w:rsidRDefault="000863B0" w:rsidP="000863B0">
      <w:pPr>
        <w:jc w:val="center"/>
      </w:pPr>
      <w:r>
        <w:rPr>
          <w:noProof/>
        </w:rPr>
        <w:drawing>
          <wp:inline distT="0" distB="0" distL="0" distR="0" wp14:anchorId="60E96ECF" wp14:editId="526D8686">
            <wp:extent cx="4617720" cy="3078480"/>
            <wp:effectExtent l="0" t="0" r="0" b="7620"/>
            <wp:docPr id="764996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17720" cy="3078480"/>
                    </a:xfrm>
                    <a:prstGeom prst="rect">
                      <a:avLst/>
                    </a:prstGeom>
                    <a:noFill/>
                  </pic:spPr>
                </pic:pic>
              </a:graphicData>
            </a:graphic>
          </wp:inline>
        </w:drawing>
      </w:r>
    </w:p>
    <w:p w14:paraId="1B3CBF7F" w14:textId="110D68AB" w:rsidR="000863B0" w:rsidRPr="000863B0" w:rsidRDefault="000863B0" w:rsidP="000863B0">
      <w:pPr>
        <w:jc w:val="center"/>
        <w:rPr>
          <w:b/>
          <w:bCs/>
        </w:rPr>
      </w:pPr>
      <w:r w:rsidRPr="000863B0">
        <w:rPr>
          <w:b/>
          <w:bCs/>
        </w:rPr>
        <w:t>Figure</w:t>
      </w:r>
      <w:r w:rsidR="00957C72">
        <w:rPr>
          <w:b/>
          <w:bCs/>
        </w:rPr>
        <w:t xml:space="preserve"> 11</w:t>
      </w:r>
      <w:r w:rsidRPr="000863B0">
        <w:rPr>
          <w:b/>
          <w:bCs/>
        </w:rPr>
        <w:t>: BCG Matrix</w:t>
      </w:r>
    </w:p>
    <w:p w14:paraId="336E9414" w14:textId="348688B0" w:rsidR="000863B0" w:rsidRDefault="000863B0" w:rsidP="000863B0">
      <w:pPr>
        <w:jc w:val="center"/>
      </w:pPr>
      <w:r>
        <w:t>(Source: Self-designed using template)</w:t>
      </w:r>
    </w:p>
    <w:p w14:paraId="32A7546A" w14:textId="1293FBD3" w:rsidR="000863B0" w:rsidRDefault="000863B0" w:rsidP="000863B0">
      <w:r>
        <w:t xml:space="preserve">The M&amp;S Food can be defined as a </w:t>
      </w:r>
      <w:r w:rsidRPr="000863B0">
        <w:rPr>
          <w:b/>
          <w:bCs/>
        </w:rPr>
        <w:t>Star</w:t>
      </w:r>
      <w:r>
        <w:t xml:space="preserve"> division. It also serves a high growth market especially with the growing need of eating quality and convenience food. M&amp;S has a good standing in this segment, thanks to its quality and innovation image. The Ocado alliance has also intensified its business in online food retail, and this has boosted its opportunities of growth</w:t>
      </w:r>
      <w:r w:rsidR="00B90E65">
        <w:t xml:space="preserve"> (</w:t>
      </w:r>
      <w:r w:rsidR="00B90E65" w:rsidRPr="00B90E65">
        <w:t>Pranta</w:t>
      </w:r>
      <w:r w:rsidR="00B90E65">
        <w:t xml:space="preserve"> et al., 2025)</w:t>
      </w:r>
      <w:r>
        <w:t>. Consequently, the food segment is highly revenue generating and it needs the on-going investment to maintain the growth.</w:t>
      </w:r>
    </w:p>
    <w:p w14:paraId="31CC1408" w14:textId="2F61BAF8" w:rsidR="000863B0" w:rsidRDefault="000863B0" w:rsidP="000863B0">
      <w:r>
        <w:t xml:space="preserve">On the contrary, the Clothing &amp; Home division may be viewed as a </w:t>
      </w:r>
      <w:r w:rsidRPr="000863B0">
        <w:rPr>
          <w:b/>
          <w:bCs/>
        </w:rPr>
        <w:t>Question Mark</w:t>
      </w:r>
      <w:r>
        <w:t xml:space="preserve">, or even a </w:t>
      </w:r>
      <w:r w:rsidRPr="000863B0">
        <w:rPr>
          <w:b/>
          <w:bCs/>
        </w:rPr>
        <w:t>Dog</w:t>
      </w:r>
      <w:r>
        <w:t>, in this respect. Although it functions in a competitive market which has potential to expand its market share, M&amp;S have not been able to sustain a good market share because of the threat of competition by fast-fashion stores like Zara and H&amp;M</w:t>
      </w:r>
      <w:r w:rsidR="00B90E65">
        <w:t xml:space="preserve"> </w:t>
      </w:r>
      <w:r w:rsidR="00B90E65">
        <w:lastRenderedPageBreak/>
        <w:t>(</w:t>
      </w:r>
      <w:r w:rsidR="00B90E65" w:rsidRPr="00B90E65">
        <w:t>Jassem</w:t>
      </w:r>
      <w:r w:rsidR="00B90E65">
        <w:t xml:space="preserve"> et al., 2022)</w:t>
      </w:r>
      <w:r>
        <w:t>. The segment has had problems concerning the relevancy of the product, delayed adaptation to trends, and poor online performance. This has constrained its capability of making a constant payoff and it is a strategic issue to the company.</w:t>
      </w:r>
    </w:p>
    <w:p w14:paraId="3099FE77" w14:textId="279322CA" w:rsidR="006F04C7" w:rsidRDefault="006F04C7" w:rsidP="006F04C7">
      <w:pPr>
        <w:pStyle w:val="Heading2"/>
      </w:pPr>
      <w:bookmarkStart w:id="28" w:name="_Toc224829622"/>
      <w:r>
        <w:t>6.2 Recommendations for Enhancing its Competitive Advantage</w:t>
      </w:r>
      <w:bookmarkEnd w:id="28"/>
      <w:r>
        <w:t xml:space="preserve"> </w:t>
      </w:r>
    </w:p>
    <w:p w14:paraId="48024006" w14:textId="77777777" w:rsidR="006C452D" w:rsidRDefault="006C452D" w:rsidP="006C452D">
      <w:r>
        <w:t>Depending on the analysis, it is possible to offer several strategic recommendations to improve the competitive advantage of M&amp;S.</w:t>
      </w:r>
    </w:p>
    <w:p w14:paraId="195EFF1F" w14:textId="179A90FB" w:rsidR="006C452D" w:rsidRPr="006C452D" w:rsidRDefault="006C452D" w:rsidP="006C452D">
      <w:pPr>
        <w:rPr>
          <w:b/>
          <w:bCs/>
        </w:rPr>
      </w:pPr>
      <w:r w:rsidRPr="006C452D">
        <w:rPr>
          <w:b/>
          <w:bCs/>
        </w:rPr>
        <w:t>Recommendation 1: strengthen its digital transformation strategy</w:t>
      </w:r>
    </w:p>
    <w:p w14:paraId="6C6E130A" w14:textId="4BC933B8" w:rsidR="006C452D" w:rsidRDefault="006C452D" w:rsidP="006C452D">
      <w:r>
        <w:t>M&amp;S needs to facilitate more the digital transformation strategy, especially in the clothing sector. To enhance customer experience and competitiveness, e-commerce platforms will be improved, and customers can be served using data analysis and presentation to provide them with personalised marketing.</w:t>
      </w:r>
    </w:p>
    <w:p w14:paraId="55DD4B1C" w14:textId="74EA319F" w:rsidR="006C452D" w:rsidRPr="006C452D" w:rsidRDefault="006C452D" w:rsidP="006C452D">
      <w:pPr>
        <w:rPr>
          <w:b/>
          <w:bCs/>
        </w:rPr>
      </w:pPr>
      <w:r w:rsidRPr="006C452D">
        <w:rPr>
          <w:b/>
          <w:bCs/>
        </w:rPr>
        <w:t>Recommendation 2: reposition its clothing segment</w:t>
      </w:r>
    </w:p>
    <w:p w14:paraId="25976157" w14:textId="01238C47" w:rsidR="006C452D" w:rsidRDefault="006C452D" w:rsidP="006C452D">
      <w:r>
        <w:t>It is time to rebrand the clothing division of the company through a more dynamic and trendy strategy. These involve designing better products, shorter time-to-market and matching products with existing fashion trends without jeopardising its quality standards.</w:t>
      </w:r>
    </w:p>
    <w:p w14:paraId="3B7E1D39" w14:textId="69C6DD9F" w:rsidR="006C452D" w:rsidRPr="006C452D" w:rsidRDefault="006C452D" w:rsidP="006C452D">
      <w:pPr>
        <w:rPr>
          <w:b/>
          <w:bCs/>
        </w:rPr>
      </w:pPr>
      <w:r w:rsidRPr="006C452D">
        <w:rPr>
          <w:b/>
          <w:bCs/>
        </w:rPr>
        <w:t>Recommendation 3: invest in its food division</w:t>
      </w:r>
    </w:p>
    <w:p w14:paraId="130A6716" w14:textId="38EA1C88" w:rsidR="006C452D" w:rsidRDefault="006C452D" w:rsidP="006C452D">
      <w:r>
        <w:t>M&amp;S must maintain its focus on its food division which is an important source of growth. Further product innovation, expansion in online delivery services and solidification of its high positioning will guarantee further expansion.</w:t>
      </w:r>
    </w:p>
    <w:p w14:paraId="6987B90A" w14:textId="3748C8F6" w:rsidR="006C452D" w:rsidRPr="006C452D" w:rsidRDefault="006C452D" w:rsidP="006C452D">
      <w:pPr>
        <w:rPr>
          <w:b/>
          <w:bCs/>
        </w:rPr>
      </w:pPr>
      <w:r w:rsidRPr="006C452D">
        <w:rPr>
          <w:b/>
          <w:bCs/>
        </w:rPr>
        <w:t>Recommendation 4: enhance cost efficiency</w:t>
      </w:r>
    </w:p>
    <w:p w14:paraId="16953D7C" w14:textId="23316486" w:rsidR="006C452D" w:rsidRPr="006C452D" w:rsidRDefault="006C452D" w:rsidP="006C452D">
      <w:r>
        <w:t>The company also need to increase cost effectiveness in its activities to compete in the price sensitive market. This would be possible by means of supply chain optimization and restructuring of operations.</w:t>
      </w:r>
    </w:p>
    <w:p w14:paraId="49AAE179" w14:textId="77777777" w:rsidR="006C452D" w:rsidRDefault="006F04C7" w:rsidP="006F04C7">
      <w:pPr>
        <w:pStyle w:val="Heading2"/>
      </w:pPr>
      <w:bookmarkStart w:id="29" w:name="_Toc224829623"/>
      <w:r>
        <w:t>6.3 Justifications for Recommendations</w:t>
      </w:r>
      <w:bookmarkEnd w:id="29"/>
    </w:p>
    <w:p w14:paraId="4B7F2E32" w14:textId="23B36FC4" w:rsidR="006C452D" w:rsidRDefault="006C452D" w:rsidP="006C452D">
      <w:r>
        <w:t xml:space="preserve">Both the theoretical frameworks and practical considerations are in tandem with the suggested strategies. As an example, the theories of generic strategies by Porter have </w:t>
      </w:r>
      <w:r>
        <w:lastRenderedPageBreak/>
        <w:t xml:space="preserve">been used to suggest that any firm that intends to achieve differentiation should constantly innovate to have competitive point. </w:t>
      </w:r>
    </w:p>
    <w:p w14:paraId="756EA13B" w14:textId="35D36EE5" w:rsidR="006C452D" w:rsidRDefault="006C452D" w:rsidP="006C452D">
      <w:r>
        <w:t xml:space="preserve">Moreover, the BCG Matrix facilitates the distribution of resources into the high-performing divisions like the food division and enhancing or re-organising the low-performing divisions like clothing. </w:t>
      </w:r>
    </w:p>
    <w:p w14:paraId="6BC38D62" w14:textId="302C3BD6" w:rsidR="006F04C7" w:rsidRPr="006F04C7" w:rsidRDefault="006C452D" w:rsidP="006C452D">
      <w:r>
        <w:t>The focus on digital transformation can also be explained by the fact that technology is becoming increasingly important in the retail sphere, as it can be seen in the PESTLE analysis. The digital capability has become a major factor in determining success at the expense of online shopping, which is being embraced by consumers.</w:t>
      </w:r>
      <w:r w:rsidR="006F04C7">
        <w:t xml:space="preserve"> </w:t>
      </w:r>
    </w:p>
    <w:p w14:paraId="656B518A" w14:textId="77777777" w:rsidR="008F180A" w:rsidRDefault="008F180A">
      <w:pPr>
        <w:spacing w:before="0" w:after="200" w:line="276" w:lineRule="auto"/>
        <w:jc w:val="left"/>
        <w:rPr>
          <w:rFonts w:eastAsiaTheme="majorEastAsia" w:cstheme="majorBidi"/>
          <w:b/>
          <w:color w:val="000000" w:themeColor="text1"/>
          <w:sz w:val="28"/>
          <w:szCs w:val="40"/>
        </w:rPr>
      </w:pPr>
      <w:r>
        <w:br w:type="page"/>
      </w:r>
    </w:p>
    <w:p w14:paraId="4F19ED7C" w14:textId="6F77E3CE" w:rsidR="001D2D7F" w:rsidRDefault="001D2D7F" w:rsidP="001D2D7F">
      <w:pPr>
        <w:pStyle w:val="Heading1"/>
      </w:pPr>
      <w:bookmarkStart w:id="30" w:name="_Toc224829624"/>
      <w:r w:rsidRPr="001D2D7F">
        <w:lastRenderedPageBreak/>
        <w:t>Section 2:</w:t>
      </w:r>
      <w:r>
        <w:t xml:space="preserve"> REFLECTIVE ACCOUNT</w:t>
      </w:r>
      <w:bookmarkEnd w:id="30"/>
      <w:r>
        <w:t xml:space="preserve"> </w:t>
      </w:r>
    </w:p>
    <w:p w14:paraId="5895B39B" w14:textId="15F4F5C8" w:rsidR="00F02399" w:rsidRPr="00F02399" w:rsidRDefault="00F02399" w:rsidP="00F02399">
      <w:r>
        <w:t>This section covers the reflective account that has been presented based on researching, analysing and preparation of the main report. In this process, Gibb’s reflective cycle has been presented in this reflective practice comprising six stages of reflection.</w:t>
      </w:r>
    </w:p>
    <w:p w14:paraId="197678EF" w14:textId="540823B2" w:rsidR="006F04C7" w:rsidRPr="00957C72" w:rsidRDefault="006F04C7" w:rsidP="006F04C7">
      <w:pPr>
        <w:rPr>
          <w:b/>
          <w:bCs/>
          <w:u w:val="single"/>
        </w:rPr>
      </w:pPr>
      <w:r w:rsidRPr="00957C72">
        <w:rPr>
          <w:b/>
          <w:bCs/>
          <w:u w:val="single"/>
        </w:rPr>
        <w:t xml:space="preserve">Gibbs Reflective Cycle </w:t>
      </w:r>
    </w:p>
    <w:p w14:paraId="6B07685F" w14:textId="144FE613" w:rsidR="00957C72" w:rsidRDefault="00957C72" w:rsidP="00957C72">
      <w:pPr>
        <w:jc w:val="center"/>
      </w:pPr>
      <w:r>
        <w:rPr>
          <w:noProof/>
        </w:rPr>
        <w:drawing>
          <wp:inline distT="0" distB="0" distL="0" distR="0" wp14:anchorId="48E4E1B7" wp14:editId="00405E93">
            <wp:extent cx="3893820" cy="3893820"/>
            <wp:effectExtent l="0" t="0" r="0" b="0"/>
            <wp:docPr id="1172314486" name="Picture 16"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The Gibbs Reflective Cycle - Free Template Download &amp; Guid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93820" cy="3893820"/>
                    </a:xfrm>
                    <a:prstGeom prst="rect">
                      <a:avLst/>
                    </a:prstGeom>
                    <a:noFill/>
                    <a:ln>
                      <a:noFill/>
                    </a:ln>
                  </pic:spPr>
                </pic:pic>
              </a:graphicData>
            </a:graphic>
          </wp:inline>
        </w:drawing>
      </w:r>
    </w:p>
    <w:p w14:paraId="375B9F25" w14:textId="542F3E7B" w:rsidR="00957C72" w:rsidRPr="00957C72" w:rsidRDefault="00957C72" w:rsidP="00957C72">
      <w:pPr>
        <w:jc w:val="center"/>
        <w:rPr>
          <w:b/>
          <w:bCs/>
        </w:rPr>
      </w:pPr>
      <w:r w:rsidRPr="00957C72">
        <w:rPr>
          <w:b/>
          <w:bCs/>
        </w:rPr>
        <w:t>Figure 12: Gibbs Reflective Cycle</w:t>
      </w:r>
    </w:p>
    <w:p w14:paraId="4D04C3B8" w14:textId="0BABB793" w:rsidR="00957C72" w:rsidRPr="00957C72" w:rsidRDefault="00957C72" w:rsidP="00957C72">
      <w:pPr>
        <w:jc w:val="center"/>
      </w:pPr>
      <w:r>
        <w:t xml:space="preserve">(Source: </w:t>
      </w:r>
      <w:r w:rsidRPr="00957C72">
        <w:t>Channell</w:t>
      </w:r>
      <w:r>
        <w:t>, 2023)</w:t>
      </w:r>
    </w:p>
    <w:p w14:paraId="3D0F2E65" w14:textId="77777777" w:rsidR="006C452D" w:rsidRPr="00506D42" w:rsidRDefault="006C452D" w:rsidP="006F04C7">
      <w:pPr>
        <w:rPr>
          <w:b/>
          <w:bCs/>
        </w:rPr>
      </w:pPr>
      <w:r w:rsidRPr="00506D42">
        <w:rPr>
          <w:b/>
          <w:bCs/>
        </w:rPr>
        <w:t>1. Description</w:t>
      </w:r>
    </w:p>
    <w:p w14:paraId="1489D162" w14:textId="496475DD" w:rsidR="006C452D" w:rsidRDefault="006C452D" w:rsidP="006F04C7">
      <w:r w:rsidRPr="006C452D">
        <w:t>This assignment has examined the strategic management at Marks and Spencer (M&amp;</w:t>
      </w:r>
      <w:r w:rsidR="00957C72">
        <w:t>S</w:t>
      </w:r>
      <w:r w:rsidRPr="006C452D">
        <w:t>) through the four main frameworks, which include PESTLE, VRIO, Balanced Scorecard and BCG Matrix. The assignment involved being critically assessing the internal and external environment of the organisation and coming up with strategic recommendations</w:t>
      </w:r>
      <w:r w:rsidR="002964B5">
        <w:t xml:space="preserve"> (</w:t>
      </w:r>
      <w:r w:rsidR="002964B5" w:rsidRPr="002964B5">
        <w:t>Channell</w:t>
      </w:r>
      <w:r w:rsidR="002964B5">
        <w:t>, 2023)</w:t>
      </w:r>
      <w:r w:rsidRPr="006C452D">
        <w:t xml:space="preserve">. I undertook comprehensive secondary research, with the help of academic journals, company reports and industry sources, to complete this. I also needed </w:t>
      </w:r>
      <w:r w:rsidRPr="006C452D">
        <w:lastRenderedPageBreak/>
        <w:t xml:space="preserve">to make the report in orderly manner without overspending on word count, and matching module requirements. </w:t>
      </w:r>
      <w:r>
        <w:t xml:space="preserve"> </w:t>
      </w:r>
    </w:p>
    <w:p w14:paraId="0D13B880" w14:textId="653802C4" w:rsidR="006C452D" w:rsidRPr="00506D42" w:rsidRDefault="006C452D" w:rsidP="006F04C7">
      <w:pPr>
        <w:rPr>
          <w:b/>
          <w:bCs/>
        </w:rPr>
      </w:pPr>
      <w:r w:rsidRPr="00506D42">
        <w:rPr>
          <w:b/>
          <w:bCs/>
        </w:rPr>
        <w:t xml:space="preserve">2. Feelings </w:t>
      </w:r>
    </w:p>
    <w:p w14:paraId="5CCF0B65" w14:textId="72792E25" w:rsidR="006C452D" w:rsidRDefault="006C452D" w:rsidP="006F04C7">
      <w:r w:rsidRPr="006C452D">
        <w:t xml:space="preserve">At the start of the assignment, I was not sure how to effectively implement several strategic frameworks in a single report. The issue of connexion of theory with real-life analysis was of particular concern to me. In the beginning, I was intimidated by the task because of the level of the research involved. But further into my development, I started getting more self-confident about my knowledge on the frameworks and their relationship with each other. I also found analysis of M&amp;S interesting particularly in the assessment of the strategic issues that the company faced. </w:t>
      </w:r>
    </w:p>
    <w:p w14:paraId="103A5F8F" w14:textId="7F26D8CE" w:rsidR="006C452D" w:rsidRPr="00506D42" w:rsidRDefault="006C452D" w:rsidP="006F04C7">
      <w:pPr>
        <w:rPr>
          <w:b/>
          <w:bCs/>
        </w:rPr>
      </w:pPr>
      <w:r w:rsidRPr="00506D42">
        <w:rPr>
          <w:b/>
          <w:bCs/>
        </w:rPr>
        <w:t xml:space="preserve">3. Evaluation </w:t>
      </w:r>
    </w:p>
    <w:p w14:paraId="5C15FFE8" w14:textId="46E50DFF" w:rsidR="006C452D" w:rsidRDefault="006C452D" w:rsidP="006C452D">
      <w:r>
        <w:t>Looking back at my performance, I think that one of my strengths was my competence to do an in-depth research and find some information that was relevant. I was able to use strategic frameworks that included PESTLE and VRIO to study the environment and capabilities of M&amp;S. This assisted me in organisational analysis.</w:t>
      </w:r>
    </w:p>
    <w:p w14:paraId="17AE0C93" w14:textId="38DF8835" w:rsidR="006C452D" w:rsidRDefault="006C452D" w:rsidP="006C452D">
      <w:r>
        <w:t xml:space="preserve">Nevertheless, I also have some limitations. I also resorted to too much description over critical examination at times and this is the level required at Level 7. It was also difficult to merge all frameworks without overlap. As well, it was hard to control the number of words and still have depth of analysis. </w:t>
      </w:r>
    </w:p>
    <w:p w14:paraId="299C9A89" w14:textId="08AFDCAB" w:rsidR="006C452D" w:rsidRPr="00506D42" w:rsidRDefault="006C452D" w:rsidP="006F04C7">
      <w:pPr>
        <w:rPr>
          <w:b/>
          <w:bCs/>
        </w:rPr>
      </w:pPr>
      <w:r w:rsidRPr="00506D42">
        <w:rPr>
          <w:b/>
          <w:bCs/>
        </w:rPr>
        <w:t xml:space="preserve">4. Analysis </w:t>
      </w:r>
    </w:p>
    <w:p w14:paraId="60395DDD" w14:textId="19522A99" w:rsidR="006C452D" w:rsidRDefault="006C452D" w:rsidP="006C452D">
      <w:r>
        <w:t>This experience has given me a better insight into the application of the theories of strategic management in practise. Indicatively, the application of the PESTLE framework allowed me to have a better idea of how external conditions like the economic situation or technological changes affect organisational strategy</w:t>
      </w:r>
      <w:r w:rsidR="002964B5">
        <w:t xml:space="preserve"> (</w:t>
      </w:r>
      <w:r w:rsidR="002964B5" w:rsidRPr="002964B5">
        <w:t>Zervas and Stiakakis</w:t>
      </w:r>
      <w:r w:rsidR="002964B5">
        <w:t>, 2024)</w:t>
      </w:r>
      <w:r>
        <w:t>. In a similar manner, VRIO framework enabled me to consider internal resources in terms of competitive advantage.</w:t>
      </w:r>
    </w:p>
    <w:p w14:paraId="1AA053C3" w14:textId="1412301E" w:rsidR="006C452D" w:rsidRDefault="006C452D" w:rsidP="006C452D">
      <w:r>
        <w:t xml:space="preserve">I also learnt that it is essential to harmonise various frameworks to have a coherent analysis. The Balanced scorecard made me realise how financial and non-financial </w:t>
      </w:r>
      <w:r>
        <w:lastRenderedPageBreak/>
        <w:t>measurements are dependent on each other whereas the BCG Matrix made me realise the need to redistribute resources among business units.</w:t>
      </w:r>
    </w:p>
    <w:p w14:paraId="74321EA1" w14:textId="13BA126B" w:rsidR="006C452D" w:rsidRDefault="006C452D" w:rsidP="006C452D">
      <w:r>
        <w:t>This is in line with experiential learning theory in which the knowledge is acquired by practise. I have gotten to know that it is rather important to know theoretical concepts, but it is also vital to apply them with criticism and connect them to the actual organisational settings.</w:t>
      </w:r>
    </w:p>
    <w:p w14:paraId="6441ACF0" w14:textId="0AE588B3" w:rsidR="006C452D" w:rsidRPr="00506D42" w:rsidRDefault="006C452D" w:rsidP="006F04C7">
      <w:pPr>
        <w:rPr>
          <w:b/>
          <w:bCs/>
        </w:rPr>
      </w:pPr>
      <w:r w:rsidRPr="00506D42">
        <w:rPr>
          <w:b/>
          <w:bCs/>
        </w:rPr>
        <w:t xml:space="preserve">5. Conclusion </w:t>
      </w:r>
    </w:p>
    <w:p w14:paraId="14B85093" w14:textId="3BD2505A" w:rsidR="006C452D" w:rsidRDefault="006C452D" w:rsidP="006F04C7">
      <w:r w:rsidRPr="006C452D">
        <w:t>All in all, the given assignment has helped me in numerous ways to understand better strategic management and the possibility to put theoretical ideas into practise. I have enhanced better research, analytical and critical thinking skills. Challenges in terms of integrating frameworks and time management were there but these challenges were used in helping me to learn. I feel that I am now better equipped in analysing organisational strategies and making relevant recommendations.</w:t>
      </w:r>
    </w:p>
    <w:p w14:paraId="5549E225" w14:textId="172CB561" w:rsidR="006C452D" w:rsidRPr="00506D42" w:rsidRDefault="006C452D" w:rsidP="006F04C7">
      <w:pPr>
        <w:rPr>
          <w:b/>
          <w:bCs/>
        </w:rPr>
      </w:pPr>
      <w:r w:rsidRPr="00506D42">
        <w:rPr>
          <w:b/>
          <w:bCs/>
        </w:rPr>
        <w:t xml:space="preserve">6. Action Plan </w:t>
      </w:r>
    </w:p>
    <w:tbl>
      <w:tblPr>
        <w:tblStyle w:val="PlainTable1"/>
        <w:tblW w:w="0" w:type="auto"/>
        <w:tblLook w:val="04A0" w:firstRow="1" w:lastRow="0" w:firstColumn="1" w:lastColumn="0" w:noHBand="0" w:noVBand="1"/>
      </w:tblPr>
      <w:tblGrid>
        <w:gridCol w:w="1610"/>
        <w:gridCol w:w="1484"/>
        <w:gridCol w:w="1565"/>
        <w:gridCol w:w="1389"/>
        <w:gridCol w:w="1484"/>
        <w:gridCol w:w="1484"/>
      </w:tblGrid>
      <w:tr w:rsidR="00506D42" w:rsidRPr="00506D42" w14:paraId="185339EC" w14:textId="77777777" w:rsidTr="00506D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9A8C22" w14:textId="77777777" w:rsidR="00506D42" w:rsidRPr="00506D42" w:rsidRDefault="00506D42" w:rsidP="00506D42">
            <w:pPr>
              <w:jc w:val="center"/>
            </w:pPr>
            <w:r w:rsidRPr="00506D42">
              <w:t>Goal</w:t>
            </w:r>
          </w:p>
        </w:tc>
        <w:tc>
          <w:tcPr>
            <w:tcW w:w="0" w:type="auto"/>
            <w:hideMark/>
          </w:tcPr>
          <w:p w14:paraId="0DFED5C3" w14:textId="77777777" w:rsidR="00506D42" w:rsidRPr="00506D42" w:rsidRDefault="00506D42" w:rsidP="00506D42">
            <w:pPr>
              <w:jc w:val="center"/>
              <w:cnfStyle w:val="100000000000" w:firstRow="1" w:lastRow="0" w:firstColumn="0" w:lastColumn="0" w:oddVBand="0" w:evenVBand="0" w:oddHBand="0" w:evenHBand="0" w:firstRowFirstColumn="0" w:firstRowLastColumn="0" w:lastRowFirstColumn="0" w:lastRowLastColumn="0"/>
            </w:pPr>
            <w:r w:rsidRPr="00506D42">
              <w:t>Specific</w:t>
            </w:r>
          </w:p>
        </w:tc>
        <w:tc>
          <w:tcPr>
            <w:tcW w:w="0" w:type="auto"/>
            <w:hideMark/>
          </w:tcPr>
          <w:p w14:paraId="045B526A" w14:textId="77777777" w:rsidR="00506D42" w:rsidRPr="00506D42" w:rsidRDefault="00506D42" w:rsidP="00506D42">
            <w:pPr>
              <w:jc w:val="center"/>
              <w:cnfStyle w:val="100000000000" w:firstRow="1" w:lastRow="0" w:firstColumn="0" w:lastColumn="0" w:oddVBand="0" w:evenVBand="0" w:oddHBand="0" w:evenHBand="0" w:firstRowFirstColumn="0" w:firstRowLastColumn="0" w:lastRowFirstColumn="0" w:lastRowLastColumn="0"/>
            </w:pPr>
            <w:r w:rsidRPr="00506D42">
              <w:t>Measurable</w:t>
            </w:r>
          </w:p>
        </w:tc>
        <w:tc>
          <w:tcPr>
            <w:tcW w:w="0" w:type="auto"/>
            <w:hideMark/>
          </w:tcPr>
          <w:p w14:paraId="3E75654E" w14:textId="77777777" w:rsidR="00506D42" w:rsidRPr="00506D42" w:rsidRDefault="00506D42" w:rsidP="00506D42">
            <w:pPr>
              <w:jc w:val="center"/>
              <w:cnfStyle w:val="100000000000" w:firstRow="1" w:lastRow="0" w:firstColumn="0" w:lastColumn="0" w:oddVBand="0" w:evenVBand="0" w:oddHBand="0" w:evenHBand="0" w:firstRowFirstColumn="0" w:firstRowLastColumn="0" w:lastRowFirstColumn="0" w:lastRowLastColumn="0"/>
            </w:pPr>
            <w:r w:rsidRPr="00506D42">
              <w:t>Achievable</w:t>
            </w:r>
          </w:p>
        </w:tc>
        <w:tc>
          <w:tcPr>
            <w:tcW w:w="0" w:type="auto"/>
            <w:hideMark/>
          </w:tcPr>
          <w:p w14:paraId="38BC2F0A" w14:textId="77777777" w:rsidR="00506D42" w:rsidRPr="00506D42" w:rsidRDefault="00506D42" w:rsidP="00506D42">
            <w:pPr>
              <w:jc w:val="center"/>
              <w:cnfStyle w:val="100000000000" w:firstRow="1" w:lastRow="0" w:firstColumn="0" w:lastColumn="0" w:oddVBand="0" w:evenVBand="0" w:oddHBand="0" w:evenHBand="0" w:firstRowFirstColumn="0" w:firstRowLastColumn="0" w:lastRowFirstColumn="0" w:lastRowLastColumn="0"/>
            </w:pPr>
            <w:r w:rsidRPr="00506D42">
              <w:t>Relevant</w:t>
            </w:r>
          </w:p>
        </w:tc>
        <w:tc>
          <w:tcPr>
            <w:tcW w:w="0" w:type="auto"/>
            <w:hideMark/>
          </w:tcPr>
          <w:p w14:paraId="266553F9" w14:textId="77777777" w:rsidR="00506D42" w:rsidRPr="00506D42" w:rsidRDefault="00506D42" w:rsidP="00506D42">
            <w:pPr>
              <w:jc w:val="center"/>
              <w:cnfStyle w:val="100000000000" w:firstRow="1" w:lastRow="0" w:firstColumn="0" w:lastColumn="0" w:oddVBand="0" w:evenVBand="0" w:oddHBand="0" w:evenHBand="0" w:firstRowFirstColumn="0" w:firstRowLastColumn="0" w:lastRowFirstColumn="0" w:lastRowLastColumn="0"/>
            </w:pPr>
            <w:r w:rsidRPr="00506D42">
              <w:t>Time-Bound</w:t>
            </w:r>
          </w:p>
        </w:tc>
      </w:tr>
      <w:tr w:rsidR="00506D42" w:rsidRPr="00506D42" w14:paraId="5407F686" w14:textId="77777777" w:rsidTr="00506D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1CAA1" w14:textId="77777777" w:rsidR="00506D42" w:rsidRPr="00506D42" w:rsidRDefault="00506D42" w:rsidP="00506D42">
            <w:r w:rsidRPr="00506D42">
              <w:t>Improve Time Management</w:t>
            </w:r>
          </w:p>
        </w:tc>
        <w:tc>
          <w:tcPr>
            <w:tcW w:w="0" w:type="auto"/>
            <w:hideMark/>
          </w:tcPr>
          <w:p w14:paraId="30276FA9"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create a structured study schedule for each assignment, dividing tasks into research, writing, and revision phases.</w:t>
            </w:r>
          </w:p>
        </w:tc>
        <w:tc>
          <w:tcPr>
            <w:tcW w:w="0" w:type="auto"/>
            <w:hideMark/>
          </w:tcPr>
          <w:p w14:paraId="73F372D2"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complete each section at least 2 days before the deadline and track progress using a planner.</w:t>
            </w:r>
          </w:p>
        </w:tc>
        <w:tc>
          <w:tcPr>
            <w:tcW w:w="0" w:type="auto"/>
            <w:hideMark/>
          </w:tcPr>
          <w:p w14:paraId="5D88C69E"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can achieve this by allocating fixed daily study hours and avoiding last-minute work.</w:t>
            </w:r>
          </w:p>
        </w:tc>
        <w:tc>
          <w:tcPr>
            <w:tcW w:w="0" w:type="auto"/>
            <w:hideMark/>
          </w:tcPr>
          <w:p w14:paraId="63387DA1"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This will help me reduce stress and improve the quality of my assignments.</w:t>
            </w:r>
          </w:p>
        </w:tc>
        <w:tc>
          <w:tcPr>
            <w:tcW w:w="0" w:type="auto"/>
            <w:hideMark/>
          </w:tcPr>
          <w:p w14:paraId="0938685A"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implement this plan in my next assignment and maintain it throughout the semester.</w:t>
            </w:r>
          </w:p>
        </w:tc>
      </w:tr>
      <w:tr w:rsidR="00506D42" w:rsidRPr="00506D42" w14:paraId="62D440B5" w14:textId="77777777" w:rsidTr="00506D42">
        <w:tc>
          <w:tcPr>
            <w:cnfStyle w:val="001000000000" w:firstRow="0" w:lastRow="0" w:firstColumn="1" w:lastColumn="0" w:oddVBand="0" w:evenVBand="0" w:oddHBand="0" w:evenHBand="0" w:firstRowFirstColumn="0" w:firstRowLastColumn="0" w:lastRowFirstColumn="0" w:lastRowLastColumn="0"/>
            <w:tcW w:w="0" w:type="auto"/>
            <w:hideMark/>
          </w:tcPr>
          <w:p w14:paraId="50894480" w14:textId="77777777" w:rsidR="00506D42" w:rsidRPr="00506D42" w:rsidRDefault="00506D42" w:rsidP="00506D42">
            <w:r w:rsidRPr="00506D42">
              <w:lastRenderedPageBreak/>
              <w:t>Enhance Critical Writing Skills</w:t>
            </w:r>
          </w:p>
        </w:tc>
        <w:tc>
          <w:tcPr>
            <w:tcW w:w="0" w:type="auto"/>
            <w:hideMark/>
          </w:tcPr>
          <w:p w14:paraId="3D15C9D4"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focus on reducing descriptive writing and increasing critical analysis in my assignments.</w:t>
            </w:r>
          </w:p>
        </w:tc>
        <w:tc>
          <w:tcPr>
            <w:tcW w:w="0" w:type="auto"/>
            <w:hideMark/>
          </w:tcPr>
          <w:p w14:paraId="07EC9001"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ensure that at least 60% of my content includes evaluation, justification, and analysis.</w:t>
            </w:r>
          </w:p>
        </w:tc>
        <w:tc>
          <w:tcPr>
            <w:tcW w:w="0" w:type="auto"/>
            <w:hideMark/>
          </w:tcPr>
          <w:p w14:paraId="195D1C81"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can achieve this by practising academic writing and reviewing high-quality journal articles.</w:t>
            </w:r>
          </w:p>
        </w:tc>
        <w:tc>
          <w:tcPr>
            <w:tcW w:w="0" w:type="auto"/>
            <w:hideMark/>
          </w:tcPr>
          <w:p w14:paraId="241B45CD"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This is important to meet Level 7 academic requirements and achieve higher grades.</w:t>
            </w:r>
          </w:p>
        </w:tc>
        <w:tc>
          <w:tcPr>
            <w:tcW w:w="0" w:type="auto"/>
            <w:hideMark/>
          </w:tcPr>
          <w:p w14:paraId="45518125"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apply this improvement in all future assignments within the next 3 months.</w:t>
            </w:r>
          </w:p>
        </w:tc>
      </w:tr>
      <w:tr w:rsidR="00506D42" w:rsidRPr="00506D42" w14:paraId="7CD0F620" w14:textId="77777777" w:rsidTr="00506D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C3388C" w14:textId="77777777" w:rsidR="00506D42" w:rsidRPr="00506D42" w:rsidRDefault="00506D42" w:rsidP="00506D42">
            <w:r w:rsidRPr="00506D42">
              <w:t>Improve Use of Academic Sources</w:t>
            </w:r>
          </w:p>
        </w:tc>
        <w:tc>
          <w:tcPr>
            <w:tcW w:w="0" w:type="auto"/>
            <w:hideMark/>
          </w:tcPr>
          <w:p w14:paraId="735D0FB3"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use a wider range of credible academic sources such as journal articles and books.</w:t>
            </w:r>
          </w:p>
        </w:tc>
        <w:tc>
          <w:tcPr>
            <w:tcW w:w="0" w:type="auto"/>
            <w:hideMark/>
          </w:tcPr>
          <w:p w14:paraId="543032BF"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include at least 15–20 high-quality references in each assignment.</w:t>
            </w:r>
          </w:p>
        </w:tc>
        <w:tc>
          <w:tcPr>
            <w:tcW w:w="0" w:type="auto"/>
            <w:hideMark/>
          </w:tcPr>
          <w:p w14:paraId="5817B8CE"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can access these sources through university databases such as Google Scholar and library resources.</w:t>
            </w:r>
          </w:p>
        </w:tc>
        <w:tc>
          <w:tcPr>
            <w:tcW w:w="0" w:type="auto"/>
            <w:hideMark/>
          </w:tcPr>
          <w:p w14:paraId="21199480"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This will strengthen my arguments and improve academic credibility.</w:t>
            </w:r>
          </w:p>
        </w:tc>
        <w:tc>
          <w:tcPr>
            <w:tcW w:w="0" w:type="auto"/>
            <w:hideMark/>
          </w:tcPr>
          <w:p w14:paraId="6D62A7EC"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implement this in my next assignment and continue throughout my studies.</w:t>
            </w:r>
          </w:p>
        </w:tc>
      </w:tr>
      <w:tr w:rsidR="00506D42" w:rsidRPr="00506D42" w14:paraId="140D5B74" w14:textId="77777777" w:rsidTr="00506D42">
        <w:tc>
          <w:tcPr>
            <w:cnfStyle w:val="001000000000" w:firstRow="0" w:lastRow="0" w:firstColumn="1" w:lastColumn="0" w:oddVBand="0" w:evenVBand="0" w:oddHBand="0" w:evenHBand="0" w:firstRowFirstColumn="0" w:firstRowLastColumn="0" w:lastRowFirstColumn="0" w:lastRowLastColumn="0"/>
            <w:tcW w:w="0" w:type="auto"/>
            <w:hideMark/>
          </w:tcPr>
          <w:p w14:paraId="777F3151" w14:textId="77777777" w:rsidR="00506D42" w:rsidRPr="00506D42" w:rsidRDefault="00506D42" w:rsidP="00506D42">
            <w:r w:rsidRPr="00506D42">
              <w:t>Strengthen Application of Strategic Frameworks</w:t>
            </w:r>
          </w:p>
        </w:tc>
        <w:tc>
          <w:tcPr>
            <w:tcW w:w="0" w:type="auto"/>
            <w:hideMark/>
          </w:tcPr>
          <w:p w14:paraId="6593EED4"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 xml:space="preserve">I will practise applying frameworks such as PESTLE, VRIO, and BCG Matrix </w:t>
            </w:r>
            <w:r w:rsidRPr="00506D42">
              <w:lastRenderedPageBreak/>
              <w:t>to different case studies.</w:t>
            </w:r>
          </w:p>
        </w:tc>
        <w:tc>
          <w:tcPr>
            <w:tcW w:w="0" w:type="auto"/>
            <w:hideMark/>
          </w:tcPr>
          <w:p w14:paraId="773E2556"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lastRenderedPageBreak/>
              <w:t>I will complete at least 2 practice analyses per month.</w:t>
            </w:r>
          </w:p>
        </w:tc>
        <w:tc>
          <w:tcPr>
            <w:tcW w:w="0" w:type="auto"/>
            <w:hideMark/>
          </w:tcPr>
          <w:p w14:paraId="262B4AC8"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 xml:space="preserve">I can achieve this by using online case studies and </w:t>
            </w:r>
            <w:r w:rsidRPr="00506D42">
              <w:lastRenderedPageBreak/>
              <w:t>lecture materials.</w:t>
            </w:r>
          </w:p>
        </w:tc>
        <w:tc>
          <w:tcPr>
            <w:tcW w:w="0" w:type="auto"/>
            <w:hideMark/>
          </w:tcPr>
          <w:p w14:paraId="65E09BEB"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lastRenderedPageBreak/>
              <w:t>This will improve my confidence and ability to apply theory effectively.</w:t>
            </w:r>
          </w:p>
        </w:tc>
        <w:tc>
          <w:tcPr>
            <w:tcW w:w="0" w:type="auto"/>
            <w:hideMark/>
          </w:tcPr>
          <w:p w14:paraId="74CA6839"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start immediately and continue for the next 2–3 months.</w:t>
            </w:r>
          </w:p>
        </w:tc>
      </w:tr>
      <w:tr w:rsidR="00506D42" w:rsidRPr="00506D42" w14:paraId="4C7FB2ED" w14:textId="77777777" w:rsidTr="00506D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7A37A6" w14:textId="77777777" w:rsidR="00506D42" w:rsidRPr="00506D42" w:rsidRDefault="00506D42" w:rsidP="00506D42">
            <w:r w:rsidRPr="00506D42">
              <w:t>Develop Digital and Research Skills</w:t>
            </w:r>
          </w:p>
        </w:tc>
        <w:tc>
          <w:tcPr>
            <w:tcW w:w="0" w:type="auto"/>
            <w:hideMark/>
          </w:tcPr>
          <w:p w14:paraId="6EB5B238"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improve my ability to use digital tools for research, analysis, and presentation.</w:t>
            </w:r>
          </w:p>
        </w:tc>
        <w:tc>
          <w:tcPr>
            <w:tcW w:w="0" w:type="auto"/>
            <w:hideMark/>
          </w:tcPr>
          <w:p w14:paraId="4B830328"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learn at least 2 new tools (e.g., Excel, referencing software) and apply them in assignments.</w:t>
            </w:r>
          </w:p>
        </w:tc>
        <w:tc>
          <w:tcPr>
            <w:tcW w:w="0" w:type="auto"/>
            <w:hideMark/>
          </w:tcPr>
          <w:p w14:paraId="7C1CF643"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can achieve this through online tutorials and practice.</w:t>
            </w:r>
          </w:p>
        </w:tc>
        <w:tc>
          <w:tcPr>
            <w:tcW w:w="0" w:type="auto"/>
            <w:hideMark/>
          </w:tcPr>
          <w:p w14:paraId="7E205548"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This will enhance the quality and presentation of my work.</w:t>
            </w:r>
          </w:p>
        </w:tc>
        <w:tc>
          <w:tcPr>
            <w:tcW w:w="0" w:type="auto"/>
            <w:hideMark/>
          </w:tcPr>
          <w:p w14:paraId="3974AF8E" w14:textId="77777777" w:rsidR="00506D42" w:rsidRPr="00506D42" w:rsidRDefault="00506D42" w:rsidP="00506D42">
            <w:pPr>
              <w:cnfStyle w:val="000000100000" w:firstRow="0" w:lastRow="0" w:firstColumn="0" w:lastColumn="0" w:oddVBand="0" w:evenVBand="0" w:oddHBand="1" w:evenHBand="0" w:firstRowFirstColumn="0" w:firstRowLastColumn="0" w:lastRowFirstColumn="0" w:lastRowLastColumn="0"/>
            </w:pPr>
            <w:r w:rsidRPr="00506D42">
              <w:t>I will complete this within the next 2 months.</w:t>
            </w:r>
          </w:p>
        </w:tc>
      </w:tr>
      <w:tr w:rsidR="00506D42" w:rsidRPr="00506D42" w14:paraId="5763DAA0" w14:textId="77777777" w:rsidTr="00506D42">
        <w:tc>
          <w:tcPr>
            <w:cnfStyle w:val="001000000000" w:firstRow="0" w:lastRow="0" w:firstColumn="1" w:lastColumn="0" w:oddVBand="0" w:evenVBand="0" w:oddHBand="0" w:evenHBand="0" w:firstRowFirstColumn="0" w:firstRowLastColumn="0" w:lastRowFirstColumn="0" w:lastRowLastColumn="0"/>
            <w:tcW w:w="0" w:type="auto"/>
            <w:hideMark/>
          </w:tcPr>
          <w:p w14:paraId="5A000DDB" w14:textId="77777777" w:rsidR="00506D42" w:rsidRPr="00506D42" w:rsidRDefault="00506D42" w:rsidP="00506D42">
            <w:r w:rsidRPr="00506D42">
              <w:t>Seek Feedback and Continuous Improvement</w:t>
            </w:r>
          </w:p>
        </w:tc>
        <w:tc>
          <w:tcPr>
            <w:tcW w:w="0" w:type="auto"/>
            <w:hideMark/>
          </w:tcPr>
          <w:p w14:paraId="4F2069A4"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actively seek feedback from tutors and peers after each assignment.</w:t>
            </w:r>
          </w:p>
        </w:tc>
        <w:tc>
          <w:tcPr>
            <w:tcW w:w="0" w:type="auto"/>
            <w:hideMark/>
          </w:tcPr>
          <w:p w14:paraId="2981A5AD"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implement at least 2 improvements based on feedback in the next assignment.</w:t>
            </w:r>
          </w:p>
        </w:tc>
        <w:tc>
          <w:tcPr>
            <w:tcW w:w="0" w:type="auto"/>
            <w:hideMark/>
          </w:tcPr>
          <w:p w14:paraId="6DBDA34E"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can achieve this by reviewing feedback carefully and asking for clarification when needed.</w:t>
            </w:r>
          </w:p>
        </w:tc>
        <w:tc>
          <w:tcPr>
            <w:tcW w:w="0" w:type="auto"/>
            <w:hideMark/>
          </w:tcPr>
          <w:p w14:paraId="1F2ECFCA"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This will help me identify weaknesses and improve performance.</w:t>
            </w:r>
          </w:p>
        </w:tc>
        <w:tc>
          <w:tcPr>
            <w:tcW w:w="0" w:type="auto"/>
            <w:hideMark/>
          </w:tcPr>
          <w:p w14:paraId="61E633F3" w14:textId="77777777" w:rsidR="00506D42" w:rsidRPr="00506D42" w:rsidRDefault="00506D42" w:rsidP="00506D42">
            <w:pPr>
              <w:cnfStyle w:val="000000000000" w:firstRow="0" w:lastRow="0" w:firstColumn="0" w:lastColumn="0" w:oddVBand="0" w:evenVBand="0" w:oddHBand="0" w:evenHBand="0" w:firstRowFirstColumn="0" w:firstRowLastColumn="0" w:lastRowFirstColumn="0" w:lastRowLastColumn="0"/>
            </w:pPr>
            <w:r w:rsidRPr="00506D42">
              <w:t>I will apply this approach consistently in all future assignments.</w:t>
            </w:r>
          </w:p>
        </w:tc>
      </w:tr>
    </w:tbl>
    <w:p w14:paraId="163D849B" w14:textId="599910D9" w:rsidR="000E5747" w:rsidRDefault="000E5747" w:rsidP="006F04C7"/>
    <w:p w14:paraId="60283B2F" w14:textId="77777777" w:rsidR="000E5747" w:rsidRDefault="000E5747">
      <w:pPr>
        <w:spacing w:before="0" w:after="200" w:line="276" w:lineRule="auto"/>
        <w:jc w:val="left"/>
      </w:pPr>
      <w:r>
        <w:br w:type="page"/>
      </w:r>
    </w:p>
    <w:p w14:paraId="4FA72090" w14:textId="5F14213F" w:rsidR="00506D42" w:rsidRDefault="000E5747" w:rsidP="000E5747">
      <w:pPr>
        <w:pStyle w:val="Heading1"/>
      </w:pPr>
      <w:bookmarkStart w:id="31" w:name="_Toc224829625"/>
      <w:r>
        <w:lastRenderedPageBreak/>
        <w:t>Reference List</w:t>
      </w:r>
      <w:bookmarkEnd w:id="31"/>
    </w:p>
    <w:p w14:paraId="599512A6" w14:textId="77777777" w:rsidR="00FC0D73" w:rsidRPr="00FC0D73" w:rsidRDefault="00FC0D73" w:rsidP="00FC0D73">
      <w:r w:rsidRPr="00FC0D73">
        <w:rPr>
          <w:b/>
          <w:bCs/>
        </w:rPr>
        <w:t>Journals </w:t>
      </w:r>
    </w:p>
    <w:p w14:paraId="5C035AFB" w14:textId="77777777" w:rsidR="00FC0D73" w:rsidRPr="00FC0D73" w:rsidRDefault="00FC0D73" w:rsidP="00FC0D73">
      <w:r w:rsidRPr="00FC0D73">
        <w:t xml:space="preserve">Arshad Ali, A. and Mahmood, A., (2023). How do supply chain integration and product innovation capability drive sustainable operational performance?. </w:t>
      </w:r>
      <w:r w:rsidRPr="00FC0D73">
        <w:rPr>
          <w:i/>
          <w:iCs/>
        </w:rPr>
        <w:t>Sustainability</w:t>
      </w:r>
      <w:r w:rsidRPr="00FC0D73">
        <w:t xml:space="preserve">, </w:t>
      </w:r>
      <w:r w:rsidRPr="00FC0D73">
        <w:rPr>
          <w:i/>
          <w:iCs/>
        </w:rPr>
        <w:t>16</w:t>
      </w:r>
      <w:r w:rsidRPr="00FC0D73">
        <w:t xml:space="preserve">(1), p.277. </w:t>
      </w:r>
      <w:hyperlink r:id="rId21" w:history="1">
        <w:r w:rsidRPr="00FC0D73">
          <w:rPr>
            <w:rStyle w:val="Hyperlink"/>
          </w:rPr>
          <w:t>https://www.mdpi.com/2071-1050/16/1/277</w:t>
        </w:r>
      </w:hyperlink>
      <w:r w:rsidRPr="00FC0D73">
        <w:t> </w:t>
      </w:r>
    </w:p>
    <w:p w14:paraId="07C639A9" w14:textId="77777777" w:rsidR="00FC0D73" w:rsidRPr="00FC0D73" w:rsidRDefault="00FC0D73" w:rsidP="00FC0D73">
      <w:r w:rsidRPr="00FC0D73">
        <w:t xml:space="preserve">Bafna, A., (2023). From Design to Distribution, Supply Chain Strategies in the Fast Fashion Industry: Insights from H&amp;M, Benetton, and Zara. </w:t>
      </w:r>
      <w:r w:rsidRPr="00FC0D73">
        <w:rPr>
          <w:i/>
          <w:iCs/>
        </w:rPr>
        <w:t>Supply Chain Strategies in the Fast Fashion Industry: Insights from H&amp;M, Benetton, and Zara (June 21, 2023)</w:t>
      </w:r>
      <w:r w:rsidRPr="00FC0D73">
        <w:t xml:space="preserve">. </w:t>
      </w:r>
      <w:hyperlink r:id="rId22" w:history="1">
        <w:r w:rsidRPr="00FC0D73">
          <w:rPr>
            <w:rStyle w:val="Hyperlink"/>
          </w:rPr>
          <w:t>https://papers.ssrn.com/sol3/Delivery.cfm?abstractid=5188006</w:t>
        </w:r>
      </w:hyperlink>
      <w:r w:rsidRPr="00FC0D73">
        <w:t> </w:t>
      </w:r>
    </w:p>
    <w:p w14:paraId="5A9EC024" w14:textId="77777777" w:rsidR="00FC0D73" w:rsidRPr="00FC0D73" w:rsidRDefault="00FC0D73" w:rsidP="00FC0D73">
      <w:r w:rsidRPr="00FC0D73">
        <w:t xml:space="preserve">Baquero, A., (2022). Net promoter score (NPS) and customer satisfaction: relationship and efficient management. </w:t>
      </w:r>
      <w:r w:rsidRPr="00FC0D73">
        <w:rPr>
          <w:i/>
          <w:iCs/>
        </w:rPr>
        <w:t>Sustainability</w:t>
      </w:r>
      <w:r w:rsidRPr="00FC0D73">
        <w:t xml:space="preserve">, </w:t>
      </w:r>
      <w:r w:rsidRPr="00FC0D73">
        <w:rPr>
          <w:i/>
          <w:iCs/>
        </w:rPr>
        <w:t>14</w:t>
      </w:r>
      <w:r w:rsidRPr="00FC0D73">
        <w:t xml:space="preserve">(4), p.2011. </w:t>
      </w:r>
      <w:hyperlink r:id="rId23" w:history="1">
        <w:r w:rsidRPr="00FC0D73">
          <w:rPr>
            <w:rStyle w:val="Hyperlink"/>
          </w:rPr>
          <w:t>https://www.mdpi.com/2071-1050/14/4/2011</w:t>
        </w:r>
      </w:hyperlink>
      <w:r w:rsidRPr="00FC0D73">
        <w:t> </w:t>
      </w:r>
    </w:p>
    <w:p w14:paraId="173E0451" w14:textId="77777777" w:rsidR="00FC0D73" w:rsidRPr="00FC0D73" w:rsidRDefault="00FC0D73" w:rsidP="00FC0D73">
      <w:r w:rsidRPr="00FC0D73">
        <w:t xml:space="preserve">Boyani Mogire, R., (2024). Investigating Factors Influencing Changing Consumer Patterns and the Impact on Sales Revenue in the Clothes Department at Marks &amp; Spencer in Dublin, Ireland. </w:t>
      </w:r>
      <w:hyperlink r:id="rId24" w:history="1">
        <w:r w:rsidRPr="00FC0D73">
          <w:rPr>
            <w:rStyle w:val="Hyperlink"/>
          </w:rPr>
          <w:t>https://arc.cct.ie/cgi/viewcontent.cgi?article=1046&amp;context=business</w:t>
        </w:r>
      </w:hyperlink>
      <w:r w:rsidRPr="00FC0D73">
        <w:t>  </w:t>
      </w:r>
    </w:p>
    <w:p w14:paraId="413845BB" w14:textId="77777777" w:rsidR="00FC0D73" w:rsidRPr="00FC0D73" w:rsidRDefault="00FC0D73" w:rsidP="00FC0D73">
      <w:r w:rsidRPr="00FC0D73">
        <w:t xml:space="preserve">Budi Riharjo, I., Efendi, D., Kurnia, K. and Respatia, W., (2025). Analysis of the perceived firm ethicality and brand loyalty through the lens of corporate social responsibility, green brand innovativeness and green marketing: evidence from an emerging economy. </w:t>
      </w:r>
      <w:r w:rsidRPr="00FC0D73">
        <w:rPr>
          <w:i/>
          <w:iCs/>
        </w:rPr>
        <w:t>International Journal of Ethics and Systems</w:t>
      </w:r>
      <w:r w:rsidRPr="00FC0D73">
        <w:t xml:space="preserve">. </w:t>
      </w:r>
      <w:hyperlink r:id="rId25" w:history="1">
        <w:r w:rsidRPr="00FC0D73">
          <w:rPr>
            <w:rStyle w:val="Hyperlink"/>
          </w:rPr>
          <w:t>https://www.emerald.com/ijoes/article-pdf/doi/10.1108/IJOES-09-2024-0284/9768115/ijoes-09-2024-0284.pdf</w:t>
        </w:r>
      </w:hyperlink>
      <w:r w:rsidRPr="00FC0D73">
        <w:t> </w:t>
      </w:r>
    </w:p>
    <w:p w14:paraId="26D7FA84" w14:textId="77777777" w:rsidR="00FC0D73" w:rsidRPr="00FC0D73" w:rsidRDefault="00FC0D73" w:rsidP="00FC0D73">
      <w:r w:rsidRPr="00FC0D73">
        <w:t xml:space="preserve">Chen, K., (2025). Marks and Spencer’s Global Sustainability Strategy: A Case Study. </w:t>
      </w:r>
      <w:r w:rsidRPr="00FC0D73">
        <w:rPr>
          <w:i/>
          <w:iCs/>
        </w:rPr>
        <w:t>Journal of Education, Humanities and Social Sciences</w:t>
      </w:r>
      <w:r w:rsidRPr="00FC0D73">
        <w:t xml:space="preserve">, </w:t>
      </w:r>
      <w:r w:rsidRPr="00FC0D73">
        <w:rPr>
          <w:i/>
          <w:iCs/>
        </w:rPr>
        <w:t>61</w:t>
      </w:r>
      <w:r w:rsidRPr="00FC0D73">
        <w:t xml:space="preserve">, pp.124-128. </w:t>
      </w:r>
      <w:hyperlink r:id="rId26" w:history="1">
        <w:r w:rsidRPr="00FC0D73">
          <w:rPr>
            <w:rStyle w:val="Hyperlink"/>
          </w:rPr>
          <w:t>https://drpehss.com/index.php/ojs/article/download/21/20</w:t>
        </w:r>
      </w:hyperlink>
      <w:r w:rsidRPr="00FC0D73">
        <w:t> </w:t>
      </w:r>
    </w:p>
    <w:p w14:paraId="46B25CCA" w14:textId="77777777" w:rsidR="00FC0D73" w:rsidRPr="00FC0D73" w:rsidRDefault="00FC0D73" w:rsidP="00FC0D73">
      <w:r w:rsidRPr="00FC0D73">
        <w:t xml:space="preserve">Jain, N., Girotra, K. and Netessine, S., (2022). Recovering global supply chains from sourcing interruptions: The role of sourcing strategy. </w:t>
      </w:r>
      <w:r w:rsidRPr="00FC0D73">
        <w:rPr>
          <w:i/>
          <w:iCs/>
        </w:rPr>
        <w:t>Manufacturing &amp; Service Operations Management</w:t>
      </w:r>
      <w:r w:rsidRPr="00FC0D73">
        <w:t xml:space="preserve">, </w:t>
      </w:r>
      <w:r w:rsidRPr="00FC0D73">
        <w:rPr>
          <w:i/>
          <w:iCs/>
        </w:rPr>
        <w:t>24</w:t>
      </w:r>
      <w:r w:rsidRPr="00FC0D73">
        <w:t xml:space="preserve">(2), pp.846-863. </w:t>
      </w:r>
      <w:hyperlink r:id="rId27" w:history="1">
        <w:r w:rsidRPr="00FC0D73">
          <w:rPr>
            <w:rStyle w:val="Hyperlink"/>
          </w:rPr>
          <w:t>https://papers.ssrn.com/sol3/Delivery.cfm?abstractid=2682522</w:t>
        </w:r>
      </w:hyperlink>
      <w:r w:rsidRPr="00FC0D73">
        <w:t> </w:t>
      </w:r>
    </w:p>
    <w:p w14:paraId="439E8C1F" w14:textId="77777777" w:rsidR="00FC0D73" w:rsidRPr="00FC0D73" w:rsidRDefault="00FC0D73" w:rsidP="00FC0D73">
      <w:r w:rsidRPr="00FC0D73">
        <w:t xml:space="preserve">Jassem, S., Zakaria, Z. and Che Azmi, A., (2022). Sustainability balanced scorecard architecture and environmental performance outcomes: a systematic review. </w:t>
      </w:r>
      <w:r w:rsidRPr="00FC0D73">
        <w:rPr>
          <w:i/>
          <w:iCs/>
        </w:rPr>
        <w:t xml:space="preserve">International </w:t>
      </w:r>
      <w:r w:rsidRPr="00FC0D73">
        <w:rPr>
          <w:i/>
          <w:iCs/>
        </w:rPr>
        <w:lastRenderedPageBreak/>
        <w:t>Journal of Productivity and Performance Management</w:t>
      </w:r>
      <w:r w:rsidRPr="00FC0D73">
        <w:t xml:space="preserve">, </w:t>
      </w:r>
      <w:r w:rsidRPr="00FC0D73">
        <w:rPr>
          <w:i/>
          <w:iCs/>
        </w:rPr>
        <w:t>71</w:t>
      </w:r>
      <w:r w:rsidRPr="00FC0D73">
        <w:t xml:space="preserve">(5), pp.1728-1760. </w:t>
      </w:r>
      <w:hyperlink r:id="rId28" w:history="1">
        <w:r w:rsidRPr="00FC0D73">
          <w:rPr>
            <w:rStyle w:val="Hyperlink"/>
          </w:rPr>
          <w:t>https://www.emerald.com/ijppm/article-pdf/71/5/1728/1121931/ijppm-12-2019-0582.pdf</w:t>
        </w:r>
      </w:hyperlink>
      <w:r w:rsidRPr="00FC0D73">
        <w:t> </w:t>
      </w:r>
    </w:p>
    <w:p w14:paraId="347259D4" w14:textId="77777777" w:rsidR="00FC0D73" w:rsidRPr="00FC0D73" w:rsidRDefault="00FC0D73" w:rsidP="00FC0D73">
      <w:r w:rsidRPr="00FC0D73">
        <w:t xml:space="preserve">Kurt, H.E. and Yolaçan, A.O., (2024). Examining the Relationship Between Sustainability Practices in the Textile Industry and Planetary Boundaries: A Qualitative Study of European Textile Companies, Their Environmental Impacts, and Compliance with Safe Limit. </w:t>
      </w:r>
      <w:hyperlink r:id="rId29" w:history="1">
        <w:r w:rsidRPr="00FC0D73">
          <w:rPr>
            <w:rStyle w:val="Hyperlink"/>
          </w:rPr>
          <w:t>https://www.diva-portal.org/smash/get/diva2:1875031/FULLTEXT01.pdf</w:t>
        </w:r>
      </w:hyperlink>
      <w:r w:rsidRPr="00FC0D73">
        <w:t>  </w:t>
      </w:r>
    </w:p>
    <w:p w14:paraId="21ECE851" w14:textId="77777777" w:rsidR="00FC0D73" w:rsidRPr="00FC0D73" w:rsidRDefault="00FC0D73" w:rsidP="00FC0D73">
      <w:r w:rsidRPr="00FC0D73">
        <w:t xml:space="preserve">Li, L., Wang, Y. and Zhang, Y.Y., (2023). A critical examination of M&amp;S's current strategic and marketing position, as well as potential sustainable competitive marketing strategies. </w:t>
      </w:r>
      <w:r w:rsidRPr="00FC0D73">
        <w:rPr>
          <w:i/>
          <w:iCs/>
        </w:rPr>
        <w:t>International Journal of Science and Business</w:t>
      </w:r>
      <w:r w:rsidRPr="00FC0D73">
        <w:t xml:space="preserve">, </w:t>
      </w:r>
      <w:r w:rsidRPr="00FC0D73">
        <w:rPr>
          <w:i/>
          <w:iCs/>
        </w:rPr>
        <w:t>18</w:t>
      </w:r>
      <w:r w:rsidRPr="00FC0D73">
        <w:t xml:space="preserve">(1), pp.108-117. </w:t>
      </w:r>
      <w:hyperlink r:id="rId30" w:history="1">
        <w:r w:rsidRPr="00FC0D73">
          <w:rPr>
            <w:rStyle w:val="Hyperlink"/>
          </w:rPr>
          <w: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w:t>
        </w:r>
      </w:hyperlink>
      <w:r w:rsidRPr="00FC0D73">
        <w:t> </w:t>
      </w:r>
    </w:p>
    <w:p w14:paraId="18993E26" w14:textId="77777777" w:rsidR="00FC0D73" w:rsidRPr="00FC0D73" w:rsidRDefault="00FC0D73" w:rsidP="00FC0D73">
      <w:r w:rsidRPr="00FC0D73">
        <w:t xml:space="preserve">Licciardello, F., (2024). Unexpected possible consequences of plastic packaging reuse. </w:t>
      </w:r>
      <w:r w:rsidRPr="00FC0D73">
        <w:rPr>
          <w:i/>
          <w:iCs/>
        </w:rPr>
        <w:t>Current Opinion in Food Science</w:t>
      </w:r>
      <w:r w:rsidRPr="00FC0D73">
        <w:t xml:space="preserve">, </w:t>
      </w:r>
      <w:r w:rsidRPr="00FC0D73">
        <w:rPr>
          <w:i/>
          <w:iCs/>
        </w:rPr>
        <w:t>56</w:t>
      </w:r>
      <w:r w:rsidRPr="00FC0D73">
        <w:t xml:space="preserve">, p.101131. </w:t>
      </w:r>
      <w:hyperlink r:id="rId31" w:history="1">
        <w:r w:rsidRPr="00FC0D73">
          <w:rPr>
            <w:rStyle w:val="Hyperlink"/>
          </w:rPr>
          <w:t>https://www.sciencedirect.com/science/article/pii/S2214799324000092</w:t>
        </w:r>
      </w:hyperlink>
      <w:r w:rsidRPr="00FC0D73">
        <w:t> </w:t>
      </w:r>
    </w:p>
    <w:p w14:paraId="49F1FFA9" w14:textId="77777777" w:rsidR="00FC0D73" w:rsidRPr="00FC0D73" w:rsidRDefault="00FC0D73" w:rsidP="00FC0D73">
      <w:r w:rsidRPr="00FC0D73">
        <w:t xml:space="preserve">Marques, L., Erthal, A. and Crane, A., (2025). Impact pathways:“follow the labour”. the labour supply chain and its impact on decent work in product supply chains. </w:t>
      </w:r>
      <w:r w:rsidRPr="00FC0D73">
        <w:rPr>
          <w:i/>
          <w:iCs/>
        </w:rPr>
        <w:t>International Journal of Operations &amp; Production Management</w:t>
      </w:r>
      <w:r w:rsidRPr="00FC0D73">
        <w:t xml:space="preserve">, </w:t>
      </w:r>
      <w:r w:rsidRPr="00FC0D73">
        <w:rPr>
          <w:i/>
          <w:iCs/>
        </w:rPr>
        <w:t>45</w:t>
      </w:r>
      <w:r w:rsidRPr="00FC0D73">
        <w:t xml:space="preserve">(7), pp.1395-1401. </w:t>
      </w:r>
      <w:hyperlink r:id="rId32" w:history="1">
        <w:r w:rsidRPr="00FC0D73">
          <w:rPr>
            <w:rStyle w:val="Hyperlink"/>
          </w:rPr>
          <w:t>https://audencia.hal.science/hal-04858090/file/Marques%20et%20al%20%282024%29%20IP%20Follow%20the%20labour%20IJOPM%20AAM%20HAL.pdf</w:t>
        </w:r>
      </w:hyperlink>
      <w:r w:rsidRPr="00FC0D73">
        <w:t> </w:t>
      </w:r>
    </w:p>
    <w:p w14:paraId="63E9D7A6" w14:textId="77777777" w:rsidR="00FC0D73" w:rsidRPr="00FC0D73" w:rsidRDefault="00FC0D73" w:rsidP="00FC0D73">
      <w:r w:rsidRPr="00FC0D73">
        <w:t xml:space="preserve">Meadows, J., Montano, M., Alfar, A.J., Başkan, Ö.Y., De Brún, C., Hill, J., McClatchey, R., Kallfa, N. and Fernandes, G.S., (2024). The impact of the cost-of-living crisis on population health in the UK: rapid evidence review. </w:t>
      </w:r>
      <w:r w:rsidRPr="00FC0D73">
        <w:rPr>
          <w:i/>
          <w:iCs/>
        </w:rPr>
        <w:t>BMC Public Health</w:t>
      </w:r>
      <w:r w:rsidRPr="00FC0D73">
        <w:t xml:space="preserve">, </w:t>
      </w:r>
      <w:r w:rsidRPr="00FC0D73">
        <w:rPr>
          <w:i/>
          <w:iCs/>
        </w:rPr>
        <w:t>24</w:t>
      </w:r>
      <w:r w:rsidRPr="00FC0D73">
        <w:t xml:space="preserve">(1), p.561. </w:t>
      </w:r>
      <w:hyperlink r:id="rId33" w:history="1">
        <w:r w:rsidRPr="00FC0D73">
          <w:rPr>
            <w:rStyle w:val="Hyperlink"/>
          </w:rPr>
          <w:t>https://link.springer.com/content/pdf/10.1186/s12889-024-17940-0.pdf</w:t>
        </w:r>
      </w:hyperlink>
    </w:p>
    <w:p w14:paraId="1D02F2AB" w14:textId="77777777" w:rsidR="00FC0D73" w:rsidRPr="00FC0D73" w:rsidRDefault="00FC0D73" w:rsidP="00FC0D73">
      <w:r w:rsidRPr="00FC0D73">
        <w:t xml:space="preserve">Minelli, L., (2025). Facing greenwashing accusations in fast fashion: how H&amp;M group and Inditex communicate their commitments. </w:t>
      </w:r>
      <w:hyperlink r:id="rId34" w:history="1">
        <w:r w:rsidRPr="00FC0D73">
          <w:rPr>
            <w:rStyle w:val="Hyperlink"/>
          </w:rPr>
          <w:t>https://repositorio.ucp.pt/bitstreams/f6ba4ab2-e952-460b-af39-2d7532382c0c/download</w:t>
        </w:r>
      </w:hyperlink>
      <w:r w:rsidRPr="00FC0D73">
        <w:t xml:space="preserve"> </w:t>
      </w:r>
      <w:r w:rsidRPr="00FC0D73">
        <w:br/>
      </w:r>
      <w:r w:rsidRPr="00FC0D73">
        <w:lastRenderedPageBreak/>
        <w:t xml:space="preserve">Dineri, E., Bilginer Özsaatcı, F.G., Kılıç, Y., Çiğdem, Ş. and Sayar, G., (2024). Unveiling the power of nation branding: Exploring the impact of economic factors on global image perception. </w:t>
      </w:r>
      <w:r w:rsidRPr="00FC0D73">
        <w:rPr>
          <w:i/>
          <w:iCs/>
        </w:rPr>
        <w:t>Sustainability</w:t>
      </w:r>
      <w:r w:rsidRPr="00FC0D73">
        <w:t xml:space="preserve">, </w:t>
      </w:r>
      <w:r w:rsidRPr="00FC0D73">
        <w:rPr>
          <w:i/>
          <w:iCs/>
        </w:rPr>
        <w:t>16</w:t>
      </w:r>
      <w:r w:rsidRPr="00FC0D73">
        <w:t xml:space="preserve">(16), p.6950. </w:t>
      </w:r>
      <w:hyperlink r:id="rId35" w:history="1">
        <w:r w:rsidRPr="00FC0D73">
          <w:rPr>
            <w:rStyle w:val="Hyperlink"/>
          </w:rPr>
          <w:t>https://www.mdpi.com/2071-1050/16/16/6950</w:t>
        </w:r>
      </w:hyperlink>
    </w:p>
    <w:p w14:paraId="15244B29" w14:textId="77777777" w:rsidR="00FC0D73" w:rsidRPr="00FC0D73" w:rsidRDefault="00FC0D73" w:rsidP="00FC0D73">
      <w:r w:rsidRPr="00FC0D73">
        <w:t xml:space="preserve">Moghadasnian, S. and Mona Ketabchi, M., (2024). Cost Efficiency and Financial Health in Airlines Leveraging Cost Management KPIs. </w:t>
      </w:r>
      <w:r w:rsidRPr="00FC0D73">
        <w:rPr>
          <w:i/>
          <w:iCs/>
        </w:rPr>
        <w:t>Transactions on Data Analysis in Social Science</w:t>
      </w:r>
      <w:r w:rsidRPr="00FC0D73">
        <w:t xml:space="preserve">, </w:t>
      </w:r>
      <w:r w:rsidRPr="00FC0D73">
        <w:rPr>
          <w:i/>
          <w:iCs/>
        </w:rPr>
        <w:t>6</w:t>
      </w:r>
      <w:r w:rsidRPr="00FC0D73">
        <w:t xml:space="preserve">(1), pp.33-49. </w:t>
      </w:r>
      <w:hyperlink r:id="rId36" w:history="1">
        <w:r w:rsidRPr="00FC0D73">
          <w:rPr>
            <w:rStyle w:val="Hyperlink"/>
          </w:rPr>
          <w:t>https://www.transoscience.ir/article_213995_05c8289181e9a127e6d6e01625bdaee2.pdf</w:t>
        </w:r>
      </w:hyperlink>
    </w:p>
    <w:p w14:paraId="2C6430D9" w14:textId="77777777" w:rsidR="00FC0D73" w:rsidRPr="00FC0D73" w:rsidRDefault="00FC0D73" w:rsidP="00FC0D73">
      <w:r w:rsidRPr="00FC0D73">
        <w:t xml:space="preserve">Morgan, E., (2022). ‘Plan A’: analysing business model innovation for sustainable consumption in mass-market clothes retailing. In </w:t>
      </w:r>
      <w:r w:rsidRPr="00FC0D73">
        <w:rPr>
          <w:i/>
          <w:iCs/>
        </w:rPr>
        <w:t>New business models for sustainable fashion</w:t>
      </w:r>
      <w:r w:rsidRPr="00FC0D73">
        <w:t xml:space="preserve"> (pp. 73-98). Routledge. </w:t>
      </w:r>
      <w:hyperlink r:id="rId37" w:history="1">
        <w:r w:rsidRPr="00FC0D73">
          <w:rPr>
            <w:rStyle w:val="Hyperlink"/>
          </w:rPr>
          <w:t>https://eprints.whiterose.ac.uk/id/eprint/85872/3/MorganAnalysingbusinessmodelinnovation.pdf</w:t>
        </w:r>
      </w:hyperlink>
      <w:r w:rsidRPr="00FC0D73">
        <w:t> </w:t>
      </w:r>
    </w:p>
    <w:p w14:paraId="1AB2BD37" w14:textId="77777777" w:rsidR="00FC0D73" w:rsidRPr="00FC0D73" w:rsidRDefault="00FC0D73" w:rsidP="00FC0D73">
      <w:r w:rsidRPr="00FC0D73">
        <w:t xml:space="preserve">Pranta, A.D., Repon, M.R., Haji, A., Rahman, M. and Rahman, M.M., (2025). Sustainable merchandising for recycled textiles and apparel in the western apparel industry: Strategies, challenges and market opportunities. </w:t>
      </w:r>
      <w:r w:rsidRPr="00FC0D73">
        <w:rPr>
          <w:i/>
          <w:iCs/>
        </w:rPr>
        <w:t>Journal of Engineered Fibers and Fabrics</w:t>
      </w:r>
      <w:r w:rsidRPr="00FC0D73">
        <w:t xml:space="preserve">, </w:t>
      </w:r>
      <w:r w:rsidRPr="00FC0D73">
        <w:rPr>
          <w:i/>
          <w:iCs/>
        </w:rPr>
        <w:t>20</w:t>
      </w:r>
      <w:r w:rsidRPr="00FC0D73">
        <w:t xml:space="preserve">, p.15589250251359273. </w:t>
      </w:r>
      <w:hyperlink r:id="rId38" w:history="1">
        <w:r w:rsidRPr="00FC0D73">
          <w:rPr>
            <w:rStyle w:val="Hyperlink"/>
          </w:rPr>
          <w:t>https://journals.sagepub.com/doi/pdf/10.1177/15589250251359273</w:t>
        </w:r>
      </w:hyperlink>
      <w:r w:rsidRPr="00FC0D73">
        <w:t> </w:t>
      </w:r>
    </w:p>
    <w:p w14:paraId="5611AC4A" w14:textId="77777777" w:rsidR="00FC0D73" w:rsidRPr="00FC0D73" w:rsidRDefault="00FC0D73" w:rsidP="00FC0D73">
      <w:r w:rsidRPr="00FC0D73">
        <w:t xml:space="preserve">Radu, E., Dima, A., Dobrota, E.M., Badea, A.M., Madsen, D.Ø., Dobrin, C. and Stanciu, S., (2023). Global trends and research hotspots on HACCP and modern quality management systems in the food industry. </w:t>
      </w:r>
      <w:r w:rsidRPr="00FC0D73">
        <w:rPr>
          <w:i/>
          <w:iCs/>
        </w:rPr>
        <w:t>Heliyon</w:t>
      </w:r>
      <w:r w:rsidRPr="00FC0D73">
        <w:t xml:space="preserve">, </w:t>
      </w:r>
      <w:r w:rsidRPr="00FC0D73">
        <w:rPr>
          <w:i/>
          <w:iCs/>
        </w:rPr>
        <w:t>9</w:t>
      </w:r>
      <w:r w:rsidRPr="00FC0D73">
        <w:t xml:space="preserve">(7). </w:t>
      </w:r>
      <w:hyperlink r:id="rId39" w:history="1">
        <w:r w:rsidRPr="00FC0D73">
          <w:rPr>
            <w:rStyle w:val="Hyperlink"/>
          </w:rPr>
          <w:t>https://www.cell.com/heliyon/pdf/S2405-8440(23)05440-3.pdf</w:t>
        </w:r>
      </w:hyperlink>
      <w:r w:rsidRPr="00FC0D73">
        <w:t>  </w:t>
      </w:r>
    </w:p>
    <w:p w14:paraId="7F0B6D65" w14:textId="77777777" w:rsidR="00FC0D73" w:rsidRPr="00FC0D73" w:rsidRDefault="00FC0D73" w:rsidP="00FC0D73">
      <w:r w:rsidRPr="00FC0D73">
        <w:t xml:space="preserve">Rainy, T.A., Rahman, M.A. and Mou, A.J., (2024). Customer relationship management and data-driven decision-making in modern enterprises: a systematic literature review. </w:t>
      </w:r>
      <w:r w:rsidRPr="00FC0D73">
        <w:rPr>
          <w:i/>
          <w:iCs/>
        </w:rPr>
        <w:t>American Journal of Advanced Technology and Engineering Solutions</w:t>
      </w:r>
      <w:r w:rsidRPr="00FC0D73">
        <w:t xml:space="preserve">, </w:t>
      </w:r>
      <w:r w:rsidRPr="00FC0D73">
        <w:rPr>
          <w:i/>
          <w:iCs/>
        </w:rPr>
        <w:t>4</w:t>
      </w:r>
      <w:r w:rsidRPr="00FC0D73">
        <w:t xml:space="preserve">(04), pp.57-82. </w:t>
      </w:r>
      <w:hyperlink r:id="rId40" w:history="1">
        <w:r w:rsidRPr="00FC0D73">
          <w:rPr>
            <w:rStyle w:val="Hyperlink"/>
          </w:rPr>
          <w:t>https://ajates-scholarly.com/index.php/ajates/article/download/40/36</w:t>
        </w:r>
      </w:hyperlink>
      <w:r w:rsidRPr="00FC0D73">
        <w:t> </w:t>
      </w:r>
    </w:p>
    <w:p w14:paraId="7470A5B6" w14:textId="77777777" w:rsidR="00FC0D73" w:rsidRPr="00FC0D73" w:rsidRDefault="00FC0D73" w:rsidP="00FC0D73">
      <w:r w:rsidRPr="00FC0D73">
        <w:t xml:space="preserve">Roscoe, S., Aktas, E., Petersen, K.J., Skipworth, H.D., Handfield, R.B. and Habib, F., (2022). Redesigning global supply chains during compounding geopolitical disruptions: the role of supply chain logics. </w:t>
      </w:r>
      <w:r w:rsidRPr="00FC0D73">
        <w:rPr>
          <w:i/>
          <w:iCs/>
        </w:rPr>
        <w:t>International Journal of Operations &amp; Production Management</w:t>
      </w:r>
      <w:r w:rsidRPr="00FC0D73">
        <w:t xml:space="preserve">, </w:t>
      </w:r>
      <w:r w:rsidRPr="00FC0D73">
        <w:rPr>
          <w:i/>
          <w:iCs/>
        </w:rPr>
        <w:t>42</w:t>
      </w:r>
      <w:r w:rsidRPr="00FC0D73">
        <w:t xml:space="preserve">(9), pp.1407-1434. </w:t>
      </w:r>
      <w:hyperlink r:id="rId41" w:history="1">
        <w:r w:rsidRPr="00FC0D73">
          <w:rPr>
            <w:rStyle w:val="Hyperlink"/>
          </w:rPr>
          <w:t>https://www.emerald.com/ijopm/article-pdf/42/9/1407/1014342/ijopm-12-2021-0777.pdf</w:t>
        </w:r>
      </w:hyperlink>
      <w:r w:rsidRPr="00FC0D73">
        <w:t> </w:t>
      </w:r>
    </w:p>
    <w:p w14:paraId="20923839" w14:textId="77777777" w:rsidR="00FC0D73" w:rsidRPr="00FC0D73" w:rsidRDefault="00FC0D73" w:rsidP="00FC0D73">
      <w:r w:rsidRPr="00FC0D73">
        <w:lastRenderedPageBreak/>
        <w:t xml:space="preserve">Shaoping, L., (2023). Unilever Global Sourcing and Purchasing Strategies: A Case Study of Trade and Logistics between the EU and UK Post-Brexit. </w:t>
      </w:r>
      <w:r w:rsidRPr="00FC0D73">
        <w:rPr>
          <w:i/>
          <w:iCs/>
        </w:rPr>
        <w:t>Industrial Engineering and Innovation Management</w:t>
      </w:r>
      <w:r w:rsidRPr="00FC0D73">
        <w:t xml:space="preserve">, </w:t>
      </w:r>
      <w:r w:rsidRPr="00FC0D73">
        <w:rPr>
          <w:i/>
          <w:iCs/>
        </w:rPr>
        <w:t>6</w:t>
      </w:r>
      <w:r w:rsidRPr="00FC0D73">
        <w:t xml:space="preserve">(10), pp.124-131. </w:t>
      </w:r>
      <w:hyperlink r:id="rId42" w:history="1">
        <w:r w:rsidRPr="00FC0D73">
          <w:rPr>
            <w:rStyle w:val="Hyperlink"/>
          </w:rPr>
          <w:t>http://166.62.7.99/assets/default/article/2023/11/29/article_1701253431.pdf</w:t>
        </w:r>
      </w:hyperlink>
      <w:r w:rsidRPr="00FC0D73">
        <w:t> </w:t>
      </w:r>
    </w:p>
    <w:p w14:paraId="248394FC" w14:textId="77777777" w:rsidR="00FC0D73" w:rsidRPr="00FC0D73" w:rsidRDefault="00FC0D73" w:rsidP="00FC0D73">
      <w:r w:rsidRPr="00FC0D73">
        <w:t xml:space="preserve">Tahir, A.H., Adnan, M. and Saeed, Z., (2024). The impact of brand image on customer satisfaction and brand loyalty: A systematic literature review. </w:t>
      </w:r>
      <w:r w:rsidRPr="00FC0D73">
        <w:rPr>
          <w:i/>
          <w:iCs/>
        </w:rPr>
        <w:t>Heliyon</w:t>
      </w:r>
      <w:r w:rsidRPr="00FC0D73">
        <w:t xml:space="preserve">, </w:t>
      </w:r>
      <w:r w:rsidRPr="00FC0D73">
        <w:rPr>
          <w:i/>
          <w:iCs/>
        </w:rPr>
        <w:t>10</w:t>
      </w:r>
      <w:r w:rsidRPr="00FC0D73">
        <w:t xml:space="preserve">(16). </w:t>
      </w:r>
      <w:hyperlink r:id="rId43" w:history="1">
        <w:r w:rsidRPr="00FC0D73">
          <w:rPr>
            <w:rStyle w:val="Hyperlink"/>
          </w:rPr>
          <w:t>https://www.cell.com/heliyon/pdf/S2405-8440(24)12285-2.pdf</w:t>
        </w:r>
      </w:hyperlink>
      <w:r w:rsidRPr="00FC0D73">
        <w:t>  </w:t>
      </w:r>
    </w:p>
    <w:p w14:paraId="66F75CD0" w14:textId="77777777" w:rsidR="00FC0D73" w:rsidRPr="00FC0D73" w:rsidRDefault="00FC0D73" w:rsidP="00FC0D73">
      <w:r w:rsidRPr="00FC0D73">
        <w:t xml:space="preserve">Tubic, B. and Von Jutrzenka, S., (2024). Is Fast Fashion out of Fashion?: A case study on the H&amp;M Group´ s sustainability practices and its influence on the consumer behaviour. </w:t>
      </w:r>
      <w:hyperlink r:id="rId44" w:history="1">
        <w:r w:rsidRPr="00FC0D73">
          <w:rPr>
            <w:rStyle w:val="Hyperlink"/>
          </w:rPr>
          <w:t>https://www.diva-portal.org/smash/get/diva2:1873068/FULLTEXT02</w:t>
        </w:r>
      </w:hyperlink>
      <w:r w:rsidRPr="00FC0D73">
        <w:t> </w:t>
      </w:r>
    </w:p>
    <w:p w14:paraId="3AB08C87" w14:textId="77777777" w:rsidR="00FC0D73" w:rsidRPr="00FC0D73" w:rsidRDefault="00FC0D73" w:rsidP="00FC0D73">
      <w:r w:rsidRPr="00FC0D73">
        <w:t xml:space="preserve">Vuong, B.N., Voak, A., Hossain, S.F.A., Phuoc, N.T. and Dang, L.H., (2024). The impact of corporate social responsibility on customer loyalty through brand trust and brand reputation: Evidence from low-cost airlines. </w:t>
      </w:r>
      <w:r w:rsidRPr="00FC0D73">
        <w:rPr>
          <w:i/>
          <w:iCs/>
        </w:rPr>
        <w:t>Transportation Research Procedia</w:t>
      </w:r>
      <w:r w:rsidRPr="00FC0D73">
        <w:t xml:space="preserve">, </w:t>
      </w:r>
      <w:r w:rsidRPr="00FC0D73">
        <w:rPr>
          <w:i/>
          <w:iCs/>
        </w:rPr>
        <w:t>80</w:t>
      </w:r>
      <w:r w:rsidRPr="00FC0D73">
        <w:t xml:space="preserve">, pp.111-118. </w:t>
      </w:r>
      <w:hyperlink r:id="rId45" w:history="1">
        <w:r w:rsidRPr="00FC0D73">
          <w:rPr>
            <w:rStyle w:val="Hyperlink"/>
          </w:rPr>
          <w:t>https://www.sciencedirect.com/science/article/pii/S2352146524002230/pdf?md5=de3c67f5edc1acd9eaa636cc12a85331&amp;pid=1-s2.0-S2352146524002230-main.pdf</w:t>
        </w:r>
      </w:hyperlink>
      <w:r w:rsidRPr="00FC0D73">
        <w:t> </w:t>
      </w:r>
    </w:p>
    <w:p w14:paraId="220BDF47" w14:textId="77777777" w:rsidR="00FC0D73" w:rsidRPr="00FC0D73" w:rsidRDefault="00FC0D73" w:rsidP="00FC0D73">
      <w:r w:rsidRPr="00FC0D73">
        <w:t xml:space="preserve">Westin, L., Hallencreutz, J. and Parmler, J., (2022). Sustainable development as a driver for customer experience. </w:t>
      </w:r>
      <w:r w:rsidRPr="00FC0D73">
        <w:rPr>
          <w:i/>
          <w:iCs/>
        </w:rPr>
        <w:t>Sustainability</w:t>
      </w:r>
      <w:r w:rsidRPr="00FC0D73">
        <w:t xml:space="preserve">, </w:t>
      </w:r>
      <w:r w:rsidRPr="00FC0D73">
        <w:rPr>
          <w:i/>
          <w:iCs/>
        </w:rPr>
        <w:t>14</w:t>
      </w:r>
      <w:r w:rsidRPr="00FC0D73">
        <w:t xml:space="preserve">(6), p.3505. </w:t>
      </w:r>
      <w:hyperlink r:id="rId46" w:history="1">
        <w:r w:rsidRPr="00FC0D73">
          <w:rPr>
            <w:rStyle w:val="Hyperlink"/>
          </w:rPr>
          <w:t>https://www.mdpi.com/2071-1050/14/6/3505</w:t>
        </w:r>
      </w:hyperlink>
    </w:p>
    <w:p w14:paraId="3C815E2A" w14:textId="77777777" w:rsidR="00FC0D73" w:rsidRPr="00FC0D73" w:rsidRDefault="00FC0D73" w:rsidP="00FC0D73">
      <w:r w:rsidRPr="00FC0D73">
        <w:t xml:space="preserve">Zervas, I. and Stiakakis, E., (2024). Economic sustainable development through digital skills acquisition: The role of human resource leadership. </w:t>
      </w:r>
      <w:r w:rsidRPr="00FC0D73">
        <w:rPr>
          <w:i/>
          <w:iCs/>
        </w:rPr>
        <w:t>Sustainability</w:t>
      </w:r>
      <w:r w:rsidRPr="00FC0D73">
        <w:t xml:space="preserve">, </w:t>
      </w:r>
      <w:r w:rsidRPr="00FC0D73">
        <w:rPr>
          <w:i/>
          <w:iCs/>
        </w:rPr>
        <w:t>16</w:t>
      </w:r>
      <w:r w:rsidRPr="00FC0D73">
        <w:t xml:space="preserve">(17), p.7664. </w:t>
      </w:r>
      <w:hyperlink r:id="rId47" w:history="1">
        <w:r w:rsidRPr="00FC0D73">
          <w:rPr>
            <w:rStyle w:val="Hyperlink"/>
          </w:rPr>
          <w:t>https://www.mdpi.com/2071-1050/16/17/7664</w:t>
        </w:r>
      </w:hyperlink>
      <w:r w:rsidRPr="00FC0D73">
        <w:t> </w:t>
      </w:r>
    </w:p>
    <w:p w14:paraId="135F0931" w14:textId="77777777" w:rsidR="00FC0D73" w:rsidRPr="00FC0D73" w:rsidRDefault="00FC0D73" w:rsidP="00FC0D73">
      <w:r w:rsidRPr="00FC0D73">
        <w:rPr>
          <w:b/>
          <w:bCs/>
        </w:rPr>
        <w:t>Website References </w:t>
      </w:r>
    </w:p>
    <w:p w14:paraId="2A014F32" w14:textId="77777777" w:rsidR="00FC0D73" w:rsidRPr="00FC0D73" w:rsidRDefault="00FC0D73" w:rsidP="00FC0D73">
      <w:r w:rsidRPr="00FC0D73">
        <w:t>BBC News</w:t>
      </w:r>
      <w:r w:rsidRPr="00FC0D73">
        <w:rPr>
          <w:i/>
          <w:iCs/>
        </w:rPr>
        <w:t>.</w:t>
      </w:r>
      <w:r w:rsidRPr="00FC0D73">
        <w:t xml:space="preserve"> (2022).</w:t>
      </w:r>
      <w:r w:rsidRPr="00FC0D73">
        <w:rPr>
          <w:i/>
          <w:iCs/>
        </w:rPr>
        <w:t xml:space="preserve"> Falling food sales hit Marks &amp; Spencer. </w:t>
      </w:r>
      <w:r w:rsidRPr="00FC0D73">
        <w:t xml:space="preserve">[online] 7 Nov. Available at: </w:t>
      </w:r>
      <w:hyperlink r:id="rId48" w:history="1">
        <w:r w:rsidRPr="00FC0D73">
          <w:rPr>
            <w:rStyle w:val="Hyperlink"/>
          </w:rPr>
          <w:t>https://www.bbc.com/news/business-46122177</w:t>
        </w:r>
      </w:hyperlink>
      <w:r w:rsidRPr="00FC0D73">
        <w:t>. </w:t>
      </w:r>
    </w:p>
    <w:p w14:paraId="0F47F820" w14:textId="77777777" w:rsidR="00FC0D73" w:rsidRPr="00FC0D73" w:rsidRDefault="00FC0D73" w:rsidP="00FC0D73">
      <w:r w:rsidRPr="00FC0D73">
        <w:t xml:space="preserve">Channell, M. (2023). </w:t>
      </w:r>
      <w:r w:rsidRPr="00FC0D73">
        <w:rPr>
          <w:i/>
          <w:iCs/>
        </w:rPr>
        <w:t>Gibbs Reflective Cycle – How to Learn from Experience and Become a Better Leader</w:t>
      </w:r>
      <w:r w:rsidRPr="00FC0D73">
        <w:t xml:space="preserve">. [online] TSW Training. Available at: </w:t>
      </w:r>
      <w:hyperlink r:id="rId49" w:history="1">
        <w:r w:rsidRPr="00FC0D73">
          <w:rPr>
            <w:rStyle w:val="Hyperlink"/>
          </w:rPr>
          <w:t>https://www.tsw.co.uk/blog/leadership-and-management/gibbs-reflective-cycle/</w:t>
        </w:r>
      </w:hyperlink>
      <w:r w:rsidRPr="00FC0D73">
        <w:t>. </w:t>
      </w:r>
    </w:p>
    <w:p w14:paraId="570697A0" w14:textId="77777777" w:rsidR="00FC0D73" w:rsidRPr="00FC0D73" w:rsidRDefault="00FC0D73" w:rsidP="00FC0D73">
      <w:r w:rsidRPr="00FC0D73">
        <w:lastRenderedPageBreak/>
        <w:t xml:space="preserve">Choong, J. (2023). </w:t>
      </w:r>
      <w:r w:rsidRPr="00FC0D73">
        <w:rPr>
          <w:i/>
          <w:iCs/>
        </w:rPr>
        <w:t>Marks and Spencer shares: future dividend darlings</w:t>
      </w:r>
      <w:r w:rsidRPr="00FC0D73">
        <w:t xml:space="preserve">. [online] The Motley Fool UK. Available at: </w:t>
      </w:r>
      <w:hyperlink r:id="rId50" w:history="1">
        <w:r w:rsidRPr="00FC0D73">
          <w:rPr>
            <w:rStyle w:val="Hyperlink"/>
          </w:rPr>
          <w:t>https://www.fool.co.uk/2023/02/07/marks-and-spencer-shares-future-dividend-darlings/</w:t>
        </w:r>
      </w:hyperlink>
      <w:r w:rsidRPr="00FC0D73">
        <w:t>. </w:t>
      </w:r>
    </w:p>
    <w:p w14:paraId="32F3B137" w14:textId="77777777" w:rsidR="00FC0D73" w:rsidRPr="00FC0D73" w:rsidRDefault="00FC0D73" w:rsidP="00FC0D73">
      <w:r w:rsidRPr="00FC0D73">
        <w:t xml:space="preserve">DFC Team (2024). </w:t>
      </w:r>
      <w:r w:rsidRPr="00FC0D73">
        <w:rPr>
          <w:i/>
          <w:iCs/>
        </w:rPr>
        <w:t>Mission Statement, Vision, &amp; Core Values (2026) of Marks and Spencer Group plc.</w:t>
      </w:r>
      <w:r w:rsidRPr="00FC0D73">
        <w:t xml:space="preserve"> [online] AI-Powered Discounted Cash Flow Editable Templates. Available at: </w:t>
      </w:r>
      <w:hyperlink r:id="rId51" w:history="1">
        <w:r w:rsidRPr="00FC0D73">
          <w:rPr>
            <w:rStyle w:val="Hyperlink"/>
          </w:rPr>
          <w:t>https://www.dcfmodeling.com/blogs/vision/mksl-mission-vision?srsltid=AfmBOoqVnkVes9Aur1ujLqGXL5ryEgOtFEQS372bye3AgsTB6KoW3Oh6</w:t>
        </w:r>
      </w:hyperlink>
      <w:r w:rsidRPr="00FC0D73">
        <w:t> </w:t>
      </w:r>
    </w:p>
    <w:p w14:paraId="49E24786" w14:textId="77777777" w:rsidR="00FC0D73" w:rsidRPr="00FC0D73" w:rsidRDefault="00FC0D73" w:rsidP="00FC0D73">
      <w:r w:rsidRPr="00FC0D73">
        <w:t xml:space="preserve">Lim, R. (2024). </w:t>
      </w:r>
      <w:r w:rsidRPr="00FC0D73">
        <w:rPr>
          <w:i/>
          <w:iCs/>
        </w:rPr>
        <w:t>M&amp;S reports fantastic results | Richard Lim posted on the topic | LinkedIn.</w:t>
      </w:r>
      <w:r w:rsidRPr="00FC0D73">
        <w:t xml:space="preserve"> [online] Linkedin.com. Available at: </w:t>
      </w:r>
      <w:hyperlink r:id="rId52" w:history="1">
        <w:r w:rsidRPr="00FC0D73">
          <w:rPr>
            <w:rStyle w:val="Hyperlink"/>
          </w:rPr>
          <w:t>https://www.linkedin.com/posts/richard-lim-42527726_well-done-marks-and-spencer-for-some-fantastic-activity-7214926023555985408-_GVg</w:t>
        </w:r>
      </w:hyperlink>
      <w:r w:rsidRPr="00FC0D73">
        <w:t>. </w:t>
      </w:r>
    </w:p>
    <w:p w14:paraId="08DEB088" w14:textId="77777777" w:rsidR="00FC0D73" w:rsidRPr="00FC0D73" w:rsidRDefault="00FC0D73" w:rsidP="00FC0D73">
      <w:r w:rsidRPr="00FC0D73">
        <w:t xml:space="preserve">M&amp;S (2022). </w:t>
      </w:r>
      <w:r w:rsidRPr="00FC0D73">
        <w:rPr>
          <w:i/>
          <w:iCs/>
        </w:rPr>
        <w:t>A SUSTAINABILITY REFERENCE GUIDE FOR M&amp;S FOODS SUPPLIERS L E A N</w:t>
      </w:r>
      <w:r w:rsidRPr="00FC0D73">
        <w:t xml:space="preserve">. [online] Available at: </w:t>
      </w:r>
      <w:hyperlink r:id="rId53" w:history="1">
        <w:r w:rsidRPr="00FC0D73">
          <w:rPr>
            <w:rStyle w:val="Hyperlink"/>
          </w:rPr>
          <w:t>https://corporate.marksandspencer.com/sites/marksandspencer/files/marks-spencer/supporting-food-supply/m-and-s-systems-for-success-lean-toolkit-support.pdf</w:t>
        </w:r>
      </w:hyperlink>
      <w:r w:rsidRPr="00FC0D73">
        <w:t>. </w:t>
      </w:r>
    </w:p>
    <w:p w14:paraId="62270481" w14:textId="77777777" w:rsidR="00FC0D73" w:rsidRPr="00FC0D73" w:rsidRDefault="00FC0D73" w:rsidP="00FC0D73">
      <w:r w:rsidRPr="00FC0D73">
        <w:t xml:space="preserve">M&amp;S (2023). </w:t>
      </w:r>
      <w:r w:rsidRPr="00FC0D73">
        <w:rPr>
          <w:i/>
          <w:iCs/>
        </w:rPr>
        <w:t>Reshaping M&amp;S</w:t>
      </w:r>
      <w:r w:rsidRPr="00FC0D73">
        <w:t xml:space="preserve">. [online] M&amp;S. Available at: </w:t>
      </w:r>
      <w:hyperlink r:id="rId54" w:history="1">
        <w:r w:rsidRPr="00FC0D73">
          <w:rPr>
            <w:rStyle w:val="Hyperlink"/>
          </w:rPr>
          <w:t>https://corporate.marksandspencer.com/sites/marksandspencer/files/marks-spencer/investor/Annual%20Report%202023/M%26S_AR23_Strategic_report.pdf</w:t>
        </w:r>
      </w:hyperlink>
      <w:r w:rsidRPr="00FC0D73">
        <w:t>. </w:t>
      </w:r>
    </w:p>
    <w:p w14:paraId="0DE4C46C" w14:textId="77777777" w:rsidR="00FC0D73" w:rsidRPr="00FC0D73" w:rsidRDefault="00FC0D73" w:rsidP="00FC0D73">
      <w:r w:rsidRPr="00FC0D73">
        <w:t xml:space="preserve">M&amp;S (2024). </w:t>
      </w:r>
      <w:r w:rsidRPr="00FC0D73">
        <w:rPr>
          <w:i/>
          <w:iCs/>
        </w:rPr>
        <w:t>Marks and Spencer Group plc Annual Report &amp; Financial Statements 2024</w:t>
      </w:r>
      <w:r w:rsidRPr="00FC0D73">
        <w:t xml:space="preserve">. [online] </w:t>
      </w:r>
      <w:r w:rsidRPr="00FC0D73">
        <w:rPr>
          <w:i/>
          <w:iCs/>
        </w:rPr>
        <w:t>Marks &amp; Spencer</w:t>
      </w:r>
      <w:r w:rsidRPr="00FC0D73">
        <w:t xml:space="preserve">. Available at: </w:t>
      </w:r>
      <w:hyperlink r:id="rId55" w:history="1">
        <w:r w:rsidRPr="00FC0D73">
          <w:rPr>
            <w:rStyle w:val="Hyperlink"/>
          </w:rPr>
          <w:t>https://corporate.marksandspencer.com/sites/marksandspencer/files/2024-06/M-and-S-2024-Annual-Report.pdf</w:t>
        </w:r>
      </w:hyperlink>
      <w:r w:rsidRPr="00FC0D73">
        <w:t>. </w:t>
      </w:r>
    </w:p>
    <w:p w14:paraId="1C502ADE" w14:textId="77777777" w:rsidR="00FC0D73" w:rsidRPr="00FC0D73" w:rsidRDefault="00FC0D73" w:rsidP="00FC0D73">
      <w:r w:rsidRPr="00FC0D73">
        <w:t xml:space="preserve">M&amp;S (2024). </w:t>
      </w:r>
      <w:r w:rsidRPr="00FC0D73">
        <w:rPr>
          <w:i/>
          <w:iCs/>
        </w:rPr>
        <w:t>Marks and Spencer Group plc Annual Report &amp; Financial Statements 2024</w:t>
      </w:r>
      <w:r w:rsidRPr="00FC0D73">
        <w:t xml:space="preserve">. [online] </w:t>
      </w:r>
      <w:r w:rsidRPr="00FC0D73">
        <w:rPr>
          <w:i/>
          <w:iCs/>
        </w:rPr>
        <w:t>Marks &amp; Spencer</w:t>
      </w:r>
      <w:r w:rsidRPr="00FC0D73">
        <w:t xml:space="preserve">. Available at: </w:t>
      </w:r>
      <w:hyperlink r:id="rId56" w:history="1">
        <w:r w:rsidRPr="00FC0D73">
          <w:rPr>
            <w:rStyle w:val="Hyperlink"/>
          </w:rPr>
          <w:t>https://corporate.marksandspencer.com/sites/marksandspencer/files/2024-06/M-and-S-2024-Annual-Report.pdf</w:t>
        </w:r>
      </w:hyperlink>
      <w:r w:rsidRPr="00FC0D73">
        <w:t>. </w:t>
      </w:r>
    </w:p>
    <w:p w14:paraId="4A895300" w14:textId="77777777" w:rsidR="00FC0D73" w:rsidRPr="00FC0D73" w:rsidRDefault="00FC0D73" w:rsidP="00FC0D73">
      <w:r w:rsidRPr="00FC0D73">
        <w:t xml:space="preserve">M&amp;S (2024). </w:t>
      </w:r>
      <w:r w:rsidRPr="00FC0D73">
        <w:rPr>
          <w:i/>
          <w:iCs/>
        </w:rPr>
        <w:t>Plan A: Our Planet</w:t>
      </w:r>
      <w:r w:rsidRPr="00FC0D73">
        <w:t xml:space="preserve">. [online] Plan A: Our Planet. Available at: </w:t>
      </w:r>
      <w:hyperlink r:id="rId57" w:history="1">
        <w:r w:rsidRPr="00FC0D73">
          <w:rPr>
            <w:rStyle w:val="Hyperlink"/>
          </w:rPr>
          <w:t>https://corporate.marksandspencer.com/sustainability/plan-a-our-planet</w:t>
        </w:r>
      </w:hyperlink>
      <w:r w:rsidRPr="00FC0D73">
        <w:t>. </w:t>
      </w:r>
    </w:p>
    <w:p w14:paraId="1142045D" w14:textId="77777777" w:rsidR="00FC0D73" w:rsidRPr="00FC0D73" w:rsidRDefault="00FC0D73" w:rsidP="00FC0D73">
      <w:r w:rsidRPr="00FC0D73">
        <w:t xml:space="preserve">M&amp;S (2025). </w:t>
      </w:r>
      <w:r w:rsidRPr="00FC0D73">
        <w:rPr>
          <w:i/>
          <w:iCs/>
        </w:rPr>
        <w:t>About Us</w:t>
      </w:r>
      <w:r w:rsidRPr="00FC0D73">
        <w:t xml:space="preserve">. [online] Marks &amp; Spencer. Available at: </w:t>
      </w:r>
      <w:hyperlink r:id="rId58" w:history="1">
        <w:r w:rsidRPr="00FC0D73">
          <w:rPr>
            <w:rStyle w:val="Hyperlink"/>
          </w:rPr>
          <w:t>https://corporate.marksandspencer.com/about-us</w:t>
        </w:r>
      </w:hyperlink>
      <w:r w:rsidRPr="00FC0D73">
        <w:t>. </w:t>
      </w:r>
    </w:p>
    <w:p w14:paraId="2CAE23B3" w14:textId="77777777" w:rsidR="00FC0D73" w:rsidRPr="000E5747" w:rsidRDefault="00FC0D73" w:rsidP="000E5747">
      <w:r w:rsidRPr="00FC0D73">
        <w:lastRenderedPageBreak/>
        <w:t xml:space="preserve">M&amp;S (2025). </w:t>
      </w:r>
      <w:r w:rsidRPr="00FC0D73">
        <w:rPr>
          <w:i/>
          <w:iCs/>
        </w:rPr>
        <w:t>Ocado Retail</w:t>
      </w:r>
      <w:r w:rsidRPr="00FC0D73">
        <w:t xml:space="preserve">. [online] Marks &amp; Spencer. Available at: </w:t>
      </w:r>
      <w:hyperlink r:id="rId59" w:history="1">
        <w:r w:rsidRPr="00FC0D73">
          <w:rPr>
            <w:rStyle w:val="Hyperlink"/>
          </w:rPr>
          <w:t>https://corporate.marksandspencer.com/about-us/our-businesses/ocado-retail</w:t>
        </w:r>
      </w:hyperlink>
      <w:r w:rsidRPr="00FC0D73">
        <w:t>. </w:t>
      </w:r>
    </w:p>
    <w:p w14:paraId="2F9C618B" w14:textId="77777777" w:rsidR="00FC0D73" w:rsidRPr="00FC0D73" w:rsidRDefault="00FC0D73" w:rsidP="00FC0D73">
      <w:r w:rsidRPr="00FC0D73">
        <w:t xml:space="preserve">Marks &amp; Spencer (2024). </w:t>
      </w:r>
      <w:r w:rsidRPr="00FC0D73">
        <w:rPr>
          <w:i/>
          <w:iCs/>
        </w:rPr>
        <w:t>Our History</w:t>
      </w:r>
      <w:r w:rsidRPr="00FC0D73">
        <w:t xml:space="preserve">. [online] Marks &amp; Spencer. Available at: </w:t>
      </w:r>
      <w:hyperlink r:id="rId60" w:history="1">
        <w:r w:rsidRPr="00FC0D73">
          <w:rPr>
            <w:rStyle w:val="Hyperlink"/>
          </w:rPr>
          <w:t>https://corporate.marksandspencer.com/about-us/our-history</w:t>
        </w:r>
      </w:hyperlink>
      <w:r w:rsidRPr="00FC0D73">
        <w:t>. </w:t>
      </w:r>
    </w:p>
    <w:p w14:paraId="1D56F155" w14:textId="77777777" w:rsidR="00FC0D73" w:rsidRPr="00FC0D73" w:rsidRDefault="00FC0D73" w:rsidP="00FC0D73">
      <w:r w:rsidRPr="00FC0D73">
        <w:t xml:space="preserve">Marks &amp; Spencer. (2022). </w:t>
      </w:r>
      <w:r w:rsidRPr="00FC0D73">
        <w:rPr>
          <w:i/>
          <w:iCs/>
        </w:rPr>
        <w:t>M&amp;S FAMILY MATTERS INDEX: OPTIMISM DIPS AS FAMILIES LOOK AHEAD TO 2022, BUT ALL GENERATIONS DETERMINED TO MAKE POSITIVE CHANGES</w:t>
      </w:r>
      <w:r w:rsidRPr="00FC0D73">
        <w:t xml:space="preserve">. [online] Available at: </w:t>
      </w:r>
      <w:hyperlink r:id="rId61" w:history="1">
        <w:r w:rsidRPr="00FC0D73">
          <w:rPr>
            <w:rStyle w:val="Hyperlink"/>
          </w:rPr>
          <w:t>https://corporate.marksandspencer.com/newsroom/press-releases/ms-family-matters-index-optimism-dips-families-look-ahead-2022-all</w:t>
        </w:r>
      </w:hyperlink>
      <w:r w:rsidRPr="00FC0D73">
        <w:t>. </w:t>
      </w:r>
    </w:p>
    <w:p w14:paraId="2B750992" w14:textId="77777777" w:rsidR="00FC0D73" w:rsidRPr="00FC0D73" w:rsidRDefault="00FC0D73" w:rsidP="00FC0D73">
      <w:r w:rsidRPr="00FC0D73">
        <w:t xml:space="preserve">Marks &amp; Spencer. (2024). </w:t>
      </w:r>
      <w:r w:rsidRPr="00FC0D73">
        <w:rPr>
          <w:i/>
          <w:iCs/>
        </w:rPr>
        <w:t>M&amp;S DRIVES CARBON REDUCTIONS WITH ITS FIRST AUTONOMOUS FIELD TRIAL</w:t>
      </w:r>
      <w:r w:rsidRPr="00FC0D73">
        <w:t xml:space="preserve">. [online] Available at: </w:t>
      </w:r>
      <w:hyperlink r:id="rId62" w:history="1">
        <w:r w:rsidRPr="00FC0D73">
          <w:rPr>
            <w:rStyle w:val="Hyperlink"/>
          </w:rPr>
          <w:t>https://corporate.marksandspencer.com/newsroom/press-releases/ms-drives-carbon-reductions-its-first-autonomous-field-trial</w:t>
        </w:r>
      </w:hyperlink>
      <w:r w:rsidRPr="00FC0D73">
        <w:t>. </w:t>
      </w:r>
    </w:p>
    <w:p w14:paraId="1ED9F553" w14:textId="44FD576E" w:rsidR="006F04C7" w:rsidRDefault="00FC0D73" w:rsidP="006F04C7">
      <w:r w:rsidRPr="00FC0D73">
        <w:t xml:space="preserve">Statista. (2025). </w:t>
      </w:r>
      <w:r w:rsidRPr="00FC0D73">
        <w:rPr>
          <w:i/>
          <w:iCs/>
        </w:rPr>
        <w:t>Marks &amp; Spencer revenue 2025| Statista</w:t>
      </w:r>
      <w:r w:rsidRPr="00FC0D73">
        <w:t xml:space="preserve">. [online] Available at: </w:t>
      </w:r>
      <w:hyperlink r:id="rId63" w:history="1">
        <w:r w:rsidRPr="00FC0D73">
          <w:rPr>
            <w:rStyle w:val="Hyperlink"/>
          </w:rPr>
          <w:t>https://www.statista.com/statistics/413349/group-revenue-marks-and-spencer-mands/?srsltid=AfmBOoooXEvwhXeEPfP9yTvy7_KQkeJ3DTPXJUaVO1ScdKd48nf5IOpd</w:t>
        </w:r>
      </w:hyperlink>
    </w:p>
    <w:p w14:paraId="598A9472" w14:textId="446E64F6" w:rsidR="005B4ACA" w:rsidRDefault="005B4ACA">
      <w:pPr>
        <w:spacing w:before="0" w:after="200" w:line="276" w:lineRule="auto"/>
        <w:jc w:val="left"/>
      </w:pPr>
      <w:r>
        <w:br w:type="page"/>
      </w:r>
    </w:p>
    <w:p w14:paraId="5A24134C" w14:textId="19F1E52B" w:rsidR="005B4ACA" w:rsidRDefault="005B4ACA" w:rsidP="005B4ACA">
      <w:pPr>
        <w:pStyle w:val="Heading1"/>
      </w:pPr>
      <w:bookmarkStart w:id="32" w:name="_Toc224829626"/>
      <w:r>
        <w:lastRenderedPageBreak/>
        <w:t>Appendices</w:t>
      </w:r>
      <w:bookmarkEnd w:id="32"/>
      <w:r>
        <w:t xml:space="preserve"> </w:t>
      </w:r>
    </w:p>
    <w:p w14:paraId="17DCF621" w14:textId="5A004E49" w:rsidR="005B4ACA" w:rsidRDefault="005B4ACA" w:rsidP="005B4ACA">
      <w:pPr>
        <w:pStyle w:val="Heading2"/>
      </w:pPr>
      <w:bookmarkStart w:id="33" w:name="_Toc224829627"/>
      <w:r>
        <w:t xml:space="preserve">Appendix 1: </w:t>
      </w:r>
      <w:r w:rsidRPr="005B4ACA">
        <w:t>Balanced Scorecard Table for Marks &amp; Spencer (M&amp;S)</w:t>
      </w:r>
      <w:bookmarkEnd w:id="33"/>
    </w:p>
    <w:tbl>
      <w:tblPr>
        <w:tblStyle w:val="Grid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0"/>
        <w:gridCol w:w="1918"/>
        <w:gridCol w:w="1844"/>
        <w:gridCol w:w="1897"/>
        <w:gridCol w:w="1767"/>
      </w:tblGrid>
      <w:tr w:rsidR="005B4ACA" w:rsidRPr="005B4ACA" w14:paraId="136A747F" w14:textId="77777777" w:rsidTr="005B4A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7B0E8D23" w14:textId="77777777" w:rsidR="005B4ACA" w:rsidRPr="005B4ACA" w:rsidRDefault="005B4ACA" w:rsidP="005B4ACA">
            <w:r w:rsidRPr="005B4ACA">
              <w:t>Perspective</w:t>
            </w:r>
          </w:p>
        </w:tc>
        <w:tc>
          <w:tcPr>
            <w:tcW w:w="0" w:type="auto"/>
            <w:tcBorders>
              <w:top w:val="none" w:sz="0" w:space="0" w:color="auto"/>
              <w:left w:val="none" w:sz="0" w:space="0" w:color="auto"/>
              <w:bottom w:val="none" w:sz="0" w:space="0" w:color="auto"/>
              <w:right w:val="none" w:sz="0" w:space="0" w:color="auto"/>
            </w:tcBorders>
            <w:hideMark/>
          </w:tcPr>
          <w:p w14:paraId="78496302" w14:textId="77777777" w:rsidR="005B4ACA" w:rsidRPr="005B4ACA" w:rsidRDefault="005B4ACA" w:rsidP="005B4ACA">
            <w:pPr>
              <w:cnfStyle w:val="100000000000" w:firstRow="1" w:lastRow="0" w:firstColumn="0" w:lastColumn="0" w:oddVBand="0" w:evenVBand="0" w:oddHBand="0" w:evenHBand="0" w:firstRowFirstColumn="0" w:firstRowLastColumn="0" w:lastRowFirstColumn="0" w:lastRowLastColumn="0"/>
            </w:pPr>
            <w:r w:rsidRPr="005B4ACA">
              <w:t>Objectives</w:t>
            </w:r>
          </w:p>
        </w:tc>
        <w:tc>
          <w:tcPr>
            <w:tcW w:w="0" w:type="auto"/>
            <w:tcBorders>
              <w:top w:val="none" w:sz="0" w:space="0" w:color="auto"/>
              <w:left w:val="none" w:sz="0" w:space="0" w:color="auto"/>
              <w:bottom w:val="none" w:sz="0" w:space="0" w:color="auto"/>
              <w:right w:val="none" w:sz="0" w:space="0" w:color="auto"/>
            </w:tcBorders>
            <w:hideMark/>
          </w:tcPr>
          <w:p w14:paraId="32684820" w14:textId="77777777" w:rsidR="005B4ACA" w:rsidRPr="005B4ACA" w:rsidRDefault="005B4ACA" w:rsidP="005B4ACA">
            <w:pPr>
              <w:cnfStyle w:val="100000000000" w:firstRow="1" w:lastRow="0" w:firstColumn="0" w:lastColumn="0" w:oddVBand="0" w:evenVBand="0" w:oddHBand="0" w:evenHBand="0" w:firstRowFirstColumn="0" w:firstRowLastColumn="0" w:lastRowFirstColumn="0" w:lastRowLastColumn="0"/>
            </w:pPr>
            <w:r w:rsidRPr="005B4ACA">
              <w:t>Key Performance Indicators (KPIs)</w:t>
            </w:r>
          </w:p>
        </w:tc>
        <w:tc>
          <w:tcPr>
            <w:tcW w:w="0" w:type="auto"/>
            <w:tcBorders>
              <w:top w:val="none" w:sz="0" w:space="0" w:color="auto"/>
              <w:left w:val="none" w:sz="0" w:space="0" w:color="auto"/>
              <w:bottom w:val="none" w:sz="0" w:space="0" w:color="auto"/>
              <w:right w:val="none" w:sz="0" w:space="0" w:color="auto"/>
            </w:tcBorders>
            <w:hideMark/>
          </w:tcPr>
          <w:p w14:paraId="65A3CBF7" w14:textId="77777777" w:rsidR="005B4ACA" w:rsidRPr="005B4ACA" w:rsidRDefault="005B4ACA" w:rsidP="005B4ACA">
            <w:pPr>
              <w:cnfStyle w:val="100000000000" w:firstRow="1" w:lastRow="0" w:firstColumn="0" w:lastColumn="0" w:oddVBand="0" w:evenVBand="0" w:oddHBand="0" w:evenHBand="0" w:firstRowFirstColumn="0" w:firstRowLastColumn="0" w:lastRowFirstColumn="0" w:lastRowLastColumn="0"/>
            </w:pPr>
            <w:r w:rsidRPr="005B4ACA">
              <w:t>Targets</w:t>
            </w:r>
          </w:p>
        </w:tc>
        <w:tc>
          <w:tcPr>
            <w:tcW w:w="0" w:type="auto"/>
            <w:tcBorders>
              <w:top w:val="none" w:sz="0" w:space="0" w:color="auto"/>
              <w:left w:val="none" w:sz="0" w:space="0" w:color="auto"/>
              <w:bottom w:val="none" w:sz="0" w:space="0" w:color="auto"/>
            </w:tcBorders>
            <w:hideMark/>
          </w:tcPr>
          <w:p w14:paraId="57D4A27D" w14:textId="77777777" w:rsidR="005B4ACA" w:rsidRPr="005B4ACA" w:rsidRDefault="005B4ACA" w:rsidP="005B4ACA">
            <w:pPr>
              <w:cnfStyle w:val="100000000000" w:firstRow="1" w:lastRow="0" w:firstColumn="0" w:lastColumn="0" w:oddVBand="0" w:evenVBand="0" w:oddHBand="0" w:evenHBand="0" w:firstRowFirstColumn="0" w:firstRowLastColumn="0" w:lastRowFirstColumn="0" w:lastRowLastColumn="0"/>
            </w:pPr>
            <w:r w:rsidRPr="005B4ACA">
              <w:t>Initiatives</w:t>
            </w:r>
          </w:p>
        </w:tc>
      </w:tr>
      <w:tr w:rsidR="005B4ACA" w:rsidRPr="005B4ACA" w14:paraId="02DA8041" w14:textId="77777777" w:rsidTr="005B4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3F2DE" w14:textId="77777777" w:rsidR="005B4ACA" w:rsidRPr="005B4ACA" w:rsidRDefault="005B4ACA" w:rsidP="005B4ACA">
            <w:r w:rsidRPr="005B4ACA">
              <w:t>Financial</w:t>
            </w:r>
          </w:p>
        </w:tc>
        <w:tc>
          <w:tcPr>
            <w:tcW w:w="0" w:type="auto"/>
            <w:hideMark/>
          </w:tcPr>
          <w:p w14:paraId="10891A79"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Marks &amp; Spencer aims to increase revenue growth while improving profitability and operational cost efficiency.</w:t>
            </w:r>
          </w:p>
        </w:tc>
        <w:tc>
          <w:tcPr>
            <w:tcW w:w="0" w:type="auto"/>
            <w:hideMark/>
          </w:tcPr>
          <w:p w14:paraId="76C9561E"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The key performance indicators include revenue growth rate, profit margins, and reduction in operating costs.</w:t>
            </w:r>
          </w:p>
        </w:tc>
        <w:tc>
          <w:tcPr>
            <w:tcW w:w="0" w:type="auto"/>
            <w:hideMark/>
          </w:tcPr>
          <w:p w14:paraId="24F9A5A6"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The company targets consistent annual revenue growth and aims to reduce operational costs through efficiency improvements.</w:t>
            </w:r>
          </w:p>
        </w:tc>
        <w:tc>
          <w:tcPr>
            <w:tcW w:w="0" w:type="auto"/>
            <w:hideMark/>
          </w:tcPr>
          <w:p w14:paraId="1854A8C0"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M&amp;S is implementing store optimisation strategies, expanding online sales channels, and improving cost control mechanisms.</w:t>
            </w:r>
          </w:p>
        </w:tc>
      </w:tr>
      <w:tr w:rsidR="005B4ACA" w:rsidRPr="005B4ACA" w14:paraId="0BC13328" w14:textId="77777777" w:rsidTr="005B4ACA">
        <w:tc>
          <w:tcPr>
            <w:cnfStyle w:val="001000000000" w:firstRow="0" w:lastRow="0" w:firstColumn="1" w:lastColumn="0" w:oddVBand="0" w:evenVBand="0" w:oddHBand="0" w:evenHBand="0" w:firstRowFirstColumn="0" w:firstRowLastColumn="0" w:lastRowFirstColumn="0" w:lastRowLastColumn="0"/>
            <w:tcW w:w="0" w:type="auto"/>
            <w:hideMark/>
          </w:tcPr>
          <w:p w14:paraId="1377016D" w14:textId="77777777" w:rsidR="005B4ACA" w:rsidRPr="005B4ACA" w:rsidRDefault="005B4ACA" w:rsidP="005B4ACA">
            <w:r w:rsidRPr="005B4ACA">
              <w:t>Customer</w:t>
            </w:r>
          </w:p>
        </w:tc>
        <w:tc>
          <w:tcPr>
            <w:tcW w:w="0" w:type="auto"/>
            <w:hideMark/>
          </w:tcPr>
          <w:p w14:paraId="577E74D6"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objective is to enhance customer satisfaction, strengthen brand loyalty, and improve overall customer experience.</w:t>
            </w:r>
          </w:p>
        </w:tc>
        <w:tc>
          <w:tcPr>
            <w:tcW w:w="0" w:type="auto"/>
            <w:hideMark/>
          </w:tcPr>
          <w:p w14:paraId="2955161A"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key performance indicators include customer satisfaction scores, customer retention rates, and Net Promoter Score (NPS).</w:t>
            </w:r>
          </w:p>
        </w:tc>
        <w:tc>
          <w:tcPr>
            <w:tcW w:w="0" w:type="auto"/>
            <w:hideMark/>
          </w:tcPr>
          <w:p w14:paraId="403DAD8D"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company aims to increase customer retention and improve brand perception among its target market.</w:t>
            </w:r>
          </w:p>
        </w:tc>
        <w:tc>
          <w:tcPr>
            <w:tcW w:w="0" w:type="auto"/>
            <w:hideMark/>
          </w:tcPr>
          <w:p w14:paraId="1937C65A"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M&amp;S focuses on improving product quality, offering personalised marketing, and enhancing its e-commerce and delivery services.</w:t>
            </w:r>
          </w:p>
        </w:tc>
      </w:tr>
      <w:tr w:rsidR="005B4ACA" w:rsidRPr="005B4ACA" w14:paraId="15C3C5AA" w14:textId="77777777" w:rsidTr="005B4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42B73" w14:textId="77777777" w:rsidR="005B4ACA" w:rsidRPr="005B4ACA" w:rsidRDefault="005B4ACA" w:rsidP="005B4ACA">
            <w:r w:rsidRPr="005B4ACA">
              <w:lastRenderedPageBreak/>
              <w:t>Internal Business Processes</w:t>
            </w:r>
          </w:p>
        </w:tc>
        <w:tc>
          <w:tcPr>
            <w:tcW w:w="0" w:type="auto"/>
            <w:hideMark/>
          </w:tcPr>
          <w:p w14:paraId="1F938ACF"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The objective is to improve operational efficiency and optimise supply chain performance.</w:t>
            </w:r>
          </w:p>
        </w:tc>
        <w:tc>
          <w:tcPr>
            <w:tcW w:w="0" w:type="auto"/>
            <w:hideMark/>
          </w:tcPr>
          <w:p w14:paraId="7A40EB3B"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The key performance indicators include inventory turnover, delivery lead time, and supply chain cost efficiency.</w:t>
            </w:r>
          </w:p>
        </w:tc>
        <w:tc>
          <w:tcPr>
            <w:tcW w:w="0" w:type="auto"/>
            <w:hideMark/>
          </w:tcPr>
          <w:p w14:paraId="278D33F1"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M&amp;S aims to reduce operational delays and improve overall efficiency within its supply chain processes.</w:t>
            </w:r>
          </w:p>
        </w:tc>
        <w:tc>
          <w:tcPr>
            <w:tcW w:w="0" w:type="auto"/>
            <w:hideMark/>
          </w:tcPr>
          <w:p w14:paraId="6F0E619D" w14:textId="77777777" w:rsidR="005B4ACA" w:rsidRPr="005B4ACA" w:rsidRDefault="005B4ACA" w:rsidP="005B4ACA">
            <w:pPr>
              <w:cnfStyle w:val="000000100000" w:firstRow="0" w:lastRow="0" w:firstColumn="0" w:lastColumn="0" w:oddVBand="0" w:evenVBand="0" w:oddHBand="1" w:evenHBand="0" w:firstRowFirstColumn="0" w:firstRowLastColumn="0" w:lastRowFirstColumn="0" w:lastRowLastColumn="0"/>
            </w:pPr>
            <w:r w:rsidRPr="005B4ACA">
              <w:t>The company is implementing supply chain optimisation, digital integration, and continuous product innovation strategies.</w:t>
            </w:r>
          </w:p>
        </w:tc>
      </w:tr>
      <w:tr w:rsidR="005B4ACA" w:rsidRPr="005B4ACA" w14:paraId="1E6A8AF4" w14:textId="77777777" w:rsidTr="005B4ACA">
        <w:tc>
          <w:tcPr>
            <w:cnfStyle w:val="001000000000" w:firstRow="0" w:lastRow="0" w:firstColumn="1" w:lastColumn="0" w:oddVBand="0" w:evenVBand="0" w:oddHBand="0" w:evenHBand="0" w:firstRowFirstColumn="0" w:firstRowLastColumn="0" w:lastRowFirstColumn="0" w:lastRowLastColumn="0"/>
            <w:tcW w:w="0" w:type="auto"/>
            <w:hideMark/>
          </w:tcPr>
          <w:p w14:paraId="1282C787" w14:textId="77777777" w:rsidR="005B4ACA" w:rsidRPr="005B4ACA" w:rsidRDefault="005B4ACA" w:rsidP="005B4ACA">
            <w:r w:rsidRPr="005B4ACA">
              <w:t>Learning and Growth</w:t>
            </w:r>
          </w:p>
        </w:tc>
        <w:tc>
          <w:tcPr>
            <w:tcW w:w="0" w:type="auto"/>
            <w:hideMark/>
          </w:tcPr>
          <w:p w14:paraId="3E2D456F"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objective is to enhance employee capabilities, promote innovation, and strengthen digital transformation.</w:t>
            </w:r>
          </w:p>
        </w:tc>
        <w:tc>
          <w:tcPr>
            <w:tcW w:w="0" w:type="auto"/>
            <w:hideMark/>
          </w:tcPr>
          <w:p w14:paraId="69CD806C"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key performance indicators include employee training levels, innovation rates, and digital adoption metrics.</w:t>
            </w:r>
          </w:p>
        </w:tc>
        <w:tc>
          <w:tcPr>
            <w:tcW w:w="0" w:type="auto"/>
            <w:hideMark/>
          </w:tcPr>
          <w:p w14:paraId="0BC4ABEB"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The company aims to improve workforce productivity and increase innovation capabilities across the organisation.</w:t>
            </w:r>
          </w:p>
        </w:tc>
        <w:tc>
          <w:tcPr>
            <w:tcW w:w="0" w:type="auto"/>
            <w:hideMark/>
          </w:tcPr>
          <w:p w14:paraId="13041371" w14:textId="77777777" w:rsidR="005B4ACA" w:rsidRPr="005B4ACA" w:rsidRDefault="005B4ACA" w:rsidP="005B4ACA">
            <w:pPr>
              <w:cnfStyle w:val="000000000000" w:firstRow="0" w:lastRow="0" w:firstColumn="0" w:lastColumn="0" w:oddVBand="0" w:evenVBand="0" w:oddHBand="0" w:evenHBand="0" w:firstRowFirstColumn="0" w:firstRowLastColumn="0" w:lastRowFirstColumn="0" w:lastRowLastColumn="0"/>
            </w:pPr>
            <w:r w:rsidRPr="005B4ACA">
              <w:t>M&amp;S is investing in employee training programmes, adopting digital tools, and encouraging innovation and sustainability initiatives.</w:t>
            </w:r>
          </w:p>
        </w:tc>
      </w:tr>
    </w:tbl>
    <w:p w14:paraId="63A40429" w14:textId="77777777" w:rsidR="005B4ACA" w:rsidRPr="005B4ACA" w:rsidRDefault="005B4ACA" w:rsidP="005B4ACA"/>
    <w:sectPr w:rsidR="005B4ACA" w:rsidRPr="005B4ACA" w:rsidSect="00E87590">
      <w:footerReference w:type="even" r:id="rId64"/>
      <w:footerReference w:type="default" r:id="rId6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0A5C6" w14:textId="77777777" w:rsidR="00382213" w:rsidRDefault="00382213" w:rsidP="00E87590">
      <w:pPr>
        <w:spacing w:before="0" w:after="0" w:line="240" w:lineRule="auto"/>
      </w:pPr>
      <w:r>
        <w:separator/>
      </w:r>
    </w:p>
  </w:endnote>
  <w:endnote w:type="continuationSeparator" w:id="0">
    <w:p w14:paraId="3888CFAE" w14:textId="77777777" w:rsidR="00382213" w:rsidRDefault="00382213" w:rsidP="00E875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5900590"/>
      <w:docPartObj>
        <w:docPartGallery w:val="Page Numbers (Bottom of Page)"/>
        <w:docPartUnique/>
      </w:docPartObj>
    </w:sdtPr>
    <w:sdtContent>
      <w:p w14:paraId="20A4AEFA" w14:textId="7B88B924" w:rsidR="00E87590" w:rsidRDefault="00E87590" w:rsidP="00313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398B60" w14:textId="77777777" w:rsidR="00E87590" w:rsidRDefault="00E87590" w:rsidP="00E875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9806032"/>
      <w:docPartObj>
        <w:docPartGallery w:val="Page Numbers (Bottom of Page)"/>
        <w:docPartUnique/>
      </w:docPartObj>
    </w:sdtPr>
    <w:sdtContent>
      <w:p w14:paraId="2F78377E" w14:textId="1E5396DE" w:rsidR="00E87590" w:rsidRDefault="00E87590" w:rsidP="003131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2B972DC" w14:textId="77777777" w:rsidR="00E87590" w:rsidRDefault="00E87590" w:rsidP="00E875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9E605" w14:textId="77777777" w:rsidR="00382213" w:rsidRDefault="00382213" w:rsidP="00E87590">
      <w:pPr>
        <w:spacing w:before="0" w:after="0" w:line="240" w:lineRule="auto"/>
      </w:pPr>
      <w:r>
        <w:separator/>
      </w:r>
    </w:p>
  </w:footnote>
  <w:footnote w:type="continuationSeparator" w:id="0">
    <w:p w14:paraId="7933544A" w14:textId="77777777" w:rsidR="00382213" w:rsidRDefault="00382213" w:rsidP="00E875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C3B2A"/>
    <w:multiLevelType w:val="hybridMultilevel"/>
    <w:tmpl w:val="EAFC5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6D11BB3"/>
    <w:multiLevelType w:val="hybridMultilevel"/>
    <w:tmpl w:val="9A624C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4A9584B"/>
    <w:multiLevelType w:val="hybridMultilevel"/>
    <w:tmpl w:val="3C4EDD0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DE767CF"/>
    <w:multiLevelType w:val="hybridMultilevel"/>
    <w:tmpl w:val="66206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D4E671F"/>
    <w:multiLevelType w:val="hybridMultilevel"/>
    <w:tmpl w:val="A8483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3339326">
    <w:abstractNumId w:val="2"/>
  </w:num>
  <w:num w:numId="2" w16cid:durableId="1069615415">
    <w:abstractNumId w:val="1"/>
  </w:num>
  <w:num w:numId="3" w16cid:durableId="169609285">
    <w:abstractNumId w:val="4"/>
  </w:num>
  <w:num w:numId="4" w16cid:durableId="515849108">
    <w:abstractNumId w:val="3"/>
  </w:num>
  <w:num w:numId="5" w16cid:durableId="214508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D7F"/>
    <w:rsid w:val="0000788D"/>
    <w:rsid w:val="000863B0"/>
    <w:rsid w:val="0009491A"/>
    <w:rsid w:val="000E5747"/>
    <w:rsid w:val="000E7FCF"/>
    <w:rsid w:val="001229D0"/>
    <w:rsid w:val="00154A1D"/>
    <w:rsid w:val="00160B4D"/>
    <w:rsid w:val="00184291"/>
    <w:rsid w:val="001C3D4B"/>
    <w:rsid w:val="001D2D7F"/>
    <w:rsid w:val="001F4F91"/>
    <w:rsid w:val="00201DD0"/>
    <w:rsid w:val="00215860"/>
    <w:rsid w:val="0022462B"/>
    <w:rsid w:val="002424C7"/>
    <w:rsid w:val="002964B5"/>
    <w:rsid w:val="002978D7"/>
    <w:rsid w:val="002B4CEF"/>
    <w:rsid w:val="002F2013"/>
    <w:rsid w:val="00382213"/>
    <w:rsid w:val="003C5F19"/>
    <w:rsid w:val="004511F4"/>
    <w:rsid w:val="004A6BD8"/>
    <w:rsid w:val="004C409E"/>
    <w:rsid w:val="00506D42"/>
    <w:rsid w:val="00507EB8"/>
    <w:rsid w:val="00572776"/>
    <w:rsid w:val="0057461E"/>
    <w:rsid w:val="005B4ACA"/>
    <w:rsid w:val="006C452D"/>
    <w:rsid w:val="006F04C7"/>
    <w:rsid w:val="00751F79"/>
    <w:rsid w:val="007905B1"/>
    <w:rsid w:val="007D7B7D"/>
    <w:rsid w:val="00850225"/>
    <w:rsid w:val="0086470C"/>
    <w:rsid w:val="0089640E"/>
    <w:rsid w:val="008B085B"/>
    <w:rsid w:val="008F180A"/>
    <w:rsid w:val="008F5B59"/>
    <w:rsid w:val="00913A81"/>
    <w:rsid w:val="00920AA3"/>
    <w:rsid w:val="00935448"/>
    <w:rsid w:val="00957C72"/>
    <w:rsid w:val="009D2AA7"/>
    <w:rsid w:val="00AC3A8D"/>
    <w:rsid w:val="00B428DB"/>
    <w:rsid w:val="00B73CB3"/>
    <w:rsid w:val="00B85B8E"/>
    <w:rsid w:val="00B90DFE"/>
    <w:rsid w:val="00B90E65"/>
    <w:rsid w:val="00BA4E11"/>
    <w:rsid w:val="00BC027D"/>
    <w:rsid w:val="00C261EB"/>
    <w:rsid w:val="00CB7243"/>
    <w:rsid w:val="00CC2105"/>
    <w:rsid w:val="00DA75AF"/>
    <w:rsid w:val="00E87590"/>
    <w:rsid w:val="00E94ADF"/>
    <w:rsid w:val="00F02399"/>
    <w:rsid w:val="00F17BB2"/>
    <w:rsid w:val="00F611BE"/>
    <w:rsid w:val="00F647D4"/>
    <w:rsid w:val="00FB60C9"/>
    <w:rsid w:val="00FC0D73"/>
    <w:rsid w:val="00FD358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EB093"/>
  <w15:chartTrackingRefBased/>
  <w15:docId w15:val="{6DD75675-4E8D-4B6C-BF2C-BF3924CAA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27D"/>
    <w:pPr>
      <w:spacing w:before="240" w:after="240" w:line="360" w:lineRule="auto"/>
      <w:jc w:val="both"/>
    </w:pPr>
    <w:rPr>
      <w:rFonts w:ascii="Arial" w:hAnsi="Arial"/>
      <w:sz w:val="24"/>
    </w:rPr>
  </w:style>
  <w:style w:type="paragraph" w:styleId="Heading1">
    <w:name w:val="heading 1"/>
    <w:basedOn w:val="Normal"/>
    <w:next w:val="Normal"/>
    <w:link w:val="Heading1Char"/>
    <w:autoRedefine/>
    <w:uiPriority w:val="9"/>
    <w:qFormat/>
    <w:rsid w:val="001D2D7F"/>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1D2D7F"/>
    <w:pPr>
      <w:keepNext/>
      <w:keepLines/>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57461E"/>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1D2D7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D2D7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D2D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D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D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D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D7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1D2D7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57461E"/>
    <w:rPr>
      <w:rFonts w:ascii="Times New Roman" w:eastAsiaTheme="majorEastAsia" w:hAnsi="Times New Roman" w:cstheme="majorBidi"/>
      <w:b/>
      <w:i/>
      <w:color w:val="000000" w:themeColor="text1"/>
      <w:sz w:val="24"/>
      <w:szCs w:val="28"/>
    </w:rPr>
  </w:style>
  <w:style w:type="character" w:customStyle="1" w:styleId="Heading4Char">
    <w:name w:val="Heading 4 Char"/>
    <w:basedOn w:val="DefaultParagraphFont"/>
    <w:link w:val="Heading4"/>
    <w:uiPriority w:val="9"/>
    <w:semiHidden/>
    <w:rsid w:val="001D2D7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1D2D7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1D2D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D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D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D7F"/>
    <w:rPr>
      <w:rFonts w:eastAsiaTheme="majorEastAsia" w:cstheme="majorBidi"/>
      <w:color w:val="272727" w:themeColor="text1" w:themeTint="D8"/>
    </w:rPr>
  </w:style>
  <w:style w:type="paragraph" w:styleId="Title">
    <w:name w:val="Title"/>
    <w:basedOn w:val="Normal"/>
    <w:next w:val="Normal"/>
    <w:link w:val="TitleChar"/>
    <w:uiPriority w:val="10"/>
    <w:qFormat/>
    <w:rsid w:val="001D2D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D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D7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D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D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2D7F"/>
    <w:rPr>
      <w:i/>
      <w:iCs/>
      <w:color w:val="404040" w:themeColor="text1" w:themeTint="BF"/>
    </w:rPr>
  </w:style>
  <w:style w:type="paragraph" w:styleId="ListParagraph">
    <w:name w:val="List Paragraph"/>
    <w:basedOn w:val="Normal"/>
    <w:uiPriority w:val="34"/>
    <w:qFormat/>
    <w:rsid w:val="001D2D7F"/>
    <w:pPr>
      <w:ind w:left="720"/>
      <w:contextualSpacing/>
    </w:pPr>
  </w:style>
  <w:style w:type="character" w:styleId="IntenseEmphasis">
    <w:name w:val="Intense Emphasis"/>
    <w:basedOn w:val="DefaultParagraphFont"/>
    <w:uiPriority w:val="21"/>
    <w:qFormat/>
    <w:rsid w:val="001D2D7F"/>
    <w:rPr>
      <w:i/>
      <w:iCs/>
      <w:color w:val="365F91" w:themeColor="accent1" w:themeShade="BF"/>
    </w:rPr>
  </w:style>
  <w:style w:type="paragraph" w:styleId="IntenseQuote">
    <w:name w:val="Intense Quote"/>
    <w:basedOn w:val="Normal"/>
    <w:next w:val="Normal"/>
    <w:link w:val="IntenseQuoteChar"/>
    <w:uiPriority w:val="30"/>
    <w:qFormat/>
    <w:rsid w:val="001D2D7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D2D7F"/>
    <w:rPr>
      <w:i/>
      <w:iCs/>
      <w:color w:val="365F91" w:themeColor="accent1" w:themeShade="BF"/>
    </w:rPr>
  </w:style>
  <w:style w:type="character" w:styleId="IntenseReference">
    <w:name w:val="Intense Reference"/>
    <w:basedOn w:val="DefaultParagraphFont"/>
    <w:uiPriority w:val="32"/>
    <w:qFormat/>
    <w:rsid w:val="001D2D7F"/>
    <w:rPr>
      <w:b/>
      <w:bCs/>
      <w:smallCaps/>
      <w:color w:val="365F91" w:themeColor="accent1" w:themeShade="BF"/>
      <w:spacing w:val="5"/>
    </w:rPr>
  </w:style>
  <w:style w:type="table" w:styleId="GridTable2-Accent2">
    <w:name w:val="Grid Table 2 Accent 2"/>
    <w:basedOn w:val="TableNormal"/>
    <w:uiPriority w:val="47"/>
    <w:rsid w:val="0009491A"/>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2-Accent1">
    <w:name w:val="Grid Table 2 Accent 1"/>
    <w:basedOn w:val="TableNormal"/>
    <w:uiPriority w:val="47"/>
    <w:rsid w:val="0009491A"/>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2-Accent6">
    <w:name w:val="Grid Table 2 Accent 6"/>
    <w:basedOn w:val="TableNormal"/>
    <w:uiPriority w:val="47"/>
    <w:rsid w:val="009D2AA7"/>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TableGrid">
    <w:name w:val="Table Grid"/>
    <w:basedOn w:val="TableNormal"/>
    <w:uiPriority w:val="59"/>
    <w:rsid w:val="009D2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E94ADF"/>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2-Accent4">
    <w:name w:val="Grid Table 2 Accent 4"/>
    <w:basedOn w:val="TableNormal"/>
    <w:uiPriority w:val="47"/>
    <w:rsid w:val="00E94ADF"/>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
    <w:name w:val="Grid Table 2"/>
    <w:basedOn w:val="TableNormal"/>
    <w:uiPriority w:val="47"/>
    <w:rsid w:val="00E94AD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506D4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BA4E11"/>
    <w:rPr>
      <w:color w:val="0000FF" w:themeColor="hyperlink"/>
      <w:u w:val="single"/>
    </w:rPr>
  </w:style>
  <w:style w:type="character" w:styleId="UnresolvedMention">
    <w:name w:val="Unresolved Mention"/>
    <w:basedOn w:val="DefaultParagraphFont"/>
    <w:uiPriority w:val="99"/>
    <w:semiHidden/>
    <w:unhideWhenUsed/>
    <w:rsid w:val="00BA4E11"/>
    <w:rPr>
      <w:color w:val="605E5C"/>
      <w:shd w:val="clear" w:color="auto" w:fill="E1DFDD"/>
    </w:rPr>
  </w:style>
  <w:style w:type="paragraph" w:styleId="TOCHeading">
    <w:name w:val="TOC Heading"/>
    <w:basedOn w:val="Heading1"/>
    <w:next w:val="Normal"/>
    <w:uiPriority w:val="39"/>
    <w:unhideWhenUsed/>
    <w:qFormat/>
    <w:rsid w:val="005B4ACA"/>
    <w:pPr>
      <w:spacing w:after="0" w:line="259" w:lineRule="auto"/>
      <w:jc w:val="left"/>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1C3D4B"/>
    <w:pPr>
      <w:spacing w:after="100"/>
    </w:pPr>
    <w:rPr>
      <w:b/>
    </w:rPr>
  </w:style>
  <w:style w:type="paragraph" w:styleId="TOC2">
    <w:name w:val="toc 2"/>
    <w:basedOn w:val="Normal"/>
    <w:next w:val="Normal"/>
    <w:autoRedefine/>
    <w:uiPriority w:val="39"/>
    <w:unhideWhenUsed/>
    <w:rsid w:val="005B4ACA"/>
    <w:pPr>
      <w:spacing w:after="100"/>
      <w:ind w:left="240"/>
    </w:pPr>
  </w:style>
  <w:style w:type="paragraph" w:styleId="TOC3">
    <w:name w:val="toc 3"/>
    <w:basedOn w:val="Normal"/>
    <w:next w:val="Normal"/>
    <w:autoRedefine/>
    <w:uiPriority w:val="39"/>
    <w:unhideWhenUsed/>
    <w:rsid w:val="005B4ACA"/>
    <w:pPr>
      <w:spacing w:after="100"/>
      <w:ind w:left="480"/>
    </w:pPr>
  </w:style>
  <w:style w:type="paragraph" w:styleId="Footer">
    <w:name w:val="footer"/>
    <w:basedOn w:val="Normal"/>
    <w:link w:val="FooterChar"/>
    <w:uiPriority w:val="99"/>
    <w:unhideWhenUsed/>
    <w:rsid w:val="00E8759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7590"/>
    <w:rPr>
      <w:rFonts w:ascii="Arial" w:hAnsi="Arial"/>
      <w:sz w:val="24"/>
    </w:rPr>
  </w:style>
  <w:style w:type="character" w:styleId="PageNumber">
    <w:name w:val="page number"/>
    <w:basedOn w:val="DefaultParagraphFont"/>
    <w:uiPriority w:val="99"/>
    <w:semiHidden/>
    <w:unhideWhenUsed/>
    <w:rsid w:val="00E87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rpehss.com/index.php/ojs/article/download/21/20" TargetMode="External"/><Relationship Id="rId21" Type="http://schemas.openxmlformats.org/officeDocument/2006/relationships/hyperlink" Target="https://www.mdpi.com/2071-1050/16/1/277" TargetMode="External"/><Relationship Id="rId34" Type="http://schemas.openxmlformats.org/officeDocument/2006/relationships/hyperlink" Target="https://repositorio.ucp.pt/bitstreams/f6ba4ab2-e952-460b-af39-2d7532382c0c/download" TargetMode="External"/><Relationship Id="rId42" Type="http://schemas.openxmlformats.org/officeDocument/2006/relationships/hyperlink" Target="http://166.62.7.99/assets/default/article/2023/11/29/article_1701253431.pdf" TargetMode="External"/><Relationship Id="rId47" Type="http://schemas.openxmlformats.org/officeDocument/2006/relationships/hyperlink" Target="https://www.mdpi.com/2071-1050/16/17/7664" TargetMode="External"/><Relationship Id="rId50" Type="http://schemas.openxmlformats.org/officeDocument/2006/relationships/hyperlink" Target="https://www.fool.co.uk/2023/02/07/marks-and-spencer-shares-future-dividend-darlings/" TargetMode="External"/><Relationship Id="rId55" Type="http://schemas.openxmlformats.org/officeDocument/2006/relationships/hyperlink" Target="https://corporate.marksandspencer.com/sites/marksandspencer/files/2024-06/M-and-S-2024-Annual-Report.pdf" TargetMode="External"/><Relationship Id="rId63" Type="http://schemas.openxmlformats.org/officeDocument/2006/relationships/hyperlink" Target="https://www.statista.com/statistics/413349/group-revenue-marks-and-spencer-mands/?srsltid=AfmBOoooXEvwhXeEPfP9yTvy7_KQkeJ3DTPXJUaVO1ScdKd48nf5IOp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diva-portal.org/smash/get/diva2:1875031/FULLTEXT01.pdf" TargetMode="External"/><Relationship Id="rId11" Type="http://schemas.openxmlformats.org/officeDocument/2006/relationships/image" Target="media/image4.png"/><Relationship Id="rId24" Type="http://schemas.openxmlformats.org/officeDocument/2006/relationships/hyperlink" Target="https://arc.cct.ie/cgi/viewcontent.cgi?article=1046&amp;context=business" TargetMode="External"/><Relationship Id="rId32" Type="http://schemas.openxmlformats.org/officeDocument/2006/relationships/hyperlink" Target="https://audencia.hal.science/hal-04858090/file/Marques%20et%20al%20%282024%29%20IP%20Follow%20the%20labour%20IJOPM%20AAM%20HAL.pdf" TargetMode="External"/><Relationship Id="rId37" Type="http://schemas.openxmlformats.org/officeDocument/2006/relationships/hyperlink" Target="https://eprints.whiterose.ac.uk/id/eprint/85872/3/MorganAnalysingbusinessmodelinnovation.pdf" TargetMode="External"/><Relationship Id="rId40" Type="http://schemas.openxmlformats.org/officeDocument/2006/relationships/hyperlink" Target="https://ajates-scholarly.com/index.php/ajates/article/download/40/36" TargetMode="External"/><Relationship Id="rId45" Type="http://schemas.openxmlformats.org/officeDocument/2006/relationships/hyperlink" Target="https://www.sciencedirect.com/science/article/pii/S2352146524002230/pdf?md5=de3c67f5edc1acd9eaa636cc12a85331&amp;pid=1-s2.0-S2352146524002230-main.pdf" TargetMode="External"/><Relationship Id="rId53" Type="http://schemas.openxmlformats.org/officeDocument/2006/relationships/hyperlink" Target="https://corporate.marksandspencer.com/sites/marksandspencer/files/marks-spencer/supporting-food-supply/m-and-s-systems-for-success-lean-toolkit-support.pdf" TargetMode="External"/><Relationship Id="rId58" Type="http://schemas.openxmlformats.org/officeDocument/2006/relationships/hyperlink" Target="https://corporate.marksandspencer.com/about-u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corporate.marksandspencer.com/newsroom/press-releases/ms-family-matters-index-optimism-dips-families-look-ahead-2022-all"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papers.ssrn.com/sol3/Delivery.cfm?abstractid=5188006" TargetMode="External"/><Relationship Id="rId27" Type="http://schemas.openxmlformats.org/officeDocument/2006/relationships/hyperlink" Target="https://papers.ssrn.com/sol3/Delivery.cfm?abstractid=2682522" TargetMode="External"/><Relationship Id="rId30" Type="http://schemas.openxmlformats.org/officeDocument/2006/relationships/hyperlink" Targe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 TargetMode="External"/><Relationship Id="rId35" Type="http://schemas.openxmlformats.org/officeDocument/2006/relationships/hyperlink" Target="https://www.mdpi.com/2071-1050/16/16/6950" TargetMode="External"/><Relationship Id="rId43" Type="http://schemas.openxmlformats.org/officeDocument/2006/relationships/hyperlink" Target="https://www.cell.com/heliyon/pdf/S2405-8440(24)12285-2.pdf" TargetMode="External"/><Relationship Id="rId48" Type="http://schemas.openxmlformats.org/officeDocument/2006/relationships/hyperlink" Target="https://www.bbc.com/news/business-46122177" TargetMode="External"/><Relationship Id="rId56" Type="http://schemas.openxmlformats.org/officeDocument/2006/relationships/hyperlink" Target="https://corporate.marksandspencer.com/sites/marksandspencer/files/2024-06/M-and-S-2024-Annual-Report.pdf" TargetMode="External"/><Relationship Id="rId64"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dcfmodeling.com/blogs/vision/mksl-mission-vision?srsltid=AfmBOoqVnkVes9Aur1ujLqGXL5ryEgOtFEQS372bye3AgsTB6KoW3Oh6"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emerald.com/ijoes/article-pdf/doi/10.1108/IJOES-09-2024-0284/9768115/ijoes-09-2024-0284.pdf" TargetMode="External"/><Relationship Id="rId33" Type="http://schemas.openxmlformats.org/officeDocument/2006/relationships/hyperlink" Target="https://link.springer.com/content/pdf/10.1186/s12889-024-17940-0.pdf" TargetMode="External"/><Relationship Id="rId38" Type="http://schemas.openxmlformats.org/officeDocument/2006/relationships/hyperlink" Target="https://journals.sagepub.com/doi/pdf/10.1177/15589250251359273" TargetMode="External"/><Relationship Id="rId46" Type="http://schemas.openxmlformats.org/officeDocument/2006/relationships/hyperlink" Target="https://www.mdpi.com/2071-1050/14/6/3505" TargetMode="External"/><Relationship Id="rId59" Type="http://schemas.openxmlformats.org/officeDocument/2006/relationships/hyperlink" Target="https://corporate.marksandspencer.com/about-us/our-businesses/ocado-retail" TargetMode="External"/><Relationship Id="rId67"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hyperlink" Target="https://www.emerald.com/ijopm/article-pdf/42/9/1407/1014342/ijopm-12-2021-0777.pdf" TargetMode="External"/><Relationship Id="rId54" Type="http://schemas.openxmlformats.org/officeDocument/2006/relationships/hyperlink" Target="https://corporate.marksandspencer.com/sites/marksandspencer/files/marks-spencer/investor/Annual%20Report%202023/M%26S_AR23_Strategic_report.pdf" TargetMode="External"/><Relationship Id="rId62" Type="http://schemas.openxmlformats.org/officeDocument/2006/relationships/hyperlink" Target="https://corporate.marksandspencer.com/newsroom/press-releases/ms-drives-carbon-reductions-its-first-autonomous-field-tria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mdpi.com/2071-1050/14/4/2011" TargetMode="External"/><Relationship Id="rId28" Type="http://schemas.openxmlformats.org/officeDocument/2006/relationships/hyperlink" Target="https://www.emerald.com/ijppm/article-pdf/71/5/1728/1121931/ijppm-12-2019-0582.pdf" TargetMode="External"/><Relationship Id="rId36" Type="http://schemas.openxmlformats.org/officeDocument/2006/relationships/hyperlink" Target="https://www.transoscience.ir/article_213995_05c8289181e9a127e6d6e01625bdaee2.pdf" TargetMode="External"/><Relationship Id="rId49" Type="http://schemas.openxmlformats.org/officeDocument/2006/relationships/hyperlink" Target="https://www.tsw.co.uk/blog/leadership-and-management/gibbs-reflective-cycle/" TargetMode="External"/><Relationship Id="rId57" Type="http://schemas.openxmlformats.org/officeDocument/2006/relationships/hyperlink" Target="https://corporate.marksandspencer.com/sustainability/plan-a-our-planet" TargetMode="External"/><Relationship Id="rId10" Type="http://schemas.openxmlformats.org/officeDocument/2006/relationships/image" Target="media/image3.png"/><Relationship Id="rId31" Type="http://schemas.openxmlformats.org/officeDocument/2006/relationships/hyperlink" Target="https://www.sciencedirect.com/science/article/pii/S2214799324000092" TargetMode="External"/><Relationship Id="rId44" Type="http://schemas.openxmlformats.org/officeDocument/2006/relationships/hyperlink" Target="https://www.diva-portal.org/smash/get/diva2:1873068/FULLTEXT02" TargetMode="External"/><Relationship Id="rId52" Type="http://schemas.openxmlformats.org/officeDocument/2006/relationships/hyperlink" Target="https://www.linkedin.com/posts/richard-lim-42527726_well-done-marks-and-spencer-for-some-fantastic-activity-7214926023555985408-_GVg" TargetMode="External"/><Relationship Id="rId60" Type="http://schemas.openxmlformats.org/officeDocument/2006/relationships/hyperlink" Target="https://corporate.marksandspencer.com/about-us/our-history"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hyperlink" Target="https://www.cell.com/heliyon/pdf/S2405-8440(23)0544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DC186-0DDF-4526-8A84-23AADA0AE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8531</Words>
  <Characters>48630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yagnik bhakhar</dc:creator>
  <cp:keywords/>
  <dc:description/>
  <cp:lastModifiedBy>yagnik bhakhar</cp:lastModifiedBy>
  <cp:revision>3</cp:revision>
  <dcterms:created xsi:type="dcterms:W3CDTF">2026-05-01T01:49:00Z</dcterms:created>
  <dcterms:modified xsi:type="dcterms:W3CDTF">2026-05-01T01:51:00Z</dcterms:modified>
  <cp:category/>
</cp:coreProperties>
</file>