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BD7C5" w14:textId="753F624A" w:rsidR="00D81EB2" w:rsidRPr="00611182" w:rsidRDefault="00D81EB2"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The Theory of Play</w:t>
      </w:r>
    </w:p>
    <w:p w14:paraId="5BFBE324" w14:textId="00D1D84D" w:rsidR="00A5709E" w:rsidRPr="00611182" w:rsidRDefault="00A5709E"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Play is creativity and </w:t>
      </w:r>
      <w:r w:rsidR="00A42E40" w:rsidRPr="00611182">
        <w:rPr>
          <w:rFonts w:ascii="Arial" w:hAnsi="Arial" w:cs="Arial"/>
          <w:color w:val="000000" w:themeColor="text1"/>
          <w:sz w:val="24"/>
          <w:szCs w:val="24"/>
        </w:rPr>
        <w:t xml:space="preserve">self-interpretation shown by </w:t>
      </w:r>
      <w:r w:rsidR="009D4C6F" w:rsidRPr="00611182">
        <w:rPr>
          <w:rFonts w:ascii="Arial" w:hAnsi="Arial" w:cs="Arial"/>
          <w:color w:val="000000" w:themeColor="text1"/>
          <w:sz w:val="24"/>
          <w:szCs w:val="24"/>
        </w:rPr>
        <w:t>one’s</w:t>
      </w:r>
      <w:r w:rsidR="00A42E40" w:rsidRPr="00611182">
        <w:rPr>
          <w:rFonts w:ascii="Arial" w:hAnsi="Arial" w:cs="Arial"/>
          <w:color w:val="000000" w:themeColor="text1"/>
          <w:sz w:val="24"/>
          <w:szCs w:val="24"/>
        </w:rPr>
        <w:t xml:space="preserve"> imagination and how they want to learn</w:t>
      </w:r>
      <w:r w:rsidRPr="00611182">
        <w:rPr>
          <w:rFonts w:ascii="Arial" w:hAnsi="Arial" w:cs="Arial"/>
          <w:color w:val="000000" w:themeColor="text1"/>
          <w:sz w:val="24"/>
          <w:szCs w:val="24"/>
        </w:rPr>
        <w:t>. It is a combination of risk, cooperation, interpretation, and reinterpretation. Its significance is limitless. Play should be open-ended, provide opportunity for self-chosen challenges, provide boundless choices, and allow for infinite interpretations. (Bottril,2018</w:t>
      </w:r>
      <w:r w:rsidR="00C206A4" w:rsidRPr="00611182">
        <w:rPr>
          <w:rFonts w:ascii="Arial" w:hAnsi="Arial" w:cs="Arial"/>
          <w:color w:val="000000" w:themeColor="text1"/>
          <w:sz w:val="24"/>
          <w:szCs w:val="24"/>
        </w:rPr>
        <w:t>,</w:t>
      </w:r>
      <w:r w:rsidRPr="00611182">
        <w:rPr>
          <w:rFonts w:ascii="Arial" w:hAnsi="Arial" w:cs="Arial"/>
          <w:color w:val="000000" w:themeColor="text1"/>
          <w:sz w:val="24"/>
          <w:szCs w:val="24"/>
        </w:rPr>
        <w:t xml:space="preserve"> p.</w:t>
      </w:r>
      <w:r w:rsidR="00DE7DF0" w:rsidRPr="00611182">
        <w:rPr>
          <w:rFonts w:ascii="Arial" w:hAnsi="Arial" w:cs="Arial"/>
          <w:color w:val="000000" w:themeColor="text1"/>
          <w:sz w:val="24"/>
          <w:szCs w:val="24"/>
        </w:rPr>
        <w:t xml:space="preserve"> </w:t>
      </w:r>
      <w:r w:rsidRPr="00611182">
        <w:rPr>
          <w:rFonts w:ascii="Arial" w:hAnsi="Arial" w:cs="Arial"/>
          <w:color w:val="000000" w:themeColor="text1"/>
          <w:sz w:val="24"/>
          <w:szCs w:val="24"/>
        </w:rPr>
        <w:t>26)</w:t>
      </w:r>
    </w:p>
    <w:p w14:paraId="74F8107A" w14:textId="48415B9B" w:rsidR="00A5709E" w:rsidRPr="00611182" w:rsidRDefault="0065049B"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Types of Play</w:t>
      </w:r>
    </w:p>
    <w:p w14:paraId="249B02C5" w14:textId="3762F5C5" w:rsidR="00DB73BE" w:rsidRPr="00611182" w:rsidRDefault="006115DB"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 xml:space="preserve">Imaginative </w:t>
      </w:r>
      <w:r w:rsidR="00DB73BE" w:rsidRPr="00611182">
        <w:rPr>
          <w:rFonts w:ascii="Arial" w:hAnsi="Arial" w:cs="Arial"/>
          <w:color w:val="000000" w:themeColor="text1"/>
          <w:sz w:val="24"/>
          <w:szCs w:val="24"/>
          <w:u w:val="single"/>
        </w:rPr>
        <w:t>Play</w:t>
      </w:r>
    </w:p>
    <w:p w14:paraId="4978068A" w14:textId="2E89637E" w:rsidR="006115DB" w:rsidRPr="00611182" w:rsidRDefault="006115DB"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According to research, one key consequence of imaginative play is the development of a child's cognitive flexibility and creativity. The ability to imagine is a cognitive talent that we all need throughout our lives. It is critical to provide numerous opportunities for children to explore, initiate, and engage in imaginative play. (KIEKI, No Date)</w:t>
      </w:r>
    </w:p>
    <w:p w14:paraId="67BAADE4" w14:textId="462F40FB" w:rsidR="006115DB" w:rsidRPr="00611182" w:rsidRDefault="006115DB"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Imaginative play allows children to develop practical life skills such as clothing oneself, cooperating and sharing with others, and problem-solving abilities, all of which will be beneficial to them as they grow. Children learn through their surroundings, from what they see, hear, smell, taste, and touch. Experimenting with imaginative playing and make-believe helps children to experiment with behaviour decisions and absorb those experiences to make sense of the world. Chain </w:t>
      </w:r>
      <w:r w:rsidR="006214E6" w:rsidRPr="00611182">
        <w:rPr>
          <w:rFonts w:ascii="Arial" w:hAnsi="Arial" w:cs="Arial"/>
          <w:color w:val="000000" w:themeColor="text1"/>
          <w:sz w:val="24"/>
          <w:szCs w:val="24"/>
        </w:rPr>
        <w:t>(</w:t>
      </w:r>
      <w:r w:rsidRPr="00611182">
        <w:rPr>
          <w:rFonts w:ascii="Arial" w:hAnsi="Arial" w:cs="Arial"/>
          <w:color w:val="000000" w:themeColor="text1"/>
          <w:sz w:val="24"/>
          <w:szCs w:val="24"/>
        </w:rPr>
        <w:t>2021)</w:t>
      </w:r>
    </w:p>
    <w:p w14:paraId="6B9D1F90" w14:textId="599B8F00" w:rsidR="00A5709E" w:rsidRPr="00611182" w:rsidRDefault="0044255C"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Vygotsky's perspective on imaginary play is that it is all organised ahead of time, and there are ground rules for participation in play. Each imaginary setting has its own set of roles and rules. Roles are the </w:t>
      </w:r>
      <w:r w:rsidR="00A613FD" w:rsidRPr="00611182">
        <w:rPr>
          <w:rFonts w:ascii="Arial" w:hAnsi="Arial" w:cs="Arial"/>
          <w:color w:val="000000" w:themeColor="text1"/>
          <w:sz w:val="24"/>
          <w:szCs w:val="24"/>
        </w:rPr>
        <w:t>characters</w:t>
      </w:r>
      <w:r w:rsidRPr="00611182">
        <w:rPr>
          <w:rFonts w:ascii="Arial" w:hAnsi="Arial" w:cs="Arial"/>
          <w:color w:val="000000" w:themeColor="text1"/>
          <w:sz w:val="24"/>
          <w:szCs w:val="24"/>
        </w:rPr>
        <w:t xml:space="preserve"> that children play</w:t>
      </w:r>
      <w:r w:rsidR="002C066C">
        <w:rPr>
          <w:rFonts w:ascii="Arial" w:hAnsi="Arial" w:cs="Arial"/>
          <w:color w:val="000000" w:themeColor="text1"/>
          <w:sz w:val="24"/>
          <w:szCs w:val="24"/>
        </w:rPr>
        <w:t xml:space="preserve"> or </w:t>
      </w:r>
      <w:r w:rsidR="00DA0A50">
        <w:rPr>
          <w:rFonts w:ascii="Arial" w:hAnsi="Arial" w:cs="Arial"/>
          <w:color w:val="000000" w:themeColor="text1"/>
          <w:sz w:val="24"/>
          <w:szCs w:val="24"/>
        </w:rPr>
        <w:t xml:space="preserve">the way the </w:t>
      </w:r>
      <w:r w:rsidR="00591209">
        <w:rPr>
          <w:rFonts w:ascii="Arial" w:hAnsi="Arial" w:cs="Arial"/>
          <w:color w:val="000000" w:themeColor="text1"/>
          <w:sz w:val="24"/>
          <w:szCs w:val="24"/>
        </w:rPr>
        <w:t>perceive</w:t>
      </w:r>
      <w:r w:rsidR="00DA0A50">
        <w:rPr>
          <w:rFonts w:ascii="Arial" w:hAnsi="Arial" w:cs="Arial"/>
          <w:color w:val="000000" w:themeColor="text1"/>
          <w:sz w:val="24"/>
          <w:szCs w:val="24"/>
        </w:rPr>
        <w:t xml:space="preserve"> the area that they are playing in including the way in which</w:t>
      </w:r>
      <w:r w:rsidRPr="00611182">
        <w:rPr>
          <w:rFonts w:ascii="Arial" w:hAnsi="Arial" w:cs="Arial"/>
          <w:color w:val="000000" w:themeColor="text1"/>
          <w:sz w:val="24"/>
          <w:szCs w:val="24"/>
        </w:rPr>
        <w:t>,</w:t>
      </w:r>
      <w:r w:rsidR="00DA0A50">
        <w:rPr>
          <w:rFonts w:ascii="Arial" w:hAnsi="Arial" w:cs="Arial"/>
          <w:color w:val="000000" w:themeColor="text1"/>
          <w:sz w:val="24"/>
          <w:szCs w:val="24"/>
        </w:rPr>
        <w:t xml:space="preserve"> </w:t>
      </w:r>
      <w:r w:rsidR="00C9196F">
        <w:rPr>
          <w:rFonts w:ascii="Arial" w:hAnsi="Arial" w:cs="Arial"/>
          <w:color w:val="000000" w:themeColor="text1"/>
          <w:sz w:val="24"/>
          <w:szCs w:val="24"/>
        </w:rPr>
        <w:t>their</w:t>
      </w:r>
      <w:r w:rsidR="00DA0A50">
        <w:rPr>
          <w:rFonts w:ascii="Arial" w:hAnsi="Arial" w:cs="Arial"/>
          <w:color w:val="000000" w:themeColor="text1"/>
          <w:sz w:val="24"/>
          <w:szCs w:val="24"/>
        </w:rPr>
        <w:t xml:space="preserve"> </w:t>
      </w:r>
      <w:r w:rsidR="00591209">
        <w:rPr>
          <w:rFonts w:ascii="Arial" w:hAnsi="Arial" w:cs="Arial"/>
          <w:color w:val="000000" w:themeColor="text1"/>
          <w:sz w:val="24"/>
          <w:szCs w:val="24"/>
        </w:rPr>
        <w:t>peers are</w:t>
      </w:r>
      <w:r w:rsidR="00C9196F">
        <w:rPr>
          <w:rFonts w:ascii="Arial" w:hAnsi="Arial" w:cs="Arial"/>
          <w:color w:val="000000" w:themeColor="text1"/>
          <w:sz w:val="24"/>
          <w:szCs w:val="24"/>
        </w:rPr>
        <w:t xml:space="preserve"> acting. Whereas </w:t>
      </w:r>
      <w:r w:rsidR="00DC0C7A" w:rsidRPr="00611182">
        <w:rPr>
          <w:rFonts w:ascii="Arial" w:hAnsi="Arial" w:cs="Arial"/>
          <w:color w:val="000000" w:themeColor="text1"/>
          <w:sz w:val="24"/>
          <w:szCs w:val="24"/>
        </w:rPr>
        <w:t xml:space="preserve">the </w:t>
      </w:r>
      <w:r w:rsidRPr="00611182">
        <w:rPr>
          <w:rFonts w:ascii="Arial" w:hAnsi="Arial" w:cs="Arial"/>
          <w:color w:val="000000" w:themeColor="text1"/>
          <w:sz w:val="24"/>
          <w:szCs w:val="24"/>
        </w:rPr>
        <w:t>rules are the behaviours that are approved by either the role</w:t>
      </w:r>
      <w:r w:rsidR="00A613FD" w:rsidRPr="00611182">
        <w:rPr>
          <w:rFonts w:ascii="Arial" w:hAnsi="Arial" w:cs="Arial"/>
          <w:color w:val="000000" w:themeColor="text1"/>
          <w:sz w:val="24"/>
          <w:szCs w:val="24"/>
        </w:rPr>
        <w:t xml:space="preserve"> and what the basis of the game is</w:t>
      </w:r>
      <w:r w:rsidR="00DC0C7A" w:rsidRPr="00611182">
        <w:rPr>
          <w:rFonts w:ascii="Arial" w:hAnsi="Arial" w:cs="Arial"/>
          <w:color w:val="000000" w:themeColor="text1"/>
          <w:sz w:val="24"/>
          <w:szCs w:val="24"/>
        </w:rPr>
        <w:t>,</w:t>
      </w:r>
      <w:r w:rsidRPr="00611182">
        <w:rPr>
          <w:rFonts w:ascii="Arial" w:hAnsi="Arial" w:cs="Arial"/>
          <w:color w:val="000000" w:themeColor="text1"/>
          <w:sz w:val="24"/>
          <w:szCs w:val="24"/>
        </w:rPr>
        <w:t xml:space="preserve"> or the play situation. Roles are frequently obvious and visible in children's behaviour. Rules are frequently buried in play at first. However, eventually the rules become clear and are established by the children. Additionally, when children play, they impose limitations on their own behaviour, which is the beginning of self-regulation (Bodrova </w:t>
      </w:r>
      <w:r w:rsidR="00FA6735" w:rsidRPr="00611182">
        <w:rPr>
          <w:rFonts w:ascii="Arial" w:hAnsi="Arial" w:cs="Arial"/>
          <w:color w:val="000000" w:themeColor="text1"/>
          <w:sz w:val="24"/>
          <w:szCs w:val="24"/>
        </w:rPr>
        <w:t>and</w:t>
      </w:r>
      <w:r w:rsidRPr="00611182">
        <w:rPr>
          <w:rFonts w:ascii="Arial" w:hAnsi="Arial" w:cs="Arial"/>
          <w:color w:val="000000" w:themeColor="text1"/>
          <w:sz w:val="24"/>
          <w:szCs w:val="24"/>
        </w:rPr>
        <w:t xml:space="preserve"> Leong, 2007)</w:t>
      </w:r>
    </w:p>
    <w:p w14:paraId="65667822" w14:textId="20D998AD" w:rsidR="008F730B" w:rsidRPr="00611182" w:rsidRDefault="008F730B"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Vygotsky considers the development of the child's imagination to be part of the cultural development of the child's personality. He believes that at school, the </w:t>
      </w:r>
      <w:r w:rsidRPr="00611182">
        <w:rPr>
          <w:rFonts w:ascii="Arial" w:hAnsi="Arial" w:cs="Arial"/>
          <w:color w:val="000000" w:themeColor="text1"/>
          <w:sz w:val="24"/>
          <w:szCs w:val="24"/>
        </w:rPr>
        <w:lastRenderedPageBreak/>
        <w:t xml:space="preserve">imagination is challenged.  According to Vygotsky, it is in this imaginary universe of fictional heroes </w:t>
      </w:r>
      <w:r w:rsidR="006C76AC" w:rsidRPr="00611182">
        <w:rPr>
          <w:rFonts w:ascii="Arial" w:hAnsi="Arial" w:cs="Arial"/>
          <w:color w:val="000000" w:themeColor="text1"/>
          <w:sz w:val="24"/>
          <w:szCs w:val="24"/>
        </w:rPr>
        <w:t>where testing</w:t>
      </w:r>
      <w:r w:rsidRPr="00611182">
        <w:rPr>
          <w:rFonts w:ascii="Arial" w:hAnsi="Arial" w:cs="Arial"/>
          <w:color w:val="000000" w:themeColor="text1"/>
          <w:sz w:val="24"/>
          <w:szCs w:val="24"/>
        </w:rPr>
        <w:t xml:space="preserve"> of boundaries, and imaginary intellectual games that the actual world does not play. Conflicts </w:t>
      </w:r>
      <w:r w:rsidR="00F44F92" w:rsidRPr="00611182">
        <w:rPr>
          <w:rFonts w:ascii="Arial" w:hAnsi="Arial" w:cs="Arial"/>
          <w:color w:val="000000" w:themeColor="text1"/>
          <w:sz w:val="24"/>
          <w:szCs w:val="24"/>
        </w:rPr>
        <w:t>one’s</w:t>
      </w:r>
      <w:r w:rsidR="006C76AC" w:rsidRPr="00611182">
        <w:rPr>
          <w:rFonts w:ascii="Arial" w:hAnsi="Arial" w:cs="Arial"/>
          <w:color w:val="000000" w:themeColor="text1"/>
          <w:sz w:val="24"/>
          <w:szCs w:val="24"/>
        </w:rPr>
        <w:t xml:space="preserve"> personality</w:t>
      </w:r>
      <w:r w:rsidRPr="00611182">
        <w:rPr>
          <w:rFonts w:ascii="Arial" w:hAnsi="Arial" w:cs="Arial"/>
          <w:color w:val="000000" w:themeColor="text1"/>
          <w:sz w:val="24"/>
          <w:szCs w:val="24"/>
        </w:rPr>
        <w:t xml:space="preserve"> development, self - presentation, and intellectual development.</w:t>
      </w:r>
      <w:r w:rsidR="00F959D9" w:rsidRPr="00611182">
        <w:rPr>
          <w:rFonts w:ascii="Arial" w:hAnsi="Arial" w:cs="Arial"/>
          <w:color w:val="000000" w:themeColor="text1"/>
          <w:sz w:val="24"/>
          <w:szCs w:val="24"/>
        </w:rPr>
        <w:t xml:space="preserve"> (Vygotsky,</w:t>
      </w:r>
      <w:r w:rsidR="004D1710" w:rsidRPr="00611182">
        <w:rPr>
          <w:rFonts w:ascii="Arial" w:hAnsi="Arial" w:cs="Arial"/>
          <w:color w:val="000000" w:themeColor="text1"/>
          <w:sz w:val="24"/>
          <w:szCs w:val="24"/>
        </w:rPr>
        <w:t>1983, p.</w:t>
      </w:r>
      <w:r w:rsidR="00F959D9" w:rsidRPr="00611182">
        <w:rPr>
          <w:rFonts w:ascii="Arial" w:hAnsi="Arial" w:cs="Arial"/>
          <w:color w:val="000000" w:themeColor="text1"/>
          <w:sz w:val="24"/>
          <w:szCs w:val="24"/>
        </w:rPr>
        <w:t xml:space="preserve"> 57)</w:t>
      </w:r>
    </w:p>
    <w:p w14:paraId="180CDE48" w14:textId="346E78D5" w:rsidR="00F959D9" w:rsidRPr="00611182" w:rsidRDefault="0054308E"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The preoperational stage, according to Piaget, occurs between the ages of 2 and 7 years. Children utilise symbols to represent words, pictures, and ideas, which is why they engage in pretend play.</w:t>
      </w:r>
      <w:r w:rsidR="00233681" w:rsidRPr="00611182">
        <w:rPr>
          <w:rFonts w:ascii="Arial" w:hAnsi="Arial" w:cs="Arial"/>
          <w:color w:val="000000" w:themeColor="text1"/>
          <w:sz w:val="24"/>
          <w:szCs w:val="24"/>
        </w:rPr>
        <w:t xml:space="preserve"> It was believed that imaginary play help children develop new cognitive schemata. This play represented shifts in their perceptions or attitudes. Children, on the other hand, learn through play and experimentation. Their play is more than just a representation of what they have learnt Berk</w:t>
      </w:r>
      <w:r w:rsidR="004D1710" w:rsidRPr="00611182">
        <w:rPr>
          <w:rFonts w:ascii="Arial" w:hAnsi="Arial" w:cs="Arial"/>
          <w:color w:val="000000" w:themeColor="text1"/>
          <w:sz w:val="24"/>
          <w:szCs w:val="24"/>
        </w:rPr>
        <w:t xml:space="preserve"> (</w:t>
      </w:r>
      <w:r w:rsidR="00233681" w:rsidRPr="00611182">
        <w:rPr>
          <w:rFonts w:ascii="Arial" w:hAnsi="Arial" w:cs="Arial"/>
          <w:color w:val="000000" w:themeColor="text1"/>
          <w:sz w:val="24"/>
          <w:szCs w:val="24"/>
        </w:rPr>
        <w:t>2007).</w:t>
      </w:r>
    </w:p>
    <w:p w14:paraId="60BDE964" w14:textId="0855B4D9" w:rsidR="00210D89" w:rsidRPr="00611182" w:rsidRDefault="00210D89"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Sensory Play</w:t>
      </w:r>
    </w:p>
    <w:p w14:paraId="68249E2E" w14:textId="0099C7FF" w:rsidR="00332E6F" w:rsidRPr="00611182" w:rsidRDefault="00332E6F"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Sensory play is an expression of children's desire for interacting directly with various substances, for creative experimentation that include learning through what some define as chaos.</w:t>
      </w:r>
      <w:r w:rsidR="00CE199C" w:rsidRPr="00611182">
        <w:rPr>
          <w:rFonts w:ascii="Arial" w:hAnsi="Arial" w:cs="Arial"/>
          <w:color w:val="000000" w:themeColor="text1"/>
          <w:sz w:val="24"/>
          <w:szCs w:val="24"/>
        </w:rPr>
        <w:t xml:space="preserve"> (Szekely</w:t>
      </w:r>
      <w:r w:rsidR="00B00B2E" w:rsidRPr="00611182">
        <w:rPr>
          <w:rFonts w:ascii="Arial" w:hAnsi="Arial" w:cs="Arial"/>
          <w:color w:val="000000" w:themeColor="text1"/>
          <w:sz w:val="24"/>
          <w:szCs w:val="24"/>
        </w:rPr>
        <w:t>,</w:t>
      </w:r>
      <w:r w:rsidR="00CE199C" w:rsidRPr="00611182">
        <w:rPr>
          <w:rFonts w:ascii="Arial" w:hAnsi="Arial" w:cs="Arial"/>
          <w:color w:val="000000" w:themeColor="text1"/>
          <w:sz w:val="24"/>
          <w:szCs w:val="24"/>
        </w:rPr>
        <w:t xml:space="preserve"> 2015, </w:t>
      </w:r>
      <w:r w:rsidR="00B00B2E" w:rsidRPr="00611182">
        <w:rPr>
          <w:rFonts w:ascii="Arial" w:hAnsi="Arial" w:cs="Arial"/>
          <w:color w:val="000000" w:themeColor="text1"/>
          <w:sz w:val="24"/>
          <w:szCs w:val="24"/>
        </w:rPr>
        <w:t>p.</w:t>
      </w:r>
      <w:r w:rsidR="00CE199C" w:rsidRPr="00611182">
        <w:rPr>
          <w:rFonts w:ascii="Arial" w:hAnsi="Arial" w:cs="Arial"/>
          <w:color w:val="000000" w:themeColor="text1"/>
          <w:sz w:val="24"/>
          <w:szCs w:val="24"/>
        </w:rPr>
        <w:t>42).</w:t>
      </w:r>
    </w:p>
    <w:p w14:paraId="3807F018" w14:textId="3E633EBD" w:rsidR="00326E47" w:rsidRPr="00611182" w:rsidRDefault="00326E47"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Sensory stimulation is an important aspect of how children learn about themselves and their surroundings. The sensory experiences of early life may shape the underlying structure and capacities of the brain. as early </w:t>
      </w:r>
      <w:r w:rsidR="003573BD" w:rsidRPr="00611182">
        <w:rPr>
          <w:rFonts w:ascii="Arial" w:hAnsi="Arial" w:cs="Arial"/>
          <w:color w:val="000000" w:themeColor="text1"/>
          <w:sz w:val="24"/>
          <w:szCs w:val="24"/>
        </w:rPr>
        <w:t>childhood</w:t>
      </w:r>
      <w:r w:rsidRPr="00611182">
        <w:rPr>
          <w:rFonts w:ascii="Arial" w:hAnsi="Arial" w:cs="Arial"/>
          <w:color w:val="000000" w:themeColor="text1"/>
          <w:sz w:val="24"/>
          <w:szCs w:val="24"/>
        </w:rPr>
        <w:t xml:space="preserve"> is a key time where the brain starts to form key links which, cognitively constructs the neurons which absorb and send </w:t>
      </w:r>
      <w:r w:rsidR="009D4C6F" w:rsidRPr="00611182">
        <w:rPr>
          <w:rFonts w:ascii="Arial" w:hAnsi="Arial" w:cs="Arial"/>
          <w:color w:val="000000" w:themeColor="text1"/>
          <w:sz w:val="24"/>
          <w:szCs w:val="24"/>
        </w:rPr>
        <w:t xml:space="preserve">messages. </w:t>
      </w:r>
      <w:r w:rsidR="00B00B2E" w:rsidRPr="00611182">
        <w:rPr>
          <w:rFonts w:ascii="Arial" w:hAnsi="Arial" w:cs="Arial"/>
          <w:color w:val="000000" w:themeColor="text1"/>
          <w:sz w:val="24"/>
          <w:szCs w:val="24"/>
        </w:rPr>
        <w:t>(</w:t>
      </w:r>
      <w:r w:rsidR="009D4C6F" w:rsidRPr="00611182">
        <w:rPr>
          <w:rFonts w:ascii="Arial" w:hAnsi="Arial" w:cs="Arial"/>
          <w:color w:val="000000" w:themeColor="text1"/>
          <w:sz w:val="24"/>
          <w:szCs w:val="24"/>
        </w:rPr>
        <w:t>Hogan</w:t>
      </w:r>
      <w:r w:rsidRPr="00611182">
        <w:rPr>
          <w:rFonts w:ascii="Arial" w:hAnsi="Arial" w:cs="Arial"/>
          <w:color w:val="000000" w:themeColor="text1"/>
          <w:sz w:val="24"/>
          <w:szCs w:val="24"/>
        </w:rPr>
        <w:t>, and Marlin</w:t>
      </w:r>
      <w:r w:rsidR="00B00B2E" w:rsidRPr="00611182">
        <w:rPr>
          <w:rFonts w:ascii="Arial" w:hAnsi="Arial" w:cs="Arial"/>
          <w:color w:val="000000" w:themeColor="text1"/>
          <w:sz w:val="24"/>
          <w:szCs w:val="24"/>
        </w:rPr>
        <w:t xml:space="preserve">, </w:t>
      </w:r>
      <w:r w:rsidRPr="00611182">
        <w:rPr>
          <w:rFonts w:ascii="Arial" w:hAnsi="Arial" w:cs="Arial"/>
          <w:color w:val="000000" w:themeColor="text1"/>
          <w:sz w:val="24"/>
          <w:szCs w:val="24"/>
        </w:rPr>
        <w:t>2000) </w:t>
      </w:r>
    </w:p>
    <w:p w14:paraId="5892CB52" w14:textId="08C7DDC6" w:rsidR="00591848" w:rsidRPr="00611182" w:rsidRDefault="00591848"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Natural environments are well-known for their emotional and therapeutic properties, as well as their ability to function as cushions against life's pressures and challenges (Capaldi et al. 2015; Kaplin and Kaplin 1989; Tomkins and Tunnicliffe 2007).</w:t>
      </w:r>
    </w:p>
    <w:p w14:paraId="209ADE08" w14:textId="562366D8" w:rsidR="00326E47" w:rsidRPr="00611182" w:rsidRDefault="00326E47"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Sensory stimulation, supported by sensory-enrich messy play resources such as slime, salt dough, or food such as, jelly or soup. This is critical for cognitive development and promoting children's understanding of the world and interactions with it (Perry, Samuelson, and Burdinie</w:t>
      </w:r>
      <w:r w:rsidR="007806E6" w:rsidRPr="00611182">
        <w:rPr>
          <w:rFonts w:ascii="Arial" w:hAnsi="Arial" w:cs="Arial"/>
          <w:color w:val="000000" w:themeColor="text1"/>
          <w:sz w:val="24"/>
          <w:szCs w:val="24"/>
        </w:rPr>
        <w:t>,</w:t>
      </w:r>
      <w:r w:rsidRPr="00611182">
        <w:rPr>
          <w:rFonts w:ascii="Arial" w:hAnsi="Arial" w:cs="Arial"/>
          <w:color w:val="000000" w:themeColor="text1"/>
          <w:sz w:val="24"/>
          <w:szCs w:val="24"/>
        </w:rPr>
        <w:t xml:space="preserve"> 2013). </w:t>
      </w:r>
    </w:p>
    <w:p w14:paraId="50F8525C" w14:textId="6B378DFE" w:rsidR="00210D89" w:rsidRPr="00611182" w:rsidRDefault="00714AB0"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Exploration is encouraged in Montessori classrooms. The early years curriculum in Montessori settings begins with exploring and involving all of </w:t>
      </w:r>
      <w:r w:rsidR="00515920" w:rsidRPr="00611182">
        <w:rPr>
          <w:rFonts w:ascii="Arial" w:hAnsi="Arial" w:cs="Arial"/>
          <w:color w:val="000000" w:themeColor="text1"/>
          <w:sz w:val="24"/>
          <w:szCs w:val="24"/>
        </w:rPr>
        <w:t>one’s</w:t>
      </w:r>
      <w:r w:rsidRPr="00611182">
        <w:rPr>
          <w:rFonts w:ascii="Arial" w:hAnsi="Arial" w:cs="Arial"/>
          <w:color w:val="000000" w:themeColor="text1"/>
          <w:sz w:val="24"/>
          <w:szCs w:val="24"/>
        </w:rPr>
        <w:t xml:space="preserve"> senses. Realistic experience and sensory tasks provide the opportunity for young children to acquire manipulative skills such as, manipulating a ball of playdough into a snake or </w:t>
      </w:r>
      <w:r w:rsidRPr="00611182">
        <w:rPr>
          <w:rFonts w:ascii="Arial" w:hAnsi="Arial" w:cs="Arial"/>
          <w:color w:val="000000" w:themeColor="text1"/>
          <w:sz w:val="24"/>
          <w:szCs w:val="24"/>
        </w:rPr>
        <w:lastRenderedPageBreak/>
        <w:t xml:space="preserve">cat.  Hand eye coordination which is used day to day, in walking and navigating stairs and obstacles that are presented when walking. </w:t>
      </w:r>
      <w:r w:rsidR="003A6153" w:rsidRPr="00611182">
        <w:rPr>
          <w:rFonts w:ascii="Arial" w:hAnsi="Arial" w:cs="Arial"/>
          <w:color w:val="000000" w:themeColor="text1"/>
          <w:sz w:val="24"/>
          <w:szCs w:val="24"/>
        </w:rPr>
        <w:t>Whether</w:t>
      </w:r>
      <w:r w:rsidRPr="00611182">
        <w:rPr>
          <w:rFonts w:ascii="Arial" w:hAnsi="Arial" w:cs="Arial"/>
          <w:color w:val="000000" w:themeColor="text1"/>
          <w:sz w:val="24"/>
          <w:szCs w:val="24"/>
        </w:rPr>
        <w:t xml:space="preserve"> it is kerbs and bumps in the pavement. As well as, problem-solving abilities, and critical thinking abilities. This early freedom and curiosity </w:t>
      </w:r>
      <w:r w:rsidR="003A6153" w:rsidRPr="00611182">
        <w:rPr>
          <w:rFonts w:ascii="Arial" w:hAnsi="Arial" w:cs="Arial"/>
          <w:color w:val="000000" w:themeColor="text1"/>
          <w:sz w:val="24"/>
          <w:szCs w:val="24"/>
        </w:rPr>
        <w:t>serve</w:t>
      </w:r>
      <w:r w:rsidRPr="00611182">
        <w:rPr>
          <w:rFonts w:ascii="Arial" w:hAnsi="Arial" w:cs="Arial"/>
          <w:color w:val="000000" w:themeColor="text1"/>
          <w:sz w:val="24"/>
          <w:szCs w:val="24"/>
        </w:rPr>
        <w:t xml:space="preserve"> as the foundation for both creative thinking and later on in their life academic work.</w:t>
      </w:r>
      <w:r w:rsidR="00515920" w:rsidRPr="00611182">
        <w:rPr>
          <w:rFonts w:ascii="Arial" w:hAnsi="Arial" w:cs="Arial"/>
          <w:color w:val="000000" w:themeColor="text1"/>
          <w:sz w:val="24"/>
          <w:szCs w:val="24"/>
        </w:rPr>
        <w:t xml:space="preserve"> Isaacs</w:t>
      </w:r>
      <w:r w:rsidR="00E34F5B" w:rsidRPr="00611182">
        <w:rPr>
          <w:rFonts w:ascii="Arial" w:hAnsi="Arial" w:cs="Arial"/>
          <w:color w:val="000000" w:themeColor="text1"/>
          <w:sz w:val="24"/>
          <w:szCs w:val="24"/>
        </w:rPr>
        <w:t xml:space="preserve"> (</w:t>
      </w:r>
      <w:r w:rsidR="00515920" w:rsidRPr="00611182">
        <w:rPr>
          <w:rFonts w:ascii="Arial" w:hAnsi="Arial" w:cs="Arial"/>
          <w:color w:val="000000" w:themeColor="text1"/>
          <w:sz w:val="24"/>
          <w:szCs w:val="24"/>
        </w:rPr>
        <w:t>No Date)</w:t>
      </w:r>
    </w:p>
    <w:p w14:paraId="05D0D246" w14:textId="02CABDF8" w:rsidR="00A5709E" w:rsidRPr="00611182" w:rsidRDefault="0065049B"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The Importance</w:t>
      </w:r>
      <w:r w:rsidR="00A5709E" w:rsidRPr="00611182">
        <w:rPr>
          <w:rFonts w:ascii="Arial" w:hAnsi="Arial" w:cs="Arial"/>
          <w:color w:val="000000" w:themeColor="text1"/>
          <w:sz w:val="24"/>
          <w:szCs w:val="24"/>
          <w:u w:val="single"/>
        </w:rPr>
        <w:t xml:space="preserve"> </w:t>
      </w:r>
      <w:r w:rsidR="0030462B" w:rsidRPr="00611182">
        <w:rPr>
          <w:rFonts w:ascii="Arial" w:hAnsi="Arial" w:cs="Arial"/>
          <w:color w:val="000000" w:themeColor="text1"/>
          <w:sz w:val="24"/>
          <w:szCs w:val="24"/>
          <w:u w:val="single"/>
        </w:rPr>
        <w:t>for</w:t>
      </w:r>
      <w:r w:rsidR="00A5709E" w:rsidRPr="00611182">
        <w:rPr>
          <w:rFonts w:ascii="Arial" w:hAnsi="Arial" w:cs="Arial"/>
          <w:color w:val="000000" w:themeColor="text1"/>
          <w:sz w:val="24"/>
          <w:szCs w:val="24"/>
          <w:u w:val="single"/>
        </w:rPr>
        <w:t xml:space="preserve"> </w:t>
      </w:r>
      <w:r w:rsidRPr="00611182">
        <w:rPr>
          <w:rFonts w:ascii="Arial" w:hAnsi="Arial" w:cs="Arial"/>
          <w:color w:val="000000" w:themeColor="text1"/>
          <w:sz w:val="24"/>
          <w:szCs w:val="24"/>
          <w:u w:val="single"/>
        </w:rPr>
        <w:t>C</w:t>
      </w:r>
      <w:r w:rsidR="00A5709E" w:rsidRPr="00611182">
        <w:rPr>
          <w:rFonts w:ascii="Arial" w:hAnsi="Arial" w:cs="Arial"/>
          <w:color w:val="000000" w:themeColor="text1"/>
          <w:sz w:val="24"/>
          <w:szCs w:val="24"/>
          <w:u w:val="single"/>
        </w:rPr>
        <w:t xml:space="preserve">hildren </w:t>
      </w:r>
      <w:r w:rsidR="009D4C6F" w:rsidRPr="00611182">
        <w:rPr>
          <w:rFonts w:ascii="Arial" w:hAnsi="Arial" w:cs="Arial"/>
          <w:color w:val="000000" w:themeColor="text1"/>
          <w:sz w:val="24"/>
          <w:szCs w:val="24"/>
          <w:u w:val="single"/>
        </w:rPr>
        <w:t>to</w:t>
      </w:r>
      <w:r w:rsidR="00A5709E" w:rsidRPr="00611182">
        <w:rPr>
          <w:rFonts w:ascii="Arial" w:hAnsi="Arial" w:cs="Arial"/>
          <w:color w:val="000000" w:themeColor="text1"/>
          <w:sz w:val="24"/>
          <w:szCs w:val="24"/>
          <w:u w:val="single"/>
        </w:rPr>
        <w:t xml:space="preserve"> </w:t>
      </w:r>
      <w:r w:rsidR="00B437CC" w:rsidRPr="00611182">
        <w:rPr>
          <w:rFonts w:ascii="Arial" w:hAnsi="Arial" w:cs="Arial"/>
          <w:color w:val="000000" w:themeColor="text1"/>
          <w:sz w:val="24"/>
          <w:szCs w:val="24"/>
          <w:u w:val="single"/>
        </w:rPr>
        <w:t>C</w:t>
      </w:r>
      <w:r w:rsidR="00A5709E" w:rsidRPr="00611182">
        <w:rPr>
          <w:rFonts w:ascii="Arial" w:hAnsi="Arial" w:cs="Arial"/>
          <w:color w:val="000000" w:themeColor="text1"/>
          <w:sz w:val="24"/>
          <w:szCs w:val="24"/>
          <w:u w:val="single"/>
        </w:rPr>
        <w:t xml:space="preserve">hoose </w:t>
      </w:r>
      <w:r w:rsidR="00B437CC" w:rsidRPr="00611182">
        <w:rPr>
          <w:rFonts w:ascii="Arial" w:hAnsi="Arial" w:cs="Arial"/>
          <w:color w:val="000000" w:themeColor="text1"/>
          <w:sz w:val="24"/>
          <w:szCs w:val="24"/>
          <w:u w:val="single"/>
        </w:rPr>
        <w:t>The</w:t>
      </w:r>
      <w:r w:rsidR="00A5709E" w:rsidRPr="00611182">
        <w:rPr>
          <w:rFonts w:ascii="Arial" w:hAnsi="Arial" w:cs="Arial"/>
          <w:color w:val="000000" w:themeColor="text1"/>
          <w:sz w:val="24"/>
          <w:szCs w:val="24"/>
          <w:u w:val="single"/>
        </w:rPr>
        <w:t xml:space="preserve">ir </w:t>
      </w:r>
      <w:r w:rsidR="00B437CC" w:rsidRPr="00611182">
        <w:rPr>
          <w:rFonts w:ascii="Arial" w:hAnsi="Arial" w:cs="Arial"/>
          <w:color w:val="000000" w:themeColor="text1"/>
          <w:sz w:val="24"/>
          <w:szCs w:val="24"/>
          <w:u w:val="single"/>
        </w:rPr>
        <w:t>O</w:t>
      </w:r>
      <w:r w:rsidR="00A5709E" w:rsidRPr="00611182">
        <w:rPr>
          <w:rFonts w:ascii="Arial" w:hAnsi="Arial" w:cs="Arial"/>
          <w:color w:val="000000" w:themeColor="text1"/>
          <w:sz w:val="24"/>
          <w:szCs w:val="24"/>
          <w:u w:val="single"/>
        </w:rPr>
        <w:t xml:space="preserve">wn </w:t>
      </w:r>
      <w:r w:rsidR="00B437CC" w:rsidRPr="00611182">
        <w:rPr>
          <w:rFonts w:ascii="Arial" w:hAnsi="Arial" w:cs="Arial"/>
          <w:color w:val="000000" w:themeColor="text1"/>
          <w:sz w:val="24"/>
          <w:szCs w:val="24"/>
          <w:u w:val="single"/>
        </w:rPr>
        <w:t>P</w:t>
      </w:r>
      <w:r w:rsidR="00A5709E" w:rsidRPr="00611182">
        <w:rPr>
          <w:rFonts w:ascii="Arial" w:hAnsi="Arial" w:cs="Arial"/>
          <w:color w:val="000000" w:themeColor="text1"/>
          <w:sz w:val="24"/>
          <w:szCs w:val="24"/>
          <w:u w:val="single"/>
        </w:rPr>
        <w:t xml:space="preserve">lay and </w:t>
      </w:r>
      <w:r w:rsidR="00B437CC" w:rsidRPr="00611182">
        <w:rPr>
          <w:rFonts w:ascii="Arial" w:hAnsi="Arial" w:cs="Arial"/>
          <w:color w:val="000000" w:themeColor="text1"/>
          <w:sz w:val="24"/>
          <w:szCs w:val="24"/>
          <w:u w:val="single"/>
        </w:rPr>
        <w:t>T</w:t>
      </w:r>
      <w:r w:rsidR="00A5709E" w:rsidRPr="00611182">
        <w:rPr>
          <w:rFonts w:ascii="Arial" w:hAnsi="Arial" w:cs="Arial"/>
          <w:color w:val="000000" w:themeColor="text1"/>
          <w:sz w:val="24"/>
          <w:szCs w:val="24"/>
          <w:u w:val="single"/>
        </w:rPr>
        <w:t xml:space="preserve">he </w:t>
      </w:r>
      <w:r w:rsidR="00B437CC" w:rsidRPr="00611182">
        <w:rPr>
          <w:rFonts w:ascii="Arial" w:hAnsi="Arial" w:cs="Arial"/>
          <w:color w:val="000000" w:themeColor="text1"/>
          <w:sz w:val="24"/>
          <w:szCs w:val="24"/>
          <w:u w:val="single"/>
        </w:rPr>
        <w:t>I</w:t>
      </w:r>
      <w:r w:rsidR="00A5709E" w:rsidRPr="00611182">
        <w:rPr>
          <w:rFonts w:ascii="Arial" w:hAnsi="Arial" w:cs="Arial"/>
          <w:color w:val="000000" w:themeColor="text1"/>
          <w:sz w:val="24"/>
          <w:szCs w:val="24"/>
          <w:u w:val="single"/>
        </w:rPr>
        <w:t xml:space="preserve">mportance </w:t>
      </w:r>
      <w:r w:rsidR="009D4C6F" w:rsidRPr="00611182">
        <w:rPr>
          <w:rFonts w:ascii="Arial" w:hAnsi="Arial" w:cs="Arial"/>
          <w:color w:val="000000" w:themeColor="text1"/>
          <w:sz w:val="24"/>
          <w:szCs w:val="24"/>
          <w:u w:val="single"/>
        </w:rPr>
        <w:t>of</w:t>
      </w:r>
      <w:r w:rsidR="00A5709E" w:rsidRPr="00611182">
        <w:rPr>
          <w:rFonts w:ascii="Arial" w:hAnsi="Arial" w:cs="Arial"/>
          <w:color w:val="000000" w:themeColor="text1"/>
          <w:sz w:val="24"/>
          <w:szCs w:val="24"/>
          <w:u w:val="single"/>
        </w:rPr>
        <w:t xml:space="preserve"> </w:t>
      </w:r>
      <w:r w:rsidR="00B437CC" w:rsidRPr="00611182">
        <w:rPr>
          <w:rFonts w:ascii="Arial" w:hAnsi="Arial" w:cs="Arial"/>
          <w:color w:val="000000" w:themeColor="text1"/>
          <w:sz w:val="24"/>
          <w:szCs w:val="24"/>
          <w:u w:val="single"/>
        </w:rPr>
        <w:t>T</w:t>
      </w:r>
      <w:r w:rsidR="00A5709E" w:rsidRPr="00611182">
        <w:rPr>
          <w:rFonts w:ascii="Arial" w:hAnsi="Arial" w:cs="Arial"/>
          <w:color w:val="000000" w:themeColor="text1"/>
          <w:sz w:val="24"/>
          <w:szCs w:val="24"/>
          <w:u w:val="single"/>
        </w:rPr>
        <w:t xml:space="preserve">he </w:t>
      </w:r>
      <w:r w:rsidR="0030462B" w:rsidRPr="00611182">
        <w:rPr>
          <w:rFonts w:ascii="Arial" w:hAnsi="Arial" w:cs="Arial"/>
          <w:color w:val="000000" w:themeColor="text1"/>
          <w:sz w:val="24"/>
          <w:szCs w:val="24"/>
          <w:u w:val="single"/>
        </w:rPr>
        <w:t>R</w:t>
      </w:r>
      <w:r w:rsidR="00A5709E" w:rsidRPr="00611182">
        <w:rPr>
          <w:rFonts w:ascii="Arial" w:hAnsi="Arial" w:cs="Arial"/>
          <w:color w:val="000000" w:themeColor="text1"/>
          <w:sz w:val="24"/>
          <w:szCs w:val="24"/>
          <w:u w:val="single"/>
        </w:rPr>
        <w:t xml:space="preserve">ole </w:t>
      </w:r>
      <w:r w:rsidR="009D4C6F" w:rsidRPr="00611182">
        <w:rPr>
          <w:rFonts w:ascii="Arial" w:hAnsi="Arial" w:cs="Arial"/>
          <w:color w:val="000000" w:themeColor="text1"/>
          <w:sz w:val="24"/>
          <w:szCs w:val="24"/>
          <w:u w:val="single"/>
        </w:rPr>
        <w:t>of</w:t>
      </w:r>
      <w:r w:rsidR="00A5709E" w:rsidRPr="00611182">
        <w:rPr>
          <w:rFonts w:ascii="Arial" w:hAnsi="Arial" w:cs="Arial"/>
          <w:color w:val="000000" w:themeColor="text1"/>
          <w:sz w:val="24"/>
          <w:szCs w:val="24"/>
          <w:u w:val="single"/>
        </w:rPr>
        <w:t xml:space="preserve"> </w:t>
      </w:r>
      <w:r w:rsidR="0030462B" w:rsidRPr="00611182">
        <w:rPr>
          <w:rFonts w:ascii="Arial" w:hAnsi="Arial" w:cs="Arial"/>
          <w:color w:val="000000" w:themeColor="text1"/>
          <w:sz w:val="24"/>
          <w:szCs w:val="24"/>
          <w:u w:val="single"/>
        </w:rPr>
        <w:t>T</w:t>
      </w:r>
      <w:r w:rsidR="00A5709E" w:rsidRPr="00611182">
        <w:rPr>
          <w:rFonts w:ascii="Arial" w:hAnsi="Arial" w:cs="Arial"/>
          <w:color w:val="000000" w:themeColor="text1"/>
          <w:sz w:val="24"/>
          <w:szCs w:val="24"/>
          <w:u w:val="single"/>
        </w:rPr>
        <w:t xml:space="preserve">he </w:t>
      </w:r>
      <w:r w:rsidR="0030462B" w:rsidRPr="00611182">
        <w:rPr>
          <w:rFonts w:ascii="Arial" w:hAnsi="Arial" w:cs="Arial"/>
          <w:color w:val="000000" w:themeColor="text1"/>
          <w:sz w:val="24"/>
          <w:szCs w:val="24"/>
          <w:u w:val="single"/>
        </w:rPr>
        <w:t>A</w:t>
      </w:r>
      <w:r w:rsidR="00A5709E" w:rsidRPr="00611182">
        <w:rPr>
          <w:rFonts w:ascii="Arial" w:hAnsi="Arial" w:cs="Arial"/>
          <w:color w:val="000000" w:themeColor="text1"/>
          <w:sz w:val="24"/>
          <w:szCs w:val="24"/>
          <w:u w:val="single"/>
        </w:rPr>
        <w:t xml:space="preserve">dult </w:t>
      </w:r>
      <w:r w:rsidR="009D4C6F" w:rsidRPr="00611182">
        <w:rPr>
          <w:rFonts w:ascii="Arial" w:hAnsi="Arial" w:cs="Arial"/>
          <w:color w:val="000000" w:themeColor="text1"/>
          <w:sz w:val="24"/>
          <w:szCs w:val="24"/>
          <w:u w:val="single"/>
        </w:rPr>
        <w:t>in</w:t>
      </w:r>
      <w:r w:rsidR="00A5709E" w:rsidRPr="00611182">
        <w:rPr>
          <w:rFonts w:ascii="Arial" w:hAnsi="Arial" w:cs="Arial"/>
          <w:color w:val="000000" w:themeColor="text1"/>
          <w:sz w:val="24"/>
          <w:szCs w:val="24"/>
          <w:u w:val="single"/>
        </w:rPr>
        <w:t xml:space="preserve"> </w:t>
      </w:r>
      <w:r w:rsidR="0030462B" w:rsidRPr="00611182">
        <w:rPr>
          <w:rFonts w:ascii="Arial" w:hAnsi="Arial" w:cs="Arial"/>
          <w:color w:val="000000" w:themeColor="text1"/>
          <w:sz w:val="24"/>
          <w:szCs w:val="24"/>
          <w:u w:val="single"/>
        </w:rPr>
        <w:t>C</w:t>
      </w:r>
      <w:r w:rsidR="00A5709E" w:rsidRPr="00611182">
        <w:rPr>
          <w:rFonts w:ascii="Arial" w:hAnsi="Arial" w:cs="Arial"/>
          <w:color w:val="000000" w:themeColor="text1"/>
          <w:sz w:val="24"/>
          <w:szCs w:val="24"/>
          <w:u w:val="single"/>
        </w:rPr>
        <w:t xml:space="preserve">hildren’s </w:t>
      </w:r>
      <w:r w:rsidR="0030462B" w:rsidRPr="00611182">
        <w:rPr>
          <w:rFonts w:ascii="Arial" w:hAnsi="Arial" w:cs="Arial"/>
          <w:color w:val="000000" w:themeColor="text1"/>
          <w:sz w:val="24"/>
          <w:szCs w:val="24"/>
          <w:u w:val="single"/>
        </w:rPr>
        <w:t>P</w:t>
      </w:r>
      <w:r w:rsidR="00A5709E" w:rsidRPr="00611182">
        <w:rPr>
          <w:rFonts w:ascii="Arial" w:hAnsi="Arial" w:cs="Arial"/>
          <w:color w:val="000000" w:themeColor="text1"/>
          <w:sz w:val="24"/>
          <w:szCs w:val="24"/>
          <w:u w:val="single"/>
        </w:rPr>
        <w:t xml:space="preserve">lay. </w:t>
      </w:r>
    </w:p>
    <w:p w14:paraId="79B267B4" w14:textId="3F424FEE" w:rsidR="0030462B" w:rsidRPr="00611182" w:rsidRDefault="0030462B"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Environment</w:t>
      </w:r>
      <w:r w:rsidR="00351313" w:rsidRPr="00611182">
        <w:rPr>
          <w:rFonts w:ascii="Arial" w:hAnsi="Arial" w:cs="Arial"/>
          <w:color w:val="000000" w:themeColor="text1"/>
          <w:sz w:val="24"/>
          <w:szCs w:val="24"/>
          <w:u w:val="single"/>
        </w:rPr>
        <w:t>al Factors</w:t>
      </w:r>
    </w:p>
    <w:p w14:paraId="124D4A45" w14:textId="5BBB0E72" w:rsidR="002B34A0" w:rsidRPr="00611182" w:rsidRDefault="00164B8E"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Despite the importance of outdoor school surroundings in children's recess, school ground design rarely supports children's self-directed play.</w:t>
      </w:r>
      <w:r w:rsidR="008C5E92" w:rsidRPr="00611182">
        <w:rPr>
          <w:rFonts w:ascii="Arial" w:hAnsi="Arial" w:cs="Arial"/>
          <w:color w:val="000000" w:themeColor="text1"/>
          <w:sz w:val="24"/>
          <w:szCs w:val="24"/>
        </w:rPr>
        <w:t xml:space="preserve"> Children prefer small, enclosed areas with, edges, and natural areas with possibilities that support their self-directed play. These spaces have the tendency to provide children with an opportunity to handle emotions and imbalances and escape the effects of </w:t>
      </w:r>
      <w:r w:rsidR="008C5E92" w:rsidRPr="00611182">
        <w:rPr>
          <w:rFonts w:ascii="Arial" w:hAnsi="Arial" w:cs="Arial"/>
          <w:sz w:val="24"/>
          <w:szCs w:val="24"/>
        </w:rPr>
        <w:t xml:space="preserve">overcrowding which can become overwhelming to children who have sensory overloads or anxiety in loud crowds or just do not like being surrounded by </w:t>
      </w:r>
      <w:r w:rsidR="009D4C6F" w:rsidRPr="00611182">
        <w:rPr>
          <w:rFonts w:ascii="Arial" w:hAnsi="Arial" w:cs="Arial"/>
          <w:sz w:val="24"/>
          <w:szCs w:val="24"/>
        </w:rPr>
        <w:t>a lot</w:t>
      </w:r>
      <w:r w:rsidR="008C5E92" w:rsidRPr="00611182">
        <w:rPr>
          <w:rFonts w:ascii="Arial" w:hAnsi="Arial" w:cs="Arial"/>
          <w:sz w:val="24"/>
          <w:szCs w:val="24"/>
        </w:rPr>
        <w:t xml:space="preserve"> of people. Both of which frequently interferes with children's self-directed play in the formal spaces of schoolyard. </w:t>
      </w:r>
      <w:r w:rsidR="001C3942" w:rsidRPr="00611182">
        <w:rPr>
          <w:rFonts w:ascii="Arial" w:hAnsi="Arial" w:cs="Arial"/>
          <w:sz w:val="24"/>
          <w:szCs w:val="24"/>
        </w:rPr>
        <w:t>(Brooker and Woodhead, 2012)</w:t>
      </w:r>
    </w:p>
    <w:p w14:paraId="2A85F374" w14:textId="1C794C82" w:rsidR="00164B8E" w:rsidRPr="00611182" w:rsidRDefault="002B34A0"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C</w:t>
      </w:r>
      <w:r w:rsidR="008C5E92" w:rsidRPr="00611182">
        <w:rPr>
          <w:rFonts w:ascii="Arial" w:hAnsi="Arial" w:cs="Arial"/>
          <w:color w:val="000000" w:themeColor="text1"/>
          <w:sz w:val="24"/>
          <w:szCs w:val="24"/>
        </w:rPr>
        <w:t xml:space="preserve">hildren's </w:t>
      </w:r>
      <w:r w:rsidRPr="00611182">
        <w:rPr>
          <w:rFonts w:ascii="Arial" w:hAnsi="Arial" w:cs="Arial"/>
          <w:color w:val="000000" w:themeColor="text1"/>
          <w:sz w:val="24"/>
          <w:szCs w:val="24"/>
        </w:rPr>
        <w:t>interests</w:t>
      </w:r>
      <w:r w:rsidR="008C5E92" w:rsidRPr="00611182">
        <w:rPr>
          <w:rFonts w:ascii="Arial" w:hAnsi="Arial" w:cs="Arial"/>
          <w:color w:val="000000" w:themeColor="text1"/>
          <w:sz w:val="24"/>
          <w:szCs w:val="24"/>
        </w:rPr>
        <w:t xml:space="preserve"> </w:t>
      </w:r>
      <w:r w:rsidRPr="00611182">
        <w:rPr>
          <w:rFonts w:ascii="Arial" w:hAnsi="Arial" w:cs="Arial"/>
          <w:color w:val="000000" w:themeColor="text1"/>
          <w:sz w:val="24"/>
          <w:szCs w:val="24"/>
        </w:rPr>
        <w:t xml:space="preserve">are in </w:t>
      </w:r>
      <w:r w:rsidR="008C5E92" w:rsidRPr="00611182">
        <w:rPr>
          <w:rFonts w:ascii="Arial" w:hAnsi="Arial" w:cs="Arial"/>
          <w:color w:val="000000" w:themeColor="text1"/>
          <w:sz w:val="24"/>
          <w:szCs w:val="24"/>
        </w:rPr>
        <w:t xml:space="preserve">places that are enclosed, they were not valued on school grounds and were frequently characterised as off-limits areas where children were not permitted to play during break. Due to, safety issues that are associated with them or the risk of accident occurring as they are hard to be monitored by adults constantly.  The debate argues for the need of enclosed places where children may find the support of all environmental characteristics to engage in self-directed </w:t>
      </w:r>
      <w:r w:rsidR="00573E36" w:rsidRPr="00611182">
        <w:rPr>
          <w:rFonts w:ascii="Arial" w:hAnsi="Arial" w:cs="Arial"/>
          <w:color w:val="000000" w:themeColor="text1"/>
          <w:sz w:val="24"/>
          <w:szCs w:val="24"/>
        </w:rPr>
        <w:t>play. (</w:t>
      </w:r>
      <w:proofErr w:type="spellStart"/>
      <w:r w:rsidR="009D4C6F" w:rsidRPr="00611182">
        <w:rPr>
          <w:rFonts w:ascii="Arial" w:hAnsi="Arial" w:cs="Arial"/>
          <w:color w:val="000000" w:themeColor="text1"/>
          <w:sz w:val="24"/>
          <w:szCs w:val="24"/>
        </w:rPr>
        <w:t>Aminpour</w:t>
      </w:r>
      <w:proofErr w:type="spellEnd"/>
      <w:r w:rsidR="009D4C6F" w:rsidRPr="00611182">
        <w:rPr>
          <w:rFonts w:ascii="Arial" w:hAnsi="Arial" w:cs="Arial"/>
          <w:color w:val="000000" w:themeColor="text1"/>
          <w:sz w:val="24"/>
          <w:szCs w:val="24"/>
        </w:rPr>
        <w:t>, Bishop, Corkery</w:t>
      </w:r>
      <w:r w:rsidR="00653029" w:rsidRPr="00611182">
        <w:rPr>
          <w:rFonts w:ascii="Arial" w:hAnsi="Arial" w:cs="Arial"/>
          <w:color w:val="000000" w:themeColor="text1"/>
          <w:sz w:val="24"/>
          <w:szCs w:val="24"/>
        </w:rPr>
        <w:t xml:space="preserve">, </w:t>
      </w:r>
      <w:r w:rsidR="00573E36" w:rsidRPr="00611182">
        <w:rPr>
          <w:rFonts w:ascii="Arial" w:hAnsi="Arial" w:cs="Arial"/>
          <w:color w:val="000000" w:themeColor="text1"/>
          <w:sz w:val="24"/>
          <w:szCs w:val="24"/>
        </w:rPr>
        <w:t>2020)</w:t>
      </w:r>
    </w:p>
    <w:p w14:paraId="0121912C" w14:textId="0E418534" w:rsidR="002E5A4E" w:rsidRPr="00611182" w:rsidRDefault="002E5A4E"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Adult-Led or Child-Led?</w:t>
      </w:r>
    </w:p>
    <w:p w14:paraId="6B1073D7" w14:textId="77777777" w:rsidR="001260BA" w:rsidRPr="00611182" w:rsidRDefault="00005A4F"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The Early years foundation stage defines 'child-initiated' and 'adult-led' activities, indicating that child-initiated activity occurs when a child engaged in a self-chosen activity (DfES, 2007: 1.19). </w:t>
      </w:r>
    </w:p>
    <w:p w14:paraId="263A3B61" w14:textId="00049991" w:rsidR="00005A4F" w:rsidRPr="00611182" w:rsidRDefault="00005A4F"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Adult-led activities, on the other hand, are defined as activities chosen by adults to promote a distinctive aspect of learning or explore a topic </w:t>
      </w:r>
      <w:r w:rsidR="009D4C6F" w:rsidRPr="00611182">
        <w:rPr>
          <w:rFonts w:ascii="Arial" w:hAnsi="Arial" w:cs="Arial"/>
          <w:color w:val="000000" w:themeColor="text1"/>
          <w:sz w:val="24"/>
          <w:szCs w:val="24"/>
        </w:rPr>
        <w:t>in-depth</w:t>
      </w:r>
      <w:r w:rsidRPr="00611182">
        <w:rPr>
          <w:rFonts w:ascii="Arial" w:hAnsi="Arial" w:cs="Arial"/>
          <w:color w:val="000000" w:themeColor="text1"/>
          <w:sz w:val="24"/>
          <w:szCs w:val="24"/>
        </w:rPr>
        <w:t xml:space="preserve">. As well as leading activities and empowering child-led activities, that should support and </w:t>
      </w:r>
      <w:r w:rsidRPr="00611182">
        <w:rPr>
          <w:rFonts w:ascii="Arial" w:hAnsi="Arial" w:cs="Arial"/>
          <w:color w:val="000000" w:themeColor="text1"/>
          <w:sz w:val="24"/>
          <w:szCs w:val="24"/>
        </w:rPr>
        <w:lastRenderedPageBreak/>
        <w:t>enhance all children's learning and development by being an active listener and joining in and providing direct intervention when appropriate' (DfES, 2007: 2.7).</w:t>
      </w:r>
    </w:p>
    <w:p w14:paraId="159600A7" w14:textId="4950DB7D" w:rsidR="00E407A9" w:rsidRPr="00611182" w:rsidRDefault="00E407A9"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Children form their own world. This includes, interacting and playing with other children and their perspective of how it should take place within, their mind.  This kind of activity is highly useful. It is required for developing individuals to blossom as intended in the eyes of the adult. However, using the children approach to learn and explore.  Whilst it is an </w:t>
      </w:r>
      <w:r w:rsidR="00A42E40" w:rsidRPr="00611182">
        <w:rPr>
          <w:rFonts w:ascii="Arial" w:hAnsi="Arial" w:cs="Arial"/>
          <w:color w:val="000000" w:themeColor="text1"/>
          <w:sz w:val="24"/>
          <w:szCs w:val="24"/>
        </w:rPr>
        <w:t>adult’s</w:t>
      </w:r>
      <w:r w:rsidRPr="00611182">
        <w:rPr>
          <w:rFonts w:ascii="Arial" w:hAnsi="Arial" w:cs="Arial"/>
          <w:color w:val="000000" w:themeColor="text1"/>
          <w:sz w:val="24"/>
          <w:szCs w:val="24"/>
        </w:rPr>
        <w:t xml:space="preserve"> responsibility to follow their lead, to encourage them when needed, and to observe and wait as they discover, invent, and explore independently. Every child has their own built-in </w:t>
      </w:r>
      <w:r w:rsidR="00A42E40" w:rsidRPr="00611182">
        <w:rPr>
          <w:rFonts w:ascii="Arial" w:hAnsi="Arial" w:cs="Arial"/>
          <w:color w:val="000000" w:themeColor="text1"/>
          <w:sz w:val="24"/>
          <w:szCs w:val="24"/>
        </w:rPr>
        <w:t>safety</w:t>
      </w:r>
      <w:r w:rsidRPr="00611182">
        <w:rPr>
          <w:rFonts w:ascii="Arial" w:hAnsi="Arial" w:cs="Arial"/>
          <w:color w:val="000000" w:themeColor="text1"/>
          <w:sz w:val="24"/>
          <w:szCs w:val="24"/>
        </w:rPr>
        <w:t xml:space="preserve"> meter which keeps them secure and feeling safe and </w:t>
      </w:r>
      <w:r w:rsidR="00A42E40" w:rsidRPr="00611182">
        <w:rPr>
          <w:rFonts w:ascii="Arial" w:hAnsi="Arial" w:cs="Arial"/>
          <w:color w:val="000000" w:themeColor="text1"/>
          <w:sz w:val="24"/>
          <w:szCs w:val="24"/>
        </w:rPr>
        <w:t>protected</w:t>
      </w:r>
      <w:r w:rsidR="00261D5D" w:rsidRPr="00611182">
        <w:rPr>
          <w:rFonts w:ascii="Arial" w:hAnsi="Arial" w:cs="Arial"/>
          <w:color w:val="000000" w:themeColor="text1"/>
          <w:sz w:val="24"/>
          <w:szCs w:val="24"/>
        </w:rPr>
        <w:t>, t</w:t>
      </w:r>
      <w:r w:rsidRPr="00611182">
        <w:rPr>
          <w:rFonts w:ascii="Arial" w:hAnsi="Arial" w:cs="Arial"/>
          <w:color w:val="000000" w:themeColor="text1"/>
          <w:sz w:val="24"/>
          <w:szCs w:val="24"/>
        </w:rPr>
        <w:t xml:space="preserve">his is essential for optimal learning. Before participating in every new situation, children investigate and summarise </w:t>
      </w:r>
      <w:r w:rsidR="009D4C6F" w:rsidRPr="00611182">
        <w:rPr>
          <w:rFonts w:ascii="Arial" w:hAnsi="Arial" w:cs="Arial"/>
          <w:color w:val="000000" w:themeColor="text1"/>
          <w:sz w:val="24"/>
          <w:szCs w:val="24"/>
        </w:rPr>
        <w:t>it in</w:t>
      </w:r>
      <w:r w:rsidRPr="00611182">
        <w:rPr>
          <w:rFonts w:ascii="Arial" w:hAnsi="Arial" w:cs="Arial"/>
          <w:color w:val="000000" w:themeColor="text1"/>
          <w:sz w:val="24"/>
          <w:szCs w:val="24"/>
        </w:rPr>
        <w:t xml:space="preserve"> a way they can understand and evaluate as they perform the activity. </w:t>
      </w:r>
      <w:r w:rsidR="00EF6655" w:rsidRPr="00611182">
        <w:rPr>
          <w:rFonts w:ascii="Arial" w:hAnsi="Arial" w:cs="Arial"/>
          <w:color w:val="000000" w:themeColor="text1"/>
          <w:sz w:val="24"/>
          <w:szCs w:val="24"/>
        </w:rPr>
        <w:t>(</w:t>
      </w:r>
      <w:r w:rsidR="001F11A6" w:rsidRPr="00611182">
        <w:rPr>
          <w:rFonts w:ascii="Arial" w:hAnsi="Arial" w:cs="Arial"/>
          <w:color w:val="000000" w:themeColor="text1"/>
          <w:sz w:val="24"/>
          <w:szCs w:val="24"/>
        </w:rPr>
        <w:t>Nature Play</w:t>
      </w:r>
      <w:r w:rsidR="00EF6655" w:rsidRPr="00611182">
        <w:rPr>
          <w:rFonts w:ascii="Arial" w:hAnsi="Arial" w:cs="Arial"/>
          <w:color w:val="000000" w:themeColor="text1"/>
          <w:sz w:val="24"/>
          <w:szCs w:val="24"/>
        </w:rPr>
        <w:t>, No Date)</w:t>
      </w:r>
    </w:p>
    <w:p w14:paraId="371F7DC1" w14:textId="79B3FB7D" w:rsidR="00A5709E" w:rsidRPr="00611182" w:rsidRDefault="0094348A"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The Play Cycle</w:t>
      </w:r>
    </w:p>
    <w:p w14:paraId="5F069B0A" w14:textId="4FF5EE1B" w:rsidR="0094348A" w:rsidRPr="00611182" w:rsidRDefault="00642EFE"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Practitioners can support the Play Cycle, according to Sturrock and Else, by using a hierarchy of four interventions</w:t>
      </w:r>
      <w:r w:rsidR="00AE27BF">
        <w:rPr>
          <w:rFonts w:ascii="Arial" w:hAnsi="Arial" w:cs="Arial"/>
          <w:color w:val="000000" w:themeColor="text1"/>
          <w:sz w:val="24"/>
          <w:szCs w:val="24"/>
        </w:rPr>
        <w:t>. These interventions are defined as,</w:t>
      </w:r>
      <w:r w:rsidRPr="00611182">
        <w:rPr>
          <w:rFonts w:ascii="Arial" w:hAnsi="Arial" w:cs="Arial"/>
          <w:color w:val="000000" w:themeColor="text1"/>
          <w:sz w:val="24"/>
          <w:szCs w:val="24"/>
        </w:rPr>
        <w:t xml:space="preserve"> play maintenance, simple involvement, medial intervention, and complex intervention</w:t>
      </w:r>
      <w:r w:rsidR="009C333D">
        <w:rPr>
          <w:rFonts w:ascii="Arial" w:hAnsi="Arial" w:cs="Arial"/>
          <w:color w:val="000000" w:themeColor="text1"/>
          <w:sz w:val="24"/>
          <w:szCs w:val="24"/>
        </w:rPr>
        <w:t>. T</w:t>
      </w:r>
      <w:r w:rsidRPr="00611182">
        <w:rPr>
          <w:rFonts w:ascii="Arial" w:hAnsi="Arial" w:cs="Arial"/>
          <w:color w:val="000000" w:themeColor="text1"/>
          <w:sz w:val="24"/>
          <w:szCs w:val="24"/>
        </w:rPr>
        <w:t xml:space="preserve">he level of involvement within the Play Cycle </w:t>
      </w:r>
      <w:r w:rsidR="009C333D">
        <w:rPr>
          <w:rFonts w:ascii="Arial" w:hAnsi="Arial" w:cs="Arial"/>
          <w:color w:val="000000" w:themeColor="text1"/>
          <w:sz w:val="24"/>
          <w:szCs w:val="24"/>
        </w:rPr>
        <w:t xml:space="preserve">differs </w:t>
      </w:r>
      <w:r w:rsidR="00A46219">
        <w:rPr>
          <w:rFonts w:ascii="Arial" w:hAnsi="Arial" w:cs="Arial"/>
          <w:color w:val="000000" w:themeColor="text1"/>
          <w:sz w:val="24"/>
          <w:szCs w:val="24"/>
        </w:rPr>
        <w:t xml:space="preserve">depending on the individual it </w:t>
      </w:r>
      <w:r w:rsidRPr="00611182">
        <w:rPr>
          <w:rFonts w:ascii="Arial" w:hAnsi="Arial" w:cs="Arial"/>
          <w:color w:val="000000" w:themeColor="text1"/>
          <w:sz w:val="24"/>
          <w:szCs w:val="24"/>
        </w:rPr>
        <w:t xml:space="preserve">goes </w:t>
      </w:r>
      <w:r w:rsidR="00B06904" w:rsidRPr="00611182">
        <w:rPr>
          <w:rFonts w:ascii="Arial" w:hAnsi="Arial" w:cs="Arial"/>
          <w:color w:val="000000" w:themeColor="text1"/>
          <w:sz w:val="24"/>
          <w:szCs w:val="24"/>
        </w:rPr>
        <w:t>from a large quantity of play maintenance</w:t>
      </w:r>
      <w:r w:rsidRPr="00611182">
        <w:rPr>
          <w:rFonts w:ascii="Arial" w:hAnsi="Arial" w:cs="Arial"/>
          <w:color w:val="000000" w:themeColor="text1"/>
          <w:sz w:val="24"/>
          <w:szCs w:val="24"/>
        </w:rPr>
        <w:t> to complex intervention.</w:t>
      </w:r>
      <w:r w:rsidR="004700C1" w:rsidRPr="00611182">
        <w:rPr>
          <w:rFonts w:ascii="Arial" w:hAnsi="Arial" w:cs="Arial"/>
          <w:color w:val="000000" w:themeColor="text1"/>
          <w:sz w:val="24"/>
          <w:szCs w:val="24"/>
        </w:rPr>
        <w:t xml:space="preserve"> </w:t>
      </w:r>
      <w:r w:rsidR="00CB3B82" w:rsidRPr="00611182">
        <w:rPr>
          <w:rFonts w:ascii="Arial" w:hAnsi="Arial" w:cs="Arial"/>
          <w:color w:val="000000" w:themeColor="text1"/>
          <w:sz w:val="24"/>
          <w:szCs w:val="24"/>
        </w:rPr>
        <w:t>(Sturrock and Else,</w:t>
      </w:r>
      <w:r w:rsidR="00B3110C" w:rsidRPr="00611182">
        <w:rPr>
          <w:rFonts w:ascii="Arial" w:hAnsi="Arial" w:cs="Arial"/>
          <w:color w:val="000000" w:themeColor="text1"/>
          <w:sz w:val="24"/>
          <w:szCs w:val="24"/>
        </w:rPr>
        <w:t xml:space="preserve"> </w:t>
      </w:r>
      <w:r w:rsidR="00CB3B82" w:rsidRPr="00611182">
        <w:rPr>
          <w:rFonts w:ascii="Arial" w:hAnsi="Arial" w:cs="Arial"/>
          <w:color w:val="000000" w:themeColor="text1"/>
          <w:sz w:val="24"/>
          <w:szCs w:val="24"/>
        </w:rPr>
        <w:t>1998)</w:t>
      </w:r>
    </w:p>
    <w:p w14:paraId="511BDF04" w14:textId="34731F8A" w:rsidR="008B064E" w:rsidRPr="00611182" w:rsidRDefault="00DC7000"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All play starts with the play drive, which is the natural urge and need to play. On a hot day, a child may have the urge to start a water fight with their peers. </w:t>
      </w:r>
      <w:r w:rsidR="00CB3B82" w:rsidRPr="00611182">
        <w:rPr>
          <w:rFonts w:ascii="Arial" w:hAnsi="Arial" w:cs="Arial"/>
          <w:color w:val="000000" w:themeColor="text1"/>
          <w:sz w:val="24"/>
          <w:szCs w:val="24"/>
        </w:rPr>
        <w:t>Sands (2013)</w:t>
      </w:r>
    </w:p>
    <w:p w14:paraId="14DC2707" w14:textId="6888BF10" w:rsidR="008B064E" w:rsidRPr="00611182" w:rsidRDefault="00DC7000"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Play Cue: The child may generate an activity as a result of this urge, which can be discreet or apparent such as, making eye contact with a person in which they want to play a certain game with. An example of this is instigating that they want to play pirates using the climbing frames.</w:t>
      </w:r>
      <w:r w:rsidR="00CB3B82" w:rsidRPr="00611182">
        <w:rPr>
          <w:rFonts w:ascii="Arial" w:hAnsi="Arial" w:cs="Arial"/>
          <w:color w:val="000000" w:themeColor="text1"/>
          <w:sz w:val="24"/>
          <w:szCs w:val="24"/>
        </w:rPr>
        <w:t xml:space="preserve"> </w:t>
      </w:r>
      <w:r w:rsidR="00BE53DF" w:rsidRPr="00611182">
        <w:rPr>
          <w:rFonts w:ascii="Arial" w:hAnsi="Arial" w:cs="Arial"/>
          <w:color w:val="000000" w:themeColor="text1"/>
          <w:sz w:val="24"/>
          <w:szCs w:val="24"/>
        </w:rPr>
        <w:t>Sands</w:t>
      </w:r>
      <w:r w:rsidR="00CB3B82" w:rsidRPr="00611182">
        <w:rPr>
          <w:rFonts w:ascii="Arial" w:hAnsi="Arial" w:cs="Arial"/>
          <w:color w:val="000000" w:themeColor="text1"/>
          <w:sz w:val="24"/>
          <w:szCs w:val="24"/>
        </w:rPr>
        <w:t xml:space="preserve"> (</w:t>
      </w:r>
      <w:r w:rsidR="00BE53DF" w:rsidRPr="00611182">
        <w:rPr>
          <w:rFonts w:ascii="Arial" w:hAnsi="Arial" w:cs="Arial"/>
          <w:color w:val="000000" w:themeColor="text1"/>
          <w:sz w:val="24"/>
          <w:szCs w:val="24"/>
        </w:rPr>
        <w:t>2013)</w:t>
      </w:r>
    </w:p>
    <w:p w14:paraId="55C51B2F" w14:textId="6E9DFD92" w:rsidR="00DC7000" w:rsidRPr="00611182" w:rsidRDefault="00DC7000"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Play Return: A play return is the response a child receives from a play cue. The child maintains eye contact before climbing the frame shouting 'ah hoy'.</w:t>
      </w:r>
      <w:r w:rsidR="00BC2247" w:rsidRPr="00611182">
        <w:rPr>
          <w:rFonts w:ascii="Arial" w:hAnsi="Arial" w:cs="Arial"/>
          <w:color w:val="000000" w:themeColor="text1"/>
          <w:sz w:val="24"/>
          <w:szCs w:val="24"/>
        </w:rPr>
        <w:t xml:space="preserve"> </w:t>
      </w:r>
      <w:r w:rsidR="00803EC0" w:rsidRPr="00611182">
        <w:rPr>
          <w:rFonts w:ascii="Arial" w:hAnsi="Arial" w:cs="Arial"/>
          <w:color w:val="000000" w:themeColor="text1"/>
          <w:sz w:val="24"/>
          <w:szCs w:val="24"/>
        </w:rPr>
        <w:t>(</w:t>
      </w:r>
      <w:r w:rsidR="00BC2247" w:rsidRPr="00611182">
        <w:rPr>
          <w:rFonts w:ascii="Arial" w:hAnsi="Arial" w:cs="Arial"/>
          <w:color w:val="000000" w:themeColor="text1"/>
          <w:sz w:val="24"/>
          <w:szCs w:val="24"/>
        </w:rPr>
        <w:t>The Kids Club</w:t>
      </w:r>
      <w:r w:rsidR="00803EC0" w:rsidRPr="00611182">
        <w:rPr>
          <w:rFonts w:ascii="Arial" w:hAnsi="Arial" w:cs="Arial"/>
          <w:color w:val="000000" w:themeColor="text1"/>
          <w:sz w:val="24"/>
          <w:szCs w:val="24"/>
        </w:rPr>
        <w:t xml:space="preserve">, </w:t>
      </w:r>
      <w:r w:rsidR="00BC2247" w:rsidRPr="00611182">
        <w:rPr>
          <w:rFonts w:ascii="Arial" w:hAnsi="Arial" w:cs="Arial"/>
          <w:color w:val="000000" w:themeColor="text1"/>
          <w:sz w:val="24"/>
          <w:szCs w:val="24"/>
        </w:rPr>
        <w:t>2020)</w:t>
      </w:r>
    </w:p>
    <w:p w14:paraId="55A9A866" w14:textId="77777777" w:rsidR="00A157C1" w:rsidRPr="00611182" w:rsidRDefault="00554461"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lastRenderedPageBreak/>
        <w:t xml:space="preserve">Play Flow: Once the game has started, this is formed as a sequence of cues and returns. It can happen in a matter of seconds or weeks.  Both children are chasing are climbing the climbing frame and pretending </w:t>
      </w:r>
      <w:r w:rsidR="00A157C1" w:rsidRPr="00611182">
        <w:rPr>
          <w:rFonts w:ascii="Arial" w:hAnsi="Arial" w:cs="Arial"/>
          <w:color w:val="000000" w:themeColor="text1"/>
          <w:sz w:val="24"/>
          <w:szCs w:val="24"/>
        </w:rPr>
        <w:t>that they are under attack,</w:t>
      </w:r>
    </w:p>
    <w:p w14:paraId="7DB74050" w14:textId="2A6B6DBB" w:rsidR="00554461" w:rsidRPr="00611182" w:rsidRDefault="00554461"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Play Frame: The play frame contains</w:t>
      </w:r>
      <w:r w:rsidR="00A157C1" w:rsidRPr="00611182">
        <w:rPr>
          <w:rFonts w:ascii="Arial" w:hAnsi="Arial" w:cs="Arial"/>
          <w:color w:val="000000" w:themeColor="text1"/>
          <w:sz w:val="24"/>
          <w:szCs w:val="24"/>
        </w:rPr>
        <w:t xml:space="preserve"> </w:t>
      </w:r>
      <w:r w:rsidRPr="00611182">
        <w:rPr>
          <w:rFonts w:ascii="Arial" w:hAnsi="Arial" w:cs="Arial"/>
          <w:color w:val="000000" w:themeColor="text1"/>
          <w:sz w:val="24"/>
          <w:szCs w:val="24"/>
        </w:rPr>
        <w:t xml:space="preserve">the playing mechanism. The play frame might be a physical border that prohibits the game from being disrupted; the game's principles; or the participants' shared understanding. A frame can be a table, a playground, or something more general: In this case, the 'frame' was the playground, which had a </w:t>
      </w:r>
      <w:r w:rsidR="00A157C1" w:rsidRPr="00611182">
        <w:rPr>
          <w:rFonts w:ascii="Arial" w:hAnsi="Arial" w:cs="Arial"/>
          <w:color w:val="000000" w:themeColor="text1"/>
          <w:sz w:val="24"/>
          <w:szCs w:val="24"/>
        </w:rPr>
        <w:t>lot of</w:t>
      </w:r>
      <w:r w:rsidRPr="00611182">
        <w:rPr>
          <w:rFonts w:ascii="Arial" w:hAnsi="Arial" w:cs="Arial"/>
          <w:color w:val="000000" w:themeColor="text1"/>
          <w:sz w:val="24"/>
          <w:szCs w:val="24"/>
        </w:rPr>
        <w:t xml:space="preserve"> other people and obstacles within the area that the game was taking place within. </w:t>
      </w:r>
      <w:r w:rsidR="00A87944" w:rsidRPr="00611182">
        <w:rPr>
          <w:rFonts w:ascii="Arial" w:hAnsi="Arial" w:cs="Arial"/>
          <w:color w:val="000000" w:themeColor="text1"/>
          <w:sz w:val="24"/>
          <w:szCs w:val="24"/>
        </w:rPr>
        <w:t>(</w:t>
      </w:r>
      <w:r w:rsidR="00BC2247" w:rsidRPr="00611182">
        <w:rPr>
          <w:rFonts w:ascii="Arial" w:hAnsi="Arial" w:cs="Arial"/>
          <w:color w:val="000000" w:themeColor="text1"/>
          <w:sz w:val="24"/>
          <w:szCs w:val="24"/>
        </w:rPr>
        <w:t>The Kids Club</w:t>
      </w:r>
      <w:r w:rsidR="00A87944" w:rsidRPr="00611182">
        <w:rPr>
          <w:rFonts w:ascii="Arial" w:hAnsi="Arial" w:cs="Arial"/>
          <w:color w:val="000000" w:themeColor="text1"/>
          <w:sz w:val="24"/>
          <w:szCs w:val="24"/>
        </w:rPr>
        <w:t xml:space="preserve">, </w:t>
      </w:r>
      <w:r w:rsidR="00BC2247" w:rsidRPr="00611182">
        <w:rPr>
          <w:rFonts w:ascii="Arial" w:hAnsi="Arial" w:cs="Arial"/>
          <w:color w:val="000000" w:themeColor="text1"/>
          <w:sz w:val="24"/>
          <w:szCs w:val="24"/>
        </w:rPr>
        <w:t>2020)</w:t>
      </w:r>
    </w:p>
    <w:p w14:paraId="751C265C" w14:textId="3D9D89B0" w:rsidR="0049713D" w:rsidRPr="00611182" w:rsidRDefault="0049713D"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Children interrupting the flow of play is known as play annihilation. This could signal the game ending or the destruction of a new model that had been constructed.  In this circumstance, the girl</w:t>
      </w:r>
      <w:r w:rsidR="00A157C1" w:rsidRPr="00611182">
        <w:rPr>
          <w:rFonts w:ascii="Arial" w:hAnsi="Arial" w:cs="Arial"/>
          <w:color w:val="000000" w:themeColor="text1"/>
          <w:sz w:val="24"/>
          <w:szCs w:val="24"/>
        </w:rPr>
        <w:t xml:space="preserve"> could</w:t>
      </w:r>
      <w:r w:rsidRPr="00611182">
        <w:rPr>
          <w:rFonts w:ascii="Arial" w:hAnsi="Arial" w:cs="Arial"/>
          <w:color w:val="000000" w:themeColor="text1"/>
          <w:sz w:val="24"/>
          <w:szCs w:val="24"/>
        </w:rPr>
        <w:t xml:space="preserve"> not want to take part the play frame because she was upset by the frame in which she had engaged i</w:t>
      </w:r>
      <w:r w:rsidR="00F664CE" w:rsidRPr="00611182">
        <w:rPr>
          <w:rFonts w:ascii="Arial" w:hAnsi="Arial" w:cs="Arial"/>
          <w:color w:val="000000" w:themeColor="text1"/>
          <w:sz w:val="24"/>
          <w:szCs w:val="24"/>
        </w:rPr>
        <w:t>n</w:t>
      </w:r>
      <w:r w:rsidRPr="00611182">
        <w:rPr>
          <w:rFonts w:ascii="Arial" w:hAnsi="Arial" w:cs="Arial"/>
          <w:color w:val="000000" w:themeColor="text1"/>
          <w:sz w:val="24"/>
          <w:szCs w:val="24"/>
        </w:rPr>
        <w:t>. </w:t>
      </w:r>
      <w:r w:rsidR="00F664CE" w:rsidRPr="00611182">
        <w:rPr>
          <w:rFonts w:ascii="Arial" w:hAnsi="Arial" w:cs="Arial"/>
          <w:color w:val="000000" w:themeColor="text1"/>
          <w:sz w:val="24"/>
          <w:szCs w:val="24"/>
        </w:rPr>
        <w:t>Where she was getting sprayed with water.</w:t>
      </w:r>
      <w:r w:rsidR="00D843CF" w:rsidRPr="00611182">
        <w:rPr>
          <w:rFonts w:ascii="Arial" w:hAnsi="Arial" w:cs="Arial"/>
          <w:color w:val="000000" w:themeColor="text1"/>
          <w:sz w:val="24"/>
          <w:szCs w:val="24"/>
        </w:rPr>
        <w:t xml:space="preserve"> </w:t>
      </w:r>
      <w:r w:rsidR="0065049B" w:rsidRPr="00611182">
        <w:rPr>
          <w:rFonts w:ascii="Arial" w:hAnsi="Arial" w:cs="Arial"/>
          <w:color w:val="000000" w:themeColor="text1"/>
          <w:sz w:val="24"/>
          <w:szCs w:val="24"/>
        </w:rPr>
        <w:t>McPherson-Hills</w:t>
      </w:r>
      <w:r w:rsidR="00A87944" w:rsidRPr="00611182">
        <w:rPr>
          <w:rFonts w:ascii="Arial" w:hAnsi="Arial" w:cs="Arial"/>
          <w:color w:val="000000" w:themeColor="text1"/>
          <w:sz w:val="24"/>
          <w:szCs w:val="24"/>
        </w:rPr>
        <w:t xml:space="preserve"> (</w:t>
      </w:r>
      <w:r w:rsidR="0065049B" w:rsidRPr="00611182">
        <w:rPr>
          <w:rFonts w:ascii="Arial" w:hAnsi="Arial" w:cs="Arial"/>
          <w:color w:val="000000" w:themeColor="text1"/>
          <w:sz w:val="24"/>
          <w:szCs w:val="24"/>
        </w:rPr>
        <w:t>2020)</w:t>
      </w:r>
    </w:p>
    <w:p w14:paraId="35BA823A" w14:textId="11E8640F" w:rsidR="0049713D" w:rsidRPr="00611182" w:rsidRDefault="0049713D"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If an adult intervenes and attempts to guide or compel it, they are contradicting the play drive's objective and adulterating the child's play, </w:t>
      </w:r>
      <w:r w:rsidR="00F664CE" w:rsidRPr="00611182">
        <w:rPr>
          <w:rFonts w:ascii="Arial" w:hAnsi="Arial" w:cs="Arial"/>
          <w:color w:val="000000" w:themeColor="text1"/>
          <w:sz w:val="24"/>
          <w:szCs w:val="24"/>
        </w:rPr>
        <w:t>for</w:t>
      </w:r>
      <w:r w:rsidRPr="00611182">
        <w:rPr>
          <w:rFonts w:ascii="Arial" w:hAnsi="Arial" w:cs="Arial"/>
          <w:color w:val="000000" w:themeColor="text1"/>
          <w:sz w:val="24"/>
          <w:szCs w:val="24"/>
        </w:rPr>
        <w:t xml:space="preserve"> instances, the girl is consoled, the water bottle is taken, and the boy is disciplined. This is known as Play Adulteration.</w:t>
      </w:r>
      <w:r w:rsidR="0065049B" w:rsidRPr="00611182">
        <w:rPr>
          <w:rFonts w:ascii="Arial" w:hAnsi="Arial" w:cs="Arial"/>
          <w:color w:val="000000" w:themeColor="text1"/>
          <w:sz w:val="24"/>
          <w:szCs w:val="24"/>
        </w:rPr>
        <w:t xml:space="preserve"> McPherson-Hills</w:t>
      </w:r>
      <w:r w:rsidR="00A87944" w:rsidRPr="00611182">
        <w:rPr>
          <w:rFonts w:ascii="Arial" w:hAnsi="Arial" w:cs="Arial"/>
          <w:color w:val="000000" w:themeColor="text1"/>
          <w:sz w:val="24"/>
          <w:szCs w:val="24"/>
        </w:rPr>
        <w:t xml:space="preserve"> (</w:t>
      </w:r>
      <w:r w:rsidR="0065049B" w:rsidRPr="00611182">
        <w:rPr>
          <w:rFonts w:ascii="Arial" w:hAnsi="Arial" w:cs="Arial"/>
          <w:color w:val="000000" w:themeColor="text1"/>
          <w:sz w:val="24"/>
          <w:szCs w:val="24"/>
        </w:rPr>
        <w:t>2020)</w:t>
      </w:r>
    </w:p>
    <w:p w14:paraId="4E28230A" w14:textId="5814821F" w:rsidR="00A5709E" w:rsidRPr="00611182" w:rsidRDefault="002E5A4E"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O</w:t>
      </w:r>
      <w:r w:rsidR="00A5709E" w:rsidRPr="00611182">
        <w:rPr>
          <w:rFonts w:ascii="Arial" w:hAnsi="Arial" w:cs="Arial"/>
          <w:color w:val="000000" w:themeColor="text1"/>
          <w:sz w:val="24"/>
          <w:szCs w:val="24"/>
          <w:u w:val="single"/>
        </w:rPr>
        <w:t xml:space="preserve">bservation </w:t>
      </w:r>
      <w:r w:rsidRPr="00611182">
        <w:rPr>
          <w:rFonts w:ascii="Arial" w:hAnsi="Arial" w:cs="Arial"/>
          <w:color w:val="000000" w:themeColor="text1"/>
          <w:sz w:val="24"/>
          <w:szCs w:val="24"/>
          <w:u w:val="single"/>
        </w:rPr>
        <w:t>M</w:t>
      </w:r>
      <w:r w:rsidR="00A5709E" w:rsidRPr="00611182">
        <w:rPr>
          <w:rFonts w:ascii="Arial" w:hAnsi="Arial" w:cs="Arial"/>
          <w:color w:val="000000" w:themeColor="text1"/>
          <w:sz w:val="24"/>
          <w:szCs w:val="24"/>
          <w:u w:val="single"/>
        </w:rPr>
        <w:t xml:space="preserve">ethod for </w:t>
      </w:r>
      <w:r w:rsidRPr="00611182">
        <w:rPr>
          <w:rFonts w:ascii="Arial" w:hAnsi="Arial" w:cs="Arial"/>
          <w:color w:val="000000" w:themeColor="text1"/>
          <w:sz w:val="24"/>
          <w:szCs w:val="24"/>
          <w:u w:val="single"/>
        </w:rPr>
        <w:t>Y</w:t>
      </w:r>
      <w:r w:rsidR="00A5709E" w:rsidRPr="00611182">
        <w:rPr>
          <w:rFonts w:ascii="Arial" w:hAnsi="Arial" w:cs="Arial"/>
          <w:color w:val="000000" w:themeColor="text1"/>
          <w:sz w:val="24"/>
          <w:szCs w:val="24"/>
          <w:u w:val="single"/>
        </w:rPr>
        <w:t xml:space="preserve">oung </w:t>
      </w:r>
      <w:r w:rsidRPr="00611182">
        <w:rPr>
          <w:rFonts w:ascii="Arial" w:hAnsi="Arial" w:cs="Arial"/>
          <w:color w:val="000000" w:themeColor="text1"/>
          <w:sz w:val="24"/>
          <w:szCs w:val="24"/>
          <w:u w:val="single"/>
        </w:rPr>
        <w:t>C</w:t>
      </w:r>
      <w:r w:rsidR="00A5709E" w:rsidRPr="00611182">
        <w:rPr>
          <w:rFonts w:ascii="Arial" w:hAnsi="Arial" w:cs="Arial"/>
          <w:color w:val="000000" w:themeColor="text1"/>
          <w:sz w:val="24"/>
          <w:szCs w:val="24"/>
          <w:u w:val="single"/>
        </w:rPr>
        <w:t xml:space="preserve">hildren </w:t>
      </w:r>
    </w:p>
    <w:p w14:paraId="3E677C87" w14:textId="1870B1A0" w:rsidR="00564255" w:rsidRPr="00611182" w:rsidRDefault="00FA463F"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Scale Base Observations</w:t>
      </w:r>
      <w:r w:rsidR="00564255" w:rsidRPr="00611182">
        <w:rPr>
          <w:rFonts w:ascii="Arial" w:hAnsi="Arial" w:cs="Arial"/>
          <w:color w:val="000000" w:themeColor="text1"/>
          <w:sz w:val="24"/>
          <w:szCs w:val="24"/>
          <w:u w:val="single"/>
        </w:rPr>
        <w:t>-Foundation Phase Profile Observations</w:t>
      </w:r>
    </w:p>
    <w:p w14:paraId="5EF8AD53" w14:textId="156DEAAD" w:rsidR="00564255" w:rsidRPr="00611182" w:rsidRDefault="007708A7"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The Foundation Phase Profile is a summative and formative method that combines observations and developmental tests to create a comprehensive picture of children's growth and capabilities in key areas. Observation In the Foundation Phase, is an important part of identifying what children do day to day and can be used in everyday practice.</w:t>
      </w:r>
      <w:r w:rsidR="00C23747" w:rsidRPr="00611182">
        <w:rPr>
          <w:rFonts w:ascii="Arial" w:hAnsi="Arial" w:cs="Arial"/>
          <w:color w:val="000000" w:themeColor="text1"/>
          <w:sz w:val="24"/>
          <w:szCs w:val="24"/>
        </w:rPr>
        <w:t xml:space="preserve"> </w:t>
      </w:r>
      <w:r w:rsidR="00A87944" w:rsidRPr="00611182">
        <w:rPr>
          <w:rFonts w:ascii="Arial" w:hAnsi="Arial" w:cs="Arial"/>
          <w:color w:val="000000" w:themeColor="text1"/>
          <w:sz w:val="24"/>
          <w:szCs w:val="24"/>
        </w:rPr>
        <w:t>(</w:t>
      </w:r>
      <w:r w:rsidR="00C23747" w:rsidRPr="00611182">
        <w:rPr>
          <w:rFonts w:ascii="Arial" w:hAnsi="Arial" w:cs="Arial"/>
          <w:color w:val="000000" w:themeColor="text1"/>
          <w:sz w:val="24"/>
          <w:szCs w:val="24"/>
        </w:rPr>
        <w:t>Welsh Government</w:t>
      </w:r>
      <w:r w:rsidR="00A87944" w:rsidRPr="00611182">
        <w:rPr>
          <w:rFonts w:ascii="Arial" w:hAnsi="Arial" w:cs="Arial"/>
          <w:color w:val="000000" w:themeColor="text1"/>
          <w:sz w:val="24"/>
          <w:szCs w:val="24"/>
        </w:rPr>
        <w:t xml:space="preserve">, </w:t>
      </w:r>
      <w:r w:rsidR="00C23747" w:rsidRPr="00611182">
        <w:rPr>
          <w:rFonts w:ascii="Arial" w:hAnsi="Arial" w:cs="Arial"/>
          <w:color w:val="000000" w:themeColor="text1"/>
          <w:sz w:val="24"/>
          <w:szCs w:val="24"/>
        </w:rPr>
        <w:t>2018</w:t>
      </w:r>
      <w:r w:rsidR="00286E8F" w:rsidRPr="00611182">
        <w:rPr>
          <w:rFonts w:ascii="Arial" w:hAnsi="Arial" w:cs="Arial"/>
          <w:color w:val="000000" w:themeColor="text1"/>
          <w:sz w:val="24"/>
          <w:szCs w:val="24"/>
        </w:rPr>
        <w:t>)</w:t>
      </w:r>
    </w:p>
    <w:p w14:paraId="2E64F605" w14:textId="71B44C54" w:rsidR="00286E8F" w:rsidRPr="00611182" w:rsidRDefault="004073F7"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The purpose of the Foundation Phase Profile Assessment</w:t>
      </w:r>
      <w:r w:rsidR="00C90BED" w:rsidRPr="00611182">
        <w:rPr>
          <w:rFonts w:ascii="Arial" w:hAnsi="Arial" w:cs="Arial"/>
          <w:color w:val="000000" w:themeColor="text1"/>
          <w:sz w:val="24"/>
          <w:szCs w:val="24"/>
        </w:rPr>
        <w:t xml:space="preserve"> </w:t>
      </w:r>
      <w:r w:rsidR="00003EAD" w:rsidRPr="00611182">
        <w:rPr>
          <w:rFonts w:ascii="Arial" w:hAnsi="Arial" w:cs="Arial"/>
          <w:color w:val="000000" w:themeColor="text1"/>
          <w:sz w:val="24"/>
          <w:szCs w:val="24"/>
        </w:rPr>
        <w:t>is to assess an individual six weeks after they start the Foundation Phase in order to provide a "baseline" assessment. The assessment will provide a representation of the entire child based on the Profile's six Developmental Areas.</w:t>
      </w:r>
      <w:r w:rsidR="00017589" w:rsidRPr="00611182">
        <w:rPr>
          <w:rFonts w:ascii="Arial" w:hAnsi="Arial" w:cs="Arial"/>
          <w:color w:val="000000" w:themeColor="text1"/>
          <w:sz w:val="24"/>
          <w:szCs w:val="24"/>
        </w:rPr>
        <w:t xml:space="preserve"> </w:t>
      </w:r>
      <w:r w:rsidR="008F6CFF" w:rsidRPr="00611182">
        <w:rPr>
          <w:rFonts w:ascii="Arial" w:hAnsi="Arial" w:cs="Arial"/>
          <w:color w:val="000000" w:themeColor="text1"/>
          <w:sz w:val="24"/>
          <w:szCs w:val="24"/>
        </w:rPr>
        <w:t>(</w:t>
      </w:r>
      <w:r w:rsidR="00017589" w:rsidRPr="00611182">
        <w:rPr>
          <w:rFonts w:ascii="Arial" w:hAnsi="Arial" w:cs="Arial"/>
          <w:color w:val="000000" w:themeColor="text1"/>
          <w:sz w:val="24"/>
          <w:szCs w:val="24"/>
        </w:rPr>
        <w:t>Welsh Government</w:t>
      </w:r>
      <w:r w:rsidR="008F6CFF" w:rsidRPr="00611182">
        <w:rPr>
          <w:rFonts w:ascii="Arial" w:hAnsi="Arial" w:cs="Arial"/>
          <w:color w:val="000000" w:themeColor="text1"/>
          <w:sz w:val="24"/>
          <w:szCs w:val="24"/>
        </w:rPr>
        <w:t xml:space="preserve">, </w:t>
      </w:r>
      <w:r w:rsidR="00017589" w:rsidRPr="00611182">
        <w:rPr>
          <w:rFonts w:ascii="Arial" w:hAnsi="Arial" w:cs="Arial"/>
          <w:color w:val="000000" w:themeColor="text1"/>
          <w:sz w:val="24"/>
          <w:szCs w:val="24"/>
        </w:rPr>
        <w:t>2011)</w:t>
      </w:r>
    </w:p>
    <w:p w14:paraId="0F836506" w14:textId="5B14F821" w:rsidR="00894FD1" w:rsidRPr="00611182" w:rsidRDefault="006B4292"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Benefits</w:t>
      </w:r>
      <w:r w:rsidR="00362E97" w:rsidRPr="00611182">
        <w:rPr>
          <w:rFonts w:ascii="Arial" w:hAnsi="Arial" w:cs="Arial"/>
          <w:color w:val="000000" w:themeColor="text1"/>
          <w:sz w:val="24"/>
          <w:szCs w:val="24"/>
          <w:u w:val="single"/>
        </w:rPr>
        <w:t>/</w:t>
      </w:r>
      <w:r w:rsidR="00FD78B9" w:rsidRPr="00611182">
        <w:rPr>
          <w:rFonts w:ascii="Arial" w:hAnsi="Arial" w:cs="Arial"/>
          <w:color w:val="000000" w:themeColor="text1"/>
          <w:sz w:val="24"/>
          <w:szCs w:val="24"/>
          <w:u w:val="single"/>
        </w:rPr>
        <w:t>Disadvantages</w:t>
      </w:r>
    </w:p>
    <w:p w14:paraId="2BB598A8" w14:textId="1515E900" w:rsidR="006C05C4" w:rsidRPr="00611182" w:rsidRDefault="006C05C4"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lastRenderedPageBreak/>
        <w:t xml:space="preserve">The </w:t>
      </w:r>
      <w:r w:rsidR="0041607C" w:rsidRPr="00611182">
        <w:rPr>
          <w:rFonts w:ascii="Arial" w:hAnsi="Arial" w:cs="Arial"/>
          <w:color w:val="000000" w:themeColor="text1"/>
          <w:sz w:val="24"/>
          <w:szCs w:val="24"/>
        </w:rPr>
        <w:t xml:space="preserve">Foundation Phase Profile provides consistency </w:t>
      </w:r>
      <w:r w:rsidR="001E5148" w:rsidRPr="00611182">
        <w:rPr>
          <w:rFonts w:ascii="Arial" w:hAnsi="Arial" w:cs="Arial"/>
          <w:color w:val="000000" w:themeColor="text1"/>
          <w:sz w:val="24"/>
          <w:szCs w:val="24"/>
        </w:rPr>
        <w:t xml:space="preserve">throughout </w:t>
      </w:r>
      <w:r w:rsidR="0041607C" w:rsidRPr="00611182">
        <w:rPr>
          <w:rFonts w:ascii="Arial" w:hAnsi="Arial" w:cs="Arial"/>
          <w:color w:val="000000" w:themeColor="text1"/>
          <w:sz w:val="24"/>
          <w:szCs w:val="24"/>
        </w:rPr>
        <w:t xml:space="preserve">observations as the baseline </w:t>
      </w:r>
      <w:r w:rsidR="0036115F" w:rsidRPr="00611182">
        <w:rPr>
          <w:rFonts w:ascii="Arial" w:hAnsi="Arial" w:cs="Arial"/>
          <w:color w:val="000000" w:themeColor="text1"/>
          <w:sz w:val="24"/>
          <w:szCs w:val="24"/>
        </w:rPr>
        <w:t>criteria for each sector</w:t>
      </w:r>
      <w:r w:rsidR="007A1E58" w:rsidRPr="00611182">
        <w:rPr>
          <w:rFonts w:ascii="Arial" w:hAnsi="Arial" w:cs="Arial"/>
          <w:color w:val="000000" w:themeColor="text1"/>
          <w:sz w:val="24"/>
          <w:szCs w:val="24"/>
        </w:rPr>
        <w:t xml:space="preserve"> and what child is assessed on remains the same throughout the </w:t>
      </w:r>
      <w:r w:rsidR="001E5148" w:rsidRPr="00611182">
        <w:rPr>
          <w:rFonts w:ascii="Arial" w:hAnsi="Arial" w:cs="Arial"/>
          <w:color w:val="000000" w:themeColor="text1"/>
          <w:sz w:val="24"/>
          <w:szCs w:val="24"/>
        </w:rPr>
        <w:t>year group</w:t>
      </w:r>
      <w:r w:rsidR="007A1E58" w:rsidRPr="00611182">
        <w:rPr>
          <w:rFonts w:ascii="Arial" w:hAnsi="Arial" w:cs="Arial"/>
          <w:color w:val="000000" w:themeColor="text1"/>
          <w:sz w:val="24"/>
          <w:szCs w:val="24"/>
        </w:rPr>
        <w:t xml:space="preserve">. </w:t>
      </w:r>
      <w:r w:rsidR="008410BF" w:rsidRPr="00611182">
        <w:rPr>
          <w:rFonts w:ascii="Arial" w:hAnsi="Arial" w:cs="Arial"/>
          <w:color w:val="000000" w:themeColor="text1"/>
          <w:sz w:val="24"/>
          <w:szCs w:val="24"/>
        </w:rPr>
        <w:t xml:space="preserve">If a child was to move schools the information gathered </w:t>
      </w:r>
      <w:r w:rsidR="001F11A6" w:rsidRPr="00611182">
        <w:rPr>
          <w:rFonts w:ascii="Arial" w:hAnsi="Arial" w:cs="Arial"/>
          <w:color w:val="000000" w:themeColor="text1"/>
          <w:sz w:val="24"/>
          <w:szCs w:val="24"/>
        </w:rPr>
        <w:t>through,</w:t>
      </w:r>
      <w:r w:rsidR="008410BF" w:rsidRPr="00611182">
        <w:rPr>
          <w:rFonts w:ascii="Arial" w:hAnsi="Arial" w:cs="Arial"/>
          <w:color w:val="000000" w:themeColor="text1"/>
          <w:sz w:val="24"/>
          <w:szCs w:val="24"/>
        </w:rPr>
        <w:t xml:space="preserve"> </w:t>
      </w:r>
      <w:r w:rsidR="006E2EF4" w:rsidRPr="00611182">
        <w:rPr>
          <w:rFonts w:ascii="Arial" w:hAnsi="Arial" w:cs="Arial"/>
          <w:color w:val="000000" w:themeColor="text1"/>
          <w:sz w:val="24"/>
          <w:szCs w:val="24"/>
        </w:rPr>
        <w:t>then observational</w:t>
      </w:r>
      <w:r w:rsidR="009D4A87" w:rsidRPr="00611182">
        <w:rPr>
          <w:rFonts w:ascii="Arial" w:hAnsi="Arial" w:cs="Arial"/>
          <w:color w:val="000000" w:themeColor="text1"/>
          <w:sz w:val="24"/>
          <w:szCs w:val="24"/>
        </w:rPr>
        <w:t xml:space="preserve"> period can be easily </w:t>
      </w:r>
      <w:r w:rsidR="00362E97" w:rsidRPr="00611182">
        <w:rPr>
          <w:rFonts w:ascii="Arial" w:hAnsi="Arial" w:cs="Arial"/>
          <w:color w:val="000000" w:themeColor="text1"/>
          <w:sz w:val="24"/>
          <w:szCs w:val="24"/>
        </w:rPr>
        <w:t>transferred</w:t>
      </w:r>
      <w:r w:rsidR="009D4A87" w:rsidRPr="00611182">
        <w:rPr>
          <w:rFonts w:ascii="Arial" w:hAnsi="Arial" w:cs="Arial"/>
          <w:color w:val="000000" w:themeColor="text1"/>
          <w:sz w:val="24"/>
          <w:szCs w:val="24"/>
        </w:rPr>
        <w:t xml:space="preserve"> to the new school in a method that can be easily understood</w:t>
      </w:r>
      <w:r w:rsidR="00C244BD" w:rsidRPr="00611182">
        <w:rPr>
          <w:rFonts w:ascii="Arial" w:hAnsi="Arial" w:cs="Arial"/>
          <w:color w:val="000000" w:themeColor="text1"/>
          <w:sz w:val="24"/>
          <w:szCs w:val="24"/>
        </w:rPr>
        <w:t xml:space="preserve">. </w:t>
      </w:r>
      <w:r w:rsidR="00A36393" w:rsidRPr="00611182">
        <w:rPr>
          <w:rFonts w:ascii="Arial" w:hAnsi="Arial" w:cs="Arial"/>
          <w:color w:val="000000" w:themeColor="text1"/>
          <w:sz w:val="24"/>
          <w:szCs w:val="24"/>
        </w:rPr>
        <w:t>Smidit</w:t>
      </w:r>
      <w:r w:rsidR="008F6CFF" w:rsidRPr="00611182">
        <w:rPr>
          <w:rFonts w:ascii="Arial" w:hAnsi="Arial" w:cs="Arial"/>
          <w:color w:val="000000" w:themeColor="text1"/>
          <w:sz w:val="24"/>
          <w:szCs w:val="24"/>
        </w:rPr>
        <w:t xml:space="preserve"> (</w:t>
      </w:r>
      <w:r w:rsidR="00A36393" w:rsidRPr="00611182">
        <w:rPr>
          <w:rFonts w:ascii="Arial" w:hAnsi="Arial" w:cs="Arial"/>
          <w:color w:val="000000" w:themeColor="text1"/>
          <w:sz w:val="24"/>
          <w:szCs w:val="24"/>
        </w:rPr>
        <w:t>2009)</w:t>
      </w:r>
    </w:p>
    <w:p w14:paraId="7B4A1039" w14:textId="1E75F20F" w:rsidR="00017DF0" w:rsidRPr="00611182" w:rsidRDefault="002F3885"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The Profile was created in such a manner that observations and formative assessments may be utilised to support judgments and follow the growth of children. This is consistent with the Foundation Phase pedagog</w:t>
      </w:r>
      <w:r w:rsidR="00C244BD" w:rsidRPr="00611182">
        <w:rPr>
          <w:rFonts w:ascii="Arial" w:hAnsi="Arial" w:cs="Arial"/>
          <w:color w:val="000000" w:themeColor="text1"/>
          <w:sz w:val="24"/>
          <w:szCs w:val="24"/>
        </w:rPr>
        <w:t>y.</w:t>
      </w:r>
      <w:r w:rsidRPr="00611182">
        <w:rPr>
          <w:rFonts w:ascii="Arial" w:hAnsi="Arial" w:cs="Arial"/>
          <w:color w:val="000000" w:themeColor="text1"/>
          <w:sz w:val="24"/>
          <w:szCs w:val="24"/>
        </w:rPr>
        <w:t xml:space="preserve"> </w:t>
      </w:r>
      <w:r w:rsidR="00295B6F" w:rsidRPr="00611182">
        <w:rPr>
          <w:rFonts w:ascii="Arial" w:hAnsi="Arial" w:cs="Arial"/>
          <w:color w:val="000000" w:themeColor="text1"/>
          <w:sz w:val="24"/>
          <w:szCs w:val="24"/>
        </w:rPr>
        <w:t>Hutchins</w:t>
      </w:r>
      <w:r w:rsidR="008F6CFF" w:rsidRPr="00611182">
        <w:rPr>
          <w:rFonts w:ascii="Arial" w:hAnsi="Arial" w:cs="Arial"/>
          <w:color w:val="000000" w:themeColor="text1"/>
          <w:sz w:val="24"/>
          <w:szCs w:val="24"/>
        </w:rPr>
        <w:t xml:space="preserve"> (</w:t>
      </w:r>
      <w:r w:rsidR="00295B6F" w:rsidRPr="00611182">
        <w:rPr>
          <w:rFonts w:ascii="Arial" w:hAnsi="Arial" w:cs="Arial"/>
          <w:color w:val="000000" w:themeColor="text1"/>
          <w:sz w:val="24"/>
          <w:szCs w:val="24"/>
        </w:rPr>
        <w:t>2003)</w:t>
      </w:r>
    </w:p>
    <w:p w14:paraId="0A212898" w14:textId="089F6DD8" w:rsidR="005B2282" w:rsidRPr="00611182" w:rsidRDefault="005B2282"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The Profile facilitates effective transitions by allowing settings and schools to track, monitor, and assist children's learning and development from the time they enter the Foundation Phase until they go onto KS1.</w:t>
      </w:r>
      <w:r w:rsidR="00FD78B9" w:rsidRPr="00611182">
        <w:rPr>
          <w:rFonts w:ascii="Arial" w:hAnsi="Arial" w:cs="Arial"/>
          <w:color w:val="000000" w:themeColor="text1"/>
          <w:sz w:val="24"/>
          <w:szCs w:val="24"/>
        </w:rPr>
        <w:t xml:space="preserve"> </w:t>
      </w:r>
      <w:r w:rsidR="005431EA" w:rsidRPr="00611182">
        <w:rPr>
          <w:rFonts w:ascii="Arial" w:hAnsi="Arial" w:cs="Arial"/>
          <w:color w:val="000000" w:themeColor="text1"/>
          <w:sz w:val="24"/>
          <w:szCs w:val="24"/>
        </w:rPr>
        <w:t>(</w:t>
      </w:r>
      <w:r w:rsidR="00FD78B9" w:rsidRPr="00611182">
        <w:rPr>
          <w:rFonts w:ascii="Arial" w:hAnsi="Arial" w:cs="Arial"/>
          <w:color w:val="000000" w:themeColor="text1"/>
          <w:sz w:val="24"/>
          <w:szCs w:val="24"/>
          <w:shd w:val="clear" w:color="auto" w:fill="FFFFFF"/>
        </w:rPr>
        <w:t>Sharman, Carole</w:t>
      </w:r>
      <w:r w:rsidR="00FA77FC" w:rsidRPr="00611182">
        <w:rPr>
          <w:rFonts w:ascii="Arial" w:hAnsi="Arial" w:cs="Arial"/>
          <w:color w:val="000000" w:themeColor="text1"/>
          <w:sz w:val="24"/>
          <w:szCs w:val="24"/>
          <w:shd w:val="clear" w:color="auto" w:fill="FFFFFF"/>
        </w:rPr>
        <w:t xml:space="preserve"> </w:t>
      </w:r>
      <w:r w:rsidR="00FD78B9" w:rsidRPr="00611182">
        <w:rPr>
          <w:rFonts w:ascii="Arial" w:hAnsi="Arial" w:cs="Arial"/>
          <w:color w:val="000000" w:themeColor="text1"/>
          <w:sz w:val="24"/>
          <w:szCs w:val="24"/>
          <w:shd w:val="clear" w:color="auto" w:fill="FFFFFF"/>
        </w:rPr>
        <w:t>et al</w:t>
      </w:r>
      <w:r w:rsidR="00FA77FC" w:rsidRPr="00611182">
        <w:rPr>
          <w:rFonts w:ascii="Arial" w:hAnsi="Arial" w:cs="Arial"/>
          <w:color w:val="000000" w:themeColor="text1"/>
          <w:sz w:val="24"/>
          <w:szCs w:val="24"/>
          <w:shd w:val="clear" w:color="auto" w:fill="FFFFFF"/>
        </w:rPr>
        <w:t xml:space="preserve">. </w:t>
      </w:r>
      <w:r w:rsidR="00FD78B9" w:rsidRPr="00611182">
        <w:rPr>
          <w:rFonts w:ascii="Arial" w:hAnsi="Arial" w:cs="Arial"/>
          <w:color w:val="000000" w:themeColor="text1"/>
          <w:sz w:val="24"/>
          <w:szCs w:val="24"/>
          <w:shd w:val="clear" w:color="auto" w:fill="FFFFFF"/>
        </w:rPr>
        <w:t>2015)</w:t>
      </w:r>
    </w:p>
    <w:p w14:paraId="5C687250" w14:textId="0DAADD8E" w:rsidR="005B2282" w:rsidRPr="00611182" w:rsidRDefault="005B2282"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Children's progress may be observed, and early interventions can be implemented for those children who require more help or experience with certain skills. The data acquired will assist practitioners in their meetings with parents/caregivers by providing them with specific information on the child's development and how they can help them at home and how practitioner have put support into place </w:t>
      </w:r>
      <w:r w:rsidR="00B40F9F" w:rsidRPr="00611182">
        <w:rPr>
          <w:rFonts w:ascii="Arial" w:hAnsi="Arial" w:cs="Arial"/>
          <w:color w:val="000000" w:themeColor="text1"/>
          <w:sz w:val="24"/>
          <w:szCs w:val="24"/>
        </w:rPr>
        <w:t>during</w:t>
      </w:r>
      <w:r w:rsidRPr="00611182">
        <w:rPr>
          <w:rFonts w:ascii="Arial" w:hAnsi="Arial" w:cs="Arial"/>
          <w:color w:val="000000" w:themeColor="text1"/>
          <w:sz w:val="24"/>
          <w:szCs w:val="24"/>
        </w:rPr>
        <w:t xml:space="preserve"> school.</w:t>
      </w:r>
      <w:r w:rsidR="00FD78B9" w:rsidRPr="00611182">
        <w:rPr>
          <w:rFonts w:ascii="Arial" w:hAnsi="Arial" w:cs="Arial"/>
          <w:color w:val="000000" w:themeColor="text1"/>
          <w:sz w:val="24"/>
          <w:szCs w:val="24"/>
        </w:rPr>
        <w:t xml:space="preserve"> </w:t>
      </w:r>
      <w:r w:rsidR="009734F9" w:rsidRPr="00611182">
        <w:rPr>
          <w:rFonts w:ascii="Arial" w:hAnsi="Arial" w:cs="Arial"/>
          <w:color w:val="000000" w:themeColor="text1"/>
          <w:sz w:val="24"/>
          <w:szCs w:val="24"/>
        </w:rPr>
        <w:t>(</w:t>
      </w:r>
      <w:r w:rsidR="009734F9" w:rsidRPr="00611182">
        <w:rPr>
          <w:rFonts w:ascii="Arial" w:hAnsi="Arial" w:cs="Arial"/>
          <w:color w:val="000000" w:themeColor="text1"/>
          <w:sz w:val="24"/>
          <w:szCs w:val="24"/>
          <w:shd w:val="clear" w:color="auto" w:fill="FFFFFF"/>
        </w:rPr>
        <w:t>Sharman, Carole et al. 2015)</w:t>
      </w:r>
    </w:p>
    <w:p w14:paraId="3D1D3733" w14:textId="63F0B627" w:rsidR="00B40F9F" w:rsidRPr="00611182" w:rsidRDefault="00B40F9F"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The Profile was created with all children in mind, and it aids in the early detection of developmental delays or additional learning needs. However, </w:t>
      </w:r>
      <w:r w:rsidR="00496B18" w:rsidRPr="00611182">
        <w:rPr>
          <w:rFonts w:ascii="Arial" w:hAnsi="Arial" w:cs="Arial"/>
          <w:color w:val="000000" w:themeColor="text1"/>
          <w:sz w:val="24"/>
          <w:szCs w:val="24"/>
        </w:rPr>
        <w:t>there is not</w:t>
      </w:r>
      <w:r w:rsidRPr="00611182">
        <w:rPr>
          <w:rFonts w:ascii="Arial" w:hAnsi="Arial" w:cs="Arial"/>
          <w:color w:val="000000" w:themeColor="text1"/>
          <w:sz w:val="24"/>
          <w:szCs w:val="24"/>
        </w:rPr>
        <w:t xml:space="preserve"> enough detail to accurately identify the extent of children's additional learning requirements. Practitioners would need to use assessments designed for that purpose, such as Routes for Learning for</w:t>
      </w:r>
      <w:r w:rsidR="005C7DB4" w:rsidRPr="00611182">
        <w:rPr>
          <w:rFonts w:ascii="Arial" w:hAnsi="Arial" w:cs="Arial"/>
          <w:color w:val="000000" w:themeColor="text1"/>
          <w:sz w:val="24"/>
          <w:szCs w:val="24"/>
        </w:rPr>
        <w:t>, o</w:t>
      </w:r>
      <w:r w:rsidRPr="00611182">
        <w:rPr>
          <w:rFonts w:ascii="Arial" w:hAnsi="Arial" w:cs="Arial"/>
          <w:color w:val="000000" w:themeColor="text1"/>
          <w:sz w:val="24"/>
          <w:szCs w:val="24"/>
        </w:rPr>
        <w:t xml:space="preserve">r seek advice from ALN coordinators or special educational needs coordinators. </w:t>
      </w:r>
      <w:r w:rsidR="009734F9" w:rsidRPr="00611182">
        <w:rPr>
          <w:rFonts w:ascii="Arial" w:hAnsi="Arial" w:cs="Arial"/>
          <w:color w:val="000000" w:themeColor="text1"/>
          <w:sz w:val="24"/>
          <w:szCs w:val="24"/>
        </w:rPr>
        <w:t>(</w:t>
      </w:r>
      <w:r w:rsidR="004E336C" w:rsidRPr="00611182">
        <w:rPr>
          <w:rFonts w:ascii="Arial" w:hAnsi="Arial" w:cs="Arial"/>
          <w:color w:val="000000" w:themeColor="text1"/>
          <w:sz w:val="24"/>
          <w:szCs w:val="24"/>
        </w:rPr>
        <w:t>Welsh Government</w:t>
      </w:r>
      <w:r w:rsidR="009734F9" w:rsidRPr="00611182">
        <w:rPr>
          <w:rFonts w:ascii="Arial" w:hAnsi="Arial" w:cs="Arial"/>
          <w:color w:val="000000" w:themeColor="text1"/>
          <w:sz w:val="24"/>
          <w:szCs w:val="24"/>
        </w:rPr>
        <w:t xml:space="preserve">, </w:t>
      </w:r>
      <w:r w:rsidR="004E336C" w:rsidRPr="00611182">
        <w:rPr>
          <w:rFonts w:ascii="Arial" w:hAnsi="Arial" w:cs="Arial"/>
          <w:color w:val="000000" w:themeColor="text1"/>
          <w:sz w:val="24"/>
          <w:szCs w:val="24"/>
        </w:rPr>
        <w:t>No Date)</w:t>
      </w:r>
    </w:p>
    <w:p w14:paraId="585AF646" w14:textId="39C2B254" w:rsidR="00A5709E" w:rsidRPr="00611182" w:rsidRDefault="00A5709E"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Individual Child Observations</w:t>
      </w:r>
      <w:r w:rsidR="00EA27F9" w:rsidRPr="00611182">
        <w:rPr>
          <w:rFonts w:ascii="Arial" w:hAnsi="Arial" w:cs="Arial"/>
          <w:color w:val="000000" w:themeColor="text1"/>
          <w:sz w:val="24"/>
          <w:szCs w:val="24"/>
          <w:u w:val="single"/>
        </w:rPr>
        <w:t>-</w:t>
      </w:r>
      <w:r w:rsidRPr="00611182">
        <w:rPr>
          <w:rFonts w:ascii="Arial" w:hAnsi="Arial" w:cs="Arial"/>
          <w:color w:val="000000" w:themeColor="text1"/>
          <w:sz w:val="24"/>
          <w:szCs w:val="24"/>
          <w:u w:val="single"/>
        </w:rPr>
        <w:t>Interaction Tracker</w:t>
      </w:r>
    </w:p>
    <w:p w14:paraId="77B8080B" w14:textId="648265DD" w:rsidR="00931306" w:rsidRPr="00611182" w:rsidRDefault="00931306"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A child interaction observation, also known as a movement record observation, focuses on how the child spends their time. A layout of the setting is drawn in order to have </w:t>
      </w:r>
      <w:r w:rsidR="00123AE2" w:rsidRPr="00611182">
        <w:rPr>
          <w:rFonts w:ascii="Arial" w:hAnsi="Arial" w:cs="Arial"/>
          <w:color w:val="000000" w:themeColor="text1"/>
          <w:sz w:val="24"/>
          <w:szCs w:val="24"/>
        </w:rPr>
        <w:t>an</w:t>
      </w:r>
      <w:r w:rsidRPr="00611182">
        <w:rPr>
          <w:rFonts w:ascii="Arial" w:hAnsi="Arial" w:cs="Arial"/>
          <w:color w:val="000000" w:themeColor="text1"/>
          <w:sz w:val="24"/>
          <w:szCs w:val="24"/>
        </w:rPr>
        <w:t xml:space="preserve"> outline that can be recorded on. As the child navigates and plays within the room, arrows are drawn from one place to another and the period of time that they spend in each identified beside or below, the diagram. </w:t>
      </w:r>
      <w:r w:rsidR="009734F9" w:rsidRPr="00611182">
        <w:rPr>
          <w:rFonts w:ascii="Arial" w:hAnsi="Arial" w:cs="Arial"/>
          <w:color w:val="000000" w:themeColor="text1"/>
          <w:sz w:val="24"/>
          <w:szCs w:val="24"/>
        </w:rPr>
        <w:t>(</w:t>
      </w:r>
      <w:r w:rsidR="00A047BC" w:rsidRPr="00611182">
        <w:rPr>
          <w:rFonts w:ascii="Arial" w:hAnsi="Arial" w:cs="Arial"/>
          <w:color w:val="000000" w:themeColor="text1"/>
          <w:sz w:val="24"/>
          <w:szCs w:val="24"/>
        </w:rPr>
        <w:t>Laser Learning</w:t>
      </w:r>
      <w:r w:rsidR="009734F9" w:rsidRPr="00611182">
        <w:rPr>
          <w:rFonts w:ascii="Arial" w:hAnsi="Arial" w:cs="Arial"/>
          <w:color w:val="000000" w:themeColor="text1"/>
          <w:sz w:val="24"/>
          <w:szCs w:val="24"/>
        </w:rPr>
        <w:t xml:space="preserve">, </w:t>
      </w:r>
      <w:r w:rsidR="00A047BC" w:rsidRPr="00611182">
        <w:rPr>
          <w:rFonts w:ascii="Arial" w:hAnsi="Arial" w:cs="Arial"/>
          <w:color w:val="000000" w:themeColor="text1"/>
          <w:sz w:val="24"/>
          <w:szCs w:val="24"/>
        </w:rPr>
        <w:t>2016)</w:t>
      </w:r>
    </w:p>
    <w:p w14:paraId="34A6CBF9" w14:textId="344CA627" w:rsidR="00A5709E" w:rsidRPr="00611182" w:rsidRDefault="00D40EF6"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Benefits/Disadvantages</w:t>
      </w:r>
    </w:p>
    <w:p w14:paraId="4356AFBF" w14:textId="728780A2" w:rsidR="00E06CEC" w:rsidRPr="00611182" w:rsidRDefault="00E06CEC"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lastRenderedPageBreak/>
        <w:t xml:space="preserve">The objective of measuring children's development in the early years through recording their interactions. Is to get a sense of how they tend to learn and which areas they are more drawn too such as the role play area.  This also shows where they might need further help. An example of which is if they avoid the mark making area.  Acknowledging a child's interactions allow information to </w:t>
      </w:r>
      <w:r w:rsidR="00E77CAA" w:rsidRPr="00611182">
        <w:rPr>
          <w:rFonts w:ascii="Arial" w:hAnsi="Arial" w:cs="Arial"/>
          <w:color w:val="000000" w:themeColor="text1"/>
          <w:sz w:val="24"/>
          <w:szCs w:val="24"/>
        </w:rPr>
        <w:t xml:space="preserve">be </w:t>
      </w:r>
      <w:r w:rsidR="00E10D63" w:rsidRPr="00611182">
        <w:rPr>
          <w:rFonts w:ascii="Arial" w:hAnsi="Arial" w:cs="Arial"/>
          <w:color w:val="000000" w:themeColor="text1"/>
          <w:sz w:val="24"/>
          <w:szCs w:val="24"/>
        </w:rPr>
        <w:t>shared</w:t>
      </w:r>
      <w:r w:rsidRPr="00611182">
        <w:rPr>
          <w:rFonts w:ascii="Arial" w:hAnsi="Arial" w:cs="Arial"/>
          <w:color w:val="000000" w:themeColor="text1"/>
          <w:sz w:val="24"/>
          <w:szCs w:val="24"/>
        </w:rPr>
        <w:t xml:space="preserve"> with parents and professionals if necessary, so that parents can understand their child's learning and encourage any changes at home such as, encouraging them to hold a crayon and colour.</w:t>
      </w:r>
      <w:r w:rsidR="003628BD" w:rsidRPr="00611182">
        <w:rPr>
          <w:rFonts w:ascii="Arial" w:hAnsi="Arial" w:cs="Arial"/>
          <w:color w:val="000000" w:themeColor="text1"/>
          <w:sz w:val="24"/>
          <w:szCs w:val="24"/>
        </w:rPr>
        <w:t xml:space="preserve"> Kelly</w:t>
      </w:r>
      <w:r w:rsidR="009734F9" w:rsidRPr="00611182">
        <w:rPr>
          <w:rFonts w:ascii="Arial" w:hAnsi="Arial" w:cs="Arial"/>
          <w:color w:val="000000" w:themeColor="text1"/>
          <w:sz w:val="24"/>
          <w:szCs w:val="24"/>
        </w:rPr>
        <w:t xml:space="preserve"> (</w:t>
      </w:r>
      <w:r w:rsidR="003628BD" w:rsidRPr="00611182">
        <w:rPr>
          <w:rFonts w:ascii="Arial" w:hAnsi="Arial" w:cs="Arial"/>
          <w:color w:val="000000" w:themeColor="text1"/>
          <w:sz w:val="24"/>
          <w:szCs w:val="24"/>
        </w:rPr>
        <w:t>2015)</w:t>
      </w:r>
    </w:p>
    <w:p w14:paraId="422DBA1D" w14:textId="5BA1729B" w:rsidR="00E77CAA" w:rsidRPr="00611182" w:rsidRDefault="00E77CAA"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Depending on the sort of information needed, the child may be monitored for a lengthy or short period of time. An example of which is, if the practitioner wants to learn why a child </w:t>
      </w:r>
      <w:r w:rsidR="00E10D63" w:rsidRPr="00611182">
        <w:rPr>
          <w:rFonts w:ascii="Arial" w:hAnsi="Arial" w:cs="Arial"/>
          <w:color w:val="000000" w:themeColor="text1"/>
          <w:sz w:val="24"/>
          <w:szCs w:val="24"/>
        </w:rPr>
        <w:t>jumps from</w:t>
      </w:r>
      <w:r w:rsidRPr="00611182">
        <w:rPr>
          <w:rFonts w:ascii="Arial" w:hAnsi="Arial" w:cs="Arial"/>
          <w:color w:val="000000" w:themeColor="text1"/>
          <w:sz w:val="24"/>
          <w:szCs w:val="24"/>
        </w:rPr>
        <w:t xml:space="preserve"> activity to activity, they may observe what the child is doing in the process of moving and each area </w:t>
      </w:r>
      <w:r w:rsidR="00E10D63" w:rsidRPr="00611182">
        <w:rPr>
          <w:rFonts w:ascii="Arial" w:hAnsi="Arial" w:cs="Arial"/>
          <w:color w:val="000000" w:themeColor="text1"/>
          <w:sz w:val="24"/>
          <w:szCs w:val="24"/>
        </w:rPr>
        <w:t>beforehand.</w:t>
      </w:r>
      <w:r w:rsidRPr="00611182">
        <w:rPr>
          <w:rFonts w:ascii="Arial" w:hAnsi="Arial" w:cs="Arial"/>
          <w:color w:val="000000" w:themeColor="text1"/>
          <w:sz w:val="24"/>
          <w:szCs w:val="24"/>
        </w:rPr>
        <w:t xml:space="preserve"> Information can be identified through the observations revealing that the child is transferring objects from one part of the nursery to another.</w:t>
      </w:r>
      <w:r w:rsidR="00E10D63" w:rsidRPr="00611182">
        <w:rPr>
          <w:rFonts w:ascii="Arial" w:hAnsi="Arial" w:cs="Arial"/>
          <w:color w:val="000000" w:themeColor="text1"/>
          <w:sz w:val="24"/>
          <w:szCs w:val="24"/>
        </w:rPr>
        <w:t xml:space="preserve"> Brodie (No Date)</w:t>
      </w:r>
    </w:p>
    <w:p w14:paraId="7CB93BDA" w14:textId="0AC5BDF9" w:rsidR="00E77CAA" w:rsidRPr="00611182" w:rsidRDefault="00E77CAA"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All of the children's tracking observations may be compiled to determine which parts of the nursery are being used by certain groups of children and what areas are not used as much, and what can be done to encourage children to use them more frequently whether, it is a change in resources or moving several pieces of furniture around to create a new environment.</w:t>
      </w:r>
      <w:r w:rsidR="00E10D63" w:rsidRPr="00611182">
        <w:rPr>
          <w:rFonts w:ascii="Arial" w:hAnsi="Arial" w:cs="Arial"/>
          <w:color w:val="000000" w:themeColor="text1"/>
          <w:sz w:val="24"/>
          <w:szCs w:val="24"/>
        </w:rPr>
        <w:t xml:space="preserve"> Brodie (No Date)</w:t>
      </w:r>
    </w:p>
    <w:p w14:paraId="60551D4C" w14:textId="163BFC3A" w:rsidR="004B6AB6" w:rsidRPr="00611182" w:rsidRDefault="004B6AB6"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While keeping track of a single child's behaviour might be tough, it gets considerably more difficult when dealing with several children at once. This might cause issues if the practitioner fails to notice a certain action and why the child may have displayed that behaviour or moved to another area.</w:t>
      </w:r>
      <w:r w:rsidR="00E550AA" w:rsidRPr="00611182">
        <w:rPr>
          <w:rFonts w:ascii="Arial" w:hAnsi="Arial" w:cs="Arial"/>
          <w:color w:val="000000" w:themeColor="text1"/>
          <w:sz w:val="24"/>
          <w:szCs w:val="24"/>
        </w:rPr>
        <w:t xml:space="preserve"> </w:t>
      </w:r>
      <w:r w:rsidR="009734F9" w:rsidRPr="00611182">
        <w:rPr>
          <w:rFonts w:ascii="Arial" w:hAnsi="Arial" w:cs="Arial"/>
          <w:color w:val="000000" w:themeColor="text1"/>
          <w:sz w:val="24"/>
          <w:szCs w:val="24"/>
        </w:rPr>
        <w:t>(</w:t>
      </w:r>
      <w:r w:rsidR="00E550AA" w:rsidRPr="00611182">
        <w:rPr>
          <w:rFonts w:ascii="Arial" w:hAnsi="Arial" w:cs="Arial"/>
          <w:color w:val="000000" w:themeColor="text1"/>
          <w:sz w:val="24"/>
          <w:szCs w:val="24"/>
        </w:rPr>
        <w:t>Features</w:t>
      </w:r>
      <w:r w:rsidR="009734F9" w:rsidRPr="00611182">
        <w:rPr>
          <w:rFonts w:ascii="Arial" w:hAnsi="Arial" w:cs="Arial"/>
          <w:color w:val="000000" w:themeColor="text1"/>
          <w:sz w:val="24"/>
          <w:szCs w:val="24"/>
        </w:rPr>
        <w:t xml:space="preserve">, </w:t>
      </w:r>
      <w:r w:rsidR="00E550AA" w:rsidRPr="00611182">
        <w:rPr>
          <w:rFonts w:ascii="Arial" w:hAnsi="Arial" w:cs="Arial"/>
          <w:color w:val="000000" w:themeColor="text1"/>
          <w:sz w:val="24"/>
          <w:szCs w:val="24"/>
        </w:rPr>
        <w:t>2021)</w:t>
      </w:r>
    </w:p>
    <w:p w14:paraId="07FC117D" w14:textId="328BBDD8" w:rsidR="004B6AB6" w:rsidRPr="00611182" w:rsidRDefault="004B6AB6"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In addition, if a child has a tendency to move around the classroom a lot this may cause lines on the sheet to become emerged making it hard to follow and therefore, identify their movement pattern.</w:t>
      </w:r>
      <w:r w:rsidR="00E550AA" w:rsidRPr="00611182">
        <w:rPr>
          <w:rFonts w:ascii="Arial" w:hAnsi="Arial" w:cs="Arial"/>
          <w:color w:val="000000" w:themeColor="text1"/>
          <w:sz w:val="24"/>
          <w:szCs w:val="24"/>
        </w:rPr>
        <w:t xml:space="preserve"> </w:t>
      </w:r>
      <w:r w:rsidR="009734F9" w:rsidRPr="00611182">
        <w:rPr>
          <w:rFonts w:ascii="Arial" w:hAnsi="Arial" w:cs="Arial"/>
          <w:color w:val="000000" w:themeColor="text1"/>
          <w:sz w:val="24"/>
          <w:szCs w:val="24"/>
        </w:rPr>
        <w:t>(</w:t>
      </w:r>
      <w:r w:rsidR="00E550AA" w:rsidRPr="00611182">
        <w:rPr>
          <w:rFonts w:ascii="Arial" w:hAnsi="Arial" w:cs="Arial"/>
          <w:color w:val="000000" w:themeColor="text1"/>
          <w:sz w:val="24"/>
          <w:szCs w:val="24"/>
        </w:rPr>
        <w:t>Features</w:t>
      </w:r>
      <w:r w:rsidR="009734F9" w:rsidRPr="00611182">
        <w:rPr>
          <w:rFonts w:ascii="Arial" w:hAnsi="Arial" w:cs="Arial"/>
          <w:color w:val="000000" w:themeColor="text1"/>
          <w:sz w:val="24"/>
          <w:szCs w:val="24"/>
        </w:rPr>
        <w:t xml:space="preserve">, </w:t>
      </w:r>
      <w:r w:rsidR="00E550AA" w:rsidRPr="00611182">
        <w:rPr>
          <w:rFonts w:ascii="Arial" w:hAnsi="Arial" w:cs="Arial"/>
          <w:color w:val="000000" w:themeColor="text1"/>
          <w:sz w:val="24"/>
          <w:szCs w:val="24"/>
        </w:rPr>
        <w:t>2021)</w:t>
      </w:r>
    </w:p>
    <w:p w14:paraId="08204524" w14:textId="48D194E3" w:rsidR="00E24CEA" w:rsidRPr="00611182" w:rsidRDefault="00E24CEA"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 xml:space="preserve">The Role </w:t>
      </w:r>
      <w:r w:rsidR="00143D67" w:rsidRPr="00611182">
        <w:rPr>
          <w:rFonts w:ascii="Arial" w:hAnsi="Arial" w:cs="Arial"/>
          <w:color w:val="000000" w:themeColor="text1"/>
          <w:sz w:val="24"/>
          <w:szCs w:val="24"/>
          <w:u w:val="single"/>
        </w:rPr>
        <w:t>of</w:t>
      </w:r>
      <w:r w:rsidRPr="00611182">
        <w:rPr>
          <w:rFonts w:ascii="Arial" w:hAnsi="Arial" w:cs="Arial"/>
          <w:color w:val="000000" w:themeColor="text1"/>
          <w:sz w:val="24"/>
          <w:szCs w:val="24"/>
          <w:u w:val="single"/>
        </w:rPr>
        <w:t xml:space="preserve"> Play When Undertaking </w:t>
      </w:r>
      <w:r w:rsidR="00143D67" w:rsidRPr="00611182">
        <w:rPr>
          <w:rFonts w:ascii="Arial" w:hAnsi="Arial" w:cs="Arial"/>
          <w:color w:val="000000" w:themeColor="text1"/>
          <w:sz w:val="24"/>
          <w:szCs w:val="24"/>
          <w:u w:val="single"/>
        </w:rPr>
        <w:t>O</w:t>
      </w:r>
      <w:r w:rsidRPr="00611182">
        <w:rPr>
          <w:rFonts w:ascii="Arial" w:hAnsi="Arial" w:cs="Arial"/>
          <w:color w:val="000000" w:themeColor="text1"/>
          <w:sz w:val="24"/>
          <w:szCs w:val="24"/>
          <w:u w:val="single"/>
        </w:rPr>
        <w:t xml:space="preserve">bservations and Assessment </w:t>
      </w:r>
      <w:r w:rsidR="00143D67" w:rsidRPr="00611182">
        <w:rPr>
          <w:rFonts w:ascii="Arial" w:hAnsi="Arial" w:cs="Arial"/>
          <w:color w:val="000000" w:themeColor="text1"/>
          <w:sz w:val="24"/>
          <w:szCs w:val="24"/>
          <w:u w:val="single"/>
        </w:rPr>
        <w:t>o</w:t>
      </w:r>
      <w:r w:rsidRPr="00611182">
        <w:rPr>
          <w:rFonts w:ascii="Arial" w:hAnsi="Arial" w:cs="Arial"/>
          <w:color w:val="000000" w:themeColor="text1"/>
          <w:sz w:val="24"/>
          <w:szCs w:val="24"/>
          <w:u w:val="single"/>
        </w:rPr>
        <w:t>f Children</w:t>
      </w:r>
      <w:r w:rsidR="00143D67" w:rsidRPr="00611182">
        <w:rPr>
          <w:rFonts w:ascii="Arial" w:hAnsi="Arial" w:cs="Arial"/>
          <w:color w:val="000000" w:themeColor="text1"/>
          <w:sz w:val="24"/>
          <w:szCs w:val="24"/>
          <w:u w:val="single"/>
        </w:rPr>
        <w:t>.</w:t>
      </w:r>
    </w:p>
    <w:p w14:paraId="53602BB5" w14:textId="6E047316" w:rsidR="00A5709E" w:rsidRPr="00611182" w:rsidRDefault="0074799E"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Observing children during play provides the observer </w:t>
      </w:r>
      <w:r w:rsidR="00E83D63" w:rsidRPr="00611182">
        <w:rPr>
          <w:rFonts w:ascii="Arial" w:hAnsi="Arial" w:cs="Arial"/>
          <w:color w:val="000000" w:themeColor="text1"/>
          <w:sz w:val="24"/>
          <w:szCs w:val="24"/>
        </w:rPr>
        <w:t>with information</w:t>
      </w:r>
      <w:r w:rsidRPr="00611182">
        <w:rPr>
          <w:rFonts w:ascii="Arial" w:hAnsi="Arial" w:cs="Arial"/>
          <w:color w:val="000000" w:themeColor="text1"/>
          <w:sz w:val="24"/>
          <w:szCs w:val="24"/>
        </w:rPr>
        <w:t xml:space="preserve"> on the learner in terms of who they are as a person.</w:t>
      </w:r>
      <w:r w:rsidR="00E83D63" w:rsidRPr="00611182">
        <w:rPr>
          <w:rFonts w:ascii="Arial" w:hAnsi="Arial" w:cs="Arial"/>
          <w:color w:val="000000" w:themeColor="text1"/>
          <w:sz w:val="24"/>
          <w:szCs w:val="24"/>
        </w:rPr>
        <w:t xml:space="preserve"> When observing a child during play it gives an insight into children's intentions and actions are as a result of a situation. As watching them without interfering or encouraging them. Helps within </w:t>
      </w:r>
      <w:r w:rsidR="0003468F" w:rsidRPr="00611182">
        <w:rPr>
          <w:rFonts w:ascii="Arial" w:hAnsi="Arial" w:cs="Arial"/>
          <w:color w:val="000000" w:themeColor="text1"/>
          <w:sz w:val="24"/>
          <w:szCs w:val="24"/>
        </w:rPr>
        <w:t xml:space="preserve">identifying </w:t>
      </w:r>
      <w:r w:rsidR="0003468F" w:rsidRPr="00611182">
        <w:rPr>
          <w:rFonts w:ascii="Arial" w:hAnsi="Arial" w:cs="Arial"/>
          <w:color w:val="000000" w:themeColor="text1"/>
          <w:sz w:val="24"/>
          <w:szCs w:val="24"/>
        </w:rPr>
        <w:lastRenderedPageBreak/>
        <w:t>what</w:t>
      </w:r>
      <w:r w:rsidR="00E83D63" w:rsidRPr="00611182">
        <w:rPr>
          <w:rFonts w:ascii="Arial" w:hAnsi="Arial" w:cs="Arial"/>
          <w:color w:val="000000" w:themeColor="text1"/>
          <w:sz w:val="24"/>
          <w:szCs w:val="24"/>
        </w:rPr>
        <w:t xml:space="preserve"> causes a behaviour and shows how they are navigating their responses and feelings accordingly.</w:t>
      </w:r>
      <w:r w:rsidR="00F70B27" w:rsidRPr="00611182">
        <w:rPr>
          <w:rFonts w:ascii="Arial" w:hAnsi="Arial" w:cs="Arial"/>
          <w:color w:val="000000" w:themeColor="text1"/>
          <w:sz w:val="24"/>
          <w:szCs w:val="24"/>
        </w:rPr>
        <w:t xml:space="preserve"> Brown</w:t>
      </w:r>
      <w:r w:rsidR="009734F9" w:rsidRPr="00611182">
        <w:rPr>
          <w:rFonts w:ascii="Arial" w:hAnsi="Arial" w:cs="Arial"/>
          <w:color w:val="000000" w:themeColor="text1"/>
          <w:sz w:val="24"/>
          <w:szCs w:val="24"/>
        </w:rPr>
        <w:t xml:space="preserve"> (</w:t>
      </w:r>
      <w:r w:rsidR="00F70B27" w:rsidRPr="00611182">
        <w:rPr>
          <w:rFonts w:ascii="Arial" w:hAnsi="Arial" w:cs="Arial"/>
          <w:color w:val="000000" w:themeColor="text1"/>
          <w:sz w:val="24"/>
          <w:szCs w:val="24"/>
        </w:rPr>
        <w:t>2020)</w:t>
      </w:r>
    </w:p>
    <w:p w14:paraId="7B9E9314" w14:textId="645F8676" w:rsidR="0003468F" w:rsidRPr="00611182" w:rsidRDefault="0003468F"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We can observe children learning</w:t>
      </w:r>
      <w:r w:rsidR="004806C3">
        <w:rPr>
          <w:rFonts w:ascii="Arial" w:hAnsi="Arial" w:cs="Arial"/>
          <w:color w:val="000000" w:themeColor="text1"/>
          <w:sz w:val="24"/>
          <w:szCs w:val="24"/>
        </w:rPr>
        <w:t>,</w:t>
      </w:r>
      <w:r w:rsidRPr="00611182">
        <w:rPr>
          <w:rFonts w:ascii="Arial" w:hAnsi="Arial" w:cs="Arial"/>
          <w:color w:val="000000" w:themeColor="text1"/>
          <w:sz w:val="24"/>
          <w:szCs w:val="24"/>
        </w:rPr>
        <w:t xml:space="preserve"> when we observe them carefully and thoughtfully</w:t>
      </w:r>
      <w:r w:rsidR="004806C3">
        <w:rPr>
          <w:rFonts w:ascii="Arial" w:hAnsi="Arial" w:cs="Arial"/>
          <w:color w:val="000000" w:themeColor="text1"/>
          <w:sz w:val="24"/>
          <w:szCs w:val="24"/>
        </w:rPr>
        <w:t xml:space="preserve"> </w:t>
      </w:r>
      <w:r w:rsidR="00667E53">
        <w:rPr>
          <w:rFonts w:ascii="Arial" w:hAnsi="Arial" w:cs="Arial"/>
          <w:color w:val="000000" w:themeColor="text1"/>
          <w:sz w:val="24"/>
          <w:szCs w:val="24"/>
        </w:rPr>
        <w:t xml:space="preserve">acknowledging each aspect </w:t>
      </w:r>
      <w:r w:rsidR="00643EB1">
        <w:rPr>
          <w:rFonts w:ascii="Arial" w:hAnsi="Arial" w:cs="Arial"/>
          <w:color w:val="000000" w:themeColor="text1"/>
          <w:sz w:val="24"/>
          <w:szCs w:val="24"/>
        </w:rPr>
        <w:t>however, big or small it may seem</w:t>
      </w:r>
      <w:r w:rsidRPr="00611182">
        <w:rPr>
          <w:rFonts w:ascii="Arial" w:hAnsi="Arial" w:cs="Arial"/>
          <w:color w:val="000000" w:themeColor="text1"/>
          <w:sz w:val="24"/>
          <w:szCs w:val="24"/>
        </w:rPr>
        <w:t xml:space="preserve">. </w:t>
      </w:r>
      <w:r w:rsidR="00643EB1">
        <w:rPr>
          <w:rFonts w:ascii="Arial" w:hAnsi="Arial" w:cs="Arial"/>
          <w:color w:val="000000" w:themeColor="text1"/>
          <w:sz w:val="24"/>
          <w:szCs w:val="24"/>
        </w:rPr>
        <w:t>Noticing</w:t>
      </w:r>
      <w:r w:rsidRPr="00611182">
        <w:rPr>
          <w:rFonts w:ascii="Arial" w:hAnsi="Arial" w:cs="Arial"/>
          <w:color w:val="000000" w:themeColor="text1"/>
          <w:sz w:val="24"/>
          <w:szCs w:val="24"/>
        </w:rPr>
        <w:t xml:space="preserve"> the variety of children's play and interaction when we approach observation with an open mind.</w:t>
      </w:r>
      <w:r w:rsidR="008A7C2B" w:rsidRPr="00611182">
        <w:rPr>
          <w:rFonts w:ascii="Arial" w:hAnsi="Arial" w:cs="Arial"/>
          <w:color w:val="000000" w:themeColor="text1"/>
          <w:sz w:val="24"/>
          <w:szCs w:val="24"/>
        </w:rPr>
        <w:t xml:space="preserve">  </w:t>
      </w:r>
      <w:r w:rsidRPr="00611182">
        <w:rPr>
          <w:rFonts w:ascii="Arial" w:hAnsi="Arial" w:cs="Arial"/>
          <w:color w:val="000000" w:themeColor="text1"/>
          <w:sz w:val="24"/>
          <w:szCs w:val="24"/>
        </w:rPr>
        <w:t>We can become aware of what children know and can do through observation and evaluation and utilise this information to ensure that what we present and how we engage is closely aligned to their skills and needs</w:t>
      </w:r>
      <w:r w:rsidR="009561B3">
        <w:rPr>
          <w:rFonts w:ascii="Arial" w:hAnsi="Arial" w:cs="Arial"/>
          <w:color w:val="000000" w:themeColor="text1"/>
          <w:sz w:val="24"/>
          <w:szCs w:val="24"/>
        </w:rPr>
        <w:t xml:space="preserve"> throughout their development</w:t>
      </w:r>
      <w:r w:rsidRPr="00611182">
        <w:rPr>
          <w:rFonts w:ascii="Arial" w:hAnsi="Arial" w:cs="Arial"/>
          <w:color w:val="000000" w:themeColor="text1"/>
          <w:sz w:val="24"/>
          <w:szCs w:val="24"/>
        </w:rPr>
        <w:t>.</w:t>
      </w:r>
      <w:r w:rsidR="008A7C2B" w:rsidRPr="00611182">
        <w:rPr>
          <w:rFonts w:ascii="Arial" w:hAnsi="Arial" w:cs="Arial"/>
          <w:color w:val="000000" w:themeColor="text1"/>
          <w:sz w:val="24"/>
          <w:szCs w:val="24"/>
        </w:rPr>
        <w:t xml:space="preserve"> Neaum</w:t>
      </w:r>
      <w:r w:rsidR="009734F9" w:rsidRPr="00611182">
        <w:rPr>
          <w:rFonts w:ascii="Arial" w:hAnsi="Arial" w:cs="Arial"/>
          <w:color w:val="000000" w:themeColor="text1"/>
          <w:sz w:val="24"/>
          <w:szCs w:val="24"/>
        </w:rPr>
        <w:t xml:space="preserve"> (</w:t>
      </w:r>
      <w:r w:rsidR="008A7C2B" w:rsidRPr="00611182">
        <w:rPr>
          <w:rFonts w:ascii="Arial" w:hAnsi="Arial" w:cs="Arial"/>
          <w:color w:val="000000" w:themeColor="text1"/>
          <w:sz w:val="24"/>
          <w:szCs w:val="24"/>
        </w:rPr>
        <w:t>2016)</w:t>
      </w:r>
    </w:p>
    <w:p w14:paraId="0A64845F" w14:textId="6CEA59A0" w:rsidR="00A5709E" w:rsidRPr="00611182" w:rsidRDefault="0003468F"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Observing and evaluating children's learning can help </w:t>
      </w:r>
      <w:r w:rsidR="00150EA3">
        <w:rPr>
          <w:rFonts w:ascii="Arial" w:hAnsi="Arial" w:cs="Arial"/>
          <w:color w:val="000000" w:themeColor="text1"/>
          <w:sz w:val="24"/>
          <w:szCs w:val="24"/>
        </w:rPr>
        <w:t>practitioners to</w:t>
      </w:r>
      <w:r w:rsidRPr="00611182">
        <w:rPr>
          <w:rFonts w:ascii="Arial" w:hAnsi="Arial" w:cs="Arial"/>
          <w:color w:val="000000" w:themeColor="text1"/>
          <w:sz w:val="24"/>
          <w:szCs w:val="24"/>
        </w:rPr>
        <w:t xml:space="preserve"> gain a better understanding of how children grow and learn. Detailed, cautious, and attentive observation, followed by well-informed evaluation</w:t>
      </w:r>
      <w:r w:rsidR="00150EA3">
        <w:rPr>
          <w:rFonts w:ascii="Arial" w:hAnsi="Arial" w:cs="Arial"/>
          <w:color w:val="000000" w:themeColor="text1"/>
          <w:sz w:val="24"/>
          <w:szCs w:val="24"/>
        </w:rPr>
        <w:t xml:space="preserve"> plays a large part in forming </w:t>
      </w:r>
      <w:r w:rsidR="004C6EC2">
        <w:rPr>
          <w:rFonts w:ascii="Arial" w:hAnsi="Arial" w:cs="Arial"/>
          <w:color w:val="000000" w:themeColor="text1"/>
          <w:sz w:val="24"/>
          <w:szCs w:val="24"/>
        </w:rPr>
        <w:t>a concept of a child’s learning. This</w:t>
      </w:r>
      <w:r w:rsidRPr="00611182">
        <w:rPr>
          <w:rFonts w:ascii="Arial" w:hAnsi="Arial" w:cs="Arial"/>
          <w:color w:val="000000" w:themeColor="text1"/>
          <w:sz w:val="24"/>
          <w:szCs w:val="24"/>
        </w:rPr>
        <w:t xml:space="preserve"> may reveal how children make sense of their surroundings, as well as how they utilise and develop language to connect with others and carry all this out through critically thinking.</w:t>
      </w:r>
      <w:r w:rsidR="008A7C2B" w:rsidRPr="00611182">
        <w:rPr>
          <w:rFonts w:ascii="Arial" w:hAnsi="Arial" w:cs="Arial"/>
          <w:color w:val="000000" w:themeColor="text1"/>
          <w:sz w:val="24"/>
          <w:szCs w:val="24"/>
        </w:rPr>
        <w:t xml:space="preserve"> Neaum</w:t>
      </w:r>
      <w:r w:rsidR="009734F9" w:rsidRPr="00611182">
        <w:rPr>
          <w:rFonts w:ascii="Arial" w:hAnsi="Arial" w:cs="Arial"/>
          <w:color w:val="000000" w:themeColor="text1"/>
          <w:sz w:val="24"/>
          <w:szCs w:val="24"/>
        </w:rPr>
        <w:t xml:space="preserve"> (</w:t>
      </w:r>
      <w:r w:rsidR="008A7C2B" w:rsidRPr="00611182">
        <w:rPr>
          <w:rFonts w:ascii="Arial" w:hAnsi="Arial" w:cs="Arial"/>
          <w:color w:val="000000" w:themeColor="text1"/>
          <w:sz w:val="24"/>
          <w:szCs w:val="24"/>
        </w:rPr>
        <w:t>2016)</w:t>
      </w:r>
    </w:p>
    <w:p w14:paraId="3CA96C9E" w14:textId="43339694" w:rsidR="0033291B" w:rsidRPr="00611182" w:rsidRDefault="0033291B" w:rsidP="00611182">
      <w:pPr>
        <w:spacing w:line="360" w:lineRule="auto"/>
        <w:rPr>
          <w:rFonts w:ascii="Arial" w:hAnsi="Arial" w:cs="Arial"/>
          <w:color w:val="000000" w:themeColor="text1"/>
          <w:sz w:val="24"/>
          <w:szCs w:val="24"/>
          <w:u w:val="single"/>
        </w:rPr>
      </w:pPr>
      <w:r w:rsidRPr="00611182">
        <w:rPr>
          <w:rFonts w:ascii="Arial" w:hAnsi="Arial" w:cs="Arial"/>
          <w:color w:val="000000" w:themeColor="text1"/>
          <w:sz w:val="24"/>
          <w:szCs w:val="24"/>
          <w:u w:val="single"/>
        </w:rPr>
        <w:t xml:space="preserve">Intrinsic and </w:t>
      </w:r>
      <w:r w:rsidR="009E5042" w:rsidRPr="00611182">
        <w:rPr>
          <w:rFonts w:ascii="Arial" w:hAnsi="Arial" w:cs="Arial"/>
          <w:color w:val="000000" w:themeColor="text1"/>
          <w:sz w:val="24"/>
          <w:szCs w:val="24"/>
          <w:u w:val="single"/>
        </w:rPr>
        <w:t>Extrinsic Motivation</w:t>
      </w:r>
    </w:p>
    <w:p w14:paraId="0929BA01" w14:textId="356C48A0" w:rsidR="004C71B7" w:rsidRPr="00611182" w:rsidRDefault="004C71B7"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An intrinsic motivation is one that is motivated by internal motivation rather than external incentives. They originate on the inside. Things we do because they are personally enjoyable are known as intrinsic motivators. We care about the process as well as the ultimate result. A child will play with </w:t>
      </w:r>
      <w:r w:rsidR="004907AE" w:rsidRPr="00611182">
        <w:rPr>
          <w:rFonts w:ascii="Arial" w:hAnsi="Arial" w:cs="Arial"/>
          <w:color w:val="000000" w:themeColor="text1"/>
          <w:sz w:val="24"/>
          <w:szCs w:val="24"/>
        </w:rPr>
        <w:t>an</w:t>
      </w:r>
      <w:r w:rsidRPr="00611182">
        <w:rPr>
          <w:rFonts w:ascii="Arial" w:hAnsi="Arial" w:cs="Arial"/>
          <w:color w:val="000000" w:themeColor="text1"/>
          <w:sz w:val="24"/>
          <w:szCs w:val="24"/>
        </w:rPr>
        <w:t xml:space="preserve"> idea in mind. An example of which is, they want to make a den using sheets in the role play area. In order to pretend they are camping. </w:t>
      </w:r>
      <w:r w:rsidR="007F58A6" w:rsidRPr="00611182">
        <w:rPr>
          <w:rFonts w:ascii="Arial" w:hAnsi="Arial" w:cs="Arial"/>
          <w:color w:val="000000" w:themeColor="text1"/>
          <w:sz w:val="24"/>
          <w:szCs w:val="24"/>
        </w:rPr>
        <w:t>Lynch</w:t>
      </w:r>
      <w:r w:rsidR="009734F9" w:rsidRPr="00611182">
        <w:rPr>
          <w:rFonts w:ascii="Arial" w:hAnsi="Arial" w:cs="Arial"/>
          <w:color w:val="000000" w:themeColor="text1"/>
          <w:sz w:val="24"/>
          <w:szCs w:val="24"/>
        </w:rPr>
        <w:t xml:space="preserve"> (</w:t>
      </w:r>
      <w:r w:rsidR="007F58A6" w:rsidRPr="00611182">
        <w:rPr>
          <w:rFonts w:ascii="Arial" w:hAnsi="Arial" w:cs="Arial"/>
          <w:color w:val="000000" w:themeColor="text1"/>
          <w:sz w:val="24"/>
          <w:szCs w:val="24"/>
        </w:rPr>
        <w:t>No Date)</w:t>
      </w:r>
    </w:p>
    <w:p w14:paraId="5409D900" w14:textId="66866FD4" w:rsidR="00440AF3" w:rsidRPr="00611182" w:rsidRDefault="00440AF3"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Extrinsic motivation is defined as activity that is motivated by </w:t>
      </w:r>
      <w:r w:rsidR="004907AE" w:rsidRPr="00611182">
        <w:rPr>
          <w:rFonts w:ascii="Arial" w:hAnsi="Arial" w:cs="Arial"/>
          <w:color w:val="000000" w:themeColor="text1"/>
          <w:sz w:val="24"/>
          <w:szCs w:val="24"/>
        </w:rPr>
        <w:t>an</w:t>
      </w:r>
      <w:r w:rsidRPr="00611182">
        <w:rPr>
          <w:rFonts w:ascii="Arial" w:hAnsi="Arial" w:cs="Arial"/>
          <w:color w:val="000000" w:themeColor="text1"/>
          <w:sz w:val="24"/>
          <w:szCs w:val="24"/>
        </w:rPr>
        <w:t xml:space="preserve"> incentive.</w:t>
      </w:r>
      <w:r w:rsidR="00DC06F1">
        <w:rPr>
          <w:rFonts w:ascii="Arial" w:hAnsi="Arial" w:cs="Arial"/>
          <w:color w:val="000000" w:themeColor="text1"/>
          <w:sz w:val="24"/>
          <w:szCs w:val="24"/>
        </w:rPr>
        <w:t xml:space="preserve"> </w:t>
      </w:r>
      <w:r w:rsidR="002926E3">
        <w:rPr>
          <w:rFonts w:ascii="Arial" w:hAnsi="Arial" w:cs="Arial"/>
          <w:color w:val="000000" w:themeColor="text1"/>
          <w:sz w:val="24"/>
          <w:szCs w:val="24"/>
        </w:rPr>
        <w:t>An</w:t>
      </w:r>
      <w:r w:rsidR="00DC06F1">
        <w:rPr>
          <w:rFonts w:ascii="Arial" w:hAnsi="Arial" w:cs="Arial"/>
          <w:color w:val="000000" w:themeColor="text1"/>
          <w:sz w:val="24"/>
          <w:szCs w:val="24"/>
        </w:rPr>
        <w:t xml:space="preserve"> incentive is when encouragement takes place in order to </w:t>
      </w:r>
      <w:r w:rsidR="002926E3">
        <w:rPr>
          <w:rFonts w:ascii="Arial" w:hAnsi="Arial" w:cs="Arial"/>
          <w:color w:val="000000" w:themeColor="text1"/>
          <w:sz w:val="24"/>
          <w:szCs w:val="24"/>
        </w:rPr>
        <w:t>dictate ones behaviours.</w:t>
      </w:r>
      <w:r w:rsidRPr="00611182">
        <w:rPr>
          <w:rFonts w:ascii="Arial" w:hAnsi="Arial" w:cs="Arial"/>
          <w:color w:val="000000" w:themeColor="text1"/>
          <w:sz w:val="24"/>
          <w:szCs w:val="24"/>
        </w:rPr>
        <w:t xml:space="preserve"> </w:t>
      </w:r>
      <w:r w:rsidR="002926E3">
        <w:rPr>
          <w:rFonts w:ascii="Arial" w:hAnsi="Arial" w:cs="Arial"/>
          <w:color w:val="000000" w:themeColor="text1"/>
          <w:sz w:val="24"/>
          <w:szCs w:val="24"/>
        </w:rPr>
        <w:t xml:space="preserve">Extrinsic motivation is </w:t>
      </w:r>
      <w:r w:rsidRPr="00611182">
        <w:rPr>
          <w:rFonts w:ascii="Arial" w:hAnsi="Arial" w:cs="Arial"/>
          <w:color w:val="000000" w:themeColor="text1"/>
          <w:sz w:val="24"/>
          <w:szCs w:val="24"/>
        </w:rPr>
        <w:t xml:space="preserve">an example of operant conditioning in action. Operant conditioning is a type of behaviour modification in which incentives or punishments are used to enhance or reduce the chance of certain actions recurring. Therefore, if a child is told no the sheet are for the table, </w:t>
      </w:r>
      <w:r w:rsidR="00C432DA" w:rsidRPr="00611182">
        <w:rPr>
          <w:rFonts w:ascii="Arial" w:hAnsi="Arial" w:cs="Arial"/>
          <w:color w:val="000000" w:themeColor="text1"/>
          <w:sz w:val="24"/>
          <w:szCs w:val="24"/>
        </w:rPr>
        <w:t>and they should go and play in the tent that’s already in the classroom. The</w:t>
      </w:r>
      <w:r w:rsidRPr="00611182">
        <w:rPr>
          <w:rFonts w:ascii="Arial" w:hAnsi="Arial" w:cs="Arial"/>
          <w:color w:val="000000" w:themeColor="text1"/>
          <w:sz w:val="24"/>
          <w:szCs w:val="24"/>
        </w:rPr>
        <w:t xml:space="preserve"> </w:t>
      </w:r>
      <w:r w:rsidR="00C432DA" w:rsidRPr="00611182">
        <w:rPr>
          <w:rFonts w:ascii="Arial" w:hAnsi="Arial" w:cs="Arial"/>
          <w:color w:val="000000" w:themeColor="text1"/>
          <w:sz w:val="24"/>
          <w:szCs w:val="24"/>
        </w:rPr>
        <w:t>concept that the child had developed and outcome they had intended has become adult led.</w:t>
      </w:r>
      <w:r w:rsidR="009734F9" w:rsidRPr="00611182">
        <w:rPr>
          <w:rFonts w:ascii="Arial" w:hAnsi="Arial" w:cs="Arial"/>
          <w:color w:val="000000" w:themeColor="text1"/>
          <w:sz w:val="24"/>
          <w:szCs w:val="24"/>
        </w:rPr>
        <w:t xml:space="preserve"> </w:t>
      </w:r>
      <w:r w:rsidR="00AF5619" w:rsidRPr="00611182">
        <w:rPr>
          <w:rFonts w:ascii="Arial" w:hAnsi="Arial" w:cs="Arial"/>
          <w:color w:val="000000" w:themeColor="text1"/>
          <w:sz w:val="24"/>
          <w:szCs w:val="24"/>
        </w:rPr>
        <w:t>Meadows-Fernandez</w:t>
      </w:r>
      <w:r w:rsidR="009734F9" w:rsidRPr="00611182">
        <w:rPr>
          <w:rFonts w:ascii="Arial" w:hAnsi="Arial" w:cs="Arial"/>
          <w:color w:val="000000" w:themeColor="text1"/>
          <w:sz w:val="24"/>
          <w:szCs w:val="24"/>
        </w:rPr>
        <w:t xml:space="preserve"> (</w:t>
      </w:r>
      <w:r w:rsidR="00AF5619" w:rsidRPr="00611182">
        <w:rPr>
          <w:rFonts w:ascii="Arial" w:hAnsi="Arial" w:cs="Arial"/>
          <w:color w:val="000000" w:themeColor="text1"/>
          <w:sz w:val="24"/>
          <w:szCs w:val="24"/>
        </w:rPr>
        <w:t>2011)</w:t>
      </w:r>
    </w:p>
    <w:p w14:paraId="414B9F63" w14:textId="10BF3008" w:rsidR="0088158A" w:rsidRPr="00611182" w:rsidRDefault="0088158A"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lastRenderedPageBreak/>
        <w:t>B.F. Skinner, a behavioural psychologist, defined and researched operant conditioning.</w:t>
      </w:r>
      <w:r w:rsidR="00974D9C" w:rsidRPr="00611182">
        <w:rPr>
          <w:rFonts w:ascii="Arial" w:hAnsi="Arial" w:cs="Arial"/>
          <w:color w:val="000000" w:themeColor="text1"/>
          <w:sz w:val="24"/>
          <w:szCs w:val="24"/>
        </w:rPr>
        <w:t xml:space="preserve"> The method of learning through reinforcement and punishment is known as operant </w:t>
      </w:r>
      <w:r w:rsidR="003C6A2D" w:rsidRPr="00611182">
        <w:rPr>
          <w:rFonts w:ascii="Arial" w:hAnsi="Arial" w:cs="Arial"/>
          <w:color w:val="000000" w:themeColor="text1"/>
          <w:sz w:val="24"/>
          <w:szCs w:val="24"/>
        </w:rPr>
        <w:t>conditioning. The</w:t>
      </w:r>
      <w:r w:rsidR="00974D9C" w:rsidRPr="00611182">
        <w:rPr>
          <w:rFonts w:ascii="Arial" w:hAnsi="Arial" w:cs="Arial"/>
          <w:color w:val="000000" w:themeColor="text1"/>
          <w:sz w:val="24"/>
          <w:szCs w:val="24"/>
        </w:rPr>
        <w:t xml:space="preserve"> consequences of a behaviour are used to reinforce or diminish it.</w:t>
      </w:r>
      <w:r w:rsidR="003C6A2D" w:rsidRPr="00611182">
        <w:rPr>
          <w:rFonts w:ascii="Arial" w:hAnsi="Arial" w:cs="Arial"/>
          <w:color w:val="000000" w:themeColor="text1"/>
          <w:sz w:val="24"/>
          <w:szCs w:val="24"/>
        </w:rPr>
        <w:t xml:space="preserve"> </w:t>
      </w:r>
      <w:r w:rsidR="009734F9" w:rsidRPr="00611182">
        <w:rPr>
          <w:rFonts w:ascii="Arial" w:hAnsi="Arial" w:cs="Arial"/>
          <w:color w:val="000000" w:themeColor="text1"/>
          <w:sz w:val="24"/>
          <w:szCs w:val="24"/>
        </w:rPr>
        <w:t>(</w:t>
      </w:r>
      <w:r w:rsidR="003C6A2D" w:rsidRPr="00611182">
        <w:rPr>
          <w:rFonts w:ascii="Arial" w:hAnsi="Arial" w:cs="Arial"/>
          <w:color w:val="000000" w:themeColor="text1"/>
          <w:sz w:val="24"/>
          <w:szCs w:val="24"/>
        </w:rPr>
        <w:t xml:space="preserve">Cummings </w:t>
      </w:r>
      <w:r w:rsidR="009D4C6F" w:rsidRPr="00611182">
        <w:rPr>
          <w:rFonts w:ascii="Arial" w:hAnsi="Arial" w:cs="Arial"/>
          <w:color w:val="000000" w:themeColor="text1"/>
          <w:sz w:val="24"/>
          <w:szCs w:val="24"/>
        </w:rPr>
        <w:t>Centre</w:t>
      </w:r>
      <w:r w:rsidR="003C6A2D" w:rsidRPr="00611182">
        <w:rPr>
          <w:rFonts w:ascii="Arial" w:hAnsi="Arial" w:cs="Arial"/>
          <w:color w:val="000000" w:themeColor="text1"/>
          <w:sz w:val="24"/>
          <w:szCs w:val="24"/>
        </w:rPr>
        <w:t xml:space="preserve"> for the History of Psychology, 1964</w:t>
      </w:r>
      <w:r w:rsidR="009734F9" w:rsidRPr="00611182">
        <w:rPr>
          <w:rFonts w:ascii="Arial" w:hAnsi="Arial" w:cs="Arial"/>
          <w:color w:val="000000" w:themeColor="text1"/>
          <w:sz w:val="24"/>
          <w:szCs w:val="24"/>
        </w:rPr>
        <w:t>)</w:t>
      </w:r>
    </w:p>
    <w:sdt>
      <w:sdtPr>
        <w:rPr>
          <w:rFonts w:ascii="Arial" w:eastAsiaTheme="minorHAnsi" w:hAnsi="Arial" w:cs="Arial"/>
          <w:color w:val="auto"/>
          <w:sz w:val="24"/>
          <w:szCs w:val="24"/>
          <w:lang w:val="en-GB"/>
        </w:rPr>
        <w:id w:val="1895226924"/>
        <w:docPartObj>
          <w:docPartGallery w:val="Bibliographies"/>
          <w:docPartUnique/>
        </w:docPartObj>
      </w:sdtPr>
      <w:sdtEndPr>
        <w:rPr>
          <w:color w:val="000000" w:themeColor="text1"/>
        </w:rPr>
      </w:sdtEndPr>
      <w:sdtContent>
        <w:p w14:paraId="59808C3D" w14:textId="16A0F8F4" w:rsidR="00C56ECE" w:rsidRPr="00611182" w:rsidRDefault="00C56ECE" w:rsidP="00611182">
          <w:pPr>
            <w:pStyle w:val="Heading1"/>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References</w:t>
          </w:r>
        </w:p>
        <w:sdt>
          <w:sdtPr>
            <w:rPr>
              <w:rFonts w:ascii="Arial" w:hAnsi="Arial" w:cs="Arial"/>
              <w:color w:val="000000" w:themeColor="text1"/>
              <w:sz w:val="24"/>
              <w:szCs w:val="24"/>
            </w:rPr>
            <w:id w:val="301430442"/>
            <w:bibliography/>
          </w:sdtPr>
          <w:sdtEndPr/>
          <w:sdtContent>
            <w:p w14:paraId="4A88C68F" w14:textId="42890B60"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color w:val="000000" w:themeColor="text1"/>
                  <w:sz w:val="24"/>
                  <w:szCs w:val="24"/>
                </w:rPr>
                <w:fldChar w:fldCharType="begin"/>
              </w:r>
              <w:r w:rsidRPr="00611182">
                <w:rPr>
                  <w:rFonts w:ascii="Arial" w:hAnsi="Arial" w:cs="Arial"/>
                  <w:color w:val="000000" w:themeColor="text1"/>
                  <w:sz w:val="24"/>
                  <w:szCs w:val="24"/>
                </w:rPr>
                <w:instrText xml:space="preserve"> BIBLIOGRAPHY </w:instrText>
              </w:r>
              <w:r w:rsidRPr="00611182">
                <w:rPr>
                  <w:rFonts w:ascii="Arial" w:hAnsi="Arial" w:cs="Arial"/>
                  <w:color w:val="000000" w:themeColor="text1"/>
                  <w:sz w:val="24"/>
                  <w:szCs w:val="24"/>
                </w:rPr>
                <w:fldChar w:fldCharType="separate"/>
              </w:r>
              <w:r w:rsidRPr="00611182">
                <w:rPr>
                  <w:rFonts w:ascii="Arial" w:hAnsi="Arial" w:cs="Arial"/>
                  <w:noProof/>
                  <w:color w:val="000000" w:themeColor="text1"/>
                  <w:sz w:val="24"/>
                  <w:szCs w:val="24"/>
                  <w:lang w:val="en-US"/>
                </w:rPr>
                <w:t>Aminpour,F.</w:t>
              </w:r>
              <w:r w:rsidR="00AC3D5B"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 xml:space="preserve">Bishop, K. &amp; Corkery, L. </w:t>
              </w:r>
              <w:r w:rsidR="005A36A9"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2020</w:t>
              </w:r>
              <w:r w:rsidR="005A36A9"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Landscape and Urban Planning. </w:t>
              </w:r>
              <w:r w:rsidRPr="00611182">
                <w:rPr>
                  <w:rFonts w:ascii="Arial" w:hAnsi="Arial" w:cs="Arial"/>
                  <w:i/>
                  <w:iCs/>
                  <w:noProof/>
                  <w:color w:val="000000" w:themeColor="text1"/>
                  <w:sz w:val="24"/>
                  <w:szCs w:val="24"/>
                  <w:lang w:val="en-US"/>
                </w:rPr>
                <w:t xml:space="preserve">The hidden value of in-between spaces for children’s self-directed play within outdoor school environments, </w:t>
              </w:r>
              <w:r w:rsidRPr="00611182">
                <w:rPr>
                  <w:rFonts w:ascii="Arial" w:hAnsi="Arial" w:cs="Arial"/>
                  <w:noProof/>
                  <w:color w:val="000000" w:themeColor="text1"/>
                  <w:sz w:val="24"/>
                  <w:szCs w:val="24"/>
                  <w:lang w:val="en-US"/>
                </w:rPr>
                <w:t>Volume 194.</w:t>
              </w:r>
            </w:p>
            <w:p w14:paraId="1EF974B1" w14:textId="01F5E235" w:rsidR="007964B2" w:rsidRPr="00611182" w:rsidRDefault="007964B2" w:rsidP="00611182">
              <w:pPr>
                <w:spacing w:line="360" w:lineRule="auto"/>
                <w:rPr>
                  <w:rFonts w:ascii="Arial" w:hAnsi="Arial" w:cs="Arial"/>
                  <w:color w:val="000000" w:themeColor="text1"/>
                  <w:sz w:val="24"/>
                  <w:szCs w:val="24"/>
                </w:rPr>
              </w:pPr>
              <w:r w:rsidRPr="00611182">
                <w:rPr>
                  <w:rFonts w:ascii="Arial" w:hAnsi="Arial" w:cs="Arial"/>
                  <w:color w:val="000000" w:themeColor="text1"/>
                  <w:sz w:val="24"/>
                  <w:szCs w:val="24"/>
                </w:rPr>
                <w:t xml:space="preserve">Bottril, G. (2018) </w:t>
              </w:r>
              <w:r w:rsidRPr="00611182">
                <w:rPr>
                  <w:rFonts w:ascii="Arial" w:hAnsi="Arial" w:cs="Arial"/>
                  <w:i/>
                  <w:iCs/>
                  <w:color w:val="000000" w:themeColor="text1"/>
                  <w:sz w:val="24"/>
                  <w:szCs w:val="24"/>
                </w:rPr>
                <w:t>Can I go and play now?</w:t>
              </w:r>
              <w:r w:rsidRPr="00611182">
                <w:rPr>
                  <w:rFonts w:ascii="Arial" w:hAnsi="Arial" w:cs="Arial"/>
                  <w:color w:val="000000" w:themeColor="text1"/>
                  <w:sz w:val="24"/>
                  <w:szCs w:val="24"/>
                </w:rPr>
                <w:t xml:space="preserve"> Rethinking the Early Years. London: Sage</w:t>
              </w:r>
            </w:p>
            <w:p w14:paraId="7C363962" w14:textId="1A28B5DD"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Brodie, K., </w:t>
              </w:r>
              <w:r w:rsidR="005A36A9"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No Date</w:t>
              </w:r>
              <w:r w:rsidR="005A36A9"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Making Observations. </w:t>
              </w:r>
              <w:r w:rsidRPr="00611182">
                <w:rPr>
                  <w:rFonts w:ascii="Arial" w:hAnsi="Arial" w:cs="Arial"/>
                  <w:noProof/>
                  <w:color w:val="000000" w:themeColor="text1"/>
                  <w:sz w:val="24"/>
                  <w:szCs w:val="24"/>
                  <w:lang w:val="en-US"/>
                </w:rPr>
                <w:t xml:space="preserve">[Online] </w:t>
              </w:r>
              <w:r w:rsidRPr="00611182">
                <w:rPr>
                  <w:rFonts w:ascii="Arial" w:hAnsi="Arial" w:cs="Arial"/>
                  <w:noProof/>
                  <w:color w:val="000000" w:themeColor="text1"/>
                  <w:sz w:val="24"/>
                  <w:szCs w:val="24"/>
                  <w:lang w:val="en-US"/>
                </w:rPr>
                <w:br/>
                <w:t>Available at: https://www.teachearlyyears.com/nursery-management/view/making-observations</w:t>
              </w:r>
              <w:r w:rsidR="00B23448" w:rsidRPr="00611182">
                <w:rPr>
                  <w:rFonts w:ascii="Arial" w:hAnsi="Arial" w:cs="Arial"/>
                  <w:noProof/>
                  <w:color w:val="000000" w:themeColor="text1"/>
                  <w:sz w:val="24"/>
                  <w:szCs w:val="24"/>
                  <w:lang w:val="en-US"/>
                </w:rPr>
                <w:t xml:space="preserve"> </w:t>
              </w:r>
              <w:r w:rsidR="00B8753B"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B8753B"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16 Febuary 2022</w:t>
              </w:r>
              <w:r w:rsidR="00B8753B"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474451D9" w14:textId="709FD6EF"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Brown, L. </w:t>
              </w:r>
              <w:r w:rsidR="005A36A9"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2020</w:t>
              </w:r>
              <w:r w:rsidR="005A36A9"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Why Observe Children at Play?. </w:t>
              </w:r>
              <w:r w:rsidRPr="00611182">
                <w:rPr>
                  <w:rFonts w:ascii="Arial" w:hAnsi="Arial" w:cs="Arial"/>
                  <w:noProof/>
                  <w:color w:val="000000" w:themeColor="text1"/>
                  <w:sz w:val="24"/>
                  <w:szCs w:val="24"/>
                  <w:lang w:val="en-US"/>
                </w:rPr>
                <w:t xml:space="preserve">[Online] </w:t>
              </w:r>
              <w:r w:rsidRPr="00611182">
                <w:rPr>
                  <w:rFonts w:ascii="Arial" w:hAnsi="Arial" w:cs="Arial"/>
                  <w:noProof/>
                  <w:color w:val="000000" w:themeColor="text1"/>
                  <w:sz w:val="24"/>
                  <w:szCs w:val="24"/>
                  <w:lang w:val="en-US"/>
                </w:rPr>
                <w:br/>
                <w:t>Available at: https://www.parentingsuccessnetwork.org/why-observe-children-at-play/</w:t>
              </w:r>
              <w:r w:rsidRPr="00611182">
                <w:rPr>
                  <w:rFonts w:ascii="Arial" w:hAnsi="Arial" w:cs="Arial"/>
                  <w:noProof/>
                  <w:color w:val="000000" w:themeColor="text1"/>
                  <w:sz w:val="24"/>
                  <w:szCs w:val="24"/>
                  <w:lang w:val="en-US"/>
                </w:rPr>
                <w:br/>
              </w:r>
              <w:r w:rsidR="002E1AE1"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B8753B"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19 Feb</w:t>
              </w:r>
              <w:r w:rsidR="00435B45"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2E1AE1"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2304C561" w14:textId="129099BB"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Chain, D.</w:t>
              </w:r>
              <w:r w:rsidR="002E1AE1" w:rsidRPr="00611182">
                <w:rPr>
                  <w:rFonts w:ascii="Arial" w:hAnsi="Arial" w:cs="Arial"/>
                  <w:noProof/>
                  <w:color w:val="000000" w:themeColor="text1"/>
                  <w:sz w:val="24"/>
                  <w:szCs w:val="24"/>
                  <w:lang w:val="en-US"/>
                </w:rPr>
                <w:t xml:space="preserve"> </w:t>
              </w:r>
              <w:r w:rsidR="008C7480"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2021</w:t>
              </w:r>
              <w:r w:rsidR="008C7480"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The Benefits Of Imaginative Play &amp; How To Encourage It. </w:t>
              </w:r>
              <w:r w:rsidRPr="00611182">
                <w:rPr>
                  <w:rFonts w:ascii="Arial" w:hAnsi="Arial" w:cs="Arial"/>
                  <w:noProof/>
                  <w:color w:val="000000" w:themeColor="text1"/>
                  <w:sz w:val="24"/>
                  <w:szCs w:val="24"/>
                  <w:lang w:val="en-US"/>
                </w:rPr>
                <w:t xml:space="preserve">[Online] </w:t>
              </w:r>
              <w:r w:rsidRPr="00611182">
                <w:rPr>
                  <w:rFonts w:ascii="Arial" w:hAnsi="Arial" w:cs="Arial"/>
                  <w:noProof/>
                  <w:color w:val="000000" w:themeColor="text1"/>
                  <w:sz w:val="24"/>
                  <w:szCs w:val="24"/>
                  <w:lang w:val="en-US"/>
                </w:rPr>
                <w:br/>
                <w:t>Available at: https://www.playlikemum.com/the-benefits-of-imaginative-play-how-to-encourage-it/</w:t>
              </w:r>
              <w:r w:rsidR="00B23448" w:rsidRPr="00611182">
                <w:rPr>
                  <w:rFonts w:ascii="Arial" w:hAnsi="Arial" w:cs="Arial"/>
                  <w:noProof/>
                  <w:color w:val="000000" w:themeColor="text1"/>
                  <w:sz w:val="24"/>
                  <w:szCs w:val="24"/>
                  <w:lang w:val="en-US"/>
                </w:rPr>
                <w:t xml:space="preserve"> </w:t>
              </w:r>
              <w:r w:rsidR="002E1AE1"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B8753B"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30 January 2022</w:t>
              </w:r>
              <w:r w:rsidR="002E1AE1"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0914E206" w14:textId="4D4770D2"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Evans, R., </w:t>
              </w:r>
              <w:r w:rsidR="008C7480"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1964</w:t>
              </w:r>
              <w:r w:rsidR="008C7480"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B.F Skinner Part 1, </w:t>
              </w:r>
              <w:r w:rsidRPr="00611182">
                <w:rPr>
                  <w:rFonts w:ascii="Arial" w:hAnsi="Arial" w:cs="Arial"/>
                  <w:noProof/>
                  <w:color w:val="000000" w:themeColor="text1"/>
                  <w:sz w:val="24"/>
                  <w:szCs w:val="24"/>
                  <w:lang w:val="en-US"/>
                </w:rPr>
                <w:t>s.l.: Penn State Media.</w:t>
              </w:r>
            </w:p>
            <w:p w14:paraId="012FB41C" w14:textId="6ED4B139"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Features</w:t>
              </w:r>
              <w:r w:rsidR="009C1898"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008C7480"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2021</w:t>
              </w:r>
              <w:r w:rsidR="008C7480"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What Is The Importance Of Tracking Observation In Childcare?. </w:t>
              </w:r>
              <w:r w:rsidRPr="00611182">
                <w:rPr>
                  <w:rFonts w:ascii="Arial" w:hAnsi="Arial" w:cs="Arial"/>
                  <w:noProof/>
                  <w:color w:val="000000" w:themeColor="text1"/>
                  <w:sz w:val="24"/>
                  <w:szCs w:val="24"/>
                  <w:lang w:val="en-US"/>
                </w:rPr>
                <w:t>[Online] Available at: https://www.largerfamilylife.com/2021/03/26/what-is-the-importance-of-tracking-observation-in-childcare/#:~:text=Tracking%20observation%20is%20one%20of%20the%20most%20effective,make%20the%20right%20decisions%20based%20around%20specific%20behaviours.</w:t>
              </w:r>
              <w:r w:rsidR="009C1898"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Accessed</w:t>
              </w:r>
              <w:r w:rsidR="00B8753B"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19 Feb</w:t>
              </w:r>
              <w:r w:rsidR="00435B45"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9C1898"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1E1D44EE" w14:textId="0714D966"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Gajdamaschko, N. </w:t>
              </w:r>
              <w:r w:rsidR="008C7480"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No Date</w:t>
              </w:r>
              <w:r w:rsidR="008C7480"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 xml:space="preserve">Vygotsky on Imagination Development.. </w:t>
              </w:r>
              <w:r w:rsidRPr="00611182">
                <w:rPr>
                  <w:rFonts w:ascii="Arial" w:hAnsi="Arial" w:cs="Arial"/>
                  <w:i/>
                  <w:iCs/>
                  <w:noProof/>
                  <w:color w:val="000000" w:themeColor="text1"/>
                  <w:sz w:val="24"/>
                  <w:szCs w:val="24"/>
                  <w:lang w:val="en-US"/>
                </w:rPr>
                <w:t xml:space="preserve">Theoretical Concerns Vygotsky on Imagination Development., </w:t>
              </w:r>
              <w:r w:rsidRPr="00611182">
                <w:rPr>
                  <w:rFonts w:ascii="Arial" w:hAnsi="Arial" w:cs="Arial"/>
                  <w:noProof/>
                  <w:color w:val="000000" w:themeColor="text1"/>
                  <w:sz w:val="24"/>
                  <w:szCs w:val="24"/>
                  <w:lang w:val="en-US"/>
                </w:rPr>
                <w:t>39</w:t>
              </w:r>
              <w:r w:rsidR="009C1898"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(2), p. 01.</w:t>
              </w:r>
            </w:p>
            <w:p w14:paraId="63EA1F20" w14:textId="4A647E3B"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Gascoyne, S., </w:t>
              </w:r>
              <w:r w:rsidR="008C7480"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2017</w:t>
              </w:r>
              <w:r w:rsidR="008C7480"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European Early Childhood Education Research Journal. </w:t>
              </w:r>
              <w:r w:rsidRPr="00611182">
                <w:rPr>
                  <w:rFonts w:ascii="Arial" w:hAnsi="Arial" w:cs="Arial"/>
                  <w:i/>
                  <w:iCs/>
                  <w:noProof/>
                  <w:color w:val="000000" w:themeColor="text1"/>
                  <w:sz w:val="24"/>
                  <w:szCs w:val="24"/>
                  <w:lang w:val="en-US"/>
                </w:rPr>
                <w:t xml:space="preserve">Patterns and attributes in vulnerable children’s, </w:t>
              </w:r>
              <w:r w:rsidRPr="00611182">
                <w:rPr>
                  <w:rFonts w:ascii="Arial" w:hAnsi="Arial" w:cs="Arial"/>
                  <w:noProof/>
                  <w:color w:val="000000" w:themeColor="text1"/>
                  <w:sz w:val="24"/>
                  <w:szCs w:val="24"/>
                  <w:lang w:val="en-US"/>
                </w:rPr>
                <w:t>25(2), pp. 272-291.</w:t>
              </w:r>
            </w:p>
            <w:p w14:paraId="7C0CDB2D" w14:textId="1858F072" w:rsidR="00C56ECE" w:rsidRPr="00611182" w:rsidRDefault="00C56ECE" w:rsidP="00611182">
              <w:pPr>
                <w:pStyle w:val="Bibliography"/>
                <w:spacing w:line="360" w:lineRule="auto"/>
                <w:rPr>
                  <w:rFonts w:ascii="Arial" w:hAnsi="Arial" w:cs="Arial"/>
                  <w:noProof/>
                  <w:sz w:val="24"/>
                  <w:szCs w:val="24"/>
                  <w:lang w:val="en-US"/>
                </w:rPr>
              </w:pPr>
              <w:r w:rsidRPr="00611182">
                <w:rPr>
                  <w:rFonts w:ascii="Arial" w:hAnsi="Arial" w:cs="Arial"/>
                  <w:noProof/>
                  <w:color w:val="000000" w:themeColor="text1"/>
                  <w:sz w:val="24"/>
                  <w:szCs w:val="24"/>
                  <w:lang w:val="en-US"/>
                </w:rPr>
                <w:lastRenderedPageBreak/>
                <w:t>Hutchins, V.</w:t>
              </w:r>
              <w:r w:rsidR="00C41C8A" w:rsidRPr="00611182">
                <w:rPr>
                  <w:rFonts w:ascii="Arial" w:hAnsi="Arial" w:cs="Arial"/>
                  <w:noProof/>
                  <w:color w:val="000000" w:themeColor="text1"/>
                  <w:sz w:val="24"/>
                  <w:szCs w:val="24"/>
                  <w:lang w:val="en-US"/>
                </w:rPr>
                <w:t xml:space="preserve">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2003</w:t>
              </w:r>
              <w:r w:rsidR="00E75004"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Observing and assessing for the Foundation Stage Profile. </w:t>
              </w:r>
              <w:r w:rsidRPr="00611182">
                <w:rPr>
                  <w:rFonts w:ascii="Arial" w:hAnsi="Arial" w:cs="Arial"/>
                  <w:noProof/>
                  <w:sz w:val="24"/>
                  <w:szCs w:val="24"/>
                  <w:lang w:val="en-US"/>
                </w:rPr>
                <w:t>London: Hodder &amp; Stoughton.</w:t>
              </w:r>
            </w:p>
            <w:p w14:paraId="6E0E9C92" w14:textId="5005770D" w:rsidR="00C41C8A" w:rsidRPr="00611182" w:rsidRDefault="00C41C8A" w:rsidP="00611182">
              <w:pPr>
                <w:spacing w:line="360" w:lineRule="auto"/>
                <w:rPr>
                  <w:rFonts w:ascii="Arial" w:hAnsi="Arial" w:cs="Arial"/>
                  <w:sz w:val="24"/>
                  <w:szCs w:val="24"/>
                  <w:lang w:val="en-US"/>
                </w:rPr>
              </w:pPr>
              <w:r w:rsidRPr="00611182">
                <w:rPr>
                  <w:rFonts w:ascii="Arial" w:hAnsi="Arial" w:cs="Arial"/>
                  <w:sz w:val="24"/>
                  <w:szCs w:val="24"/>
                </w:rPr>
                <w:t>International Play Association</w:t>
              </w:r>
              <w:r w:rsidR="0075653B" w:rsidRPr="00611182">
                <w:rPr>
                  <w:rFonts w:ascii="Arial" w:hAnsi="Arial" w:cs="Arial"/>
                  <w:sz w:val="24"/>
                  <w:szCs w:val="24"/>
                </w:rPr>
                <w:t xml:space="preserve">. (2016) </w:t>
              </w:r>
              <w:r w:rsidR="007C35F8" w:rsidRPr="00611182">
                <w:rPr>
                  <w:rFonts w:ascii="Arial" w:hAnsi="Arial" w:cs="Arial"/>
                  <w:i/>
                  <w:iCs/>
                  <w:sz w:val="24"/>
                  <w:szCs w:val="24"/>
                </w:rPr>
                <w:t xml:space="preserve">Children’s Right to Play and the Environment. [Online] Available At: </w:t>
              </w:r>
              <w:hyperlink r:id="rId8" w:anchor=":~:text=As%20children%E2%80%99s%20well-being%20is%20shaped%20by%20where%20they,their%20article%2031%20rights%20fully.%20These%20factors%20are%3A" w:history="1">
                <w:r w:rsidR="00435B45" w:rsidRPr="00611182">
                  <w:rPr>
                    <w:rStyle w:val="Hyperlink"/>
                    <w:rFonts w:ascii="Arial" w:hAnsi="Arial" w:cs="Arial"/>
                    <w:color w:val="auto"/>
                    <w:sz w:val="24"/>
                    <w:szCs w:val="24"/>
                    <w:u w:val="none"/>
                  </w:rPr>
                  <w:t xml:space="preserve">IPA-Play-Environment-Discussion-Paper.pdf </w:t>
                </w:r>
              </w:hyperlink>
              <w:r w:rsidR="00435B45" w:rsidRPr="00611182">
                <w:rPr>
                  <w:rFonts w:ascii="Arial" w:hAnsi="Arial" w:cs="Arial"/>
                  <w:sz w:val="24"/>
                  <w:szCs w:val="24"/>
                </w:rPr>
                <w:t>(Accessed: 20 February 2022)</w:t>
              </w:r>
            </w:p>
            <w:p w14:paraId="14414742" w14:textId="6F9276A5"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Isaacs, B.,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No Date</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Teach Early Years. </w:t>
              </w:r>
              <w:r w:rsidRPr="00611182">
                <w:rPr>
                  <w:rFonts w:ascii="Arial" w:hAnsi="Arial" w:cs="Arial"/>
                  <w:noProof/>
                  <w:color w:val="000000" w:themeColor="text1"/>
                  <w:sz w:val="24"/>
                  <w:szCs w:val="24"/>
                  <w:lang w:val="en-US"/>
                </w:rPr>
                <w:t>[Online] Available at: https://www.teachearlyyears.com/learning-and-development/view/the-montessori-method-the-senses</w:t>
              </w:r>
              <w:r w:rsidR="000D674F"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Accessed</w:t>
              </w:r>
              <w:r w:rsidR="0008698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14 Feb</w:t>
              </w:r>
              <w:r w:rsidR="00435B45"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0D674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275776D6" w14:textId="7CB51C2A"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KEIKI,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No Date</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KEIKI Early Learning. </w:t>
              </w:r>
              <w:r w:rsidRPr="00611182">
                <w:rPr>
                  <w:rFonts w:ascii="Arial" w:hAnsi="Arial" w:cs="Arial"/>
                  <w:noProof/>
                  <w:color w:val="000000" w:themeColor="text1"/>
                  <w:sz w:val="24"/>
                  <w:szCs w:val="24"/>
                  <w:lang w:val="en-US"/>
                </w:rPr>
                <w:t>[Online] Available at: https://keikiearlylearning.com.au/the-importance-of-role-play-in-a-childs-life/#:~:text=Several%20theorists%20such%20as%20Lev,the%20development%20of%20a%20child</w:t>
              </w:r>
              <w:r w:rsidR="00B8065F" w:rsidRPr="00611182">
                <w:rPr>
                  <w:rFonts w:ascii="Arial" w:hAnsi="Arial" w:cs="Arial"/>
                  <w:noProof/>
                  <w:color w:val="000000" w:themeColor="text1"/>
                  <w:sz w:val="24"/>
                  <w:szCs w:val="24"/>
                  <w:lang w:val="en-US"/>
                </w:rPr>
                <w:t xml:space="preserve"> (Accessed</w:t>
              </w:r>
              <w:r w:rsidR="00086985" w:rsidRPr="00611182">
                <w:rPr>
                  <w:rFonts w:ascii="Arial" w:hAnsi="Arial" w:cs="Arial"/>
                  <w:noProof/>
                  <w:color w:val="000000" w:themeColor="text1"/>
                  <w:sz w:val="24"/>
                  <w:szCs w:val="24"/>
                  <w:lang w:val="en-US"/>
                </w:rPr>
                <w:t>:</w:t>
              </w:r>
              <w:r w:rsidR="00B8065F" w:rsidRPr="00611182">
                <w:rPr>
                  <w:rFonts w:ascii="Arial" w:hAnsi="Arial" w:cs="Arial"/>
                  <w:noProof/>
                  <w:color w:val="000000" w:themeColor="text1"/>
                  <w:sz w:val="24"/>
                  <w:szCs w:val="24"/>
                  <w:lang w:val="en-US"/>
                </w:rPr>
                <w:t>14 Feb</w:t>
              </w:r>
              <w:r w:rsidR="00435B45" w:rsidRPr="00611182">
                <w:rPr>
                  <w:rFonts w:ascii="Arial" w:hAnsi="Arial" w:cs="Arial"/>
                  <w:noProof/>
                  <w:color w:val="000000" w:themeColor="text1"/>
                  <w:sz w:val="24"/>
                  <w:szCs w:val="24"/>
                  <w:lang w:val="en-US"/>
                </w:rPr>
                <w:t>r</w:t>
              </w:r>
              <w:r w:rsidR="00B8065F" w:rsidRPr="00611182">
                <w:rPr>
                  <w:rFonts w:ascii="Arial" w:hAnsi="Arial" w:cs="Arial"/>
                  <w:noProof/>
                  <w:color w:val="000000" w:themeColor="text1"/>
                  <w:sz w:val="24"/>
                  <w:szCs w:val="24"/>
                  <w:lang w:val="en-US"/>
                </w:rPr>
                <w:t>uary 2022)</w:t>
              </w:r>
            </w:p>
            <w:p w14:paraId="6176AAA2" w14:textId="4B066D6B"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Kelly,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2015</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Tracking in the EYFS. </w:t>
              </w:r>
              <w:r w:rsidRPr="00611182">
                <w:rPr>
                  <w:rFonts w:ascii="Arial" w:hAnsi="Arial" w:cs="Arial"/>
                  <w:noProof/>
                  <w:color w:val="000000" w:themeColor="text1"/>
                  <w:sz w:val="24"/>
                  <w:szCs w:val="24"/>
                  <w:lang w:val="en-US"/>
                </w:rPr>
                <w:t>[Online] Available at: https://www.earlyyearscareers.com/eyc/latest-news/tracking-in-the-eyfs/</w:t>
              </w:r>
              <w:r w:rsidRPr="00611182">
                <w:rPr>
                  <w:rFonts w:ascii="Arial" w:hAnsi="Arial" w:cs="Arial"/>
                  <w:noProof/>
                  <w:color w:val="000000" w:themeColor="text1"/>
                  <w:sz w:val="24"/>
                  <w:szCs w:val="24"/>
                  <w:lang w:val="en-US"/>
                </w:rPr>
                <w:br/>
              </w:r>
              <w:r w:rsidR="000D674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08698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000D674F" w:rsidRPr="00611182">
                <w:rPr>
                  <w:rFonts w:ascii="Arial" w:hAnsi="Arial" w:cs="Arial"/>
                  <w:noProof/>
                  <w:color w:val="000000" w:themeColor="text1"/>
                  <w:sz w:val="24"/>
                  <w:szCs w:val="24"/>
                  <w:lang w:val="en-US"/>
                </w:rPr>
                <w:t>14 Feb</w:t>
              </w:r>
              <w:r w:rsidR="00435B45" w:rsidRPr="00611182">
                <w:rPr>
                  <w:rFonts w:ascii="Arial" w:hAnsi="Arial" w:cs="Arial"/>
                  <w:noProof/>
                  <w:color w:val="000000" w:themeColor="text1"/>
                  <w:sz w:val="24"/>
                  <w:szCs w:val="24"/>
                  <w:lang w:val="en-US"/>
                </w:rPr>
                <w:t>r</w:t>
              </w:r>
              <w:r w:rsidR="000D674F" w:rsidRPr="00611182">
                <w:rPr>
                  <w:rFonts w:ascii="Arial" w:hAnsi="Arial" w:cs="Arial"/>
                  <w:noProof/>
                  <w:color w:val="000000" w:themeColor="text1"/>
                  <w:sz w:val="24"/>
                  <w:szCs w:val="24"/>
                  <w:lang w:val="en-US"/>
                </w:rPr>
                <w:t>uary 2022)</w:t>
              </w:r>
              <w:r w:rsidRPr="00611182">
                <w:rPr>
                  <w:rFonts w:ascii="Arial" w:hAnsi="Arial" w:cs="Arial"/>
                  <w:noProof/>
                  <w:color w:val="000000" w:themeColor="text1"/>
                  <w:sz w:val="24"/>
                  <w:szCs w:val="24"/>
                  <w:lang w:val="en-US"/>
                </w:rPr>
                <w:t>.</w:t>
              </w:r>
            </w:p>
            <w:p w14:paraId="207D0037" w14:textId="62E76FE9"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King, P. &amp; Sturrock, G.</w:t>
              </w:r>
              <w:r w:rsidR="00B8065F" w:rsidRPr="00611182">
                <w:rPr>
                  <w:rFonts w:ascii="Arial" w:hAnsi="Arial" w:cs="Arial"/>
                  <w:noProof/>
                  <w:color w:val="000000" w:themeColor="text1"/>
                  <w:sz w:val="24"/>
                  <w:szCs w:val="24"/>
                  <w:lang w:val="en-US"/>
                </w:rPr>
                <w:t xml:space="preserve">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2020</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The Play Cycle. </w:t>
              </w:r>
              <w:r w:rsidRPr="00611182">
                <w:rPr>
                  <w:rFonts w:ascii="Arial" w:hAnsi="Arial" w:cs="Arial"/>
                  <w:noProof/>
                  <w:color w:val="000000" w:themeColor="text1"/>
                  <w:sz w:val="24"/>
                  <w:szCs w:val="24"/>
                  <w:lang w:val="en-US"/>
                </w:rPr>
                <w:t>New York: Routledge.</w:t>
              </w:r>
            </w:p>
            <w:p w14:paraId="767DFF04" w14:textId="5AF6F0CE"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Laser Learning,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2016</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Observation Methods. </w:t>
              </w:r>
              <w:r w:rsidRPr="00611182">
                <w:rPr>
                  <w:rFonts w:ascii="Arial" w:hAnsi="Arial" w:cs="Arial"/>
                  <w:noProof/>
                  <w:color w:val="000000" w:themeColor="text1"/>
                  <w:sz w:val="24"/>
                  <w:szCs w:val="24"/>
                  <w:lang w:val="en-US"/>
                </w:rPr>
                <w:t>[Online] Available at: https://tcc.laserlearning.org/PDF/EYE314-2PowerPointA.pdf</w:t>
              </w:r>
              <w:r w:rsidR="0020774D" w:rsidRPr="00611182">
                <w:rPr>
                  <w:rFonts w:ascii="Arial" w:hAnsi="Arial" w:cs="Arial"/>
                  <w:noProof/>
                  <w:color w:val="000000" w:themeColor="text1"/>
                  <w:sz w:val="24"/>
                  <w:szCs w:val="24"/>
                  <w:lang w:val="en-US"/>
                </w:rPr>
                <w:t xml:space="preserve"> </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 19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5AAD2FC4" w14:textId="4E80E7A0"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Lynch, C.,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No Date</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Intrinsic and Extrinsic Motivation. </w:t>
              </w:r>
              <w:r w:rsidRPr="00611182">
                <w:rPr>
                  <w:rFonts w:ascii="Arial" w:hAnsi="Arial" w:cs="Arial"/>
                  <w:noProof/>
                  <w:color w:val="000000" w:themeColor="text1"/>
                  <w:sz w:val="24"/>
                  <w:szCs w:val="24"/>
                  <w:lang w:val="en-US"/>
                </w:rPr>
                <w:t>[Online] Available at: https://www.playtherapylondon.co.uk/child-development-research-reading/intrinsic-and-extrinsic-motivation</w:t>
              </w:r>
              <w:r w:rsidR="0020774D" w:rsidRPr="00611182">
                <w:rPr>
                  <w:rFonts w:ascii="Arial" w:hAnsi="Arial" w:cs="Arial"/>
                  <w:noProof/>
                  <w:color w:val="000000" w:themeColor="text1"/>
                  <w:sz w:val="24"/>
                  <w:szCs w:val="24"/>
                  <w:lang w:val="en-US"/>
                </w:rPr>
                <w:t xml:space="preserve"> </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08698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18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410E6106" w14:textId="4242C855"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McPherson-Hills, S.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2021</w:t>
              </w:r>
              <w:r w:rsidR="00E75004"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May BirdTraining. </w:t>
              </w:r>
              <w:r w:rsidRPr="00611182">
                <w:rPr>
                  <w:rFonts w:ascii="Arial" w:hAnsi="Arial" w:cs="Arial"/>
                  <w:noProof/>
                  <w:color w:val="000000" w:themeColor="text1"/>
                  <w:sz w:val="24"/>
                  <w:szCs w:val="24"/>
                  <w:lang w:val="en-US"/>
                </w:rPr>
                <w:t>[Online] Available at: https://www.maybirdtraining.com/post/the-play-cycle-a-play-work-perspective-for-early-years-educators</w:t>
              </w:r>
              <w:r w:rsidR="00B8065F"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Accessed</w:t>
              </w:r>
              <w:r w:rsidR="00A05F3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12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5FACEF75" w14:textId="170C2B3D"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Meadows-Fernandez, A.</w:t>
              </w:r>
              <w:r w:rsidR="00B8065F" w:rsidRPr="00611182">
                <w:rPr>
                  <w:rFonts w:ascii="Arial" w:hAnsi="Arial" w:cs="Arial"/>
                  <w:noProof/>
                  <w:color w:val="000000" w:themeColor="text1"/>
                  <w:sz w:val="24"/>
                  <w:szCs w:val="24"/>
                  <w:lang w:val="en-US"/>
                </w:rPr>
                <w:t xml:space="preserve"> </w:t>
              </w:r>
              <w:r w:rsidR="00E7500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2018</w:t>
              </w:r>
              <w:r w:rsidR="00E75004"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What Is Extrinsic Motivation and Is It Effective?. </w:t>
              </w:r>
              <w:r w:rsidRPr="00611182">
                <w:rPr>
                  <w:rFonts w:ascii="Arial" w:hAnsi="Arial" w:cs="Arial"/>
                  <w:noProof/>
                  <w:color w:val="000000" w:themeColor="text1"/>
                  <w:sz w:val="24"/>
                  <w:szCs w:val="24"/>
                  <w:lang w:val="en-US"/>
                </w:rPr>
                <w:t>[Online] Available at: https://www.healthline.com/health/extrinsic-motivation#example</w:t>
              </w:r>
              <w:r w:rsidRPr="00611182">
                <w:rPr>
                  <w:rFonts w:ascii="Arial" w:hAnsi="Arial" w:cs="Arial"/>
                  <w:noProof/>
                  <w:color w:val="000000" w:themeColor="text1"/>
                  <w:sz w:val="24"/>
                  <w:szCs w:val="24"/>
                  <w:lang w:val="en-US"/>
                </w:rPr>
                <w:br/>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A05F3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17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086B31E6" w14:textId="48E38C24"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lastRenderedPageBreak/>
                <w:t xml:space="preserve">Monmouthshire Goverment, </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2022</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The Benefits of Foundation Phase Nursery (FPN). </w:t>
              </w:r>
              <w:r w:rsidRPr="00611182">
                <w:rPr>
                  <w:rFonts w:ascii="Arial" w:hAnsi="Arial" w:cs="Arial"/>
                  <w:noProof/>
                  <w:color w:val="000000" w:themeColor="text1"/>
                  <w:sz w:val="24"/>
                  <w:szCs w:val="24"/>
                  <w:lang w:val="en-US"/>
                </w:rPr>
                <w:t>[Online] Available at: https://www.monmouthshire.gov.uk/the-benefits-of-foundation-phase-nursery-fpn/</w:t>
              </w:r>
              <w:r w:rsidR="0020774D" w:rsidRPr="00611182">
                <w:rPr>
                  <w:rFonts w:ascii="Arial" w:hAnsi="Arial" w:cs="Arial"/>
                  <w:noProof/>
                  <w:color w:val="000000" w:themeColor="text1"/>
                  <w:sz w:val="24"/>
                  <w:szCs w:val="24"/>
                  <w:lang w:val="en-US"/>
                </w:rPr>
                <w:t xml:space="preserve"> </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A05F3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12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13660898" w14:textId="5C8417C5"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NaturePlay, </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No Date</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NaturePlay. </w:t>
              </w:r>
              <w:r w:rsidRPr="00611182">
                <w:rPr>
                  <w:rFonts w:ascii="Arial" w:hAnsi="Arial" w:cs="Arial"/>
                  <w:noProof/>
                  <w:color w:val="000000" w:themeColor="text1"/>
                  <w:sz w:val="24"/>
                  <w:szCs w:val="24"/>
                  <w:lang w:val="en-US"/>
                </w:rPr>
                <w:t>[Online] Available at: http://www.nature-play.co.uk/child-led-play.html</w:t>
              </w:r>
              <w:r w:rsidR="0020774D" w:rsidRPr="00611182">
                <w:rPr>
                  <w:rFonts w:ascii="Arial" w:hAnsi="Arial" w:cs="Arial"/>
                  <w:noProof/>
                  <w:color w:val="000000" w:themeColor="text1"/>
                  <w:sz w:val="24"/>
                  <w:szCs w:val="24"/>
                  <w:lang w:val="en-US"/>
                </w:rPr>
                <w:t xml:space="preserve"> </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A05F34"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14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4C645FFF" w14:textId="193DF6E6"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Neaum, S. </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2016</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Observing and assessing children's learning and development. </w:t>
              </w:r>
              <w:r w:rsidRPr="00611182">
                <w:rPr>
                  <w:rFonts w:ascii="Arial" w:hAnsi="Arial" w:cs="Arial"/>
                  <w:noProof/>
                  <w:color w:val="000000" w:themeColor="text1"/>
                  <w:sz w:val="24"/>
                  <w:szCs w:val="24"/>
                  <w:lang w:val="en-US"/>
                </w:rPr>
                <w:t>[Online] Available at:</w:t>
              </w:r>
              <w:r w:rsidR="00F0205D"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https://study.sagepub.com/sites/default/files/Neaum%2C%20S.%20%282016%29%20Observing%20and%20Assessing%20Children%27s%20Learning%20and%20Development.%20London%2C%20Sage._.pdf</w:t>
              </w:r>
              <w:r w:rsidR="0020774D" w:rsidRPr="00611182">
                <w:rPr>
                  <w:rFonts w:ascii="Arial" w:hAnsi="Arial" w:cs="Arial"/>
                  <w:noProof/>
                  <w:color w:val="000000" w:themeColor="text1"/>
                  <w:sz w:val="24"/>
                  <w:szCs w:val="24"/>
                  <w:lang w:val="en-US"/>
                </w:rPr>
                <w:t xml:space="preserve"> </w:t>
              </w:r>
              <w:r w:rsidR="00B8065F" w:rsidRPr="00611182">
                <w:rPr>
                  <w:rFonts w:ascii="Arial" w:hAnsi="Arial" w:cs="Arial"/>
                  <w:noProof/>
                  <w:color w:val="000000" w:themeColor="text1"/>
                  <w:sz w:val="24"/>
                  <w:szCs w:val="24"/>
                  <w:lang w:val="en-US"/>
                </w:rPr>
                <w:t>(</w:t>
              </w:r>
              <w:r w:rsidR="00A05F34" w:rsidRPr="00611182">
                <w:rPr>
                  <w:rFonts w:ascii="Arial" w:hAnsi="Arial" w:cs="Arial"/>
                  <w:noProof/>
                  <w:color w:val="000000" w:themeColor="text1"/>
                  <w:sz w:val="24"/>
                  <w:szCs w:val="24"/>
                  <w:lang w:val="en-US"/>
                </w:rPr>
                <w:t xml:space="preserve">Accessed: </w:t>
              </w:r>
              <w:r w:rsidRPr="00611182">
                <w:rPr>
                  <w:rFonts w:ascii="Arial" w:hAnsi="Arial" w:cs="Arial"/>
                  <w:noProof/>
                  <w:color w:val="000000" w:themeColor="text1"/>
                  <w:sz w:val="24"/>
                  <w:szCs w:val="24"/>
                  <w:lang w:val="en-US"/>
                </w:rPr>
                <w:t>19 Febuary 2022</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41C39CFE" w14:textId="63189A61"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Rose, J. &amp; Rogers, S., </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2012</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The Role of the Adult in Early Years Settings. </w:t>
              </w:r>
              <w:r w:rsidRPr="00611182">
                <w:rPr>
                  <w:rFonts w:ascii="Arial" w:hAnsi="Arial" w:cs="Arial"/>
                  <w:noProof/>
                  <w:color w:val="000000" w:themeColor="text1"/>
                  <w:sz w:val="24"/>
                  <w:szCs w:val="24"/>
                  <w:lang w:val="en-US"/>
                </w:rPr>
                <w:t>Berkshire,England: Open University Press.</w:t>
              </w:r>
            </w:p>
            <w:p w14:paraId="086A9092" w14:textId="5290C079"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Sands, C.</w:t>
              </w:r>
              <w:r w:rsidR="00B8065F" w:rsidRPr="00611182">
                <w:rPr>
                  <w:rFonts w:ascii="Arial" w:hAnsi="Arial" w:cs="Arial"/>
                  <w:noProof/>
                  <w:color w:val="000000" w:themeColor="text1"/>
                  <w:sz w:val="24"/>
                  <w:szCs w:val="24"/>
                  <w:lang w:val="en-US"/>
                </w:rPr>
                <w:t xml:space="preserve"> </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2013</w:t>
              </w:r>
              <w:r w:rsidR="00B41AE5"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Children's Scrapstore. </w:t>
              </w:r>
              <w:r w:rsidRPr="00611182">
                <w:rPr>
                  <w:rFonts w:ascii="Arial" w:hAnsi="Arial" w:cs="Arial"/>
                  <w:noProof/>
                  <w:color w:val="000000" w:themeColor="text1"/>
                  <w:sz w:val="24"/>
                  <w:szCs w:val="24"/>
                  <w:lang w:val="en-US"/>
                </w:rPr>
                <w:t>[Online] Available at:</w:t>
              </w:r>
              <w:r w:rsidR="0020774D"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https://www.childrensscrapstore.co.uk/blog/2013/10/parents-4-play-play-cycle.html</w:t>
              </w:r>
              <w:r w:rsidRPr="00611182">
                <w:rPr>
                  <w:rFonts w:ascii="Arial" w:hAnsi="Arial" w:cs="Arial"/>
                  <w:noProof/>
                  <w:color w:val="000000" w:themeColor="text1"/>
                  <w:sz w:val="24"/>
                  <w:szCs w:val="24"/>
                  <w:lang w:val="en-US"/>
                </w:rPr>
                <w:br/>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1A33ED"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18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B8065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7B38F1C6" w14:textId="4ABEFEFF"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Scharer, J. H., </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2017</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Journal Of Childhood Studies. </w:t>
              </w:r>
              <w:r w:rsidRPr="00611182">
                <w:rPr>
                  <w:rFonts w:ascii="Arial" w:hAnsi="Arial" w:cs="Arial"/>
                  <w:i/>
                  <w:iCs/>
                  <w:noProof/>
                  <w:color w:val="000000" w:themeColor="text1"/>
                  <w:sz w:val="24"/>
                  <w:szCs w:val="24"/>
                  <w:lang w:val="en-US"/>
                </w:rPr>
                <w:t xml:space="preserve">Supporting Young Children’s Learning in a Dramatic Play Environment, </w:t>
              </w:r>
              <w:r w:rsidRPr="00611182">
                <w:rPr>
                  <w:rFonts w:ascii="Arial" w:hAnsi="Arial" w:cs="Arial"/>
                  <w:noProof/>
                  <w:color w:val="000000" w:themeColor="text1"/>
                  <w:sz w:val="24"/>
                  <w:szCs w:val="24"/>
                  <w:lang w:val="en-US"/>
                </w:rPr>
                <w:t>42(3), pp. 01-02.</w:t>
              </w:r>
            </w:p>
            <w:p w14:paraId="52A036BC" w14:textId="6AA9ACE4"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Sharman, C., Cross, W. &amp; Vennis, D.</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2015</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Summative Assessment in the Early Years. </w:t>
              </w:r>
              <w:r w:rsidRPr="00611182">
                <w:rPr>
                  <w:rFonts w:ascii="Arial" w:hAnsi="Arial" w:cs="Arial"/>
                  <w:noProof/>
                  <w:color w:val="000000" w:themeColor="text1"/>
                  <w:sz w:val="24"/>
                  <w:szCs w:val="24"/>
                  <w:lang w:val="en-US"/>
                </w:rPr>
                <w:t>1st ed. London: Bloomsbury Publishing Plc.</w:t>
              </w:r>
            </w:p>
            <w:p w14:paraId="6760A33C" w14:textId="4A5F670D"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Smidit, S., </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2009</w:t>
              </w:r>
              <w:r w:rsidR="00B41AE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Planning for the Early Years. </w:t>
              </w:r>
              <w:r w:rsidRPr="00611182">
                <w:rPr>
                  <w:rFonts w:ascii="Arial" w:hAnsi="Arial" w:cs="Arial"/>
                  <w:noProof/>
                  <w:color w:val="000000" w:themeColor="text1"/>
                  <w:sz w:val="24"/>
                  <w:szCs w:val="24"/>
                  <w:lang w:val="en-US"/>
                </w:rPr>
                <w:t>Cornwall: Taylor and Francis.</w:t>
              </w:r>
            </w:p>
            <w:p w14:paraId="016325F1" w14:textId="6878A114"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Sturrock, G. &amp; Else, P., </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1998</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The Play Cycle. </w:t>
              </w:r>
            </w:p>
            <w:p w14:paraId="53B34CAA" w14:textId="56E3A199"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The Kids Club, </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2020</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The Kids Club. </w:t>
              </w:r>
              <w:r w:rsidRPr="00611182">
                <w:rPr>
                  <w:rFonts w:ascii="Arial" w:hAnsi="Arial" w:cs="Arial"/>
                  <w:noProof/>
                  <w:color w:val="000000" w:themeColor="text1"/>
                  <w:sz w:val="24"/>
                  <w:szCs w:val="24"/>
                  <w:lang w:val="en-US"/>
                </w:rPr>
                <w:t>[Online] Available at: https://thekidsclub.je/play-cycle/</w:t>
              </w:r>
              <w:r w:rsidR="00B23448" w:rsidRPr="00611182">
                <w:rPr>
                  <w:rFonts w:ascii="Arial" w:hAnsi="Arial" w:cs="Arial"/>
                  <w:noProof/>
                  <w:color w:val="000000" w:themeColor="text1"/>
                  <w:sz w:val="24"/>
                  <w:szCs w:val="24"/>
                  <w:lang w:val="en-US"/>
                </w:rPr>
                <w:t xml:space="preserve"> </w:t>
              </w:r>
              <w:r w:rsidR="0051703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1A33ED" w:rsidRPr="00611182">
                <w:rPr>
                  <w:rFonts w:ascii="Arial" w:hAnsi="Arial" w:cs="Arial"/>
                  <w:noProof/>
                  <w:color w:val="000000" w:themeColor="text1"/>
                  <w:sz w:val="24"/>
                  <w:szCs w:val="24"/>
                  <w:lang w:val="en-US"/>
                </w:rPr>
                <w:t xml:space="preserve">: </w:t>
              </w:r>
              <w:r w:rsidRPr="00611182">
                <w:rPr>
                  <w:rFonts w:ascii="Arial" w:hAnsi="Arial" w:cs="Arial"/>
                  <w:noProof/>
                  <w:color w:val="000000" w:themeColor="text1"/>
                  <w:sz w:val="24"/>
                  <w:szCs w:val="24"/>
                  <w:lang w:val="en-US"/>
                </w:rPr>
                <w:t>16 Febuary 2022</w:t>
              </w:r>
              <w:r w:rsidR="0051703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209105DB" w14:textId="1634CEFB"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Welsh Goverment, </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2011</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Foundation Phase child develomental assessment profile. </w:t>
              </w:r>
              <w:r w:rsidRPr="00611182">
                <w:rPr>
                  <w:rFonts w:ascii="Arial" w:hAnsi="Arial" w:cs="Arial"/>
                  <w:noProof/>
                  <w:color w:val="000000" w:themeColor="text1"/>
                  <w:sz w:val="24"/>
                  <w:szCs w:val="24"/>
                  <w:lang w:val="en-US"/>
                </w:rPr>
                <w:t>[Online] Available at: https://dera.ioe.ac.uk/3642/1/110517foundassessmenten.pdf</w:t>
              </w:r>
              <w:r w:rsidRPr="00611182">
                <w:rPr>
                  <w:rFonts w:ascii="Arial" w:hAnsi="Arial" w:cs="Arial"/>
                  <w:noProof/>
                  <w:color w:val="000000" w:themeColor="text1"/>
                  <w:sz w:val="24"/>
                  <w:szCs w:val="24"/>
                  <w:lang w:val="en-US"/>
                </w:rPr>
                <w:br/>
              </w:r>
              <w:r w:rsidR="0051703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1A33ED"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19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51703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769A574E" w14:textId="02F531AE"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Welsh Goverment, </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2018</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Foundation Phase Profile Handbook. </w:t>
              </w:r>
              <w:r w:rsidRPr="00611182">
                <w:rPr>
                  <w:rFonts w:ascii="Arial" w:hAnsi="Arial" w:cs="Arial"/>
                  <w:noProof/>
                  <w:color w:val="000000" w:themeColor="text1"/>
                  <w:sz w:val="24"/>
                  <w:szCs w:val="24"/>
                  <w:lang w:val="en-US"/>
                </w:rPr>
                <w:t xml:space="preserve">[Online] </w:t>
              </w:r>
              <w:r w:rsidRPr="00611182">
                <w:rPr>
                  <w:rFonts w:ascii="Arial" w:hAnsi="Arial" w:cs="Arial"/>
                  <w:noProof/>
                  <w:color w:val="000000" w:themeColor="text1"/>
                  <w:sz w:val="24"/>
                  <w:szCs w:val="24"/>
                  <w:lang w:val="en-US"/>
                </w:rPr>
                <w:br/>
                <w:t>Available at: https://gov.wales/sites/default/files/publications/2018-03/foundation-phase-profile-handbook-revised-september-</w:t>
              </w:r>
              <w:r w:rsidRPr="00611182">
                <w:rPr>
                  <w:rFonts w:ascii="Arial" w:hAnsi="Arial" w:cs="Arial"/>
                  <w:noProof/>
                  <w:color w:val="000000" w:themeColor="text1"/>
                  <w:sz w:val="24"/>
                  <w:szCs w:val="24"/>
                  <w:lang w:val="en-US"/>
                </w:rPr>
                <w:lastRenderedPageBreak/>
                <w:t>2017.pdf#:~:text=The%20Foundation%20Phase%20Profile%20has%20been%20developed%20as,of%20children%E2%80%99s%20development%20and%20abilities%20in%2</w:t>
              </w:r>
              <w:r w:rsidR="00B23448" w:rsidRPr="00611182">
                <w:rPr>
                  <w:rFonts w:ascii="Arial" w:hAnsi="Arial" w:cs="Arial"/>
                  <w:noProof/>
                  <w:color w:val="000000" w:themeColor="text1"/>
                  <w:sz w:val="24"/>
                  <w:szCs w:val="24"/>
                  <w:lang w:val="en-US"/>
                </w:rPr>
                <w:t xml:space="preserve"> </w:t>
              </w:r>
              <w:r w:rsidR="0051703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1A33ED"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18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51703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1A1446BF" w14:textId="137F800F" w:rsidR="00C56ECE" w:rsidRPr="00611182" w:rsidRDefault="00C56ECE" w:rsidP="00611182">
              <w:pPr>
                <w:pStyle w:val="Bibliography"/>
                <w:spacing w:line="360" w:lineRule="auto"/>
                <w:rPr>
                  <w:rFonts w:ascii="Arial" w:hAnsi="Arial" w:cs="Arial"/>
                  <w:noProof/>
                  <w:color w:val="000000" w:themeColor="text1"/>
                  <w:sz w:val="24"/>
                  <w:szCs w:val="24"/>
                  <w:lang w:val="en-US"/>
                </w:rPr>
              </w:pPr>
              <w:r w:rsidRPr="00611182">
                <w:rPr>
                  <w:rFonts w:ascii="Arial" w:hAnsi="Arial" w:cs="Arial"/>
                  <w:noProof/>
                  <w:color w:val="000000" w:themeColor="text1"/>
                  <w:sz w:val="24"/>
                  <w:szCs w:val="24"/>
                  <w:lang w:val="en-US"/>
                </w:rPr>
                <w:t xml:space="preserve">Welsh Goverment, </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No Date</w:t>
              </w:r>
              <w:r w:rsidR="00C175BF"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w:t>
              </w:r>
              <w:r w:rsidRPr="00611182">
                <w:rPr>
                  <w:rFonts w:ascii="Arial" w:hAnsi="Arial" w:cs="Arial"/>
                  <w:i/>
                  <w:iCs/>
                  <w:noProof/>
                  <w:color w:val="000000" w:themeColor="text1"/>
                  <w:sz w:val="24"/>
                  <w:szCs w:val="24"/>
                  <w:lang w:val="en-US"/>
                </w:rPr>
                <w:t xml:space="preserve">Foundation Phase Profile. </w:t>
              </w:r>
              <w:r w:rsidRPr="00611182">
                <w:rPr>
                  <w:rFonts w:ascii="Arial" w:hAnsi="Arial" w:cs="Arial"/>
                  <w:noProof/>
                  <w:color w:val="000000" w:themeColor="text1"/>
                  <w:sz w:val="24"/>
                  <w:szCs w:val="24"/>
                  <w:lang w:val="en-US"/>
                </w:rPr>
                <w:t xml:space="preserve">[Online] </w:t>
              </w:r>
              <w:r w:rsidRPr="00611182">
                <w:rPr>
                  <w:rFonts w:ascii="Arial" w:hAnsi="Arial" w:cs="Arial"/>
                  <w:noProof/>
                  <w:color w:val="000000" w:themeColor="text1"/>
                  <w:sz w:val="24"/>
                  <w:szCs w:val="24"/>
                  <w:lang w:val="en-US"/>
                </w:rPr>
                <w:br/>
                <w:t>Available at: https://hwb.gov.wales/storage/840fa930-c037-4669-8251-4794991fce91/frequently-asked-questions.pdf</w:t>
              </w:r>
              <w:r w:rsidR="00B23448" w:rsidRPr="00611182">
                <w:rPr>
                  <w:rFonts w:ascii="Arial" w:hAnsi="Arial" w:cs="Arial"/>
                  <w:noProof/>
                  <w:color w:val="000000" w:themeColor="text1"/>
                  <w:sz w:val="24"/>
                  <w:szCs w:val="24"/>
                  <w:lang w:val="en-US"/>
                </w:rPr>
                <w:t xml:space="preserve"> </w:t>
              </w:r>
              <w:r w:rsidR="0051703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Accessed</w:t>
              </w:r>
              <w:r w:rsidR="001A33ED"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 xml:space="preserve"> 19 Feb</w:t>
              </w:r>
              <w:r w:rsidR="00611182" w:rsidRPr="00611182">
                <w:rPr>
                  <w:rFonts w:ascii="Arial" w:hAnsi="Arial" w:cs="Arial"/>
                  <w:noProof/>
                  <w:color w:val="000000" w:themeColor="text1"/>
                  <w:sz w:val="24"/>
                  <w:szCs w:val="24"/>
                  <w:lang w:val="en-US"/>
                </w:rPr>
                <w:t>r</w:t>
              </w:r>
              <w:r w:rsidRPr="00611182">
                <w:rPr>
                  <w:rFonts w:ascii="Arial" w:hAnsi="Arial" w:cs="Arial"/>
                  <w:noProof/>
                  <w:color w:val="000000" w:themeColor="text1"/>
                  <w:sz w:val="24"/>
                  <w:szCs w:val="24"/>
                  <w:lang w:val="en-US"/>
                </w:rPr>
                <w:t>uary 2022</w:t>
              </w:r>
              <w:r w:rsidR="00517035" w:rsidRPr="00611182">
                <w:rPr>
                  <w:rFonts w:ascii="Arial" w:hAnsi="Arial" w:cs="Arial"/>
                  <w:noProof/>
                  <w:color w:val="000000" w:themeColor="text1"/>
                  <w:sz w:val="24"/>
                  <w:szCs w:val="24"/>
                  <w:lang w:val="en-US"/>
                </w:rPr>
                <w:t>)</w:t>
              </w:r>
              <w:r w:rsidRPr="00611182">
                <w:rPr>
                  <w:rFonts w:ascii="Arial" w:hAnsi="Arial" w:cs="Arial"/>
                  <w:noProof/>
                  <w:color w:val="000000" w:themeColor="text1"/>
                  <w:sz w:val="24"/>
                  <w:szCs w:val="24"/>
                  <w:lang w:val="en-US"/>
                </w:rPr>
                <w:t>.</w:t>
              </w:r>
            </w:p>
            <w:p w14:paraId="3390E923" w14:textId="0986E236" w:rsidR="00C56ECE" w:rsidRPr="00B8753B" w:rsidRDefault="00C56ECE" w:rsidP="00611182">
              <w:pPr>
                <w:spacing w:line="360" w:lineRule="auto"/>
                <w:rPr>
                  <w:rFonts w:ascii="Arial" w:hAnsi="Arial" w:cs="Arial"/>
                  <w:color w:val="000000" w:themeColor="text1"/>
                  <w:sz w:val="24"/>
                  <w:szCs w:val="24"/>
                </w:rPr>
              </w:pPr>
              <w:r w:rsidRPr="00611182">
                <w:rPr>
                  <w:rFonts w:ascii="Arial" w:hAnsi="Arial" w:cs="Arial"/>
                  <w:b/>
                  <w:bCs/>
                  <w:noProof/>
                  <w:color w:val="000000" w:themeColor="text1"/>
                  <w:sz w:val="24"/>
                  <w:szCs w:val="24"/>
                </w:rPr>
                <w:fldChar w:fldCharType="end"/>
              </w:r>
            </w:p>
          </w:sdtContent>
        </w:sdt>
      </w:sdtContent>
    </w:sdt>
    <w:p w14:paraId="0D2BA276" w14:textId="77777777" w:rsidR="00774579" w:rsidRPr="00B8753B" w:rsidRDefault="00774579" w:rsidP="00B8753B">
      <w:pPr>
        <w:spacing w:line="360" w:lineRule="auto"/>
        <w:rPr>
          <w:rFonts w:ascii="Arial" w:hAnsi="Arial" w:cs="Arial"/>
          <w:color w:val="000000" w:themeColor="text1"/>
          <w:sz w:val="24"/>
          <w:szCs w:val="24"/>
        </w:rPr>
      </w:pPr>
    </w:p>
    <w:sdt>
      <w:sdtPr>
        <w:rPr>
          <w:rFonts w:ascii="Arial" w:eastAsiaTheme="minorHAnsi" w:hAnsi="Arial" w:cs="Arial"/>
          <w:color w:val="000000" w:themeColor="text1"/>
          <w:sz w:val="24"/>
          <w:szCs w:val="24"/>
          <w:lang w:val="en-GB"/>
        </w:rPr>
        <w:id w:val="-573587230"/>
        <w:bibliography/>
      </w:sdtPr>
      <w:sdtEndPr/>
      <w:sdtContent>
        <w:sdt>
          <w:sdtPr>
            <w:rPr>
              <w:rFonts w:ascii="Arial" w:eastAsiaTheme="minorHAnsi" w:hAnsi="Arial" w:cs="Arial"/>
              <w:color w:val="000000" w:themeColor="text1"/>
              <w:sz w:val="24"/>
              <w:szCs w:val="24"/>
              <w:lang w:val="en-GB"/>
            </w:rPr>
            <w:id w:val="1978719712"/>
            <w:docPartObj>
              <w:docPartGallery w:val="Bibliographies"/>
              <w:docPartUnique/>
            </w:docPartObj>
          </w:sdtPr>
          <w:sdtEndPr/>
          <w:sdtContent>
            <w:p w14:paraId="17D46E47" w14:textId="70E32BBE" w:rsidR="00774579" w:rsidRPr="00B8753B" w:rsidRDefault="00774579" w:rsidP="00B8753B">
              <w:pPr>
                <w:pStyle w:val="Heading1"/>
                <w:spacing w:line="360" w:lineRule="auto"/>
                <w:rPr>
                  <w:rFonts w:ascii="Arial" w:hAnsi="Arial" w:cs="Arial"/>
                  <w:color w:val="000000" w:themeColor="text1"/>
                  <w:sz w:val="24"/>
                  <w:szCs w:val="24"/>
                </w:rPr>
              </w:pPr>
            </w:p>
            <w:p w14:paraId="4B9753C9" w14:textId="01A1A6CF" w:rsidR="001260BA" w:rsidRPr="00B8753B" w:rsidRDefault="00B268E7" w:rsidP="00B8753B">
              <w:pPr>
                <w:spacing w:line="360" w:lineRule="auto"/>
                <w:rPr>
                  <w:rFonts w:ascii="Arial" w:hAnsi="Arial" w:cs="Arial"/>
                  <w:color w:val="000000" w:themeColor="text1"/>
                  <w:sz w:val="24"/>
                  <w:szCs w:val="24"/>
                </w:rPr>
              </w:pPr>
            </w:p>
          </w:sdtContent>
        </w:sdt>
      </w:sdtContent>
    </w:sdt>
    <w:p w14:paraId="50EBAF04" w14:textId="7CA61773" w:rsidR="00A5709E" w:rsidRPr="00B8753B" w:rsidRDefault="00A5709E" w:rsidP="00B8753B">
      <w:pPr>
        <w:spacing w:line="360" w:lineRule="auto"/>
        <w:rPr>
          <w:rFonts w:ascii="Arial" w:hAnsi="Arial" w:cs="Arial"/>
          <w:color w:val="000000" w:themeColor="text1"/>
          <w:sz w:val="24"/>
          <w:szCs w:val="24"/>
        </w:rPr>
      </w:pPr>
    </w:p>
    <w:p w14:paraId="0ADE7F4E" w14:textId="14C695CD" w:rsidR="00A5709E" w:rsidRPr="00B8753B" w:rsidRDefault="00A5709E" w:rsidP="00B8753B">
      <w:pPr>
        <w:spacing w:line="360" w:lineRule="auto"/>
        <w:rPr>
          <w:rFonts w:ascii="Arial" w:hAnsi="Arial" w:cs="Arial"/>
          <w:color w:val="000000" w:themeColor="text1"/>
          <w:sz w:val="24"/>
          <w:szCs w:val="24"/>
        </w:rPr>
      </w:pPr>
    </w:p>
    <w:p w14:paraId="216D915F" w14:textId="036EB053" w:rsidR="00A5709E" w:rsidRPr="00B8753B" w:rsidRDefault="00A5709E" w:rsidP="00B8753B">
      <w:pPr>
        <w:spacing w:line="360" w:lineRule="auto"/>
        <w:rPr>
          <w:rFonts w:ascii="Arial" w:hAnsi="Arial" w:cs="Arial"/>
          <w:color w:val="000000" w:themeColor="text1"/>
          <w:sz w:val="24"/>
          <w:szCs w:val="24"/>
        </w:rPr>
      </w:pPr>
    </w:p>
    <w:p w14:paraId="486F0637" w14:textId="664E504F" w:rsidR="00A5709E" w:rsidRPr="00B8753B" w:rsidRDefault="00A5709E" w:rsidP="00B8753B">
      <w:pPr>
        <w:spacing w:line="360" w:lineRule="auto"/>
        <w:rPr>
          <w:rFonts w:ascii="Arial" w:hAnsi="Arial" w:cs="Arial"/>
          <w:color w:val="000000" w:themeColor="text1"/>
          <w:sz w:val="24"/>
          <w:szCs w:val="24"/>
        </w:rPr>
      </w:pPr>
    </w:p>
    <w:p w14:paraId="656BC8DA" w14:textId="73055172" w:rsidR="00A5709E" w:rsidRPr="00B8753B" w:rsidRDefault="00A5709E" w:rsidP="00B8753B">
      <w:pPr>
        <w:spacing w:line="360" w:lineRule="auto"/>
        <w:rPr>
          <w:rFonts w:ascii="Arial" w:hAnsi="Arial" w:cs="Arial"/>
          <w:color w:val="000000" w:themeColor="text1"/>
          <w:sz w:val="24"/>
          <w:szCs w:val="24"/>
        </w:rPr>
      </w:pPr>
    </w:p>
    <w:p w14:paraId="2E128517" w14:textId="178894CE" w:rsidR="00A5709E" w:rsidRPr="00B8753B" w:rsidRDefault="00A5709E" w:rsidP="00B8753B">
      <w:pPr>
        <w:spacing w:line="360" w:lineRule="auto"/>
        <w:rPr>
          <w:rFonts w:ascii="Arial" w:hAnsi="Arial" w:cs="Arial"/>
          <w:color w:val="000000" w:themeColor="text1"/>
          <w:sz w:val="24"/>
          <w:szCs w:val="24"/>
        </w:rPr>
      </w:pPr>
    </w:p>
    <w:p w14:paraId="6DC16751" w14:textId="2FA58F61" w:rsidR="00A5709E" w:rsidRPr="00B8753B" w:rsidRDefault="00A5709E" w:rsidP="00B8753B">
      <w:pPr>
        <w:spacing w:line="360" w:lineRule="auto"/>
        <w:rPr>
          <w:rFonts w:ascii="Arial" w:hAnsi="Arial" w:cs="Arial"/>
          <w:color w:val="000000" w:themeColor="text1"/>
          <w:sz w:val="24"/>
          <w:szCs w:val="24"/>
        </w:rPr>
      </w:pPr>
    </w:p>
    <w:p w14:paraId="7D7A46F0" w14:textId="5700690F" w:rsidR="00A5709E" w:rsidRPr="00B8753B" w:rsidRDefault="00A5709E" w:rsidP="00B8753B">
      <w:pPr>
        <w:spacing w:line="360" w:lineRule="auto"/>
        <w:rPr>
          <w:rFonts w:ascii="Arial" w:hAnsi="Arial" w:cs="Arial"/>
          <w:color w:val="000000" w:themeColor="text1"/>
          <w:sz w:val="24"/>
          <w:szCs w:val="24"/>
        </w:rPr>
      </w:pPr>
    </w:p>
    <w:p w14:paraId="45CB58AA" w14:textId="25154109" w:rsidR="00A5709E" w:rsidRPr="00B8753B" w:rsidRDefault="00A5709E" w:rsidP="00B8753B">
      <w:pPr>
        <w:spacing w:line="360" w:lineRule="auto"/>
        <w:rPr>
          <w:rFonts w:ascii="Arial" w:hAnsi="Arial" w:cs="Arial"/>
          <w:color w:val="000000" w:themeColor="text1"/>
          <w:sz w:val="24"/>
          <w:szCs w:val="24"/>
        </w:rPr>
      </w:pPr>
    </w:p>
    <w:p w14:paraId="3B6CB07D" w14:textId="53BB8A6B" w:rsidR="00A5709E" w:rsidRPr="00B8753B" w:rsidRDefault="00A5709E" w:rsidP="00B8753B">
      <w:pPr>
        <w:spacing w:line="360" w:lineRule="auto"/>
        <w:rPr>
          <w:rFonts w:ascii="Arial" w:hAnsi="Arial" w:cs="Arial"/>
          <w:color w:val="000000" w:themeColor="text1"/>
          <w:sz w:val="24"/>
          <w:szCs w:val="24"/>
        </w:rPr>
      </w:pPr>
    </w:p>
    <w:p w14:paraId="5CBA10FF" w14:textId="692AF694" w:rsidR="00A5709E" w:rsidRPr="00B8753B" w:rsidRDefault="00A5709E" w:rsidP="00B8753B">
      <w:pPr>
        <w:spacing w:line="360" w:lineRule="auto"/>
        <w:rPr>
          <w:rFonts w:ascii="Arial" w:hAnsi="Arial" w:cs="Arial"/>
          <w:color w:val="000000" w:themeColor="text1"/>
          <w:sz w:val="24"/>
          <w:szCs w:val="24"/>
        </w:rPr>
      </w:pPr>
    </w:p>
    <w:p w14:paraId="304273D8" w14:textId="0062E46A" w:rsidR="00A5709E" w:rsidRPr="00B8753B" w:rsidRDefault="00A5709E" w:rsidP="00B8753B">
      <w:pPr>
        <w:spacing w:line="360" w:lineRule="auto"/>
        <w:rPr>
          <w:rFonts w:ascii="Arial" w:hAnsi="Arial" w:cs="Arial"/>
          <w:color w:val="000000" w:themeColor="text1"/>
          <w:sz w:val="24"/>
          <w:szCs w:val="24"/>
        </w:rPr>
      </w:pPr>
    </w:p>
    <w:p w14:paraId="6CE159CC" w14:textId="1C3ED628" w:rsidR="00A5709E" w:rsidRPr="00B8753B" w:rsidRDefault="00A5709E" w:rsidP="00B8753B">
      <w:pPr>
        <w:spacing w:line="360" w:lineRule="auto"/>
        <w:rPr>
          <w:rFonts w:ascii="Arial" w:hAnsi="Arial" w:cs="Arial"/>
          <w:color w:val="000000" w:themeColor="text1"/>
          <w:sz w:val="24"/>
          <w:szCs w:val="24"/>
        </w:rPr>
      </w:pPr>
    </w:p>
    <w:p w14:paraId="4C748762" w14:textId="2D7A8A2D" w:rsidR="00A5709E" w:rsidRPr="00B8753B" w:rsidRDefault="00A5709E" w:rsidP="00B8753B">
      <w:pPr>
        <w:spacing w:line="360" w:lineRule="auto"/>
        <w:rPr>
          <w:rFonts w:ascii="Arial" w:hAnsi="Arial" w:cs="Arial"/>
          <w:color w:val="000000" w:themeColor="text1"/>
          <w:sz w:val="24"/>
          <w:szCs w:val="24"/>
        </w:rPr>
      </w:pPr>
    </w:p>
    <w:p w14:paraId="4B96899B" w14:textId="7EC6A258" w:rsidR="00192C7E" w:rsidRPr="00B8753B" w:rsidRDefault="00192C7E" w:rsidP="00B8753B">
      <w:pPr>
        <w:spacing w:line="360" w:lineRule="auto"/>
        <w:rPr>
          <w:rFonts w:ascii="Arial" w:hAnsi="Arial" w:cs="Arial"/>
          <w:color w:val="000000" w:themeColor="text1"/>
          <w:sz w:val="24"/>
          <w:szCs w:val="24"/>
        </w:rPr>
      </w:pPr>
    </w:p>
    <w:sectPr w:rsidR="00192C7E" w:rsidRPr="00B8753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CEFB3" w14:textId="77777777" w:rsidR="00B268E7" w:rsidRDefault="00B268E7" w:rsidP="000E3C3F">
      <w:pPr>
        <w:spacing w:after="0" w:line="240" w:lineRule="auto"/>
      </w:pPr>
      <w:r>
        <w:separator/>
      </w:r>
    </w:p>
  </w:endnote>
  <w:endnote w:type="continuationSeparator" w:id="0">
    <w:p w14:paraId="61CFEA68" w14:textId="77777777" w:rsidR="00B268E7" w:rsidRDefault="00B268E7" w:rsidP="000E3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363294"/>
      <w:docPartObj>
        <w:docPartGallery w:val="Page Numbers (Bottom of Page)"/>
        <w:docPartUnique/>
      </w:docPartObj>
    </w:sdtPr>
    <w:sdtEndPr/>
    <w:sdtContent>
      <w:sdt>
        <w:sdtPr>
          <w:id w:val="1728636285"/>
          <w:docPartObj>
            <w:docPartGallery w:val="Page Numbers (Top of Page)"/>
            <w:docPartUnique/>
          </w:docPartObj>
        </w:sdtPr>
        <w:sdtEndPr/>
        <w:sdtContent>
          <w:p w14:paraId="51DD2149" w14:textId="24184AAE" w:rsidR="000E3C3F" w:rsidRDefault="000E3C3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151F995" w14:textId="77777777" w:rsidR="000E3C3F" w:rsidRDefault="000E3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7F3E9" w14:textId="77777777" w:rsidR="00B268E7" w:rsidRDefault="00B268E7" w:rsidP="000E3C3F">
      <w:pPr>
        <w:spacing w:after="0" w:line="240" w:lineRule="auto"/>
      </w:pPr>
      <w:r>
        <w:separator/>
      </w:r>
    </w:p>
  </w:footnote>
  <w:footnote w:type="continuationSeparator" w:id="0">
    <w:p w14:paraId="41C267BB" w14:textId="77777777" w:rsidR="00B268E7" w:rsidRDefault="00B268E7" w:rsidP="000E3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2064" w14:textId="4DF7EB8B" w:rsidR="00D9391A" w:rsidRPr="00D9391A" w:rsidRDefault="00D9391A" w:rsidP="00D9391A">
    <w:pPr>
      <w:pStyle w:val="Header"/>
    </w:pPr>
    <w:r w:rsidRPr="00D9391A">
      <w:rPr>
        <w:lang w:val="cy-GB"/>
      </w:rPr>
      <w:t>Unit: EC</w:t>
    </w:r>
    <w:r w:rsidR="00841159">
      <w:rPr>
        <w:lang w:val="cy-GB"/>
      </w:rPr>
      <w:t>E</w:t>
    </w:r>
    <w:r w:rsidR="003D4F8D">
      <w:rPr>
        <w:lang w:val="cy-GB"/>
      </w:rPr>
      <w:t>Y4003</w:t>
    </w:r>
    <w:r w:rsidRPr="00D9391A">
      <w:rPr>
        <w:lang w:val="cy-GB"/>
      </w:rPr>
      <w:t xml:space="preserve"> Name: Chloe Louise Thomas Student :2100587</w:t>
    </w:r>
  </w:p>
  <w:p w14:paraId="1C559160" w14:textId="77777777" w:rsidR="00D9391A" w:rsidRDefault="00D939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771E6"/>
    <w:multiLevelType w:val="hybridMultilevel"/>
    <w:tmpl w:val="C50AC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7C3472"/>
    <w:multiLevelType w:val="hybridMultilevel"/>
    <w:tmpl w:val="808E56D0"/>
    <w:lvl w:ilvl="0" w:tplc="E250A8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020CD2"/>
    <w:multiLevelType w:val="hybridMultilevel"/>
    <w:tmpl w:val="7EA86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ED6406"/>
    <w:multiLevelType w:val="hybridMultilevel"/>
    <w:tmpl w:val="144AAD0E"/>
    <w:lvl w:ilvl="0" w:tplc="80501362">
      <w:start w:val="1"/>
      <w:numFmt w:val="bullet"/>
      <w:lvlText w:val="•"/>
      <w:lvlJc w:val="left"/>
      <w:pPr>
        <w:tabs>
          <w:tab w:val="num" w:pos="720"/>
        </w:tabs>
        <w:ind w:left="720" w:hanging="360"/>
      </w:pPr>
      <w:rPr>
        <w:rFonts w:ascii="Arial" w:hAnsi="Arial" w:hint="default"/>
      </w:rPr>
    </w:lvl>
    <w:lvl w:ilvl="1" w:tplc="F0D82990" w:tentative="1">
      <w:start w:val="1"/>
      <w:numFmt w:val="bullet"/>
      <w:lvlText w:val="•"/>
      <w:lvlJc w:val="left"/>
      <w:pPr>
        <w:tabs>
          <w:tab w:val="num" w:pos="1440"/>
        </w:tabs>
        <w:ind w:left="1440" w:hanging="360"/>
      </w:pPr>
      <w:rPr>
        <w:rFonts w:ascii="Arial" w:hAnsi="Arial" w:hint="default"/>
      </w:rPr>
    </w:lvl>
    <w:lvl w:ilvl="2" w:tplc="F36C33E6" w:tentative="1">
      <w:start w:val="1"/>
      <w:numFmt w:val="bullet"/>
      <w:lvlText w:val="•"/>
      <w:lvlJc w:val="left"/>
      <w:pPr>
        <w:tabs>
          <w:tab w:val="num" w:pos="2160"/>
        </w:tabs>
        <w:ind w:left="2160" w:hanging="360"/>
      </w:pPr>
      <w:rPr>
        <w:rFonts w:ascii="Arial" w:hAnsi="Arial" w:hint="default"/>
      </w:rPr>
    </w:lvl>
    <w:lvl w:ilvl="3" w:tplc="49AE0B48" w:tentative="1">
      <w:start w:val="1"/>
      <w:numFmt w:val="bullet"/>
      <w:lvlText w:val="•"/>
      <w:lvlJc w:val="left"/>
      <w:pPr>
        <w:tabs>
          <w:tab w:val="num" w:pos="2880"/>
        </w:tabs>
        <w:ind w:left="2880" w:hanging="360"/>
      </w:pPr>
      <w:rPr>
        <w:rFonts w:ascii="Arial" w:hAnsi="Arial" w:hint="default"/>
      </w:rPr>
    </w:lvl>
    <w:lvl w:ilvl="4" w:tplc="2C5C262A" w:tentative="1">
      <w:start w:val="1"/>
      <w:numFmt w:val="bullet"/>
      <w:lvlText w:val="•"/>
      <w:lvlJc w:val="left"/>
      <w:pPr>
        <w:tabs>
          <w:tab w:val="num" w:pos="3600"/>
        </w:tabs>
        <w:ind w:left="3600" w:hanging="360"/>
      </w:pPr>
      <w:rPr>
        <w:rFonts w:ascii="Arial" w:hAnsi="Arial" w:hint="default"/>
      </w:rPr>
    </w:lvl>
    <w:lvl w:ilvl="5" w:tplc="613492AE" w:tentative="1">
      <w:start w:val="1"/>
      <w:numFmt w:val="bullet"/>
      <w:lvlText w:val="•"/>
      <w:lvlJc w:val="left"/>
      <w:pPr>
        <w:tabs>
          <w:tab w:val="num" w:pos="4320"/>
        </w:tabs>
        <w:ind w:left="4320" w:hanging="360"/>
      </w:pPr>
      <w:rPr>
        <w:rFonts w:ascii="Arial" w:hAnsi="Arial" w:hint="default"/>
      </w:rPr>
    </w:lvl>
    <w:lvl w:ilvl="6" w:tplc="A2AAE31E" w:tentative="1">
      <w:start w:val="1"/>
      <w:numFmt w:val="bullet"/>
      <w:lvlText w:val="•"/>
      <w:lvlJc w:val="left"/>
      <w:pPr>
        <w:tabs>
          <w:tab w:val="num" w:pos="5040"/>
        </w:tabs>
        <w:ind w:left="5040" w:hanging="360"/>
      </w:pPr>
      <w:rPr>
        <w:rFonts w:ascii="Arial" w:hAnsi="Arial" w:hint="default"/>
      </w:rPr>
    </w:lvl>
    <w:lvl w:ilvl="7" w:tplc="729C6C66" w:tentative="1">
      <w:start w:val="1"/>
      <w:numFmt w:val="bullet"/>
      <w:lvlText w:val="•"/>
      <w:lvlJc w:val="left"/>
      <w:pPr>
        <w:tabs>
          <w:tab w:val="num" w:pos="5760"/>
        </w:tabs>
        <w:ind w:left="5760" w:hanging="360"/>
      </w:pPr>
      <w:rPr>
        <w:rFonts w:ascii="Arial" w:hAnsi="Arial" w:hint="default"/>
      </w:rPr>
    </w:lvl>
    <w:lvl w:ilvl="8" w:tplc="ECBC9FB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9E"/>
    <w:rsid w:val="00003EAD"/>
    <w:rsid w:val="00005A4F"/>
    <w:rsid w:val="00017589"/>
    <w:rsid w:val="00017DF0"/>
    <w:rsid w:val="0003468F"/>
    <w:rsid w:val="00086985"/>
    <w:rsid w:val="000D674F"/>
    <w:rsid w:val="000E3903"/>
    <w:rsid w:val="000E3C3F"/>
    <w:rsid w:val="0011053B"/>
    <w:rsid w:val="00123AE2"/>
    <w:rsid w:val="001260BA"/>
    <w:rsid w:val="00143D67"/>
    <w:rsid w:val="00150EA3"/>
    <w:rsid w:val="00164B8E"/>
    <w:rsid w:val="001711B6"/>
    <w:rsid w:val="00192C7E"/>
    <w:rsid w:val="001A33ED"/>
    <w:rsid w:val="001C3942"/>
    <w:rsid w:val="001D2D99"/>
    <w:rsid w:val="001E5148"/>
    <w:rsid w:val="001F11A6"/>
    <w:rsid w:val="0020774D"/>
    <w:rsid w:val="00210D89"/>
    <w:rsid w:val="00216A39"/>
    <w:rsid w:val="00216AEA"/>
    <w:rsid w:val="00222FD4"/>
    <w:rsid w:val="00233681"/>
    <w:rsid w:val="00236656"/>
    <w:rsid w:val="00261D5D"/>
    <w:rsid w:val="00286E8F"/>
    <w:rsid w:val="002926E3"/>
    <w:rsid w:val="00295B6F"/>
    <w:rsid w:val="002B34A0"/>
    <w:rsid w:val="002C066C"/>
    <w:rsid w:val="002E10FE"/>
    <w:rsid w:val="002E1AE1"/>
    <w:rsid w:val="002E5A4E"/>
    <w:rsid w:val="002F3885"/>
    <w:rsid w:val="0030462B"/>
    <w:rsid w:val="00326E47"/>
    <w:rsid w:val="0033291B"/>
    <w:rsid w:val="00332E6F"/>
    <w:rsid w:val="00334394"/>
    <w:rsid w:val="00351313"/>
    <w:rsid w:val="003573BD"/>
    <w:rsid w:val="0036115F"/>
    <w:rsid w:val="003628BD"/>
    <w:rsid w:val="00362E97"/>
    <w:rsid w:val="0038660A"/>
    <w:rsid w:val="003A6153"/>
    <w:rsid w:val="003C6A2D"/>
    <w:rsid w:val="003D4F8D"/>
    <w:rsid w:val="003F4CF7"/>
    <w:rsid w:val="0040126E"/>
    <w:rsid w:val="004073F7"/>
    <w:rsid w:val="0041607C"/>
    <w:rsid w:val="00435B45"/>
    <w:rsid w:val="00440AF3"/>
    <w:rsid w:val="0044255C"/>
    <w:rsid w:val="004544E5"/>
    <w:rsid w:val="004700C1"/>
    <w:rsid w:val="004806C3"/>
    <w:rsid w:val="004907AE"/>
    <w:rsid w:val="00496B18"/>
    <w:rsid w:val="0049713D"/>
    <w:rsid w:val="004B6AB6"/>
    <w:rsid w:val="004C6EC2"/>
    <w:rsid w:val="004C71B7"/>
    <w:rsid w:val="004D1710"/>
    <w:rsid w:val="004E336C"/>
    <w:rsid w:val="00515920"/>
    <w:rsid w:val="00516BBF"/>
    <w:rsid w:val="00517035"/>
    <w:rsid w:val="00520A9F"/>
    <w:rsid w:val="005407D9"/>
    <w:rsid w:val="0054308E"/>
    <w:rsid w:val="005431EA"/>
    <w:rsid w:val="00554461"/>
    <w:rsid w:val="00562266"/>
    <w:rsid w:val="00564255"/>
    <w:rsid w:val="005665EC"/>
    <w:rsid w:val="00573E36"/>
    <w:rsid w:val="00591209"/>
    <w:rsid w:val="00591848"/>
    <w:rsid w:val="005A36A9"/>
    <w:rsid w:val="005B2282"/>
    <w:rsid w:val="005C7DB4"/>
    <w:rsid w:val="00611182"/>
    <w:rsid w:val="006115DB"/>
    <w:rsid w:val="006214E6"/>
    <w:rsid w:val="006370C8"/>
    <w:rsid w:val="00642EFE"/>
    <w:rsid w:val="00643EB1"/>
    <w:rsid w:val="0065049B"/>
    <w:rsid w:val="00651875"/>
    <w:rsid w:val="00653029"/>
    <w:rsid w:val="00653FB2"/>
    <w:rsid w:val="00667E53"/>
    <w:rsid w:val="006864BC"/>
    <w:rsid w:val="006B4292"/>
    <w:rsid w:val="006C05C4"/>
    <w:rsid w:val="006C76AC"/>
    <w:rsid w:val="006E2EF4"/>
    <w:rsid w:val="006F4CD0"/>
    <w:rsid w:val="00714AB0"/>
    <w:rsid w:val="007356A5"/>
    <w:rsid w:val="0074799E"/>
    <w:rsid w:val="00752BD5"/>
    <w:rsid w:val="0075653B"/>
    <w:rsid w:val="007708A7"/>
    <w:rsid w:val="00774579"/>
    <w:rsid w:val="007806E6"/>
    <w:rsid w:val="007964B2"/>
    <w:rsid w:val="007A1E58"/>
    <w:rsid w:val="007C35F8"/>
    <w:rsid w:val="007F58A6"/>
    <w:rsid w:val="00803EC0"/>
    <w:rsid w:val="008410BF"/>
    <w:rsid w:val="00841159"/>
    <w:rsid w:val="008473E5"/>
    <w:rsid w:val="00875289"/>
    <w:rsid w:val="0088158A"/>
    <w:rsid w:val="00894FD1"/>
    <w:rsid w:val="008A7C2B"/>
    <w:rsid w:val="008B064E"/>
    <w:rsid w:val="008C5E92"/>
    <w:rsid w:val="008C7480"/>
    <w:rsid w:val="008F6CFF"/>
    <w:rsid w:val="008F730B"/>
    <w:rsid w:val="00931306"/>
    <w:rsid w:val="0094348A"/>
    <w:rsid w:val="009561B3"/>
    <w:rsid w:val="009734F9"/>
    <w:rsid w:val="00974D9C"/>
    <w:rsid w:val="009C1898"/>
    <w:rsid w:val="009C333D"/>
    <w:rsid w:val="009D4A87"/>
    <w:rsid w:val="009D4C6F"/>
    <w:rsid w:val="009E406E"/>
    <w:rsid w:val="009E5042"/>
    <w:rsid w:val="00A047BC"/>
    <w:rsid w:val="00A05F34"/>
    <w:rsid w:val="00A157C1"/>
    <w:rsid w:val="00A36393"/>
    <w:rsid w:val="00A42E40"/>
    <w:rsid w:val="00A46219"/>
    <w:rsid w:val="00A5709E"/>
    <w:rsid w:val="00A613FD"/>
    <w:rsid w:val="00A63F24"/>
    <w:rsid w:val="00A87944"/>
    <w:rsid w:val="00A96B1E"/>
    <w:rsid w:val="00AC3D5B"/>
    <w:rsid w:val="00AE27BF"/>
    <w:rsid w:val="00AF5619"/>
    <w:rsid w:val="00B00B2E"/>
    <w:rsid w:val="00B06904"/>
    <w:rsid w:val="00B06ED3"/>
    <w:rsid w:val="00B23448"/>
    <w:rsid w:val="00B268E7"/>
    <w:rsid w:val="00B3110C"/>
    <w:rsid w:val="00B40F9F"/>
    <w:rsid w:val="00B41AE5"/>
    <w:rsid w:val="00B437CC"/>
    <w:rsid w:val="00B8065F"/>
    <w:rsid w:val="00B8753B"/>
    <w:rsid w:val="00BC2247"/>
    <w:rsid w:val="00BE53DF"/>
    <w:rsid w:val="00C175BF"/>
    <w:rsid w:val="00C206A4"/>
    <w:rsid w:val="00C23747"/>
    <w:rsid w:val="00C244BD"/>
    <w:rsid w:val="00C41C8A"/>
    <w:rsid w:val="00C432DA"/>
    <w:rsid w:val="00C56ECE"/>
    <w:rsid w:val="00C90BED"/>
    <w:rsid w:val="00C9196F"/>
    <w:rsid w:val="00CB3B82"/>
    <w:rsid w:val="00CE199C"/>
    <w:rsid w:val="00D02F37"/>
    <w:rsid w:val="00D150A3"/>
    <w:rsid w:val="00D32ABF"/>
    <w:rsid w:val="00D40EF6"/>
    <w:rsid w:val="00D70138"/>
    <w:rsid w:val="00D73B4C"/>
    <w:rsid w:val="00D81EB2"/>
    <w:rsid w:val="00D843CF"/>
    <w:rsid w:val="00D9391A"/>
    <w:rsid w:val="00DA0A50"/>
    <w:rsid w:val="00DB73BE"/>
    <w:rsid w:val="00DC06F1"/>
    <w:rsid w:val="00DC0C7A"/>
    <w:rsid w:val="00DC7000"/>
    <w:rsid w:val="00DE7DF0"/>
    <w:rsid w:val="00E04AC5"/>
    <w:rsid w:val="00E06CEC"/>
    <w:rsid w:val="00E10D63"/>
    <w:rsid w:val="00E24CEA"/>
    <w:rsid w:val="00E34F5B"/>
    <w:rsid w:val="00E407A9"/>
    <w:rsid w:val="00E550AA"/>
    <w:rsid w:val="00E75004"/>
    <w:rsid w:val="00E77CAA"/>
    <w:rsid w:val="00E83D63"/>
    <w:rsid w:val="00EA27F9"/>
    <w:rsid w:val="00EC4506"/>
    <w:rsid w:val="00EF6655"/>
    <w:rsid w:val="00F0205D"/>
    <w:rsid w:val="00F0227C"/>
    <w:rsid w:val="00F44F92"/>
    <w:rsid w:val="00F664CE"/>
    <w:rsid w:val="00F70B27"/>
    <w:rsid w:val="00F959D9"/>
    <w:rsid w:val="00FA463F"/>
    <w:rsid w:val="00FA6735"/>
    <w:rsid w:val="00FA77FC"/>
    <w:rsid w:val="00FB4722"/>
    <w:rsid w:val="00FD78B9"/>
    <w:rsid w:val="00FE4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75F19"/>
  <w15:chartTrackingRefBased/>
  <w15:docId w15:val="{6F03D3A6-A70F-42BA-B00D-3CB4AE715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0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3329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09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260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260BA"/>
  </w:style>
  <w:style w:type="character" w:customStyle="1" w:styleId="Heading3Char">
    <w:name w:val="Heading 3 Char"/>
    <w:basedOn w:val="DefaultParagraphFont"/>
    <w:link w:val="Heading3"/>
    <w:uiPriority w:val="9"/>
    <w:semiHidden/>
    <w:rsid w:val="0033291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E3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C3F"/>
  </w:style>
  <w:style w:type="paragraph" w:styleId="Footer">
    <w:name w:val="footer"/>
    <w:basedOn w:val="Normal"/>
    <w:link w:val="FooterChar"/>
    <w:uiPriority w:val="99"/>
    <w:unhideWhenUsed/>
    <w:rsid w:val="000E3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C3F"/>
  </w:style>
  <w:style w:type="character" w:styleId="Hyperlink">
    <w:name w:val="Hyperlink"/>
    <w:basedOn w:val="DefaultParagraphFont"/>
    <w:uiPriority w:val="99"/>
    <w:semiHidden/>
    <w:unhideWhenUsed/>
    <w:rsid w:val="00435B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97589">
      <w:bodyDiv w:val="1"/>
      <w:marLeft w:val="0"/>
      <w:marRight w:val="0"/>
      <w:marTop w:val="0"/>
      <w:marBottom w:val="0"/>
      <w:divBdr>
        <w:top w:val="none" w:sz="0" w:space="0" w:color="auto"/>
        <w:left w:val="none" w:sz="0" w:space="0" w:color="auto"/>
        <w:bottom w:val="none" w:sz="0" w:space="0" w:color="auto"/>
        <w:right w:val="none" w:sz="0" w:space="0" w:color="auto"/>
      </w:divBdr>
    </w:div>
    <w:div w:id="235482220">
      <w:bodyDiv w:val="1"/>
      <w:marLeft w:val="0"/>
      <w:marRight w:val="0"/>
      <w:marTop w:val="0"/>
      <w:marBottom w:val="0"/>
      <w:divBdr>
        <w:top w:val="none" w:sz="0" w:space="0" w:color="auto"/>
        <w:left w:val="none" w:sz="0" w:space="0" w:color="auto"/>
        <w:bottom w:val="none" w:sz="0" w:space="0" w:color="auto"/>
        <w:right w:val="none" w:sz="0" w:space="0" w:color="auto"/>
      </w:divBdr>
    </w:div>
    <w:div w:id="446505509">
      <w:bodyDiv w:val="1"/>
      <w:marLeft w:val="0"/>
      <w:marRight w:val="0"/>
      <w:marTop w:val="0"/>
      <w:marBottom w:val="0"/>
      <w:divBdr>
        <w:top w:val="none" w:sz="0" w:space="0" w:color="auto"/>
        <w:left w:val="none" w:sz="0" w:space="0" w:color="auto"/>
        <w:bottom w:val="none" w:sz="0" w:space="0" w:color="auto"/>
        <w:right w:val="none" w:sz="0" w:space="0" w:color="auto"/>
      </w:divBdr>
    </w:div>
    <w:div w:id="519779443">
      <w:bodyDiv w:val="1"/>
      <w:marLeft w:val="0"/>
      <w:marRight w:val="0"/>
      <w:marTop w:val="0"/>
      <w:marBottom w:val="0"/>
      <w:divBdr>
        <w:top w:val="none" w:sz="0" w:space="0" w:color="auto"/>
        <w:left w:val="none" w:sz="0" w:space="0" w:color="auto"/>
        <w:bottom w:val="none" w:sz="0" w:space="0" w:color="auto"/>
        <w:right w:val="none" w:sz="0" w:space="0" w:color="auto"/>
      </w:divBdr>
    </w:div>
    <w:div w:id="571041355">
      <w:bodyDiv w:val="1"/>
      <w:marLeft w:val="0"/>
      <w:marRight w:val="0"/>
      <w:marTop w:val="0"/>
      <w:marBottom w:val="0"/>
      <w:divBdr>
        <w:top w:val="none" w:sz="0" w:space="0" w:color="auto"/>
        <w:left w:val="none" w:sz="0" w:space="0" w:color="auto"/>
        <w:bottom w:val="none" w:sz="0" w:space="0" w:color="auto"/>
        <w:right w:val="none" w:sz="0" w:space="0" w:color="auto"/>
      </w:divBdr>
    </w:div>
    <w:div w:id="885943753">
      <w:bodyDiv w:val="1"/>
      <w:marLeft w:val="0"/>
      <w:marRight w:val="0"/>
      <w:marTop w:val="0"/>
      <w:marBottom w:val="0"/>
      <w:divBdr>
        <w:top w:val="none" w:sz="0" w:space="0" w:color="auto"/>
        <w:left w:val="none" w:sz="0" w:space="0" w:color="auto"/>
        <w:bottom w:val="none" w:sz="0" w:space="0" w:color="auto"/>
        <w:right w:val="none" w:sz="0" w:space="0" w:color="auto"/>
      </w:divBdr>
    </w:div>
    <w:div w:id="1239973120">
      <w:bodyDiv w:val="1"/>
      <w:marLeft w:val="0"/>
      <w:marRight w:val="0"/>
      <w:marTop w:val="0"/>
      <w:marBottom w:val="0"/>
      <w:divBdr>
        <w:top w:val="none" w:sz="0" w:space="0" w:color="auto"/>
        <w:left w:val="none" w:sz="0" w:space="0" w:color="auto"/>
        <w:bottom w:val="none" w:sz="0" w:space="0" w:color="auto"/>
        <w:right w:val="none" w:sz="0" w:space="0" w:color="auto"/>
      </w:divBdr>
    </w:div>
    <w:div w:id="1377775068">
      <w:bodyDiv w:val="1"/>
      <w:marLeft w:val="0"/>
      <w:marRight w:val="0"/>
      <w:marTop w:val="0"/>
      <w:marBottom w:val="0"/>
      <w:divBdr>
        <w:top w:val="none" w:sz="0" w:space="0" w:color="auto"/>
        <w:left w:val="none" w:sz="0" w:space="0" w:color="auto"/>
        <w:bottom w:val="none" w:sz="0" w:space="0" w:color="auto"/>
        <w:right w:val="none" w:sz="0" w:space="0" w:color="auto"/>
      </w:divBdr>
    </w:div>
    <w:div w:id="1498115345">
      <w:bodyDiv w:val="1"/>
      <w:marLeft w:val="0"/>
      <w:marRight w:val="0"/>
      <w:marTop w:val="0"/>
      <w:marBottom w:val="0"/>
      <w:divBdr>
        <w:top w:val="none" w:sz="0" w:space="0" w:color="auto"/>
        <w:left w:val="none" w:sz="0" w:space="0" w:color="auto"/>
        <w:bottom w:val="none" w:sz="0" w:space="0" w:color="auto"/>
        <w:right w:val="none" w:sz="0" w:space="0" w:color="auto"/>
      </w:divBdr>
    </w:div>
    <w:div w:id="1583492378">
      <w:bodyDiv w:val="1"/>
      <w:marLeft w:val="0"/>
      <w:marRight w:val="0"/>
      <w:marTop w:val="0"/>
      <w:marBottom w:val="0"/>
      <w:divBdr>
        <w:top w:val="none" w:sz="0" w:space="0" w:color="auto"/>
        <w:left w:val="none" w:sz="0" w:space="0" w:color="auto"/>
        <w:bottom w:val="none" w:sz="0" w:space="0" w:color="auto"/>
        <w:right w:val="none" w:sz="0" w:space="0" w:color="auto"/>
      </w:divBdr>
    </w:div>
    <w:div w:id="1801604672">
      <w:bodyDiv w:val="1"/>
      <w:marLeft w:val="0"/>
      <w:marRight w:val="0"/>
      <w:marTop w:val="0"/>
      <w:marBottom w:val="0"/>
      <w:divBdr>
        <w:top w:val="none" w:sz="0" w:space="0" w:color="auto"/>
        <w:left w:val="none" w:sz="0" w:space="0" w:color="auto"/>
        <w:bottom w:val="none" w:sz="0" w:space="0" w:color="auto"/>
        <w:right w:val="none" w:sz="0" w:space="0" w:color="auto"/>
      </w:divBdr>
    </w:div>
    <w:div w:id="2000687539">
      <w:bodyDiv w:val="1"/>
      <w:marLeft w:val="0"/>
      <w:marRight w:val="0"/>
      <w:marTop w:val="0"/>
      <w:marBottom w:val="0"/>
      <w:divBdr>
        <w:top w:val="none" w:sz="0" w:space="0" w:color="auto"/>
        <w:left w:val="none" w:sz="0" w:space="0" w:color="auto"/>
        <w:bottom w:val="none" w:sz="0" w:space="0" w:color="auto"/>
        <w:right w:val="none" w:sz="0" w:space="0" w:color="auto"/>
      </w:divBdr>
      <w:divsChild>
        <w:div w:id="430471930">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paworld.org/wp-content/uploads/2016/05/IPA-Play-Environment-Discussion-Paper.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KEIte</b:Tag>
    <b:SourceType>DocumentFromInternetSite</b:SourceType>
    <b:Guid>{241210C7-6D9A-4E84-A12C-F223C5C23EAC}</b:Guid>
    <b:Author>
      <b:Author>
        <b:Corporate>KEIKI</b:Corporate>
      </b:Author>
    </b:Author>
    <b:Title>KEIKI Early Learning</b:Title>
    <b:InternetSiteTitle>KEIKI</b:InternetSiteTitle>
    <b:Year>No Date</b:Year>
    <b:URL>https://keikiearlylearning.com.au/the-importance-of-role-play-in-a-childs-life/#:~:text=Several%20theorists%20such%20as%20Lev,the%20development%20of%20a%20child.</b:URL>
    <b:RefOrder>1</b:RefOrder>
  </b:Source>
  <b:Source>
    <b:Tag>Cha21</b:Tag>
    <b:SourceType>DocumentFromInternetSite</b:SourceType>
    <b:Guid>{42E457D5-E81F-481C-81EF-48E62E66616F}</b:Guid>
    <b:Title>The Benefits Of Imaginative Play &amp; How To Encourage It</b:Title>
    <b:Year>2021</b:Year>
    <b:Month>April</b:Month>
    <b:Day>29</b:Day>
    <b:YearAccessed>2022</b:YearAccessed>
    <b:MonthAccessed>January</b:MonthAccessed>
    <b:DayAccessed>30</b:DayAccessed>
    <b:URL>https://www.playlikemum.com/the-benefits-of-imaginative-play-how-to-encourage-it/</b:URL>
    <b:Author>
      <b:Author>
        <b:NameList>
          <b:Person>
            <b:Last>Chain</b:Last>
            <b:First>Daisy</b:First>
          </b:Person>
        </b:NameList>
      </b:Author>
    </b:Author>
    <b:RefOrder>2</b:RefOrder>
  </b:Source>
  <b:Source>
    <b:Tag>Sch17</b:Tag>
    <b:SourceType>JournalArticle</b:SourceType>
    <b:Guid>{B4DDD353-0771-461C-9E8F-EBD9F57426B5}</b:Guid>
    <b:Title>Journal Of Childhood Studies</b:Title>
    <b:Year>2017</b:Year>
    <b:JournalName>Supporting Young Children’s Learning in a Dramatic Play Environment</b:JournalName>
    <b:Pages>01-02</b:Pages>
    <b:Volume>42</b:Volume>
    <b:Issue>3</b:Issue>
    <b:Author>
      <b:Author>
        <b:NameList>
          <b:Person>
            <b:Last>Scharer</b:Last>
            <b:Middle>Hostettler</b:Middle>
            <b:First>Janine</b:First>
          </b:Person>
        </b:NameList>
      </b:Author>
    </b:Author>
    <b:RefOrder>3</b:RefOrder>
  </b:Source>
  <b:Source>
    <b:Tag>Gajte</b:Tag>
    <b:SourceType>JournalArticle</b:SourceType>
    <b:Guid>{937B780F-0C14-400A-9046-B97D21D990DA}</b:Guid>
    <b:Title>Vygotsky on Imagination Development.</b:Title>
    <b:JournalName>Theoretical Concerns Vygotsky on Imagination Development.</b:JournalName>
    <b:Year>No Date</b:Year>
    <b:Pages>01</b:Pages>
    <b:Volume>39</b:Volume>
    <b:Issue>2</b:Issue>
    <b:Author>
      <b:Author>
        <b:NameList>
          <b:Person>
            <b:Last>Gajdamaschko</b:Last>
            <b:First>Natalia </b:First>
          </b:Person>
        </b:NameList>
      </b:Author>
    </b:Author>
    <b:RefOrder>4</b:RefOrder>
  </b:Source>
  <b:Source>
    <b:Tag>Isate</b:Tag>
    <b:SourceType>InternetSite</b:SourceType>
    <b:Guid>{9C046E66-CC4A-4D9E-A08A-0612BF79AA69}</b:Guid>
    <b:Title>Teach Early Years</b:Title>
    <b:Year>No Date</b:Year>
    <b:YearAccessed>2022</b:YearAccessed>
    <b:MonthAccessed>Febuary</b:MonthAccessed>
    <b:DayAccessed>14</b:DayAccessed>
    <b:URL>https://www.teachearlyyears.com/learning-and-development/view/the-montessori-method-the-senses</b:URL>
    <b:Author>
      <b:Author>
        <b:NameList>
          <b:Person>
            <b:Last>Isaacs</b:Last>
            <b:First>Barbara</b:First>
          </b:Person>
        </b:NameList>
      </b:Author>
    </b:Author>
    <b:RefOrder>5</b:RefOrder>
  </b:Source>
  <b:Source>
    <b:Tag>Gas17</b:Tag>
    <b:SourceType>JournalArticle</b:SourceType>
    <b:Guid>{0A8325F1-BFF1-498E-B337-3F22D4F50856}</b:Guid>
    <b:Title>European Early Childhood Education Research Journal</b:Title>
    <b:Year>2017</b:Year>
    <b:JournalName>Patterns and attributes in vulnerable children’s</b:JournalName>
    <b:Pages>272-291</b:Pages>
    <b:Volume>25</b:Volume>
    <b:Issue>2</b:Issue>
    <b:Author>
      <b:Author>
        <b:NameList>
          <b:Person>
            <b:Last>Gascoyne</b:Last>
            <b:First>Sue</b:First>
          </b:Person>
        </b:NameList>
      </b:Author>
    </b:Author>
    <b:RefOrder>6</b:RefOrder>
  </b:Source>
  <b:Source>
    <b:Tag>Gas171</b:Tag>
    <b:SourceType>JournalArticle</b:SourceType>
    <b:Guid>{AEE60DC3-D312-4089-8373-4B4695D64E8E}</b:Guid>
    <b:Title>European Early Childhood Education Research Journal</b:Title>
    <b:JournalName>Patterns and attributes in vulnerable children’s</b:JournalName>
    <b:Year>2017</b:Year>
    <b:Pages>272-291</b:Pages>
    <b:Volume>25</b:Volume>
    <b:Issue>2</b:Issue>
    <b:Author>
      <b:Author>
        <b:NameList>
          <b:Person>
            <b:Last>Gascoyne</b:Last>
            <b:First>Sue</b:First>
          </b:Person>
        </b:NameList>
      </b:Author>
    </b:Author>
    <b:RefOrder>7</b:RefOrder>
  </b:Source>
  <b:Source>
    <b:Tag>Ami20</b:Tag>
    <b:SourceType>JournalArticle</b:SourceType>
    <b:Guid>{9A46A2AE-EF3F-4A06-8A5A-934F8A3748C1}</b:Guid>
    <b:Title>Landscape and Urban Planning</b:Title>
    <b:JournalName>The hidden value of in-between spaces for children’s self-directed play within outdoor school environments</b:JournalName>
    <b:Year>2020</b:Year>
    <b:Volume>194</b:Volume>
    <b:Author>
      <b:Author>
        <b:NameList>
          <b:Person>
            <b:Last> Aminpour</b:Last>
            <b:First>Fatemeh</b:First>
          </b:Person>
          <b:Person>
            <b:Last>Bishop</b:Last>
            <b:First>Kate</b:First>
          </b:Person>
          <b:Person>
            <b:Last>Corkery</b:Last>
            <b:First>Linda</b:First>
          </b:Person>
        </b:NameList>
      </b:Author>
    </b:Author>
    <b:RefOrder>8</b:RefOrder>
  </b:Source>
  <b:Source>
    <b:Tag>Ros12</b:Tag>
    <b:SourceType>Book</b:SourceType>
    <b:Guid>{433CD779-A6C1-4389-8787-3A724EEF837E}</b:Guid>
    <b:Title>The Role of the Adult in Early Years Settings</b:Title>
    <b:Year>2012</b:Year>
    <b:City>Berkshire,England</b:City>
    <b:Publisher>Open University Press</b:Publisher>
    <b:Author>
      <b:Author>
        <b:NameList>
          <b:Person>
            <b:Last>Rose</b:Last>
            <b:First>Janet</b:First>
          </b:Person>
          <b:Person>
            <b:Last>Rogers</b:Last>
            <b:First>Sue</b:First>
          </b:Person>
        </b:NameList>
      </b:Author>
    </b:Author>
    <b:RefOrder>9</b:RefOrder>
  </b:Source>
  <b:Source>
    <b:Tag>Natte</b:Tag>
    <b:SourceType>InternetSite</b:SourceType>
    <b:Guid>{39157DD6-445D-4700-BA17-3B4AC510F8D1}</b:Guid>
    <b:Title>NaturePlay</b:Title>
    <b:Year>No Date</b:Year>
    <b:Author>
      <b:Author>
        <b:Corporate>NaturePlay</b:Corporate>
      </b:Author>
    </b:Author>
    <b:YearAccessed>2022</b:YearAccessed>
    <b:MonthAccessed>Febuary</b:MonthAccessed>
    <b:DayAccessed>14</b:DayAccessed>
    <b:URL>http://www.nature-play.co.uk/child-led-play.html</b:URL>
    <b:RefOrder>10</b:RefOrder>
  </b:Source>
  <b:Source>
    <b:Tag>Stu98</b:Tag>
    <b:SourceType>JournalArticle</b:SourceType>
    <b:Guid>{1FB71638-4920-4CD7-A949-6107301693E2}</b:Guid>
    <b:Title>The Play Cycle</b:Title>
    <b:Year>1998</b:Year>
    <b:Author>
      <b:Author>
        <b:NameList>
          <b:Person>
            <b:Last>Sturrock</b:Last>
            <b:First>G</b:First>
          </b:Person>
          <b:Person>
            <b:Last>Else</b:Last>
            <b:First>P</b:First>
          </b:Person>
        </b:NameList>
      </b:Author>
    </b:Author>
    <b:RefOrder>11</b:RefOrder>
  </b:Source>
  <b:Source>
    <b:Tag>Kin20</b:Tag>
    <b:SourceType>Book</b:SourceType>
    <b:Guid>{A921A2B3-C869-4FE1-8D15-6F85834E027F}</b:Guid>
    <b:Title>The Play Cycle</b:Title>
    <b:Year>2020</b:Year>
    <b:City>New York</b:City>
    <b:Publisher>Routledge</b:Publisher>
    <b:Author>
      <b:Author>
        <b:NameList>
          <b:Person>
            <b:Last>King</b:Last>
            <b:First>Peter</b:First>
          </b:Person>
          <b:Person>
            <b:Last>Sturrock</b:Last>
            <b:First>Gordon</b:First>
          </b:Person>
        </b:NameList>
      </b:Author>
    </b:Author>
    <b:RefOrder>12</b:RefOrder>
  </b:Source>
  <b:Source>
    <b:Tag>San13</b:Tag>
    <b:SourceType>InternetSite</b:SourceType>
    <b:Guid>{BC11EBC7-F722-4E6B-97A7-10678F755BD5}</b:Guid>
    <b:Title>Children's Scrapstore</b:Title>
    <b:Year>2013</b:Year>
    <b:YearAccessed>2022</b:YearAccessed>
    <b:MonthAccessed>Febuary</b:MonthAccessed>
    <b:DayAccessed>18</b:DayAccessed>
    <b:URL>https://www.childrensscrapstore.co.uk/blog/2013/10/parents-4-play-play-cycle.html</b:URL>
    <b:Author>
      <b:Author>
        <b:NameList>
          <b:Person>
            <b:Last>Sands</b:Last>
            <b:First>Claire</b:First>
          </b:Person>
        </b:NameList>
      </b:Author>
    </b:Author>
    <b:RefOrder>13</b:RefOrder>
  </b:Source>
  <b:Source>
    <b:Tag>The20</b:Tag>
    <b:SourceType>InternetSite</b:SourceType>
    <b:Guid>{30F399C8-02A2-45BB-8EC3-6816DE1C87B7}</b:Guid>
    <b:Author>
      <b:Author>
        <b:Corporate>The Kids Club</b:Corporate>
      </b:Author>
    </b:Author>
    <b:Title>The Kids Club</b:Title>
    <b:Year>2020</b:Year>
    <b:YearAccessed>2022</b:YearAccessed>
    <b:MonthAccessed>Febuary</b:MonthAccessed>
    <b:DayAccessed>16</b:DayAccessed>
    <b:URL>https://thekidsclub.je/play-cycle/</b:URL>
    <b:RefOrder>14</b:RefOrder>
  </b:Source>
  <b:Source>
    <b:Tag>McP21</b:Tag>
    <b:SourceType>InternetSite</b:SourceType>
    <b:Guid>{AF173B0A-DAA2-4996-9873-4AD33A01DF33}</b:Guid>
    <b:Title>May BirdTraining</b:Title>
    <b:Year>2021</b:Year>
    <b:YearAccessed>2022</b:YearAccessed>
    <b:MonthAccessed>Febuary</b:MonthAccessed>
    <b:DayAccessed>12</b:DayAccessed>
    <b:URL>https://www.maybirdtraining.com/post/the-play-cycle-a-play-work-perspective-for-early-years-educators</b:URL>
    <b:Author>
      <b:Author>
        <b:NameList>
          <b:Person>
            <b:Last>McPherson-Hills</b:Last>
            <b:First>Sonya</b:First>
          </b:Person>
        </b:NameList>
      </b:Author>
    </b:Author>
    <b:RefOrder>15</b:RefOrder>
  </b:Source>
  <b:Source>
    <b:Tag>Wel18</b:Tag>
    <b:SourceType>DocumentFromInternetSite</b:SourceType>
    <b:Guid>{CD82BC6D-4592-4043-A3D3-BF3F660A09DD}</b:Guid>
    <b:Author>
      <b:Author>
        <b:Corporate>Welsh Goverment</b:Corporate>
      </b:Author>
    </b:Author>
    <b:Title>Foundation Phase Profile Handbook</b:Title>
    <b:Year>2018</b:Year>
    <b:YearAccessed>2022</b:YearAccessed>
    <b:MonthAccessed>Febuary</b:MonthAccessed>
    <b:DayAccessed>18</b:DayAccessed>
    <b:URL>https://gov.wales/sites/default/files/publications/2018-03/foundation-phase-profile-handbook-revised-september-2017.pdf#:~:text=The%20Foundation%20Phase%20Profile%20has%20been%20developed%20as,of%20children%E2%80%99s%20development%20and%20abilities%20in%2</b:URL>
    <b:RefOrder>16</b:RefOrder>
  </b:Source>
  <b:Source>
    <b:Tag>Wel11</b:Tag>
    <b:SourceType>DocumentFromInternetSite</b:SourceType>
    <b:Guid>{491BE4A0-A965-4CED-B465-076A624B1777}</b:Guid>
    <b:Author>
      <b:Author>
        <b:Corporate>Welsh Goverment</b:Corporate>
      </b:Author>
    </b:Author>
    <b:Title>Foundation Phase child develomental assessment profile</b:Title>
    <b:Year>2011</b:Year>
    <b:YearAccessed>2022</b:YearAccessed>
    <b:MonthAccessed>Febuary</b:MonthAccessed>
    <b:DayAccessed>19</b:DayAccessed>
    <b:URL>https://dera.ioe.ac.uk/3642/1/110517foundassessmenten.pdf</b:URL>
    <b:RefOrder>17</b:RefOrder>
  </b:Source>
  <b:Source>
    <b:Tag>Welte</b:Tag>
    <b:SourceType>DocumentFromInternetSite</b:SourceType>
    <b:Guid>{F5D9772F-3122-49E7-9542-2D1F620FC947}</b:Guid>
    <b:Author>
      <b:Author>
        <b:Corporate>Welsh Goverment</b:Corporate>
      </b:Author>
    </b:Author>
    <b:Title>Foundation Phase Profile</b:Title>
    <b:Year>No Date</b:Year>
    <b:YearAccessed>2022</b:YearAccessed>
    <b:MonthAccessed>Febuary</b:MonthAccessed>
    <b:DayAccessed>19</b:DayAccessed>
    <b:URL>https://hwb.gov.wales/storage/840fa930-c037-4669-8251-4794991fce91/frequently-asked-questions.pdf</b:URL>
    <b:RefOrder>18</b:RefOrder>
  </b:Source>
  <b:Source>
    <b:Tag>Mon22</b:Tag>
    <b:SourceType>InternetSite</b:SourceType>
    <b:Guid>{5E0515FB-921C-4AF8-AEC1-82BCEA91C84D}</b:Guid>
    <b:Title>The Benefits of Foundation Phase Nursery (FPN)</b:Title>
    <b:Year>2022</b:Year>
    <b:YearAccessed>2022</b:YearAccessed>
    <b:MonthAccessed>Febuary</b:MonthAccessed>
    <b:DayAccessed>12</b:DayAccessed>
    <b:URL>https://www.monmouthshire.gov.uk/the-benefits-of-foundation-phase-nursery-fpn/</b:URL>
    <b:Author>
      <b:Author>
        <b:Corporate>Monmouthshire Goverment</b:Corporate>
      </b:Author>
    </b:Author>
    <b:RefOrder>19</b:RefOrder>
  </b:Source>
  <b:Source>
    <b:Tag>Hut03</b:Tag>
    <b:SourceType>Book</b:SourceType>
    <b:Guid>{454A9D6E-D4F5-46B4-A273-B27C0A7F1BEB}</b:Guid>
    <b:Title>Observing and assessing for the Foundation Stage Profile</b:Title>
    <b:Year>2003</b:Year>
    <b:City>London</b:City>
    <b:Publisher>Hodder &amp; Stoughton</b:Publisher>
    <b:Author>
      <b:Author>
        <b:NameList>
          <b:Person>
            <b:Last>Hutchins</b:Last>
            <b:First>Vicky</b:First>
          </b:Person>
        </b:NameList>
      </b:Author>
    </b:Author>
    <b:RefOrder>20</b:RefOrder>
  </b:Source>
  <b:Source>
    <b:Tag>Smi09</b:Tag>
    <b:SourceType>Book</b:SourceType>
    <b:Guid>{B60B78F4-17C6-4773-B35D-8C5D5CCE8CBB}</b:Guid>
    <b:Title>Planning for the Early Years</b:Title>
    <b:Year>2009</b:Year>
    <b:City>Cornwall</b:City>
    <b:Publisher>Taylor and Francis</b:Publisher>
    <b:Author>
      <b:Author>
        <b:NameList>
          <b:Person>
            <b:Last>Smidit</b:Last>
            <b:First>Sandra</b:First>
          </b:Person>
        </b:NameList>
      </b:Author>
    </b:Author>
    <b:RefOrder>21</b:RefOrder>
  </b:Source>
  <b:Source>
    <b:Tag>Sha15</b:Tag>
    <b:SourceType>Book</b:SourceType>
    <b:Guid>{F49CB408-2D82-4412-98FE-6551C81AD2DD}</b:Guid>
    <b:Title>Summative Assessment in the Early Years</b:Title>
    <b:Year>2015</b:Year>
    <b:City>London</b:City>
    <b:Publisher>Bloomsbury Publishing Plc</b:Publisher>
    <b:Edition>1st</b:Edition>
    <b:Author>
      <b:Author>
        <b:NameList>
          <b:Person>
            <b:Last>Sharman</b:Last>
            <b:First>Carole</b:First>
          </b:Person>
          <b:Person>
            <b:Last>Cross</b:Last>
            <b:First>Wendy</b:First>
          </b:Person>
          <b:Person>
            <b:Last>Vennis</b:Last>
            <b:First>Diana</b:First>
          </b:Person>
        </b:NameList>
      </b:Author>
    </b:Author>
    <b:RefOrder>22</b:RefOrder>
  </b:Source>
  <b:Source>
    <b:Tag>Las16</b:Tag>
    <b:SourceType>DocumentFromInternetSite</b:SourceType>
    <b:Guid>{C0717339-BF37-45BB-850D-D75C9D3C110B}</b:Guid>
    <b:Title>Observation Methods</b:Title>
    <b:Year>2016</b:Year>
    <b:Author>
      <b:Author>
        <b:Corporate>Laser Learning</b:Corporate>
      </b:Author>
    </b:Author>
    <b:YearAccessed>2022</b:YearAccessed>
    <b:MonthAccessed>Febuary</b:MonthAccessed>
    <b:DayAccessed>19</b:DayAccessed>
    <b:URL>https://tcc.laserlearning.org/PDF/EYE314-2PowerPointA.pdf</b:URL>
    <b:RefOrder>23</b:RefOrder>
  </b:Source>
  <b:Source>
    <b:Tag>Kel15</b:Tag>
    <b:SourceType>InternetSite</b:SourceType>
    <b:Guid>{93844DAA-92AC-4FEF-B1FF-977DF25A109E}</b:Guid>
    <b:Title>Tracking in the EYFS</b:Title>
    <b:Year>2015</b:Year>
    <b:YearAccessed>15</b:YearAccessed>
    <b:MonthAccessed>Febuary</b:MonthAccessed>
    <b:DayAccessed>2022</b:DayAccessed>
    <b:URL>https://www.earlyyearscareers.com/eyc/latest-news/tracking-in-the-eyfs/</b:URL>
    <b:Author>
      <b:Author>
        <b:NameList>
          <b:Person>
            <b:Last>Kelly</b:Last>
          </b:Person>
        </b:NameList>
      </b:Author>
    </b:Author>
    <b:RefOrder>24</b:RefOrder>
  </b:Source>
  <b:Source>
    <b:Tag>Brote</b:Tag>
    <b:SourceType>InternetSite</b:SourceType>
    <b:Guid>{65FEE8F9-5C9B-45DA-92BC-9E03FD9E4AC7}</b:Guid>
    <b:Title>Making Observations</b:Title>
    <b:Year>No Date</b:Year>
    <b:YearAccessed>2022</b:YearAccessed>
    <b:MonthAccessed>Febuary</b:MonthAccessed>
    <b:DayAccessed>16</b:DayAccessed>
    <b:URL>https://www.teachearlyyears.com/nursery-management/view/making-observations</b:URL>
    <b:Author>
      <b:Author>
        <b:NameList>
          <b:Person>
            <b:Last>Brodie</b:Last>
            <b:First>Kathy</b:First>
          </b:Person>
        </b:NameList>
      </b:Author>
    </b:Author>
    <b:RefOrder>25</b:RefOrder>
  </b:Source>
  <b:Source>
    <b:Tag>Fea21</b:Tag>
    <b:SourceType>InternetSite</b:SourceType>
    <b:Guid>{23E5C3AE-D3AA-4D43-800D-C05316AF22A1}</b:Guid>
    <b:Author>
      <b:Author>
        <b:Corporate>Features</b:Corporate>
      </b:Author>
    </b:Author>
    <b:Title>What Is The Importance Of Tracking Observation In Childcare?</b:Title>
    <b:Year>2021</b:Year>
    <b:YearAccessed>2022</b:YearAccessed>
    <b:MonthAccessed>Febuary </b:MonthAccessed>
    <b:DayAccessed>19</b:DayAccessed>
    <b:URL>https://www.largerfamilylife.com/2021/03/26/what-is-the-importance-of-tracking-observation-in-childcare/#:~:text=Tracking%20observation%20is%20one%20of%20the%20most%20effective,make%20the%20right%20decisions%20based%20around%20specific%20behaviours.</b:URL>
    <b:RefOrder>26</b:RefOrder>
  </b:Source>
  <b:Source>
    <b:Tag>Bro20</b:Tag>
    <b:SourceType>InternetSite</b:SourceType>
    <b:Guid>{DBE8864B-C6B3-4428-89B7-E583A5B74028}</b:Guid>
    <b:Title>Why Observe Children at Play?</b:Title>
    <b:Year>2020</b:Year>
    <b:YearAccessed>2022</b:YearAccessed>
    <b:MonthAccessed>Febuary</b:MonthAccessed>
    <b:DayAccessed>19</b:DayAccessed>
    <b:URL>https://www.parentingsuccessnetwork.org/why-observe-children-at-play/</b:URL>
    <b:Author>
      <b:Author>
        <b:NameList>
          <b:Person>
            <b:Last>Brown</b:Last>
            <b:First>Lynne</b:First>
          </b:Person>
        </b:NameList>
      </b:Author>
    </b:Author>
    <b:RefOrder>27</b:RefOrder>
  </b:Source>
  <b:Source>
    <b:Tag>Nea16</b:Tag>
    <b:SourceType>InternetSite</b:SourceType>
    <b:Guid>{1D5F8E24-ED5C-43B6-A4BC-CB843F748BF9}</b:Guid>
    <b:Title>Observing and assessing children's learning and development</b:Title>
    <b:Year>2016</b:Year>
    <b:YearAccessed>2022</b:YearAccessed>
    <b:MonthAccessed>Febuary</b:MonthAccessed>
    <b:DayAccessed>19</b:DayAccessed>
    <b:URL>https://study.sagepub.com/sites/default/files/Neaum%2C%20S.%20%282016%29%20Observing%20and%20Assessing%20Children%27s%20Learning%20and%20Development.%20London%2C%20Sage._.pdf</b:URL>
    <b:Author>
      <b:Author>
        <b:NameList>
          <b:Person>
            <b:Last>Neaum</b:Last>
            <b:First>S</b:First>
          </b:Person>
        </b:NameList>
      </b:Author>
    </b:Author>
    <b:RefOrder>28</b:RefOrder>
  </b:Source>
  <b:Source>
    <b:Tag>Lynte</b:Tag>
    <b:SourceType>InternetSite</b:SourceType>
    <b:Guid>{00AE28BD-3C58-4389-8A6B-B593DC225E40}</b:Guid>
    <b:Title>Intrinsic and Extrinsic Motivation</b:Title>
    <b:Year>No Date</b:Year>
    <b:YearAccessed>2022</b:YearAccessed>
    <b:MonthAccessed>Febuary</b:MonthAccessed>
    <b:DayAccessed>18</b:DayAccessed>
    <b:URL>https://www.playtherapylondon.co.uk/child-development-research-reading/intrinsic-and-extrinsic-motivation</b:URL>
    <b:Author>
      <b:Author>
        <b:NameList>
          <b:Person>
            <b:Last>Lynch</b:Last>
            <b:First>Catherine</b:First>
          </b:Person>
        </b:NameList>
      </b:Author>
    </b:Author>
    <b:RefOrder>29</b:RefOrder>
  </b:Source>
  <b:Source>
    <b:Tag>Mea18</b:Tag>
    <b:SourceType>InternetSite</b:SourceType>
    <b:Guid>{253DB883-D539-401E-86A5-45634A714157}</b:Guid>
    <b:Title>What Is Extrinsic Motivation and Is It Effective?</b:Title>
    <b:Year>2018</b:Year>
    <b:YearAccessed>2022</b:YearAccessed>
    <b:MonthAccessed>Febuary</b:MonthAccessed>
    <b:DayAccessed>17</b:DayAccessed>
    <b:URL>https://www.healthline.com/health/extrinsic-motivation#examples</b:URL>
    <b:Author>
      <b:Author>
        <b:NameList>
          <b:Person>
            <b:Last>Meadows-Fernandez</b:Last>
            <b:First>A</b:First>
          </b:Person>
        </b:NameList>
      </b:Author>
    </b:Author>
    <b:RefOrder>30</b:RefOrder>
  </b:Source>
  <b:Source>
    <b:Tag>Eva64</b:Tag>
    <b:SourceType>ElectronicSource</b:SourceType>
    <b:Guid>{5ED2BF0D-7703-404F-B47B-59E134929C37}</b:Guid>
    <b:Title>B.F Skinner Part 1</b:Title>
    <b:Year>1964</b:Year>
    <b:Publisher>Penn State Media</b:Publisher>
    <b:Author>
      <b:Author>
        <b:NameList>
          <b:Person>
            <b:Last>Evans</b:Last>
            <b:First>R.I</b:First>
          </b:Person>
        </b:NameList>
      </b:Author>
    </b:Author>
    <b:RefOrder>31</b:RefOrder>
  </b:Source>
</b:Sources>
</file>

<file path=customXml/itemProps1.xml><?xml version="1.0" encoding="utf-8"?>
<ds:datastoreItem xmlns:ds="http://schemas.openxmlformats.org/officeDocument/2006/customXml" ds:itemID="{52F08611-7CFE-457D-8EB0-413329997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12</Pages>
  <Words>3586</Words>
  <Characters>20443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187</cp:revision>
  <dcterms:created xsi:type="dcterms:W3CDTF">2022-02-18T16:27:00Z</dcterms:created>
  <dcterms:modified xsi:type="dcterms:W3CDTF">2022-02-20T19:16:00Z</dcterms:modified>
</cp:coreProperties>
</file>