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4557" w:rsidRPr="00247104" w:rsidRDefault="00444557" w:rsidP="00444557">
      <w:pPr>
        <w:jc w:val="center"/>
        <w:rPr>
          <w:rFonts w:ascii="Times New Roman" w:eastAsia="Times New Roman" w:hAnsi="Times New Roman" w:cs="Times New Roman"/>
          <w:sz w:val="24"/>
          <w:szCs w:val="24"/>
        </w:rPr>
      </w:pPr>
    </w:p>
    <w:p w:rsidR="002456A9" w:rsidRDefault="002456A9" w:rsidP="002456A9">
      <w:pPr>
        <w:jc w:val="center"/>
        <w:rPr>
          <w:rFonts w:ascii="Times New Roman" w:eastAsia="Comic Sans MS" w:hAnsi="Times New Roman" w:cs="Times New Roman"/>
          <w:b/>
          <w:sz w:val="24"/>
          <w:szCs w:val="24"/>
        </w:rPr>
      </w:pPr>
      <w:proofErr w:type="gramStart"/>
      <w:r w:rsidRPr="00D3570C">
        <w:rPr>
          <w:rFonts w:ascii="Times New Roman" w:eastAsia="Comic Sans MS" w:hAnsi="Times New Roman" w:cs="Times New Roman"/>
          <w:b/>
          <w:sz w:val="24"/>
          <w:szCs w:val="24"/>
        </w:rPr>
        <w:t>Introduction.</w:t>
      </w:r>
      <w:proofErr w:type="gramEnd"/>
    </w:p>
    <w:p w:rsidR="002F33C5" w:rsidRPr="00D3570C" w:rsidRDefault="002F33C5" w:rsidP="002456A9">
      <w:pPr>
        <w:jc w:val="center"/>
        <w:rPr>
          <w:rFonts w:ascii="Times New Roman" w:eastAsia="Comic Sans MS" w:hAnsi="Times New Roman" w:cs="Times New Roman"/>
          <w:b/>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purpose of this dissertation is to explore the delivery of Welsh Baccalaureate (WBQ) in my school and create good practice that can be shared to help develop the subject throughout Wales.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WBQ is an A level equivalent qualification that includes a Skills Challenge Certificate (SCC), made up of three challenges and an independent research task, in conjunction with 2 A levels. </w:t>
      </w:r>
    </w:p>
    <w:p w:rsidR="002456A9" w:rsidRPr="00D3570C" w:rsidRDefault="002456A9" w:rsidP="00FA46F4">
      <w:pPr>
        <w:pBdr>
          <w:top w:val="nil"/>
          <w:left w:val="nil"/>
          <w:bottom w:val="nil"/>
          <w:right w:val="nil"/>
          <w:between w:val="nil"/>
        </w:pBdr>
        <w:shd w:val="clear" w:color="auto" w:fill="FFFFFF"/>
        <w:spacing w:after="255"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WBQ has been undervalued and undermined by many, an example be</w:t>
      </w:r>
      <w:r w:rsidR="00B033BB">
        <w:rPr>
          <w:rFonts w:ascii="Times New Roman" w:eastAsia="Comic Sans MS" w:hAnsi="Times New Roman" w:cs="Times New Roman"/>
          <w:sz w:val="24"/>
          <w:szCs w:val="24"/>
        </w:rPr>
        <w:t xml:space="preserve">ing Jeff Jones, </w:t>
      </w:r>
      <w:r w:rsidRPr="00D3570C">
        <w:rPr>
          <w:rFonts w:ascii="Times New Roman" w:eastAsia="Comic Sans MS" w:hAnsi="Times New Roman" w:cs="Times New Roman"/>
          <w:sz w:val="24"/>
          <w:szCs w:val="24"/>
        </w:rPr>
        <w:t xml:space="preserve">who was instrumental in forming the WBQ. He was quoted in a Wales Online article ( 2011) as saying that the WBQ was "really an A-level with a load of nonsense added on" (paragraph 3)  and claimed he would not touch it "with a bargepole" if he was a student (paragraph 6) This attitude does not appear to be uncommon, in a Wales Online article from the same year, 2011, a sixth former described it as ‘...quite </w:t>
      </w:r>
      <w:proofErr w:type="spellStart"/>
      <w:r w:rsidRPr="00D3570C">
        <w:rPr>
          <w:rFonts w:ascii="Times New Roman" w:eastAsia="Comic Sans MS" w:hAnsi="Times New Roman" w:cs="Times New Roman"/>
          <w:sz w:val="24"/>
          <w:szCs w:val="24"/>
        </w:rPr>
        <w:t>wishy</w:t>
      </w:r>
      <w:proofErr w:type="spellEnd"/>
      <w:r w:rsidRPr="00D3570C">
        <w:rPr>
          <w:rFonts w:ascii="Times New Roman" w:eastAsia="Comic Sans MS" w:hAnsi="Times New Roman" w:cs="Times New Roman"/>
          <w:sz w:val="24"/>
          <w:szCs w:val="24"/>
        </w:rPr>
        <w:t xml:space="preserve"> washy ...I’d far rather have done another A level.’ (</w:t>
      </w:r>
      <w:proofErr w:type="gramStart"/>
      <w:r w:rsidRPr="00D3570C">
        <w:rPr>
          <w:rFonts w:ascii="Times New Roman" w:eastAsia="Comic Sans MS" w:hAnsi="Times New Roman" w:cs="Times New Roman"/>
          <w:sz w:val="24"/>
          <w:szCs w:val="24"/>
        </w:rPr>
        <w:t>paragraphs</w:t>
      </w:r>
      <w:proofErr w:type="gramEnd"/>
      <w:r w:rsidRPr="00D3570C">
        <w:rPr>
          <w:rFonts w:ascii="Times New Roman" w:eastAsia="Comic Sans MS" w:hAnsi="Times New Roman" w:cs="Times New Roman"/>
          <w:sz w:val="24"/>
          <w:szCs w:val="24"/>
        </w:rPr>
        <w:t xml:space="preserve"> 12 &amp; 13). In addition to these concerns research by The Welsh Institute of Social and Economic Research, Data and Methods (WISERD 2012) claimed that the WBQ may be detrimental to Welsh Pupils’ performance at university. This controversy is one of the driving forces behind this research, prompting me to investigate whether this attitude is held by pupil in my school and how I can overcome barriers of poor perception. </w:t>
      </w:r>
    </w:p>
    <w:p w:rsidR="002456A9" w:rsidRPr="00D3570C" w:rsidRDefault="002456A9" w:rsidP="00FA46F4">
      <w:pPr>
        <w:spacing w:line="360" w:lineRule="auto"/>
        <w:rPr>
          <w:rFonts w:ascii="Times New Roman" w:eastAsia="Comic Sans MS" w:hAnsi="Times New Roman" w:cs="Times New Roman"/>
          <w:b/>
          <w:sz w:val="24"/>
          <w:szCs w:val="24"/>
        </w:rPr>
      </w:pPr>
      <w:r w:rsidRPr="00D3570C">
        <w:rPr>
          <w:rFonts w:ascii="Times New Roman" w:eastAsia="Comic Sans MS" w:hAnsi="Times New Roman" w:cs="Times New Roman"/>
          <w:sz w:val="24"/>
          <w:szCs w:val="24"/>
        </w:rPr>
        <w:t xml:space="preserve"> </w:t>
      </w:r>
      <w:r w:rsidRPr="00D3570C">
        <w:rPr>
          <w:rFonts w:ascii="Times New Roman" w:eastAsia="Comic Sans MS" w:hAnsi="Times New Roman" w:cs="Times New Roman"/>
          <w:b/>
          <w:sz w:val="24"/>
          <w:szCs w:val="24"/>
        </w:rPr>
        <w:t xml:space="preserve">Aims </w:t>
      </w:r>
    </w:p>
    <w:p w:rsidR="002456A9" w:rsidRPr="00D3570C" w:rsidRDefault="002456A9" w:rsidP="00FA46F4">
      <w:pPr>
        <w:pBdr>
          <w:top w:val="nil"/>
          <w:left w:val="nil"/>
          <w:bottom w:val="nil"/>
          <w:right w:val="nil"/>
          <w:between w:val="nil"/>
        </w:pBdr>
        <w:shd w:val="clear" w:color="auto" w:fill="FFFFFF"/>
        <w:spacing w:after="255"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wider aims of my research are to increase attainment in the subject in my school alongside improving perceptions of the subject among all school stakeholders.  </w:t>
      </w:r>
    </w:p>
    <w:p w:rsidR="002456A9" w:rsidRPr="00D3570C" w:rsidRDefault="002456A9" w:rsidP="00FA46F4">
      <w:pPr>
        <w:pBdr>
          <w:top w:val="nil"/>
          <w:left w:val="nil"/>
          <w:bottom w:val="nil"/>
          <w:right w:val="nil"/>
          <w:between w:val="nil"/>
        </w:pBdr>
        <w:shd w:val="clear" w:color="auto" w:fill="FFFFFF"/>
        <w:spacing w:after="255"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The specific aims for this dissertation are:</w:t>
      </w:r>
    </w:p>
    <w:p w:rsidR="002456A9" w:rsidRPr="00D3570C" w:rsidRDefault="002456A9" w:rsidP="00FA46F4">
      <w:pPr>
        <w:spacing w:line="360" w:lineRule="auto"/>
        <w:rPr>
          <w:rFonts w:ascii="Times New Roman" w:eastAsia="Times New Roman" w:hAnsi="Times New Roman" w:cs="Times New Roman"/>
          <w:sz w:val="24"/>
          <w:szCs w:val="24"/>
        </w:rPr>
      </w:pPr>
      <w:r w:rsidRPr="00D3570C">
        <w:rPr>
          <w:rFonts w:ascii="Times New Roman" w:eastAsia="Times New Roman" w:hAnsi="Times New Roman" w:cs="Times New Roman"/>
          <w:b/>
          <w:sz w:val="24"/>
          <w:szCs w:val="24"/>
        </w:rPr>
        <w:t xml:space="preserve">Aim one: </w:t>
      </w:r>
      <w:r w:rsidRPr="00D3570C">
        <w:rPr>
          <w:rFonts w:ascii="Times New Roman" w:eastAsia="Times New Roman" w:hAnsi="Times New Roman" w:cs="Times New Roman"/>
          <w:sz w:val="24"/>
          <w:szCs w:val="24"/>
        </w:rPr>
        <w:t>To establish pupil perception of the WBQ.</w:t>
      </w:r>
    </w:p>
    <w:p w:rsidR="002456A9" w:rsidRPr="00D3570C" w:rsidRDefault="002456A9" w:rsidP="00FA46F4">
      <w:pPr>
        <w:spacing w:line="360" w:lineRule="auto"/>
        <w:rPr>
          <w:rFonts w:ascii="Times New Roman" w:eastAsia="Times New Roman" w:hAnsi="Times New Roman" w:cs="Times New Roman"/>
          <w:sz w:val="24"/>
          <w:szCs w:val="24"/>
        </w:rPr>
      </w:pPr>
      <w:r w:rsidRPr="00D3570C">
        <w:rPr>
          <w:rFonts w:ascii="Times New Roman" w:eastAsia="Times New Roman" w:hAnsi="Times New Roman" w:cs="Times New Roman"/>
          <w:b/>
          <w:sz w:val="24"/>
          <w:szCs w:val="24"/>
        </w:rPr>
        <w:t xml:space="preserve">Aim two: </w:t>
      </w:r>
      <w:r w:rsidRPr="00D3570C">
        <w:rPr>
          <w:rFonts w:ascii="Times New Roman" w:eastAsia="Times New Roman" w:hAnsi="Times New Roman" w:cs="Times New Roman"/>
          <w:sz w:val="24"/>
          <w:szCs w:val="24"/>
        </w:rPr>
        <w:t xml:space="preserve">Identify which areas of the WBQ curriculum are most successful in terms of academic attainment. </w:t>
      </w:r>
    </w:p>
    <w:p w:rsidR="002456A9" w:rsidRPr="00D3570C" w:rsidRDefault="002456A9" w:rsidP="00FA46F4">
      <w:pPr>
        <w:spacing w:line="360" w:lineRule="auto"/>
        <w:rPr>
          <w:rFonts w:ascii="Times New Roman" w:eastAsia="Times New Roman" w:hAnsi="Times New Roman" w:cs="Times New Roman"/>
          <w:sz w:val="24"/>
          <w:szCs w:val="24"/>
        </w:rPr>
      </w:pPr>
      <w:r w:rsidRPr="00D3570C">
        <w:rPr>
          <w:rFonts w:ascii="Times New Roman" w:eastAsia="Times New Roman" w:hAnsi="Times New Roman" w:cs="Times New Roman"/>
          <w:b/>
          <w:sz w:val="24"/>
          <w:szCs w:val="24"/>
        </w:rPr>
        <w:t xml:space="preserve">Aim three: </w:t>
      </w:r>
      <w:r w:rsidRPr="00D3570C">
        <w:rPr>
          <w:rFonts w:ascii="Times New Roman" w:eastAsia="Times New Roman" w:hAnsi="Times New Roman" w:cs="Times New Roman"/>
          <w:sz w:val="24"/>
          <w:szCs w:val="24"/>
        </w:rPr>
        <w:t>Identify ways to improve delivery in ‘School X’</w:t>
      </w:r>
    </w:p>
    <w:p w:rsidR="002456A9" w:rsidRPr="00D3570C" w:rsidRDefault="002456A9" w:rsidP="00FA46F4">
      <w:pPr>
        <w:pBdr>
          <w:top w:val="nil"/>
          <w:left w:val="nil"/>
          <w:bottom w:val="nil"/>
          <w:right w:val="nil"/>
          <w:between w:val="nil"/>
        </w:pBdr>
        <w:spacing w:line="360" w:lineRule="auto"/>
        <w:ind w:left="720" w:hanging="720"/>
        <w:rPr>
          <w:rFonts w:ascii="Times New Roman" w:eastAsia="Comic Sans MS" w:hAnsi="Times New Roman" w:cs="Times New Roman"/>
          <w:sz w:val="24"/>
          <w:szCs w:val="24"/>
        </w:rPr>
      </w:pPr>
    </w:p>
    <w:p w:rsidR="00FA46F4" w:rsidRPr="00D3570C" w:rsidRDefault="00FA46F4" w:rsidP="00FA46F4">
      <w:pPr>
        <w:spacing w:line="360" w:lineRule="auto"/>
        <w:rPr>
          <w:rFonts w:ascii="Times New Roman" w:eastAsia="Comic Sans MS" w:hAnsi="Times New Roman" w:cs="Times New Roman"/>
          <w:sz w:val="24"/>
          <w:szCs w:val="24"/>
        </w:rPr>
      </w:pPr>
    </w:p>
    <w:p w:rsidR="00FA46F4" w:rsidRDefault="00FA46F4" w:rsidP="00FA46F4">
      <w:pPr>
        <w:spacing w:line="360" w:lineRule="auto"/>
        <w:rPr>
          <w:rFonts w:ascii="Times New Roman" w:eastAsia="Comic Sans MS" w:hAnsi="Times New Roman" w:cs="Times New Roman"/>
          <w:b/>
          <w:sz w:val="24"/>
          <w:szCs w:val="24"/>
        </w:rPr>
      </w:pPr>
    </w:p>
    <w:p w:rsidR="00FA46F4" w:rsidRDefault="00FA46F4" w:rsidP="00FA46F4">
      <w:pPr>
        <w:spacing w:line="360" w:lineRule="auto"/>
        <w:rPr>
          <w:rFonts w:ascii="Times New Roman" w:eastAsia="Comic Sans MS" w:hAnsi="Times New Roman" w:cs="Times New Roman"/>
          <w:b/>
          <w:sz w:val="24"/>
          <w:szCs w:val="24"/>
        </w:rPr>
      </w:pPr>
    </w:p>
    <w:p w:rsidR="00FA46F4" w:rsidRDefault="002456A9" w:rsidP="00FA46F4">
      <w:pPr>
        <w:spacing w:line="360" w:lineRule="auto"/>
        <w:rPr>
          <w:rFonts w:ascii="Times New Roman" w:eastAsia="Comic Sans MS" w:hAnsi="Times New Roman" w:cs="Times New Roman"/>
          <w:b/>
          <w:sz w:val="24"/>
          <w:szCs w:val="24"/>
        </w:rPr>
      </w:pPr>
      <w:r w:rsidRPr="00D3570C">
        <w:rPr>
          <w:rFonts w:ascii="Times New Roman" w:eastAsia="Comic Sans MS" w:hAnsi="Times New Roman" w:cs="Times New Roman"/>
          <w:b/>
          <w:sz w:val="24"/>
          <w:szCs w:val="24"/>
        </w:rPr>
        <w:t>Background to the study</w:t>
      </w:r>
    </w:p>
    <w:p w:rsidR="00C91FD0" w:rsidRDefault="00C91FD0" w:rsidP="00FA46F4">
      <w:pPr>
        <w:spacing w:line="360" w:lineRule="auto"/>
        <w:rPr>
          <w:rFonts w:ascii="Times New Roman" w:eastAsia="Comic Sans MS" w:hAnsi="Times New Roman" w:cs="Times New Roman"/>
          <w:b/>
          <w:sz w:val="24"/>
          <w:szCs w:val="24"/>
        </w:rPr>
      </w:pPr>
    </w:p>
    <w:p w:rsidR="002456A9" w:rsidRPr="00FA46F4" w:rsidRDefault="002456A9" w:rsidP="00FA46F4">
      <w:pPr>
        <w:spacing w:line="360" w:lineRule="auto"/>
        <w:rPr>
          <w:rFonts w:ascii="Times New Roman" w:eastAsia="Comic Sans MS" w:hAnsi="Times New Roman" w:cs="Times New Roman"/>
          <w:b/>
          <w:sz w:val="24"/>
          <w:szCs w:val="24"/>
        </w:rPr>
      </w:pPr>
      <w:r w:rsidRPr="00D3570C">
        <w:rPr>
          <w:rFonts w:ascii="Times New Roman" w:eastAsia="Comic Sans MS" w:hAnsi="Times New Roman" w:cs="Times New Roman"/>
          <w:sz w:val="24"/>
          <w:szCs w:val="24"/>
        </w:rPr>
        <w:t xml:space="preserve">The Welsh Baccalaureate Qualification (WBQ) was first introduced for teaching across Wales by the WJEC in 2007. According to WBQ organisation (2013) the key aims of the WBQ were to develop skills, to promote independent learning and to create </w:t>
      </w:r>
      <w:proofErr w:type="gramStart"/>
      <w:r w:rsidRPr="00D3570C">
        <w:rPr>
          <w:rFonts w:ascii="Times New Roman" w:eastAsia="Comic Sans MS" w:hAnsi="Times New Roman" w:cs="Times New Roman"/>
          <w:sz w:val="24"/>
          <w:szCs w:val="24"/>
        </w:rPr>
        <w:t>a parity</w:t>
      </w:r>
      <w:proofErr w:type="gramEnd"/>
      <w:r w:rsidRPr="00D3570C">
        <w:rPr>
          <w:rFonts w:ascii="Times New Roman" w:eastAsia="Comic Sans MS" w:hAnsi="Times New Roman" w:cs="Times New Roman"/>
          <w:sz w:val="24"/>
          <w:szCs w:val="24"/>
        </w:rPr>
        <w:t xml:space="preserve"> between academic and vocational qualifications.  </w:t>
      </w:r>
    </w:p>
    <w:p w:rsidR="002456A9" w:rsidRPr="00D3570C" w:rsidRDefault="002456A9" w:rsidP="00FA46F4">
      <w:pPr>
        <w:spacing w:line="360" w:lineRule="auto"/>
        <w:rPr>
          <w:rFonts w:ascii="Times New Roman" w:eastAsia="Comic Sans MS" w:hAnsi="Times New Roman" w:cs="Times New Roman"/>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development of transferable skills was seen as a key feature, the wider skills involving business and enterprise, global knowledge and </w:t>
      </w:r>
      <w:proofErr w:type="spellStart"/>
      <w:r w:rsidRPr="00D3570C">
        <w:rPr>
          <w:rFonts w:ascii="Times New Roman" w:eastAsia="Comic Sans MS" w:hAnsi="Times New Roman" w:cs="Times New Roman"/>
          <w:sz w:val="24"/>
          <w:szCs w:val="24"/>
        </w:rPr>
        <w:t>extra curricular</w:t>
      </w:r>
      <w:proofErr w:type="spellEnd"/>
      <w:r w:rsidRPr="00D3570C">
        <w:rPr>
          <w:rFonts w:ascii="Times New Roman" w:eastAsia="Comic Sans MS" w:hAnsi="Times New Roman" w:cs="Times New Roman"/>
          <w:sz w:val="24"/>
          <w:szCs w:val="24"/>
        </w:rPr>
        <w:t xml:space="preserve"> sporting activities required support from around the curriculum and emphasised the cross curricular emphasis of the qualification. As the qualification was developed the qualification has become more </w:t>
      </w:r>
      <w:proofErr w:type="spellStart"/>
      <w:r w:rsidRPr="00D3570C">
        <w:rPr>
          <w:rFonts w:ascii="Times New Roman" w:eastAsia="Comic Sans MS" w:hAnsi="Times New Roman" w:cs="Times New Roman"/>
          <w:sz w:val="24"/>
          <w:szCs w:val="24"/>
        </w:rPr>
        <w:t>self contained</w:t>
      </w:r>
      <w:proofErr w:type="spellEnd"/>
      <w:r w:rsidRPr="00D3570C">
        <w:rPr>
          <w:rFonts w:ascii="Times New Roman" w:eastAsia="Comic Sans MS" w:hAnsi="Times New Roman" w:cs="Times New Roman"/>
          <w:sz w:val="24"/>
          <w:szCs w:val="24"/>
        </w:rPr>
        <w:t xml:space="preserve">. </w:t>
      </w:r>
    </w:p>
    <w:p w:rsidR="002456A9" w:rsidRPr="00D3570C" w:rsidRDefault="002456A9" w:rsidP="00FA46F4">
      <w:pPr>
        <w:spacing w:line="360" w:lineRule="auto"/>
        <w:rPr>
          <w:rFonts w:ascii="Times New Roman" w:eastAsia="Comic Sans MS" w:hAnsi="Times New Roman" w:cs="Times New Roman"/>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The current WBQ was rolled out in 2015 following recommendation from the final report of the Review of Qualifications for 14 to 19 year olds in Wales by the Department for Education and Skills (2012</w:t>
      </w:r>
      <w:proofErr w:type="gramStart"/>
      <w:r w:rsidRPr="00D3570C">
        <w:rPr>
          <w:rFonts w:ascii="Times New Roman" w:eastAsia="Comic Sans MS" w:hAnsi="Times New Roman" w:cs="Times New Roman"/>
          <w:sz w:val="24"/>
          <w:szCs w:val="24"/>
        </w:rPr>
        <w:t>)  that</w:t>
      </w:r>
      <w:proofErr w:type="gramEnd"/>
      <w:r w:rsidRPr="00D3570C">
        <w:rPr>
          <w:rFonts w:ascii="Times New Roman" w:eastAsia="Comic Sans MS" w:hAnsi="Times New Roman" w:cs="Times New Roman"/>
          <w:sz w:val="24"/>
          <w:szCs w:val="24"/>
        </w:rPr>
        <w:t xml:space="preserve"> a revised WBQ should be at the heart of Wales’ new national qualifications system.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review of qualifications identified that there was a low level of understanding on the legacy WBQ, particularly among parents and the structure and purpose was confusing and inconsistent with traditional GCSEs and A levels. I identify with these findings as this was a concern frequently shared by the parents of pupils I taught and has continued with the new specification. Although I have seen development in understanding as the content of the new WBQ has become more similar to GCSE and A level qualifications.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The 2012 review of exams set down as recommendation 2 that the revised WBQ should be at the heart of the qualifications system for full-time learners (page 9, paragraph 2) Stating one of the objectives to be the retention of WBQ at national and advanced with access to both vocational and academic pupils (page 6, paragraph 3)</w:t>
      </w:r>
    </w:p>
    <w:p w:rsidR="002456A9" w:rsidRPr="00D3570C" w:rsidRDefault="002456A9" w:rsidP="00FA46F4">
      <w:pPr>
        <w:spacing w:line="360" w:lineRule="auto"/>
        <w:rPr>
          <w:rFonts w:ascii="Times New Roman" w:eastAsia="Comic Sans MS" w:hAnsi="Times New Roman" w:cs="Times New Roman"/>
          <w:sz w:val="24"/>
          <w:szCs w:val="24"/>
        </w:rPr>
      </w:pPr>
    </w:p>
    <w:p w:rsidR="002456A9" w:rsidRDefault="002456A9" w:rsidP="00FA46F4">
      <w:pPr>
        <w:spacing w:line="360" w:lineRule="auto"/>
        <w:rPr>
          <w:rFonts w:ascii="Times New Roman" w:eastAsia="Comic Sans MS" w:hAnsi="Times New Roman" w:cs="Times New Roman"/>
          <w:b/>
          <w:sz w:val="24"/>
          <w:szCs w:val="24"/>
        </w:rPr>
      </w:pPr>
      <w:r w:rsidRPr="00D3570C">
        <w:rPr>
          <w:rFonts w:ascii="Times New Roman" w:eastAsia="Comic Sans MS" w:hAnsi="Times New Roman" w:cs="Times New Roman"/>
          <w:b/>
          <w:sz w:val="24"/>
          <w:szCs w:val="24"/>
        </w:rPr>
        <w:t>The school</w:t>
      </w:r>
    </w:p>
    <w:p w:rsidR="00C91FD0" w:rsidRPr="00D3570C" w:rsidRDefault="00C91FD0" w:rsidP="00FA46F4">
      <w:pPr>
        <w:spacing w:line="360" w:lineRule="auto"/>
        <w:rPr>
          <w:rFonts w:ascii="Times New Roman" w:eastAsia="Comic Sans MS" w:hAnsi="Times New Roman" w:cs="Times New Roman"/>
          <w:b/>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lastRenderedPageBreak/>
        <w:t xml:space="preserve">The school used for the research is an 11-19 secondary school of around 1000 pupils and will be referred to as ‘School X’ The 3 year average EFSM numbers are 22.3%, this is greater than the Welsh average of ‘around 17%’ (ESTYN 2017). Many pupils enter ‘The School’ with below the chronological levels of literacy.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2017 level 2 inclusive threshold results were 48.9 % below the Welsh Average of 54.6%. </w:t>
      </w:r>
    </w:p>
    <w:p w:rsidR="002456A9" w:rsidRPr="00D3570C" w:rsidRDefault="002456A9" w:rsidP="00FA46F4">
      <w:pPr>
        <w:spacing w:line="360" w:lineRule="auto"/>
        <w:rPr>
          <w:rFonts w:ascii="Times New Roman" w:eastAsia="Comic Sans MS" w:hAnsi="Times New Roman" w:cs="Times New Roman"/>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School X is located in an urban area of West Wales with a small number of pupils travelling from rural villages in the county. The school is the only secondary school in the town and as such most of the local pupils attend. The area is socio economically mixed with some affluence but also a high unemployment rate (ESTYN 2017)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The pupils are fairly close knit and many of the teachers were pupils at the school. Surprisingly relations between the school and the community can be difficult and improving community engagement is one of the school priorities.  The catchment area has recently been extended and numbers are increasing and set to continue to increase.</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school currently sits in the red category having been downgraded from amber in early 2018. The 2017 </w:t>
      </w:r>
      <w:proofErr w:type="spellStart"/>
      <w:r w:rsidRPr="00D3570C">
        <w:rPr>
          <w:rFonts w:ascii="Times New Roman" w:eastAsia="Comic Sans MS" w:hAnsi="Times New Roman" w:cs="Times New Roman"/>
          <w:sz w:val="24"/>
          <w:szCs w:val="24"/>
        </w:rPr>
        <w:t>Estyn</w:t>
      </w:r>
      <w:proofErr w:type="spellEnd"/>
      <w:r w:rsidRPr="00D3570C">
        <w:rPr>
          <w:rFonts w:ascii="Times New Roman" w:eastAsia="Comic Sans MS" w:hAnsi="Times New Roman" w:cs="Times New Roman"/>
          <w:sz w:val="24"/>
          <w:szCs w:val="24"/>
        </w:rPr>
        <w:t xml:space="preserve"> report judges the school to be unsatisfactory in Wellbeing and attitudes to learning and teaching and learning experiences, the remaining categories were described as adequate. </w:t>
      </w:r>
    </w:p>
    <w:p w:rsidR="002456A9" w:rsidRPr="00D3570C" w:rsidRDefault="002456A9" w:rsidP="00FA46F4">
      <w:pPr>
        <w:spacing w:line="360" w:lineRule="auto"/>
        <w:rPr>
          <w:rFonts w:ascii="Times New Roman" w:eastAsia="Comic Sans MS" w:hAnsi="Times New Roman" w:cs="Times New Roman"/>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WBQ department is made up of subject specialist and three </w:t>
      </w:r>
      <w:proofErr w:type="gramStart"/>
      <w:r w:rsidRPr="00D3570C">
        <w:rPr>
          <w:rFonts w:ascii="Times New Roman" w:eastAsia="Comic Sans MS" w:hAnsi="Times New Roman" w:cs="Times New Roman"/>
          <w:sz w:val="24"/>
          <w:szCs w:val="24"/>
        </w:rPr>
        <w:t>teachers</w:t>
      </w:r>
      <w:proofErr w:type="gramEnd"/>
      <w:r w:rsidRPr="00D3570C">
        <w:rPr>
          <w:rFonts w:ascii="Times New Roman" w:eastAsia="Comic Sans MS" w:hAnsi="Times New Roman" w:cs="Times New Roman"/>
          <w:sz w:val="24"/>
          <w:szCs w:val="24"/>
        </w:rPr>
        <w:t xml:space="preserve"> who teach WBQ alongside either English or Geography, all deliver WBQ at Key stage four and five. The WBQ department is measured on the attainment of the SCC. In 2017 the SCC results at both KS4 and KS5 were significantly above the Wales average and were in the top 30% of the country. </w:t>
      </w:r>
      <w:proofErr w:type="gramStart"/>
      <w:r w:rsidRPr="00D3570C">
        <w:rPr>
          <w:rFonts w:ascii="Times New Roman" w:eastAsia="Comic Sans MS" w:hAnsi="Times New Roman" w:cs="Times New Roman"/>
          <w:sz w:val="24"/>
          <w:szCs w:val="24"/>
        </w:rPr>
        <w:t>however</w:t>
      </w:r>
      <w:proofErr w:type="gramEnd"/>
      <w:r w:rsidRPr="00D3570C">
        <w:rPr>
          <w:rFonts w:ascii="Times New Roman" w:eastAsia="Comic Sans MS" w:hAnsi="Times New Roman" w:cs="Times New Roman"/>
          <w:sz w:val="24"/>
          <w:szCs w:val="24"/>
        </w:rPr>
        <w:t xml:space="preserve">, attainment at top level is mixed , lower than average with no A* at either KS4 or KS5. </w:t>
      </w:r>
    </w:p>
    <w:p w:rsidR="002456A9" w:rsidRPr="00D3570C" w:rsidRDefault="002456A9" w:rsidP="00FA46F4">
      <w:pPr>
        <w:spacing w:line="360" w:lineRule="auto"/>
        <w:rPr>
          <w:rFonts w:ascii="Times New Roman" w:eastAsia="Comic Sans MS" w:hAnsi="Times New Roman" w:cs="Times New Roman"/>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I have taught the WBQ for 5 years, in three different schools, and have been a lead practitioner for 2 years.   I have taught the subject as both a voluntary and mandatory part of the KS4 and KS5 curriculum. School X’ was late to take on the WBQ having only delivered it since 2010, however, since then it has been heavily relied upon for performance data.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lastRenderedPageBreak/>
        <w:t xml:space="preserve">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focus of the pupils in this action research is KS5, in the 201 ESTYN </w:t>
      </w:r>
      <w:proofErr w:type="gramStart"/>
      <w:r w:rsidRPr="00D3570C">
        <w:rPr>
          <w:rFonts w:ascii="Times New Roman" w:eastAsia="Comic Sans MS" w:hAnsi="Times New Roman" w:cs="Times New Roman"/>
          <w:sz w:val="24"/>
          <w:szCs w:val="24"/>
        </w:rPr>
        <w:t>report</w:t>
      </w:r>
      <w:proofErr w:type="gramEnd"/>
      <w:r w:rsidRPr="00D3570C">
        <w:rPr>
          <w:rFonts w:ascii="Times New Roman" w:eastAsia="Comic Sans MS" w:hAnsi="Times New Roman" w:cs="Times New Roman"/>
          <w:sz w:val="24"/>
          <w:szCs w:val="24"/>
        </w:rPr>
        <w:t xml:space="preserve"> it was identified that KS5 performance was well above that of similar schools and that skills development through WBQ was a strong feature of the school (ESTYN 2017, page 5, page 8)</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There has been significant development in WBQ since its inception. In 2009 few English universities had WBQ listed as an entry qualification (WAG 2009). This appears to have changed as many pupils </w:t>
      </w:r>
      <w:proofErr w:type="spellStart"/>
      <w:r w:rsidRPr="00D3570C">
        <w:rPr>
          <w:rFonts w:ascii="Times New Roman" w:eastAsia="Comic Sans MS" w:hAnsi="Times New Roman" w:cs="Times New Roman"/>
          <w:sz w:val="24"/>
          <w:szCs w:val="24"/>
        </w:rPr>
        <w:t>current</w:t>
      </w:r>
      <w:proofErr w:type="gramStart"/>
      <w:r w:rsidRPr="00D3570C">
        <w:rPr>
          <w:rFonts w:ascii="Times New Roman" w:eastAsia="Comic Sans MS" w:hAnsi="Times New Roman" w:cs="Times New Roman"/>
          <w:sz w:val="24"/>
          <w:szCs w:val="24"/>
        </w:rPr>
        <w:t>;y</w:t>
      </w:r>
      <w:proofErr w:type="spellEnd"/>
      <w:proofErr w:type="gramEnd"/>
      <w:r w:rsidRPr="00D3570C">
        <w:rPr>
          <w:rFonts w:ascii="Times New Roman" w:eastAsia="Comic Sans MS" w:hAnsi="Times New Roman" w:cs="Times New Roman"/>
          <w:sz w:val="24"/>
          <w:szCs w:val="24"/>
        </w:rPr>
        <w:t xml:space="preserve"> at KS5 use the points and grades awarded for UCAS applications, with most universities accepting it as a qualifying A level.  This includes some Russell </w:t>
      </w:r>
      <w:proofErr w:type="gramStart"/>
      <w:r w:rsidRPr="00D3570C">
        <w:rPr>
          <w:rFonts w:ascii="Times New Roman" w:eastAsia="Comic Sans MS" w:hAnsi="Times New Roman" w:cs="Times New Roman"/>
          <w:sz w:val="24"/>
          <w:szCs w:val="24"/>
        </w:rPr>
        <w:t>group,</w:t>
      </w:r>
      <w:proofErr w:type="gramEnd"/>
      <w:r w:rsidRPr="00D3570C">
        <w:rPr>
          <w:rFonts w:ascii="Times New Roman" w:eastAsia="Comic Sans MS" w:hAnsi="Times New Roman" w:cs="Times New Roman"/>
          <w:sz w:val="24"/>
          <w:szCs w:val="24"/>
        </w:rPr>
        <w:t xml:space="preserve"> although as of 2019 Cambridge no longer accept it.  </w:t>
      </w:r>
    </w:p>
    <w:p w:rsidR="002456A9" w:rsidRPr="00D3570C" w:rsidRDefault="002456A9" w:rsidP="00FA46F4">
      <w:pPr>
        <w:spacing w:line="360" w:lineRule="auto"/>
        <w:rPr>
          <w:rFonts w:ascii="Times New Roman" w:eastAsia="Comic Sans MS" w:hAnsi="Times New Roman" w:cs="Times New Roman"/>
          <w:sz w:val="24"/>
          <w:szCs w:val="24"/>
        </w:rPr>
      </w:pPr>
    </w:p>
    <w:p w:rsidR="002456A9" w:rsidRDefault="002456A9" w:rsidP="00FA46F4">
      <w:pPr>
        <w:spacing w:line="360" w:lineRule="auto"/>
        <w:rPr>
          <w:rFonts w:ascii="Times New Roman" w:eastAsia="Comic Sans MS" w:hAnsi="Times New Roman" w:cs="Times New Roman"/>
          <w:b/>
          <w:sz w:val="24"/>
          <w:szCs w:val="24"/>
        </w:rPr>
      </w:pPr>
      <w:r w:rsidRPr="00D3570C">
        <w:rPr>
          <w:rFonts w:ascii="Times New Roman" w:eastAsia="Comic Sans MS" w:hAnsi="Times New Roman" w:cs="Times New Roman"/>
          <w:b/>
          <w:sz w:val="24"/>
          <w:szCs w:val="24"/>
        </w:rPr>
        <w:t>Rationale</w:t>
      </w:r>
    </w:p>
    <w:p w:rsidR="00C91FD0" w:rsidRPr="00D3570C" w:rsidRDefault="00C91FD0" w:rsidP="00FA46F4">
      <w:pPr>
        <w:spacing w:line="360" w:lineRule="auto"/>
        <w:rPr>
          <w:rFonts w:ascii="Times New Roman" w:eastAsia="Comic Sans MS" w:hAnsi="Times New Roman" w:cs="Times New Roman"/>
          <w:b/>
          <w:sz w:val="24"/>
          <w:szCs w:val="24"/>
        </w:rPr>
      </w:pP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research for this report will be through a review of literature and the collection of quantitative and qualitative data relating to KS5 pupils at ‘School X’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There is both practical and theoretical value in this study. Through this research I aim to improve the practice of myself and my team, the results will allow me to adapt the course to the interests and requirements of the pupils, wherever possible. In addition, I hope to discover the hidden problems of the subject such as areas that pupils perceive as difficult or irrelevant. Ultimately I hope to go some way towards eradicating barriers to the </w:t>
      </w:r>
      <w:proofErr w:type="gramStart"/>
      <w:r w:rsidRPr="00D3570C">
        <w:rPr>
          <w:rFonts w:ascii="Times New Roman" w:eastAsia="Comic Sans MS" w:hAnsi="Times New Roman" w:cs="Times New Roman"/>
          <w:sz w:val="24"/>
          <w:szCs w:val="24"/>
        </w:rPr>
        <w:t>attainment ,</w:t>
      </w:r>
      <w:proofErr w:type="gramEnd"/>
      <w:r w:rsidRPr="00D3570C">
        <w:rPr>
          <w:rFonts w:ascii="Times New Roman" w:eastAsia="Comic Sans MS" w:hAnsi="Times New Roman" w:cs="Times New Roman"/>
          <w:sz w:val="24"/>
          <w:szCs w:val="24"/>
        </w:rPr>
        <w:t xml:space="preserve"> understanding and enjoyment of the subject,  this will help us to maintain a high attainment level in my department and enable pupils to achieve top level grades.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The findings from this research will allow me to tailor the Scheme of Learning (SOL) my team follow and enable me to share good practice at district consortium meetings.</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Theoretically the published research about WBQ is limited, although with the adoption of the qualification as a key performance measure I anticipate more research in the area. This study will add to the limited literature available on what I feel is an under reported subject.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There is limited literature about the WBQ and research relates mostly to the legacy qualification. For WBQ specific reports I am referring to the WAG, Qualifications Wales and the WJEC in addition to a range of news reports. </w:t>
      </w:r>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lastRenderedPageBreak/>
        <w:t>There is a large body of research into the elements that make up the WBQ, and in the literature review I will consider the findings relating to these three areas; Global Citizenship, Community and Enterprise and Employability</w:t>
      </w:r>
      <w:proofErr w:type="gramStart"/>
      <w:r w:rsidRPr="00D3570C">
        <w:rPr>
          <w:rFonts w:ascii="Times New Roman" w:eastAsia="Comic Sans MS" w:hAnsi="Times New Roman" w:cs="Times New Roman"/>
          <w:sz w:val="24"/>
          <w:szCs w:val="24"/>
        </w:rPr>
        <w:t>..</w:t>
      </w:r>
      <w:proofErr w:type="gramEnd"/>
    </w:p>
    <w:p w:rsidR="002456A9" w:rsidRPr="00D3570C"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The limited specific literature could affect my research as could the small sample </w:t>
      </w:r>
      <w:proofErr w:type="gramStart"/>
      <w:r w:rsidRPr="00D3570C">
        <w:rPr>
          <w:rFonts w:ascii="Times New Roman" w:eastAsia="Comic Sans MS" w:hAnsi="Times New Roman" w:cs="Times New Roman"/>
          <w:sz w:val="24"/>
          <w:szCs w:val="24"/>
        </w:rPr>
        <w:t>size,</w:t>
      </w:r>
      <w:proofErr w:type="gramEnd"/>
      <w:r w:rsidRPr="00D3570C">
        <w:rPr>
          <w:rFonts w:ascii="Times New Roman" w:eastAsia="Comic Sans MS" w:hAnsi="Times New Roman" w:cs="Times New Roman"/>
          <w:sz w:val="24"/>
          <w:szCs w:val="24"/>
        </w:rPr>
        <w:t xml:space="preserve"> however I will take this into account when discussing my results and will be tentative about relating my findings to a national cohort. </w:t>
      </w:r>
    </w:p>
    <w:p w:rsidR="002456A9" w:rsidRPr="00D3570C" w:rsidRDefault="002456A9" w:rsidP="00FA46F4">
      <w:pPr>
        <w:spacing w:line="360" w:lineRule="auto"/>
        <w:rPr>
          <w:rFonts w:ascii="Times New Roman" w:hAnsi="Times New Roman" w:cs="Times New Roman"/>
          <w:b/>
          <w:sz w:val="24"/>
          <w:szCs w:val="24"/>
        </w:rPr>
      </w:pPr>
    </w:p>
    <w:p w:rsidR="002456A9" w:rsidRDefault="002456A9" w:rsidP="00FA46F4">
      <w:pPr>
        <w:spacing w:line="360" w:lineRule="auto"/>
        <w:rPr>
          <w:rFonts w:ascii="Times New Roman" w:hAnsi="Times New Roman" w:cs="Times New Roman"/>
          <w:b/>
          <w:sz w:val="24"/>
          <w:szCs w:val="24"/>
        </w:rPr>
      </w:pPr>
      <w:r w:rsidRPr="00D3570C">
        <w:rPr>
          <w:rFonts w:ascii="Times New Roman" w:hAnsi="Times New Roman" w:cs="Times New Roman"/>
          <w:b/>
          <w:sz w:val="24"/>
          <w:szCs w:val="24"/>
        </w:rPr>
        <w:t>Summary</w:t>
      </w:r>
    </w:p>
    <w:p w:rsidR="00C91FD0" w:rsidRPr="00D3570C" w:rsidRDefault="00C91FD0" w:rsidP="00FA46F4">
      <w:pPr>
        <w:spacing w:line="360" w:lineRule="auto"/>
        <w:rPr>
          <w:rFonts w:ascii="Times New Roman" w:hAnsi="Times New Roman" w:cs="Times New Roman"/>
          <w:b/>
          <w:sz w:val="24"/>
          <w:szCs w:val="24"/>
        </w:rPr>
      </w:pPr>
    </w:p>
    <w:p w:rsidR="002456A9" w:rsidRDefault="002456A9" w:rsidP="00FA46F4">
      <w:pPr>
        <w:spacing w:line="360" w:lineRule="auto"/>
        <w:rPr>
          <w:rFonts w:ascii="Times New Roman" w:eastAsia="Comic Sans MS" w:hAnsi="Times New Roman" w:cs="Times New Roman"/>
          <w:sz w:val="24"/>
          <w:szCs w:val="24"/>
        </w:rPr>
      </w:pPr>
      <w:r w:rsidRPr="00D3570C">
        <w:rPr>
          <w:rFonts w:ascii="Times New Roman" w:eastAsia="Comic Sans MS" w:hAnsi="Times New Roman" w:cs="Times New Roman"/>
          <w:sz w:val="24"/>
          <w:szCs w:val="24"/>
        </w:rPr>
        <w:t xml:space="preserve">In this report I will be presenting a review of literature on WBQ and the individual elements that make up the SCC. I have chosen not to write about the fourth element, the Individual Project (IP), as it is not something unique to the WBQ and there are already many existing studies on the benefit of essay writing and literacy, additionally the IP has caused little controversy or opposition, possibly due to the familiarity of structure and learning outcomes.  I will present an analysis of research undertaken in ‘School X’ and I will conclude with a series of recommendations based on both the literature and the findings. </w:t>
      </w:r>
    </w:p>
    <w:p w:rsidR="00B033BB" w:rsidRDefault="00B033BB" w:rsidP="00FA46F4">
      <w:pPr>
        <w:spacing w:line="360" w:lineRule="auto"/>
        <w:rPr>
          <w:rFonts w:ascii="Times New Roman" w:eastAsia="Comic Sans MS" w:hAnsi="Times New Roman" w:cs="Times New Roman"/>
          <w:sz w:val="24"/>
          <w:szCs w:val="24"/>
        </w:rPr>
      </w:pPr>
    </w:p>
    <w:p w:rsidR="00FA46F4" w:rsidRPr="00FA46F4" w:rsidRDefault="00FA46F4" w:rsidP="00FA46F4">
      <w:pPr>
        <w:pStyle w:val="Title"/>
        <w:spacing w:after="160" w:line="360" w:lineRule="auto"/>
        <w:jc w:val="center"/>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lastRenderedPageBreak/>
        <w:t>Literature Review</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value of Welsh Baccalaureate (WBQ) has been debated since its introduction in 2007, illustrated by comments reported in Wales Online (2007) from Jane Davidson that the qualification gave all pupils an advantage, </w:t>
      </w:r>
      <w:proofErr w:type="spellStart"/>
      <w:r w:rsidRPr="00FA46F4">
        <w:rPr>
          <w:rFonts w:ascii="Times New Roman" w:hAnsi="Times New Roman" w:cs="Times New Roman"/>
          <w:sz w:val="24"/>
          <w:szCs w:val="24"/>
          <w:highlight w:val="white"/>
        </w:rPr>
        <w:t>Yhnell</w:t>
      </w:r>
      <w:proofErr w:type="spellEnd"/>
      <w:r w:rsidRPr="00FA46F4">
        <w:rPr>
          <w:rFonts w:ascii="Times New Roman" w:hAnsi="Times New Roman" w:cs="Times New Roman"/>
          <w:sz w:val="24"/>
          <w:szCs w:val="24"/>
          <w:highlight w:val="white"/>
        </w:rPr>
        <w:t xml:space="preserve"> (2015) who suggested that WBQ negatively impacted upon the academic attainment of students and Darren Millar (Wales Online, 2017) who called for the WBQ to be abandoned. Despite this there is limited literature examining and exploring the impact and perceptions of the qualification. The following literature looks at elements that make up the Welsh Baccalaureate qualification, Community participation, Enterprise and Employability Education and Global Citizenship. The research has been separated as they are three disparate </w:t>
      </w:r>
      <w:proofErr w:type="gramStart"/>
      <w:r w:rsidRPr="00FA46F4">
        <w:rPr>
          <w:rFonts w:ascii="Times New Roman" w:hAnsi="Times New Roman" w:cs="Times New Roman"/>
          <w:sz w:val="24"/>
          <w:szCs w:val="24"/>
          <w:highlight w:val="white"/>
        </w:rPr>
        <w:t>topic</w:t>
      </w:r>
      <w:proofErr w:type="gramEnd"/>
      <w:r w:rsidRPr="00FA46F4">
        <w:rPr>
          <w:rFonts w:ascii="Times New Roman" w:hAnsi="Times New Roman" w:cs="Times New Roman"/>
          <w:sz w:val="24"/>
          <w:szCs w:val="24"/>
          <w:highlight w:val="white"/>
        </w:rPr>
        <w:t xml:space="preserve"> and although there is limited literature about the blend of the three, literature on individual areas is plentiful.</w:t>
      </w:r>
    </w:p>
    <w:p w:rsidR="00B033BB"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Jane Hutt, Minister </w:t>
      </w:r>
      <w:proofErr w:type="gramStart"/>
      <w:r w:rsidRPr="00FA46F4">
        <w:rPr>
          <w:rFonts w:ascii="Times New Roman" w:hAnsi="Times New Roman" w:cs="Times New Roman"/>
          <w:sz w:val="24"/>
          <w:szCs w:val="24"/>
          <w:highlight w:val="white"/>
        </w:rPr>
        <w:t>For</w:t>
      </w:r>
      <w:proofErr w:type="gramEnd"/>
      <w:r w:rsidRPr="00FA46F4">
        <w:rPr>
          <w:rFonts w:ascii="Times New Roman" w:hAnsi="Times New Roman" w:cs="Times New Roman"/>
          <w:sz w:val="24"/>
          <w:szCs w:val="24"/>
          <w:highlight w:val="white"/>
        </w:rPr>
        <w:t xml:space="preserve"> Children, discussing the issue of WBQ in Wales online (2009) claimed that the Welsh </w:t>
      </w:r>
      <w:proofErr w:type="spellStart"/>
      <w:r w:rsidRPr="00FA46F4">
        <w:rPr>
          <w:rFonts w:ascii="Times New Roman" w:hAnsi="Times New Roman" w:cs="Times New Roman"/>
          <w:sz w:val="24"/>
          <w:szCs w:val="24"/>
          <w:highlight w:val="white"/>
        </w:rPr>
        <w:t>Bacc</w:t>
      </w:r>
      <w:proofErr w:type="spellEnd"/>
      <w:r w:rsidRPr="00FA46F4">
        <w:rPr>
          <w:rFonts w:ascii="Times New Roman" w:hAnsi="Times New Roman" w:cs="Times New Roman"/>
          <w:sz w:val="24"/>
          <w:szCs w:val="24"/>
          <w:highlight w:val="white"/>
        </w:rPr>
        <w:t xml:space="preserve"> was a serious, much needed attempt to provide a much wider range of 14-19 learning experiences within an over-arching qualifications framework.  This mirrors was what was recommended by The Nuffield Report: Education for All: The Future of Education and Training for 14-19 year olds (2009) which called for a broader view of education which focused on the whole person.</w:t>
      </w:r>
    </w:p>
    <w:p w:rsidR="00B033BB" w:rsidRPr="00FA46F4"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The Community Challenge</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elements of the WBQ appear to address this with the combination of academic and personal skills, not least participation in community activity. The Community challenge assesses pupils’ volunteering </w:t>
      </w:r>
      <w:proofErr w:type="gramStart"/>
      <w:r w:rsidRPr="00FA46F4">
        <w:rPr>
          <w:rFonts w:ascii="Times New Roman" w:hAnsi="Times New Roman" w:cs="Times New Roman"/>
          <w:sz w:val="24"/>
          <w:szCs w:val="24"/>
          <w:highlight w:val="white"/>
        </w:rPr>
        <w:t>skills,</w:t>
      </w:r>
      <w:proofErr w:type="gramEnd"/>
      <w:r w:rsidRPr="00FA46F4">
        <w:rPr>
          <w:rFonts w:ascii="Times New Roman" w:hAnsi="Times New Roman" w:cs="Times New Roman"/>
          <w:sz w:val="24"/>
          <w:szCs w:val="24"/>
          <w:highlight w:val="white"/>
        </w:rPr>
        <w:t xml:space="preserve"> there is much literature, such as Frederick (2007), and </w:t>
      </w:r>
      <w:proofErr w:type="spellStart"/>
      <w:r w:rsidRPr="00FA46F4">
        <w:rPr>
          <w:rFonts w:ascii="Times New Roman" w:hAnsi="Times New Roman" w:cs="Times New Roman"/>
          <w:sz w:val="24"/>
          <w:szCs w:val="24"/>
          <w:highlight w:val="white"/>
        </w:rPr>
        <w:t>Cullaine</w:t>
      </w:r>
      <w:proofErr w:type="spellEnd"/>
      <w:r w:rsidRPr="00FA46F4">
        <w:rPr>
          <w:rFonts w:ascii="Times New Roman" w:hAnsi="Times New Roman" w:cs="Times New Roman"/>
          <w:sz w:val="24"/>
          <w:szCs w:val="24"/>
          <w:highlight w:val="white"/>
        </w:rPr>
        <w:t xml:space="preserve"> and </w:t>
      </w:r>
      <w:proofErr w:type="spellStart"/>
      <w:r w:rsidRPr="00FA46F4">
        <w:rPr>
          <w:rFonts w:ascii="Times New Roman" w:hAnsi="Times New Roman" w:cs="Times New Roman"/>
          <w:sz w:val="24"/>
          <w:szCs w:val="24"/>
          <w:highlight w:val="white"/>
        </w:rPr>
        <w:t>Montacute</w:t>
      </w:r>
      <w:proofErr w:type="spellEnd"/>
      <w:r w:rsidRPr="00FA46F4">
        <w:rPr>
          <w:rFonts w:ascii="Times New Roman" w:hAnsi="Times New Roman" w:cs="Times New Roman"/>
          <w:sz w:val="24"/>
          <w:szCs w:val="24"/>
          <w:highlight w:val="white"/>
        </w:rPr>
        <w:t xml:space="preserve"> (2017) who support the benefits of volunteering for young people. However, there is some contention by Sparks (2013) and </w:t>
      </w:r>
      <w:proofErr w:type="spellStart"/>
      <w:r w:rsidRPr="00FA46F4">
        <w:rPr>
          <w:rFonts w:ascii="Times New Roman" w:hAnsi="Times New Roman" w:cs="Times New Roman"/>
          <w:sz w:val="24"/>
          <w:szCs w:val="24"/>
          <w:highlight w:val="white"/>
        </w:rPr>
        <w:t>Halba</w:t>
      </w:r>
      <w:proofErr w:type="spellEnd"/>
      <w:r w:rsidRPr="00FA46F4">
        <w:rPr>
          <w:rFonts w:ascii="Times New Roman" w:hAnsi="Times New Roman" w:cs="Times New Roman"/>
          <w:sz w:val="24"/>
          <w:szCs w:val="24"/>
          <w:highlight w:val="white"/>
        </w:rPr>
        <w:t xml:space="preserve"> &amp; </w:t>
      </w:r>
      <w:proofErr w:type="spellStart"/>
      <w:r w:rsidRPr="00FA46F4">
        <w:rPr>
          <w:rFonts w:ascii="Times New Roman" w:hAnsi="Times New Roman" w:cs="Times New Roman"/>
          <w:sz w:val="24"/>
          <w:szCs w:val="24"/>
          <w:highlight w:val="white"/>
        </w:rPr>
        <w:t>Alii</w:t>
      </w:r>
      <w:proofErr w:type="spellEnd"/>
      <w:r w:rsidRPr="00FA46F4">
        <w:rPr>
          <w:rFonts w:ascii="Times New Roman" w:hAnsi="Times New Roman" w:cs="Times New Roman"/>
          <w:sz w:val="24"/>
          <w:szCs w:val="24"/>
          <w:highlight w:val="white"/>
        </w:rPr>
        <w:t xml:space="preserve"> (2001) over the long term effects and whether ‘volunteering’ is an exclusive opportunity.</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four core purposes in The Donaldson report, ‘Successful Futures’ (2015) advised that schools should build a bridge between life and education, that pupils should be equipped to lead fulfilling lives as valued members of society.  </w:t>
      </w:r>
      <w:bookmarkStart w:id="0" w:name="_g7uwjqosi5hu" w:colFirst="0" w:colLast="0"/>
      <w:bookmarkEnd w:id="0"/>
      <w:r w:rsidRPr="00FA46F4">
        <w:rPr>
          <w:rFonts w:ascii="Times New Roman" w:hAnsi="Times New Roman" w:cs="Times New Roman"/>
          <w:sz w:val="24"/>
          <w:szCs w:val="24"/>
          <w:highlight w:val="white"/>
        </w:rPr>
        <w:t xml:space="preserve">This is something Frederick (2007) recognised earlier suggesting that volunteering can potentially enable all young people to make a positive contribution to society. </w:t>
      </w:r>
    </w:p>
    <w:p w:rsidR="00FA46F4" w:rsidRDefault="00FA46F4" w:rsidP="00FA46F4">
      <w:pPr>
        <w:pStyle w:val="Title"/>
        <w:spacing w:after="160" w:line="360" w:lineRule="auto"/>
        <w:rPr>
          <w:rFonts w:ascii="Times New Roman" w:hAnsi="Times New Roman" w:cs="Times New Roman"/>
          <w:b/>
          <w:sz w:val="24"/>
          <w:szCs w:val="24"/>
          <w:highlight w:val="white"/>
        </w:rPr>
      </w:pPr>
    </w:p>
    <w:p w:rsidR="00FA46F4" w:rsidRDefault="00FA46F4" w:rsidP="00FA46F4">
      <w:pPr>
        <w:pStyle w:val="Title"/>
        <w:spacing w:after="160" w:line="360" w:lineRule="auto"/>
        <w:rPr>
          <w:rFonts w:ascii="Times New Roman" w:hAnsi="Times New Roman" w:cs="Times New Roman"/>
          <w:b/>
          <w:sz w:val="24"/>
          <w:szCs w:val="24"/>
          <w:highlight w:val="white"/>
        </w:rPr>
      </w:pPr>
    </w:p>
    <w:p w:rsidR="00B033BB" w:rsidRPr="00FA46F4"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Volunteering and academic attainment</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There appears to a be a consensus among many writers such as </w:t>
      </w:r>
      <w:proofErr w:type="spellStart"/>
      <w:r w:rsidRPr="00FA46F4">
        <w:rPr>
          <w:rFonts w:ascii="Times New Roman" w:hAnsi="Times New Roman" w:cs="Times New Roman"/>
          <w:sz w:val="24"/>
          <w:szCs w:val="24"/>
          <w:highlight w:val="white"/>
        </w:rPr>
        <w:t>Halba</w:t>
      </w:r>
      <w:proofErr w:type="spellEnd"/>
      <w:r w:rsidRPr="00FA46F4">
        <w:rPr>
          <w:rFonts w:ascii="Times New Roman" w:hAnsi="Times New Roman" w:cs="Times New Roman"/>
          <w:sz w:val="24"/>
          <w:szCs w:val="24"/>
          <w:highlight w:val="white"/>
        </w:rPr>
        <w:t xml:space="preserve"> (2006, 2017) and Frederick (2007) that volunteering yields benefits for school children, both personally and acad</w:t>
      </w:r>
      <w:r w:rsidR="00AE6140" w:rsidRPr="00FA46F4">
        <w:rPr>
          <w:rFonts w:ascii="Times New Roman" w:hAnsi="Times New Roman" w:cs="Times New Roman"/>
          <w:sz w:val="24"/>
          <w:szCs w:val="24"/>
          <w:highlight w:val="white"/>
        </w:rPr>
        <w:t xml:space="preserve">emically with </w:t>
      </w:r>
      <w:proofErr w:type="spellStart"/>
      <w:r w:rsidR="00AE6140" w:rsidRPr="00FA46F4">
        <w:rPr>
          <w:rFonts w:ascii="Times New Roman" w:hAnsi="Times New Roman" w:cs="Times New Roman"/>
          <w:sz w:val="24"/>
          <w:szCs w:val="24"/>
          <w:highlight w:val="white"/>
        </w:rPr>
        <w:t>Spatarelu</w:t>
      </w:r>
      <w:proofErr w:type="spellEnd"/>
      <w:r w:rsidR="00AE6140" w:rsidRPr="00FA46F4">
        <w:rPr>
          <w:rFonts w:ascii="Times New Roman" w:hAnsi="Times New Roman" w:cs="Times New Roman"/>
          <w:sz w:val="24"/>
          <w:szCs w:val="24"/>
          <w:highlight w:val="white"/>
        </w:rPr>
        <w:t xml:space="preserve"> (2016) </w:t>
      </w:r>
      <w:r w:rsidRPr="00FA46F4">
        <w:rPr>
          <w:rFonts w:ascii="Times New Roman" w:hAnsi="Times New Roman" w:cs="Times New Roman"/>
          <w:sz w:val="24"/>
          <w:szCs w:val="24"/>
          <w:highlight w:val="white"/>
        </w:rPr>
        <w:t>commenting in 2016 that most young people end voluntary service with an improved self-esteem and a new and fresh life vision.</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When discussing a Tower hamlets school that promotes volunteering, Frederick (2007</w:t>
      </w:r>
      <w:proofErr w:type="gramStart"/>
      <w:r w:rsidRPr="00FA46F4">
        <w:rPr>
          <w:rFonts w:ascii="Times New Roman" w:hAnsi="Times New Roman" w:cs="Times New Roman"/>
          <w:sz w:val="24"/>
          <w:szCs w:val="24"/>
          <w:highlight w:val="white"/>
        </w:rPr>
        <w:t>)  acknowledged</w:t>
      </w:r>
      <w:proofErr w:type="gramEnd"/>
      <w:r w:rsidRPr="00FA46F4">
        <w:rPr>
          <w:rFonts w:ascii="Times New Roman" w:hAnsi="Times New Roman" w:cs="Times New Roman"/>
          <w:sz w:val="24"/>
          <w:szCs w:val="24"/>
          <w:highlight w:val="white"/>
        </w:rPr>
        <w:t xml:space="preserve"> that one of the main aims was to instil a sense of responsibility for the global community. Interestingly Frederick suggested that this was even more important th</w:t>
      </w:r>
      <w:r w:rsidR="00AE6140" w:rsidRPr="00FA46F4">
        <w:rPr>
          <w:rFonts w:ascii="Times New Roman" w:hAnsi="Times New Roman" w:cs="Times New Roman"/>
          <w:sz w:val="24"/>
          <w:szCs w:val="24"/>
          <w:highlight w:val="white"/>
        </w:rPr>
        <w:t xml:space="preserve">an achievement of GCSE grades. </w:t>
      </w:r>
      <w:r w:rsidRPr="00FA46F4">
        <w:rPr>
          <w:rFonts w:ascii="Times New Roman" w:hAnsi="Times New Roman" w:cs="Times New Roman"/>
          <w:sz w:val="24"/>
          <w:szCs w:val="24"/>
          <w:highlight w:val="white"/>
        </w:rPr>
        <w:t xml:space="preserve">This echoes suggestions by </w:t>
      </w:r>
      <w:proofErr w:type="spellStart"/>
      <w:r w:rsidRPr="00FA46F4">
        <w:rPr>
          <w:rFonts w:ascii="Times New Roman" w:hAnsi="Times New Roman" w:cs="Times New Roman"/>
          <w:sz w:val="24"/>
          <w:szCs w:val="24"/>
          <w:highlight w:val="white"/>
        </w:rPr>
        <w:t>Erlbach</w:t>
      </w:r>
      <w:proofErr w:type="spellEnd"/>
      <w:r w:rsidRPr="00FA46F4">
        <w:rPr>
          <w:rFonts w:ascii="Times New Roman" w:hAnsi="Times New Roman" w:cs="Times New Roman"/>
          <w:sz w:val="24"/>
          <w:szCs w:val="24"/>
          <w:highlight w:val="white"/>
        </w:rPr>
        <w:t xml:space="preserve"> (1998) who considered that children learn a lot when they </w:t>
      </w:r>
      <w:proofErr w:type="gramStart"/>
      <w:r w:rsidRPr="00FA46F4">
        <w:rPr>
          <w:rFonts w:ascii="Times New Roman" w:hAnsi="Times New Roman" w:cs="Times New Roman"/>
          <w:sz w:val="24"/>
          <w:szCs w:val="24"/>
          <w:highlight w:val="white"/>
        </w:rPr>
        <w:t>volunteer,</w:t>
      </w:r>
      <w:proofErr w:type="gramEnd"/>
      <w:r w:rsidRPr="00FA46F4">
        <w:rPr>
          <w:rFonts w:ascii="Times New Roman" w:hAnsi="Times New Roman" w:cs="Times New Roman"/>
          <w:sz w:val="24"/>
          <w:szCs w:val="24"/>
          <w:highlight w:val="white"/>
        </w:rPr>
        <w:t xml:space="preserve"> They are doing something worthwhile with their time where the reward is not always tangible. Scales et al (2006) did consider that volunteering and academic skills were not mutually </w:t>
      </w:r>
      <w:proofErr w:type="gramStart"/>
      <w:r w:rsidRPr="00FA46F4">
        <w:rPr>
          <w:rFonts w:ascii="Times New Roman" w:hAnsi="Times New Roman" w:cs="Times New Roman"/>
          <w:sz w:val="24"/>
          <w:szCs w:val="24"/>
          <w:highlight w:val="white"/>
        </w:rPr>
        <w:t>exclusive,</w:t>
      </w:r>
      <w:proofErr w:type="gramEnd"/>
      <w:r w:rsidRPr="00FA46F4">
        <w:rPr>
          <w:rFonts w:ascii="Times New Roman" w:hAnsi="Times New Roman" w:cs="Times New Roman"/>
          <w:sz w:val="24"/>
          <w:szCs w:val="24"/>
          <w:highlight w:val="white"/>
        </w:rPr>
        <w:t xml:space="preserve"> they suggested that pupils achieved higher levels of academic success when they also participated in volunteer activities. Although it seems that longer studies need to be undertaken to identify whether this is a definitive trend.  </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Frederick (2007) also acknowledged benefits to volunteers suggesting that they had gained more relevant skills that support their transition to university or empl</w:t>
      </w:r>
      <w:r w:rsidR="00AE6140" w:rsidRPr="00FA46F4">
        <w:rPr>
          <w:rFonts w:ascii="Times New Roman" w:hAnsi="Times New Roman" w:cs="Times New Roman"/>
          <w:sz w:val="24"/>
          <w:szCs w:val="24"/>
          <w:highlight w:val="white"/>
        </w:rPr>
        <w:t xml:space="preserve">oyment, </w:t>
      </w:r>
      <w:proofErr w:type="spellStart"/>
      <w:r w:rsidR="00AE6140" w:rsidRPr="00FA46F4">
        <w:rPr>
          <w:rFonts w:ascii="Times New Roman" w:hAnsi="Times New Roman" w:cs="Times New Roman"/>
          <w:sz w:val="24"/>
          <w:szCs w:val="24"/>
          <w:highlight w:val="white"/>
        </w:rPr>
        <w:t>Halba</w:t>
      </w:r>
      <w:proofErr w:type="spellEnd"/>
      <w:r w:rsidR="00AE6140" w:rsidRPr="00FA46F4">
        <w:rPr>
          <w:rFonts w:ascii="Times New Roman" w:hAnsi="Times New Roman" w:cs="Times New Roman"/>
          <w:sz w:val="24"/>
          <w:szCs w:val="24"/>
          <w:highlight w:val="white"/>
        </w:rPr>
        <w:t xml:space="preserve"> (2012) supported </w:t>
      </w:r>
      <w:r w:rsidRPr="00FA46F4">
        <w:rPr>
          <w:rFonts w:ascii="Times New Roman" w:hAnsi="Times New Roman" w:cs="Times New Roman"/>
          <w:sz w:val="24"/>
          <w:szCs w:val="24"/>
          <w:highlight w:val="white"/>
        </w:rPr>
        <w:t xml:space="preserve">this, commenting on </w:t>
      </w:r>
      <w:proofErr w:type="gramStart"/>
      <w:r w:rsidRPr="00FA46F4">
        <w:rPr>
          <w:rFonts w:ascii="Times New Roman" w:hAnsi="Times New Roman" w:cs="Times New Roman"/>
          <w:sz w:val="24"/>
          <w:szCs w:val="24"/>
          <w:highlight w:val="white"/>
        </w:rPr>
        <w:t>the  specific</w:t>
      </w:r>
      <w:proofErr w:type="gramEnd"/>
      <w:r w:rsidRPr="00FA46F4">
        <w:rPr>
          <w:rFonts w:ascii="Times New Roman" w:hAnsi="Times New Roman" w:cs="Times New Roman"/>
          <w:sz w:val="24"/>
          <w:szCs w:val="24"/>
          <w:highlight w:val="white"/>
        </w:rPr>
        <w:t xml:space="preserve"> skills and competences such as communication, social and civic competencies and cultural awareness among others that volunteers acquire and develop that support their path.</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There appears to be social and personal benefits to volunteering in addition to the academic The European Commission (2011) citing volunteering as, a pathway to integration and employment and a key factor for improving social cohesion.</w:t>
      </w:r>
    </w:p>
    <w:p w:rsidR="00B033BB"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Barriers to Volunteering</w:t>
      </w:r>
    </w:p>
    <w:p w:rsidR="00C91FD0" w:rsidRDefault="00C91FD0"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While considering the reported benefits of volunteering, it is important to acknowledge the barriers to participation that appear to exist. Research by </w:t>
      </w:r>
      <w:proofErr w:type="spellStart"/>
      <w:r w:rsidRPr="00FA46F4">
        <w:rPr>
          <w:rFonts w:ascii="Times New Roman" w:hAnsi="Times New Roman" w:cs="Times New Roman"/>
          <w:sz w:val="24"/>
          <w:szCs w:val="24"/>
          <w:highlight w:val="white"/>
        </w:rPr>
        <w:t>Cullinane</w:t>
      </w:r>
      <w:proofErr w:type="spellEnd"/>
      <w:r w:rsidRPr="00FA46F4">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lastRenderedPageBreak/>
        <w:t xml:space="preserve">and </w:t>
      </w:r>
      <w:proofErr w:type="spellStart"/>
      <w:r w:rsidRPr="00FA46F4">
        <w:rPr>
          <w:rFonts w:ascii="Times New Roman" w:hAnsi="Times New Roman" w:cs="Times New Roman"/>
          <w:sz w:val="24"/>
          <w:szCs w:val="24"/>
          <w:highlight w:val="white"/>
        </w:rPr>
        <w:t>Montacute</w:t>
      </w:r>
      <w:proofErr w:type="spellEnd"/>
      <w:r w:rsidRPr="00FA46F4">
        <w:rPr>
          <w:rFonts w:ascii="Times New Roman" w:hAnsi="Times New Roman" w:cs="Times New Roman"/>
          <w:sz w:val="24"/>
          <w:szCs w:val="24"/>
          <w:highlight w:val="white"/>
        </w:rPr>
        <w:t xml:space="preserve"> (2017) found that despite the apparent opportunities to volunteer only eight per cent of pupils aged 11-16 in England and Wales said that they had taken part in such extra-curricular activities.</w:t>
      </w:r>
      <w:r>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This is interesting in light of the UNRC 7 core aims</w:t>
      </w:r>
      <w:r w:rsidR="00AE6140" w:rsidRPr="00FA46F4">
        <w:rPr>
          <w:rFonts w:ascii="Times New Roman" w:hAnsi="Times New Roman" w:cs="Times New Roman"/>
          <w:sz w:val="24"/>
          <w:szCs w:val="24"/>
          <w:highlight w:val="white"/>
        </w:rPr>
        <w:t>,</w:t>
      </w:r>
      <w:r w:rsidR="00B033BB" w:rsidRPr="00FA46F4">
        <w:rPr>
          <w:rFonts w:ascii="Times New Roman" w:hAnsi="Times New Roman" w:cs="Times New Roman"/>
          <w:sz w:val="24"/>
          <w:szCs w:val="24"/>
          <w:highlight w:val="white"/>
        </w:rPr>
        <w:t xml:space="preserve"> item 2</w:t>
      </w:r>
      <w:r w:rsidR="00AE6140" w:rsidRPr="00FA46F4">
        <w:rPr>
          <w:rFonts w:ascii="Times New Roman" w:hAnsi="Times New Roman" w:cs="Times New Roman"/>
          <w:sz w:val="24"/>
          <w:szCs w:val="24"/>
          <w:highlight w:val="white"/>
        </w:rPr>
        <w:t>,</w:t>
      </w:r>
      <w:r w:rsidR="00B033BB" w:rsidRPr="00FA46F4">
        <w:rPr>
          <w:rFonts w:ascii="Times New Roman" w:hAnsi="Times New Roman" w:cs="Times New Roman"/>
          <w:sz w:val="24"/>
          <w:szCs w:val="24"/>
          <w:highlight w:val="white"/>
        </w:rPr>
        <w:t xml:space="preserve"> that c</w:t>
      </w:r>
      <w:r w:rsidR="00AE6140" w:rsidRPr="00FA46F4">
        <w:rPr>
          <w:rFonts w:ascii="Times New Roman" w:hAnsi="Times New Roman" w:cs="Times New Roman"/>
          <w:sz w:val="24"/>
          <w:szCs w:val="24"/>
          <w:highlight w:val="white"/>
        </w:rPr>
        <w:t xml:space="preserve">hildren </w:t>
      </w:r>
      <w:r w:rsidR="00B033BB" w:rsidRPr="00FA46F4">
        <w:rPr>
          <w:rFonts w:ascii="Times New Roman" w:hAnsi="Times New Roman" w:cs="Times New Roman"/>
          <w:sz w:val="24"/>
          <w:szCs w:val="24"/>
          <w:highlight w:val="white"/>
        </w:rPr>
        <w:t>have a comprehensive range of educa</w:t>
      </w:r>
      <w:r w:rsidR="00AE6140" w:rsidRPr="00FA46F4">
        <w:rPr>
          <w:rFonts w:ascii="Times New Roman" w:hAnsi="Times New Roman" w:cs="Times New Roman"/>
          <w:sz w:val="24"/>
          <w:szCs w:val="24"/>
          <w:highlight w:val="white"/>
        </w:rPr>
        <w:t>tion and learning opportunities.</w:t>
      </w:r>
      <w:r w:rsidR="00B033BB" w:rsidRPr="00FA46F4">
        <w:rPr>
          <w:rFonts w:ascii="Times New Roman" w:hAnsi="Times New Roman" w:cs="Times New Roman"/>
          <w:sz w:val="24"/>
          <w:szCs w:val="24"/>
          <w:highlight w:val="white"/>
        </w:rPr>
        <w:t xml:space="preserve"> There may be a number of reasons for the limited participation such as socio economic, academic or lack of opportunity. However it is possible that volunteering, something that has suggested links to improving at</w:t>
      </w:r>
      <w:r w:rsidR="00AE6140" w:rsidRPr="00FA46F4">
        <w:rPr>
          <w:rFonts w:ascii="Times New Roman" w:hAnsi="Times New Roman" w:cs="Times New Roman"/>
          <w:sz w:val="24"/>
          <w:szCs w:val="24"/>
          <w:highlight w:val="white"/>
        </w:rPr>
        <w:t xml:space="preserve">tainment and future </w:t>
      </w:r>
      <w:proofErr w:type="gramStart"/>
      <w:r w:rsidR="00AE6140" w:rsidRPr="00FA46F4">
        <w:rPr>
          <w:rFonts w:ascii="Times New Roman" w:hAnsi="Times New Roman" w:cs="Times New Roman"/>
          <w:sz w:val="24"/>
          <w:szCs w:val="24"/>
          <w:highlight w:val="white"/>
        </w:rPr>
        <w:t>prospects,</w:t>
      </w:r>
      <w:proofErr w:type="gramEnd"/>
      <w:r w:rsidR="00AE6140" w:rsidRPr="00FA46F4">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may not be accessible to all. </w:t>
      </w:r>
    </w:p>
    <w:p w:rsidR="00C91FD0" w:rsidRDefault="00C91FD0" w:rsidP="00C91FD0">
      <w:pPr>
        <w:spacing w:line="360" w:lineRule="auto"/>
        <w:rPr>
          <w:rFonts w:ascii="Times New Roman" w:hAnsi="Times New Roman" w:cs="Times New Roman"/>
          <w:sz w:val="24"/>
          <w:szCs w:val="24"/>
          <w:highlight w:val="white"/>
        </w:rPr>
      </w:pPr>
    </w:p>
    <w:p w:rsidR="00C91FD0" w:rsidRDefault="00B033BB" w:rsidP="00C91FD0">
      <w:pPr>
        <w:spacing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Socio economic impact</w:t>
      </w:r>
    </w:p>
    <w:p w:rsidR="00C91FD0" w:rsidRDefault="00C91FD0" w:rsidP="00C91FD0">
      <w:pPr>
        <w:spacing w:line="360" w:lineRule="auto"/>
        <w:rPr>
          <w:rFonts w:ascii="Times New Roman" w:hAnsi="Times New Roman" w:cs="Times New Roman"/>
          <w:b/>
          <w:sz w:val="24"/>
          <w:szCs w:val="24"/>
          <w:highlight w:val="white"/>
        </w:rPr>
      </w:pPr>
    </w:p>
    <w:p w:rsidR="00C91FD0" w:rsidRDefault="00AE6140"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Davis Smith et al (2004) </w:t>
      </w:r>
      <w:r w:rsidR="00B033BB" w:rsidRPr="00FA46F4">
        <w:rPr>
          <w:rFonts w:ascii="Times New Roman" w:hAnsi="Times New Roman" w:cs="Times New Roman"/>
          <w:sz w:val="24"/>
          <w:szCs w:val="24"/>
          <w:highlight w:val="white"/>
        </w:rPr>
        <w:t xml:space="preserve">suggested that through volunteering, various aspects of social exclusion are being addressed, such as economic depression, long-term unemployment, youth alienation and disaffection, rising crime and lawlessness. </w:t>
      </w:r>
      <w:proofErr w:type="gramStart"/>
      <w:r w:rsidR="00B033BB" w:rsidRPr="00FA46F4">
        <w:rPr>
          <w:rFonts w:ascii="Times New Roman" w:hAnsi="Times New Roman" w:cs="Times New Roman"/>
          <w:sz w:val="24"/>
          <w:szCs w:val="24"/>
          <w:highlight w:val="white"/>
        </w:rPr>
        <w:t>this</w:t>
      </w:r>
      <w:proofErr w:type="gramEnd"/>
      <w:r w:rsidR="00B033BB" w:rsidRPr="00FA46F4">
        <w:rPr>
          <w:rFonts w:ascii="Times New Roman" w:hAnsi="Times New Roman" w:cs="Times New Roman"/>
          <w:sz w:val="24"/>
          <w:szCs w:val="24"/>
          <w:highlight w:val="white"/>
        </w:rPr>
        <w:t xml:space="preserve"> is supported by Frederick (2007)  who considers that to overcome social exclusion it is important to balance academia with other things.</w:t>
      </w:r>
      <w:r w:rsidR="00C91FD0">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When considering the benefits to reducing social and education exclusion </w:t>
      </w:r>
      <w:proofErr w:type="spellStart"/>
      <w:r w:rsidR="00B033BB" w:rsidRPr="00FA46F4">
        <w:rPr>
          <w:rFonts w:ascii="Times New Roman" w:hAnsi="Times New Roman" w:cs="Times New Roman"/>
          <w:sz w:val="24"/>
          <w:szCs w:val="24"/>
          <w:highlight w:val="white"/>
        </w:rPr>
        <w:t>Halba</w:t>
      </w:r>
      <w:proofErr w:type="spellEnd"/>
      <w:r w:rsidR="00B033BB" w:rsidRPr="00FA46F4">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 xml:space="preserve">and </w:t>
      </w:r>
      <w:proofErr w:type="spellStart"/>
      <w:r w:rsidRPr="00FA46F4">
        <w:rPr>
          <w:rFonts w:ascii="Times New Roman" w:hAnsi="Times New Roman" w:cs="Times New Roman"/>
          <w:sz w:val="24"/>
          <w:szCs w:val="24"/>
          <w:highlight w:val="white"/>
        </w:rPr>
        <w:t>Alli</w:t>
      </w:r>
      <w:proofErr w:type="spellEnd"/>
      <w:r w:rsidRPr="00FA46F4">
        <w:rPr>
          <w:rFonts w:ascii="Times New Roman" w:hAnsi="Times New Roman" w:cs="Times New Roman"/>
          <w:sz w:val="24"/>
          <w:szCs w:val="24"/>
          <w:highlight w:val="white"/>
        </w:rPr>
        <w:t xml:space="preserve"> (2001)</w:t>
      </w:r>
      <w:r w:rsidR="00B033BB" w:rsidRPr="00FA46F4">
        <w:rPr>
          <w:rFonts w:ascii="Times New Roman" w:hAnsi="Times New Roman" w:cs="Times New Roman"/>
          <w:sz w:val="24"/>
          <w:szCs w:val="24"/>
          <w:highlight w:val="white"/>
        </w:rPr>
        <w:t xml:space="preserve"> identified </w:t>
      </w:r>
      <w:proofErr w:type="gramStart"/>
      <w:r w:rsidR="00B033BB" w:rsidRPr="00FA46F4">
        <w:rPr>
          <w:rFonts w:ascii="Times New Roman" w:hAnsi="Times New Roman" w:cs="Times New Roman"/>
          <w:sz w:val="24"/>
          <w:szCs w:val="24"/>
          <w:highlight w:val="white"/>
        </w:rPr>
        <w:t>that  students</w:t>
      </w:r>
      <w:proofErr w:type="gramEnd"/>
      <w:r w:rsidR="00B033BB" w:rsidRPr="00FA46F4">
        <w:rPr>
          <w:rFonts w:ascii="Times New Roman" w:hAnsi="Times New Roman" w:cs="Times New Roman"/>
          <w:sz w:val="24"/>
          <w:szCs w:val="24"/>
          <w:highlight w:val="white"/>
        </w:rPr>
        <w:t xml:space="preserve"> with a more difficult social background have not yet become concerned with volunteering and may not be the main target of the national policies. They recognised that it is possible that discrimination </w:t>
      </w:r>
      <w:proofErr w:type="gramStart"/>
      <w:r w:rsidR="00B033BB" w:rsidRPr="00FA46F4">
        <w:rPr>
          <w:rFonts w:ascii="Times New Roman" w:hAnsi="Times New Roman" w:cs="Times New Roman"/>
          <w:sz w:val="24"/>
          <w:szCs w:val="24"/>
          <w:highlight w:val="white"/>
        </w:rPr>
        <w:t>exists ,including</w:t>
      </w:r>
      <w:proofErr w:type="gramEnd"/>
      <w:r w:rsidR="00B033BB" w:rsidRPr="00FA46F4">
        <w:rPr>
          <w:rFonts w:ascii="Times New Roman" w:hAnsi="Times New Roman" w:cs="Times New Roman"/>
          <w:sz w:val="24"/>
          <w:szCs w:val="24"/>
          <w:highlight w:val="white"/>
        </w:rPr>
        <w:t xml:space="preserve"> self –discrimination, in a voluntary involve</w:t>
      </w:r>
      <w:r w:rsidRPr="00FA46F4">
        <w:rPr>
          <w:rFonts w:ascii="Times New Roman" w:hAnsi="Times New Roman" w:cs="Times New Roman"/>
          <w:sz w:val="24"/>
          <w:szCs w:val="24"/>
          <w:highlight w:val="white"/>
        </w:rPr>
        <w:t xml:space="preserve">ment. Davis Smith et al (2004) </w:t>
      </w:r>
      <w:r w:rsidR="00B033BB" w:rsidRPr="00FA46F4">
        <w:rPr>
          <w:rFonts w:ascii="Times New Roman" w:hAnsi="Times New Roman" w:cs="Times New Roman"/>
          <w:sz w:val="24"/>
          <w:szCs w:val="24"/>
          <w:highlight w:val="white"/>
        </w:rPr>
        <w:t xml:space="preserve">appears to support this suggesting that volunteering may be seen as too exclusive and there </w:t>
      </w:r>
      <w:proofErr w:type="gramStart"/>
      <w:r w:rsidR="00B033BB" w:rsidRPr="00FA46F4">
        <w:rPr>
          <w:rFonts w:ascii="Times New Roman" w:hAnsi="Times New Roman" w:cs="Times New Roman"/>
          <w:sz w:val="24"/>
          <w:szCs w:val="24"/>
          <w:highlight w:val="white"/>
        </w:rPr>
        <w:t>are  psychological</w:t>
      </w:r>
      <w:proofErr w:type="gramEnd"/>
      <w:r w:rsidR="00B033BB" w:rsidRPr="00FA46F4">
        <w:rPr>
          <w:rFonts w:ascii="Times New Roman" w:hAnsi="Times New Roman" w:cs="Times New Roman"/>
          <w:sz w:val="24"/>
          <w:szCs w:val="24"/>
          <w:highlight w:val="white"/>
        </w:rPr>
        <w:t xml:space="preserve"> barriers to be overcome in order to benefit all pupils.</w:t>
      </w:r>
    </w:p>
    <w:p w:rsidR="00C91FD0" w:rsidRDefault="00B033BB"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When discussing volunteering in a US school Scales et al (2006) reported less of an achievement gap between students of higher and lower incomes when they take part in voluntary service, although they do acknowledge that students who are motivated to participate in voluntary activity might also be more motivated to achieve academically.</w:t>
      </w:r>
    </w:p>
    <w:p w:rsidR="00C91FD0" w:rsidRDefault="00B033BB"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idea that volunteering can lead to social cohesion appears to be contradicted by </w:t>
      </w:r>
      <w:proofErr w:type="spellStart"/>
      <w:r w:rsidRPr="00FA46F4">
        <w:rPr>
          <w:rFonts w:ascii="Times New Roman" w:hAnsi="Times New Roman" w:cs="Times New Roman"/>
          <w:sz w:val="24"/>
          <w:szCs w:val="24"/>
          <w:highlight w:val="white"/>
        </w:rPr>
        <w:t>Cipolle</w:t>
      </w:r>
      <w:proofErr w:type="spellEnd"/>
      <w:r w:rsidRPr="00FA46F4">
        <w:rPr>
          <w:rFonts w:ascii="Times New Roman" w:hAnsi="Times New Roman" w:cs="Times New Roman"/>
          <w:sz w:val="24"/>
          <w:szCs w:val="24"/>
          <w:highlight w:val="white"/>
        </w:rPr>
        <w:t xml:space="preserve"> (2004) who suggested that volunteer activity can lead to the perpetuation of stereotypes, exploitation, and the furthering of empowerment to privileged groups who may perceive those they serve as less than themselves because perceptions benefits are one-sided.</w:t>
      </w:r>
    </w:p>
    <w:p w:rsidR="00B033BB" w:rsidRDefault="00B033BB"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lastRenderedPageBreak/>
        <w:t xml:space="preserve">There is a possible link between participation in volunteering and reduction in early school leavers (ESL), those leaving without any GCSE equivalent qualifications. A 2011 report by the European Commission discussed by </w:t>
      </w:r>
      <w:proofErr w:type="spellStart"/>
      <w:r w:rsidRPr="00FA46F4">
        <w:rPr>
          <w:rFonts w:ascii="Times New Roman" w:hAnsi="Times New Roman" w:cs="Times New Roman"/>
          <w:sz w:val="24"/>
          <w:szCs w:val="24"/>
          <w:highlight w:val="white"/>
        </w:rPr>
        <w:t>Halba</w:t>
      </w:r>
      <w:proofErr w:type="spellEnd"/>
      <w:r w:rsidRPr="00FA46F4">
        <w:rPr>
          <w:rFonts w:ascii="Times New Roman" w:hAnsi="Times New Roman" w:cs="Times New Roman"/>
          <w:sz w:val="24"/>
          <w:szCs w:val="24"/>
          <w:highlight w:val="white"/>
        </w:rPr>
        <w:t xml:space="preserve"> (2014) considered that volunteering may also be considered as an alternative pedagogical strategy amongst pupils who face difficulties at school or who have already dropped out.</w:t>
      </w:r>
      <w:r w:rsidR="00C91FD0">
        <w:rPr>
          <w:rFonts w:ascii="Times New Roman" w:hAnsi="Times New Roman" w:cs="Times New Roman"/>
          <w:sz w:val="24"/>
          <w:szCs w:val="24"/>
          <w:highlight w:val="white"/>
        </w:rPr>
        <w:t xml:space="preserve"> </w:t>
      </w:r>
      <w:proofErr w:type="spellStart"/>
      <w:r w:rsidRPr="00FA46F4">
        <w:rPr>
          <w:rFonts w:ascii="Times New Roman" w:hAnsi="Times New Roman" w:cs="Times New Roman"/>
          <w:sz w:val="24"/>
          <w:szCs w:val="24"/>
          <w:highlight w:val="white"/>
        </w:rPr>
        <w:t>Halba</w:t>
      </w:r>
      <w:proofErr w:type="spellEnd"/>
      <w:r w:rsidRPr="00FA46F4">
        <w:rPr>
          <w:rFonts w:ascii="Times New Roman" w:hAnsi="Times New Roman" w:cs="Times New Roman"/>
          <w:sz w:val="24"/>
          <w:szCs w:val="24"/>
          <w:highlight w:val="white"/>
        </w:rPr>
        <w:t xml:space="preserve"> (2012) appears to support this, suggesting that Volunteering might be a successful strategy to re-engage pupils with other forms of learning and changing</w:t>
      </w:r>
      <w:r w:rsidR="00C91FD0">
        <w:rPr>
          <w:rFonts w:ascii="Times New Roman" w:hAnsi="Times New Roman" w:cs="Times New Roman"/>
          <w:sz w:val="24"/>
          <w:szCs w:val="24"/>
          <w:highlight w:val="white"/>
        </w:rPr>
        <w:t>.</w:t>
      </w:r>
    </w:p>
    <w:p w:rsidR="00B033BB" w:rsidRPr="00FA46F4" w:rsidRDefault="00B033BB" w:rsidP="00FA46F4">
      <w:pPr>
        <w:pStyle w:val="Title"/>
        <w:spacing w:after="160" w:line="360" w:lineRule="auto"/>
        <w:rPr>
          <w:rFonts w:ascii="Times New Roman" w:hAnsi="Times New Roman" w:cs="Times New Roman"/>
          <w:sz w:val="24"/>
          <w:szCs w:val="24"/>
          <w:highlight w:val="white"/>
        </w:rPr>
      </w:pPr>
      <w:proofErr w:type="spellStart"/>
      <w:r w:rsidRPr="00FA46F4">
        <w:rPr>
          <w:rFonts w:ascii="Times New Roman" w:hAnsi="Times New Roman" w:cs="Times New Roman"/>
          <w:sz w:val="24"/>
          <w:szCs w:val="24"/>
          <w:highlight w:val="white"/>
        </w:rPr>
        <w:lastRenderedPageBreak/>
        <w:t>Halba</w:t>
      </w:r>
      <w:proofErr w:type="spellEnd"/>
      <w:r w:rsidRPr="00FA46F4">
        <w:rPr>
          <w:rFonts w:ascii="Times New Roman" w:hAnsi="Times New Roman" w:cs="Times New Roman"/>
          <w:sz w:val="24"/>
          <w:szCs w:val="24"/>
          <w:highlight w:val="white"/>
        </w:rPr>
        <w:t xml:space="preserve"> (2011) reports of experimentation conducted in </w:t>
      </w:r>
      <w:proofErr w:type="spellStart"/>
      <w:r w:rsidRPr="00FA46F4">
        <w:rPr>
          <w:rFonts w:ascii="Times New Roman" w:hAnsi="Times New Roman" w:cs="Times New Roman"/>
          <w:sz w:val="24"/>
          <w:szCs w:val="24"/>
          <w:highlight w:val="white"/>
        </w:rPr>
        <w:t>Essonne</w:t>
      </w:r>
      <w:proofErr w:type="spellEnd"/>
      <w:r w:rsidRPr="00FA46F4">
        <w:rPr>
          <w:rFonts w:ascii="Times New Roman" w:hAnsi="Times New Roman" w:cs="Times New Roman"/>
          <w:sz w:val="24"/>
          <w:szCs w:val="24"/>
          <w:highlight w:val="white"/>
        </w:rPr>
        <w:t xml:space="preserve"> under the Early School Leavers (ESL) programme were positive reporting that the </w:t>
      </w:r>
      <w:r w:rsidR="00AE6140"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at risk of ESL</w:t>
      </w:r>
      <w:r w:rsidR="00AE6140"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 xml:space="preserve"> pupils involved were reliable and engaged in the volunteering. This appears to support a much earlier assertion by Davies Smith et al (2004) that various aspects of social exclusion are addressed through volunteering.</w:t>
      </w:r>
    </w:p>
    <w:p w:rsidR="00B033BB" w:rsidRPr="00FA46F4" w:rsidRDefault="00AE6140" w:rsidP="00FA46F4">
      <w:pPr>
        <w:pStyle w:val="Title"/>
        <w:spacing w:after="160" w:line="360" w:lineRule="auto"/>
        <w:rPr>
          <w:rFonts w:ascii="Times New Roman" w:hAnsi="Times New Roman" w:cs="Times New Roman"/>
          <w:sz w:val="24"/>
          <w:szCs w:val="24"/>
          <w:highlight w:val="white"/>
        </w:rPr>
      </w:pPr>
      <w:proofErr w:type="spellStart"/>
      <w:r w:rsidRPr="00FA46F4">
        <w:rPr>
          <w:rFonts w:ascii="Times New Roman" w:hAnsi="Times New Roman" w:cs="Times New Roman"/>
          <w:sz w:val="24"/>
          <w:szCs w:val="24"/>
          <w:highlight w:val="white"/>
        </w:rPr>
        <w:t>Halba</w:t>
      </w:r>
      <w:proofErr w:type="spellEnd"/>
      <w:r w:rsidRPr="00FA46F4">
        <w:rPr>
          <w:rFonts w:ascii="Times New Roman" w:hAnsi="Times New Roman" w:cs="Times New Roman"/>
          <w:sz w:val="24"/>
          <w:szCs w:val="24"/>
          <w:highlight w:val="white"/>
        </w:rPr>
        <w:t xml:space="preserve"> (2012) identified that</w:t>
      </w:r>
      <w:r w:rsidR="00B033BB" w:rsidRPr="00FA46F4">
        <w:rPr>
          <w:rFonts w:ascii="Times New Roman" w:hAnsi="Times New Roman" w:cs="Times New Roman"/>
          <w:sz w:val="24"/>
          <w:szCs w:val="24"/>
          <w:highlight w:val="white"/>
        </w:rPr>
        <w:t xml:space="preserve"> Portugal has a low level of volunteering and a high level of ESL (20.8%), in comparison to Slovenia which has a medium- high tradition of volunteering and low proportion of ESL (4.4%)</w:t>
      </w:r>
      <w:r w:rsidRPr="00FA46F4">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However, it appears that more studies may be required before any definite conclusions can be drawn as United Kingdom has a high tradition of volunteering and an average proportion of early school leavers at 13.5%. It would appear that there are possibly many more variables to take into account before any conclusions can be drawn.  </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European Commission (2011) cited </w:t>
      </w:r>
      <w:r w:rsidR="00AE6140" w:rsidRPr="00FA46F4">
        <w:rPr>
          <w:rFonts w:ascii="Times New Roman" w:hAnsi="Times New Roman" w:cs="Times New Roman"/>
          <w:sz w:val="24"/>
          <w:szCs w:val="24"/>
          <w:highlight w:val="white"/>
        </w:rPr>
        <w:t xml:space="preserve">in </w:t>
      </w:r>
      <w:proofErr w:type="spellStart"/>
      <w:r w:rsidR="00AE6140" w:rsidRPr="00FA46F4">
        <w:rPr>
          <w:rFonts w:ascii="Times New Roman" w:hAnsi="Times New Roman" w:cs="Times New Roman"/>
          <w:sz w:val="24"/>
          <w:szCs w:val="24"/>
          <w:highlight w:val="white"/>
        </w:rPr>
        <w:t>Halba</w:t>
      </w:r>
      <w:proofErr w:type="spellEnd"/>
      <w:r w:rsidR="00AE6140" w:rsidRPr="00FA46F4">
        <w:rPr>
          <w:rFonts w:ascii="Times New Roman" w:hAnsi="Times New Roman" w:cs="Times New Roman"/>
          <w:sz w:val="24"/>
          <w:szCs w:val="24"/>
          <w:highlight w:val="white"/>
        </w:rPr>
        <w:t xml:space="preserve"> (2014)</w:t>
      </w:r>
      <w:r w:rsidRPr="00FA46F4">
        <w:rPr>
          <w:rFonts w:ascii="Times New Roman" w:hAnsi="Times New Roman" w:cs="Times New Roman"/>
          <w:sz w:val="24"/>
          <w:szCs w:val="24"/>
          <w:highlight w:val="white"/>
        </w:rPr>
        <w:t xml:space="preserve"> identified that early school leavers are likely to come from socially disadvantaged backgrounds and minority groups. Furthermore this appears to be supported by a 2012 polling report that pupils from disadvantaged backgrounds were less likely to take up activities than their better off peers (Sutton Trust, 2012) </w:t>
      </w:r>
    </w:p>
    <w:p w:rsidR="00B033BB" w:rsidRPr="00FA46F4"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Volunteering as mandatory</w:t>
      </w:r>
    </w:p>
    <w:p w:rsidR="00B033BB" w:rsidRPr="00FA46F4" w:rsidRDefault="00B033BB" w:rsidP="00FA46F4">
      <w:pPr>
        <w:pStyle w:val="Title"/>
        <w:spacing w:after="160" w:line="360" w:lineRule="auto"/>
        <w:rPr>
          <w:rFonts w:ascii="Times New Roman" w:hAnsi="Times New Roman" w:cs="Times New Roman"/>
          <w:color w:val="9900FF"/>
          <w:sz w:val="24"/>
          <w:szCs w:val="24"/>
          <w:highlight w:val="white"/>
        </w:rPr>
      </w:pPr>
      <w:r w:rsidRPr="00FA46F4">
        <w:rPr>
          <w:rFonts w:ascii="Times New Roman" w:hAnsi="Times New Roman" w:cs="Times New Roman"/>
          <w:sz w:val="24"/>
          <w:szCs w:val="24"/>
          <w:highlight w:val="white"/>
        </w:rPr>
        <w:t>It is interesting to consider the perception of volunteering when it is a mandatory part of the curriculum. Sparks (2013) suggested that when volunteering was required as part of the curriculum pupils perceived it as homework instead of as an opportunity to make differences in their communities, this appears to be sup</w:t>
      </w:r>
      <w:r w:rsidR="00AE6140" w:rsidRPr="00FA46F4">
        <w:rPr>
          <w:rFonts w:ascii="Times New Roman" w:hAnsi="Times New Roman" w:cs="Times New Roman"/>
          <w:sz w:val="24"/>
          <w:szCs w:val="24"/>
          <w:highlight w:val="white"/>
        </w:rPr>
        <w:t xml:space="preserve">ported by </w:t>
      </w:r>
      <w:proofErr w:type="spellStart"/>
      <w:r w:rsidR="00AE6140" w:rsidRPr="00FA46F4">
        <w:rPr>
          <w:rFonts w:ascii="Times New Roman" w:hAnsi="Times New Roman" w:cs="Times New Roman"/>
          <w:sz w:val="24"/>
          <w:szCs w:val="24"/>
          <w:highlight w:val="white"/>
        </w:rPr>
        <w:t>Kackar</w:t>
      </w:r>
      <w:proofErr w:type="spellEnd"/>
      <w:r w:rsidR="00AE6140" w:rsidRPr="00FA46F4">
        <w:rPr>
          <w:rFonts w:ascii="Times New Roman" w:hAnsi="Times New Roman" w:cs="Times New Roman"/>
          <w:sz w:val="24"/>
          <w:szCs w:val="24"/>
          <w:highlight w:val="white"/>
        </w:rPr>
        <w:t>-Cam &amp; Schmidt (</w:t>
      </w:r>
      <w:r w:rsidRPr="00FA46F4">
        <w:rPr>
          <w:rFonts w:ascii="Times New Roman" w:hAnsi="Times New Roman" w:cs="Times New Roman"/>
          <w:sz w:val="24"/>
          <w:szCs w:val="24"/>
          <w:highlight w:val="white"/>
        </w:rPr>
        <w:t>2014</w:t>
      </w:r>
      <w:r w:rsidR="00AE6140" w:rsidRPr="00FA46F4">
        <w:rPr>
          <w:rFonts w:ascii="Times New Roman" w:hAnsi="Times New Roman" w:cs="Times New Roman"/>
          <w:sz w:val="24"/>
          <w:szCs w:val="24"/>
          <w:highlight w:val="white"/>
        </w:rPr>
        <w:t xml:space="preserve">), who considered there to be a </w:t>
      </w:r>
      <w:r w:rsidRPr="00FA46F4">
        <w:rPr>
          <w:rFonts w:ascii="Times New Roman" w:hAnsi="Times New Roman" w:cs="Times New Roman"/>
          <w:sz w:val="24"/>
          <w:szCs w:val="24"/>
          <w:highlight w:val="white"/>
        </w:rPr>
        <w:t>decrease in feelings of autonomy when volunteering was perceived as required rather than voluntary.</w:t>
      </w:r>
      <w:r w:rsidRPr="00FA46F4">
        <w:rPr>
          <w:rFonts w:ascii="Times New Roman" w:hAnsi="Times New Roman" w:cs="Times New Roman"/>
          <w:color w:val="9900FF"/>
          <w:sz w:val="24"/>
          <w:szCs w:val="24"/>
          <w:shd w:val="clear" w:color="auto" w:fill="F3F3F3"/>
        </w:rPr>
        <w:t xml:space="preserve"> </w:t>
      </w:r>
    </w:p>
    <w:p w:rsidR="00B033BB" w:rsidRPr="00FA46F4"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Long term benefits</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lastRenderedPageBreak/>
        <w:t>The long term benefits of volunteering are under debate. In 2012 three-quarters of young people believed that better life skills would help them get a job in the future  and 88% said that obtaining these skills were as or more important than getting good grades. (</w:t>
      </w:r>
      <w:proofErr w:type="spellStart"/>
      <w:r w:rsidRPr="00FA46F4">
        <w:rPr>
          <w:rFonts w:ascii="Times New Roman" w:hAnsi="Times New Roman" w:cs="Times New Roman"/>
          <w:sz w:val="24"/>
          <w:szCs w:val="24"/>
          <w:highlight w:val="white"/>
        </w:rPr>
        <w:t>Ipsos</w:t>
      </w:r>
      <w:proofErr w:type="spellEnd"/>
      <w:r w:rsidRPr="00FA46F4">
        <w:rPr>
          <w:rFonts w:ascii="Times New Roman" w:hAnsi="Times New Roman" w:cs="Times New Roman"/>
          <w:sz w:val="24"/>
          <w:szCs w:val="24"/>
          <w:highlight w:val="white"/>
        </w:rPr>
        <w:t xml:space="preserve"> MORI 2012). Frederick (2007) appears to agree, suggesting that being a volunteer helps pupils get into universities or jobs with training of their choice. In addition Davies Smith et al (2004) suggested that thanks to volunteering, people acquire a range of hard (vocational) and soft (interpersonal) skills and consequently they enhance their opportunities to find a job. Appearing to contradict this is research by </w:t>
      </w:r>
      <w:proofErr w:type="spellStart"/>
      <w:r w:rsidRPr="00FA46F4">
        <w:rPr>
          <w:rFonts w:ascii="Times New Roman" w:hAnsi="Times New Roman" w:cs="Times New Roman"/>
          <w:sz w:val="24"/>
          <w:szCs w:val="24"/>
          <w:highlight w:val="white"/>
        </w:rPr>
        <w:t>Cullaine</w:t>
      </w:r>
      <w:proofErr w:type="spellEnd"/>
      <w:r w:rsidRPr="00FA46F4">
        <w:rPr>
          <w:rFonts w:ascii="Times New Roman" w:hAnsi="Times New Roman" w:cs="Times New Roman"/>
          <w:sz w:val="24"/>
          <w:szCs w:val="24"/>
          <w:highlight w:val="white"/>
        </w:rPr>
        <w:t xml:space="preserve"> and </w:t>
      </w:r>
      <w:proofErr w:type="spellStart"/>
      <w:r w:rsidR="00AE6140" w:rsidRPr="00FA46F4">
        <w:rPr>
          <w:rFonts w:ascii="Times New Roman" w:hAnsi="Times New Roman" w:cs="Times New Roman"/>
          <w:sz w:val="24"/>
          <w:szCs w:val="24"/>
          <w:highlight w:val="white"/>
        </w:rPr>
        <w:t>Montacuten</w:t>
      </w:r>
      <w:proofErr w:type="spellEnd"/>
      <w:r w:rsidR="00AE6140" w:rsidRPr="00FA46F4">
        <w:rPr>
          <w:rFonts w:ascii="Times New Roman" w:hAnsi="Times New Roman" w:cs="Times New Roman"/>
          <w:sz w:val="24"/>
          <w:szCs w:val="24"/>
          <w:highlight w:val="white"/>
        </w:rPr>
        <w:t xml:space="preserve"> (2017) finding that </w:t>
      </w:r>
      <w:r w:rsidRPr="00FA46F4">
        <w:rPr>
          <w:rFonts w:ascii="Times New Roman" w:hAnsi="Times New Roman" w:cs="Times New Roman"/>
          <w:sz w:val="24"/>
          <w:szCs w:val="24"/>
          <w:highlight w:val="white"/>
        </w:rPr>
        <w:t>68% of employers said that those who had left school after A-Levels or Further Education did not have the required skills for the workplace.</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Preparation for the next step is a key feature of the WBQ. </w:t>
      </w:r>
      <w:proofErr w:type="gramStart"/>
      <w:r w:rsidRPr="00FA46F4">
        <w:rPr>
          <w:rFonts w:ascii="Times New Roman" w:hAnsi="Times New Roman" w:cs="Times New Roman"/>
          <w:sz w:val="24"/>
          <w:szCs w:val="24"/>
          <w:highlight w:val="white"/>
        </w:rPr>
        <w:t>the</w:t>
      </w:r>
      <w:proofErr w:type="gramEnd"/>
      <w:r w:rsidRPr="00FA46F4">
        <w:rPr>
          <w:rFonts w:ascii="Times New Roman" w:hAnsi="Times New Roman" w:cs="Times New Roman"/>
          <w:sz w:val="24"/>
          <w:szCs w:val="24"/>
          <w:highlight w:val="white"/>
        </w:rPr>
        <w:t xml:space="preserve"> concern for pupils to be more job ready, as identified by </w:t>
      </w:r>
      <w:proofErr w:type="spellStart"/>
      <w:r w:rsidRPr="00FA46F4">
        <w:rPr>
          <w:rFonts w:ascii="Times New Roman" w:hAnsi="Times New Roman" w:cs="Times New Roman"/>
          <w:sz w:val="24"/>
          <w:szCs w:val="24"/>
          <w:highlight w:val="white"/>
        </w:rPr>
        <w:t>Cullaine</w:t>
      </w:r>
      <w:proofErr w:type="spellEnd"/>
      <w:r w:rsidRPr="00FA46F4">
        <w:rPr>
          <w:rFonts w:ascii="Times New Roman" w:hAnsi="Times New Roman" w:cs="Times New Roman"/>
          <w:sz w:val="24"/>
          <w:szCs w:val="24"/>
          <w:highlight w:val="white"/>
        </w:rPr>
        <w:t xml:space="preserve"> and </w:t>
      </w:r>
      <w:proofErr w:type="spellStart"/>
      <w:r w:rsidRPr="00FA46F4">
        <w:rPr>
          <w:rFonts w:ascii="Times New Roman" w:hAnsi="Times New Roman" w:cs="Times New Roman"/>
          <w:sz w:val="24"/>
          <w:szCs w:val="24"/>
          <w:highlight w:val="white"/>
        </w:rPr>
        <w:t>Montacute</w:t>
      </w:r>
      <w:proofErr w:type="spellEnd"/>
      <w:r w:rsidRPr="00FA46F4">
        <w:rPr>
          <w:rFonts w:ascii="Times New Roman" w:hAnsi="Times New Roman" w:cs="Times New Roman"/>
          <w:sz w:val="24"/>
          <w:szCs w:val="24"/>
          <w:highlight w:val="white"/>
        </w:rPr>
        <w:t xml:space="preserve"> (2017) is echoed by OFSTED (2016) when considering another element of WBQ, Enterprise and employability.</w:t>
      </w:r>
      <w:bookmarkStart w:id="1" w:name="_c6q24xhggkqm" w:colFirst="0" w:colLast="0"/>
      <w:bookmarkStart w:id="2" w:name="_sernrrshvt6z" w:colFirst="0" w:colLast="0"/>
      <w:bookmarkEnd w:id="1"/>
      <w:bookmarkEnd w:id="2"/>
    </w:p>
    <w:p w:rsidR="00B033BB" w:rsidRPr="00FA46F4" w:rsidRDefault="00B033BB" w:rsidP="00FA46F4">
      <w:pPr>
        <w:pStyle w:val="Title"/>
        <w:spacing w:after="160" w:line="360" w:lineRule="auto"/>
        <w:rPr>
          <w:rFonts w:ascii="Times New Roman" w:hAnsi="Times New Roman" w:cs="Times New Roman"/>
          <w:b/>
          <w:sz w:val="24"/>
          <w:szCs w:val="24"/>
        </w:rPr>
      </w:pPr>
      <w:r w:rsidRPr="00FA46F4">
        <w:rPr>
          <w:rFonts w:ascii="Times New Roman" w:hAnsi="Times New Roman" w:cs="Times New Roman"/>
          <w:b/>
          <w:sz w:val="24"/>
          <w:szCs w:val="24"/>
        </w:rPr>
        <w:t>Enterprise and Employability</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Published in November 2016, Getting Ready for Work by OFSTED considered how well prepared pupils are for work and suggested that the lack of  work related learning has become a major barrier to young people gaining employment.</w:t>
      </w:r>
    </w:p>
    <w:p w:rsidR="00B033BB" w:rsidRPr="00FA46F4" w:rsidRDefault="00B033BB" w:rsidP="00FA46F4">
      <w:pPr>
        <w:pStyle w:val="Title"/>
        <w:spacing w:after="1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In the same report</w:t>
      </w:r>
      <w:r w:rsidR="00AE6140" w:rsidRPr="00FA46F4">
        <w:rPr>
          <w:rFonts w:ascii="Times New Roman" w:hAnsi="Times New Roman" w:cs="Times New Roman"/>
          <w:sz w:val="24"/>
          <w:szCs w:val="24"/>
          <w:highlight w:val="white"/>
        </w:rPr>
        <w:t xml:space="preserve"> </w:t>
      </w:r>
      <w:proofErr w:type="spellStart"/>
      <w:r w:rsidR="00AE6140" w:rsidRPr="00FA46F4">
        <w:rPr>
          <w:rFonts w:ascii="Times New Roman" w:hAnsi="Times New Roman" w:cs="Times New Roman"/>
          <w:sz w:val="24"/>
          <w:szCs w:val="24"/>
          <w:highlight w:val="white"/>
        </w:rPr>
        <w:t>Wishall</w:t>
      </w:r>
      <w:proofErr w:type="spellEnd"/>
      <w:r w:rsidR="00AE6140" w:rsidRPr="00FA46F4">
        <w:rPr>
          <w:rFonts w:ascii="Times New Roman" w:hAnsi="Times New Roman" w:cs="Times New Roman"/>
          <w:sz w:val="24"/>
          <w:szCs w:val="24"/>
          <w:highlight w:val="white"/>
        </w:rPr>
        <w:t xml:space="preserve"> (2016) suggested that </w:t>
      </w:r>
      <w:r w:rsidRPr="00FA46F4">
        <w:rPr>
          <w:rFonts w:ascii="Times New Roman" w:hAnsi="Times New Roman" w:cs="Times New Roman"/>
          <w:sz w:val="24"/>
          <w:szCs w:val="24"/>
          <w:highlight w:val="white"/>
        </w:rPr>
        <w:t xml:space="preserve">the importance of preparing young people for work in a post </w:t>
      </w:r>
      <w:proofErr w:type="spellStart"/>
      <w:r w:rsidRPr="00FA46F4">
        <w:rPr>
          <w:rFonts w:ascii="Times New Roman" w:hAnsi="Times New Roman" w:cs="Times New Roman"/>
          <w:sz w:val="24"/>
          <w:szCs w:val="24"/>
          <w:highlight w:val="white"/>
        </w:rPr>
        <w:t>brexit</w:t>
      </w:r>
      <w:proofErr w:type="spellEnd"/>
      <w:r w:rsidRPr="00FA46F4">
        <w:rPr>
          <w:rFonts w:ascii="Times New Roman" w:hAnsi="Times New Roman" w:cs="Times New Roman"/>
          <w:sz w:val="24"/>
          <w:szCs w:val="24"/>
          <w:highlight w:val="white"/>
        </w:rPr>
        <w:t xml:space="preserve"> world has never been more important for the UK.  '</w:t>
      </w:r>
      <w:proofErr w:type="gramStart"/>
      <w:r w:rsidRPr="00FA46F4">
        <w:rPr>
          <w:rFonts w:ascii="Times New Roman" w:hAnsi="Times New Roman" w:cs="Times New Roman"/>
          <w:sz w:val="24"/>
          <w:szCs w:val="24"/>
          <w:highlight w:val="white"/>
        </w:rPr>
        <w:t>the</w:t>
      </w:r>
      <w:proofErr w:type="gramEnd"/>
      <w:r w:rsidRPr="00FA46F4">
        <w:rPr>
          <w:rFonts w:ascii="Times New Roman" w:hAnsi="Times New Roman" w:cs="Times New Roman"/>
          <w:sz w:val="24"/>
          <w:szCs w:val="24"/>
          <w:highlight w:val="white"/>
        </w:rPr>
        <w:t xml:space="preserve"> question of how successfully our school system is preparing young people for the world of work has never been more important’ (</w:t>
      </w:r>
      <w:proofErr w:type="spellStart"/>
      <w:r w:rsidRPr="00FA46F4">
        <w:rPr>
          <w:rFonts w:ascii="Times New Roman" w:hAnsi="Times New Roman" w:cs="Times New Roman"/>
          <w:sz w:val="24"/>
          <w:szCs w:val="24"/>
          <w:highlight w:val="white"/>
        </w:rPr>
        <w:t>Wishall</w:t>
      </w:r>
      <w:proofErr w:type="spellEnd"/>
      <w:r w:rsidRPr="00FA46F4">
        <w:rPr>
          <w:rFonts w:ascii="Times New Roman" w:hAnsi="Times New Roman" w:cs="Times New Roman"/>
          <w:sz w:val="24"/>
          <w:szCs w:val="24"/>
          <w:highlight w:val="white"/>
        </w:rPr>
        <w:t xml:space="preserve">, 2016). </w:t>
      </w:r>
      <w:proofErr w:type="spellStart"/>
      <w:r w:rsidRPr="00FA46F4">
        <w:rPr>
          <w:rFonts w:ascii="Times New Roman" w:hAnsi="Times New Roman" w:cs="Times New Roman"/>
          <w:sz w:val="24"/>
          <w:szCs w:val="24"/>
          <w:highlight w:val="white"/>
        </w:rPr>
        <w:t>Wishall</w:t>
      </w:r>
      <w:proofErr w:type="spellEnd"/>
      <w:r w:rsidRPr="00FA46F4">
        <w:rPr>
          <w:rFonts w:ascii="Times New Roman" w:hAnsi="Times New Roman" w:cs="Times New Roman"/>
          <w:sz w:val="24"/>
          <w:szCs w:val="24"/>
          <w:highlight w:val="white"/>
        </w:rPr>
        <w:t xml:space="preserve"> is by no means the only person to show concern, </w:t>
      </w:r>
      <w:proofErr w:type="gramStart"/>
      <w:r w:rsidRPr="00FA46F4">
        <w:rPr>
          <w:rFonts w:ascii="Times New Roman" w:hAnsi="Times New Roman" w:cs="Times New Roman"/>
          <w:sz w:val="24"/>
          <w:szCs w:val="24"/>
          <w:highlight w:val="white"/>
        </w:rPr>
        <w:t>there  has</w:t>
      </w:r>
      <w:proofErr w:type="gramEnd"/>
      <w:r w:rsidRPr="00FA46F4">
        <w:rPr>
          <w:rFonts w:ascii="Times New Roman" w:hAnsi="Times New Roman" w:cs="Times New Roman"/>
          <w:sz w:val="24"/>
          <w:szCs w:val="24"/>
          <w:highlight w:val="white"/>
        </w:rPr>
        <w:t xml:space="preserve"> been much debate in this area by writers such as </w:t>
      </w:r>
      <w:proofErr w:type="spellStart"/>
      <w:r w:rsidRPr="00FA46F4">
        <w:rPr>
          <w:rFonts w:ascii="Times New Roman" w:hAnsi="Times New Roman" w:cs="Times New Roman"/>
          <w:sz w:val="24"/>
          <w:szCs w:val="24"/>
          <w:highlight w:val="white"/>
        </w:rPr>
        <w:t>Hytti</w:t>
      </w:r>
      <w:proofErr w:type="spellEnd"/>
      <w:r w:rsidRPr="00FA46F4">
        <w:rPr>
          <w:rFonts w:ascii="Times New Roman" w:hAnsi="Times New Roman" w:cs="Times New Roman"/>
          <w:sz w:val="24"/>
          <w:szCs w:val="24"/>
          <w:highlight w:val="white"/>
        </w:rPr>
        <w:t xml:space="preserve"> (2002, 2004, 2010), Jones and </w:t>
      </w:r>
      <w:proofErr w:type="spellStart"/>
      <w:r w:rsidRPr="00FA46F4">
        <w:rPr>
          <w:rFonts w:ascii="Times New Roman" w:hAnsi="Times New Roman" w:cs="Times New Roman"/>
          <w:sz w:val="24"/>
          <w:szCs w:val="24"/>
          <w:highlight w:val="white"/>
        </w:rPr>
        <w:t>Iredale</w:t>
      </w:r>
      <w:proofErr w:type="spellEnd"/>
      <w:r w:rsidRPr="00FA46F4">
        <w:rPr>
          <w:rFonts w:ascii="Times New Roman" w:hAnsi="Times New Roman" w:cs="Times New Roman"/>
          <w:sz w:val="24"/>
          <w:szCs w:val="24"/>
          <w:highlight w:val="white"/>
        </w:rPr>
        <w:t xml:space="preserve"> (2010) and </w:t>
      </w:r>
      <w:proofErr w:type="spellStart"/>
      <w:r w:rsidRPr="00FA46F4">
        <w:rPr>
          <w:rFonts w:ascii="Times New Roman" w:hAnsi="Times New Roman" w:cs="Times New Roman"/>
          <w:sz w:val="24"/>
          <w:szCs w:val="24"/>
          <w:highlight w:val="white"/>
        </w:rPr>
        <w:t>Matlay</w:t>
      </w:r>
      <w:proofErr w:type="spellEnd"/>
      <w:r w:rsidRPr="00FA46F4">
        <w:rPr>
          <w:rFonts w:ascii="Times New Roman" w:hAnsi="Times New Roman" w:cs="Times New Roman"/>
          <w:sz w:val="24"/>
          <w:szCs w:val="24"/>
          <w:highlight w:val="white"/>
        </w:rPr>
        <w:t xml:space="preserve"> (2006, 2007) among others.</w:t>
      </w:r>
    </w:p>
    <w:p w:rsidR="00B033BB" w:rsidRPr="00FA46F4" w:rsidRDefault="00B033BB" w:rsidP="00FA46F4">
      <w:pPr>
        <w:pStyle w:val="Title"/>
        <w:spacing w:after="16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Origins of enterprise education</w:t>
      </w:r>
    </w:p>
    <w:p w:rsidR="00B033BB" w:rsidRPr="00FA46F4" w:rsidRDefault="00B033BB" w:rsidP="00FA46F4">
      <w:pPr>
        <w:pStyle w:val="Title"/>
        <w:spacing w:after="160" w:line="360" w:lineRule="auto"/>
        <w:rPr>
          <w:rFonts w:ascii="Times New Roman" w:hAnsi="Times New Roman" w:cs="Times New Roman"/>
          <w:sz w:val="24"/>
          <w:szCs w:val="24"/>
          <w:highlight w:val="white"/>
        </w:rPr>
      </w:pPr>
      <w:proofErr w:type="spellStart"/>
      <w:r w:rsidRPr="00FA46F4">
        <w:rPr>
          <w:rFonts w:ascii="Times New Roman" w:hAnsi="Times New Roman" w:cs="Times New Roman"/>
          <w:sz w:val="24"/>
          <w:szCs w:val="24"/>
          <w:highlight w:val="white"/>
        </w:rPr>
        <w:lastRenderedPageBreak/>
        <w:t>Matlay</w:t>
      </w:r>
      <w:proofErr w:type="spellEnd"/>
      <w:r w:rsidRPr="00FA46F4">
        <w:rPr>
          <w:rFonts w:ascii="Times New Roman" w:hAnsi="Times New Roman" w:cs="Times New Roman"/>
          <w:sz w:val="24"/>
          <w:szCs w:val="24"/>
          <w:highlight w:val="white"/>
        </w:rPr>
        <w:t xml:space="preserve"> (2010) suggested that Enterprise Education (EE) has gained both academic and political credibility recently. However, Jones and </w:t>
      </w:r>
      <w:proofErr w:type="spellStart"/>
      <w:r w:rsidRPr="00FA46F4">
        <w:rPr>
          <w:rFonts w:ascii="Times New Roman" w:hAnsi="Times New Roman" w:cs="Times New Roman"/>
          <w:sz w:val="24"/>
          <w:szCs w:val="24"/>
          <w:highlight w:val="white"/>
        </w:rPr>
        <w:t>Iredale</w:t>
      </w:r>
      <w:proofErr w:type="spellEnd"/>
      <w:r w:rsidRPr="00FA46F4">
        <w:rPr>
          <w:rFonts w:ascii="Times New Roman" w:hAnsi="Times New Roman" w:cs="Times New Roman"/>
          <w:sz w:val="24"/>
          <w:szCs w:val="24"/>
          <w:highlight w:val="white"/>
        </w:rPr>
        <w:t xml:space="preserve"> (2010) dispute that it is recent referring back to a 1976 speech by James Callaghan which prompted greater government involvement and suggested young people leaving school at the time did not fit the requirements of industry. Bridge (2015) agreed this was a significant event, although he referred to </w:t>
      </w:r>
      <w:proofErr w:type="spellStart"/>
      <w:r w:rsidRPr="00FA46F4">
        <w:rPr>
          <w:rFonts w:ascii="Times New Roman" w:hAnsi="Times New Roman" w:cs="Times New Roman"/>
          <w:sz w:val="24"/>
          <w:szCs w:val="24"/>
          <w:highlight w:val="white"/>
        </w:rPr>
        <w:t>Hanon’s</w:t>
      </w:r>
      <w:proofErr w:type="spellEnd"/>
      <w:r w:rsidRPr="00FA46F4">
        <w:rPr>
          <w:rFonts w:ascii="Times New Roman" w:hAnsi="Times New Roman" w:cs="Times New Roman"/>
          <w:sz w:val="24"/>
          <w:szCs w:val="24"/>
          <w:highlight w:val="white"/>
        </w:rPr>
        <w:t xml:space="preserve"> </w:t>
      </w:r>
      <w:r w:rsidR="00AE6140"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2004</w:t>
      </w:r>
      <w:r w:rsidR="00AE6140"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 xml:space="preserve"> suggestion that consideration </w:t>
      </w:r>
      <w:proofErr w:type="gramStart"/>
      <w:r w:rsidRPr="00FA46F4">
        <w:rPr>
          <w:rFonts w:ascii="Times New Roman" w:hAnsi="Times New Roman" w:cs="Times New Roman"/>
          <w:sz w:val="24"/>
          <w:szCs w:val="24"/>
          <w:highlight w:val="white"/>
        </w:rPr>
        <w:t>of  EE</w:t>
      </w:r>
      <w:proofErr w:type="gramEnd"/>
      <w:r w:rsidRPr="00FA46F4">
        <w:rPr>
          <w:rFonts w:ascii="Times New Roman" w:hAnsi="Times New Roman" w:cs="Times New Roman"/>
          <w:sz w:val="24"/>
          <w:szCs w:val="24"/>
          <w:highlight w:val="white"/>
        </w:rPr>
        <w:t xml:space="preserve"> may have started as long ago as 1947 or even 1938.</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Davies (2002) in the review of EE for young people recognised the need for entrepreneurial attitudes to be </w:t>
      </w:r>
      <w:proofErr w:type="gramStart"/>
      <w:r w:rsidRPr="00FA46F4">
        <w:rPr>
          <w:rFonts w:ascii="Times New Roman" w:hAnsi="Times New Roman" w:cs="Times New Roman"/>
          <w:sz w:val="24"/>
          <w:szCs w:val="24"/>
          <w:highlight w:val="white"/>
        </w:rPr>
        <w:t>developed,</w:t>
      </w:r>
      <w:proofErr w:type="gramEnd"/>
      <w:r w:rsidRPr="00FA46F4">
        <w:rPr>
          <w:rFonts w:ascii="Times New Roman" w:hAnsi="Times New Roman" w:cs="Times New Roman"/>
          <w:sz w:val="24"/>
          <w:szCs w:val="24"/>
          <w:highlight w:val="white"/>
        </w:rPr>
        <w:t xml:space="preserve"> this was supported later by the 14-19 Curriculum and Qualifications Reform (2004) which built on this by suggesting a development of employability skills throughout the curriculum.</w:t>
      </w:r>
    </w:p>
    <w:p w:rsidR="00B033BB" w:rsidRPr="00FA46F4" w:rsidRDefault="00B033BB" w:rsidP="00FA46F4">
      <w:pPr>
        <w:pStyle w:val="Title"/>
        <w:spacing w:line="360" w:lineRule="auto"/>
        <w:rPr>
          <w:rFonts w:ascii="Times New Roman" w:hAnsi="Times New Roman" w:cs="Times New Roman"/>
          <w:sz w:val="24"/>
          <w:szCs w:val="24"/>
          <w:highlight w:val="white"/>
        </w:rPr>
      </w:pPr>
    </w:p>
    <w:p w:rsidR="00B033BB"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Social divisions</w:t>
      </w:r>
    </w:p>
    <w:p w:rsidR="00C91FD0" w:rsidRDefault="00C91FD0" w:rsidP="00FA46F4">
      <w:pPr>
        <w:pStyle w:val="Title"/>
        <w:spacing w:after="0" w:line="360" w:lineRule="auto"/>
        <w:rPr>
          <w:rFonts w:ascii="Times New Roman" w:hAnsi="Times New Roman" w:cs="Times New Roman"/>
          <w:sz w:val="24"/>
          <w:szCs w:val="24"/>
          <w:highlight w:val="white"/>
        </w:rPr>
      </w:pPr>
    </w:p>
    <w:p w:rsidR="00B033BB" w:rsidRPr="00FA46F4" w:rsidRDefault="00B033BB" w:rsidP="00C91FD0">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Jones and </w:t>
      </w:r>
      <w:proofErr w:type="spellStart"/>
      <w:r w:rsidRPr="00FA46F4">
        <w:rPr>
          <w:rFonts w:ascii="Times New Roman" w:hAnsi="Times New Roman" w:cs="Times New Roman"/>
          <w:sz w:val="24"/>
          <w:szCs w:val="24"/>
          <w:highlight w:val="white"/>
        </w:rPr>
        <w:t>Ireale</w:t>
      </w:r>
      <w:proofErr w:type="spellEnd"/>
      <w:r w:rsidRPr="00FA46F4">
        <w:rPr>
          <w:rFonts w:ascii="Times New Roman" w:hAnsi="Times New Roman" w:cs="Times New Roman"/>
          <w:sz w:val="24"/>
          <w:szCs w:val="24"/>
          <w:highlight w:val="white"/>
        </w:rPr>
        <w:t xml:space="preserve"> (2010) are cautious when identifying benefits and consider there is a very real danger that EE could be perceived as a universal solution to economic and societal structural inequalities.  This supports an earlier assertion by </w:t>
      </w:r>
      <w:proofErr w:type="spellStart"/>
      <w:r w:rsidRPr="00FA46F4">
        <w:rPr>
          <w:rFonts w:ascii="Times New Roman" w:hAnsi="Times New Roman" w:cs="Times New Roman"/>
          <w:sz w:val="24"/>
          <w:szCs w:val="24"/>
          <w:highlight w:val="white"/>
        </w:rPr>
        <w:t>Carlgren</w:t>
      </w:r>
      <w:proofErr w:type="spellEnd"/>
      <w:r w:rsidRPr="00FA46F4">
        <w:rPr>
          <w:rFonts w:ascii="Times New Roman" w:hAnsi="Times New Roman" w:cs="Times New Roman"/>
          <w:sz w:val="24"/>
          <w:szCs w:val="24"/>
          <w:highlight w:val="white"/>
        </w:rPr>
        <w:t xml:space="preserve"> &amp; </w:t>
      </w:r>
      <w:proofErr w:type="spellStart"/>
      <w:r w:rsidRPr="00FA46F4">
        <w:rPr>
          <w:rFonts w:ascii="Times New Roman" w:hAnsi="Times New Roman" w:cs="Times New Roman"/>
          <w:sz w:val="24"/>
          <w:szCs w:val="24"/>
          <w:highlight w:val="white"/>
        </w:rPr>
        <w:t>Marton</w:t>
      </w:r>
      <w:proofErr w:type="spellEnd"/>
      <w:r w:rsidRPr="00FA46F4">
        <w:rPr>
          <w:rFonts w:ascii="Times New Roman" w:hAnsi="Times New Roman" w:cs="Times New Roman"/>
          <w:sz w:val="24"/>
          <w:szCs w:val="24"/>
          <w:highlight w:val="white"/>
        </w:rPr>
        <w:t xml:space="preserve"> (2002) who identified that pupils find themselves in increasingly varied situations that require varied solutions. Ofsted’s (2016) stated that EE is one of the ways to bridge the country's skills gap and narrow the social divide, however, this is sharp contrast to </w:t>
      </w:r>
      <w:proofErr w:type="spellStart"/>
      <w:r w:rsidRPr="00FA46F4">
        <w:rPr>
          <w:rFonts w:ascii="Times New Roman" w:hAnsi="Times New Roman" w:cs="Times New Roman"/>
          <w:sz w:val="24"/>
          <w:szCs w:val="24"/>
          <w:highlight w:val="white"/>
        </w:rPr>
        <w:t>Earkkila’s</w:t>
      </w:r>
      <w:proofErr w:type="spellEnd"/>
      <w:r w:rsidRPr="00FA46F4">
        <w:rPr>
          <w:rFonts w:ascii="Times New Roman" w:hAnsi="Times New Roman" w:cs="Times New Roman"/>
          <w:sz w:val="24"/>
          <w:szCs w:val="24"/>
          <w:highlight w:val="white"/>
        </w:rPr>
        <w:t xml:space="preserve"> (2000) assertion that with its background as an early industrial country, the United Kingdom has been leading in developing entrepreneurial education.</w:t>
      </w:r>
      <w:bookmarkStart w:id="3" w:name="_ts0eji9uhfaa" w:colFirst="0" w:colLast="0"/>
      <w:bookmarkStart w:id="4" w:name="_uop467mcaa6c" w:colFirst="0" w:colLast="0"/>
      <w:bookmarkEnd w:id="3"/>
      <w:bookmarkEnd w:id="4"/>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Davies (2002) Tomlinson (2004) Clarke (2003) and </w:t>
      </w:r>
      <w:proofErr w:type="spellStart"/>
      <w:r w:rsidRPr="00FA46F4">
        <w:rPr>
          <w:rFonts w:ascii="Times New Roman" w:hAnsi="Times New Roman" w:cs="Times New Roman"/>
          <w:sz w:val="24"/>
          <w:szCs w:val="24"/>
          <w:highlight w:val="white"/>
        </w:rPr>
        <w:t>Wishall</w:t>
      </w:r>
      <w:proofErr w:type="spellEnd"/>
      <w:r w:rsidRPr="00FA46F4">
        <w:rPr>
          <w:rFonts w:ascii="Times New Roman" w:hAnsi="Times New Roman" w:cs="Times New Roman"/>
          <w:sz w:val="24"/>
          <w:szCs w:val="24"/>
          <w:highlight w:val="white"/>
        </w:rPr>
        <w:t xml:space="preserve"> (2016) all suggested that EE in school is essential to improve the prospects of young people and consequently the economy.  However, Scott and </w:t>
      </w:r>
      <w:proofErr w:type="spellStart"/>
      <w:r w:rsidRPr="00FA46F4">
        <w:rPr>
          <w:rFonts w:ascii="Times New Roman" w:hAnsi="Times New Roman" w:cs="Times New Roman"/>
          <w:sz w:val="24"/>
          <w:szCs w:val="24"/>
          <w:highlight w:val="white"/>
        </w:rPr>
        <w:t>Twomey</w:t>
      </w:r>
      <w:proofErr w:type="spellEnd"/>
      <w:r w:rsidRPr="00FA46F4">
        <w:rPr>
          <w:rFonts w:ascii="Times New Roman" w:hAnsi="Times New Roman" w:cs="Times New Roman"/>
          <w:sz w:val="24"/>
          <w:szCs w:val="24"/>
          <w:highlight w:val="white"/>
        </w:rPr>
        <w:t xml:space="preserve"> (1998) and Matthews and Moser (1996) have all suggested that there may be empirical evidence suggesting the real influence is parental.</w:t>
      </w:r>
    </w:p>
    <w:p w:rsidR="00B033BB" w:rsidRPr="00FA46F4" w:rsidRDefault="00B033BB" w:rsidP="00FA46F4">
      <w:pPr>
        <w:pStyle w:val="Title"/>
        <w:spacing w:line="360" w:lineRule="auto"/>
        <w:rPr>
          <w:rFonts w:ascii="Times New Roman" w:hAnsi="Times New Roman" w:cs="Times New Roman"/>
          <w:sz w:val="24"/>
          <w:szCs w:val="24"/>
          <w:highlight w:val="white"/>
        </w:rPr>
      </w:pPr>
    </w:p>
    <w:p w:rsidR="00B033BB"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Transferable skills</w:t>
      </w:r>
    </w:p>
    <w:p w:rsidR="00C91FD0" w:rsidRDefault="00C91FD0" w:rsidP="00FA46F4">
      <w:pPr>
        <w:pStyle w:val="Title"/>
        <w:spacing w:after="0" w:line="360" w:lineRule="auto"/>
        <w:rPr>
          <w:rFonts w:ascii="Times New Roman" w:hAnsi="Times New Roman" w:cs="Times New Roman"/>
          <w:sz w:val="24"/>
          <w:szCs w:val="24"/>
          <w:highlight w:val="white"/>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When considering the benefits of EE for pupils,</w:t>
      </w:r>
      <w:hyperlink r:id="rId8" w:anchor="bib20">
        <w:r w:rsidRPr="00FA46F4">
          <w:rPr>
            <w:rFonts w:ascii="Times New Roman" w:hAnsi="Times New Roman" w:cs="Times New Roman"/>
            <w:sz w:val="24"/>
            <w:szCs w:val="24"/>
            <w:highlight w:val="white"/>
          </w:rPr>
          <w:t xml:space="preserve"> </w:t>
        </w:r>
        <w:proofErr w:type="spellStart"/>
        <w:r w:rsidRPr="00FA46F4">
          <w:rPr>
            <w:rFonts w:ascii="Times New Roman" w:hAnsi="Times New Roman" w:cs="Times New Roman"/>
            <w:sz w:val="24"/>
            <w:szCs w:val="24"/>
            <w:highlight w:val="white"/>
          </w:rPr>
          <w:t>Fayolle</w:t>
        </w:r>
        <w:proofErr w:type="spellEnd"/>
        <w:r w:rsidRPr="00FA46F4">
          <w:rPr>
            <w:rFonts w:ascii="Times New Roman" w:hAnsi="Times New Roman" w:cs="Times New Roman"/>
            <w:sz w:val="24"/>
            <w:szCs w:val="24"/>
            <w:highlight w:val="white"/>
          </w:rPr>
          <w:t xml:space="preserve"> &amp; </w:t>
        </w:r>
        <w:proofErr w:type="spellStart"/>
        <w:r w:rsidRPr="00FA46F4">
          <w:rPr>
            <w:rFonts w:ascii="Times New Roman" w:hAnsi="Times New Roman" w:cs="Times New Roman"/>
            <w:sz w:val="24"/>
            <w:szCs w:val="24"/>
            <w:highlight w:val="white"/>
          </w:rPr>
          <w:t>Gailly</w:t>
        </w:r>
        <w:proofErr w:type="spellEnd"/>
        <w:r w:rsidRPr="00FA46F4">
          <w:rPr>
            <w:rFonts w:ascii="Times New Roman" w:hAnsi="Times New Roman" w:cs="Times New Roman"/>
            <w:sz w:val="24"/>
            <w:szCs w:val="24"/>
            <w:highlight w:val="white"/>
          </w:rPr>
          <w:t xml:space="preserve"> et al.</w:t>
        </w:r>
      </w:hyperlink>
      <w:r w:rsidRPr="00FA46F4">
        <w:rPr>
          <w:rFonts w:ascii="Times New Roman" w:hAnsi="Times New Roman" w:cs="Times New Roman"/>
          <w:sz w:val="24"/>
          <w:szCs w:val="24"/>
          <w:highlight w:val="white"/>
        </w:rPr>
        <w:t xml:space="preserve"> (2006) consider that it may include transferable skills such as</w:t>
      </w:r>
    </w:p>
    <w:p w:rsidR="00B033BB" w:rsidRPr="00FA46F4" w:rsidRDefault="00B033BB" w:rsidP="00FA46F4">
      <w:pPr>
        <w:pStyle w:val="Title"/>
        <w:spacing w:after="120" w:line="360" w:lineRule="auto"/>
        <w:rPr>
          <w:rFonts w:ascii="Times New Roman" w:hAnsi="Times New Roman" w:cs="Times New Roman"/>
          <w:sz w:val="24"/>
          <w:szCs w:val="24"/>
          <w:highlight w:val="white"/>
        </w:rPr>
      </w:pPr>
      <w:proofErr w:type="gramStart"/>
      <w:r w:rsidRPr="00FA46F4">
        <w:rPr>
          <w:rFonts w:ascii="Times New Roman" w:hAnsi="Times New Roman" w:cs="Times New Roman"/>
          <w:sz w:val="24"/>
          <w:szCs w:val="24"/>
          <w:highlight w:val="white"/>
        </w:rPr>
        <w:lastRenderedPageBreak/>
        <w:t>emotional</w:t>
      </w:r>
      <w:proofErr w:type="gramEnd"/>
      <w:r w:rsidRPr="00FA46F4">
        <w:rPr>
          <w:rFonts w:ascii="Times New Roman" w:hAnsi="Times New Roman" w:cs="Times New Roman"/>
          <w:sz w:val="24"/>
          <w:szCs w:val="24"/>
          <w:highlight w:val="white"/>
        </w:rPr>
        <w:t xml:space="preserve"> and personal development. This is supported by Jones et al (2014) who </w:t>
      </w:r>
      <w:proofErr w:type="gramStart"/>
      <w:r w:rsidRPr="00FA46F4">
        <w:rPr>
          <w:rFonts w:ascii="Times New Roman" w:hAnsi="Times New Roman" w:cs="Times New Roman"/>
          <w:sz w:val="24"/>
          <w:szCs w:val="24"/>
          <w:highlight w:val="white"/>
        </w:rPr>
        <w:t>appears</w:t>
      </w:r>
      <w:proofErr w:type="gramEnd"/>
      <w:r w:rsidRPr="00FA46F4">
        <w:rPr>
          <w:rFonts w:ascii="Times New Roman" w:hAnsi="Times New Roman" w:cs="Times New Roman"/>
          <w:sz w:val="24"/>
          <w:szCs w:val="24"/>
          <w:highlight w:val="white"/>
        </w:rPr>
        <w:t xml:space="preserve"> to suggest that the benefits are shown in improved problem solving, communication and the development of reflection habits. In addition, Bridge (2015</w:t>
      </w:r>
      <w:proofErr w:type="gramStart"/>
      <w:r w:rsidRPr="00FA46F4">
        <w:rPr>
          <w:rFonts w:ascii="Times New Roman" w:hAnsi="Times New Roman" w:cs="Times New Roman"/>
          <w:sz w:val="24"/>
          <w:szCs w:val="24"/>
          <w:highlight w:val="white"/>
        </w:rPr>
        <w:t>)  considered</w:t>
      </w:r>
      <w:proofErr w:type="gramEnd"/>
      <w:r w:rsidRPr="00FA46F4">
        <w:rPr>
          <w:rFonts w:ascii="Times New Roman" w:hAnsi="Times New Roman" w:cs="Times New Roman"/>
          <w:sz w:val="24"/>
          <w:szCs w:val="24"/>
          <w:highlight w:val="white"/>
        </w:rPr>
        <w:t xml:space="preserve"> the possibility that EE may be more about being proactive in enterprise and other areas.</w:t>
      </w:r>
    </w:p>
    <w:p w:rsidR="00B033BB" w:rsidRPr="00FA46F4" w:rsidRDefault="00B033BB" w:rsidP="00FA46F4">
      <w:pPr>
        <w:pStyle w:val="Title"/>
        <w:spacing w:line="360" w:lineRule="auto"/>
        <w:rPr>
          <w:rFonts w:ascii="Times New Roman" w:hAnsi="Times New Roman" w:cs="Times New Roman"/>
          <w:sz w:val="24"/>
          <w:szCs w:val="24"/>
        </w:rPr>
      </w:pPr>
    </w:p>
    <w:p w:rsidR="00C91FD0" w:rsidRDefault="00B033BB" w:rsidP="00FA46F4">
      <w:pPr>
        <w:pStyle w:val="Title"/>
        <w:spacing w:after="120" w:line="360" w:lineRule="auto"/>
        <w:rPr>
          <w:rFonts w:ascii="Times New Roman" w:hAnsi="Times New Roman" w:cs="Times New Roman"/>
          <w:b/>
          <w:sz w:val="24"/>
          <w:szCs w:val="24"/>
        </w:rPr>
      </w:pPr>
      <w:r w:rsidRPr="00FA46F4">
        <w:rPr>
          <w:rFonts w:ascii="Times New Roman" w:hAnsi="Times New Roman" w:cs="Times New Roman"/>
          <w:b/>
          <w:sz w:val="24"/>
          <w:szCs w:val="24"/>
        </w:rPr>
        <w:t>Effective delivery</w:t>
      </w:r>
    </w:p>
    <w:p w:rsidR="00C91FD0" w:rsidRPr="00C91FD0" w:rsidRDefault="00C91FD0" w:rsidP="00C91FD0">
      <w:pPr>
        <w:spacing w:line="360" w:lineRule="auto"/>
      </w:pPr>
      <w:r w:rsidRPr="00FA46F4">
        <w:rPr>
          <w:rFonts w:ascii="Times New Roman" w:hAnsi="Times New Roman" w:cs="Times New Roman"/>
          <w:sz w:val="24"/>
          <w:szCs w:val="24"/>
          <w:highlight w:val="white"/>
        </w:rPr>
        <w:t xml:space="preserve">Interestingly, not all reaction to EE is positive. </w:t>
      </w:r>
      <w:proofErr w:type="spellStart"/>
      <w:r w:rsidRPr="00FA46F4">
        <w:rPr>
          <w:rFonts w:ascii="Times New Roman" w:hAnsi="Times New Roman" w:cs="Times New Roman"/>
          <w:sz w:val="24"/>
          <w:szCs w:val="24"/>
          <w:highlight w:val="white"/>
        </w:rPr>
        <w:t>Berkery</w:t>
      </w:r>
      <w:proofErr w:type="spellEnd"/>
      <w:r w:rsidRPr="00FA46F4">
        <w:rPr>
          <w:rFonts w:ascii="Times New Roman" w:hAnsi="Times New Roman" w:cs="Times New Roman"/>
          <w:sz w:val="24"/>
          <w:szCs w:val="24"/>
          <w:highlight w:val="white"/>
        </w:rPr>
        <w:t xml:space="preserve"> (2011) considered that while acknowledging that the concept of EE is good it lacks the direction and initiative to be successfully implemented without a more structured input </w:t>
      </w:r>
      <w:proofErr w:type="gramStart"/>
      <w:r w:rsidRPr="00FA46F4">
        <w:rPr>
          <w:rFonts w:ascii="Times New Roman" w:hAnsi="Times New Roman" w:cs="Times New Roman"/>
          <w:sz w:val="24"/>
          <w:szCs w:val="24"/>
          <w:highlight w:val="white"/>
        </w:rPr>
        <w:t>This</w:t>
      </w:r>
      <w:proofErr w:type="gramEnd"/>
      <w:r w:rsidRPr="00FA46F4">
        <w:rPr>
          <w:rFonts w:ascii="Times New Roman" w:hAnsi="Times New Roman" w:cs="Times New Roman"/>
          <w:sz w:val="24"/>
          <w:szCs w:val="24"/>
          <w:highlight w:val="white"/>
        </w:rPr>
        <w:t xml:space="preserve"> supports an earlier</w:t>
      </w:r>
    </w:p>
    <w:p w:rsidR="00B033BB" w:rsidRPr="00FA46F4" w:rsidRDefault="00B033BB" w:rsidP="00C91FD0">
      <w:pPr>
        <w:pStyle w:val="Title"/>
        <w:spacing w:after="120" w:line="360" w:lineRule="auto"/>
        <w:rPr>
          <w:rFonts w:ascii="Times New Roman" w:hAnsi="Times New Roman" w:cs="Times New Roman"/>
          <w:sz w:val="24"/>
          <w:szCs w:val="24"/>
          <w:highlight w:val="white"/>
        </w:rPr>
      </w:pPr>
      <w:proofErr w:type="gramStart"/>
      <w:r w:rsidRPr="00FA46F4">
        <w:rPr>
          <w:rFonts w:ascii="Times New Roman" w:hAnsi="Times New Roman" w:cs="Times New Roman"/>
          <w:sz w:val="24"/>
          <w:szCs w:val="24"/>
          <w:highlight w:val="white"/>
        </w:rPr>
        <w:lastRenderedPageBreak/>
        <w:t>observation</w:t>
      </w:r>
      <w:proofErr w:type="gramEnd"/>
      <w:r w:rsidRPr="00FA46F4">
        <w:rPr>
          <w:rFonts w:ascii="Times New Roman" w:hAnsi="Times New Roman" w:cs="Times New Roman"/>
          <w:sz w:val="24"/>
          <w:szCs w:val="24"/>
          <w:highlight w:val="white"/>
        </w:rPr>
        <w:t xml:space="preserve"> by </w:t>
      </w:r>
      <w:proofErr w:type="spellStart"/>
      <w:r w:rsidRPr="00FA46F4">
        <w:rPr>
          <w:rFonts w:ascii="Times New Roman" w:hAnsi="Times New Roman" w:cs="Times New Roman"/>
          <w:sz w:val="24"/>
          <w:szCs w:val="24"/>
          <w:highlight w:val="white"/>
        </w:rPr>
        <w:t>Mahlberg</w:t>
      </w:r>
      <w:proofErr w:type="spellEnd"/>
      <w:r w:rsidRPr="00FA46F4">
        <w:rPr>
          <w:rFonts w:ascii="Times New Roman" w:hAnsi="Times New Roman" w:cs="Times New Roman"/>
          <w:sz w:val="24"/>
          <w:szCs w:val="24"/>
          <w:highlight w:val="white"/>
        </w:rPr>
        <w:t xml:space="preserve"> (1996) that the EE requires skills and resources beyond what is provided in a school context.</w:t>
      </w:r>
      <w:r w:rsidR="00C91FD0">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 xml:space="preserve">Controversially, </w:t>
      </w:r>
      <w:proofErr w:type="spellStart"/>
      <w:r w:rsidRPr="00FA46F4">
        <w:rPr>
          <w:rFonts w:ascii="Times New Roman" w:hAnsi="Times New Roman" w:cs="Times New Roman"/>
          <w:sz w:val="24"/>
          <w:szCs w:val="24"/>
          <w:highlight w:val="white"/>
        </w:rPr>
        <w:t>Draycott</w:t>
      </w:r>
      <w:proofErr w:type="spellEnd"/>
      <w:r w:rsidRPr="00FA46F4">
        <w:rPr>
          <w:rFonts w:ascii="Times New Roman" w:hAnsi="Times New Roman" w:cs="Times New Roman"/>
          <w:sz w:val="24"/>
          <w:szCs w:val="24"/>
          <w:highlight w:val="white"/>
        </w:rPr>
        <w:t xml:space="preserve"> et al</w:t>
      </w:r>
      <w:r w:rsidR="00C91FD0">
        <w:rPr>
          <w:rFonts w:ascii="Times New Roman" w:hAnsi="Times New Roman" w:cs="Times New Roman"/>
          <w:sz w:val="24"/>
          <w:szCs w:val="24"/>
          <w:highlight w:val="white"/>
        </w:rPr>
        <w:t xml:space="preserve"> (2011) and </w:t>
      </w:r>
      <w:proofErr w:type="spellStart"/>
      <w:r w:rsidR="00C91FD0">
        <w:rPr>
          <w:rFonts w:ascii="Times New Roman" w:hAnsi="Times New Roman" w:cs="Times New Roman"/>
          <w:sz w:val="24"/>
          <w:szCs w:val="24"/>
          <w:highlight w:val="white"/>
        </w:rPr>
        <w:t>Kwong</w:t>
      </w:r>
      <w:proofErr w:type="spellEnd"/>
      <w:r w:rsidR="00C91FD0">
        <w:rPr>
          <w:rFonts w:ascii="Times New Roman" w:hAnsi="Times New Roman" w:cs="Times New Roman"/>
          <w:sz w:val="24"/>
          <w:szCs w:val="24"/>
          <w:highlight w:val="white"/>
        </w:rPr>
        <w:t xml:space="preserve"> et al (2016) </w:t>
      </w:r>
      <w:r w:rsidRPr="00FA46F4">
        <w:rPr>
          <w:rFonts w:ascii="Times New Roman" w:hAnsi="Times New Roman" w:cs="Times New Roman"/>
          <w:sz w:val="24"/>
          <w:szCs w:val="24"/>
          <w:highlight w:val="white"/>
        </w:rPr>
        <w:t xml:space="preserve">go as far as to say engaging in an enterprise event for most school leavers is impractical and therefore education should go no further than developing an interest and awareness.  </w:t>
      </w:r>
    </w:p>
    <w:p w:rsidR="00B033BB" w:rsidRPr="00FA46F4" w:rsidRDefault="00B033BB" w:rsidP="00FA46F4">
      <w:pPr>
        <w:pStyle w:val="Title"/>
        <w:spacing w:line="360" w:lineRule="auto"/>
        <w:rPr>
          <w:rFonts w:ascii="Times New Roman" w:hAnsi="Times New Roman" w:cs="Times New Roman"/>
          <w:sz w:val="24"/>
          <w:szCs w:val="24"/>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lack of priority and teaching quality has been identified as an issue with EE. </w:t>
      </w:r>
      <w:proofErr w:type="spellStart"/>
      <w:r w:rsidRPr="00FA46F4">
        <w:rPr>
          <w:rFonts w:ascii="Times New Roman" w:hAnsi="Times New Roman" w:cs="Times New Roman"/>
          <w:sz w:val="24"/>
          <w:szCs w:val="24"/>
          <w:highlight w:val="white"/>
        </w:rPr>
        <w:t>Berkery</w:t>
      </w:r>
      <w:proofErr w:type="spellEnd"/>
      <w:r w:rsidRPr="00FA46F4">
        <w:rPr>
          <w:rFonts w:ascii="Times New Roman" w:hAnsi="Times New Roman" w:cs="Times New Roman"/>
          <w:sz w:val="24"/>
          <w:szCs w:val="24"/>
          <w:highlight w:val="white"/>
        </w:rPr>
        <w:t xml:space="preserve"> (2011) found that some teachers consider that EE is not a high priority for schools, and can face resistance from other curriculum areas.</w:t>
      </w:r>
      <w:r w:rsidRPr="00FA46F4">
        <w:rPr>
          <w:rFonts w:ascii="Times New Roman" w:hAnsi="Times New Roman" w:cs="Times New Roman"/>
          <w:sz w:val="24"/>
          <w:szCs w:val="24"/>
        </w:rPr>
        <w:t xml:space="preserve"> This appears to be supported by a later study by </w:t>
      </w:r>
      <w:r w:rsidRPr="00FA46F4">
        <w:rPr>
          <w:rFonts w:ascii="Times New Roman" w:hAnsi="Times New Roman" w:cs="Times New Roman"/>
          <w:sz w:val="24"/>
          <w:szCs w:val="24"/>
          <w:highlight w:val="white"/>
        </w:rPr>
        <w:t xml:space="preserve">Ofsted (2017) who reported that only 10% of English secondary schools visited had developed effective delivery of EE. </w:t>
      </w:r>
    </w:p>
    <w:p w:rsidR="00C91FD0" w:rsidRPr="00C91FD0" w:rsidRDefault="00B033BB" w:rsidP="00C91FD0">
      <w:pPr>
        <w:pStyle w:val="Title"/>
        <w:spacing w:after="0" w:line="360" w:lineRule="auto"/>
        <w:rPr>
          <w:highlight w:val="white"/>
        </w:rPr>
      </w:pPr>
      <w:bookmarkStart w:id="5" w:name="_44kd4l41bqze" w:colFirst="0" w:colLast="0"/>
      <w:bookmarkEnd w:id="5"/>
      <w:r w:rsidRPr="00FA46F4">
        <w:rPr>
          <w:rFonts w:ascii="Times New Roman" w:hAnsi="Times New Roman" w:cs="Times New Roman"/>
          <w:sz w:val="24"/>
          <w:szCs w:val="24"/>
          <w:highlight w:val="white"/>
        </w:rPr>
        <w:t xml:space="preserve">There are mixed opinions on the appropriate delivery of EE. In contrast to the ‘one off’ controlled assessment that is included in the WBQ, OFSTED found that a common thread among those schools who deliver successfully was the ability to evaluate and monitor pupils' achievement, assessing and reflecting on their progress in developing employability skills over time. This appears to support </w:t>
      </w:r>
      <w:proofErr w:type="spellStart"/>
      <w:r w:rsidRPr="00FA46F4">
        <w:rPr>
          <w:rFonts w:ascii="Times New Roman" w:hAnsi="Times New Roman" w:cs="Times New Roman"/>
          <w:sz w:val="24"/>
          <w:szCs w:val="24"/>
          <w:highlight w:val="white"/>
        </w:rPr>
        <w:t>Leinhardt</w:t>
      </w:r>
      <w:proofErr w:type="spellEnd"/>
      <w:r w:rsidRPr="00FA46F4">
        <w:rPr>
          <w:rFonts w:ascii="Times New Roman" w:hAnsi="Times New Roman" w:cs="Times New Roman"/>
          <w:sz w:val="24"/>
          <w:szCs w:val="24"/>
          <w:highlight w:val="white"/>
        </w:rPr>
        <w:t xml:space="preserve"> et al. (2002) who considered that repetitive and continuous engagement is an important factor in generating sustained interest. </w:t>
      </w:r>
      <w:proofErr w:type="spellStart"/>
      <w:r w:rsidRPr="00FA46F4">
        <w:rPr>
          <w:rFonts w:ascii="Times New Roman" w:hAnsi="Times New Roman" w:cs="Times New Roman"/>
          <w:sz w:val="24"/>
          <w:szCs w:val="24"/>
          <w:highlight w:val="white"/>
        </w:rPr>
        <w:t>Landsell</w:t>
      </w:r>
      <w:proofErr w:type="spellEnd"/>
      <w:r w:rsidRPr="00FA46F4">
        <w:rPr>
          <w:rFonts w:ascii="Times New Roman" w:hAnsi="Times New Roman" w:cs="Times New Roman"/>
          <w:sz w:val="24"/>
          <w:szCs w:val="24"/>
          <w:highlight w:val="white"/>
        </w:rPr>
        <w:t xml:space="preserve"> (2009) does not appear to support this suggesting that there is no one "right way" to teach EE, he considered the response to business education could be entirely personal, although he did concede that most pupils gain in confidence.</w:t>
      </w:r>
    </w:p>
    <w:p w:rsidR="00C91FD0" w:rsidRDefault="00C91FD0" w:rsidP="00FA46F4">
      <w:pPr>
        <w:pStyle w:val="Title"/>
        <w:spacing w:line="360" w:lineRule="auto"/>
        <w:rPr>
          <w:rFonts w:ascii="Times New Roman" w:hAnsi="Times New Roman" w:cs="Times New Roman"/>
          <w:b/>
          <w:sz w:val="24"/>
          <w:szCs w:val="24"/>
        </w:rPr>
      </w:pPr>
    </w:p>
    <w:p w:rsidR="00B033BB" w:rsidRPr="00FA46F4" w:rsidRDefault="00B033BB" w:rsidP="00FA46F4">
      <w:pPr>
        <w:pStyle w:val="Title"/>
        <w:spacing w:line="360" w:lineRule="auto"/>
        <w:rPr>
          <w:rFonts w:ascii="Times New Roman" w:hAnsi="Times New Roman" w:cs="Times New Roman"/>
          <w:b/>
          <w:sz w:val="24"/>
          <w:szCs w:val="24"/>
        </w:rPr>
      </w:pPr>
      <w:r w:rsidRPr="00FA46F4">
        <w:rPr>
          <w:rFonts w:ascii="Times New Roman" w:hAnsi="Times New Roman" w:cs="Times New Roman"/>
          <w:b/>
          <w:sz w:val="24"/>
          <w:szCs w:val="24"/>
        </w:rPr>
        <w:t>Teaching of enterprise</w:t>
      </w:r>
    </w:p>
    <w:p w:rsidR="00B033BB" w:rsidRPr="00FA46F4" w:rsidRDefault="00B033BB" w:rsidP="00FA46F4">
      <w:pPr>
        <w:pStyle w:val="Title"/>
        <w:spacing w:after="0" w:line="360" w:lineRule="auto"/>
        <w:rPr>
          <w:rFonts w:ascii="Times New Roman" w:hAnsi="Times New Roman" w:cs="Times New Roman"/>
          <w:color w:val="FF0000"/>
          <w:sz w:val="24"/>
          <w:szCs w:val="24"/>
        </w:rPr>
      </w:pPr>
      <w:r w:rsidRPr="00FA46F4">
        <w:rPr>
          <w:rFonts w:ascii="Times New Roman" w:hAnsi="Times New Roman" w:cs="Times New Roman"/>
          <w:sz w:val="24"/>
          <w:szCs w:val="24"/>
          <w:highlight w:val="white"/>
        </w:rPr>
        <w:t xml:space="preserve">One element that does appear frequently in literature is the teaching of enterprise, </w:t>
      </w:r>
      <w:proofErr w:type="spellStart"/>
      <w:r w:rsidRPr="00FA46F4">
        <w:rPr>
          <w:rFonts w:ascii="Times New Roman" w:hAnsi="Times New Roman" w:cs="Times New Roman"/>
          <w:sz w:val="24"/>
          <w:szCs w:val="24"/>
          <w:highlight w:val="white"/>
        </w:rPr>
        <w:t>Hytti</w:t>
      </w:r>
      <w:proofErr w:type="spellEnd"/>
      <w:r w:rsidRPr="00FA46F4">
        <w:rPr>
          <w:rFonts w:ascii="Times New Roman" w:hAnsi="Times New Roman" w:cs="Times New Roman"/>
          <w:sz w:val="24"/>
          <w:szCs w:val="24"/>
          <w:highlight w:val="white"/>
        </w:rPr>
        <w:t xml:space="preserve"> and O’Gorman (2004) identified that what prevents the development of EE is appropriately trained </w:t>
      </w:r>
      <w:proofErr w:type="gramStart"/>
      <w:r w:rsidRPr="00FA46F4">
        <w:rPr>
          <w:rFonts w:ascii="Times New Roman" w:hAnsi="Times New Roman" w:cs="Times New Roman"/>
          <w:sz w:val="24"/>
          <w:szCs w:val="24"/>
          <w:highlight w:val="white"/>
        </w:rPr>
        <w:t>facilitators,</w:t>
      </w:r>
      <w:proofErr w:type="gramEnd"/>
      <w:r w:rsidRPr="00FA46F4">
        <w:rPr>
          <w:rFonts w:ascii="Times New Roman" w:hAnsi="Times New Roman" w:cs="Times New Roman"/>
          <w:sz w:val="24"/>
          <w:szCs w:val="24"/>
          <w:highlight w:val="white"/>
        </w:rPr>
        <w:t xml:space="preserve"> Edwards and Muir (2012) appear to support this and also suggest that the implications of poor delivery may not have yet been accepted or established. </w:t>
      </w:r>
      <w:proofErr w:type="spellStart"/>
      <w:r w:rsidRPr="00FA46F4">
        <w:rPr>
          <w:rFonts w:ascii="Times New Roman" w:hAnsi="Times New Roman" w:cs="Times New Roman"/>
          <w:sz w:val="24"/>
          <w:szCs w:val="24"/>
          <w:highlight w:val="white"/>
        </w:rPr>
        <w:t>Berkey</w:t>
      </w:r>
      <w:proofErr w:type="spellEnd"/>
      <w:r w:rsidRPr="00FA46F4">
        <w:rPr>
          <w:rFonts w:ascii="Times New Roman" w:hAnsi="Times New Roman" w:cs="Times New Roman"/>
          <w:sz w:val="24"/>
          <w:szCs w:val="24"/>
          <w:highlight w:val="white"/>
        </w:rPr>
        <w:t xml:space="preserve"> (2011) considered that however, the good intentions of the government and schools alike have been diminished by the challenges presented in the delivery of the topic. </w:t>
      </w:r>
      <w:proofErr w:type="spellStart"/>
      <w:r w:rsidRPr="00FA46F4">
        <w:rPr>
          <w:rFonts w:ascii="Times New Roman" w:hAnsi="Times New Roman" w:cs="Times New Roman"/>
          <w:sz w:val="24"/>
          <w:szCs w:val="24"/>
          <w:highlight w:val="white"/>
        </w:rPr>
        <w:t>Matlay</w:t>
      </w:r>
      <w:proofErr w:type="spellEnd"/>
      <w:r w:rsidRPr="00FA46F4">
        <w:rPr>
          <w:rFonts w:ascii="Times New Roman" w:hAnsi="Times New Roman" w:cs="Times New Roman"/>
          <w:sz w:val="24"/>
          <w:szCs w:val="24"/>
          <w:highlight w:val="white"/>
        </w:rPr>
        <w:t xml:space="preserve"> (2011) identified the change in government in 2010 and the end of direct funding for enterprise education in schools as one of the significant challenges and the literature </w:t>
      </w:r>
      <w:proofErr w:type="gramStart"/>
      <w:r w:rsidRPr="00FA46F4">
        <w:rPr>
          <w:rFonts w:ascii="Times New Roman" w:hAnsi="Times New Roman" w:cs="Times New Roman"/>
          <w:sz w:val="24"/>
          <w:szCs w:val="24"/>
          <w:highlight w:val="white"/>
        </w:rPr>
        <w:t>point  to</w:t>
      </w:r>
      <w:proofErr w:type="gramEnd"/>
      <w:r w:rsidRPr="00FA46F4">
        <w:rPr>
          <w:rFonts w:ascii="Times New Roman" w:hAnsi="Times New Roman" w:cs="Times New Roman"/>
          <w:sz w:val="24"/>
          <w:szCs w:val="24"/>
          <w:highlight w:val="white"/>
        </w:rPr>
        <w:t xml:space="preserve"> the lack of exper</w:t>
      </w:r>
      <w:r w:rsidRPr="00FA46F4">
        <w:rPr>
          <w:rFonts w:ascii="Times New Roman" w:hAnsi="Times New Roman" w:cs="Times New Roman"/>
          <w:sz w:val="24"/>
          <w:szCs w:val="24"/>
        </w:rPr>
        <w:t xml:space="preserve">ienced facilitators and lack of curriculum time as two of the  main challenges.  </w:t>
      </w:r>
    </w:p>
    <w:p w:rsidR="00B033BB" w:rsidRPr="00FA46F4" w:rsidRDefault="00B033BB" w:rsidP="00FA46F4">
      <w:pPr>
        <w:pStyle w:val="Title"/>
        <w:spacing w:after="0" w:line="360" w:lineRule="auto"/>
        <w:rPr>
          <w:rFonts w:ascii="Times New Roman" w:hAnsi="Times New Roman" w:cs="Times New Roman"/>
          <w:sz w:val="24"/>
          <w:szCs w:val="24"/>
          <w:highlight w:val="white"/>
        </w:rPr>
      </w:pPr>
      <w:bookmarkStart w:id="6" w:name="_q5sxmq8c42nl" w:colFirst="0" w:colLast="0"/>
      <w:bookmarkEnd w:id="6"/>
      <w:proofErr w:type="spellStart"/>
      <w:r w:rsidRPr="00FA46F4">
        <w:rPr>
          <w:rFonts w:ascii="Times New Roman" w:hAnsi="Times New Roman" w:cs="Times New Roman"/>
          <w:sz w:val="24"/>
          <w:szCs w:val="24"/>
          <w:highlight w:val="white"/>
        </w:rPr>
        <w:lastRenderedPageBreak/>
        <w:t>Leffler</w:t>
      </w:r>
      <w:proofErr w:type="spellEnd"/>
      <w:r w:rsidRPr="00FA46F4">
        <w:rPr>
          <w:rFonts w:ascii="Times New Roman" w:hAnsi="Times New Roman" w:cs="Times New Roman"/>
          <w:sz w:val="24"/>
          <w:szCs w:val="24"/>
          <w:highlight w:val="white"/>
        </w:rPr>
        <w:t xml:space="preserve"> and Svedberg (2005) and Ofsted (2017) all agree that up</w:t>
      </w:r>
      <w:r w:rsidR="00AE6140"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 xml:space="preserve">skilling of teachers is a vital component of the success of enterprise </w:t>
      </w:r>
      <w:proofErr w:type="gramStart"/>
      <w:r w:rsidRPr="00FA46F4">
        <w:rPr>
          <w:rFonts w:ascii="Times New Roman" w:hAnsi="Times New Roman" w:cs="Times New Roman"/>
          <w:sz w:val="24"/>
          <w:szCs w:val="24"/>
          <w:highlight w:val="white"/>
        </w:rPr>
        <w:t>education,</w:t>
      </w:r>
      <w:proofErr w:type="gramEnd"/>
      <w:r w:rsidRPr="00FA46F4">
        <w:rPr>
          <w:rFonts w:ascii="Times New Roman" w:hAnsi="Times New Roman" w:cs="Times New Roman"/>
          <w:sz w:val="24"/>
          <w:szCs w:val="24"/>
          <w:highlight w:val="white"/>
        </w:rPr>
        <w:t xml:space="preserve"> the European Commission recognised this in 2004 and proposed that every school should have at least two teachers who are trained in entrepreneurship. Despite this </w:t>
      </w:r>
      <w:proofErr w:type="spellStart"/>
      <w:r w:rsidRPr="00FA46F4">
        <w:rPr>
          <w:rFonts w:ascii="Times New Roman" w:hAnsi="Times New Roman" w:cs="Times New Roman"/>
          <w:sz w:val="24"/>
          <w:szCs w:val="24"/>
          <w:highlight w:val="white"/>
        </w:rPr>
        <w:t>Lundstrom</w:t>
      </w:r>
      <w:proofErr w:type="spellEnd"/>
      <w:r w:rsidRPr="00FA46F4">
        <w:rPr>
          <w:rFonts w:ascii="Times New Roman" w:hAnsi="Times New Roman" w:cs="Times New Roman"/>
          <w:sz w:val="24"/>
          <w:szCs w:val="24"/>
          <w:highlight w:val="white"/>
        </w:rPr>
        <w:t xml:space="preserve"> (2005) found there to be an extensive lack of teaching materials and teachers’ knowledge about enterprise.</w:t>
      </w:r>
    </w:p>
    <w:p w:rsidR="00B033BB" w:rsidRPr="00FA46F4" w:rsidRDefault="00B033BB" w:rsidP="00FA46F4">
      <w:pPr>
        <w:pStyle w:val="Title"/>
        <w:spacing w:line="360" w:lineRule="auto"/>
        <w:rPr>
          <w:rFonts w:ascii="Times New Roman" w:hAnsi="Times New Roman" w:cs="Times New Roman"/>
          <w:color w:val="9900FF"/>
          <w:sz w:val="24"/>
          <w:szCs w:val="24"/>
          <w:highlight w:val="white"/>
        </w:rPr>
      </w:pPr>
    </w:p>
    <w:p w:rsidR="00B033BB" w:rsidRPr="00FA46F4"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Evaluation of Enterprise Education</w:t>
      </w:r>
    </w:p>
    <w:p w:rsidR="00C91FD0" w:rsidRDefault="00C91FD0" w:rsidP="00FA46F4">
      <w:pPr>
        <w:pStyle w:val="Title"/>
        <w:spacing w:after="0" w:line="360" w:lineRule="auto"/>
        <w:rPr>
          <w:rFonts w:ascii="Times New Roman" w:hAnsi="Times New Roman" w:cs="Times New Roman"/>
          <w:sz w:val="24"/>
          <w:szCs w:val="24"/>
          <w:highlight w:val="white"/>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It is difficult to make an informed assessment on the effectiveness of enterprise education without relevant evaluation. </w:t>
      </w:r>
      <w:proofErr w:type="spellStart"/>
      <w:r w:rsidRPr="00FA46F4">
        <w:rPr>
          <w:rFonts w:ascii="Times New Roman" w:hAnsi="Times New Roman" w:cs="Times New Roman"/>
          <w:sz w:val="24"/>
          <w:szCs w:val="24"/>
          <w:highlight w:val="white"/>
        </w:rPr>
        <w:t>Draycott</w:t>
      </w:r>
      <w:proofErr w:type="spellEnd"/>
      <w:r w:rsidRPr="00FA46F4">
        <w:rPr>
          <w:rFonts w:ascii="Times New Roman" w:hAnsi="Times New Roman" w:cs="Times New Roman"/>
          <w:sz w:val="24"/>
          <w:szCs w:val="24"/>
          <w:highlight w:val="white"/>
        </w:rPr>
        <w:t xml:space="preserve"> and Rae (2011) when discussing the assessment of enterprise activity identified that although there have been a few academic papers which referred to the assessment of EE in schools the subject has not been widely explored by the academic community. It is interesting to note that despite EE being offered by many business partnerships none of these programmes have provided any comprehensive data on their long-term impacts on participants.</w:t>
      </w:r>
    </w:p>
    <w:p w:rsidR="00B033BB" w:rsidRPr="00FA46F4" w:rsidRDefault="00B033BB" w:rsidP="00FA46F4">
      <w:pPr>
        <w:pStyle w:val="Title"/>
        <w:spacing w:before="380" w:after="26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Harte </w:t>
      </w:r>
      <w:r w:rsidR="00AE6140" w:rsidRPr="00FA46F4">
        <w:rPr>
          <w:rFonts w:ascii="Times New Roman" w:hAnsi="Times New Roman" w:cs="Times New Roman"/>
          <w:sz w:val="24"/>
          <w:szCs w:val="24"/>
          <w:highlight w:val="white"/>
        </w:rPr>
        <w:t xml:space="preserve">and Stewart (2012) pointed out </w:t>
      </w:r>
      <w:r w:rsidRPr="00FA46F4">
        <w:rPr>
          <w:rFonts w:ascii="Times New Roman" w:hAnsi="Times New Roman" w:cs="Times New Roman"/>
          <w:sz w:val="24"/>
          <w:szCs w:val="24"/>
          <w:highlight w:val="white"/>
        </w:rPr>
        <w:t xml:space="preserve">current approaches to evaluating such curricula are commonly based on questionnaires distributed </w:t>
      </w:r>
      <w:r w:rsidRPr="00FA46F4">
        <w:rPr>
          <w:rFonts w:ascii="Times New Roman" w:hAnsi="Times New Roman" w:cs="Times New Roman"/>
          <w:i/>
          <w:sz w:val="24"/>
          <w:szCs w:val="24"/>
          <w:highlight w:val="white"/>
        </w:rPr>
        <w:t>en masse</w:t>
      </w:r>
      <w:r w:rsidRPr="00FA46F4">
        <w:rPr>
          <w:rFonts w:ascii="Times New Roman" w:hAnsi="Times New Roman" w:cs="Times New Roman"/>
          <w:sz w:val="24"/>
          <w:szCs w:val="24"/>
          <w:highlight w:val="white"/>
        </w:rPr>
        <w:t xml:space="preserve"> to student</w:t>
      </w:r>
      <w:r w:rsidR="00AE6140" w:rsidRPr="00FA46F4">
        <w:rPr>
          <w:rFonts w:ascii="Times New Roman" w:hAnsi="Times New Roman" w:cs="Times New Roman"/>
          <w:sz w:val="24"/>
          <w:szCs w:val="24"/>
          <w:highlight w:val="white"/>
        </w:rPr>
        <w:t>s and are relatively generic. Th</w:t>
      </w:r>
      <w:r w:rsidRPr="00FA46F4">
        <w:rPr>
          <w:rFonts w:ascii="Times New Roman" w:hAnsi="Times New Roman" w:cs="Times New Roman"/>
          <w:sz w:val="24"/>
          <w:szCs w:val="24"/>
          <w:highlight w:val="white"/>
        </w:rPr>
        <w:t>is lack of progress is despite findings in the Davies review (2001) purporting that there was a dearth of hard-edged evaluation of the outcomes of EE.</w:t>
      </w:r>
    </w:p>
    <w:p w:rsidR="00AE6140" w:rsidRPr="00FA46F4" w:rsidRDefault="00B033BB" w:rsidP="00FA46F4">
      <w:pPr>
        <w:pStyle w:val="Title"/>
        <w:spacing w:before="380" w:after="260" w:line="360" w:lineRule="auto"/>
        <w:rPr>
          <w:rFonts w:ascii="Times New Roman" w:hAnsi="Times New Roman" w:cs="Times New Roman"/>
          <w:b/>
          <w:sz w:val="24"/>
          <w:szCs w:val="24"/>
        </w:rPr>
      </w:pPr>
      <w:r w:rsidRPr="00FA46F4">
        <w:rPr>
          <w:rFonts w:ascii="Times New Roman" w:hAnsi="Times New Roman" w:cs="Times New Roman"/>
          <w:b/>
          <w:sz w:val="24"/>
          <w:szCs w:val="24"/>
        </w:rPr>
        <w:t>Summary</w:t>
      </w:r>
    </w:p>
    <w:p w:rsidR="00B033BB" w:rsidRPr="00FA46F4" w:rsidRDefault="00B033BB" w:rsidP="00FA46F4">
      <w:pPr>
        <w:pStyle w:val="Title"/>
        <w:spacing w:before="380" w:after="260" w:line="360" w:lineRule="auto"/>
        <w:rPr>
          <w:rFonts w:ascii="Times New Roman" w:hAnsi="Times New Roman" w:cs="Times New Roman"/>
          <w:b/>
          <w:sz w:val="24"/>
          <w:szCs w:val="24"/>
        </w:rPr>
      </w:pPr>
      <w:r w:rsidRPr="00FA46F4">
        <w:rPr>
          <w:rFonts w:ascii="Times New Roman" w:hAnsi="Times New Roman" w:cs="Times New Roman"/>
          <w:sz w:val="24"/>
          <w:szCs w:val="24"/>
          <w:highlight w:val="white"/>
        </w:rPr>
        <w:t xml:space="preserve">In summary </w:t>
      </w:r>
      <w:proofErr w:type="spellStart"/>
      <w:r w:rsidRPr="00FA46F4">
        <w:rPr>
          <w:rFonts w:ascii="Times New Roman" w:hAnsi="Times New Roman" w:cs="Times New Roman"/>
          <w:sz w:val="24"/>
          <w:szCs w:val="24"/>
          <w:highlight w:val="white"/>
        </w:rPr>
        <w:t>Draycott</w:t>
      </w:r>
      <w:proofErr w:type="spellEnd"/>
      <w:r w:rsidRPr="00FA46F4">
        <w:rPr>
          <w:rFonts w:ascii="Times New Roman" w:hAnsi="Times New Roman" w:cs="Times New Roman"/>
          <w:sz w:val="24"/>
          <w:szCs w:val="24"/>
          <w:highlight w:val="white"/>
        </w:rPr>
        <w:t xml:space="preserve"> et al (2015) suggested that EE remains a developing field and in order to continue to obtain funding there needs to be some demonstration </w:t>
      </w:r>
      <w:proofErr w:type="gramStart"/>
      <w:r w:rsidRPr="00FA46F4">
        <w:rPr>
          <w:rFonts w:ascii="Times New Roman" w:hAnsi="Times New Roman" w:cs="Times New Roman"/>
          <w:sz w:val="24"/>
          <w:szCs w:val="24"/>
          <w:highlight w:val="white"/>
        </w:rPr>
        <w:t>of  what</w:t>
      </w:r>
      <w:proofErr w:type="gramEnd"/>
      <w:r w:rsidRPr="00FA46F4">
        <w:rPr>
          <w:rFonts w:ascii="Times New Roman" w:hAnsi="Times New Roman" w:cs="Times New Roman"/>
          <w:sz w:val="24"/>
          <w:szCs w:val="24"/>
          <w:highlight w:val="white"/>
        </w:rPr>
        <w:t xml:space="preserve"> has been achieved and what works. However, a problem previously identified by </w:t>
      </w:r>
      <w:proofErr w:type="spellStart"/>
      <w:r w:rsidRPr="00FA46F4">
        <w:rPr>
          <w:rFonts w:ascii="Times New Roman" w:hAnsi="Times New Roman" w:cs="Times New Roman"/>
          <w:sz w:val="24"/>
          <w:szCs w:val="24"/>
          <w:highlight w:val="white"/>
        </w:rPr>
        <w:t>Dahlbeck</w:t>
      </w:r>
      <w:proofErr w:type="spellEnd"/>
      <w:r w:rsidRPr="00FA46F4">
        <w:rPr>
          <w:rFonts w:ascii="Times New Roman" w:hAnsi="Times New Roman" w:cs="Times New Roman"/>
          <w:sz w:val="24"/>
          <w:szCs w:val="24"/>
          <w:highlight w:val="white"/>
        </w:rPr>
        <w:t xml:space="preserve"> (2014) is that goals associated with enterprise are long-term goals that cannot be evaluated, nor strived for, in a short time frame.</w:t>
      </w:r>
    </w:p>
    <w:p w:rsidR="00B033BB" w:rsidRPr="00FA46F4" w:rsidRDefault="00B033BB" w:rsidP="00FA46F4">
      <w:pPr>
        <w:pStyle w:val="Title"/>
        <w:spacing w:before="380" w:after="260" w:line="360" w:lineRule="auto"/>
        <w:rPr>
          <w:rFonts w:ascii="Times New Roman" w:hAnsi="Times New Roman" w:cs="Times New Roman"/>
          <w:sz w:val="24"/>
          <w:szCs w:val="24"/>
        </w:rPr>
      </w:pPr>
      <w:r w:rsidRPr="00FA46F4">
        <w:rPr>
          <w:rFonts w:ascii="Times New Roman" w:hAnsi="Times New Roman" w:cs="Times New Roman"/>
          <w:sz w:val="24"/>
          <w:szCs w:val="24"/>
        </w:rPr>
        <w:lastRenderedPageBreak/>
        <w:t>It appears that although the benefits to individuals have been presented and there are some small scale studies available, such a</w:t>
      </w:r>
      <w:r w:rsidRPr="00FA46F4">
        <w:rPr>
          <w:rFonts w:ascii="Times New Roman" w:hAnsi="Times New Roman" w:cs="Times New Roman"/>
          <w:sz w:val="24"/>
          <w:szCs w:val="24"/>
          <w:highlight w:val="white"/>
        </w:rPr>
        <w:t xml:space="preserve">s those by </w:t>
      </w:r>
      <w:proofErr w:type="spellStart"/>
      <w:r w:rsidRPr="00FA46F4">
        <w:rPr>
          <w:rFonts w:ascii="Times New Roman" w:hAnsi="Times New Roman" w:cs="Times New Roman"/>
          <w:sz w:val="24"/>
          <w:szCs w:val="24"/>
          <w:highlight w:val="white"/>
        </w:rPr>
        <w:t>Kolvereid</w:t>
      </w:r>
      <w:proofErr w:type="spellEnd"/>
      <w:r w:rsidRPr="00FA46F4">
        <w:rPr>
          <w:rFonts w:ascii="Times New Roman" w:hAnsi="Times New Roman" w:cs="Times New Roman"/>
          <w:sz w:val="24"/>
          <w:szCs w:val="24"/>
          <w:highlight w:val="white"/>
        </w:rPr>
        <w:t xml:space="preserve"> and Moen (1997) who found that those who study enterprise are more likely to become entrepreneurs or start their own businesses,</w:t>
      </w:r>
      <w:r w:rsidRPr="00FA46F4">
        <w:rPr>
          <w:rFonts w:ascii="Times New Roman" w:hAnsi="Times New Roman" w:cs="Times New Roman"/>
          <w:sz w:val="24"/>
          <w:szCs w:val="24"/>
        </w:rPr>
        <w:t xml:space="preserve"> studies are small scale and results limited.</w:t>
      </w:r>
    </w:p>
    <w:p w:rsidR="00B033BB" w:rsidRPr="00FA46F4" w:rsidRDefault="00B033BB" w:rsidP="00FA46F4">
      <w:pPr>
        <w:pStyle w:val="Title"/>
        <w:spacing w:before="380" w:after="260" w:line="360" w:lineRule="auto"/>
        <w:rPr>
          <w:rFonts w:ascii="Times New Roman" w:hAnsi="Times New Roman" w:cs="Times New Roman"/>
          <w:color w:val="FF0000"/>
          <w:sz w:val="24"/>
          <w:szCs w:val="24"/>
        </w:rPr>
      </w:pPr>
      <w:bookmarkStart w:id="7" w:name="_kstxurkhzptr" w:colFirst="0" w:colLast="0"/>
      <w:bookmarkEnd w:id="7"/>
      <w:r w:rsidRPr="00FA46F4">
        <w:rPr>
          <w:rFonts w:ascii="Times New Roman" w:hAnsi="Times New Roman" w:cs="Times New Roman"/>
          <w:sz w:val="24"/>
          <w:szCs w:val="24"/>
        </w:rPr>
        <w:t xml:space="preserve">In conclusion, although there are benefits evaluation over a long time frame is unrealistic in the context of the WBQ due to the short term nature of the enterprise challenges. An enterprise course that lasts only 30 hours is a short term engagement for any pupil. </w:t>
      </w:r>
    </w:p>
    <w:p w:rsidR="00B033BB" w:rsidRPr="00FA46F4"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Global Citizenship Education</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The third element of the WBQ is Global Citizenship Education (GCE)</w:t>
      </w:r>
      <w:proofErr w:type="gramStart"/>
      <w:r w:rsidRPr="00FA46F4">
        <w:rPr>
          <w:rFonts w:ascii="Times New Roman" w:hAnsi="Times New Roman" w:cs="Times New Roman"/>
          <w:sz w:val="24"/>
          <w:szCs w:val="24"/>
          <w:highlight w:val="white"/>
        </w:rPr>
        <w:t>,</w:t>
      </w:r>
      <w:proofErr w:type="gramEnd"/>
      <w:r w:rsidRPr="00FA46F4">
        <w:rPr>
          <w:rFonts w:ascii="Times New Roman" w:hAnsi="Times New Roman" w:cs="Times New Roman"/>
          <w:sz w:val="24"/>
          <w:szCs w:val="24"/>
          <w:highlight w:val="white"/>
        </w:rPr>
        <w:t xml:space="preserve"> a subject that Osborne (2011) observed is very much on the world’s educational agen</w:t>
      </w:r>
      <w:r w:rsidR="00AE6140" w:rsidRPr="00FA46F4">
        <w:rPr>
          <w:rFonts w:ascii="Times New Roman" w:hAnsi="Times New Roman" w:cs="Times New Roman"/>
          <w:sz w:val="24"/>
          <w:szCs w:val="24"/>
          <w:highlight w:val="white"/>
        </w:rPr>
        <w:t xml:space="preserve">da. Although this was noted by </w:t>
      </w:r>
      <w:proofErr w:type="spellStart"/>
      <w:r w:rsidRPr="00FA46F4">
        <w:rPr>
          <w:rFonts w:ascii="Times New Roman" w:hAnsi="Times New Roman" w:cs="Times New Roman"/>
          <w:sz w:val="24"/>
          <w:szCs w:val="24"/>
          <w:highlight w:val="white"/>
        </w:rPr>
        <w:t>Golmohammod</w:t>
      </w:r>
      <w:proofErr w:type="spellEnd"/>
      <w:r w:rsidRPr="00FA46F4">
        <w:rPr>
          <w:rFonts w:ascii="Times New Roman" w:hAnsi="Times New Roman" w:cs="Times New Roman"/>
          <w:sz w:val="24"/>
          <w:szCs w:val="24"/>
          <w:highlight w:val="white"/>
        </w:rPr>
        <w:t xml:space="preserve"> (2001) who commented that the interest in citizenship education was gathering momentum worldwide</w:t>
      </w:r>
      <w:r w:rsidRPr="00FA46F4">
        <w:rPr>
          <w:rFonts w:ascii="Times New Roman" w:hAnsi="Times New Roman" w:cs="Times New Roman"/>
          <w:b/>
          <w:sz w:val="24"/>
          <w:szCs w:val="24"/>
          <w:highlight w:val="white"/>
        </w:rPr>
        <w:t xml:space="preserve">. </w:t>
      </w:r>
      <w:r w:rsidRPr="00FA46F4">
        <w:rPr>
          <w:rFonts w:ascii="Times New Roman" w:hAnsi="Times New Roman" w:cs="Times New Roman"/>
          <w:sz w:val="24"/>
          <w:szCs w:val="24"/>
          <w:highlight w:val="white"/>
        </w:rPr>
        <w:t xml:space="preserve">Launching the Education First Initiative in September 2012, the UN Secretary General Ban Ki-moon highlighted the connection between education and </w:t>
      </w:r>
      <w:proofErr w:type="gramStart"/>
      <w:r w:rsidRPr="00FA46F4">
        <w:rPr>
          <w:rFonts w:ascii="Times New Roman" w:hAnsi="Times New Roman" w:cs="Times New Roman"/>
          <w:sz w:val="24"/>
          <w:szCs w:val="24"/>
          <w:highlight w:val="white"/>
        </w:rPr>
        <w:t>development,</w:t>
      </w:r>
      <w:proofErr w:type="gramEnd"/>
      <w:r w:rsidRPr="00FA46F4">
        <w:rPr>
          <w:rFonts w:ascii="Times New Roman" w:hAnsi="Times New Roman" w:cs="Times New Roman"/>
          <w:sz w:val="24"/>
          <w:szCs w:val="24"/>
          <w:highlight w:val="white"/>
        </w:rPr>
        <w:t xml:space="preserve"> he observed the complexity of the development goals and acknowledged how indispensible education is.  </w:t>
      </w:r>
    </w:p>
    <w:p w:rsidR="00B033BB" w:rsidRPr="00FA46F4" w:rsidRDefault="00B033BB" w:rsidP="00C91FD0">
      <w:pPr>
        <w:pStyle w:val="Title"/>
        <w:spacing w:after="0" w:line="360" w:lineRule="auto"/>
        <w:rPr>
          <w:rFonts w:ascii="Times New Roman" w:hAnsi="Times New Roman" w:cs="Times New Roman"/>
          <w:sz w:val="24"/>
          <w:szCs w:val="24"/>
        </w:rPr>
      </w:pPr>
      <w:r w:rsidRPr="00FA46F4">
        <w:rPr>
          <w:rFonts w:ascii="Times New Roman" w:hAnsi="Times New Roman" w:cs="Times New Roman"/>
          <w:sz w:val="24"/>
          <w:szCs w:val="24"/>
          <w:highlight w:val="white"/>
        </w:rPr>
        <w:t>The idea that human beings are “citizens of the world” has been discussed in some literature. Steiner (1996) Clough and Holden (1996) Dower and Williams (2002) Heater (2004) all identified that the idea of GC could have resulted from the idea of allegiances to community, culture, nation and an appreciation of how these things fit together globally. Heater (2004) expands on this describing GC as membership of an interconnected world,</w:t>
      </w:r>
      <w:r w:rsidR="00AE6140" w:rsidRPr="00FA46F4">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 xml:space="preserve">suggesting that GC helps to develop global identities. However, it appears that values of a country need to </w:t>
      </w:r>
      <w:proofErr w:type="gramStart"/>
      <w:r w:rsidRPr="00FA46F4">
        <w:rPr>
          <w:rFonts w:ascii="Times New Roman" w:hAnsi="Times New Roman" w:cs="Times New Roman"/>
          <w:sz w:val="24"/>
          <w:szCs w:val="24"/>
          <w:highlight w:val="white"/>
        </w:rPr>
        <w:t>agreed</w:t>
      </w:r>
      <w:proofErr w:type="gramEnd"/>
      <w:r w:rsidRPr="00FA46F4">
        <w:rPr>
          <w:rFonts w:ascii="Times New Roman" w:hAnsi="Times New Roman" w:cs="Times New Roman"/>
          <w:sz w:val="24"/>
          <w:szCs w:val="24"/>
          <w:highlight w:val="white"/>
        </w:rPr>
        <w:t xml:space="preserve"> and acted upon before they can be connected as Eastman (2007) pointed out v</w:t>
      </w:r>
      <w:r w:rsidRPr="00FA46F4">
        <w:rPr>
          <w:rFonts w:ascii="Times New Roman" w:eastAsia="Roboto" w:hAnsi="Times New Roman" w:cs="Times New Roman"/>
          <w:sz w:val="24"/>
          <w:szCs w:val="24"/>
          <w:highlight w:val="white"/>
        </w:rPr>
        <w:t>alues are a collective ethos of a country or people and should be exported by example</w:t>
      </w:r>
      <w:r w:rsidRPr="00FA46F4">
        <w:rPr>
          <w:rFonts w:ascii="Times New Roman" w:hAnsi="Times New Roman" w:cs="Times New Roman"/>
          <w:sz w:val="24"/>
          <w:szCs w:val="24"/>
          <w:highlight w:val="white"/>
        </w:rPr>
        <w:t>.</w:t>
      </w:r>
    </w:p>
    <w:p w:rsidR="00B033BB" w:rsidRPr="00FA46F4" w:rsidRDefault="00B033BB" w:rsidP="00FA46F4">
      <w:pPr>
        <w:pStyle w:val="Title"/>
        <w:spacing w:after="0" w:line="360" w:lineRule="auto"/>
        <w:rPr>
          <w:rFonts w:ascii="Times New Roman" w:hAnsi="Times New Roman" w:cs="Times New Roman"/>
          <w:b/>
          <w:sz w:val="24"/>
          <w:szCs w:val="24"/>
        </w:rPr>
      </w:pPr>
    </w:p>
    <w:p w:rsidR="00B033BB" w:rsidRDefault="00B033BB" w:rsidP="00FA46F4">
      <w:pPr>
        <w:pStyle w:val="Title"/>
        <w:spacing w:after="0" w:line="360" w:lineRule="auto"/>
        <w:rPr>
          <w:rFonts w:ascii="Times New Roman" w:hAnsi="Times New Roman" w:cs="Times New Roman"/>
          <w:b/>
          <w:sz w:val="24"/>
          <w:szCs w:val="24"/>
        </w:rPr>
      </w:pPr>
      <w:bookmarkStart w:id="8" w:name="_nit8ci6xdal0" w:colFirst="0" w:colLast="0"/>
      <w:bookmarkEnd w:id="8"/>
      <w:r w:rsidRPr="00FA46F4">
        <w:rPr>
          <w:rFonts w:ascii="Times New Roman" w:hAnsi="Times New Roman" w:cs="Times New Roman"/>
          <w:b/>
          <w:sz w:val="24"/>
          <w:szCs w:val="24"/>
        </w:rPr>
        <w:t>Purpose of GCE</w:t>
      </w:r>
    </w:p>
    <w:p w:rsidR="00AC03E0" w:rsidRPr="00AC03E0" w:rsidRDefault="00AC03E0" w:rsidP="00AC03E0">
      <w:pPr>
        <w:spacing w:line="360" w:lineRule="auto"/>
      </w:pPr>
      <w:r w:rsidRPr="00FA46F4">
        <w:rPr>
          <w:rFonts w:ascii="Times New Roman" w:hAnsi="Times New Roman" w:cs="Times New Roman"/>
          <w:sz w:val="24"/>
          <w:szCs w:val="24"/>
          <w:highlight w:val="white"/>
        </w:rPr>
        <w:t>There are possibly common ideas about the purpose of GCE. Banks (2001) considered that one goal may be to help students develop allegiance. In common with the aims of enterprise and community education, GCE could be considered</w:t>
      </w:r>
    </w:p>
    <w:p w:rsidR="00B033BB" w:rsidRPr="00FA46F4" w:rsidRDefault="00B033BB" w:rsidP="00FA46F4">
      <w:pPr>
        <w:pStyle w:val="Title"/>
        <w:spacing w:after="0" w:line="360" w:lineRule="auto"/>
        <w:rPr>
          <w:rFonts w:ascii="Times New Roman" w:hAnsi="Times New Roman" w:cs="Times New Roman"/>
          <w:sz w:val="24"/>
          <w:szCs w:val="24"/>
          <w:highlight w:val="white"/>
        </w:rPr>
      </w:pPr>
      <w:proofErr w:type="gramStart"/>
      <w:r w:rsidRPr="00FA46F4">
        <w:rPr>
          <w:rFonts w:ascii="Times New Roman" w:hAnsi="Times New Roman" w:cs="Times New Roman"/>
          <w:sz w:val="24"/>
          <w:szCs w:val="24"/>
          <w:highlight w:val="white"/>
        </w:rPr>
        <w:lastRenderedPageBreak/>
        <w:t>important</w:t>
      </w:r>
      <w:proofErr w:type="gramEnd"/>
      <w:r w:rsidRPr="00FA46F4">
        <w:rPr>
          <w:rFonts w:ascii="Times New Roman" w:hAnsi="Times New Roman" w:cs="Times New Roman"/>
          <w:sz w:val="24"/>
          <w:szCs w:val="24"/>
          <w:highlight w:val="white"/>
        </w:rPr>
        <w:t xml:space="preserve"> for  preparing pupils for life after school, as being part of the world. Di </w:t>
      </w:r>
      <w:proofErr w:type="spellStart"/>
      <w:r w:rsidRPr="00FA46F4">
        <w:rPr>
          <w:rFonts w:ascii="Times New Roman" w:hAnsi="Times New Roman" w:cs="Times New Roman"/>
          <w:sz w:val="24"/>
          <w:szCs w:val="24"/>
          <w:highlight w:val="white"/>
        </w:rPr>
        <w:t>Ciccio</w:t>
      </w:r>
      <w:proofErr w:type="spellEnd"/>
      <w:r w:rsidRPr="00FA46F4">
        <w:rPr>
          <w:rFonts w:ascii="Times New Roman" w:hAnsi="Times New Roman" w:cs="Times New Roman"/>
          <w:sz w:val="24"/>
          <w:szCs w:val="24"/>
          <w:highlight w:val="white"/>
        </w:rPr>
        <w:t xml:space="preserve"> (2016) suggested that one purpose of teaching and learning about the world is to help the individual become more competent and successful in the global marketplace. In add</w:t>
      </w:r>
      <w:r w:rsidR="00AE6140" w:rsidRPr="00FA46F4">
        <w:rPr>
          <w:rFonts w:ascii="Times New Roman" w:hAnsi="Times New Roman" w:cs="Times New Roman"/>
          <w:sz w:val="24"/>
          <w:szCs w:val="24"/>
          <w:highlight w:val="white"/>
        </w:rPr>
        <w:t xml:space="preserve">ition Di </w:t>
      </w:r>
      <w:proofErr w:type="spellStart"/>
      <w:r w:rsidR="00AE6140" w:rsidRPr="00FA46F4">
        <w:rPr>
          <w:rFonts w:ascii="Times New Roman" w:hAnsi="Times New Roman" w:cs="Times New Roman"/>
          <w:sz w:val="24"/>
          <w:szCs w:val="24"/>
          <w:highlight w:val="white"/>
        </w:rPr>
        <w:t>Ciccio</w:t>
      </w:r>
      <w:proofErr w:type="spellEnd"/>
      <w:r w:rsidR="00AE6140" w:rsidRPr="00FA46F4">
        <w:rPr>
          <w:rFonts w:ascii="Times New Roman" w:hAnsi="Times New Roman" w:cs="Times New Roman"/>
          <w:sz w:val="24"/>
          <w:szCs w:val="24"/>
          <w:highlight w:val="white"/>
        </w:rPr>
        <w:t xml:space="preserve"> recognised one </w:t>
      </w:r>
      <w:r w:rsidRPr="00FA46F4">
        <w:rPr>
          <w:rFonts w:ascii="Times New Roman" w:hAnsi="Times New Roman" w:cs="Times New Roman"/>
          <w:sz w:val="24"/>
          <w:szCs w:val="24"/>
          <w:highlight w:val="white"/>
        </w:rPr>
        <w:t>aim is to help the pupil benefit humanity. Banks (2004) agrees with the aim to improve competence suggesting one of the aims of GCE is the development of knowledge, attitudes and skills needed to act to make the nation and the world more democratic”</w:t>
      </w:r>
    </w:p>
    <w:p w:rsidR="00B033BB" w:rsidRPr="00FA46F4" w:rsidRDefault="00B033BB" w:rsidP="00FA46F4">
      <w:pPr>
        <w:pStyle w:val="Title"/>
        <w:spacing w:line="360" w:lineRule="auto"/>
        <w:rPr>
          <w:rFonts w:ascii="Times New Roman" w:hAnsi="Times New Roman" w:cs="Times New Roman"/>
          <w:sz w:val="24"/>
          <w:szCs w:val="24"/>
        </w:rPr>
      </w:pPr>
    </w:p>
    <w:p w:rsidR="00B033BB" w:rsidRPr="00FA46F4" w:rsidRDefault="00AE6140"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It is interesting to note that </w:t>
      </w:r>
      <w:r w:rsidR="00B033BB" w:rsidRPr="00FA46F4">
        <w:rPr>
          <w:rFonts w:ascii="Times New Roman" w:hAnsi="Times New Roman" w:cs="Times New Roman"/>
          <w:sz w:val="24"/>
          <w:szCs w:val="24"/>
          <w:highlight w:val="white"/>
        </w:rPr>
        <w:t xml:space="preserve">according to </w:t>
      </w:r>
      <w:proofErr w:type="spellStart"/>
      <w:r w:rsidR="00B033BB" w:rsidRPr="00FA46F4">
        <w:rPr>
          <w:rFonts w:ascii="Times New Roman" w:hAnsi="Times New Roman" w:cs="Times New Roman"/>
          <w:sz w:val="24"/>
          <w:szCs w:val="24"/>
          <w:highlight w:val="white"/>
        </w:rPr>
        <w:t>Rapoport</w:t>
      </w:r>
      <w:proofErr w:type="spellEnd"/>
      <w:r w:rsidR="00B033BB" w:rsidRPr="00FA46F4">
        <w:rPr>
          <w:rFonts w:ascii="Times New Roman" w:hAnsi="Times New Roman" w:cs="Times New Roman"/>
          <w:sz w:val="24"/>
          <w:szCs w:val="24"/>
          <w:highlight w:val="white"/>
        </w:rPr>
        <w:t xml:space="preserve"> (2010), although the term ‘global citizenship education’ is used more and more frequently at academic conferences, and in various educational discourses, there is no consensu</w:t>
      </w:r>
      <w:r w:rsidR="00C91FD0">
        <w:rPr>
          <w:rFonts w:ascii="Times New Roman" w:hAnsi="Times New Roman" w:cs="Times New Roman"/>
          <w:sz w:val="24"/>
          <w:szCs w:val="24"/>
          <w:highlight w:val="white"/>
        </w:rPr>
        <w:t>s as to its meaning. The term en</w:t>
      </w:r>
      <w:r w:rsidR="00B033BB" w:rsidRPr="00FA46F4">
        <w:rPr>
          <w:rFonts w:ascii="Times New Roman" w:hAnsi="Times New Roman" w:cs="Times New Roman"/>
          <w:sz w:val="24"/>
          <w:szCs w:val="24"/>
          <w:highlight w:val="white"/>
        </w:rPr>
        <w:t xml:space="preserve">compasses many different areas according to different academics, this may be why GCE has different objectives and content in different schools. According to Oxfam (2017) Education for global citizenship supports young people to explore and question the world around them, although Griggs and Christie (2006) did acknowledge that previously the emphasis of GCE has been on environmental education rather than global development. Interestingly, they also found that teachers were not quite sure what GCE encompassed when asked to deliver it. </w:t>
      </w:r>
    </w:p>
    <w:p w:rsidR="00B033BB" w:rsidRPr="00FA46F4" w:rsidRDefault="00B033BB" w:rsidP="00FA46F4">
      <w:pPr>
        <w:pStyle w:val="Title"/>
        <w:spacing w:line="360" w:lineRule="auto"/>
        <w:rPr>
          <w:rFonts w:ascii="Times New Roman" w:hAnsi="Times New Roman" w:cs="Times New Roman"/>
          <w:sz w:val="24"/>
          <w:szCs w:val="24"/>
        </w:rPr>
      </w:pPr>
    </w:p>
    <w:p w:rsidR="00B033BB" w:rsidRDefault="00B033BB" w:rsidP="00FA46F4">
      <w:pPr>
        <w:pStyle w:val="Title"/>
        <w:spacing w:after="0" w:line="360" w:lineRule="auto"/>
        <w:rPr>
          <w:rFonts w:ascii="Times New Roman" w:hAnsi="Times New Roman" w:cs="Times New Roman"/>
          <w:b/>
          <w:sz w:val="24"/>
          <w:szCs w:val="24"/>
        </w:rPr>
      </w:pPr>
      <w:r w:rsidRPr="00FA46F4">
        <w:rPr>
          <w:rFonts w:ascii="Times New Roman" w:hAnsi="Times New Roman" w:cs="Times New Roman"/>
          <w:b/>
          <w:sz w:val="24"/>
          <w:szCs w:val="24"/>
        </w:rPr>
        <w:t>Delivery of GCE</w:t>
      </w:r>
    </w:p>
    <w:p w:rsidR="00C91FD0" w:rsidRDefault="00C91FD0" w:rsidP="00FA46F4">
      <w:pPr>
        <w:pStyle w:val="Title"/>
        <w:spacing w:after="0" w:line="360" w:lineRule="auto"/>
        <w:rPr>
          <w:rFonts w:ascii="Times New Roman" w:hAnsi="Times New Roman" w:cs="Times New Roman"/>
          <w:sz w:val="24"/>
          <w:szCs w:val="24"/>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rPr>
        <w:t>Effective delivery of GCE depends on te</w:t>
      </w:r>
      <w:r w:rsidRPr="00FA46F4">
        <w:rPr>
          <w:rFonts w:ascii="Times New Roman" w:hAnsi="Times New Roman" w:cs="Times New Roman"/>
          <w:sz w:val="24"/>
          <w:szCs w:val="24"/>
          <w:highlight w:val="white"/>
        </w:rPr>
        <w:t>achers’ ability and willingness to deliver the content, even if there is a defined policy. Sarabhai (2013) considers that GCE is seen as something to be delivered as an integral part of existing subjects.</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Reilly and </w:t>
      </w:r>
      <w:proofErr w:type="spellStart"/>
      <w:r w:rsidRPr="00FA46F4">
        <w:rPr>
          <w:rFonts w:ascii="Times New Roman" w:hAnsi="Times New Roman" w:cs="Times New Roman"/>
          <w:sz w:val="24"/>
          <w:szCs w:val="24"/>
          <w:highlight w:val="white"/>
        </w:rPr>
        <w:t>Niens</w:t>
      </w:r>
      <w:proofErr w:type="spellEnd"/>
      <w:r w:rsidRPr="00FA46F4">
        <w:rPr>
          <w:rFonts w:ascii="Times New Roman" w:hAnsi="Times New Roman" w:cs="Times New Roman"/>
          <w:sz w:val="24"/>
          <w:szCs w:val="24"/>
          <w:highlight w:val="white"/>
        </w:rPr>
        <w:t xml:space="preserve"> (2014) asserted teachers' perceptions and stances profoundly impact GCE's outcomes, especially if there is a lac</w:t>
      </w:r>
      <w:r w:rsidRPr="00FA46F4">
        <w:rPr>
          <w:rFonts w:ascii="Times New Roman" w:hAnsi="Times New Roman" w:cs="Times New Roman"/>
          <w:sz w:val="24"/>
          <w:szCs w:val="24"/>
        </w:rPr>
        <w:t>k of clarity in the educational policy. T</w:t>
      </w:r>
      <w:r w:rsidRPr="00FA46F4">
        <w:rPr>
          <w:rFonts w:ascii="Times New Roman" w:hAnsi="Times New Roman" w:cs="Times New Roman"/>
          <w:sz w:val="24"/>
          <w:szCs w:val="24"/>
          <w:highlight w:val="white"/>
        </w:rPr>
        <w:t xml:space="preserve">his was earlier identified by </w:t>
      </w:r>
      <w:proofErr w:type="spellStart"/>
      <w:r w:rsidRPr="00FA46F4">
        <w:rPr>
          <w:rFonts w:ascii="Times New Roman" w:hAnsi="Times New Roman" w:cs="Times New Roman"/>
          <w:sz w:val="24"/>
          <w:szCs w:val="24"/>
          <w:highlight w:val="white"/>
        </w:rPr>
        <w:t>Rapoport</w:t>
      </w:r>
      <w:proofErr w:type="spellEnd"/>
      <w:r w:rsidRPr="00FA46F4">
        <w:rPr>
          <w:rFonts w:ascii="Times New Roman" w:hAnsi="Times New Roman" w:cs="Times New Roman"/>
          <w:sz w:val="24"/>
          <w:szCs w:val="24"/>
          <w:highlight w:val="white"/>
        </w:rPr>
        <w:t xml:space="preserve"> (2010) who recognised the importance of teacher intervention and found in his study of teachers in Indiana that some teachers reported a lack of understanding of the concept of global citizenship and as a result were reluctant to teach it.</w:t>
      </w:r>
    </w:p>
    <w:p w:rsidR="00B033BB"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Lai et al (2014) identified that a possible reason for this reluctance was the influence of their own experiences or lack of.</w:t>
      </w:r>
    </w:p>
    <w:p w:rsidR="00AC03E0" w:rsidRDefault="00C91FD0" w:rsidP="00AC03E0">
      <w:pPr>
        <w:spacing w:line="360" w:lineRule="auto"/>
        <w:rPr>
          <w:rFonts w:ascii="Times New Roman" w:hAnsi="Times New Roman" w:cs="Times New Roman"/>
          <w:sz w:val="24"/>
          <w:szCs w:val="24"/>
        </w:rPr>
      </w:pPr>
      <w:r w:rsidRPr="00FA46F4">
        <w:rPr>
          <w:rFonts w:ascii="Times New Roman" w:hAnsi="Times New Roman" w:cs="Times New Roman"/>
          <w:sz w:val="24"/>
          <w:szCs w:val="24"/>
          <w:highlight w:val="white"/>
        </w:rPr>
        <w:lastRenderedPageBreak/>
        <w:t xml:space="preserve">Sarabhai (2013) pointed out that Global Citizenship has traditionally been delivered in schools through Geography or natural </w:t>
      </w:r>
      <w:proofErr w:type="gramStart"/>
      <w:r w:rsidRPr="00FA46F4">
        <w:rPr>
          <w:rFonts w:ascii="Times New Roman" w:hAnsi="Times New Roman" w:cs="Times New Roman"/>
          <w:sz w:val="24"/>
          <w:szCs w:val="24"/>
          <w:highlight w:val="white"/>
        </w:rPr>
        <w:t>sciences ,</w:t>
      </w:r>
      <w:proofErr w:type="gramEnd"/>
      <w:r w:rsidRPr="00FA46F4">
        <w:rPr>
          <w:rFonts w:ascii="Times New Roman" w:hAnsi="Times New Roman" w:cs="Times New Roman"/>
          <w:sz w:val="24"/>
          <w:szCs w:val="24"/>
          <w:highlight w:val="white"/>
        </w:rPr>
        <w:t xml:space="preserve"> however, Barrow (2017) </w:t>
      </w:r>
      <w:r w:rsidRPr="00FA46F4">
        <w:rPr>
          <w:rFonts w:ascii="Times New Roman" w:hAnsi="Times New Roman" w:cs="Times New Roman"/>
          <w:sz w:val="24"/>
          <w:szCs w:val="24"/>
        </w:rPr>
        <w:t>suggests that GCE has progressed and  it is not just the responsibility of social studies teachers to deliver an understanding of the world’s interconnectedness , this should be supported by teachers of all subjects.</w:t>
      </w:r>
      <w:r>
        <w:rPr>
          <w:rFonts w:ascii="Times New Roman" w:hAnsi="Times New Roman" w:cs="Times New Roman"/>
          <w:sz w:val="24"/>
          <w:szCs w:val="24"/>
        </w:rPr>
        <w:t xml:space="preserve"> </w:t>
      </w:r>
      <w:proofErr w:type="spellStart"/>
      <w:proofErr w:type="gramStart"/>
      <w:r w:rsidRPr="00FA46F4">
        <w:rPr>
          <w:rFonts w:ascii="Times New Roman" w:hAnsi="Times New Roman" w:cs="Times New Roman"/>
          <w:sz w:val="24"/>
          <w:szCs w:val="24"/>
          <w:highlight w:val="white"/>
        </w:rPr>
        <w:t>Unesco</w:t>
      </w:r>
      <w:proofErr w:type="spellEnd"/>
      <w:proofErr w:type="gramEnd"/>
      <w:r w:rsidRPr="00FA46F4">
        <w:rPr>
          <w:rFonts w:ascii="Times New Roman" w:hAnsi="Times New Roman" w:cs="Times New Roman"/>
          <w:sz w:val="24"/>
          <w:szCs w:val="24"/>
          <w:highlight w:val="white"/>
        </w:rPr>
        <w:t xml:space="preserve"> (2013) suggested that GCE be integrated all teaching staff trained to</w:t>
      </w:r>
      <w:r w:rsidR="00AC03E0">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deliver it. Chong (2015) considers that the best delivery is by a teacher who is interested in and concerned about events and movements, what he refers to as a </w:t>
      </w:r>
      <w:r w:rsidR="00FA46F4" w:rsidRPr="00FA46F4">
        <w:rPr>
          <w:rFonts w:ascii="Times New Roman" w:hAnsi="Times New Roman" w:cs="Times New Roman"/>
          <w:sz w:val="24"/>
          <w:szCs w:val="24"/>
          <w:highlight w:val="white"/>
        </w:rPr>
        <w:t>‘global teacher’ The concept of</w:t>
      </w:r>
      <w:r w:rsidR="00B033BB" w:rsidRPr="00FA46F4">
        <w:rPr>
          <w:rFonts w:ascii="Times New Roman" w:hAnsi="Times New Roman" w:cs="Times New Roman"/>
          <w:sz w:val="24"/>
          <w:szCs w:val="24"/>
          <w:highlight w:val="white"/>
        </w:rPr>
        <w:t xml:space="preserve"> a global teacher is what Steine</w:t>
      </w:r>
      <w:r>
        <w:rPr>
          <w:rFonts w:ascii="Times New Roman" w:hAnsi="Times New Roman" w:cs="Times New Roman"/>
          <w:sz w:val="24"/>
          <w:szCs w:val="24"/>
          <w:highlight w:val="white"/>
        </w:rPr>
        <w:t xml:space="preserve">r (1996) earlier defined as one who </w:t>
      </w:r>
      <w:r w:rsidR="00B033BB" w:rsidRPr="00FA46F4">
        <w:rPr>
          <w:rFonts w:ascii="Times New Roman" w:hAnsi="Times New Roman" w:cs="Times New Roman"/>
          <w:sz w:val="24"/>
          <w:szCs w:val="24"/>
          <w:highlight w:val="white"/>
        </w:rPr>
        <w:t>actively seeks to keep informed and supports others who work against injustice and inequalities relating to race, gender, class, physical or mental abilities.</w:t>
      </w:r>
      <w:r w:rsidR="00AC03E0">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To improve teacher delivery it appears to be important to follow </w:t>
      </w:r>
      <w:proofErr w:type="spellStart"/>
      <w:r w:rsidR="00B033BB" w:rsidRPr="00FA46F4">
        <w:rPr>
          <w:rFonts w:ascii="Times New Roman" w:hAnsi="Times New Roman" w:cs="Times New Roman"/>
          <w:sz w:val="24"/>
          <w:szCs w:val="24"/>
          <w:highlight w:val="white"/>
        </w:rPr>
        <w:t>Hooghoff’s</w:t>
      </w:r>
      <w:proofErr w:type="spellEnd"/>
      <w:r w:rsidR="00B033BB" w:rsidRPr="00FA46F4">
        <w:rPr>
          <w:rFonts w:ascii="Times New Roman" w:hAnsi="Times New Roman" w:cs="Times New Roman"/>
          <w:sz w:val="24"/>
          <w:szCs w:val="24"/>
          <w:highlight w:val="white"/>
        </w:rPr>
        <w:t xml:space="preserve"> (2008) </w:t>
      </w:r>
      <w:r w:rsidR="00B033BB" w:rsidRPr="00FA46F4">
        <w:rPr>
          <w:rFonts w:ascii="Times New Roman" w:hAnsi="Times New Roman" w:cs="Times New Roman"/>
          <w:sz w:val="24"/>
          <w:szCs w:val="24"/>
        </w:rPr>
        <w:t xml:space="preserve">recommendations, that different ways of learning with more action orientated activities are included.  </w:t>
      </w:r>
      <w:r w:rsidR="00B033BB" w:rsidRPr="00FA46F4">
        <w:rPr>
          <w:rFonts w:ascii="Times New Roman" w:hAnsi="Times New Roman" w:cs="Times New Roman"/>
          <w:sz w:val="24"/>
          <w:szCs w:val="24"/>
          <w:highlight w:val="white"/>
        </w:rPr>
        <w:t xml:space="preserve">Banks (2001) made an interesting point about teachers, most being middle class, even those who come from lower socio economic backgrounds take on middle class perspectives and values. </w:t>
      </w:r>
      <w:proofErr w:type="gramStart"/>
      <w:r w:rsidR="00B033BB" w:rsidRPr="00FA46F4">
        <w:rPr>
          <w:rFonts w:ascii="Times New Roman" w:hAnsi="Times New Roman" w:cs="Times New Roman"/>
          <w:sz w:val="24"/>
          <w:szCs w:val="24"/>
          <w:highlight w:val="white"/>
        </w:rPr>
        <w:t>Erickson  (</w:t>
      </w:r>
      <w:proofErr w:type="gramEnd"/>
      <w:r w:rsidR="00B033BB" w:rsidRPr="00FA46F4">
        <w:rPr>
          <w:rFonts w:ascii="Times New Roman" w:hAnsi="Times New Roman" w:cs="Times New Roman"/>
          <w:sz w:val="24"/>
          <w:szCs w:val="24"/>
          <w:highlight w:val="white"/>
        </w:rPr>
        <w:t>2001) c</w:t>
      </w:r>
      <w:r w:rsidR="00B033BB" w:rsidRPr="00FA46F4">
        <w:rPr>
          <w:rFonts w:ascii="Times New Roman" w:hAnsi="Times New Roman" w:cs="Times New Roman"/>
          <w:sz w:val="24"/>
          <w:szCs w:val="24"/>
        </w:rPr>
        <w:t>onsidered that this made teachers less able to connect with pupils of lower socio economic backgrounds.</w:t>
      </w:r>
      <w:r w:rsidR="00AC03E0">
        <w:rPr>
          <w:rFonts w:ascii="Times New Roman" w:hAnsi="Times New Roman" w:cs="Times New Roman"/>
          <w:sz w:val="24"/>
          <w:szCs w:val="24"/>
        </w:rPr>
        <w:t xml:space="preserve"> </w:t>
      </w:r>
    </w:p>
    <w:p w:rsidR="00AC03E0" w:rsidRDefault="00B033BB" w:rsidP="00AC03E0">
      <w:pPr>
        <w:spacing w:line="360" w:lineRule="auto"/>
        <w:rPr>
          <w:rFonts w:ascii="Times New Roman" w:hAnsi="Times New Roman" w:cs="Times New Roman"/>
          <w:sz w:val="24"/>
          <w:szCs w:val="24"/>
        </w:rPr>
      </w:pPr>
      <w:r w:rsidRPr="00FA46F4">
        <w:rPr>
          <w:rFonts w:ascii="Times New Roman" w:hAnsi="Times New Roman" w:cs="Times New Roman"/>
          <w:sz w:val="24"/>
          <w:szCs w:val="24"/>
        </w:rPr>
        <w:t>A common thread appears to run through the debate on all three challenge subjects, business, volunteering and GCE, that is the suggested disparity depending on the socio economics of schools and individual pupils.</w:t>
      </w:r>
      <w:r w:rsidR="00AC03E0">
        <w:rPr>
          <w:rFonts w:ascii="Times New Roman" w:hAnsi="Times New Roman" w:cs="Times New Roman"/>
          <w:sz w:val="24"/>
          <w:szCs w:val="24"/>
        </w:rPr>
        <w:t xml:space="preserve"> </w:t>
      </w:r>
    </w:p>
    <w:p w:rsidR="00AC03E0" w:rsidRDefault="00AC03E0" w:rsidP="00AC03E0">
      <w:pPr>
        <w:spacing w:line="360" w:lineRule="auto"/>
        <w:rPr>
          <w:rFonts w:ascii="Times New Roman" w:hAnsi="Times New Roman" w:cs="Times New Roman"/>
          <w:sz w:val="24"/>
          <w:szCs w:val="24"/>
        </w:rPr>
      </w:pPr>
    </w:p>
    <w:p w:rsidR="00B033BB" w:rsidRDefault="00B033BB" w:rsidP="00AC03E0">
      <w:pPr>
        <w:spacing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Socio economics</w:t>
      </w:r>
    </w:p>
    <w:p w:rsidR="00AC03E0" w:rsidRDefault="00AC03E0" w:rsidP="00AC03E0">
      <w:pPr>
        <w:pStyle w:val="Title"/>
        <w:spacing w:after="0" w:line="360" w:lineRule="auto"/>
        <w:rPr>
          <w:rFonts w:ascii="Times New Roman" w:hAnsi="Times New Roman" w:cs="Times New Roman"/>
          <w:sz w:val="24"/>
          <w:szCs w:val="24"/>
          <w:highlight w:val="white"/>
        </w:rPr>
      </w:pPr>
    </w:p>
    <w:p w:rsidR="00AC03E0" w:rsidRDefault="00AC03E0" w:rsidP="00AC03E0">
      <w:pPr>
        <w:spacing w:line="360" w:lineRule="auto"/>
        <w:rPr>
          <w:rFonts w:ascii="Times New Roman" w:hAnsi="Times New Roman" w:cs="Times New Roman"/>
          <w:sz w:val="24"/>
          <w:szCs w:val="24"/>
        </w:rPr>
      </w:pPr>
      <w:r w:rsidRPr="00FA46F4">
        <w:rPr>
          <w:rFonts w:ascii="Times New Roman" w:hAnsi="Times New Roman" w:cs="Times New Roman"/>
          <w:sz w:val="24"/>
          <w:szCs w:val="24"/>
          <w:highlight w:val="white"/>
        </w:rPr>
        <w:t>Gardner-</w:t>
      </w:r>
      <w:proofErr w:type="spellStart"/>
      <w:r w:rsidRPr="00FA46F4">
        <w:rPr>
          <w:rFonts w:ascii="Times New Roman" w:hAnsi="Times New Roman" w:cs="Times New Roman"/>
          <w:sz w:val="24"/>
          <w:szCs w:val="24"/>
          <w:highlight w:val="white"/>
        </w:rPr>
        <w:t>McTaggart</w:t>
      </w:r>
      <w:proofErr w:type="spellEnd"/>
      <w:r w:rsidRPr="00FA46F4">
        <w:rPr>
          <w:rFonts w:ascii="Times New Roman" w:hAnsi="Times New Roman" w:cs="Times New Roman"/>
          <w:sz w:val="24"/>
          <w:szCs w:val="24"/>
          <w:highlight w:val="white"/>
        </w:rPr>
        <w:t xml:space="preserve"> (2016) suggested that there is a risk that GCE would mostly benefit members of elite groups, deepening social inequality.  This agrees with comments made by</w:t>
      </w:r>
      <w:hyperlink r:id="rId9" w:anchor="bib27">
        <w:r w:rsidRPr="00FA46F4">
          <w:rPr>
            <w:rFonts w:ascii="Times New Roman" w:hAnsi="Times New Roman" w:cs="Times New Roman"/>
            <w:sz w:val="24"/>
            <w:szCs w:val="24"/>
            <w:highlight w:val="white"/>
          </w:rPr>
          <w:t xml:space="preserve"> Cohen, 2016; </w:t>
        </w:r>
        <w:proofErr w:type="spellStart"/>
        <w:r w:rsidRPr="00FA46F4">
          <w:rPr>
            <w:rFonts w:ascii="Times New Roman" w:hAnsi="Times New Roman" w:cs="Times New Roman"/>
            <w:sz w:val="24"/>
            <w:szCs w:val="24"/>
            <w:highlight w:val="white"/>
          </w:rPr>
          <w:t>Ichilov</w:t>
        </w:r>
        <w:proofErr w:type="spellEnd"/>
        <w:r w:rsidRPr="00FA46F4">
          <w:rPr>
            <w:rFonts w:ascii="Times New Roman" w:hAnsi="Times New Roman" w:cs="Times New Roman"/>
            <w:sz w:val="24"/>
            <w:szCs w:val="24"/>
            <w:highlight w:val="white"/>
          </w:rPr>
          <w:t>, 2002</w:t>
        </w:r>
      </w:hyperlink>
      <w:r w:rsidRPr="00FA46F4">
        <w:rPr>
          <w:rFonts w:ascii="Times New Roman" w:hAnsi="Times New Roman" w:cs="Times New Roman"/>
          <w:sz w:val="24"/>
          <w:szCs w:val="24"/>
          <w:highlight w:val="white"/>
        </w:rPr>
        <w:t xml:space="preserve"> who suggested that in many countries schools are perpetuating a civic education gap, th</w:t>
      </w:r>
      <w:r w:rsidRPr="00FA46F4">
        <w:rPr>
          <w:rFonts w:ascii="Times New Roman" w:hAnsi="Times New Roman" w:cs="Times New Roman"/>
          <w:sz w:val="24"/>
          <w:szCs w:val="24"/>
        </w:rPr>
        <w:t>e point is illustrated by considering whether  students of higher socio-economic status are taught and</w:t>
      </w:r>
    </w:p>
    <w:p w:rsidR="00AC03E0" w:rsidRDefault="00AC03E0" w:rsidP="00AC03E0">
      <w:pPr>
        <w:spacing w:line="360" w:lineRule="auto"/>
        <w:rPr>
          <w:rFonts w:ascii="Times New Roman" w:hAnsi="Times New Roman" w:cs="Times New Roman"/>
          <w:b/>
          <w:sz w:val="24"/>
          <w:szCs w:val="24"/>
          <w:highlight w:val="white"/>
        </w:rPr>
      </w:pPr>
      <w:proofErr w:type="gramStart"/>
      <w:r w:rsidRPr="00FA46F4">
        <w:rPr>
          <w:rFonts w:ascii="Times New Roman" w:hAnsi="Times New Roman" w:cs="Times New Roman"/>
          <w:sz w:val="24"/>
          <w:szCs w:val="24"/>
        </w:rPr>
        <w:t>encouraged</w:t>
      </w:r>
      <w:proofErr w:type="gramEnd"/>
      <w:r w:rsidRPr="00FA46F4">
        <w:rPr>
          <w:rFonts w:ascii="Times New Roman" w:hAnsi="Times New Roman" w:cs="Times New Roman"/>
          <w:sz w:val="24"/>
          <w:szCs w:val="24"/>
        </w:rPr>
        <w:t xml:space="preserve"> to become active and involved citizens, while students of lower socio economic status are only provided with a vague understanding of their civil rights.</w:t>
      </w:r>
    </w:p>
    <w:p w:rsidR="00C91FD0" w:rsidRDefault="00C91FD0" w:rsidP="00C91FD0">
      <w:pPr>
        <w:pStyle w:val="Title"/>
        <w:spacing w:after="0" w:line="360" w:lineRule="auto"/>
        <w:rPr>
          <w:rFonts w:ascii="Times New Roman" w:hAnsi="Times New Roman" w:cs="Times New Roman"/>
          <w:sz w:val="24"/>
          <w:szCs w:val="24"/>
        </w:rPr>
      </w:pPr>
      <w:r w:rsidRPr="00FA46F4">
        <w:rPr>
          <w:rFonts w:ascii="Times New Roman" w:hAnsi="Times New Roman" w:cs="Times New Roman"/>
          <w:sz w:val="24"/>
          <w:szCs w:val="24"/>
          <w:highlight w:val="white"/>
        </w:rPr>
        <w:lastRenderedPageBreak/>
        <w:t xml:space="preserve">What is even more alarming is the fact that, as identified by </w:t>
      </w:r>
      <w:proofErr w:type="spellStart"/>
      <w:r w:rsidRPr="00FA46F4">
        <w:rPr>
          <w:rFonts w:ascii="Times New Roman" w:hAnsi="Times New Roman" w:cs="Times New Roman"/>
          <w:sz w:val="24"/>
          <w:szCs w:val="24"/>
          <w:highlight w:val="white"/>
        </w:rPr>
        <w:t>Carnoy</w:t>
      </w:r>
      <w:proofErr w:type="spellEnd"/>
      <w:r w:rsidRPr="00FA46F4">
        <w:rPr>
          <w:rFonts w:ascii="Times New Roman" w:hAnsi="Times New Roman" w:cs="Times New Roman"/>
          <w:sz w:val="24"/>
          <w:szCs w:val="24"/>
          <w:highlight w:val="white"/>
        </w:rPr>
        <w:t xml:space="preserve"> et al (2003) when GCE is seen as secondary to the mainstream curriculum, it becomes a luxury, the privilege of those “better-positioned” schools</w:t>
      </w:r>
      <w:r>
        <w:rPr>
          <w:rFonts w:ascii="Times New Roman" w:hAnsi="Times New Roman" w:cs="Times New Roman"/>
          <w:sz w:val="24"/>
          <w:szCs w:val="24"/>
          <w:highlight w:val="white"/>
        </w:rPr>
        <w:t>.</w:t>
      </w:r>
      <w:r w:rsidRPr="00C91FD0">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 xml:space="preserve">Cogan and </w:t>
      </w:r>
      <w:proofErr w:type="spellStart"/>
      <w:r w:rsidRPr="00FA46F4">
        <w:rPr>
          <w:rFonts w:ascii="Times New Roman" w:hAnsi="Times New Roman" w:cs="Times New Roman"/>
          <w:sz w:val="24"/>
          <w:szCs w:val="24"/>
          <w:highlight w:val="white"/>
        </w:rPr>
        <w:t>Kubow</w:t>
      </w:r>
      <w:proofErr w:type="spellEnd"/>
      <w:r w:rsidRPr="00FA46F4">
        <w:rPr>
          <w:rFonts w:ascii="Times New Roman" w:hAnsi="Times New Roman" w:cs="Times New Roman"/>
          <w:sz w:val="24"/>
          <w:szCs w:val="24"/>
          <w:highlight w:val="white"/>
        </w:rPr>
        <w:t xml:space="preserve"> (1997) discuss the need to expand and enrich students’ perspectives, so that their views of the world are not limited by a narrow or distorted point of view. This</w:t>
      </w:r>
      <w:r>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 xml:space="preserve">supports what is mentioned by Evans and Reynolds (2003) that if we neglect to nurture </w:t>
      </w:r>
      <w:proofErr w:type="gramStart"/>
      <w:r w:rsidRPr="00FA46F4">
        <w:rPr>
          <w:rFonts w:ascii="Times New Roman" w:hAnsi="Times New Roman" w:cs="Times New Roman"/>
          <w:sz w:val="24"/>
          <w:szCs w:val="24"/>
          <w:highlight w:val="white"/>
        </w:rPr>
        <w:t>a global perspective students</w:t>
      </w:r>
      <w:proofErr w:type="gramEnd"/>
      <w:r w:rsidRPr="00FA46F4">
        <w:rPr>
          <w:rFonts w:ascii="Times New Roman" w:hAnsi="Times New Roman" w:cs="Times New Roman"/>
          <w:sz w:val="24"/>
          <w:szCs w:val="24"/>
          <w:highlight w:val="white"/>
        </w:rPr>
        <w:t xml:space="preserve"> are likely to continue viewing the world</w:t>
      </w:r>
      <w:r>
        <w:rPr>
          <w:rFonts w:ascii="Times New Roman" w:hAnsi="Times New Roman" w:cs="Times New Roman"/>
          <w:sz w:val="24"/>
          <w:szCs w:val="24"/>
        </w:rPr>
        <w:t xml:space="preserve"> </w:t>
      </w:r>
      <w:r w:rsidRPr="00FA46F4">
        <w:rPr>
          <w:rFonts w:ascii="Times New Roman" w:hAnsi="Times New Roman" w:cs="Times New Roman"/>
          <w:sz w:val="24"/>
          <w:szCs w:val="24"/>
          <w:highlight w:val="white"/>
        </w:rPr>
        <w:t>narrowly based on their</w:t>
      </w:r>
      <w:r>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location and culture</w:t>
      </w:r>
      <w:r>
        <w:rPr>
          <w:rFonts w:ascii="Times New Roman" w:hAnsi="Times New Roman" w:cs="Times New Roman"/>
          <w:sz w:val="24"/>
          <w:szCs w:val="24"/>
        </w:rPr>
        <w:t>. However it</w:t>
      </w:r>
    </w:p>
    <w:p w:rsidR="00C91FD0" w:rsidRDefault="00C91FD0" w:rsidP="00C91FD0">
      <w:pPr>
        <w:pStyle w:val="Title"/>
        <w:spacing w:after="0" w:line="360" w:lineRule="auto"/>
        <w:rPr>
          <w:rFonts w:ascii="Times New Roman" w:hAnsi="Times New Roman" w:cs="Times New Roman"/>
          <w:sz w:val="24"/>
          <w:szCs w:val="24"/>
        </w:rPr>
      </w:pPr>
    </w:p>
    <w:p w:rsidR="00C91FD0" w:rsidRPr="00C91FD0" w:rsidRDefault="00C91FD0" w:rsidP="00C91FD0">
      <w:pPr>
        <w:pStyle w:val="Title"/>
        <w:spacing w:after="0" w:line="360" w:lineRule="auto"/>
        <w:rPr>
          <w:rFonts w:ascii="Times New Roman" w:hAnsi="Times New Roman" w:cs="Times New Roman"/>
          <w:sz w:val="24"/>
          <w:szCs w:val="24"/>
        </w:rPr>
      </w:pPr>
      <w:proofErr w:type="gramStart"/>
      <w:r w:rsidRPr="00FA46F4">
        <w:rPr>
          <w:rFonts w:ascii="Times New Roman" w:hAnsi="Times New Roman" w:cs="Times New Roman"/>
          <w:sz w:val="24"/>
          <w:szCs w:val="24"/>
          <w:highlight w:val="white"/>
        </w:rPr>
        <w:t>appears</w:t>
      </w:r>
      <w:proofErr w:type="gramEnd"/>
      <w:r w:rsidRPr="00FA46F4">
        <w:rPr>
          <w:rFonts w:ascii="Times New Roman" w:hAnsi="Times New Roman" w:cs="Times New Roman"/>
          <w:sz w:val="24"/>
          <w:szCs w:val="24"/>
          <w:highlight w:val="white"/>
        </w:rPr>
        <w:t xml:space="preserve"> possible that pupils are preventing their own social movement by failing to take up the opportunities offered.</w:t>
      </w:r>
      <w:bookmarkStart w:id="9" w:name="_uqg1in38h60h" w:colFirst="0" w:colLast="0"/>
      <w:bookmarkEnd w:id="9"/>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Goren and Yemini (2017) identified students who have had opportunities to travel and experience different cultures to be more open to and prepared for GCE</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Controversially </w:t>
      </w:r>
      <w:proofErr w:type="spellStart"/>
      <w:r w:rsidRPr="00FA46F4">
        <w:rPr>
          <w:rFonts w:ascii="Times New Roman" w:hAnsi="Times New Roman" w:cs="Times New Roman"/>
          <w:sz w:val="24"/>
          <w:szCs w:val="24"/>
          <w:highlight w:val="white"/>
        </w:rPr>
        <w:t>Nickle</w:t>
      </w:r>
      <w:proofErr w:type="spellEnd"/>
      <w:r w:rsidRPr="00FA46F4">
        <w:rPr>
          <w:rFonts w:ascii="Times New Roman" w:hAnsi="Times New Roman" w:cs="Times New Roman"/>
          <w:sz w:val="24"/>
          <w:szCs w:val="24"/>
          <w:highlight w:val="white"/>
        </w:rPr>
        <w:t xml:space="preserve"> (2006), who appears to suggest that</w:t>
      </w:r>
      <w:r w:rsidR="00FA46F4" w:rsidRPr="00FA46F4">
        <w:rPr>
          <w:rFonts w:ascii="Times New Roman" w:hAnsi="Times New Roman" w:cs="Times New Roman"/>
          <w:sz w:val="24"/>
          <w:szCs w:val="24"/>
          <w:highlight w:val="white"/>
        </w:rPr>
        <w:t xml:space="preserve"> there should be some pre idea </w:t>
      </w:r>
      <w:r w:rsidRPr="00FA46F4">
        <w:rPr>
          <w:rFonts w:ascii="Times New Roman" w:hAnsi="Times New Roman" w:cs="Times New Roman"/>
          <w:sz w:val="24"/>
          <w:szCs w:val="24"/>
          <w:highlight w:val="white"/>
        </w:rPr>
        <w:t>or knowledge before GCE can be successful, she considers that GCE requires an understanding o</w:t>
      </w:r>
      <w:r w:rsidR="00FA46F4" w:rsidRPr="00FA46F4">
        <w:rPr>
          <w:rFonts w:ascii="Times New Roman" w:hAnsi="Times New Roman" w:cs="Times New Roman"/>
          <w:sz w:val="24"/>
          <w:szCs w:val="24"/>
          <w:highlight w:val="white"/>
        </w:rPr>
        <w:t xml:space="preserve">f citizenship and human rights. </w:t>
      </w:r>
      <w:r w:rsidRPr="00FA46F4">
        <w:rPr>
          <w:rFonts w:ascii="Times New Roman" w:hAnsi="Times New Roman" w:cs="Times New Roman"/>
          <w:sz w:val="24"/>
          <w:szCs w:val="24"/>
          <w:highlight w:val="white"/>
        </w:rPr>
        <w:t>This would appear to exclude pupils with less world knowledge from the outset, perpetuating the socio economic divide.</w:t>
      </w:r>
    </w:p>
    <w:p w:rsidR="00B033BB" w:rsidRPr="00FA46F4" w:rsidRDefault="00B033BB" w:rsidP="00FA46F4">
      <w:pPr>
        <w:pStyle w:val="Title"/>
        <w:spacing w:line="360" w:lineRule="auto"/>
        <w:rPr>
          <w:rFonts w:ascii="Times New Roman" w:hAnsi="Times New Roman" w:cs="Times New Roman"/>
          <w:sz w:val="24"/>
          <w:szCs w:val="24"/>
          <w:highlight w:val="white"/>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In contrast to this, however, Goren and Yemini (2017) found that GCE might be redundant for high SES students due to their exposure to more world experiences, some even being so privileged that often they were uninterested in anything occurring outside of their immediate environment and struggled to comprehend poverty, hunger either globally or nationally.  They appear to suggest that GCE would be most valuable to underexposed students, who have not travelled with parents and being exposed to world affairs.  Goren and Yemini (2017) even suggest that GCE for pupils from more challenging backgrounds could reduce the socio economic divide.</w:t>
      </w:r>
    </w:p>
    <w:p w:rsidR="00B033BB" w:rsidRPr="00FA46F4" w:rsidRDefault="00B033BB" w:rsidP="00FA46F4">
      <w:pPr>
        <w:pStyle w:val="Title"/>
        <w:spacing w:line="360" w:lineRule="auto"/>
        <w:rPr>
          <w:rFonts w:ascii="Times New Roman" w:hAnsi="Times New Roman" w:cs="Times New Roman"/>
          <w:sz w:val="24"/>
          <w:szCs w:val="24"/>
          <w:highlight w:val="white"/>
        </w:rPr>
      </w:pPr>
      <w:bookmarkStart w:id="10" w:name="_7s8kzoqnigh6" w:colFirst="0" w:colLast="0"/>
      <w:bookmarkEnd w:id="10"/>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Goren and Yemini (2017) consider that pupils interest of global citizenship could </w:t>
      </w:r>
      <w:proofErr w:type="spellStart"/>
      <w:r w:rsidRPr="00FA46F4">
        <w:rPr>
          <w:rFonts w:ascii="Times New Roman" w:hAnsi="Times New Roman" w:cs="Times New Roman"/>
          <w:sz w:val="24"/>
          <w:szCs w:val="24"/>
          <w:highlight w:val="white"/>
        </w:rPr>
        <w:t>based</w:t>
      </w:r>
      <w:proofErr w:type="spellEnd"/>
      <w:r w:rsidRPr="00FA46F4">
        <w:rPr>
          <w:rFonts w:ascii="Times New Roman" w:hAnsi="Times New Roman" w:cs="Times New Roman"/>
          <w:sz w:val="24"/>
          <w:szCs w:val="24"/>
          <w:highlight w:val="white"/>
        </w:rPr>
        <w:t xml:space="preserve"> on their perception of their imagined futures, if they are viewing from their narrow culture and already have a preconceived idea of their adult lives GCE is less meaningful to them.  </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lastRenderedPageBreak/>
        <w:t>When looking at the widening socio and economic landscapes</w:t>
      </w:r>
      <w:r w:rsidR="00FA46F4" w:rsidRPr="00FA46F4">
        <w:rPr>
          <w:rFonts w:ascii="Times New Roman" w:hAnsi="Times New Roman" w:cs="Times New Roman"/>
          <w:sz w:val="24"/>
          <w:szCs w:val="24"/>
          <w:highlight w:val="white"/>
        </w:rPr>
        <w:t xml:space="preserve"> </w:t>
      </w:r>
      <w:proofErr w:type="spellStart"/>
      <w:r w:rsidR="00FA46F4" w:rsidRPr="00FA46F4">
        <w:rPr>
          <w:rFonts w:ascii="Times New Roman" w:hAnsi="Times New Roman" w:cs="Times New Roman"/>
          <w:sz w:val="24"/>
          <w:szCs w:val="24"/>
          <w:highlight w:val="white"/>
        </w:rPr>
        <w:t>t</w:t>
      </w:r>
      <w:r w:rsidRPr="00FA46F4">
        <w:rPr>
          <w:rFonts w:ascii="Times New Roman" w:hAnsi="Times New Roman" w:cs="Times New Roman"/>
          <w:sz w:val="24"/>
          <w:szCs w:val="24"/>
          <w:highlight w:val="white"/>
        </w:rPr>
        <w:t>t</w:t>
      </w:r>
      <w:proofErr w:type="spellEnd"/>
      <w:r w:rsidRPr="00FA46F4">
        <w:rPr>
          <w:rFonts w:ascii="Times New Roman" w:hAnsi="Times New Roman" w:cs="Times New Roman"/>
          <w:sz w:val="24"/>
          <w:szCs w:val="24"/>
          <w:highlight w:val="white"/>
        </w:rPr>
        <w:t xml:space="preserve"> appears that Canadian curriculum sees the delivery of GCE as inexplicably linked to socio economics and world events, Richardson (2009) has considered the increasing priority of global citizenship in Canada, identifying that it has changed with time, mirroring political and world events such as the G8 summit and relationship with the US. This appears to support an assertion by Banks (2001) that GCE needs to be developed to mirror the level of diversity as a result of widespread immigration.</w:t>
      </w:r>
    </w:p>
    <w:p w:rsidR="00B033BB" w:rsidRPr="00FA46F4" w:rsidRDefault="00B033BB" w:rsidP="00FA46F4">
      <w:pPr>
        <w:pStyle w:val="Title"/>
        <w:spacing w:line="360" w:lineRule="auto"/>
        <w:rPr>
          <w:rFonts w:ascii="Times New Roman" w:hAnsi="Times New Roman" w:cs="Times New Roman"/>
          <w:sz w:val="24"/>
          <w:szCs w:val="24"/>
        </w:rPr>
      </w:pPr>
    </w:p>
    <w:p w:rsidR="00B033BB"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Benefits of GCE</w:t>
      </w:r>
    </w:p>
    <w:p w:rsidR="00C91FD0" w:rsidRDefault="00C91FD0" w:rsidP="00C91FD0">
      <w:pPr>
        <w:rPr>
          <w:rFonts w:ascii="Times New Roman" w:hAnsi="Times New Roman" w:cs="Times New Roman"/>
          <w:sz w:val="24"/>
          <w:szCs w:val="24"/>
          <w:highlight w:val="white"/>
        </w:rPr>
      </w:pPr>
    </w:p>
    <w:p w:rsidR="00C91FD0" w:rsidRPr="00C91FD0" w:rsidRDefault="00C91FD0" w:rsidP="00C91FD0">
      <w:pPr>
        <w:rPr>
          <w:highlight w:val="white"/>
        </w:rPr>
      </w:pPr>
      <w:r w:rsidRPr="00FA46F4">
        <w:rPr>
          <w:rFonts w:ascii="Times New Roman" w:hAnsi="Times New Roman" w:cs="Times New Roman"/>
          <w:sz w:val="24"/>
          <w:szCs w:val="24"/>
          <w:highlight w:val="white"/>
        </w:rPr>
        <w:t xml:space="preserve">The benefits of GCE appear to be numerous. Chong (2015) observed that pupils could gain  </w:t>
      </w:r>
    </w:p>
    <w:p w:rsidR="00C91FD0" w:rsidRPr="00C91FD0" w:rsidRDefault="00C91FD0" w:rsidP="00C91FD0">
      <w:pPr>
        <w:rPr>
          <w:highlight w:val="white"/>
        </w:rPr>
      </w:pPr>
    </w:p>
    <w:p w:rsidR="00C91FD0" w:rsidRDefault="00C91FD0" w:rsidP="00C91FD0">
      <w:pPr>
        <w:spacing w:line="360" w:lineRule="auto"/>
        <w:rPr>
          <w:rFonts w:ascii="Times New Roman" w:hAnsi="Times New Roman" w:cs="Times New Roman"/>
          <w:sz w:val="24"/>
          <w:szCs w:val="24"/>
          <w:highlight w:val="white"/>
        </w:rPr>
      </w:pPr>
      <w:proofErr w:type="gramStart"/>
      <w:r w:rsidRPr="00FA46F4">
        <w:rPr>
          <w:rFonts w:ascii="Times New Roman" w:hAnsi="Times New Roman" w:cs="Times New Roman"/>
          <w:sz w:val="24"/>
          <w:szCs w:val="24"/>
          <w:highlight w:val="white"/>
        </w:rPr>
        <w:t>intercultural</w:t>
      </w:r>
      <w:proofErr w:type="gramEnd"/>
      <w:r w:rsidRPr="00FA46F4">
        <w:rPr>
          <w:rFonts w:ascii="Times New Roman" w:hAnsi="Times New Roman" w:cs="Times New Roman"/>
          <w:sz w:val="24"/>
          <w:szCs w:val="24"/>
          <w:highlight w:val="white"/>
        </w:rPr>
        <w:t xml:space="preserve"> understanding and, following curriculum guidelines, could develop respect and empathy for others, concern and commitment for environmental sustainability and global</w:t>
      </w:r>
      <w:r>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appreciation.</w:t>
      </w:r>
      <w:r w:rsidR="00FA46F4" w:rsidRPr="00FA46F4">
        <w:rPr>
          <w:rFonts w:ascii="Times New Roman" w:hAnsi="Times New Roman" w:cs="Times New Roman"/>
          <w:sz w:val="24"/>
          <w:szCs w:val="24"/>
          <w:highlight w:val="white"/>
        </w:rPr>
        <w:t xml:space="preserve"> </w:t>
      </w:r>
      <w:r w:rsidR="00B033BB" w:rsidRPr="00FA46F4">
        <w:rPr>
          <w:rFonts w:ascii="Times New Roman" w:hAnsi="Times New Roman" w:cs="Times New Roman"/>
          <w:sz w:val="24"/>
          <w:szCs w:val="24"/>
          <w:highlight w:val="white"/>
        </w:rPr>
        <w:t xml:space="preserve">Barrow (2017) supports this asserting that without multiple perspectives a cycle of fear and hatred based on ignorance and misunderstanding may be perpetuated.   Banks, writing in 2001, considered that GCE allows young people to prepare for their part in a continuously changing world and to be part of solving international issues. This is further </w:t>
      </w:r>
      <w:proofErr w:type="gramStart"/>
      <w:r w:rsidR="00B033BB" w:rsidRPr="00FA46F4">
        <w:rPr>
          <w:rFonts w:ascii="Times New Roman" w:hAnsi="Times New Roman" w:cs="Times New Roman"/>
          <w:sz w:val="24"/>
          <w:szCs w:val="24"/>
          <w:highlight w:val="white"/>
        </w:rPr>
        <w:t>developed  by</w:t>
      </w:r>
      <w:proofErr w:type="gramEnd"/>
      <w:r w:rsidR="00B033BB" w:rsidRPr="00FA46F4">
        <w:rPr>
          <w:rFonts w:ascii="Times New Roman" w:hAnsi="Times New Roman" w:cs="Times New Roman"/>
          <w:sz w:val="24"/>
          <w:szCs w:val="24"/>
          <w:highlight w:val="white"/>
        </w:rPr>
        <w:t xml:space="preserve"> the </w:t>
      </w:r>
      <w:proofErr w:type="spellStart"/>
      <w:r w:rsidR="00B033BB" w:rsidRPr="00FA46F4">
        <w:rPr>
          <w:rFonts w:ascii="Times New Roman" w:hAnsi="Times New Roman" w:cs="Times New Roman"/>
          <w:sz w:val="24"/>
          <w:szCs w:val="24"/>
          <w:highlight w:val="white"/>
        </w:rPr>
        <w:t>Unesco</w:t>
      </w:r>
      <w:proofErr w:type="spellEnd"/>
      <w:r w:rsidR="00B033BB" w:rsidRPr="00FA46F4">
        <w:rPr>
          <w:rFonts w:ascii="Times New Roman" w:hAnsi="Times New Roman" w:cs="Times New Roman"/>
          <w:sz w:val="24"/>
          <w:szCs w:val="24"/>
          <w:highlight w:val="white"/>
        </w:rPr>
        <w:t xml:space="preserve"> outcome document </w:t>
      </w:r>
      <w:r w:rsidR="00FA46F4" w:rsidRPr="00FA46F4">
        <w:rPr>
          <w:rFonts w:ascii="Times New Roman" w:hAnsi="Times New Roman" w:cs="Times New Roman"/>
          <w:sz w:val="24"/>
          <w:szCs w:val="24"/>
          <w:highlight w:val="white"/>
        </w:rPr>
        <w:t xml:space="preserve">(2013) and described as </w:t>
      </w:r>
      <w:r w:rsidR="00B033BB" w:rsidRPr="00FA46F4">
        <w:rPr>
          <w:rFonts w:ascii="Times New Roman" w:hAnsi="Times New Roman" w:cs="Times New Roman"/>
          <w:sz w:val="24"/>
          <w:szCs w:val="24"/>
          <w:highlight w:val="white"/>
        </w:rPr>
        <w:t>transformative and providing the learner with opportunities and competencies to promote a better world and future.</w:t>
      </w:r>
      <w:r>
        <w:rPr>
          <w:rFonts w:ascii="Times New Roman" w:hAnsi="Times New Roman" w:cs="Times New Roman"/>
          <w:sz w:val="24"/>
          <w:szCs w:val="24"/>
          <w:highlight w:val="white"/>
        </w:rPr>
        <w:t xml:space="preserve"> </w:t>
      </w:r>
    </w:p>
    <w:p w:rsidR="00C91FD0" w:rsidRDefault="00B033BB"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The benefits of GCE do not appear to just be globally, there is also a suggestion of improved national awareness. </w:t>
      </w:r>
      <w:proofErr w:type="spellStart"/>
      <w:r w:rsidRPr="00FA46F4">
        <w:rPr>
          <w:rFonts w:ascii="Times New Roman" w:hAnsi="Times New Roman" w:cs="Times New Roman"/>
          <w:sz w:val="24"/>
          <w:szCs w:val="24"/>
          <w:highlight w:val="white"/>
        </w:rPr>
        <w:t>Torney-Purta</w:t>
      </w:r>
      <w:proofErr w:type="spellEnd"/>
      <w:r w:rsidRPr="00FA46F4">
        <w:rPr>
          <w:rFonts w:ascii="Times New Roman" w:hAnsi="Times New Roman" w:cs="Times New Roman"/>
          <w:sz w:val="24"/>
          <w:szCs w:val="24"/>
          <w:highlight w:val="white"/>
        </w:rPr>
        <w:t xml:space="preserve"> et al, in a 2008 study found that students with more knowledge of human rights and more frequent engagement with international topics had more positive attitudes toward immigrants’ rights. As Catalano (2013) identified, learners increasingly value and respect diversity</w:t>
      </w:r>
      <w:r w:rsidR="00C91FD0">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An all</w:t>
      </w:r>
      <w:r w:rsidR="00FA46F4" w:rsidRPr="00FA46F4">
        <w:rPr>
          <w:rFonts w:ascii="Times New Roman" w:hAnsi="Times New Roman" w:cs="Times New Roman"/>
          <w:sz w:val="24"/>
          <w:szCs w:val="24"/>
          <w:highlight w:val="white"/>
        </w:rPr>
        <w:t>-</w:t>
      </w:r>
      <w:r w:rsidRPr="00FA46F4">
        <w:rPr>
          <w:rFonts w:ascii="Times New Roman" w:hAnsi="Times New Roman" w:cs="Times New Roman"/>
          <w:sz w:val="24"/>
          <w:szCs w:val="24"/>
          <w:highlight w:val="white"/>
        </w:rPr>
        <w:t xml:space="preserve">round benefit for pupils is what Catalano (2013) describes as empathy and caring for others, according to </w:t>
      </w:r>
      <w:proofErr w:type="spellStart"/>
      <w:r w:rsidRPr="00FA46F4">
        <w:rPr>
          <w:rFonts w:ascii="Times New Roman" w:hAnsi="Times New Roman" w:cs="Times New Roman"/>
          <w:sz w:val="24"/>
          <w:szCs w:val="24"/>
          <w:highlight w:val="white"/>
        </w:rPr>
        <w:t>Navehebrahim</w:t>
      </w:r>
      <w:proofErr w:type="spellEnd"/>
      <w:r w:rsidRPr="00FA46F4">
        <w:rPr>
          <w:rFonts w:ascii="Times New Roman" w:hAnsi="Times New Roman" w:cs="Times New Roman"/>
          <w:sz w:val="24"/>
          <w:szCs w:val="24"/>
          <w:highlight w:val="white"/>
        </w:rPr>
        <w:t xml:space="preserve"> and </w:t>
      </w:r>
      <w:proofErr w:type="spellStart"/>
      <w:r w:rsidRPr="00FA46F4">
        <w:rPr>
          <w:rFonts w:ascii="Times New Roman" w:hAnsi="Times New Roman" w:cs="Times New Roman"/>
          <w:sz w:val="24"/>
          <w:szCs w:val="24"/>
          <w:highlight w:val="white"/>
        </w:rPr>
        <w:t>Masoudi</w:t>
      </w:r>
      <w:proofErr w:type="spellEnd"/>
      <w:r w:rsidRPr="00FA46F4">
        <w:rPr>
          <w:rFonts w:ascii="Times New Roman" w:hAnsi="Times New Roman" w:cs="Times New Roman"/>
          <w:sz w:val="24"/>
          <w:szCs w:val="24"/>
          <w:highlight w:val="white"/>
        </w:rPr>
        <w:t xml:space="preserve"> (2011) students need to receive education in ethics, social behaviour, ultimately , </w:t>
      </w:r>
      <w:r w:rsidR="00FA46F4" w:rsidRPr="00FA46F4">
        <w:rPr>
          <w:rFonts w:ascii="Times New Roman" w:hAnsi="Times New Roman" w:cs="Times New Roman"/>
          <w:sz w:val="24"/>
          <w:szCs w:val="24"/>
          <w:highlight w:val="white"/>
        </w:rPr>
        <w:t xml:space="preserve">as stated by </w:t>
      </w:r>
      <w:proofErr w:type="spellStart"/>
      <w:r w:rsidRPr="00FA46F4">
        <w:rPr>
          <w:rFonts w:ascii="Times New Roman" w:hAnsi="Times New Roman" w:cs="Times New Roman"/>
          <w:sz w:val="24"/>
          <w:szCs w:val="24"/>
          <w:highlight w:val="white"/>
        </w:rPr>
        <w:t>Zahabioun</w:t>
      </w:r>
      <w:proofErr w:type="spellEnd"/>
      <w:r w:rsidRPr="00FA46F4">
        <w:rPr>
          <w:rFonts w:ascii="Times New Roman" w:hAnsi="Times New Roman" w:cs="Times New Roman"/>
          <w:sz w:val="24"/>
          <w:szCs w:val="24"/>
          <w:highlight w:val="white"/>
        </w:rPr>
        <w:t xml:space="preserve"> (2013),  regardless of where in the world the common goal of education is to educate a good citizen.</w:t>
      </w:r>
      <w:r w:rsidR="00C91FD0">
        <w:rPr>
          <w:rFonts w:ascii="Times New Roman" w:hAnsi="Times New Roman" w:cs="Times New Roman"/>
          <w:sz w:val="24"/>
          <w:szCs w:val="24"/>
          <w:highlight w:val="white"/>
        </w:rPr>
        <w:t xml:space="preserve"> </w:t>
      </w:r>
      <w:bookmarkStart w:id="11" w:name="_mk070n7aia5t" w:colFirst="0" w:colLast="0"/>
      <w:bookmarkEnd w:id="11"/>
    </w:p>
    <w:p w:rsidR="00C91FD0" w:rsidRDefault="00C91FD0" w:rsidP="00C91FD0">
      <w:pPr>
        <w:spacing w:line="360" w:lineRule="auto"/>
        <w:rPr>
          <w:rFonts w:ascii="Times New Roman" w:hAnsi="Times New Roman" w:cs="Times New Roman"/>
          <w:sz w:val="24"/>
          <w:szCs w:val="24"/>
          <w:highlight w:val="white"/>
        </w:rPr>
      </w:pPr>
    </w:p>
    <w:p w:rsidR="00C91FD0" w:rsidRDefault="00B033BB" w:rsidP="00C91FD0">
      <w:pPr>
        <w:spacing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Barriers to GCE</w:t>
      </w:r>
    </w:p>
    <w:p w:rsidR="00C91FD0" w:rsidRDefault="00C91FD0" w:rsidP="00C91FD0">
      <w:pPr>
        <w:spacing w:line="360" w:lineRule="auto"/>
        <w:rPr>
          <w:rFonts w:ascii="Times New Roman" w:hAnsi="Times New Roman" w:cs="Times New Roman"/>
          <w:b/>
          <w:sz w:val="24"/>
          <w:szCs w:val="24"/>
          <w:highlight w:val="white"/>
        </w:rPr>
      </w:pPr>
    </w:p>
    <w:p w:rsidR="00B033BB" w:rsidRPr="00FA46F4" w:rsidRDefault="00B033BB" w:rsidP="00C91FD0">
      <w:pPr>
        <w:spacing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As with enterprise education, there are barriers to the success of GCE.</w:t>
      </w:r>
      <w:r w:rsidR="00C91FD0">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What would appear to an insurmountable barrier to successful delivery and understanding of global citizenship is the lack of diversity and willingness of either pupil or parent to embrace a genre rich environment allowing them</w:t>
      </w:r>
      <w:r w:rsidR="00FA46F4" w:rsidRPr="00FA46F4">
        <w:rPr>
          <w:rFonts w:ascii="Times New Roman" w:hAnsi="Times New Roman" w:cs="Times New Roman"/>
          <w:sz w:val="24"/>
          <w:szCs w:val="24"/>
          <w:highlight w:val="white"/>
        </w:rPr>
        <w:t xml:space="preserve"> to be world citizens. Spinner-</w:t>
      </w:r>
      <w:proofErr w:type="spellStart"/>
      <w:r w:rsidR="00FA46F4" w:rsidRPr="00FA46F4">
        <w:rPr>
          <w:rFonts w:ascii="Times New Roman" w:hAnsi="Times New Roman" w:cs="Times New Roman"/>
          <w:sz w:val="24"/>
          <w:szCs w:val="24"/>
          <w:highlight w:val="white"/>
        </w:rPr>
        <w:t>H</w:t>
      </w:r>
      <w:r w:rsidRPr="00FA46F4">
        <w:rPr>
          <w:rFonts w:ascii="Times New Roman" w:hAnsi="Times New Roman" w:cs="Times New Roman"/>
          <w:sz w:val="24"/>
          <w:szCs w:val="24"/>
          <w:highlight w:val="white"/>
        </w:rPr>
        <w:t>alev</w:t>
      </w:r>
      <w:proofErr w:type="spellEnd"/>
      <w:r w:rsidRPr="00FA46F4">
        <w:rPr>
          <w:rFonts w:ascii="Times New Roman" w:hAnsi="Times New Roman" w:cs="Times New Roman"/>
          <w:sz w:val="24"/>
          <w:szCs w:val="24"/>
          <w:highlight w:val="white"/>
        </w:rPr>
        <w:t xml:space="preserve"> (2000) identified that some parents aim to prevent their children encountering o</w:t>
      </w:r>
      <w:r w:rsidR="00FA46F4" w:rsidRPr="00FA46F4">
        <w:rPr>
          <w:rFonts w:ascii="Times New Roman" w:hAnsi="Times New Roman" w:cs="Times New Roman"/>
          <w:sz w:val="24"/>
          <w:szCs w:val="24"/>
          <w:highlight w:val="white"/>
        </w:rPr>
        <w:t xml:space="preserve">ther cultures. De </w:t>
      </w:r>
      <w:proofErr w:type="spellStart"/>
      <w:r w:rsidR="00FA46F4" w:rsidRPr="00FA46F4">
        <w:rPr>
          <w:rFonts w:ascii="Times New Roman" w:hAnsi="Times New Roman" w:cs="Times New Roman"/>
          <w:sz w:val="24"/>
          <w:szCs w:val="24"/>
          <w:highlight w:val="white"/>
        </w:rPr>
        <w:t>Ruyter</w:t>
      </w:r>
      <w:proofErr w:type="spellEnd"/>
      <w:r w:rsidR="00FA46F4" w:rsidRPr="00FA46F4">
        <w:rPr>
          <w:rFonts w:ascii="Times New Roman" w:hAnsi="Times New Roman" w:cs="Times New Roman"/>
          <w:sz w:val="24"/>
          <w:szCs w:val="24"/>
          <w:highlight w:val="white"/>
        </w:rPr>
        <w:t xml:space="preserve"> (2001)</w:t>
      </w:r>
      <w:r w:rsidRPr="00FA46F4">
        <w:rPr>
          <w:rFonts w:ascii="Times New Roman" w:hAnsi="Times New Roman" w:cs="Times New Roman"/>
          <w:sz w:val="24"/>
          <w:szCs w:val="24"/>
          <w:highlight w:val="white"/>
        </w:rPr>
        <w:t xml:space="preserve"> and </w:t>
      </w:r>
      <w:proofErr w:type="spellStart"/>
      <w:r w:rsidRPr="00FA46F4">
        <w:rPr>
          <w:rFonts w:ascii="Times New Roman" w:hAnsi="Times New Roman" w:cs="Times New Roman"/>
          <w:sz w:val="24"/>
          <w:szCs w:val="24"/>
          <w:highlight w:val="white"/>
        </w:rPr>
        <w:t>Spiecker</w:t>
      </w:r>
      <w:proofErr w:type="spellEnd"/>
      <w:r w:rsidRPr="00FA46F4">
        <w:rPr>
          <w:rFonts w:ascii="Times New Roman" w:hAnsi="Times New Roman" w:cs="Times New Roman"/>
          <w:sz w:val="24"/>
          <w:szCs w:val="24"/>
          <w:highlight w:val="white"/>
        </w:rPr>
        <w:t xml:space="preserve"> (2008) appears to support this by suggesting that some parents actively try to present what is taught about globalisation as unworthy or untrue.</w:t>
      </w:r>
      <w:r w:rsidR="00C91FD0">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An additional barrier is possibly the confusing interpretation of the concept of globalization. Peters (2010) noted that the terms ‘globalization’ and ‘citizenship’ tend to appear as contradictory, this could make the acceptance of global citizenship complicated.</w:t>
      </w:r>
      <w:r w:rsidR="00FA46F4" w:rsidRPr="00FA46F4">
        <w:rPr>
          <w:rFonts w:ascii="Times New Roman" w:hAnsi="Times New Roman" w:cs="Times New Roman"/>
          <w:sz w:val="24"/>
          <w:szCs w:val="24"/>
          <w:highlight w:val="white"/>
        </w:rPr>
        <w:t xml:space="preserve"> </w:t>
      </w:r>
      <w:r w:rsidRPr="00FA46F4">
        <w:rPr>
          <w:rFonts w:ascii="Times New Roman" w:hAnsi="Times New Roman" w:cs="Times New Roman"/>
          <w:sz w:val="24"/>
          <w:szCs w:val="24"/>
          <w:highlight w:val="white"/>
        </w:rPr>
        <w:t>Beck (2002) explored this confusion earlier, commenting that Globalization and technological advances of the 21st century have caused a blurring of national lines, consequently affecting civic identity.</w:t>
      </w:r>
    </w:p>
    <w:p w:rsidR="00B033BB" w:rsidRPr="00FA46F4" w:rsidRDefault="00B033BB" w:rsidP="00FA46F4">
      <w:pPr>
        <w:pStyle w:val="Title"/>
        <w:spacing w:line="360" w:lineRule="auto"/>
        <w:rPr>
          <w:rFonts w:ascii="Times New Roman" w:hAnsi="Times New Roman" w:cs="Times New Roman"/>
          <w:sz w:val="24"/>
          <w:szCs w:val="24"/>
          <w:highlight w:val="white"/>
        </w:rPr>
      </w:pP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 xml:space="preserve">In addition to the possible contradiction with nationalism a consistent issue is </w:t>
      </w:r>
      <w:proofErr w:type="gramStart"/>
      <w:r w:rsidRPr="00FA46F4">
        <w:rPr>
          <w:rFonts w:ascii="Times New Roman" w:hAnsi="Times New Roman" w:cs="Times New Roman"/>
          <w:sz w:val="24"/>
          <w:szCs w:val="24"/>
          <w:highlight w:val="white"/>
        </w:rPr>
        <w:t>the  restriction</w:t>
      </w:r>
      <w:proofErr w:type="gramEnd"/>
      <w:r w:rsidRPr="00FA46F4">
        <w:rPr>
          <w:rFonts w:ascii="Times New Roman" w:hAnsi="Times New Roman" w:cs="Times New Roman"/>
          <w:sz w:val="24"/>
          <w:szCs w:val="24"/>
          <w:highlight w:val="white"/>
        </w:rPr>
        <w:t xml:space="preserve"> of t</w:t>
      </w:r>
      <w:r w:rsidR="00FA46F4" w:rsidRPr="00FA46F4">
        <w:rPr>
          <w:rFonts w:ascii="Times New Roman" w:hAnsi="Times New Roman" w:cs="Times New Roman"/>
          <w:sz w:val="24"/>
          <w:szCs w:val="24"/>
          <w:highlight w:val="white"/>
        </w:rPr>
        <w:t xml:space="preserve">ests and assessments, </w:t>
      </w:r>
      <w:proofErr w:type="spellStart"/>
      <w:r w:rsidR="00FA46F4" w:rsidRPr="00FA46F4">
        <w:rPr>
          <w:rFonts w:ascii="Times New Roman" w:hAnsi="Times New Roman" w:cs="Times New Roman"/>
          <w:sz w:val="24"/>
          <w:szCs w:val="24"/>
          <w:highlight w:val="white"/>
        </w:rPr>
        <w:t>Noddings</w:t>
      </w:r>
      <w:proofErr w:type="spellEnd"/>
      <w:r w:rsidR="00FA46F4" w:rsidRPr="00FA46F4">
        <w:rPr>
          <w:rFonts w:ascii="Times New Roman" w:hAnsi="Times New Roman" w:cs="Times New Roman"/>
          <w:sz w:val="24"/>
          <w:szCs w:val="24"/>
          <w:highlight w:val="white"/>
        </w:rPr>
        <w:t xml:space="preserve"> (2005) </w:t>
      </w:r>
      <w:r w:rsidRPr="00FA46F4">
        <w:rPr>
          <w:rFonts w:ascii="Times New Roman" w:hAnsi="Times New Roman" w:cs="Times New Roman"/>
          <w:sz w:val="24"/>
          <w:szCs w:val="24"/>
          <w:highlight w:val="white"/>
        </w:rPr>
        <w:t>identified that supporting a curriculum of global citizenship in a political environment that is increasingly nationalistic is complicated.</w:t>
      </w:r>
    </w:p>
    <w:p w:rsidR="00B033BB" w:rsidRPr="00FA46F4" w:rsidRDefault="00B033BB" w:rsidP="00FA46F4">
      <w:pPr>
        <w:pStyle w:val="Title"/>
        <w:spacing w:line="360" w:lineRule="auto"/>
        <w:rPr>
          <w:rFonts w:ascii="Times New Roman" w:hAnsi="Times New Roman" w:cs="Times New Roman"/>
          <w:sz w:val="24"/>
          <w:szCs w:val="24"/>
          <w:highlight w:val="white"/>
        </w:rPr>
      </w:pPr>
    </w:p>
    <w:p w:rsidR="00B033BB" w:rsidRPr="00FA46F4" w:rsidRDefault="00B033BB" w:rsidP="00FA46F4">
      <w:pPr>
        <w:pStyle w:val="Title"/>
        <w:spacing w:after="0" w:line="360" w:lineRule="auto"/>
        <w:rPr>
          <w:rFonts w:ascii="Times New Roman" w:hAnsi="Times New Roman" w:cs="Times New Roman"/>
          <w:b/>
          <w:sz w:val="24"/>
          <w:szCs w:val="24"/>
          <w:highlight w:val="white"/>
        </w:rPr>
      </w:pPr>
      <w:r w:rsidRPr="00FA46F4">
        <w:rPr>
          <w:rFonts w:ascii="Times New Roman" w:hAnsi="Times New Roman" w:cs="Times New Roman"/>
          <w:b/>
          <w:sz w:val="24"/>
          <w:szCs w:val="24"/>
          <w:highlight w:val="white"/>
        </w:rPr>
        <w:t>Summary</w:t>
      </w:r>
    </w:p>
    <w:p w:rsidR="00B033BB" w:rsidRPr="00FA46F4" w:rsidRDefault="00B033BB" w:rsidP="00FA46F4">
      <w:pPr>
        <w:pStyle w:val="Title"/>
        <w:spacing w:after="0" w:line="360" w:lineRule="auto"/>
        <w:rPr>
          <w:rFonts w:ascii="Times New Roman" w:hAnsi="Times New Roman" w:cs="Times New Roman"/>
          <w:sz w:val="24"/>
          <w:szCs w:val="24"/>
          <w:highlight w:val="white"/>
        </w:rPr>
      </w:pPr>
      <w:r w:rsidRPr="00FA46F4">
        <w:rPr>
          <w:rFonts w:ascii="Times New Roman" w:hAnsi="Times New Roman" w:cs="Times New Roman"/>
          <w:sz w:val="24"/>
          <w:szCs w:val="24"/>
          <w:highlight w:val="white"/>
        </w:rPr>
        <w:t>There are numerous, valid reasons for the inclusion of GCE on the curriculum and the benefits appear to be insurmountable, however, as with Enterprise and Community education there are significant barriers to successful delivery and outcomes.</w:t>
      </w:r>
    </w:p>
    <w:p w:rsidR="00B033BB" w:rsidRDefault="00B033BB" w:rsidP="00FA46F4">
      <w:pPr>
        <w:pStyle w:val="Title"/>
        <w:spacing w:line="360" w:lineRule="auto"/>
        <w:rPr>
          <w:sz w:val="24"/>
          <w:szCs w:val="24"/>
          <w:highlight w:val="black"/>
        </w:rPr>
      </w:pPr>
      <w:bookmarkStart w:id="12" w:name="_ef22k65e67jc" w:colFirst="0" w:colLast="0"/>
      <w:bookmarkEnd w:id="12"/>
    </w:p>
    <w:p w:rsidR="00B033BB" w:rsidRPr="00D3570C" w:rsidRDefault="00B033BB" w:rsidP="00FA46F4">
      <w:pPr>
        <w:spacing w:line="360" w:lineRule="auto"/>
        <w:rPr>
          <w:rFonts w:ascii="Times New Roman" w:eastAsia="Comic Sans MS" w:hAnsi="Times New Roman" w:cs="Times New Roman"/>
          <w:sz w:val="24"/>
          <w:szCs w:val="24"/>
        </w:rPr>
      </w:pPr>
    </w:p>
    <w:p w:rsidR="002456A9" w:rsidRDefault="002456A9" w:rsidP="00FA46F4">
      <w:pPr>
        <w:spacing w:line="360" w:lineRule="auto"/>
        <w:rPr>
          <w:rFonts w:ascii="Comic Sans MS" w:eastAsia="Comic Sans MS" w:hAnsi="Comic Sans MS" w:cs="Comic Sans MS"/>
          <w:sz w:val="24"/>
          <w:szCs w:val="24"/>
        </w:rPr>
      </w:pPr>
    </w:p>
    <w:p w:rsidR="002456A9" w:rsidRDefault="002456A9" w:rsidP="00FA46F4">
      <w:pPr>
        <w:spacing w:line="360" w:lineRule="auto"/>
        <w:jc w:val="center"/>
        <w:rPr>
          <w:rFonts w:ascii="Times New Roman" w:hAnsi="Times New Roman" w:cs="Times New Roman"/>
          <w:b/>
          <w:sz w:val="24"/>
          <w:szCs w:val="24"/>
        </w:rPr>
      </w:pPr>
    </w:p>
    <w:p w:rsidR="002456A9" w:rsidRDefault="002456A9" w:rsidP="00FA46F4">
      <w:pPr>
        <w:spacing w:line="360" w:lineRule="auto"/>
        <w:jc w:val="center"/>
        <w:rPr>
          <w:rFonts w:ascii="Times New Roman" w:hAnsi="Times New Roman" w:cs="Times New Roman"/>
          <w:b/>
          <w:sz w:val="24"/>
          <w:szCs w:val="24"/>
        </w:rPr>
      </w:pPr>
    </w:p>
    <w:p w:rsidR="002456A9" w:rsidRDefault="002456A9" w:rsidP="00FA46F4">
      <w:pPr>
        <w:spacing w:line="360" w:lineRule="auto"/>
        <w:jc w:val="center"/>
        <w:rPr>
          <w:rFonts w:ascii="Times New Roman" w:hAnsi="Times New Roman" w:cs="Times New Roman"/>
          <w:b/>
          <w:sz w:val="24"/>
          <w:szCs w:val="24"/>
        </w:rPr>
      </w:pPr>
    </w:p>
    <w:p w:rsidR="002456A9" w:rsidRDefault="002456A9" w:rsidP="00FA46F4">
      <w:pPr>
        <w:spacing w:line="360" w:lineRule="auto"/>
        <w:jc w:val="center"/>
        <w:rPr>
          <w:rFonts w:ascii="Times New Roman" w:hAnsi="Times New Roman" w:cs="Times New Roman"/>
          <w:b/>
          <w:sz w:val="24"/>
          <w:szCs w:val="24"/>
        </w:rPr>
      </w:pPr>
    </w:p>
    <w:p w:rsidR="00C91FD0" w:rsidRDefault="00C91FD0" w:rsidP="00AC03E0">
      <w:pPr>
        <w:spacing w:line="360" w:lineRule="auto"/>
        <w:rPr>
          <w:rFonts w:ascii="Times New Roman" w:hAnsi="Times New Roman" w:cs="Times New Roman"/>
          <w:b/>
          <w:sz w:val="24"/>
          <w:szCs w:val="24"/>
        </w:rPr>
      </w:pPr>
    </w:p>
    <w:p w:rsidR="00C91FD0" w:rsidRDefault="00C91FD0" w:rsidP="00FA46F4">
      <w:pPr>
        <w:spacing w:line="360" w:lineRule="auto"/>
        <w:jc w:val="center"/>
        <w:rPr>
          <w:rFonts w:ascii="Times New Roman" w:hAnsi="Times New Roman" w:cs="Times New Roman"/>
          <w:b/>
          <w:sz w:val="24"/>
          <w:szCs w:val="24"/>
        </w:rPr>
      </w:pPr>
    </w:p>
    <w:p w:rsidR="002456A9" w:rsidRDefault="002456A9" w:rsidP="00FA46F4">
      <w:pPr>
        <w:spacing w:line="360" w:lineRule="auto"/>
        <w:jc w:val="center"/>
        <w:rPr>
          <w:rFonts w:ascii="Times New Roman" w:hAnsi="Times New Roman" w:cs="Times New Roman"/>
          <w:b/>
          <w:sz w:val="24"/>
          <w:szCs w:val="24"/>
        </w:rPr>
      </w:pPr>
    </w:p>
    <w:p w:rsidR="00444557" w:rsidRDefault="00444557" w:rsidP="00FA46F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Methodology</w:t>
      </w:r>
    </w:p>
    <w:p w:rsidR="00444557" w:rsidRDefault="00444557" w:rsidP="00FA46F4">
      <w:pPr>
        <w:spacing w:line="360" w:lineRule="auto"/>
        <w:rPr>
          <w:rFonts w:ascii="Times New Roman" w:hAnsi="Times New Roman" w:cs="Times New Roman"/>
          <w:b/>
          <w:sz w:val="24"/>
          <w:szCs w:val="24"/>
        </w:rPr>
      </w:pPr>
    </w:p>
    <w:p w:rsidR="00444557" w:rsidRPr="003021A0" w:rsidRDefault="00444557" w:rsidP="00FA46F4">
      <w:pPr>
        <w:spacing w:line="360" w:lineRule="auto"/>
        <w:rPr>
          <w:rFonts w:ascii="Times New Roman" w:hAnsi="Times New Roman" w:cs="Times New Roman"/>
          <w:b/>
          <w:sz w:val="24"/>
          <w:szCs w:val="24"/>
        </w:rPr>
      </w:pPr>
    </w:p>
    <w:p w:rsidR="00444557" w:rsidRPr="003021A0" w:rsidRDefault="00444557" w:rsidP="00FA46F4">
      <w:pPr>
        <w:spacing w:line="360" w:lineRule="auto"/>
        <w:rPr>
          <w:rFonts w:ascii="Times New Roman" w:eastAsia="Times New Roman" w:hAnsi="Times New Roman" w:cs="Times New Roman"/>
          <w:b/>
          <w:sz w:val="24"/>
          <w:szCs w:val="24"/>
        </w:rPr>
      </w:pPr>
      <w:r w:rsidRPr="003021A0">
        <w:rPr>
          <w:rFonts w:ascii="Times New Roman" w:eastAsia="Times New Roman" w:hAnsi="Times New Roman" w:cs="Times New Roman"/>
          <w:b/>
          <w:sz w:val="24"/>
          <w:szCs w:val="24"/>
        </w:rPr>
        <w:t>Research aims</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The aim</w:t>
      </w:r>
      <w:r w:rsidR="00C91FD0">
        <w:rPr>
          <w:rFonts w:ascii="Times New Roman" w:eastAsia="Times New Roman" w:hAnsi="Times New Roman" w:cs="Times New Roman"/>
          <w:sz w:val="24"/>
          <w:szCs w:val="24"/>
        </w:rPr>
        <w:t xml:space="preserve"> </w:t>
      </w:r>
      <w:r w:rsidRPr="003021A0">
        <w:rPr>
          <w:rFonts w:ascii="Times New Roman" w:eastAsia="Times New Roman" w:hAnsi="Times New Roman" w:cs="Times New Roman"/>
          <w:sz w:val="24"/>
          <w:szCs w:val="24"/>
        </w:rPr>
        <w:t xml:space="preserve">of this research is to improve practice in the Welsh Baccalaureate Qualification (WBQ) and there are three elements to this research.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b/>
          <w:sz w:val="24"/>
          <w:szCs w:val="24"/>
        </w:rPr>
        <w:t xml:space="preserve">Aim one: </w:t>
      </w:r>
      <w:r w:rsidRPr="003021A0">
        <w:rPr>
          <w:rFonts w:ascii="Times New Roman" w:eastAsia="Times New Roman" w:hAnsi="Times New Roman" w:cs="Times New Roman"/>
          <w:sz w:val="24"/>
          <w:szCs w:val="24"/>
        </w:rPr>
        <w:t>To establish pupil perception of the WBQ.</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b/>
          <w:sz w:val="24"/>
          <w:szCs w:val="24"/>
        </w:rPr>
        <w:t xml:space="preserve">Aim two: </w:t>
      </w:r>
      <w:r w:rsidRPr="003021A0">
        <w:rPr>
          <w:rFonts w:ascii="Times New Roman" w:eastAsia="Times New Roman" w:hAnsi="Times New Roman" w:cs="Times New Roman"/>
          <w:sz w:val="24"/>
          <w:szCs w:val="24"/>
        </w:rPr>
        <w:t xml:space="preserve">Identify which areas of the WBQ curriculum are most successful in terms of academic attainment. </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b/>
          <w:sz w:val="24"/>
          <w:szCs w:val="24"/>
        </w:rPr>
        <w:t xml:space="preserve">Aim three: </w:t>
      </w:r>
      <w:r w:rsidRPr="003021A0">
        <w:rPr>
          <w:rFonts w:ascii="Times New Roman" w:eastAsia="Times New Roman" w:hAnsi="Times New Roman" w:cs="Times New Roman"/>
          <w:sz w:val="24"/>
          <w:szCs w:val="24"/>
        </w:rPr>
        <w:t>Identify ways to improve delivery in ‘School X’</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r w:rsidRPr="003021A0">
        <w:rPr>
          <w:rFonts w:ascii="Times New Roman" w:hAnsi="Times New Roman" w:cs="Times New Roman"/>
          <w:b/>
          <w:sz w:val="24"/>
          <w:szCs w:val="24"/>
        </w:rPr>
        <w:t>Design</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When considering the research methods I considered the three main questions, what is the current perception of WBQ, which area achieves the highest scores and how can I improve delivery of the qualification.</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The paradigm used for this research was pragmatism. According to </w:t>
      </w:r>
      <w:proofErr w:type="spellStart"/>
      <w:r w:rsidRPr="003021A0">
        <w:rPr>
          <w:rFonts w:ascii="Times New Roman" w:hAnsi="Times New Roman" w:cs="Times New Roman"/>
          <w:sz w:val="24"/>
          <w:szCs w:val="24"/>
        </w:rPr>
        <w:t>Cresswell</w:t>
      </w:r>
      <w:proofErr w:type="spellEnd"/>
      <w:r w:rsidRPr="003021A0">
        <w:rPr>
          <w:rFonts w:ascii="Times New Roman" w:hAnsi="Times New Roman" w:cs="Times New Roman"/>
          <w:sz w:val="24"/>
          <w:szCs w:val="24"/>
        </w:rPr>
        <w:t xml:space="preserve"> (2009) the </w:t>
      </w:r>
      <w:proofErr w:type="spellStart"/>
      <w:r w:rsidRPr="003021A0">
        <w:rPr>
          <w:rFonts w:ascii="Times New Roman" w:hAnsi="Times New Roman" w:cs="Times New Roman"/>
          <w:sz w:val="24"/>
          <w:szCs w:val="24"/>
        </w:rPr>
        <w:t>epistomology</w:t>
      </w:r>
      <w:proofErr w:type="spellEnd"/>
      <w:r w:rsidRPr="003021A0">
        <w:rPr>
          <w:rFonts w:ascii="Times New Roman" w:hAnsi="Times New Roman" w:cs="Times New Roman"/>
          <w:sz w:val="24"/>
          <w:szCs w:val="24"/>
        </w:rPr>
        <w:t xml:space="preserve"> for pragmatist research claims that change is the underlying aim of this paradigm.  Pragmatist research is when researchers are free to choose their research methods, Patton (1990) a</w:t>
      </w:r>
      <w:r w:rsidR="00C91FD0">
        <w:rPr>
          <w:rFonts w:ascii="Times New Roman" w:hAnsi="Times New Roman" w:cs="Times New Roman"/>
          <w:sz w:val="24"/>
          <w:szCs w:val="24"/>
        </w:rPr>
        <w:t xml:space="preserve">nd </w:t>
      </w:r>
      <w:proofErr w:type="spellStart"/>
      <w:r w:rsidR="00C91FD0">
        <w:rPr>
          <w:rFonts w:ascii="Times New Roman" w:hAnsi="Times New Roman" w:cs="Times New Roman"/>
          <w:sz w:val="24"/>
          <w:szCs w:val="24"/>
        </w:rPr>
        <w:t>Rossman</w:t>
      </w:r>
      <w:proofErr w:type="spellEnd"/>
      <w:r w:rsidR="00C91FD0">
        <w:rPr>
          <w:rFonts w:ascii="Times New Roman" w:hAnsi="Times New Roman" w:cs="Times New Roman"/>
          <w:sz w:val="24"/>
          <w:szCs w:val="24"/>
        </w:rPr>
        <w:t xml:space="preserve"> &amp; Wilson (1985) all i</w:t>
      </w:r>
      <w:r w:rsidRPr="003021A0">
        <w:rPr>
          <w:rFonts w:ascii="Times New Roman" w:hAnsi="Times New Roman" w:cs="Times New Roman"/>
          <w:sz w:val="24"/>
          <w:szCs w:val="24"/>
        </w:rPr>
        <w:t xml:space="preserve">dentified that pragmatism allows the researcher to look for solutions to problems using all approaches available. This was appropriate for me as I wanted to use mixed methods of research, both qualitative research and quantitative.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Thomas (2009) points out that action research is undertaken by practitioners in order to develop the practice and the research is undertaken at the same time as performing the practice. This was the case in my research as the teaching of WBQ was </w:t>
      </w:r>
      <w:proofErr w:type="spellStart"/>
      <w:r w:rsidRPr="003021A0">
        <w:rPr>
          <w:rFonts w:ascii="Times New Roman" w:hAnsi="Times New Roman" w:cs="Times New Roman"/>
          <w:sz w:val="24"/>
          <w:szCs w:val="24"/>
        </w:rPr>
        <w:t>ongoing</w:t>
      </w:r>
      <w:proofErr w:type="spellEnd"/>
      <w:r w:rsidRPr="003021A0">
        <w:rPr>
          <w:rFonts w:ascii="Times New Roman" w:hAnsi="Times New Roman" w:cs="Times New Roman"/>
          <w:sz w:val="24"/>
          <w:szCs w:val="24"/>
        </w:rPr>
        <w:t xml:space="preserve"> while the research was being undertaken.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I chose action research due to the wide scope of where and how it could be used, as </w:t>
      </w:r>
      <w:proofErr w:type="spellStart"/>
      <w:r w:rsidRPr="003021A0">
        <w:rPr>
          <w:rFonts w:ascii="Times New Roman" w:hAnsi="Times New Roman" w:cs="Times New Roman"/>
          <w:sz w:val="24"/>
          <w:szCs w:val="24"/>
        </w:rPr>
        <w:t>Bassey</w:t>
      </w:r>
      <w:proofErr w:type="spellEnd"/>
      <w:r w:rsidRPr="003021A0">
        <w:rPr>
          <w:rFonts w:ascii="Times New Roman" w:hAnsi="Times New Roman" w:cs="Times New Roman"/>
          <w:sz w:val="24"/>
          <w:szCs w:val="24"/>
        </w:rPr>
        <w:t xml:space="preserve"> (1999) pointed out, it can be used in almost any setting where a problem involving people, tasks and people cries out for a solution.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A number of writers have discussed the benefit of action research such as Hopkins (1985) who described it as a personal attempt to understand, inform and reform </w:t>
      </w:r>
      <w:r w:rsidRPr="003021A0">
        <w:rPr>
          <w:rFonts w:ascii="Times New Roman" w:hAnsi="Times New Roman" w:cs="Times New Roman"/>
          <w:sz w:val="24"/>
          <w:szCs w:val="24"/>
        </w:rPr>
        <w:lastRenderedPageBreak/>
        <w:t xml:space="preserve">practice. Additionally </w:t>
      </w:r>
      <w:proofErr w:type="spellStart"/>
      <w:r w:rsidRPr="003021A0">
        <w:rPr>
          <w:rFonts w:ascii="Times New Roman" w:hAnsi="Times New Roman" w:cs="Times New Roman"/>
          <w:sz w:val="24"/>
          <w:szCs w:val="24"/>
        </w:rPr>
        <w:t>Kemmis</w:t>
      </w:r>
      <w:proofErr w:type="spellEnd"/>
      <w:r w:rsidRPr="003021A0">
        <w:rPr>
          <w:rFonts w:ascii="Times New Roman" w:hAnsi="Times New Roman" w:cs="Times New Roman"/>
          <w:sz w:val="24"/>
          <w:szCs w:val="24"/>
        </w:rPr>
        <w:t xml:space="preserve"> and </w:t>
      </w:r>
      <w:proofErr w:type="spellStart"/>
      <w:r w:rsidRPr="003021A0">
        <w:rPr>
          <w:rFonts w:ascii="Times New Roman" w:hAnsi="Times New Roman" w:cs="Times New Roman"/>
          <w:sz w:val="24"/>
          <w:szCs w:val="24"/>
        </w:rPr>
        <w:t>Mctaggart</w:t>
      </w:r>
      <w:proofErr w:type="spellEnd"/>
      <w:r w:rsidRPr="003021A0">
        <w:rPr>
          <w:rFonts w:ascii="Times New Roman" w:hAnsi="Times New Roman" w:cs="Times New Roman"/>
          <w:sz w:val="24"/>
          <w:szCs w:val="24"/>
        </w:rPr>
        <w:t xml:space="preserve"> (2000) describe it as an approach to improving education through changing it.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One aspect of this research design was my position as teacher and therefore a participant in the research.</w:t>
      </w:r>
    </w:p>
    <w:p w:rsidR="00444557" w:rsidRPr="003021A0" w:rsidRDefault="00444557" w:rsidP="00FA46F4">
      <w:pPr>
        <w:spacing w:line="360" w:lineRule="auto"/>
        <w:rPr>
          <w:rFonts w:ascii="Times New Roman" w:hAnsi="Times New Roman" w:cs="Times New Roman"/>
          <w:sz w:val="24"/>
          <w:szCs w:val="24"/>
        </w:rPr>
      </w:pPr>
      <w:proofErr w:type="spellStart"/>
      <w:r w:rsidRPr="003021A0">
        <w:rPr>
          <w:rFonts w:ascii="Times New Roman" w:hAnsi="Times New Roman" w:cs="Times New Roman"/>
          <w:sz w:val="24"/>
          <w:szCs w:val="24"/>
        </w:rPr>
        <w:t>Kemmis</w:t>
      </w:r>
      <w:proofErr w:type="spellEnd"/>
      <w:r w:rsidRPr="003021A0">
        <w:rPr>
          <w:rFonts w:ascii="Times New Roman" w:hAnsi="Times New Roman" w:cs="Times New Roman"/>
          <w:sz w:val="24"/>
          <w:szCs w:val="24"/>
        </w:rPr>
        <w:t xml:space="preserve"> (1997) asserted that there are several schools of action research but what unites them all is the desire for improvement. Cohen et al (2011) suggest that action research is a powerful type of participatory research. A benefit of participatory research is identified by Barker and Weller (2003) who identified that participatory methods can help enable adults to share power with children. Cohen and </w:t>
      </w:r>
      <w:proofErr w:type="spellStart"/>
      <w:r w:rsidRPr="003021A0">
        <w:rPr>
          <w:rFonts w:ascii="Times New Roman" w:hAnsi="Times New Roman" w:cs="Times New Roman"/>
          <w:sz w:val="24"/>
          <w:szCs w:val="24"/>
        </w:rPr>
        <w:t>Mannion</w:t>
      </w:r>
      <w:proofErr w:type="spellEnd"/>
      <w:r w:rsidRPr="003021A0">
        <w:rPr>
          <w:rFonts w:ascii="Times New Roman" w:hAnsi="Times New Roman" w:cs="Times New Roman"/>
          <w:sz w:val="24"/>
          <w:szCs w:val="24"/>
        </w:rPr>
        <w:t xml:space="preserve"> (2011) appear to support this suggesting that participatory research allows power to be equalized. </w:t>
      </w:r>
    </w:p>
    <w:p w:rsidR="00444557"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In this case the young people involved were not actively involved in designing the research so it was not how Cohen et al (2011) described participatory research as research with equal control between participants and researcher. I adapted an action research model to a practitioner focused one, I was still what Pinto (2000) described as a facilitator and in common with participatory research I adopted mixed methods, however the research still took a ‘top down’ approach controlled by the researcher. </w:t>
      </w:r>
    </w:p>
    <w:p w:rsidR="00444557" w:rsidRPr="003021A0" w:rsidRDefault="00444557" w:rsidP="00FA46F4">
      <w:pPr>
        <w:spacing w:line="360" w:lineRule="auto"/>
        <w:rPr>
          <w:rFonts w:ascii="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r w:rsidRPr="003021A0">
        <w:rPr>
          <w:rFonts w:ascii="Times New Roman" w:hAnsi="Times New Roman" w:cs="Times New Roman"/>
          <w:b/>
          <w:sz w:val="24"/>
          <w:szCs w:val="24"/>
        </w:rPr>
        <w:t>Participants</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 selected two groups of participants for this research, one group was to enable analysis of numerical data and the other was in order to analyse perceptions. Taking recommendations from Cohen et al (2011) I chose the samples early on. I also chose early as there is limited availability of pupils that could be eligible to take part. I chose the samples to be a representative sample for probability sampling which was required to answer the research question. Probability sampling is described by Cohen et al (2011) as useful if the researcher seeks to represent the wider population. Although I could not claim to represent the whole population the research might yield information that other schools could relate to.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eastAsia="Times New Roman" w:hAnsi="Times New Roman" w:cs="Times New Roman"/>
          <w:sz w:val="24"/>
          <w:szCs w:val="24"/>
        </w:rPr>
        <w:t xml:space="preserve">One of my data collection methods was a focus group, Gibbs (2012) when discussing focus groups, suggested that there is some difficult in obtaining people for a sample and you cannot predict whether they will have the information your require. I tried to eliminate some of this uncertainty by choosing a sample that had prior knowledge and information about the research topic. I had already established that I was undertaking participatory research and I was as an experienced insider. </w:t>
      </w:r>
      <w:r w:rsidRPr="003021A0">
        <w:rPr>
          <w:rFonts w:ascii="Times New Roman" w:hAnsi="Times New Roman" w:cs="Times New Roman"/>
          <w:sz w:val="24"/>
          <w:szCs w:val="24"/>
        </w:rPr>
        <w:t xml:space="preserve">Alderson </w:t>
      </w:r>
      <w:r w:rsidRPr="003021A0">
        <w:rPr>
          <w:rFonts w:ascii="Times New Roman" w:hAnsi="Times New Roman" w:cs="Times New Roman"/>
          <w:sz w:val="24"/>
          <w:szCs w:val="24"/>
        </w:rPr>
        <w:lastRenderedPageBreak/>
        <w:t xml:space="preserve">and Morrow (2011) suggested that an advantage of being an experienced insider when researching is that that the young people already feel they own the project and are willing to support the process and findings. This support from the pupils was apparent and there were no problems with the sample, no reluctance to take part or requests to withdrawal.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class chosen were a class I had regular access to and I knew they were very forthcoming in group environments and enjoyed this type of activity. The pupils were available and I had prior knowledge of them, however, I acknowledge that, small samples can reduce the amount of information gathered.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This sample represents the pupils in that school, however, although there may be some similarities with other pupils in Wales the findings are not representative of a wider sample, however they may be relatable and therefore of interest to other schools.  I cannot claim to represent the population as there are many variables such as location, funding, school, teaching methods and socio economics. Cohen et al (2011) identified that variables can exert a disproportionate effect on a study, suggesting if the same research was undertaken with different people the results may be different </w:t>
      </w:r>
      <w:proofErr w:type="spellStart"/>
      <w:r w:rsidRPr="003021A0">
        <w:rPr>
          <w:rFonts w:ascii="Times New Roman" w:eastAsia="Times New Roman" w:hAnsi="Times New Roman" w:cs="Times New Roman"/>
          <w:sz w:val="24"/>
          <w:szCs w:val="24"/>
        </w:rPr>
        <w:t>Onwuegbuzie</w:t>
      </w:r>
      <w:proofErr w:type="spellEnd"/>
      <w:r w:rsidRPr="003021A0">
        <w:rPr>
          <w:rFonts w:ascii="Times New Roman" w:eastAsia="Times New Roman" w:hAnsi="Times New Roman" w:cs="Times New Roman"/>
          <w:sz w:val="24"/>
          <w:szCs w:val="24"/>
        </w:rPr>
        <w:t xml:space="preserve"> and Leech (2007) argue that inference to a whole population can feature in qualitative research, however, they suggest that this typically requires a larger sample than I selected.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sample selected is the full cohort of A2 students in School </w:t>
      </w:r>
      <w:proofErr w:type="gramStart"/>
      <w:r w:rsidRPr="003021A0">
        <w:rPr>
          <w:rFonts w:ascii="Times New Roman" w:eastAsia="Times New Roman" w:hAnsi="Times New Roman" w:cs="Times New Roman"/>
          <w:sz w:val="24"/>
          <w:szCs w:val="24"/>
        </w:rPr>
        <w:t>X,</w:t>
      </w:r>
      <w:proofErr w:type="gramEnd"/>
      <w:r w:rsidRPr="003021A0">
        <w:rPr>
          <w:rFonts w:ascii="Times New Roman" w:eastAsia="Times New Roman" w:hAnsi="Times New Roman" w:cs="Times New Roman"/>
          <w:sz w:val="24"/>
          <w:szCs w:val="24"/>
        </w:rPr>
        <w:t xml:space="preserve"> this amounts to 40 pupils aged between 17-18. The sample all achieved 5 + GCSE A-C and</w:t>
      </w:r>
      <w:proofErr w:type="gramStart"/>
      <w:r w:rsidR="00AC03E0">
        <w:rPr>
          <w:rFonts w:ascii="Times New Roman" w:eastAsia="Times New Roman" w:hAnsi="Times New Roman" w:cs="Times New Roman"/>
          <w:sz w:val="24"/>
          <w:szCs w:val="24"/>
        </w:rPr>
        <w:t>,</w:t>
      </w:r>
      <w:r w:rsidRPr="003021A0">
        <w:rPr>
          <w:rFonts w:ascii="Times New Roman" w:eastAsia="Times New Roman" w:hAnsi="Times New Roman" w:cs="Times New Roman"/>
          <w:sz w:val="24"/>
          <w:szCs w:val="24"/>
        </w:rPr>
        <w:t xml:space="preserve"> </w:t>
      </w:r>
      <w:r w:rsidR="00AC03E0">
        <w:rPr>
          <w:rFonts w:ascii="Times New Roman" w:eastAsia="Times New Roman" w:hAnsi="Times New Roman" w:cs="Times New Roman"/>
          <w:sz w:val="24"/>
          <w:szCs w:val="24"/>
        </w:rPr>
        <w:t xml:space="preserve"> </w:t>
      </w:r>
      <w:r w:rsidRPr="003021A0">
        <w:rPr>
          <w:rFonts w:ascii="Times New Roman" w:eastAsia="Times New Roman" w:hAnsi="Times New Roman" w:cs="Times New Roman"/>
          <w:sz w:val="24"/>
          <w:szCs w:val="24"/>
        </w:rPr>
        <w:t>alongside</w:t>
      </w:r>
      <w:proofErr w:type="gramEnd"/>
      <w:r w:rsidRPr="003021A0">
        <w:rPr>
          <w:rFonts w:ascii="Times New Roman" w:eastAsia="Times New Roman" w:hAnsi="Times New Roman" w:cs="Times New Roman"/>
          <w:sz w:val="24"/>
          <w:szCs w:val="24"/>
        </w:rPr>
        <w:t xml:space="preserve"> WBQ</w:t>
      </w:r>
      <w:r w:rsidR="00AC03E0">
        <w:rPr>
          <w:rFonts w:ascii="Times New Roman" w:eastAsia="Times New Roman" w:hAnsi="Times New Roman" w:cs="Times New Roman"/>
          <w:sz w:val="24"/>
          <w:szCs w:val="24"/>
        </w:rPr>
        <w:t xml:space="preserve">, </w:t>
      </w:r>
      <w:r w:rsidRPr="003021A0">
        <w:rPr>
          <w:rFonts w:ascii="Times New Roman" w:eastAsia="Times New Roman" w:hAnsi="Times New Roman" w:cs="Times New Roman"/>
          <w:sz w:val="24"/>
          <w:szCs w:val="24"/>
        </w:rPr>
        <w:t xml:space="preserve"> are studying a minimum of 2 A levels. They are all classed on school records as ‘more able’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A sample of 40 pupils was selected to take part in focus groups and questionnaires. Cohen et al (2011) refers to a sample size of 30 being considered by many as the minimum for researchers to undertake statistical analysis, although they advise more, one reason being that the initial sample should be able to be reduced into subgroups. However, Cohen et al (2011) also suggest that the sample should be more about fitness for purpose than size. </w:t>
      </w:r>
      <w:proofErr w:type="spellStart"/>
      <w:r w:rsidRPr="003021A0">
        <w:rPr>
          <w:rFonts w:ascii="Times New Roman" w:eastAsia="Times New Roman" w:hAnsi="Times New Roman" w:cs="Times New Roman"/>
          <w:sz w:val="24"/>
          <w:szCs w:val="24"/>
        </w:rPr>
        <w:t>Onwuegbuzie</w:t>
      </w:r>
      <w:proofErr w:type="spellEnd"/>
      <w:r w:rsidRPr="003021A0">
        <w:rPr>
          <w:rFonts w:ascii="Times New Roman" w:eastAsia="Times New Roman" w:hAnsi="Times New Roman" w:cs="Times New Roman"/>
          <w:sz w:val="24"/>
          <w:szCs w:val="24"/>
        </w:rPr>
        <w:t xml:space="preserve"> and Leech (2007) suggest that a sample should not be too small to prevent the outcome being achieved and they suggest no fewer than 3 cases per sub group. Although 30 was too large for one focus group the sample was split for ease for data collection.</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 In this research the pupils available were not enough to reduce and eradicate a random sample. I wanted to avoid selection bias by choosing specific pupils, </w:t>
      </w:r>
      <w:r w:rsidRPr="003021A0">
        <w:rPr>
          <w:rFonts w:ascii="Times New Roman" w:eastAsia="Times New Roman" w:hAnsi="Times New Roman" w:cs="Times New Roman"/>
          <w:sz w:val="24"/>
          <w:szCs w:val="24"/>
        </w:rPr>
        <w:lastRenderedPageBreak/>
        <w:t xml:space="preserve">although I did deliberately target year 13 pupils as they have the relevant experience to discuss. One of the factors that influenced the selected sample was their perceptions and experiences of the previous incarnation of WBQ. This was by necessity due to their experience rather than by selection bias. It was in this respect a purposeful sample.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 used a wider sample when looking at attainment, which is not uncommon in mixed methods research. This sample consisted of 78 pupils. This gave me a wider data set than what was used for the focus groups and questionnaires.  Due to the limited access to suitable pupils it was not possible to increase the sample </w:t>
      </w:r>
      <w:proofErr w:type="gramStart"/>
      <w:r w:rsidRPr="003021A0">
        <w:rPr>
          <w:rFonts w:ascii="Times New Roman" w:eastAsia="Times New Roman" w:hAnsi="Times New Roman" w:cs="Times New Roman"/>
          <w:sz w:val="24"/>
          <w:szCs w:val="24"/>
        </w:rPr>
        <w:t>size,</w:t>
      </w:r>
      <w:proofErr w:type="gramEnd"/>
      <w:r w:rsidRPr="003021A0">
        <w:rPr>
          <w:rFonts w:ascii="Times New Roman" w:eastAsia="Times New Roman" w:hAnsi="Times New Roman" w:cs="Times New Roman"/>
          <w:sz w:val="24"/>
          <w:szCs w:val="24"/>
        </w:rPr>
        <w:t xml:space="preserve"> therefore it was still a relatively small sample.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samples are homogenous, all are from the same town studying A2 qualifications and all have studied WBQ at KS4 and KS5 although there are some socio economic variables. Punch (2009) suggested the benefit of homogenous groups was the ease of facilitating focus groups. I did have some concerns about the sample size as Cohen et al (2011) </w:t>
      </w:r>
      <w:proofErr w:type="gramStart"/>
      <w:r w:rsidRPr="003021A0">
        <w:rPr>
          <w:rFonts w:ascii="Times New Roman" w:eastAsia="Times New Roman" w:hAnsi="Times New Roman" w:cs="Times New Roman"/>
          <w:sz w:val="24"/>
          <w:szCs w:val="24"/>
        </w:rPr>
        <w:t>advised,</w:t>
      </w:r>
      <w:proofErr w:type="gramEnd"/>
      <w:r w:rsidRPr="003021A0">
        <w:rPr>
          <w:rFonts w:ascii="Times New Roman" w:eastAsia="Times New Roman" w:hAnsi="Times New Roman" w:cs="Times New Roman"/>
          <w:sz w:val="24"/>
          <w:szCs w:val="24"/>
        </w:rPr>
        <w:t xml:space="preserve"> that where there is </w:t>
      </w:r>
      <w:proofErr w:type="spellStart"/>
      <w:r w:rsidRPr="003021A0">
        <w:rPr>
          <w:rFonts w:ascii="Times New Roman" w:eastAsia="Times New Roman" w:hAnsi="Times New Roman" w:cs="Times New Roman"/>
          <w:sz w:val="24"/>
          <w:szCs w:val="24"/>
        </w:rPr>
        <w:t>heterogenity</w:t>
      </w:r>
      <w:proofErr w:type="spellEnd"/>
      <w:r w:rsidRPr="003021A0">
        <w:rPr>
          <w:rFonts w:ascii="Times New Roman" w:eastAsia="Times New Roman" w:hAnsi="Times New Roman" w:cs="Times New Roman"/>
          <w:sz w:val="24"/>
          <w:szCs w:val="24"/>
        </w:rPr>
        <w:t xml:space="preserve"> in the population a larger sample must be selected.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In contrast to this Punch (2009) suggested that there is s swing away from large samples in research, he acknowledges that often the researcher must take what is available and convenience samples are on the rise because of this. As Miles and </w:t>
      </w:r>
      <w:proofErr w:type="spellStart"/>
      <w:r w:rsidRPr="003021A0">
        <w:rPr>
          <w:rFonts w:ascii="Times New Roman" w:eastAsia="Times New Roman" w:hAnsi="Times New Roman" w:cs="Times New Roman"/>
          <w:sz w:val="24"/>
          <w:szCs w:val="24"/>
        </w:rPr>
        <w:t>Huberman</w:t>
      </w:r>
      <w:proofErr w:type="spellEnd"/>
      <w:r w:rsidRPr="003021A0">
        <w:rPr>
          <w:rFonts w:ascii="Times New Roman" w:eastAsia="Times New Roman" w:hAnsi="Times New Roman" w:cs="Times New Roman"/>
          <w:sz w:val="24"/>
          <w:szCs w:val="24"/>
        </w:rPr>
        <w:t xml:space="preserve"> claimed ‘You cannot study everyone, everywhere doing everything’ Miles and </w:t>
      </w:r>
      <w:proofErr w:type="spellStart"/>
      <w:r w:rsidRPr="003021A0">
        <w:rPr>
          <w:rFonts w:ascii="Times New Roman" w:eastAsia="Times New Roman" w:hAnsi="Times New Roman" w:cs="Times New Roman"/>
          <w:sz w:val="24"/>
          <w:szCs w:val="24"/>
        </w:rPr>
        <w:t>Huberman</w:t>
      </w:r>
      <w:proofErr w:type="spellEnd"/>
      <w:r w:rsidRPr="003021A0">
        <w:rPr>
          <w:rFonts w:ascii="Times New Roman" w:eastAsia="Times New Roman" w:hAnsi="Times New Roman" w:cs="Times New Roman"/>
          <w:sz w:val="24"/>
          <w:szCs w:val="24"/>
        </w:rPr>
        <w:t xml:space="preserve"> (1994:27)</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This is a non-probability sample as it seeks to represent a specific group of </w:t>
      </w:r>
      <w:proofErr w:type="gramStart"/>
      <w:r w:rsidRPr="003021A0">
        <w:rPr>
          <w:rFonts w:ascii="Times New Roman" w:eastAsia="Times New Roman" w:hAnsi="Times New Roman" w:cs="Times New Roman"/>
          <w:sz w:val="24"/>
          <w:szCs w:val="24"/>
        </w:rPr>
        <w:t>A</w:t>
      </w:r>
      <w:proofErr w:type="gramEnd"/>
      <w:r w:rsidRPr="003021A0">
        <w:rPr>
          <w:rFonts w:ascii="Times New Roman" w:eastAsia="Times New Roman" w:hAnsi="Times New Roman" w:cs="Times New Roman"/>
          <w:sz w:val="24"/>
          <w:szCs w:val="24"/>
        </w:rPr>
        <w:t xml:space="preserve"> level students, however the findings will be used to discuss the wider issue, and may be similar to what could be discovered in other centres, studying the same course. Although, Cohen et al (2011) identify that unless a researcher identifies a total population in advance it is virtually impossible to assess how representative the sample is they have drawn.</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r w:rsidRPr="003021A0">
        <w:rPr>
          <w:rFonts w:ascii="Times New Roman" w:hAnsi="Times New Roman" w:cs="Times New Roman"/>
          <w:b/>
          <w:sz w:val="24"/>
          <w:szCs w:val="24"/>
        </w:rPr>
        <w:t>Ethics</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The participants of the study were between the ages of 16 and 18, young adults in many ways but still legally children. I was very aware that there are differences in researching with children than with adults and was thorough in planning and seeking the consent procedures.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hAnsi="Times New Roman" w:cs="Times New Roman"/>
          <w:sz w:val="24"/>
          <w:szCs w:val="24"/>
        </w:rPr>
        <w:lastRenderedPageBreak/>
        <w:t>The child adult relationship in research is an on</w:t>
      </w:r>
      <w:r w:rsidR="00AC03E0">
        <w:rPr>
          <w:rFonts w:ascii="Times New Roman" w:hAnsi="Times New Roman" w:cs="Times New Roman"/>
          <w:sz w:val="24"/>
          <w:szCs w:val="24"/>
        </w:rPr>
        <w:t>-</w:t>
      </w:r>
      <w:r w:rsidRPr="003021A0">
        <w:rPr>
          <w:rFonts w:ascii="Times New Roman" w:hAnsi="Times New Roman" w:cs="Times New Roman"/>
          <w:sz w:val="24"/>
          <w:szCs w:val="24"/>
        </w:rPr>
        <w:t xml:space="preserve">going </w:t>
      </w:r>
      <w:proofErr w:type="gramStart"/>
      <w:r w:rsidRPr="003021A0">
        <w:rPr>
          <w:rFonts w:ascii="Times New Roman" w:hAnsi="Times New Roman" w:cs="Times New Roman"/>
          <w:sz w:val="24"/>
          <w:szCs w:val="24"/>
        </w:rPr>
        <w:t>discussion,</w:t>
      </w:r>
      <w:proofErr w:type="gramEnd"/>
      <w:r w:rsidRPr="003021A0">
        <w:rPr>
          <w:rFonts w:ascii="Times New Roman" w:hAnsi="Times New Roman" w:cs="Times New Roman"/>
          <w:sz w:val="24"/>
          <w:szCs w:val="24"/>
        </w:rPr>
        <w:t xml:space="preserve"> Morrow (2005) suggested that children may be disadvantaged by their widespread subordination to adults in social, cultural and legal structures, agreeing with an earlier identification by Masson (2004) that researchers must recognise the unequal social status of adults and children. </w:t>
      </w:r>
      <w:proofErr w:type="spellStart"/>
      <w:r w:rsidRPr="003021A0">
        <w:rPr>
          <w:rFonts w:ascii="Times New Roman" w:hAnsi="Times New Roman" w:cs="Times New Roman"/>
          <w:sz w:val="24"/>
          <w:szCs w:val="24"/>
        </w:rPr>
        <w:t>Mandell</w:t>
      </w:r>
      <w:proofErr w:type="spellEnd"/>
      <w:r w:rsidRPr="003021A0">
        <w:rPr>
          <w:rFonts w:ascii="Times New Roman" w:hAnsi="Times New Roman" w:cs="Times New Roman"/>
          <w:sz w:val="24"/>
          <w:szCs w:val="24"/>
        </w:rPr>
        <w:t xml:space="preserve"> (1988) suggested it is desirable to take the least adult role while still acknowledging child adult </w:t>
      </w:r>
      <w:proofErr w:type="gramStart"/>
      <w:r w:rsidRPr="003021A0">
        <w:rPr>
          <w:rFonts w:ascii="Times New Roman" w:hAnsi="Times New Roman" w:cs="Times New Roman"/>
          <w:sz w:val="24"/>
          <w:szCs w:val="24"/>
        </w:rPr>
        <w:t>differences,</w:t>
      </w:r>
      <w:proofErr w:type="gramEnd"/>
      <w:r w:rsidRPr="003021A0">
        <w:rPr>
          <w:rFonts w:ascii="Times New Roman" w:hAnsi="Times New Roman" w:cs="Times New Roman"/>
          <w:sz w:val="24"/>
          <w:szCs w:val="24"/>
        </w:rPr>
        <w:t xml:space="preserve"> however, James et al (1998) dispute this as not desirable or even possible. I established </w:t>
      </w:r>
      <w:proofErr w:type="spellStart"/>
      <w:r w:rsidRPr="003021A0">
        <w:rPr>
          <w:rFonts w:ascii="Times New Roman" w:hAnsi="Times New Roman" w:cs="Times New Roman"/>
          <w:sz w:val="24"/>
          <w:szCs w:val="24"/>
        </w:rPr>
        <w:t>ongoing</w:t>
      </w:r>
      <w:proofErr w:type="spellEnd"/>
      <w:r w:rsidRPr="003021A0">
        <w:rPr>
          <w:rFonts w:ascii="Times New Roman" w:hAnsi="Times New Roman" w:cs="Times New Roman"/>
          <w:sz w:val="24"/>
          <w:szCs w:val="24"/>
        </w:rPr>
        <w:t xml:space="preserve"> discussions with the participants, as suggested by Alderson and Morrow (2011) in order to avoid any coercive relations and to assure participants that the </w:t>
      </w:r>
      <w:r w:rsidRPr="003021A0">
        <w:rPr>
          <w:rFonts w:ascii="Times New Roman" w:eastAsia="Times New Roman" w:hAnsi="Times New Roman" w:cs="Times New Roman"/>
          <w:sz w:val="24"/>
          <w:szCs w:val="24"/>
        </w:rPr>
        <w:t xml:space="preserve">research did not relate to their grades, any of their summative coursework or my perception of them as individuals.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Following BERA Ethical Guidelines for Educational research 2011 I sought relevant permission prior to undertaking the research. Obtaining consent was the first </w:t>
      </w:r>
      <w:proofErr w:type="gramStart"/>
      <w:r w:rsidRPr="003021A0">
        <w:rPr>
          <w:rFonts w:ascii="Times New Roman" w:eastAsia="Times New Roman" w:hAnsi="Times New Roman" w:cs="Times New Roman"/>
          <w:sz w:val="24"/>
          <w:szCs w:val="24"/>
        </w:rPr>
        <w:t>step,</w:t>
      </w:r>
      <w:proofErr w:type="gramEnd"/>
      <w:r w:rsidRPr="003021A0">
        <w:rPr>
          <w:rFonts w:ascii="Times New Roman" w:eastAsia="Times New Roman" w:hAnsi="Times New Roman" w:cs="Times New Roman"/>
          <w:sz w:val="24"/>
          <w:szCs w:val="24"/>
        </w:rPr>
        <w:t xml:space="preserve"> I did not take co-operation for granted even though I had an excellent relationship with these pupil. Gatekeeper permission was granted by the Senior Leadership Team (SLT) of the school and from the pupils themselves. </w:t>
      </w:r>
    </w:p>
    <w:p w:rsidR="00444557" w:rsidRPr="003021A0" w:rsidRDefault="00444557" w:rsidP="00FA46F4">
      <w:pPr>
        <w:shd w:val="clear" w:color="auto" w:fill="FFFFFF"/>
        <w:spacing w:before="100" w:beforeAutospacing="1" w:after="100" w:afterAutospacing="1"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When planning the project I had to weigh up the harm that could occur and look at the potential benefits of the research. Alderson and Morrow (2011) discussed the issue of harm and suggested that the researcher needs to weigh up whether the research is worthwhile by weighing up the possible benefits to each person against the possible harm. I did not consider there to be any risk of physical harm. Interestingly Alderson and Morrow (2011) pointed out that many social researchers see their work to be largely benign or harmless but it can cause them great distress and embarrassment during research. I took this into account and considered the possible harm that Alderson and Morrow (2011) had identified such as distress, anxiety and loss of self-esteem. Gallagher (2009) identified that children could confuse research and practice and think things may change as a result of their </w:t>
      </w:r>
      <w:proofErr w:type="gramStart"/>
      <w:r w:rsidRPr="003021A0">
        <w:rPr>
          <w:rFonts w:ascii="Times New Roman" w:eastAsia="Times New Roman" w:hAnsi="Times New Roman" w:cs="Times New Roman"/>
          <w:sz w:val="24"/>
          <w:szCs w:val="24"/>
        </w:rPr>
        <w:t>responses,</w:t>
      </w:r>
      <w:proofErr w:type="gramEnd"/>
      <w:r w:rsidRPr="003021A0">
        <w:rPr>
          <w:rFonts w:ascii="Times New Roman" w:eastAsia="Times New Roman" w:hAnsi="Times New Roman" w:cs="Times New Roman"/>
          <w:sz w:val="24"/>
          <w:szCs w:val="24"/>
        </w:rPr>
        <w:t xml:space="preserve"> I made sure I explained to the participants that although their input would help to identify areas for change there would be no guarantee that their suggestions could change policy. Alderson and Morrow (2011) identified the possibility of over research with too many repeated studies in the same area. This was not a concern as published research on WBQ is extremely limited and none of the participants had taken part in any WBQ research previously.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lastRenderedPageBreak/>
        <w:t>The long standing relationship with the participants was a great benefit in the research, Alderson and Morrow (2011) identified that a friendly relationship between researcher and child participant can be beneficial to research, although this is less beneficial if the researcher ceases contact and leaves after collecting data. The participants knew I would not be leaving so the benefits outweighed the possible detriment.</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Pupils were given full information about the study in order for them to decide whether to opt in or out, this was in written form and explained that the research was forming part of a dissertation to be assessed by external examiners. They were informed of how their data will be used and who will have access. They were also informed of the aims of the project and how it may be taken forwards. (</w:t>
      </w:r>
      <w:proofErr w:type="gramStart"/>
      <w:r w:rsidRPr="003021A0">
        <w:rPr>
          <w:rFonts w:ascii="Times New Roman" w:eastAsia="Times New Roman" w:hAnsi="Times New Roman" w:cs="Times New Roman"/>
          <w:sz w:val="24"/>
          <w:szCs w:val="24"/>
        </w:rPr>
        <w:t>appendix</w:t>
      </w:r>
      <w:proofErr w:type="gramEnd"/>
      <w:r w:rsidRPr="003021A0">
        <w:rPr>
          <w:rFonts w:ascii="Times New Roman" w:eastAsia="Times New Roman" w:hAnsi="Times New Roman" w:cs="Times New Roman"/>
          <w:sz w:val="24"/>
          <w:szCs w:val="24"/>
        </w:rPr>
        <w:t xml:space="preserve"> 1 &amp; 2) I believed it was essential for participants to have full written information about the study, as Gallagher (2009) pointed out, people can only consent to take part in a study if they have full information and understanding of the nature and purpose of the research. Participants were also informed of the aims of the project and how it may be taken forwards. In wished to gain informed consent from the participants, what Christians (2013) explains as when participants are fully informed as to the nature and consequence of the experiment they are involved in. These steps were in line with what </w:t>
      </w:r>
      <w:proofErr w:type="spellStart"/>
      <w:r w:rsidRPr="003021A0">
        <w:rPr>
          <w:rFonts w:ascii="Times New Roman" w:eastAsia="Times New Roman" w:hAnsi="Times New Roman" w:cs="Times New Roman"/>
          <w:sz w:val="24"/>
          <w:szCs w:val="24"/>
        </w:rPr>
        <w:t>Descombe</w:t>
      </w:r>
      <w:proofErr w:type="spellEnd"/>
      <w:r w:rsidRPr="003021A0">
        <w:rPr>
          <w:rFonts w:ascii="Times New Roman" w:eastAsia="Times New Roman" w:hAnsi="Times New Roman" w:cs="Times New Roman"/>
          <w:sz w:val="24"/>
          <w:szCs w:val="24"/>
        </w:rPr>
        <w:t xml:space="preserve"> (1998) considers to be essential for informed consent, making it clear that participation is voluntary, providing adequate information about the study and making it clear what kind of commitment is required of participants.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 As the pupils were over the age of 16 it was not considered necessary to seek parental permission, although the information sheet was issued to parents. According to </w:t>
      </w:r>
      <w:proofErr w:type="spellStart"/>
      <w:r w:rsidRPr="003021A0">
        <w:rPr>
          <w:rFonts w:ascii="Times New Roman" w:hAnsi="Times New Roman" w:cs="Times New Roman"/>
          <w:sz w:val="24"/>
          <w:szCs w:val="24"/>
        </w:rPr>
        <w:t>to</w:t>
      </w:r>
      <w:proofErr w:type="spellEnd"/>
      <w:r w:rsidRPr="003021A0">
        <w:rPr>
          <w:rFonts w:ascii="Times New Roman" w:hAnsi="Times New Roman" w:cs="Times New Roman"/>
          <w:sz w:val="24"/>
          <w:szCs w:val="24"/>
        </w:rPr>
        <w:t xml:space="preserve"> </w:t>
      </w:r>
      <w:r w:rsidRPr="003021A0">
        <w:rPr>
          <w:rFonts w:ascii="Times New Roman" w:hAnsi="Times New Roman" w:cs="Times New Roman"/>
          <w:sz w:val="24"/>
          <w:szCs w:val="24"/>
          <w:shd w:val="clear" w:color="auto" w:fill="FFFFFF"/>
        </w:rPr>
        <w:t>University College London public research centre (2018) </w:t>
      </w:r>
      <w:r w:rsidRPr="003021A0">
        <w:rPr>
          <w:rFonts w:ascii="Times New Roman" w:hAnsi="Times New Roman" w:cs="Times New Roman"/>
          <w:sz w:val="24"/>
          <w:szCs w:val="24"/>
        </w:rPr>
        <w:t>young people aged 16-18 with sufficient understanding are able to give their full consent to participate in research independently of their parents and guardians.</w:t>
      </w:r>
      <w:r w:rsidRPr="003021A0">
        <w:rPr>
          <w:rFonts w:ascii="Times New Roman" w:eastAsia="Times New Roman" w:hAnsi="Times New Roman" w:cs="Times New Roman"/>
          <w:sz w:val="24"/>
          <w:szCs w:val="24"/>
        </w:rPr>
        <w:t xml:space="preserve"> I discussed this in depth with the SLT who agreed that the participants had sufficient understanding to consent. Much of the research was in line with my role as a teacher of WBQ, pupil voice is frequently undertaken in school and takes the form of pupil forums and questionnaire, the difference with this research was that it would form a dissertation to be assessed by external individuals.  </w:t>
      </w:r>
    </w:p>
    <w:p w:rsidR="00444557" w:rsidRPr="003021A0" w:rsidRDefault="00444557" w:rsidP="00FA46F4">
      <w:pPr>
        <w:shd w:val="clear" w:color="auto" w:fill="FFFFFF"/>
        <w:spacing w:before="100" w:beforeAutospacing="1" w:after="100" w:afterAutospacing="1"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When considering consent Cohen et al (2011) point out that it is the responsibility of researcher to ensure they do not engage individuals incapable of making decisions on </w:t>
      </w:r>
      <w:r w:rsidRPr="003021A0">
        <w:rPr>
          <w:rFonts w:ascii="Times New Roman" w:eastAsia="Times New Roman" w:hAnsi="Times New Roman" w:cs="Times New Roman"/>
          <w:sz w:val="24"/>
          <w:szCs w:val="24"/>
        </w:rPr>
        <w:lastRenderedPageBreak/>
        <w:t xml:space="preserve">consent either because of maturity or psychological impairment. This was assessed thoroughly, as I knew the pupils extremely well I was able to make sound judgements as to their maturity and there were no recorded psychological impairments or additional learning needs that would prevent full understanding of the implications of research.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Pupils gave informed consent and signed contracts for participation were used as suggested by Cohen et al (2011). (</w:t>
      </w:r>
      <w:proofErr w:type="gramStart"/>
      <w:r w:rsidRPr="003021A0">
        <w:rPr>
          <w:rFonts w:ascii="Times New Roman" w:eastAsia="Times New Roman" w:hAnsi="Times New Roman" w:cs="Times New Roman"/>
          <w:sz w:val="24"/>
          <w:szCs w:val="24"/>
        </w:rPr>
        <w:t>appendix</w:t>
      </w:r>
      <w:proofErr w:type="gramEnd"/>
      <w:r w:rsidRPr="003021A0">
        <w:rPr>
          <w:rFonts w:ascii="Times New Roman" w:eastAsia="Times New Roman" w:hAnsi="Times New Roman" w:cs="Times New Roman"/>
          <w:sz w:val="24"/>
          <w:szCs w:val="24"/>
        </w:rPr>
        <w:t xml:space="preserve"> 1 &amp; 2)There are arguments in favour of informed consent. Crow et al, (2006) suggested it yields better data because of the trust relationship </w:t>
      </w:r>
      <w:proofErr w:type="gramStart"/>
      <w:r w:rsidRPr="003021A0">
        <w:rPr>
          <w:rFonts w:ascii="Times New Roman" w:eastAsia="Times New Roman" w:hAnsi="Times New Roman" w:cs="Times New Roman"/>
          <w:sz w:val="24"/>
          <w:szCs w:val="24"/>
        </w:rPr>
        <w:t>that results</w:t>
      </w:r>
      <w:proofErr w:type="gramEnd"/>
      <w:r w:rsidRPr="003021A0">
        <w:rPr>
          <w:rFonts w:ascii="Times New Roman" w:eastAsia="Times New Roman" w:hAnsi="Times New Roman" w:cs="Times New Roman"/>
          <w:sz w:val="24"/>
          <w:szCs w:val="24"/>
        </w:rPr>
        <w:t xml:space="preserve"> from pupils being given full information. Crow also identified, however, that there is a risk of poor participation rates as pupils are reluctant to sign permission forms. By putting confidentiality agreements in place I hoped to avoid any vague assurances and instil trust. I considered the observation by Kimmel (1988) that some will refuse to take part if the confidentiality agreement appears weak. Informed consent was achievable in this research because the research was not covert observation. The age of the participants aided the understanding of research.as the sample of pupils are relatively mature., however, I ensured I was aware of the child protection reporting procedures should I have any concerns about any of the responses to my interviews or questionnaires.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Questionnaires were submitted anonymously and neither school nor participants were named in the report, although some factors may be identifiable. I could not ensure anonymity in the focus groups as there were approximately 10 people taking part in each one. Pupils were assured they were able to withdraw from the study at any time. Their data from interview could be withdrawn, however as the questionnaires were submitted anonymously I could not withdraw them as they were unidentifiable. I could not assure anonymity if there was a facility to identify a questionnaire for the purposes of withdrawal.  In retrospect I would have explained the withdrawal process to include the anonymous questionnaire and it is a flaw in the research that I did not explain in more depth the implications of the anonymous questionnaire.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As per the core CDPR principles participants had the opportunity to read the finished report, on request, but did not have access to any raw data that had been collected. Interestingly when discussing data prior to the introduction of the GDPR.  </w:t>
      </w:r>
      <w:r w:rsidRPr="003021A0">
        <w:rPr>
          <w:rFonts w:ascii="Times New Roman" w:hAnsi="Times New Roman" w:cs="Times New Roman"/>
          <w:sz w:val="24"/>
          <w:szCs w:val="24"/>
        </w:rPr>
        <w:t xml:space="preserve">Oliver (2003) argued that only the raw data still belongs to the participants, once it has been </w:t>
      </w:r>
      <w:r w:rsidRPr="003021A0">
        <w:rPr>
          <w:rFonts w:ascii="Times New Roman" w:hAnsi="Times New Roman" w:cs="Times New Roman"/>
          <w:sz w:val="24"/>
          <w:szCs w:val="24"/>
        </w:rPr>
        <w:lastRenderedPageBreak/>
        <w:t xml:space="preserve">analysed and interpreted they become the property of the researcher. </w:t>
      </w:r>
      <w:r w:rsidRPr="003021A0">
        <w:rPr>
          <w:rFonts w:ascii="Times New Roman" w:eastAsia="Times New Roman" w:hAnsi="Times New Roman" w:cs="Times New Roman"/>
          <w:sz w:val="24"/>
          <w:szCs w:val="24"/>
        </w:rPr>
        <w:t xml:space="preserve">In the final report all reference to data was anonymous, only referring to dates of attainment. When discussing comments made in focus groups participants were not named nut referred to by number or ‘a participant’ All of the attainment data was in the public domain as being part of the school results and available to anyone with a freedom of information request.  </w:t>
      </w:r>
    </w:p>
    <w:p w:rsidR="00444557" w:rsidRPr="003021A0" w:rsidRDefault="00444557" w:rsidP="00FA46F4">
      <w:pPr>
        <w:shd w:val="clear" w:color="auto" w:fill="FFFFFF" w:themeFill="background1"/>
        <w:spacing w:line="360" w:lineRule="auto"/>
        <w:rPr>
          <w:rFonts w:ascii="Times New Roman" w:hAnsi="Times New Roman" w:cs="Times New Roman"/>
          <w:sz w:val="24"/>
          <w:szCs w:val="24"/>
        </w:rPr>
      </w:pPr>
      <w:r w:rsidRPr="003021A0">
        <w:rPr>
          <w:rFonts w:ascii="Times New Roman" w:eastAsia="Times New Roman" w:hAnsi="Times New Roman" w:cs="Times New Roman"/>
          <w:sz w:val="24"/>
          <w:szCs w:val="24"/>
        </w:rPr>
        <w:t xml:space="preserve">As per GDPR guidance all research information was stored securely, both hard copy and viral. The memory stick was password protected and kept with hard data in a locked storage area only I had access to. </w:t>
      </w:r>
    </w:p>
    <w:p w:rsidR="00444557" w:rsidRDefault="00444557" w:rsidP="00FA46F4">
      <w:pPr>
        <w:shd w:val="clear" w:color="auto" w:fill="FFFFFF" w:themeFill="background1"/>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In line with the core principles of the GDPR I did not collect any more data than was necessary and will not retain it for any longer than is necessary for assessment by the University.  </w:t>
      </w:r>
    </w:p>
    <w:p w:rsidR="00444557" w:rsidRPr="003021A0" w:rsidRDefault="00444557" w:rsidP="00FA46F4">
      <w:pPr>
        <w:shd w:val="clear" w:color="auto" w:fill="FFFFFF" w:themeFill="background1"/>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r w:rsidRPr="003021A0">
        <w:rPr>
          <w:rFonts w:ascii="Times New Roman" w:hAnsi="Times New Roman" w:cs="Times New Roman"/>
          <w:b/>
          <w:sz w:val="24"/>
          <w:szCs w:val="24"/>
        </w:rPr>
        <w:t>Data gathering and materials used</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eastAsia="Times New Roman" w:hAnsi="Times New Roman" w:cs="Times New Roman"/>
          <w:sz w:val="24"/>
          <w:szCs w:val="24"/>
        </w:rPr>
        <w:t xml:space="preserve">Methodological triangulation was used to enable me to gather qualitative and quantitative data, although Thomas (2009) suggested that there were differing opinions on the need for triangulation, that interpretive research has a value itself and does not need verification. Thomas (2009) however, considered the argument for corroboration, use of more than one method, is a more convincing argument. I chose triangulation as I believed that different methods would produce richer data, I was aware that I could use the quantitative analysis from the attainment data to inform the data collected for qualitative analysis in the questionnaires and focus groups, determining some of the questions used in the focus groups. I also considered that I would be more confident with the results if they were cross verified. The triangulation consisted of focus groups, questionnaires and attainment data. </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These methods allowed me to collect data for both quantitative and qualitative analysis, although acknowledging their differences, Thomas (2009) also pointed out that these two methods complement each other.</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eastAsia="Times New Roman" w:hAnsi="Times New Roman" w:cs="Times New Roman"/>
          <w:b/>
          <w:sz w:val="24"/>
          <w:szCs w:val="24"/>
        </w:rPr>
      </w:pPr>
      <w:r w:rsidRPr="003021A0">
        <w:rPr>
          <w:rFonts w:ascii="Times New Roman" w:eastAsia="Times New Roman" w:hAnsi="Times New Roman" w:cs="Times New Roman"/>
          <w:sz w:val="24"/>
          <w:szCs w:val="24"/>
        </w:rPr>
        <w:t xml:space="preserve"> </w:t>
      </w:r>
      <w:proofErr w:type="gramStart"/>
      <w:r w:rsidRPr="003021A0">
        <w:rPr>
          <w:rFonts w:ascii="Times New Roman" w:eastAsia="Times New Roman" w:hAnsi="Times New Roman" w:cs="Times New Roman"/>
          <w:b/>
          <w:sz w:val="24"/>
          <w:szCs w:val="24"/>
        </w:rPr>
        <w:t>Attainment data.</w:t>
      </w:r>
      <w:proofErr w:type="gramEnd"/>
      <w:r w:rsidRPr="003021A0">
        <w:rPr>
          <w:rFonts w:ascii="Times New Roman" w:eastAsia="Times New Roman" w:hAnsi="Times New Roman" w:cs="Times New Roman"/>
          <w:b/>
          <w:sz w:val="24"/>
          <w:szCs w:val="24"/>
        </w:rPr>
        <w:t xml:space="preserv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majority of quantitative analysis came from attainment data, this data was used to identify if there were areas of the WBQ that yielded higher marks in summative assessment.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lastRenderedPageBreak/>
        <w:t xml:space="preserve">For this analysis a larger sample was used, made up of two school year groups. </w:t>
      </w:r>
      <w:proofErr w:type="spellStart"/>
      <w:r w:rsidRPr="003021A0">
        <w:rPr>
          <w:rFonts w:ascii="Times New Roman" w:eastAsia="Times New Roman" w:hAnsi="Times New Roman" w:cs="Times New Roman"/>
          <w:sz w:val="24"/>
          <w:szCs w:val="24"/>
        </w:rPr>
        <w:t>Teddlie</w:t>
      </w:r>
      <w:proofErr w:type="spellEnd"/>
      <w:r w:rsidRPr="003021A0">
        <w:rPr>
          <w:rFonts w:ascii="Times New Roman" w:eastAsia="Times New Roman" w:hAnsi="Times New Roman" w:cs="Times New Roman"/>
          <w:sz w:val="24"/>
          <w:szCs w:val="24"/>
        </w:rPr>
        <w:t xml:space="preserve"> and </w:t>
      </w:r>
      <w:proofErr w:type="spellStart"/>
      <w:r w:rsidRPr="003021A0">
        <w:rPr>
          <w:rFonts w:ascii="Times New Roman" w:eastAsia="Times New Roman" w:hAnsi="Times New Roman" w:cs="Times New Roman"/>
          <w:sz w:val="24"/>
          <w:szCs w:val="24"/>
        </w:rPr>
        <w:t>Tashakkori</w:t>
      </w:r>
      <w:proofErr w:type="spellEnd"/>
      <w:r w:rsidRPr="003021A0">
        <w:rPr>
          <w:rFonts w:ascii="Times New Roman" w:eastAsia="Times New Roman" w:hAnsi="Times New Roman" w:cs="Times New Roman"/>
          <w:sz w:val="24"/>
          <w:szCs w:val="24"/>
        </w:rPr>
        <w:t xml:space="preserve"> (2009:192-3) observe that it is common in mixed methods to use one or more sample sets. They suggest </w:t>
      </w:r>
      <w:proofErr w:type="gramStart"/>
      <w:r w:rsidRPr="003021A0">
        <w:rPr>
          <w:rFonts w:ascii="Times New Roman" w:eastAsia="Times New Roman" w:hAnsi="Times New Roman" w:cs="Times New Roman"/>
          <w:sz w:val="24"/>
          <w:szCs w:val="24"/>
        </w:rPr>
        <w:t>to be</w:t>
      </w:r>
      <w:proofErr w:type="gramEnd"/>
      <w:r w:rsidRPr="003021A0">
        <w:rPr>
          <w:rFonts w:ascii="Times New Roman" w:eastAsia="Times New Roman" w:hAnsi="Times New Roman" w:cs="Times New Roman"/>
          <w:sz w:val="24"/>
          <w:szCs w:val="24"/>
        </w:rPr>
        <w:t xml:space="preserve"> effective it should generate qualitative and quantitative data in order to answer the research questions. As well as enabling </w:t>
      </w:r>
      <w:proofErr w:type="spellStart"/>
      <w:r w:rsidRPr="003021A0">
        <w:rPr>
          <w:rFonts w:ascii="Times New Roman" w:eastAsia="Times New Roman" w:hAnsi="Times New Roman" w:cs="Times New Roman"/>
          <w:sz w:val="24"/>
          <w:szCs w:val="24"/>
        </w:rPr>
        <w:t>generalisability</w:t>
      </w:r>
      <w:proofErr w:type="spellEnd"/>
      <w:r w:rsidRPr="003021A0">
        <w:rPr>
          <w:rFonts w:ascii="Times New Roman" w:eastAsia="Times New Roman" w:hAnsi="Times New Roman" w:cs="Times New Roman"/>
          <w:sz w:val="24"/>
          <w:szCs w:val="24"/>
        </w:rPr>
        <w:t xml:space="preserve"> of the results. </w:t>
      </w:r>
      <w:proofErr w:type="gramStart"/>
      <w:r w:rsidRPr="003021A0">
        <w:rPr>
          <w:rFonts w:ascii="Times New Roman" w:eastAsia="Times New Roman" w:hAnsi="Times New Roman" w:cs="Times New Roman"/>
          <w:sz w:val="24"/>
          <w:szCs w:val="24"/>
        </w:rPr>
        <w:t>Mixed methods is</w:t>
      </w:r>
      <w:proofErr w:type="gramEnd"/>
      <w:r w:rsidRPr="003021A0">
        <w:rPr>
          <w:rFonts w:ascii="Times New Roman" w:eastAsia="Times New Roman" w:hAnsi="Times New Roman" w:cs="Times New Roman"/>
          <w:sz w:val="24"/>
          <w:szCs w:val="24"/>
        </w:rPr>
        <w:t xml:space="preserve"> something </w:t>
      </w:r>
      <w:proofErr w:type="spellStart"/>
      <w:r w:rsidRPr="003021A0">
        <w:rPr>
          <w:rFonts w:ascii="Times New Roman" w:eastAsia="Times New Roman" w:hAnsi="Times New Roman" w:cs="Times New Roman"/>
          <w:sz w:val="24"/>
          <w:szCs w:val="24"/>
        </w:rPr>
        <w:t>Cresswell</w:t>
      </w:r>
      <w:proofErr w:type="spellEnd"/>
      <w:r w:rsidRPr="003021A0">
        <w:rPr>
          <w:rFonts w:ascii="Times New Roman" w:eastAsia="Times New Roman" w:hAnsi="Times New Roman" w:cs="Times New Roman"/>
          <w:sz w:val="24"/>
          <w:szCs w:val="24"/>
        </w:rPr>
        <w:t xml:space="preserve"> (2009) identified as being associated with pragmatist research. </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sample was a parallel mixed method sample where probability and </w:t>
      </w:r>
      <w:proofErr w:type="spellStart"/>
      <w:r w:rsidRPr="003021A0">
        <w:rPr>
          <w:rFonts w:ascii="Times New Roman" w:eastAsia="Times New Roman" w:hAnsi="Times New Roman" w:cs="Times New Roman"/>
          <w:sz w:val="24"/>
          <w:szCs w:val="24"/>
        </w:rPr>
        <w:t>non probability</w:t>
      </w:r>
      <w:proofErr w:type="spellEnd"/>
      <w:r w:rsidRPr="003021A0">
        <w:rPr>
          <w:rFonts w:ascii="Times New Roman" w:eastAsia="Times New Roman" w:hAnsi="Times New Roman" w:cs="Times New Roman"/>
          <w:sz w:val="24"/>
          <w:szCs w:val="24"/>
        </w:rPr>
        <w:t xml:space="preserve"> samples were </w:t>
      </w:r>
      <w:proofErr w:type="gramStart"/>
      <w:r w:rsidRPr="003021A0">
        <w:rPr>
          <w:rFonts w:ascii="Times New Roman" w:eastAsia="Times New Roman" w:hAnsi="Times New Roman" w:cs="Times New Roman"/>
          <w:sz w:val="24"/>
          <w:szCs w:val="24"/>
        </w:rPr>
        <w:t>selected,</w:t>
      </w:r>
      <w:proofErr w:type="gramEnd"/>
      <w:r w:rsidRPr="003021A0">
        <w:rPr>
          <w:rFonts w:ascii="Times New Roman" w:eastAsia="Times New Roman" w:hAnsi="Times New Roman" w:cs="Times New Roman"/>
          <w:sz w:val="24"/>
          <w:szCs w:val="24"/>
        </w:rPr>
        <w:t xml:space="preserve"> the data from one sample did not affect the data from another sample being collected. They are not stratified. The data used for quantitative analysis differed from the qualitative as it was independent of me as the researcher, as </w:t>
      </w:r>
      <w:proofErr w:type="spellStart"/>
      <w:r w:rsidRPr="003021A0">
        <w:rPr>
          <w:rFonts w:ascii="Times New Roman" w:eastAsia="Times New Roman" w:hAnsi="Times New Roman" w:cs="Times New Roman"/>
          <w:sz w:val="24"/>
          <w:szCs w:val="24"/>
        </w:rPr>
        <w:t>Denscombe</w:t>
      </w:r>
      <w:proofErr w:type="spellEnd"/>
      <w:r w:rsidRPr="003021A0">
        <w:rPr>
          <w:rFonts w:ascii="Times New Roman" w:eastAsia="Times New Roman" w:hAnsi="Times New Roman" w:cs="Times New Roman"/>
          <w:sz w:val="24"/>
          <w:szCs w:val="24"/>
        </w:rPr>
        <w:t xml:space="preserve"> (2010) pointed out, the data is not under any undue pressure from the researcher, it is associated with teacher detachment, although is usually used in larger scale research studies than this one. </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eastAsia="Times New Roman" w:hAnsi="Times New Roman" w:cs="Times New Roman"/>
          <w:b/>
          <w:sz w:val="24"/>
          <w:szCs w:val="24"/>
        </w:rPr>
      </w:pPr>
      <w:r w:rsidRPr="003021A0">
        <w:rPr>
          <w:rFonts w:ascii="Times New Roman" w:eastAsia="Times New Roman" w:hAnsi="Times New Roman" w:cs="Times New Roman"/>
          <w:b/>
          <w:sz w:val="24"/>
          <w:szCs w:val="24"/>
        </w:rPr>
        <w:t>Questionnaires</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Before I issued questionnaires to participants I undertook a small pilot study to test my methods (appendix 7) </w:t>
      </w:r>
      <w:proofErr w:type="gramStart"/>
      <w:r w:rsidRPr="003021A0">
        <w:rPr>
          <w:rFonts w:ascii="Times New Roman" w:eastAsia="Times New Roman" w:hAnsi="Times New Roman" w:cs="Times New Roman"/>
          <w:sz w:val="24"/>
          <w:szCs w:val="24"/>
        </w:rPr>
        <w:t>Two</w:t>
      </w:r>
      <w:proofErr w:type="gramEnd"/>
      <w:r w:rsidRPr="003021A0">
        <w:rPr>
          <w:rFonts w:ascii="Times New Roman" w:eastAsia="Times New Roman" w:hAnsi="Times New Roman" w:cs="Times New Roman"/>
          <w:sz w:val="24"/>
          <w:szCs w:val="24"/>
        </w:rPr>
        <w:t xml:space="preserve"> teaching professionals completed the questionnaires, this was to identify how the questions were interpreted and whether they would yield the range of responses I was hoping for. The pilot questionnaire consisted of open and closed questions, allowing for quantitative and qualitative analysis, closed questions were in a five point </w:t>
      </w:r>
      <w:proofErr w:type="spellStart"/>
      <w:r w:rsidRPr="003021A0">
        <w:rPr>
          <w:rFonts w:ascii="Times New Roman" w:eastAsia="Times New Roman" w:hAnsi="Times New Roman" w:cs="Times New Roman"/>
          <w:sz w:val="24"/>
          <w:szCs w:val="24"/>
        </w:rPr>
        <w:t>likert</w:t>
      </w:r>
      <w:proofErr w:type="spellEnd"/>
      <w:r w:rsidRPr="003021A0">
        <w:rPr>
          <w:rFonts w:ascii="Times New Roman" w:eastAsia="Times New Roman" w:hAnsi="Times New Roman" w:cs="Times New Roman"/>
          <w:sz w:val="24"/>
          <w:szCs w:val="24"/>
        </w:rPr>
        <w:t xml:space="preserve"> scale format. </w:t>
      </w:r>
      <w:proofErr w:type="spellStart"/>
      <w:r w:rsidRPr="003021A0">
        <w:rPr>
          <w:rFonts w:ascii="Times New Roman" w:eastAsia="Times New Roman" w:hAnsi="Times New Roman" w:cs="Times New Roman"/>
          <w:sz w:val="24"/>
          <w:szCs w:val="24"/>
        </w:rPr>
        <w:t>Tymms</w:t>
      </w:r>
      <w:proofErr w:type="spellEnd"/>
      <w:r w:rsidRPr="003021A0">
        <w:rPr>
          <w:rFonts w:ascii="Times New Roman" w:eastAsia="Times New Roman" w:hAnsi="Times New Roman" w:cs="Times New Roman"/>
          <w:sz w:val="24"/>
          <w:szCs w:val="24"/>
        </w:rPr>
        <w:t xml:space="preserve"> (2012</w:t>
      </w:r>
      <w:proofErr w:type="gramStart"/>
      <w:r w:rsidRPr="003021A0">
        <w:rPr>
          <w:rFonts w:ascii="Times New Roman" w:eastAsia="Times New Roman" w:hAnsi="Times New Roman" w:cs="Times New Roman"/>
          <w:sz w:val="24"/>
          <w:szCs w:val="24"/>
        </w:rPr>
        <w:t>),</w:t>
      </w:r>
      <w:proofErr w:type="gramEnd"/>
      <w:r w:rsidRPr="003021A0">
        <w:rPr>
          <w:rFonts w:ascii="Times New Roman" w:eastAsia="Times New Roman" w:hAnsi="Times New Roman" w:cs="Times New Roman"/>
          <w:sz w:val="24"/>
          <w:szCs w:val="24"/>
        </w:rPr>
        <w:t xml:space="preserve"> suggested that the purpose of a </w:t>
      </w:r>
      <w:proofErr w:type="spellStart"/>
      <w:r w:rsidRPr="003021A0">
        <w:rPr>
          <w:rFonts w:ascii="Times New Roman" w:eastAsia="Times New Roman" w:hAnsi="Times New Roman" w:cs="Times New Roman"/>
          <w:sz w:val="24"/>
          <w:szCs w:val="24"/>
        </w:rPr>
        <w:t>likert</w:t>
      </w:r>
      <w:proofErr w:type="spellEnd"/>
      <w:r w:rsidRPr="003021A0">
        <w:rPr>
          <w:rFonts w:ascii="Times New Roman" w:eastAsia="Times New Roman" w:hAnsi="Times New Roman" w:cs="Times New Roman"/>
          <w:sz w:val="24"/>
          <w:szCs w:val="24"/>
        </w:rPr>
        <w:t xml:space="preserve"> question is to gauge people’s responses and by the use of ambivalent responses you can tell whether the respondent is sitting on the fence.  I learnt that there was not enough extended responses to the questions, despite believing that I had given the opportunity. In the pilot study I chose to ask some similar questions to ensure respondents were reading the questions properly instead of just ticking the same box </w:t>
      </w:r>
      <w:r w:rsidR="00AC03E0">
        <w:rPr>
          <w:rFonts w:ascii="Times New Roman" w:eastAsia="Times New Roman" w:hAnsi="Times New Roman" w:cs="Times New Roman"/>
          <w:sz w:val="24"/>
          <w:szCs w:val="24"/>
        </w:rPr>
        <w:t xml:space="preserve">each time. However, </w:t>
      </w:r>
      <w:proofErr w:type="spellStart"/>
      <w:r w:rsidR="00AC03E0">
        <w:rPr>
          <w:rFonts w:ascii="Times New Roman" w:eastAsia="Times New Roman" w:hAnsi="Times New Roman" w:cs="Times New Roman"/>
          <w:sz w:val="24"/>
          <w:szCs w:val="24"/>
        </w:rPr>
        <w:t>Tymms</w:t>
      </w:r>
      <w:proofErr w:type="spellEnd"/>
      <w:r w:rsidR="00AC03E0">
        <w:rPr>
          <w:rFonts w:ascii="Times New Roman" w:eastAsia="Times New Roman" w:hAnsi="Times New Roman" w:cs="Times New Roman"/>
          <w:sz w:val="24"/>
          <w:szCs w:val="24"/>
        </w:rPr>
        <w:t xml:space="preserve"> (2012)</w:t>
      </w:r>
      <w:r w:rsidRPr="003021A0">
        <w:rPr>
          <w:rFonts w:ascii="Times New Roman" w:eastAsia="Times New Roman" w:hAnsi="Times New Roman" w:cs="Times New Roman"/>
          <w:sz w:val="24"/>
          <w:szCs w:val="24"/>
        </w:rPr>
        <w:t xml:space="preserve"> does advise caution in this method suggesting it can confuse people and result in less valid data. He recommends carefully selecting wording to make the interpretation straightforward.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As a result of the feedback I made considerable changes to the questionnaire before it was issued to participants. I structured the questions so the closed questions were at the beginning and, once warmed </w:t>
      </w:r>
      <w:proofErr w:type="gramStart"/>
      <w:r w:rsidRPr="003021A0">
        <w:rPr>
          <w:rFonts w:ascii="Times New Roman" w:eastAsia="Times New Roman" w:hAnsi="Times New Roman" w:cs="Times New Roman"/>
          <w:sz w:val="24"/>
          <w:szCs w:val="24"/>
        </w:rPr>
        <w:t>up,</w:t>
      </w:r>
      <w:proofErr w:type="gramEnd"/>
      <w:r w:rsidRPr="003021A0">
        <w:rPr>
          <w:rFonts w:ascii="Times New Roman" w:eastAsia="Times New Roman" w:hAnsi="Times New Roman" w:cs="Times New Roman"/>
          <w:sz w:val="24"/>
          <w:szCs w:val="24"/>
        </w:rPr>
        <w:t xml:space="preserve"> the pupils were given opportunities of extended answers nearer the end. I removed most of the </w:t>
      </w:r>
      <w:proofErr w:type="spellStart"/>
      <w:r w:rsidRPr="003021A0">
        <w:rPr>
          <w:rFonts w:ascii="Times New Roman" w:eastAsia="Times New Roman" w:hAnsi="Times New Roman" w:cs="Times New Roman"/>
          <w:sz w:val="24"/>
          <w:szCs w:val="24"/>
        </w:rPr>
        <w:t>likert</w:t>
      </w:r>
      <w:proofErr w:type="spellEnd"/>
      <w:r w:rsidRPr="003021A0">
        <w:rPr>
          <w:rFonts w:ascii="Times New Roman" w:eastAsia="Times New Roman" w:hAnsi="Times New Roman" w:cs="Times New Roman"/>
          <w:sz w:val="24"/>
          <w:szCs w:val="24"/>
        </w:rPr>
        <w:t xml:space="preserve"> questions as they had allowed for ambivalent responses, changing to multiple </w:t>
      </w:r>
      <w:proofErr w:type="gramStart"/>
      <w:r w:rsidRPr="003021A0">
        <w:rPr>
          <w:rFonts w:ascii="Times New Roman" w:eastAsia="Times New Roman" w:hAnsi="Times New Roman" w:cs="Times New Roman"/>
          <w:sz w:val="24"/>
          <w:szCs w:val="24"/>
        </w:rPr>
        <w:t>choice</w:t>
      </w:r>
      <w:proofErr w:type="gramEnd"/>
      <w:r w:rsidRPr="003021A0">
        <w:rPr>
          <w:rFonts w:ascii="Times New Roman" w:eastAsia="Times New Roman" w:hAnsi="Times New Roman" w:cs="Times New Roman"/>
          <w:sz w:val="24"/>
          <w:szCs w:val="24"/>
        </w:rPr>
        <w:t xml:space="preserve"> and rating scales, </w:t>
      </w:r>
      <w:r w:rsidRPr="003021A0">
        <w:rPr>
          <w:rFonts w:ascii="Times New Roman" w:eastAsia="Times New Roman" w:hAnsi="Times New Roman" w:cs="Times New Roman"/>
          <w:sz w:val="24"/>
          <w:szCs w:val="24"/>
        </w:rPr>
        <w:lastRenderedPageBreak/>
        <w:t xml:space="preserve">although Cohen et al (2011) did identify that there is a tendency for participants to select the </w:t>
      </w:r>
      <w:proofErr w:type="spellStart"/>
      <w:r w:rsidRPr="003021A0">
        <w:rPr>
          <w:rFonts w:ascii="Times New Roman" w:eastAsia="Times New Roman" w:hAnsi="Times New Roman" w:cs="Times New Roman"/>
          <w:sz w:val="24"/>
          <w:szCs w:val="24"/>
        </w:rPr>
        <w:t>mid point</w:t>
      </w:r>
      <w:proofErr w:type="spellEnd"/>
      <w:r w:rsidRPr="003021A0">
        <w:rPr>
          <w:rFonts w:ascii="Times New Roman" w:eastAsia="Times New Roman" w:hAnsi="Times New Roman" w:cs="Times New Roman"/>
          <w:sz w:val="24"/>
          <w:szCs w:val="24"/>
        </w:rPr>
        <w:t xml:space="preserve"> in a 5 or 7 point scale, bearing this in mind I chose 1-10 as the scaling choices. The similar questions were confusing for those who took part in the pilot so I removed these before issuing to pupils. I also tried to group the questions along a similar theme, I asked whether pupils thought WBQ was relevant to their lives and followed this by questioning whether it formed part of the university offer. I hoped this would help participants to think about relevance in terms of future pathways as well as course content. I believed this would also encourage participants to think about the long term affects and encourage more elaborate responses to open questions such as ‘ what skills have you gained?’ and ‘ How does it compare to other A levels?’</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I considered that questionnaires were an efficient way of gathering information, although Oliver (2003</w:t>
      </w:r>
      <w:proofErr w:type="gramStart"/>
      <w:r w:rsidRPr="003021A0">
        <w:rPr>
          <w:rFonts w:ascii="Times New Roman" w:eastAsia="Times New Roman" w:hAnsi="Times New Roman" w:cs="Times New Roman"/>
          <w:sz w:val="24"/>
          <w:szCs w:val="24"/>
        </w:rPr>
        <w:t>),</w:t>
      </w:r>
      <w:proofErr w:type="gramEnd"/>
      <w:r w:rsidRPr="003021A0">
        <w:rPr>
          <w:rFonts w:ascii="Times New Roman" w:eastAsia="Times New Roman" w:hAnsi="Times New Roman" w:cs="Times New Roman"/>
          <w:sz w:val="24"/>
          <w:szCs w:val="24"/>
        </w:rPr>
        <w:t xml:space="preserve"> suggested that questionnaires can be seen as a form of test. This suggests that answers may be contrived or pupils may respond in a way they think makes them more favourable and I was aware of this when analysing the responses. This was a limitation I could do little to change.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 administered questionnaires to participants at the same time to try to reduce variables of time and </w:t>
      </w:r>
      <w:proofErr w:type="gramStart"/>
      <w:r w:rsidRPr="003021A0">
        <w:rPr>
          <w:rFonts w:ascii="Times New Roman" w:eastAsia="Times New Roman" w:hAnsi="Times New Roman" w:cs="Times New Roman"/>
          <w:sz w:val="24"/>
          <w:szCs w:val="24"/>
        </w:rPr>
        <w:t>place,</w:t>
      </w:r>
      <w:proofErr w:type="gramEnd"/>
      <w:r w:rsidRPr="003021A0">
        <w:rPr>
          <w:rFonts w:ascii="Times New Roman" w:eastAsia="Times New Roman" w:hAnsi="Times New Roman" w:cs="Times New Roman"/>
          <w:sz w:val="24"/>
          <w:szCs w:val="24"/>
        </w:rPr>
        <w:t xml:space="preserve"> however I could not control any external influences. Interestingly Thomas (2009) considers reliability to be irrelevant in some research because the individual’s interpretation of qualitative data will never be reliable.</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Questionnaires were completed in participant’s free time and I ensured that I only asked questions that were useful to me to avoid wasting people’s time. I was aware of the many variables involved with issuing questionnaires such as the threat of sensitivity and its coverage of issues. The questions were designed to obtain the information required to answer the research question and consequently it may not have given enough opportunity for the pupils to express what they wanted to say possibly frustrating them. Despite these factors I believed the use of questionnaires was an effective part of the triangulation. Research undertaken by Borland et al (2001) found that surveys were a popular choice among children because many people could take part and they allowed shy people to voice their opinions. Negative points raised in Borland’s research were that some children considered surveys boring and hard to understand and participants may give dishonest or trivial answers. (</w:t>
      </w:r>
      <w:proofErr w:type="gramStart"/>
      <w:r w:rsidRPr="003021A0">
        <w:rPr>
          <w:rFonts w:ascii="Times New Roman" w:eastAsia="Times New Roman" w:hAnsi="Times New Roman" w:cs="Times New Roman"/>
          <w:sz w:val="24"/>
          <w:szCs w:val="24"/>
        </w:rPr>
        <w:t>appendix</w:t>
      </w:r>
      <w:proofErr w:type="gramEnd"/>
      <w:r w:rsidRPr="003021A0">
        <w:rPr>
          <w:rFonts w:ascii="Times New Roman" w:eastAsia="Times New Roman" w:hAnsi="Times New Roman" w:cs="Times New Roman"/>
          <w:sz w:val="24"/>
          <w:szCs w:val="24"/>
        </w:rPr>
        <w:t xml:space="preserve"> 8)</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r w:rsidRPr="003021A0">
        <w:rPr>
          <w:rFonts w:ascii="Times New Roman" w:hAnsi="Times New Roman" w:cs="Times New Roman"/>
          <w:b/>
          <w:sz w:val="24"/>
          <w:szCs w:val="24"/>
        </w:rPr>
        <w:lastRenderedPageBreak/>
        <w:t>Focus groups</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The third method of data collection was a series of focus groups (appendix 11). </w:t>
      </w:r>
      <w:r w:rsidRPr="003021A0">
        <w:rPr>
          <w:rFonts w:ascii="Times New Roman" w:eastAsia="Times New Roman" w:hAnsi="Times New Roman" w:cs="Times New Roman"/>
          <w:sz w:val="24"/>
          <w:szCs w:val="24"/>
        </w:rPr>
        <w:t xml:space="preserve">I decided on focus groups to allow pupils to have an interactive discussion on the subject. The focus groups were held after the questionnaires were completed, giving the option of developing information already gathered. There is much literature on the value of focus groups from Morgan (1988), </w:t>
      </w:r>
      <w:proofErr w:type="spellStart"/>
      <w:r w:rsidRPr="003021A0">
        <w:rPr>
          <w:rFonts w:ascii="Times New Roman" w:eastAsia="Times New Roman" w:hAnsi="Times New Roman" w:cs="Times New Roman"/>
          <w:sz w:val="24"/>
          <w:szCs w:val="24"/>
        </w:rPr>
        <w:t>Tisdall</w:t>
      </w:r>
      <w:proofErr w:type="spellEnd"/>
      <w:r w:rsidRPr="003021A0">
        <w:rPr>
          <w:rFonts w:ascii="Times New Roman" w:eastAsia="Times New Roman" w:hAnsi="Times New Roman" w:cs="Times New Roman"/>
          <w:sz w:val="24"/>
          <w:szCs w:val="24"/>
        </w:rPr>
        <w:t xml:space="preserve"> et al (2009) and Smithson (2000) among others.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hAnsi="Times New Roman" w:cs="Times New Roman"/>
          <w:sz w:val="24"/>
          <w:szCs w:val="24"/>
        </w:rPr>
        <w:t xml:space="preserve">Morgan (1988) suggested focus group to be an interactive discussion on a topic supplied by the researcher rather than a straightforward question and answer interview and that they yield a collective rather than individual view. </w:t>
      </w:r>
      <w:proofErr w:type="spellStart"/>
      <w:r w:rsidRPr="003021A0">
        <w:rPr>
          <w:rFonts w:ascii="Times New Roman" w:hAnsi="Times New Roman" w:cs="Times New Roman"/>
          <w:sz w:val="24"/>
          <w:szCs w:val="24"/>
        </w:rPr>
        <w:t>Tisdall</w:t>
      </w:r>
      <w:proofErr w:type="spellEnd"/>
      <w:r w:rsidRPr="003021A0">
        <w:rPr>
          <w:rFonts w:ascii="Times New Roman" w:hAnsi="Times New Roman" w:cs="Times New Roman"/>
          <w:sz w:val="24"/>
          <w:szCs w:val="24"/>
        </w:rPr>
        <w:t xml:space="preserve"> et al (2009) suggested that it may be useful to think about the particular children you are engaging with and the communication forms they like to use. In this instance I knew the children well and they were very comfortable with focus groups, they regularly engaged in group discussions and were forthcoming in this situations. Cohen and </w:t>
      </w:r>
      <w:proofErr w:type="spellStart"/>
      <w:r w:rsidRPr="003021A0">
        <w:rPr>
          <w:rFonts w:ascii="Times New Roman" w:hAnsi="Times New Roman" w:cs="Times New Roman"/>
          <w:sz w:val="24"/>
          <w:szCs w:val="24"/>
        </w:rPr>
        <w:t>Manion</w:t>
      </w:r>
      <w:proofErr w:type="spellEnd"/>
      <w:r w:rsidRPr="003021A0">
        <w:rPr>
          <w:rFonts w:ascii="Times New Roman" w:hAnsi="Times New Roman" w:cs="Times New Roman"/>
          <w:sz w:val="24"/>
          <w:szCs w:val="24"/>
        </w:rPr>
        <w:t xml:space="preserve"> (2011) later pointed out that the participants’ agenda can emerge in these circumstances rather than the researcher.  Additionally, </w:t>
      </w:r>
      <w:r w:rsidRPr="003021A0">
        <w:rPr>
          <w:rFonts w:ascii="Times New Roman" w:eastAsia="Times New Roman" w:hAnsi="Times New Roman" w:cs="Times New Roman"/>
          <w:sz w:val="24"/>
          <w:szCs w:val="24"/>
        </w:rPr>
        <w:t xml:space="preserve">Smithson (2000) had earlier identified that the risk of focus groups was that there can be one dominant voice and powerful groups can suppress an individual with differing opinions., this was also identified by </w:t>
      </w:r>
      <w:proofErr w:type="spellStart"/>
      <w:r w:rsidRPr="003021A0">
        <w:rPr>
          <w:rFonts w:ascii="Times New Roman" w:eastAsia="Times New Roman" w:hAnsi="Times New Roman" w:cs="Times New Roman"/>
          <w:sz w:val="24"/>
          <w:szCs w:val="24"/>
        </w:rPr>
        <w:t>Halcomb</w:t>
      </w:r>
      <w:proofErr w:type="spellEnd"/>
      <w:r w:rsidRPr="003021A0">
        <w:rPr>
          <w:rFonts w:ascii="Times New Roman" w:eastAsia="Times New Roman" w:hAnsi="Times New Roman" w:cs="Times New Roman"/>
          <w:sz w:val="24"/>
          <w:szCs w:val="24"/>
        </w:rPr>
        <w:t xml:space="preserve"> et al (2007) who commented that there was a risk of conflict in a usually harmonious group as some voices are always louder and more anxious to be heard. </w:t>
      </w:r>
    </w:p>
    <w:p w:rsidR="00444557" w:rsidRPr="003021A0" w:rsidRDefault="00444557" w:rsidP="00FA46F4">
      <w:pPr>
        <w:spacing w:line="360" w:lineRule="auto"/>
        <w:rPr>
          <w:rFonts w:ascii="Times New Roman" w:eastAsia="Times New Roman" w:hAnsi="Times New Roman" w:cs="Times New Roman"/>
          <w:sz w:val="24"/>
          <w:szCs w:val="24"/>
        </w:rPr>
      </w:pPr>
      <w:proofErr w:type="spellStart"/>
      <w:r w:rsidRPr="003021A0">
        <w:rPr>
          <w:rFonts w:ascii="Times New Roman" w:hAnsi="Times New Roman" w:cs="Times New Roman"/>
          <w:sz w:val="24"/>
          <w:szCs w:val="24"/>
        </w:rPr>
        <w:t>Hyden</w:t>
      </w:r>
      <w:proofErr w:type="spellEnd"/>
      <w:r w:rsidRPr="003021A0">
        <w:rPr>
          <w:rFonts w:ascii="Times New Roman" w:hAnsi="Times New Roman" w:cs="Times New Roman"/>
          <w:sz w:val="24"/>
          <w:szCs w:val="24"/>
        </w:rPr>
        <w:t xml:space="preserve"> and Bulow (2003) considered focus groups to be a collection of disparate people brought together in an unnatural setting to discuss a given </w:t>
      </w:r>
      <w:proofErr w:type="gramStart"/>
      <w:r w:rsidRPr="003021A0">
        <w:rPr>
          <w:rFonts w:ascii="Times New Roman" w:hAnsi="Times New Roman" w:cs="Times New Roman"/>
          <w:sz w:val="24"/>
          <w:szCs w:val="24"/>
        </w:rPr>
        <w:t>theme,</w:t>
      </w:r>
      <w:proofErr w:type="gramEnd"/>
      <w:r w:rsidRPr="003021A0">
        <w:rPr>
          <w:rFonts w:ascii="Times New Roman" w:hAnsi="Times New Roman" w:cs="Times New Roman"/>
          <w:sz w:val="24"/>
          <w:szCs w:val="24"/>
        </w:rPr>
        <w:t xml:space="preserve"> this did not strictly apply to my research as the members of the focus groups were well known to each other. This is something Cohen and </w:t>
      </w:r>
      <w:proofErr w:type="spellStart"/>
      <w:r w:rsidRPr="003021A0">
        <w:rPr>
          <w:rFonts w:ascii="Times New Roman" w:hAnsi="Times New Roman" w:cs="Times New Roman"/>
          <w:sz w:val="24"/>
          <w:szCs w:val="24"/>
        </w:rPr>
        <w:t>Manion</w:t>
      </w:r>
      <w:proofErr w:type="spellEnd"/>
      <w:r w:rsidRPr="003021A0">
        <w:rPr>
          <w:rFonts w:ascii="Times New Roman" w:hAnsi="Times New Roman" w:cs="Times New Roman"/>
          <w:sz w:val="24"/>
          <w:szCs w:val="24"/>
        </w:rPr>
        <w:t xml:space="preserve"> (2011) identified as a possible drawback, suggesting that focus groups operate more effectively if they are composed of relative strangers.  This appears to contradict an earlier suggestion by </w:t>
      </w:r>
      <w:r w:rsidRPr="003021A0">
        <w:rPr>
          <w:rFonts w:ascii="Times New Roman" w:eastAsia="Times New Roman" w:hAnsi="Times New Roman" w:cs="Times New Roman"/>
          <w:sz w:val="24"/>
          <w:szCs w:val="24"/>
        </w:rPr>
        <w:t xml:space="preserve">Punch (2009) that the benefit of homogenous groups was the ease of facilitating group interviewing.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Focus groups can be held when time is limited, as in this case, and as identified by Morgan (1998) Bailey (1994) and Robson (2002) are useful for gathering data on attitudes, values and opinions quickly and at low cost.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hAnsi="Times New Roman" w:cs="Times New Roman"/>
          <w:sz w:val="24"/>
          <w:szCs w:val="24"/>
        </w:rPr>
        <w:t xml:space="preserve">Research undertaken by Borland et al (2001) found that small group discussions were a fairly popular for children, the advantages being that groups could make </w:t>
      </w:r>
      <w:r w:rsidRPr="003021A0">
        <w:rPr>
          <w:rFonts w:ascii="Times New Roman" w:hAnsi="Times New Roman" w:cs="Times New Roman"/>
          <w:sz w:val="24"/>
          <w:szCs w:val="24"/>
        </w:rPr>
        <w:lastRenderedPageBreak/>
        <w:t xml:space="preserve">participants less shy and generate more ideas. This is supported by Gibbs (2012) </w:t>
      </w:r>
      <w:r w:rsidRPr="003021A0">
        <w:rPr>
          <w:rFonts w:ascii="Times New Roman" w:eastAsia="Times New Roman" w:hAnsi="Times New Roman" w:cs="Times New Roman"/>
          <w:sz w:val="24"/>
          <w:szCs w:val="24"/>
        </w:rPr>
        <w:t xml:space="preserve">who suggested that groups may empower participants who are otherwise reluctant to give their opinion to speak  and the group setting may also encourage talk of sensitive issues that otherwise may not have been raised. </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Gibbs (2012) also identified the importance of the context of the group, contribution being potentially swayed by location, gender, age, culture and status among other variables. Focus groups are particularly suited to qualitative analysis and can work well as a part of a mixed methods research., The group sizes were slightly larger than the 4 to 12 size recommended by Gibbs 2012, however this was for logistical reasons and there have been many studies undertaken with groups outside these parameters, as recognised by Hopkins (2007), Vaughan et al (1996) and Cousin (2009). (</w:t>
      </w:r>
      <w:proofErr w:type="gramStart"/>
      <w:r w:rsidRPr="003021A0">
        <w:rPr>
          <w:rFonts w:ascii="Times New Roman" w:eastAsia="Times New Roman" w:hAnsi="Times New Roman" w:cs="Times New Roman"/>
          <w:sz w:val="24"/>
          <w:szCs w:val="24"/>
        </w:rPr>
        <w:t>appendix</w:t>
      </w:r>
      <w:proofErr w:type="gramEnd"/>
      <w:r w:rsidRPr="003021A0">
        <w:rPr>
          <w:rFonts w:ascii="Times New Roman" w:eastAsia="Times New Roman" w:hAnsi="Times New Roman" w:cs="Times New Roman"/>
          <w:sz w:val="24"/>
          <w:szCs w:val="24"/>
        </w:rPr>
        <w:t xml:space="preserve"> 6)</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line="360" w:lineRule="auto"/>
        <w:rPr>
          <w:rFonts w:ascii="Times New Roman" w:hAnsi="Times New Roman" w:cs="Times New Roman"/>
          <w:b/>
          <w:sz w:val="24"/>
          <w:szCs w:val="24"/>
        </w:rPr>
      </w:pPr>
      <w:proofErr w:type="gramStart"/>
      <w:r w:rsidRPr="003021A0">
        <w:rPr>
          <w:rFonts w:ascii="Times New Roman" w:hAnsi="Times New Roman" w:cs="Times New Roman"/>
          <w:b/>
          <w:sz w:val="24"/>
          <w:szCs w:val="24"/>
        </w:rPr>
        <w:t>Procedure.</w:t>
      </w:r>
      <w:proofErr w:type="gramEnd"/>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A research schedule was created prior to any activity and the research was undertaken over a period of six weeks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Initially attainment data from two assessment period was obtained from ‘School X’ and this was recorded in tables and graphs to show which aspects of the qualification yielded the highest attainment. None of the data was attributed to individuals and I had written permission from the pupils and the SLT to use this data.  </w:t>
      </w:r>
    </w:p>
    <w:p w:rsidR="00444557" w:rsidRPr="003021A0" w:rsidRDefault="00444557" w:rsidP="00FA46F4">
      <w:pPr>
        <w:spacing w:line="360" w:lineRule="auto"/>
        <w:rPr>
          <w:rFonts w:ascii="Times New Roman" w:hAnsi="Times New Roman" w:cs="Times New Roman"/>
          <w:sz w:val="24"/>
          <w:szCs w:val="24"/>
        </w:rPr>
      </w:pPr>
      <w:r w:rsidRPr="003021A0">
        <w:rPr>
          <w:rFonts w:ascii="Times New Roman" w:hAnsi="Times New Roman" w:cs="Times New Roman"/>
          <w:sz w:val="24"/>
          <w:szCs w:val="24"/>
        </w:rPr>
        <w:t xml:space="preserve">Participants were asked to complete a questionnaire and were given time in school to do so. They were submitted anonymously in a ‘ballot box’ and the closed responses were collated and presented in graphs and charts.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Due to time and attendance constraints I had to reduce the number of focus groups (appendix 6) </w:t>
      </w:r>
      <w:proofErr w:type="gramStart"/>
      <w:r w:rsidRPr="003021A0">
        <w:rPr>
          <w:rFonts w:ascii="Times New Roman" w:eastAsia="Times New Roman" w:hAnsi="Times New Roman" w:cs="Times New Roman"/>
          <w:sz w:val="24"/>
          <w:szCs w:val="24"/>
        </w:rPr>
        <w:t>These</w:t>
      </w:r>
      <w:proofErr w:type="gramEnd"/>
      <w:r w:rsidRPr="003021A0">
        <w:rPr>
          <w:rFonts w:ascii="Times New Roman" w:eastAsia="Times New Roman" w:hAnsi="Times New Roman" w:cs="Times New Roman"/>
          <w:sz w:val="24"/>
          <w:szCs w:val="24"/>
        </w:rPr>
        <w:t xml:space="preserve"> were undertaken in non- lesson time in groups of 10, they took place on school premises for health and safety reasons. Each participant was given a number in the written record of focus groups. Responses were recorded by the researcher and comments attributed to participants by number. </w:t>
      </w:r>
      <w:proofErr w:type="spellStart"/>
      <w:r w:rsidRPr="003021A0">
        <w:rPr>
          <w:rFonts w:ascii="Times New Roman" w:eastAsia="Times New Roman" w:hAnsi="Times New Roman" w:cs="Times New Roman"/>
          <w:sz w:val="24"/>
          <w:szCs w:val="24"/>
        </w:rPr>
        <w:t>Halcomb</w:t>
      </w:r>
      <w:proofErr w:type="spellEnd"/>
      <w:r w:rsidRPr="003021A0">
        <w:rPr>
          <w:rFonts w:ascii="Times New Roman" w:eastAsia="Times New Roman" w:hAnsi="Times New Roman" w:cs="Times New Roman"/>
          <w:sz w:val="24"/>
          <w:szCs w:val="24"/>
        </w:rPr>
        <w:t xml:space="preserve"> et al (2007</w:t>
      </w:r>
      <w:proofErr w:type="gramStart"/>
      <w:r w:rsidRPr="003021A0">
        <w:rPr>
          <w:rFonts w:ascii="Times New Roman" w:eastAsia="Times New Roman" w:hAnsi="Times New Roman" w:cs="Times New Roman"/>
          <w:sz w:val="24"/>
          <w:szCs w:val="24"/>
        </w:rPr>
        <w:t>),</w:t>
      </w:r>
      <w:proofErr w:type="gramEnd"/>
      <w:r w:rsidRPr="003021A0">
        <w:rPr>
          <w:rFonts w:ascii="Times New Roman" w:eastAsia="Times New Roman" w:hAnsi="Times New Roman" w:cs="Times New Roman"/>
          <w:sz w:val="24"/>
          <w:szCs w:val="24"/>
        </w:rPr>
        <w:t xml:space="preserve"> recognised that the complex verbal and </w:t>
      </w:r>
      <w:proofErr w:type="spellStart"/>
      <w:r w:rsidRPr="003021A0">
        <w:rPr>
          <w:rFonts w:ascii="Times New Roman" w:eastAsia="Times New Roman" w:hAnsi="Times New Roman" w:cs="Times New Roman"/>
          <w:sz w:val="24"/>
          <w:szCs w:val="24"/>
        </w:rPr>
        <w:t>non verbal</w:t>
      </w:r>
      <w:proofErr w:type="spellEnd"/>
      <w:r w:rsidRPr="003021A0">
        <w:rPr>
          <w:rFonts w:ascii="Times New Roman" w:eastAsia="Times New Roman" w:hAnsi="Times New Roman" w:cs="Times New Roman"/>
          <w:sz w:val="24"/>
          <w:szCs w:val="24"/>
        </w:rPr>
        <w:t xml:space="preserve"> responses can be very difficult to analyse. This was an issue and I cannot claim that recording was 100% accurate as it did not include silent inferences. </w:t>
      </w:r>
    </w:p>
    <w:p w:rsidR="00444557" w:rsidRPr="003021A0"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Attendance can be poor at Key Stage 5 and it was challenging to find a day when all of the </w:t>
      </w:r>
      <w:proofErr w:type="gramStart"/>
      <w:r w:rsidRPr="003021A0">
        <w:rPr>
          <w:rFonts w:ascii="Times New Roman" w:eastAsia="Times New Roman" w:hAnsi="Times New Roman" w:cs="Times New Roman"/>
          <w:sz w:val="24"/>
          <w:szCs w:val="24"/>
        </w:rPr>
        <w:t>sample were</w:t>
      </w:r>
      <w:proofErr w:type="gramEnd"/>
      <w:r w:rsidRPr="003021A0">
        <w:rPr>
          <w:rFonts w:ascii="Times New Roman" w:eastAsia="Times New Roman" w:hAnsi="Times New Roman" w:cs="Times New Roman"/>
          <w:sz w:val="24"/>
          <w:szCs w:val="24"/>
        </w:rPr>
        <w:t xml:space="preserve"> attending in order to undertake the focus groups. Of the 40 cohort 21 completed questionnaires and 30 attended focus groups. Despite these challenges </w:t>
      </w:r>
      <w:r w:rsidRPr="003021A0">
        <w:rPr>
          <w:rFonts w:ascii="Times New Roman" w:eastAsia="Times New Roman" w:hAnsi="Times New Roman" w:cs="Times New Roman"/>
          <w:sz w:val="24"/>
          <w:szCs w:val="24"/>
        </w:rPr>
        <w:lastRenderedPageBreak/>
        <w:t xml:space="preserve">data was collected effectively. The sample size was small, an aspect that was acknowledged in the planning stage. </w:t>
      </w:r>
    </w:p>
    <w:p w:rsidR="00444557" w:rsidRDefault="00444557" w:rsidP="00FA46F4">
      <w:pPr>
        <w:spacing w:line="360" w:lineRule="auto"/>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The use of triangulation was successful and provided perspectives on the </w:t>
      </w:r>
      <w:proofErr w:type="gramStart"/>
      <w:r w:rsidRPr="003021A0">
        <w:rPr>
          <w:rFonts w:ascii="Times New Roman" w:eastAsia="Times New Roman" w:hAnsi="Times New Roman" w:cs="Times New Roman"/>
          <w:sz w:val="24"/>
          <w:szCs w:val="24"/>
        </w:rPr>
        <w:t>subject,</w:t>
      </w:r>
      <w:proofErr w:type="gramEnd"/>
      <w:r w:rsidRPr="003021A0">
        <w:rPr>
          <w:rFonts w:ascii="Times New Roman" w:eastAsia="Times New Roman" w:hAnsi="Times New Roman" w:cs="Times New Roman"/>
          <w:sz w:val="24"/>
          <w:szCs w:val="24"/>
        </w:rPr>
        <w:t xml:space="preserve"> it was particularly useful to undertake the questionnaire prior to the focus groups in order to follow up on key themes identified in the questionnaire responses. </w:t>
      </w:r>
    </w:p>
    <w:p w:rsidR="00444557" w:rsidRPr="003021A0" w:rsidRDefault="00444557" w:rsidP="00FA46F4">
      <w:pPr>
        <w:spacing w:line="360" w:lineRule="auto"/>
        <w:rPr>
          <w:rFonts w:ascii="Times New Roman" w:eastAsia="Times New Roman" w:hAnsi="Times New Roman" w:cs="Times New Roman"/>
          <w:sz w:val="24"/>
          <w:szCs w:val="24"/>
        </w:rPr>
      </w:pPr>
    </w:p>
    <w:p w:rsidR="00444557" w:rsidRPr="003021A0" w:rsidRDefault="00444557" w:rsidP="00FA46F4">
      <w:pPr>
        <w:spacing w:before="120" w:line="360" w:lineRule="auto"/>
        <w:jc w:val="both"/>
        <w:rPr>
          <w:rFonts w:ascii="Times New Roman" w:eastAsia="Times New Roman" w:hAnsi="Times New Roman" w:cs="Times New Roman"/>
          <w:b/>
          <w:sz w:val="24"/>
          <w:szCs w:val="24"/>
        </w:rPr>
      </w:pPr>
      <w:r w:rsidRPr="003021A0">
        <w:rPr>
          <w:rFonts w:ascii="Times New Roman" w:eastAsia="Times New Roman" w:hAnsi="Times New Roman" w:cs="Times New Roman"/>
          <w:b/>
          <w:sz w:val="24"/>
          <w:szCs w:val="24"/>
        </w:rPr>
        <w:t>Research Analysis Methods</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I </w:t>
      </w:r>
      <w:proofErr w:type="gramStart"/>
      <w:r w:rsidRPr="003021A0">
        <w:rPr>
          <w:rFonts w:ascii="Times New Roman" w:eastAsia="Times New Roman" w:hAnsi="Times New Roman" w:cs="Times New Roman"/>
          <w:sz w:val="24"/>
          <w:szCs w:val="24"/>
        </w:rPr>
        <w:t>Initially</w:t>
      </w:r>
      <w:proofErr w:type="gramEnd"/>
      <w:r w:rsidRPr="003021A0">
        <w:rPr>
          <w:rFonts w:ascii="Times New Roman" w:eastAsia="Times New Roman" w:hAnsi="Times New Roman" w:cs="Times New Roman"/>
          <w:sz w:val="24"/>
          <w:szCs w:val="24"/>
        </w:rPr>
        <w:t xml:space="preserve"> used eye balling to identify first impressions, as Thomas (2011) pointed out, the eye is the most valuable tool. From eye balling the data I was able to identify the most popular scores given by the participants to the scaled questions. </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Using the responses to the scaled questions I calculated the mean response, the standard deviation would have allowed me to identify how much variation exists between responses. </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No computer programmes were used to analyse data I considered using excel to identify correlation between enjoyment of WBQ and scores achieved, however to compare individuals perceptions with attainment I would have to identify the respondent to each questionnaire, compromising the anonymity assured to those who completed questionnaires. </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Thomas (2011) considered theme mapping to be a simpler form of construct mapping and one that uses a constant comparative method. Theme maps for the focus group and the questionnaires were created and compared in order to identify common responses, or themes. This provided key data for qualitative analysis. (</w:t>
      </w:r>
      <w:proofErr w:type="gramStart"/>
      <w:r w:rsidRPr="003021A0">
        <w:rPr>
          <w:rFonts w:ascii="Times New Roman" w:eastAsia="Times New Roman" w:hAnsi="Times New Roman" w:cs="Times New Roman"/>
          <w:sz w:val="24"/>
          <w:szCs w:val="24"/>
        </w:rPr>
        <w:t>appendix</w:t>
      </w:r>
      <w:proofErr w:type="gramEnd"/>
      <w:r w:rsidRPr="003021A0">
        <w:rPr>
          <w:rFonts w:ascii="Times New Roman" w:eastAsia="Times New Roman" w:hAnsi="Times New Roman" w:cs="Times New Roman"/>
          <w:sz w:val="24"/>
          <w:szCs w:val="24"/>
        </w:rPr>
        <w:t xml:space="preserve"> 12)</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I was able to successfully identify common feeling among the sample by using this method.</w:t>
      </w:r>
    </w:p>
    <w:p w:rsidR="00444557" w:rsidRPr="003021A0" w:rsidRDefault="00444557" w:rsidP="00FA46F4">
      <w:pPr>
        <w:spacing w:before="120" w:line="360" w:lineRule="auto"/>
        <w:jc w:val="both"/>
        <w:rPr>
          <w:rFonts w:ascii="Times New Roman" w:eastAsia="Times New Roman" w:hAnsi="Times New Roman" w:cs="Times New Roman"/>
          <w:sz w:val="24"/>
          <w:szCs w:val="24"/>
        </w:rPr>
      </w:pPr>
      <w:r w:rsidRPr="003021A0">
        <w:rPr>
          <w:rFonts w:ascii="Times New Roman" w:eastAsia="Times New Roman" w:hAnsi="Times New Roman" w:cs="Times New Roman"/>
          <w:sz w:val="24"/>
          <w:szCs w:val="24"/>
        </w:rPr>
        <w:t xml:space="preserve">Attainment data was analysed and compared to the discussed in comparison to the responses that emerged from the theme mapping. </w:t>
      </w:r>
    </w:p>
    <w:p w:rsidR="00444557" w:rsidRPr="000834CA" w:rsidRDefault="00444557" w:rsidP="00FA46F4">
      <w:pPr>
        <w:spacing w:before="120" w:line="360" w:lineRule="auto"/>
        <w:jc w:val="both"/>
        <w:rPr>
          <w:rFonts w:eastAsia="Times New Roman"/>
          <w:sz w:val="24"/>
          <w:szCs w:val="24"/>
        </w:rPr>
      </w:pPr>
      <w:r w:rsidRPr="000834CA">
        <w:rPr>
          <w:rFonts w:eastAsia="Times New Roman"/>
          <w:sz w:val="24"/>
          <w:szCs w:val="24"/>
        </w:rPr>
        <w:t>.</w:t>
      </w:r>
    </w:p>
    <w:p w:rsidR="00444557" w:rsidRPr="000834CA" w:rsidRDefault="00444557" w:rsidP="00FA46F4">
      <w:pPr>
        <w:spacing w:line="360" w:lineRule="auto"/>
      </w:pPr>
    </w:p>
    <w:p w:rsidR="00444557" w:rsidRPr="00C52D3A" w:rsidRDefault="00444557" w:rsidP="00FA46F4">
      <w:pPr>
        <w:spacing w:line="360" w:lineRule="auto"/>
        <w:rPr>
          <w:b/>
          <w:sz w:val="24"/>
          <w:szCs w:val="24"/>
        </w:rPr>
      </w:pPr>
    </w:p>
    <w:p w:rsidR="00444557" w:rsidRDefault="00444557" w:rsidP="00AC03E0">
      <w:pPr>
        <w:spacing w:line="360" w:lineRule="auto"/>
        <w:rPr>
          <w:rFonts w:ascii="Times New Roman" w:eastAsia="Times New Roman" w:hAnsi="Times New Roman" w:cs="Times New Roman"/>
          <w:b/>
          <w:sz w:val="24"/>
          <w:szCs w:val="24"/>
        </w:rPr>
      </w:pPr>
    </w:p>
    <w:p w:rsidR="00444557" w:rsidRDefault="00444557" w:rsidP="00FA46F4">
      <w:pPr>
        <w:spacing w:line="360" w:lineRule="auto"/>
        <w:jc w:val="center"/>
        <w:rPr>
          <w:rFonts w:ascii="Times New Roman" w:eastAsia="Times New Roman" w:hAnsi="Times New Roman" w:cs="Times New Roman"/>
          <w:b/>
          <w:sz w:val="24"/>
          <w:szCs w:val="24"/>
        </w:rPr>
      </w:pPr>
    </w:p>
    <w:p w:rsidR="00444557" w:rsidRDefault="00444557" w:rsidP="00FA46F4">
      <w:pPr>
        <w:spacing w:line="360" w:lineRule="auto"/>
        <w:jc w:val="center"/>
        <w:rPr>
          <w:rFonts w:ascii="Times New Roman" w:eastAsia="Times New Roman" w:hAnsi="Times New Roman" w:cs="Times New Roman"/>
          <w:b/>
          <w:sz w:val="24"/>
          <w:szCs w:val="24"/>
        </w:rPr>
      </w:pPr>
    </w:p>
    <w:p w:rsidR="00444557" w:rsidRPr="00707FD6" w:rsidRDefault="00444557" w:rsidP="00FA46F4">
      <w:pPr>
        <w:spacing w:line="360" w:lineRule="auto"/>
        <w:jc w:val="center"/>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Analysis of findings</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This chapter presents findings of the research undertaken through questionnaires, pupil focus groups and attainment data, findings have been separated to reflect the aims set at the beginning of the project. </w:t>
      </w:r>
    </w:p>
    <w:p w:rsidR="00444557" w:rsidRPr="00707FD6" w:rsidRDefault="00444557" w:rsidP="00FA46F4">
      <w:pPr>
        <w:spacing w:line="360" w:lineRule="auto"/>
        <w:ind w:left="720"/>
        <w:rPr>
          <w:rFonts w:ascii="Times New Roman" w:eastAsia="Times New Roman" w:hAnsi="Times New Roman" w:cs="Times New Roman"/>
          <w:sz w:val="24"/>
          <w:szCs w:val="24"/>
        </w:rPr>
      </w:pPr>
    </w:p>
    <w:p w:rsidR="00444557" w:rsidRPr="00707FD6" w:rsidRDefault="00444557" w:rsidP="00FA46F4">
      <w:pPr>
        <w:spacing w:line="360" w:lineRule="auto"/>
        <w:ind w:left="720"/>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Aim 1</w:t>
      </w:r>
    </w:p>
    <w:p w:rsidR="00444557" w:rsidRPr="00707FD6"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Aim 1 was to analyse pupil perceptions of WBQ at KS5, the following is not an exhaustive list but does discuss the key themes that emerged.</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numPr>
          <w:ilvl w:val="0"/>
          <w:numId w:val="1"/>
        </w:num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There is debate over the comparisons with other qualifications</w:t>
      </w:r>
    </w:p>
    <w:p w:rsidR="00444557" w:rsidRPr="00707FD6" w:rsidRDefault="00444557" w:rsidP="00FA46F4">
      <w:pPr>
        <w:spacing w:line="360" w:lineRule="auto"/>
        <w:ind w:left="720"/>
        <w:rPr>
          <w:rFonts w:ascii="Times New Roman" w:eastAsia="Times New Roman" w:hAnsi="Times New Roman" w:cs="Times New Roman"/>
          <w:sz w:val="24"/>
          <w:szCs w:val="24"/>
        </w:rPr>
      </w:pPr>
    </w:p>
    <w:p w:rsidR="00AC03E0"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b/>
          <w:sz w:val="24"/>
          <w:szCs w:val="24"/>
        </w:rPr>
        <w:t xml:space="preserve">  </w:t>
      </w:r>
      <w:r w:rsidRPr="00707FD6">
        <w:rPr>
          <w:rFonts w:ascii="Times New Roman" w:eastAsia="Times New Roman" w:hAnsi="Times New Roman" w:cs="Times New Roman"/>
          <w:sz w:val="24"/>
          <w:szCs w:val="24"/>
        </w:rPr>
        <w:t xml:space="preserve">A minority of those questioned believed that the WBQ did not compare to other </w:t>
      </w:r>
      <w:proofErr w:type="gramStart"/>
      <w:r w:rsidRPr="00707FD6">
        <w:rPr>
          <w:rFonts w:ascii="Times New Roman" w:eastAsia="Times New Roman" w:hAnsi="Times New Roman" w:cs="Times New Roman"/>
          <w:sz w:val="24"/>
          <w:szCs w:val="24"/>
        </w:rPr>
        <w:t>A</w:t>
      </w:r>
      <w:proofErr w:type="gramEnd"/>
      <w:r w:rsidRPr="00707FD6">
        <w:rPr>
          <w:rFonts w:ascii="Times New Roman" w:eastAsia="Times New Roman" w:hAnsi="Times New Roman" w:cs="Times New Roman"/>
          <w:sz w:val="24"/>
          <w:szCs w:val="24"/>
        </w:rPr>
        <w:t xml:space="preserve"> levels and a third of the sample thought it was easier to achieve. The implications of this are that a qualification that is considered easier may not be academically equal perhaps casting doubt on the importance of the WBQ as an academic qualification. This is interesting in light of comments made by Adams (2013) who suggested </w:t>
      </w:r>
      <w:proofErr w:type="gramStart"/>
      <w:r w:rsidRPr="00707FD6">
        <w:rPr>
          <w:rFonts w:ascii="Times New Roman" w:eastAsia="Times New Roman" w:hAnsi="Times New Roman" w:cs="Times New Roman"/>
          <w:sz w:val="24"/>
          <w:szCs w:val="24"/>
        </w:rPr>
        <w:t>that  coursework</w:t>
      </w:r>
      <w:proofErr w:type="gramEnd"/>
      <w:r w:rsidRPr="00707FD6">
        <w:rPr>
          <w:rFonts w:ascii="Times New Roman" w:eastAsia="Times New Roman" w:hAnsi="Times New Roman" w:cs="Times New Roman"/>
          <w:sz w:val="24"/>
          <w:szCs w:val="24"/>
        </w:rPr>
        <w:t xml:space="preserve"> is viewed in some subjects as unreliable and open to abuse. The idea of equality among qualifications was probed further in the pupil forum, revealing some contradictory findings. It was interesting that many of the pupils considered it to be equal but were concerned about the perceptions of universities, parents and employers, reflecting a possible lack of consistency of understanding and attitudes towards the WBQ. The </w:t>
      </w:r>
      <w:proofErr w:type="gramStart"/>
      <w:r w:rsidRPr="00707FD6">
        <w:rPr>
          <w:rFonts w:ascii="Times New Roman" w:eastAsia="Times New Roman" w:hAnsi="Times New Roman" w:cs="Times New Roman"/>
          <w:sz w:val="24"/>
          <w:szCs w:val="24"/>
        </w:rPr>
        <w:t>context</w:t>
      </w:r>
      <w:proofErr w:type="gramEnd"/>
      <w:r w:rsidRPr="00707FD6">
        <w:rPr>
          <w:rFonts w:ascii="Times New Roman" w:eastAsia="Times New Roman" w:hAnsi="Times New Roman" w:cs="Times New Roman"/>
          <w:sz w:val="24"/>
          <w:szCs w:val="24"/>
        </w:rPr>
        <w:t xml:space="preserve"> in which these points were raised, however, may cause some doubt on their validity, as suggested by Masson (2004) who acknowledged the power relations between adults and children and suggested there may be an obligation to please the researcher. In this case the difference between forum and questionnaire was the anonymity.   </w:t>
      </w:r>
    </w:p>
    <w:p w:rsidR="00444557" w:rsidRPr="00707FD6"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lastRenderedPageBreak/>
        <w:t xml:space="preserve"> </w:t>
      </w:r>
      <w:r w:rsidRPr="00707FD6">
        <w:rPr>
          <w:rFonts w:ascii="Times New Roman" w:eastAsia="Times New Roman" w:hAnsi="Times New Roman" w:cs="Times New Roman"/>
          <w:noProof/>
          <w:sz w:val="24"/>
          <w:szCs w:val="24"/>
        </w:rPr>
        <w:drawing>
          <wp:inline distT="0" distB="0" distL="0" distR="0" wp14:anchorId="3705B2A9" wp14:editId="70A3C194">
            <wp:extent cx="4016044" cy="258958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016044" cy="2589580"/>
                    </a:xfrm>
                    <a:prstGeom prst="rect">
                      <a:avLst/>
                    </a:prstGeom>
                    <a:ln/>
                  </pic:spPr>
                </pic:pic>
              </a:graphicData>
            </a:graphic>
          </wp:inline>
        </w:drawing>
      </w:r>
    </w:p>
    <w:p w:rsidR="00444557" w:rsidRPr="00707FD6"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 </w:t>
      </w:r>
    </w:p>
    <w:p w:rsidR="00444557" w:rsidRPr="00707FD6" w:rsidRDefault="00444557" w:rsidP="00FA46F4">
      <w:pPr>
        <w:spacing w:line="360" w:lineRule="auto"/>
        <w:ind w:left="720"/>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 </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It is interesting to note that despite WBQ forming part of the university offer for 82% of pupils 71% said they would not choose to study it if it were an optional subject and some pupils were still unsure of its validity with one claiming ‘Even though I know universities take it I was reluctant to drop my third a level in case I could not get the university offer I wanted’. It is revealing that pupils still have doubts about WBQ despite apparent proof of acceptance, although why the contradiction exists is uncertain at this stage and would require more research before impact can be analysed.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Only a minority of pupils who found that, despite previous assurance, their universities did not accept the subject as an A level equivalent. Yet, their influence appears to influence the majority of </w:t>
      </w:r>
      <w:proofErr w:type="gramStart"/>
      <w:r w:rsidRPr="00707FD6">
        <w:rPr>
          <w:rFonts w:ascii="Times New Roman" w:eastAsia="Times New Roman" w:hAnsi="Times New Roman" w:cs="Times New Roman"/>
          <w:sz w:val="24"/>
          <w:szCs w:val="24"/>
        </w:rPr>
        <w:t>those sample</w:t>
      </w:r>
      <w:proofErr w:type="gramEnd"/>
      <w:r w:rsidRPr="00707FD6">
        <w:rPr>
          <w:rFonts w:ascii="Times New Roman" w:eastAsia="Times New Roman" w:hAnsi="Times New Roman" w:cs="Times New Roman"/>
          <w:sz w:val="24"/>
          <w:szCs w:val="24"/>
        </w:rPr>
        <w:t xml:space="preserve">, causing concern for some as one pupil pointed out ‘to have to do a whole A level only for it to be rejected by </w:t>
      </w:r>
      <w:proofErr w:type="spellStart"/>
      <w:r w:rsidRPr="00707FD6">
        <w:rPr>
          <w:rFonts w:ascii="Times New Roman" w:eastAsia="Times New Roman" w:hAnsi="Times New Roman" w:cs="Times New Roman"/>
          <w:sz w:val="24"/>
          <w:szCs w:val="24"/>
        </w:rPr>
        <w:t>Uni</w:t>
      </w:r>
      <w:proofErr w:type="spellEnd"/>
      <w:r w:rsidRPr="00707FD6">
        <w:rPr>
          <w:rFonts w:ascii="Times New Roman" w:eastAsia="Times New Roman" w:hAnsi="Times New Roman" w:cs="Times New Roman"/>
          <w:sz w:val="24"/>
          <w:szCs w:val="24"/>
        </w:rPr>
        <w:t xml:space="preserve"> is rubbish’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 </w:t>
      </w:r>
    </w:p>
    <w:p w:rsidR="00444557" w:rsidRPr="00707FD6" w:rsidRDefault="00444557" w:rsidP="00FA46F4">
      <w:pPr>
        <w:spacing w:after="24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An emerging issue was how to explain the qualification with pupils commenting ‘no one understands what it is and ‘I’ve stopped saying I’m using WBQ as one of my A levels because I have to explain what it is and English people look at me like I am having the soft option’ This is interesting in light of a decision in January 2018 by Qualifications Wales to hire someone to explain the WBQ to Universities. The impact of</w:t>
      </w:r>
      <w:r w:rsidR="00AC03E0">
        <w:rPr>
          <w:rFonts w:ascii="Times New Roman" w:eastAsia="Times New Roman" w:hAnsi="Times New Roman" w:cs="Times New Roman"/>
          <w:sz w:val="24"/>
          <w:szCs w:val="24"/>
        </w:rPr>
        <w:t xml:space="preserve"> this cannot yet be evaluated a</w:t>
      </w:r>
      <w:r w:rsidRPr="00707FD6">
        <w:rPr>
          <w:rFonts w:ascii="Times New Roman" w:eastAsia="Times New Roman" w:hAnsi="Times New Roman" w:cs="Times New Roman"/>
          <w:sz w:val="24"/>
          <w:szCs w:val="24"/>
        </w:rPr>
        <w:t xml:space="preserve">nd this research may yield different </w:t>
      </w:r>
      <w:r w:rsidRPr="00707FD6">
        <w:rPr>
          <w:rFonts w:ascii="Times New Roman" w:eastAsia="Times New Roman" w:hAnsi="Times New Roman" w:cs="Times New Roman"/>
          <w:sz w:val="24"/>
          <w:szCs w:val="24"/>
        </w:rPr>
        <w:lastRenderedPageBreak/>
        <w:t xml:space="preserve">responses in future studies if Qualifications Wales continues to promote the subject. It is interesting to note the impact of the qualification for some, many pupils acknowledged that it was useful for UCAS points with one commenting ‘Loads of people in Aberystwyth have used WBQ for entry….. </w:t>
      </w:r>
      <w:proofErr w:type="gramStart"/>
      <w:r w:rsidRPr="00707FD6">
        <w:rPr>
          <w:rFonts w:ascii="Times New Roman" w:eastAsia="Times New Roman" w:hAnsi="Times New Roman" w:cs="Times New Roman"/>
          <w:sz w:val="24"/>
          <w:szCs w:val="24"/>
        </w:rPr>
        <w:t>in</w:t>
      </w:r>
      <w:proofErr w:type="gramEnd"/>
      <w:r w:rsidRPr="00707FD6">
        <w:rPr>
          <w:rFonts w:ascii="Times New Roman" w:eastAsia="Times New Roman" w:hAnsi="Times New Roman" w:cs="Times New Roman"/>
          <w:sz w:val="24"/>
          <w:szCs w:val="24"/>
        </w:rPr>
        <w:t xml:space="preserve"> summer school most of us were using it’  This could be attributed to the established partnership that Aberystwyth University has with the WBQ and is not necessarily representative of all universities. </w:t>
      </w: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 xml:space="preserve">Teachers are pivotal to achieve success.  </w:t>
      </w:r>
    </w:p>
    <w:p w:rsidR="00444557" w:rsidRPr="00707FD6" w:rsidRDefault="00444557" w:rsidP="00FA46F4">
      <w:pPr>
        <w:spacing w:line="360" w:lineRule="auto"/>
        <w:rPr>
          <w:rFonts w:ascii="Times New Roman" w:eastAsia="Times New Roman" w:hAnsi="Times New Roman" w:cs="Times New Roman"/>
          <w:b/>
          <w:sz w:val="24"/>
          <w:szCs w:val="24"/>
        </w:rPr>
      </w:pPr>
    </w:p>
    <w:p w:rsidR="00444557" w:rsidRPr="00707FD6" w:rsidRDefault="00444557" w:rsidP="00FA46F4">
      <w:pPr>
        <w:spacing w:after="24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sz w:val="24"/>
          <w:szCs w:val="24"/>
        </w:rPr>
        <w:t xml:space="preserve">What emerged in the forum and questionnaires is that perceptions of the subject are influenced by the delivery of WBQ, suggesting that enjoyment and success may be directly related to the teacher. This is extremely significant in the context that no teachers are trained at source to teach WBQ as their core subject and no PGCE course exist with WBQ as a specialism. </w:t>
      </w:r>
    </w:p>
    <w:p w:rsidR="00444557" w:rsidRPr="00707FD6" w:rsidRDefault="00444557" w:rsidP="00FA46F4">
      <w:pPr>
        <w:spacing w:after="24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One pupil pointed out ‘I think the teacher is really important to WBQ because it is such a weird course, you don’t choose it because you like it’ and others expressed disappointment at the lack of consistency’ I think my class is at a disadvantage, we don’t get the head of department as a teacher, I have had 4 different teachers since I started 6</w:t>
      </w:r>
      <w:r w:rsidRPr="00707FD6">
        <w:rPr>
          <w:rFonts w:ascii="Times New Roman" w:eastAsia="Times New Roman" w:hAnsi="Times New Roman" w:cs="Times New Roman"/>
          <w:sz w:val="24"/>
          <w:szCs w:val="24"/>
          <w:vertAlign w:val="superscript"/>
        </w:rPr>
        <w:t>th</w:t>
      </w:r>
      <w:r w:rsidRPr="00707FD6">
        <w:rPr>
          <w:rFonts w:ascii="Times New Roman" w:eastAsia="Times New Roman" w:hAnsi="Times New Roman" w:cs="Times New Roman"/>
          <w:sz w:val="24"/>
          <w:szCs w:val="24"/>
        </w:rPr>
        <w:t xml:space="preserve"> form WBQ’. This lack of specialist teachers does not appear to be particular to this subject or school as </w:t>
      </w:r>
      <w:proofErr w:type="spellStart"/>
      <w:r w:rsidRPr="00707FD6">
        <w:rPr>
          <w:rFonts w:ascii="Times New Roman" w:eastAsia="Times New Roman" w:hAnsi="Times New Roman" w:cs="Times New Roman"/>
          <w:sz w:val="24"/>
          <w:szCs w:val="24"/>
        </w:rPr>
        <w:t>Lundstrom</w:t>
      </w:r>
      <w:proofErr w:type="spellEnd"/>
      <w:r w:rsidRPr="00707FD6">
        <w:rPr>
          <w:rFonts w:ascii="Times New Roman" w:eastAsia="Times New Roman" w:hAnsi="Times New Roman" w:cs="Times New Roman"/>
          <w:sz w:val="24"/>
          <w:szCs w:val="24"/>
        </w:rPr>
        <w:t xml:space="preserve"> (2005) found citing an extensive lack of teaching materials and teachers’ knowledge about enterprise in schools, additionally </w:t>
      </w:r>
      <w:proofErr w:type="spellStart"/>
      <w:r w:rsidRPr="00707FD6">
        <w:rPr>
          <w:rFonts w:ascii="Times New Roman" w:eastAsia="Times New Roman" w:hAnsi="Times New Roman" w:cs="Times New Roman"/>
          <w:sz w:val="24"/>
          <w:szCs w:val="24"/>
        </w:rPr>
        <w:t>Rapoport</w:t>
      </w:r>
      <w:proofErr w:type="spellEnd"/>
      <w:r w:rsidRPr="00707FD6">
        <w:rPr>
          <w:rFonts w:ascii="Times New Roman" w:eastAsia="Times New Roman" w:hAnsi="Times New Roman" w:cs="Times New Roman"/>
          <w:sz w:val="24"/>
          <w:szCs w:val="24"/>
        </w:rPr>
        <w:t xml:space="preserve"> (2010) commented that some teachers reported a lack of understanding of the concept of global citizenship resulting in an aversion to teaching it.</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Controversially there was a suggestion that the lack of skilled teachers in WBQ represents how little the school cares about the subject, the teaching of WBQ is a recurring theme in the literature review, </w:t>
      </w:r>
      <w:proofErr w:type="spellStart"/>
      <w:r w:rsidRPr="00707FD6">
        <w:rPr>
          <w:rFonts w:ascii="Times New Roman" w:eastAsia="Times New Roman" w:hAnsi="Times New Roman" w:cs="Times New Roman"/>
          <w:sz w:val="24"/>
          <w:szCs w:val="24"/>
        </w:rPr>
        <w:t>Hytti</w:t>
      </w:r>
      <w:proofErr w:type="spellEnd"/>
      <w:r w:rsidRPr="00707FD6">
        <w:rPr>
          <w:rFonts w:ascii="Times New Roman" w:eastAsia="Times New Roman" w:hAnsi="Times New Roman" w:cs="Times New Roman"/>
          <w:sz w:val="24"/>
          <w:szCs w:val="24"/>
        </w:rPr>
        <w:t xml:space="preserve"> and O’Gorman (2004) identified that what prevents the development of EE is appropriately trained facilitators and that as Ofsted (2017) pointed out the up</w:t>
      </w:r>
      <w:r w:rsidR="00AC03E0">
        <w:rPr>
          <w:rFonts w:ascii="Times New Roman" w:eastAsia="Times New Roman" w:hAnsi="Times New Roman" w:cs="Times New Roman"/>
          <w:sz w:val="24"/>
          <w:szCs w:val="24"/>
        </w:rPr>
        <w:t>-</w:t>
      </w:r>
      <w:r w:rsidRPr="00707FD6">
        <w:rPr>
          <w:rFonts w:ascii="Times New Roman" w:eastAsia="Times New Roman" w:hAnsi="Times New Roman" w:cs="Times New Roman"/>
          <w:sz w:val="24"/>
          <w:szCs w:val="24"/>
        </w:rPr>
        <w:t xml:space="preserve">skilling of teachers is vital. Despite these findings the impact of non- specialists for the WBQ cannot accurately be assessed as this small scale. </w:t>
      </w:r>
    </w:p>
    <w:p w:rsidR="00444557" w:rsidRPr="00707FD6" w:rsidRDefault="00444557" w:rsidP="00FA46F4">
      <w:pPr>
        <w:spacing w:after="240" w:line="360" w:lineRule="auto"/>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lastRenderedPageBreak/>
        <w:t xml:space="preserve">Negative perceptions of WBQ </w:t>
      </w:r>
    </w:p>
    <w:p w:rsidR="00444557" w:rsidRPr="00707FD6" w:rsidRDefault="00444557" w:rsidP="00FA46F4">
      <w:pPr>
        <w:spacing w:line="360" w:lineRule="auto"/>
        <w:ind w:left="720"/>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The compulsory nature of the WBQ appears to be a contentious issue, with many pupils expressing their desire not to be forced to undertake the subject and questioning the purpose and the benefit</w:t>
      </w:r>
      <w:proofErr w:type="gramStart"/>
      <w:r w:rsidRPr="00707FD6">
        <w:rPr>
          <w:rFonts w:ascii="Times New Roman" w:eastAsia="Times New Roman" w:hAnsi="Times New Roman" w:cs="Times New Roman"/>
          <w:sz w:val="24"/>
          <w:szCs w:val="24"/>
        </w:rPr>
        <w:t>..</w:t>
      </w:r>
      <w:proofErr w:type="gramEnd"/>
      <w:r w:rsidRPr="00707FD6">
        <w:rPr>
          <w:rFonts w:ascii="Times New Roman" w:eastAsia="Times New Roman" w:hAnsi="Times New Roman" w:cs="Times New Roman"/>
          <w:sz w:val="24"/>
          <w:szCs w:val="24"/>
        </w:rPr>
        <w:t xml:space="preserve"> </w:t>
      </w:r>
      <w:proofErr w:type="spellStart"/>
      <w:r w:rsidRPr="00707FD6">
        <w:rPr>
          <w:rFonts w:ascii="Times New Roman" w:eastAsia="Times New Roman" w:hAnsi="Times New Roman" w:cs="Times New Roman"/>
          <w:sz w:val="24"/>
          <w:szCs w:val="24"/>
        </w:rPr>
        <w:t>Kackar</w:t>
      </w:r>
      <w:proofErr w:type="spellEnd"/>
      <w:r w:rsidRPr="00707FD6">
        <w:rPr>
          <w:rFonts w:ascii="Times New Roman" w:eastAsia="Times New Roman" w:hAnsi="Times New Roman" w:cs="Times New Roman"/>
          <w:sz w:val="24"/>
          <w:szCs w:val="24"/>
        </w:rPr>
        <w:t xml:space="preserve">-Cam &amp; Schmidt (2014) identified a decrease in feelings of autonomy when something ceased to be voluntary and this lack of choice may cause some negative perceptions.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The subject of autonomy was raised in the focus group with pupils pointing out that there was a lack of this in the KS4 qualification, a different specification to the current WBQ. Pupils commented ‘I had to spend hours in the hall copying out booklets because I was sampled by the exam board’  ‘It was really tedious, I don’t know what we were marked on’</w:t>
      </w:r>
    </w:p>
    <w:p w:rsidR="00444557" w:rsidRPr="00707FD6" w:rsidRDefault="00444557" w:rsidP="00FA46F4">
      <w:pPr>
        <w:spacing w:line="360" w:lineRule="auto"/>
        <w:rPr>
          <w:rFonts w:ascii="Times New Roman" w:eastAsia="Times New Roman" w:hAnsi="Times New Roman" w:cs="Times New Roman"/>
        </w:rPr>
      </w:pPr>
      <w:r w:rsidRPr="00707FD6">
        <w:rPr>
          <w:rFonts w:ascii="Times New Roman" w:eastAsia="Times New Roman" w:hAnsi="Times New Roman" w:cs="Times New Roman"/>
          <w:sz w:val="24"/>
          <w:szCs w:val="24"/>
        </w:rPr>
        <w:t xml:space="preserve">‘Everyone passed, even if they did no work’ Black &amp; </w:t>
      </w:r>
      <w:proofErr w:type="spellStart"/>
      <w:r w:rsidRPr="00707FD6">
        <w:rPr>
          <w:rFonts w:ascii="Times New Roman" w:eastAsia="Times New Roman" w:hAnsi="Times New Roman" w:cs="Times New Roman"/>
          <w:sz w:val="24"/>
          <w:szCs w:val="24"/>
        </w:rPr>
        <w:t>Deci</w:t>
      </w:r>
      <w:proofErr w:type="spellEnd"/>
      <w:r w:rsidRPr="00707FD6">
        <w:rPr>
          <w:rFonts w:ascii="Times New Roman" w:eastAsia="Times New Roman" w:hAnsi="Times New Roman" w:cs="Times New Roman"/>
          <w:sz w:val="24"/>
          <w:szCs w:val="24"/>
        </w:rPr>
        <w:t xml:space="preserve"> (2000) found that a lack of autonomy can prevent students experiencing  intrinsic motivation and psychological well</w:t>
      </w:r>
      <w:r w:rsidR="00AC03E0">
        <w:rPr>
          <w:rFonts w:ascii="Times New Roman" w:eastAsia="Times New Roman" w:hAnsi="Times New Roman" w:cs="Times New Roman"/>
          <w:sz w:val="24"/>
          <w:szCs w:val="24"/>
        </w:rPr>
        <w:t>-</w:t>
      </w:r>
      <w:r w:rsidRPr="00707FD6">
        <w:rPr>
          <w:rFonts w:ascii="Times New Roman" w:eastAsia="Times New Roman" w:hAnsi="Times New Roman" w:cs="Times New Roman"/>
        </w:rPr>
        <w:t>being, Reeve (2009) supports this suggesting that</w:t>
      </w:r>
      <w:r w:rsidRPr="00707FD6">
        <w:rPr>
          <w:rFonts w:ascii="Georgia" w:eastAsia="Georgia" w:hAnsi="Georgia" w:cs="Georgia"/>
        </w:rPr>
        <w:t xml:space="preserve"> autonomy-supportive teachers attempt to identify, develop, and nurture students' interests. The impacts of the increased autonomy included in the new specification will take longer term research to be undertaken before </w:t>
      </w:r>
      <w:proofErr w:type="gramStart"/>
      <w:r w:rsidRPr="00707FD6">
        <w:rPr>
          <w:rFonts w:ascii="Georgia" w:eastAsia="Georgia" w:hAnsi="Georgia" w:cs="Georgia"/>
        </w:rPr>
        <w:t>they  become</w:t>
      </w:r>
      <w:proofErr w:type="gramEnd"/>
      <w:r w:rsidRPr="00707FD6">
        <w:rPr>
          <w:rFonts w:ascii="Georgia" w:eastAsia="Georgia" w:hAnsi="Georgia" w:cs="Georgia"/>
        </w:rPr>
        <w:t xml:space="preserve"> evident. </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Aim 2</w:t>
      </w:r>
    </w:p>
    <w:p w:rsidR="00444557" w:rsidRPr="00707FD6" w:rsidRDefault="00AC03E0" w:rsidP="00FA46F4">
      <w:pPr>
        <w:spacing w:line="360" w:lineRule="auto"/>
        <w:rPr>
          <w:rFonts w:ascii="Times New Roman" w:eastAsia="Times New Roman" w:hAnsi="Times New Roman" w:cs="Times New Roman"/>
        </w:rPr>
      </w:pPr>
      <w:r>
        <w:rPr>
          <w:rFonts w:ascii="Times New Roman" w:eastAsia="Times New Roman" w:hAnsi="Times New Roman" w:cs="Times New Roman"/>
        </w:rPr>
        <w:t>Aim 2 was to i</w:t>
      </w:r>
      <w:r w:rsidR="00444557" w:rsidRPr="00707FD6">
        <w:rPr>
          <w:rFonts w:ascii="Times New Roman" w:eastAsia="Times New Roman" w:hAnsi="Times New Roman" w:cs="Times New Roman"/>
        </w:rPr>
        <w:t>dentify which areas of the WBQ curriculum are most successful in terms of academic attainment.</w:t>
      </w:r>
    </w:p>
    <w:p w:rsidR="00444557" w:rsidRPr="00707FD6" w:rsidRDefault="00444557" w:rsidP="00FA46F4">
      <w:pPr>
        <w:spacing w:after="160" w:line="360" w:lineRule="auto"/>
        <w:rPr>
          <w:rFonts w:ascii="Times New Roman" w:eastAsia="Times New Roman" w:hAnsi="Times New Roman" w:cs="Times New Roman"/>
          <w:sz w:val="24"/>
          <w:szCs w:val="24"/>
        </w:rPr>
      </w:pPr>
      <w:bookmarkStart w:id="13" w:name="_gjdgxs" w:colFirst="0" w:colLast="0"/>
      <w:bookmarkEnd w:id="13"/>
      <w:r w:rsidRPr="00707FD6">
        <w:rPr>
          <w:rFonts w:ascii="Times New Roman" w:eastAsia="Times New Roman" w:hAnsi="Times New Roman" w:cs="Times New Roman"/>
          <w:sz w:val="24"/>
          <w:szCs w:val="24"/>
        </w:rPr>
        <w:t xml:space="preserve">The key outcomes of this question are the academic success of each element of WBQ additionally the questionnaire responses enable identification and analysis of any link between attainment and enjoyment.   </w:t>
      </w:r>
    </w:p>
    <w:p w:rsidR="00444557" w:rsidRPr="00707FD6" w:rsidRDefault="00444557" w:rsidP="00FA46F4">
      <w:pPr>
        <w:spacing w:after="160" w:line="360" w:lineRule="auto"/>
        <w:rPr>
          <w:rFonts w:ascii="Times New Roman" w:eastAsia="Times New Roman" w:hAnsi="Times New Roman" w:cs="Times New Roman"/>
          <w:b/>
          <w:sz w:val="24"/>
          <w:szCs w:val="24"/>
        </w:rPr>
      </w:pPr>
      <w:bookmarkStart w:id="14" w:name="_uv9eeaig8hmh" w:colFirst="0" w:colLast="0"/>
      <w:bookmarkEnd w:id="14"/>
      <w:r w:rsidRPr="00707FD6">
        <w:rPr>
          <w:rFonts w:ascii="Times New Roman" w:eastAsia="Times New Roman" w:hAnsi="Times New Roman" w:cs="Times New Roman"/>
          <w:b/>
          <w:sz w:val="24"/>
          <w:szCs w:val="24"/>
        </w:rPr>
        <w:t>Attainment</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In 2017 The Skills Challenge Certificate results in KS5 were significantly above the Wales average and were in the top 30% of the county. </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Average scores of the challenges were ranged between 67.7% for the Global Citizenship Challenge and 75% for the Community Challenge. </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school achieved 96% A-E in the overall WBQ qualification. This in comparison to 78% A-E school performance at KS5 shows WBQ to be a successful school </w:t>
      </w:r>
      <w:r w:rsidRPr="00707FD6">
        <w:rPr>
          <w:rFonts w:ascii="Times New Roman" w:eastAsia="Times New Roman" w:hAnsi="Times New Roman" w:cs="Times New Roman"/>
          <w:sz w:val="24"/>
          <w:szCs w:val="24"/>
        </w:rPr>
        <w:lastRenderedPageBreak/>
        <w:t xml:space="preserve">performer. More research needs to </w:t>
      </w:r>
      <w:r w:rsidR="00AC03E0">
        <w:rPr>
          <w:rFonts w:ascii="Times New Roman" w:eastAsia="Times New Roman" w:hAnsi="Times New Roman" w:cs="Times New Roman"/>
          <w:sz w:val="24"/>
          <w:szCs w:val="24"/>
        </w:rPr>
        <w:t xml:space="preserve">be </w:t>
      </w:r>
      <w:r w:rsidRPr="00707FD6">
        <w:rPr>
          <w:rFonts w:ascii="Times New Roman" w:eastAsia="Times New Roman" w:hAnsi="Times New Roman" w:cs="Times New Roman"/>
          <w:sz w:val="24"/>
          <w:szCs w:val="24"/>
        </w:rPr>
        <w:t xml:space="preserve">undertaken to identify specific reasons for the success, however it was suggested by Clark (2013) that coursework based GCSE’s are the easy option for pupils, that they are more inclusive and cater for different learning styles. This supports earlier comments from Gibbs and Lucas (1997) that coursework assessment yields higher marks than unseen examinations.   </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High performance could also be attributed to the teacher, delivery of the subject and enjoyment of the subject. However, it appears in the context of this study that there is no correlation between enjoyment and attainment of the individual elements. </w:t>
      </w:r>
    </w:p>
    <w:p w:rsidR="00AC03E0"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When comparing figure 2 and figure 3 it is apparent that the highest academic attainment is yielded by the community challenge, yet it was the element that the least amount of pupils cited as their favourite. </w:t>
      </w:r>
      <w:r w:rsidR="00AC03E0">
        <w:rPr>
          <w:rFonts w:ascii="Times New Roman" w:eastAsia="Times New Roman" w:hAnsi="Times New Roman" w:cs="Times New Roman"/>
          <w:sz w:val="24"/>
          <w:szCs w:val="24"/>
        </w:rPr>
        <w:t xml:space="preserve"> </w:t>
      </w:r>
    </w:p>
    <w:p w:rsidR="00444557" w:rsidRPr="00707FD6" w:rsidRDefault="00AC03E0"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noProof/>
          <w:sz w:val="24"/>
          <w:szCs w:val="24"/>
        </w:rPr>
        <w:drawing>
          <wp:inline distT="0" distB="0" distL="0" distR="0" wp14:anchorId="7E6A5FC7" wp14:editId="51E95160">
            <wp:extent cx="2238375" cy="3200400"/>
            <wp:effectExtent l="0" t="0" r="9525"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238375" cy="3200400"/>
                    </a:xfrm>
                    <a:prstGeom prst="rect">
                      <a:avLst/>
                    </a:prstGeom>
                    <a:ln/>
                  </pic:spPr>
                </pic:pic>
              </a:graphicData>
            </a:graphic>
          </wp:inline>
        </w:drawing>
      </w:r>
      <w:r w:rsidR="00444557" w:rsidRPr="00707FD6">
        <w:rPr>
          <w:rFonts w:ascii="Times New Roman" w:eastAsia="Times New Roman" w:hAnsi="Times New Roman" w:cs="Times New Roman"/>
          <w:noProof/>
          <w:sz w:val="24"/>
          <w:szCs w:val="24"/>
        </w:rPr>
        <w:drawing>
          <wp:inline distT="0" distB="0" distL="0" distR="0" wp14:anchorId="06D7A50C" wp14:editId="19E372F0">
            <wp:extent cx="2622413" cy="32004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622413" cy="3200400"/>
                    </a:xfrm>
                    <a:prstGeom prst="rect">
                      <a:avLst/>
                    </a:prstGeom>
                    <a:ln/>
                  </pic:spPr>
                </pic:pic>
              </a:graphicData>
            </a:graphic>
          </wp:inline>
        </w:drawing>
      </w:r>
    </w:p>
    <w:p w:rsidR="00444557" w:rsidRPr="00707FD6" w:rsidRDefault="00444557" w:rsidP="00FA46F4">
      <w:pPr>
        <w:spacing w:after="160" w:line="360" w:lineRule="auto"/>
        <w:rPr>
          <w:rFonts w:ascii="Times New Roman" w:eastAsia="Times New Roman" w:hAnsi="Times New Roman" w:cs="Times New Roman"/>
          <w:b/>
          <w:sz w:val="24"/>
          <w:szCs w:val="24"/>
        </w:rPr>
      </w:pPr>
    </w:p>
    <w:p w:rsidR="00444557" w:rsidRPr="00707FD6" w:rsidRDefault="00444557" w:rsidP="00FA46F4">
      <w:pPr>
        <w:spacing w:after="160" w:line="360" w:lineRule="auto"/>
        <w:rPr>
          <w:rFonts w:ascii="Times New Roman" w:eastAsia="Times New Roman" w:hAnsi="Times New Roman" w:cs="Times New Roman"/>
          <w:b/>
          <w:sz w:val="24"/>
          <w:szCs w:val="24"/>
        </w:rPr>
      </w:pPr>
    </w:p>
    <w:p w:rsidR="00AC03E0" w:rsidRDefault="00AC03E0" w:rsidP="00FA46F4">
      <w:pPr>
        <w:spacing w:after="160" w:line="360" w:lineRule="auto"/>
        <w:rPr>
          <w:rFonts w:ascii="Times New Roman" w:eastAsia="Times New Roman" w:hAnsi="Times New Roman" w:cs="Times New Roman"/>
          <w:b/>
          <w:sz w:val="24"/>
          <w:szCs w:val="24"/>
        </w:rPr>
      </w:pPr>
    </w:p>
    <w:p w:rsidR="00AC03E0" w:rsidRDefault="00AC03E0" w:rsidP="00FA46F4">
      <w:pPr>
        <w:spacing w:after="160" w:line="360" w:lineRule="auto"/>
        <w:rPr>
          <w:rFonts w:ascii="Times New Roman" w:eastAsia="Times New Roman" w:hAnsi="Times New Roman" w:cs="Times New Roman"/>
          <w:b/>
          <w:sz w:val="24"/>
          <w:szCs w:val="24"/>
        </w:rPr>
      </w:pPr>
    </w:p>
    <w:p w:rsidR="00AC03E0" w:rsidRDefault="00AC03E0" w:rsidP="00FA46F4">
      <w:pPr>
        <w:spacing w:after="160" w:line="360" w:lineRule="auto"/>
        <w:rPr>
          <w:rFonts w:ascii="Times New Roman" w:eastAsia="Times New Roman" w:hAnsi="Times New Roman" w:cs="Times New Roman"/>
          <w:b/>
          <w:sz w:val="24"/>
          <w:szCs w:val="24"/>
        </w:rPr>
      </w:pPr>
    </w:p>
    <w:p w:rsidR="00AC03E0" w:rsidRDefault="00AC03E0" w:rsidP="00FA46F4">
      <w:pPr>
        <w:spacing w:after="160" w:line="360" w:lineRule="auto"/>
        <w:rPr>
          <w:rFonts w:ascii="Times New Roman" w:eastAsia="Times New Roman" w:hAnsi="Times New Roman" w:cs="Times New Roman"/>
          <w:b/>
          <w:sz w:val="24"/>
          <w:szCs w:val="24"/>
        </w:rPr>
      </w:pPr>
    </w:p>
    <w:p w:rsidR="00444557" w:rsidRPr="00707FD6" w:rsidRDefault="00444557" w:rsidP="00FA46F4">
      <w:pPr>
        <w:spacing w:after="16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lastRenderedPageBreak/>
        <w:t>Attainment by grade</w:t>
      </w:r>
    </w:p>
    <w:p w:rsidR="00444557" w:rsidRPr="00707FD6" w:rsidRDefault="00444557" w:rsidP="00FA46F4">
      <w:pPr>
        <w:spacing w:after="16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noProof/>
          <w:sz w:val="24"/>
          <w:szCs w:val="24"/>
        </w:rPr>
        <w:drawing>
          <wp:inline distT="0" distB="0" distL="0" distR="0" wp14:anchorId="45BD1B4B" wp14:editId="02CCF3FD">
            <wp:extent cx="5486400" cy="3200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486400" cy="3200400"/>
                    </a:xfrm>
                    <a:prstGeom prst="rect">
                      <a:avLst/>
                    </a:prstGeom>
                    <a:ln/>
                  </pic:spPr>
                </pic:pic>
              </a:graphicData>
            </a:graphic>
          </wp:inline>
        </w:drawing>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Analysis of attainment by grade shows that the highest number of top grades is achieved in the Community Challenge, more than double the amount of pupils achieving distinctions than Enterprise and Employability (E &amp; E), the next highest. Both E &amp; E and Global Citizenship (GC) perform well in the middle ground with 58% of both achieving merits. Overall GC shows the poorest performance with the lowest amount of pass grades. </w:t>
      </w:r>
    </w:p>
    <w:p w:rsidR="00444557" w:rsidRPr="00707FD6" w:rsidRDefault="00444557" w:rsidP="00FA46F4">
      <w:pPr>
        <w:spacing w:after="16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Community Challenge</w:t>
      </w:r>
    </w:p>
    <w:p w:rsidR="00444557" w:rsidRPr="00707FD6" w:rsidRDefault="00444557" w:rsidP="00FA46F4">
      <w:pPr>
        <w:shd w:val="clear" w:color="auto" w:fill="FFFFFF"/>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highest performer consistently over the three awarding periods was the Community Challenge which achieved the highest score of 93% with no pupil achieving lower than 47%. It also yielded the highest amount of top grades. These outcomes appear to reflect findings made by Scales et al in a 2006 study that suggested a link between higher academic attainment and voluntary activity. </w:t>
      </w:r>
    </w:p>
    <w:p w:rsidR="00444557" w:rsidRPr="00707FD6" w:rsidRDefault="00444557" w:rsidP="00FA46F4">
      <w:pPr>
        <w:shd w:val="clear" w:color="auto" w:fill="FFFFFF"/>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This is interesting as when questioned pupil expressed an open dislike for the challenge, 25% cited it as their least favourite part of the WBQ and only 33% thought it was the challenge with the most relevance to their lives. Galley (2003) observed that those who opposed voluntary work often do not see the value as it does not have an immediate link to recent </w:t>
      </w:r>
      <w:proofErr w:type="gramStart"/>
      <w:r w:rsidRPr="00707FD6">
        <w:rPr>
          <w:rFonts w:ascii="Times New Roman" w:eastAsia="Times New Roman" w:hAnsi="Times New Roman" w:cs="Times New Roman"/>
          <w:sz w:val="24"/>
          <w:szCs w:val="24"/>
        </w:rPr>
        <w:t>learning,</w:t>
      </w:r>
      <w:proofErr w:type="gramEnd"/>
      <w:r w:rsidRPr="00707FD6">
        <w:rPr>
          <w:rFonts w:ascii="Times New Roman" w:eastAsia="Times New Roman" w:hAnsi="Times New Roman" w:cs="Times New Roman"/>
          <w:sz w:val="24"/>
          <w:szCs w:val="24"/>
        </w:rPr>
        <w:t xml:space="preserve"> this could explain the negative attitudes.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lastRenderedPageBreak/>
        <w:t xml:space="preserve">The success of the community challenge may well be due to the aspect that pupils like the least, the regimented approach. The Community Challenge has a formal structure to it and the instructions are easy to interpret, this structured approach is something </w:t>
      </w:r>
      <w:proofErr w:type="spellStart"/>
      <w:r w:rsidRPr="00707FD6">
        <w:rPr>
          <w:rFonts w:ascii="Times New Roman" w:eastAsia="Times New Roman" w:hAnsi="Times New Roman" w:cs="Times New Roman"/>
          <w:sz w:val="24"/>
          <w:szCs w:val="24"/>
        </w:rPr>
        <w:t>Aelterman</w:t>
      </w:r>
      <w:proofErr w:type="spellEnd"/>
      <w:r w:rsidRPr="00707FD6">
        <w:rPr>
          <w:rFonts w:ascii="Times New Roman" w:eastAsia="Times New Roman" w:hAnsi="Times New Roman" w:cs="Times New Roman"/>
          <w:sz w:val="24"/>
          <w:szCs w:val="24"/>
        </w:rPr>
        <w:t xml:space="preserve"> et al (2014) considered to be essential for motivating pupils.  Results of the questionnaire support the success showing that 30% of those questioned would like more structure to the delivery of WBQ. This suggests that Community is not only the most successful in terms of attainment but also in terms of providing the security and structure many pupils need to learn. </w:t>
      </w:r>
    </w:p>
    <w:p w:rsidR="00444557" w:rsidRPr="00707FD6" w:rsidRDefault="00444557" w:rsidP="00FA46F4">
      <w:pPr>
        <w:spacing w:line="360" w:lineRule="auto"/>
        <w:rPr>
          <w:rFonts w:ascii="Times New Roman" w:eastAsia="Times New Roman" w:hAnsi="Times New Roman" w:cs="Times New Roman"/>
          <w:b/>
          <w:sz w:val="24"/>
          <w:szCs w:val="24"/>
        </w:rPr>
      </w:pPr>
    </w:p>
    <w:p w:rsidR="00444557" w:rsidRPr="00707FD6" w:rsidRDefault="00444557" w:rsidP="00FA46F4">
      <w:pPr>
        <w:spacing w:line="360" w:lineRule="auto"/>
        <w:rPr>
          <w:rFonts w:ascii="Times New Roman" w:eastAsia="Times New Roman" w:hAnsi="Times New Roman" w:cs="Times New Roman"/>
          <w:b/>
          <w:sz w:val="24"/>
          <w:szCs w:val="24"/>
        </w:rPr>
      </w:pP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Enterprise and Employability</w:t>
      </w:r>
    </w:p>
    <w:p w:rsidR="00444557" w:rsidRPr="00707FD6" w:rsidRDefault="00444557" w:rsidP="00FA46F4">
      <w:pPr>
        <w:spacing w:line="360" w:lineRule="auto"/>
        <w:rPr>
          <w:rFonts w:ascii="Calibri" w:eastAsia="Calibri" w:hAnsi="Calibri" w:cs="Calibri"/>
        </w:rPr>
      </w:pPr>
    </w:p>
    <w:p w:rsidR="00444557" w:rsidRPr="00707FD6" w:rsidRDefault="00444557" w:rsidP="00FA46F4">
      <w:pPr>
        <w:spacing w:after="160" w:line="360" w:lineRule="auto"/>
        <w:rPr>
          <w:rFonts w:ascii="Calibri" w:eastAsia="Calibri" w:hAnsi="Calibri" w:cs="Calibri"/>
        </w:rPr>
      </w:pPr>
      <w:r w:rsidRPr="00707FD6">
        <w:rPr>
          <w:rFonts w:ascii="Calibri" w:eastAsia="Calibri" w:hAnsi="Calibri" w:cs="Calibri"/>
          <w:noProof/>
        </w:rPr>
        <w:drawing>
          <wp:inline distT="0" distB="0" distL="0" distR="0" wp14:anchorId="0BB8E3B7" wp14:editId="4F049CCD">
            <wp:extent cx="5486400" cy="3200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486400" cy="3200400"/>
                    </a:xfrm>
                    <a:prstGeom prst="rect">
                      <a:avLst/>
                    </a:prstGeom>
                    <a:ln/>
                  </pic:spPr>
                </pic:pic>
              </a:graphicData>
            </a:graphic>
          </wp:inline>
        </w:drawing>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Enterprise and Employability (E &amp; E) was considered by 42% of the pupils to be the most relevant to their lives, this is supported by data that shows 52% of pupils referring to an aspect of enterprise and employability as a skill they have gained from the WBQ challenges. </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Pupils performed well at E &amp; E, gaining an average 68% for the external assessment. The challenge was predominantly group work which Cohen (1994) recognised as promoting learning and higher level thinking, however the self- selected homogenous groups appear to support the attainment of more able pupils more than </w:t>
      </w:r>
      <w:r w:rsidRPr="00707FD6">
        <w:rPr>
          <w:rFonts w:ascii="Times New Roman" w:eastAsia="Times New Roman" w:hAnsi="Times New Roman" w:cs="Times New Roman"/>
          <w:sz w:val="24"/>
          <w:szCs w:val="24"/>
        </w:rPr>
        <w:lastRenderedPageBreak/>
        <w:t xml:space="preserve">others as to improve performance of lower ability pupils </w:t>
      </w:r>
      <w:proofErr w:type="spellStart"/>
      <w:r w:rsidRPr="00707FD6">
        <w:rPr>
          <w:rFonts w:ascii="Times New Roman" w:eastAsia="Times New Roman" w:hAnsi="Times New Roman" w:cs="Times New Roman"/>
          <w:sz w:val="24"/>
          <w:szCs w:val="24"/>
        </w:rPr>
        <w:t>Terwel</w:t>
      </w:r>
      <w:proofErr w:type="spellEnd"/>
      <w:r w:rsidRPr="00707FD6">
        <w:rPr>
          <w:rFonts w:ascii="Times New Roman" w:eastAsia="Times New Roman" w:hAnsi="Times New Roman" w:cs="Times New Roman"/>
          <w:sz w:val="24"/>
          <w:szCs w:val="24"/>
        </w:rPr>
        <w:t xml:space="preserve"> (2003) considered that groups should be heterogeneous.</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Analysis of results reflects this with more able and talented pupils achieving top grades across all challenges, including E &amp; E, and middle and lower ability pupils performing around their target grade. </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average attainment in the E &amp; E challenge is a relatively high 68% this appropriation of business and employability skills is something Evans (2011) of </w:t>
      </w:r>
      <w:proofErr w:type="spellStart"/>
      <w:r w:rsidRPr="00707FD6">
        <w:rPr>
          <w:rFonts w:ascii="Times New Roman" w:eastAsia="Times New Roman" w:hAnsi="Times New Roman" w:cs="Times New Roman"/>
          <w:sz w:val="24"/>
          <w:szCs w:val="24"/>
        </w:rPr>
        <w:t>Schaeffler</w:t>
      </w:r>
      <w:proofErr w:type="spellEnd"/>
      <w:r w:rsidRPr="00707FD6">
        <w:rPr>
          <w:rFonts w:ascii="Times New Roman" w:eastAsia="Times New Roman" w:hAnsi="Times New Roman" w:cs="Times New Roman"/>
          <w:sz w:val="24"/>
          <w:szCs w:val="24"/>
        </w:rPr>
        <w:t xml:space="preserve"> UK observed as one of the benefits of the WBQ, commenting that </w:t>
      </w:r>
      <w:r w:rsidRPr="00707FD6">
        <w:rPr>
          <w:rFonts w:ascii="Times New Roman" w:eastAsia="Times New Roman" w:hAnsi="Times New Roman" w:cs="Times New Roman"/>
          <w:sz w:val="24"/>
          <w:szCs w:val="24"/>
          <w:highlight w:val="white"/>
        </w:rPr>
        <w:t xml:space="preserve">the Welsh Baccalaureate seems to offer </w:t>
      </w:r>
      <w:proofErr w:type="spellStart"/>
      <w:r w:rsidRPr="00707FD6">
        <w:rPr>
          <w:rFonts w:ascii="Times New Roman" w:eastAsia="Times New Roman" w:hAnsi="Times New Roman" w:cs="Times New Roman"/>
          <w:sz w:val="24"/>
          <w:szCs w:val="24"/>
          <w:highlight w:val="white"/>
        </w:rPr>
        <w:t>ready made</w:t>
      </w:r>
      <w:proofErr w:type="spellEnd"/>
      <w:r w:rsidRPr="00707FD6">
        <w:rPr>
          <w:rFonts w:ascii="Times New Roman" w:eastAsia="Times New Roman" w:hAnsi="Times New Roman" w:cs="Times New Roman"/>
          <w:sz w:val="24"/>
          <w:szCs w:val="24"/>
          <w:highlight w:val="white"/>
        </w:rPr>
        <w:t xml:space="preserve"> employees with appropriate knowledge, skills and attitude. It is too simple to say that high attainment prepares </w:t>
      </w:r>
      <w:proofErr w:type="gramStart"/>
      <w:r w:rsidRPr="00707FD6">
        <w:rPr>
          <w:rFonts w:ascii="Times New Roman" w:eastAsia="Times New Roman" w:hAnsi="Times New Roman" w:cs="Times New Roman"/>
          <w:sz w:val="24"/>
          <w:szCs w:val="24"/>
          <w:highlight w:val="white"/>
        </w:rPr>
        <w:t>he</w:t>
      </w:r>
      <w:proofErr w:type="gramEnd"/>
      <w:r w:rsidRPr="00707FD6">
        <w:rPr>
          <w:rFonts w:ascii="Times New Roman" w:eastAsia="Times New Roman" w:hAnsi="Times New Roman" w:cs="Times New Roman"/>
          <w:sz w:val="24"/>
          <w:szCs w:val="24"/>
          <w:highlight w:val="white"/>
        </w:rPr>
        <w:t xml:space="preserve"> pupils in School X to be successful employees but there are some skills learned through the challenge that could contribute positively to the workforce. </w:t>
      </w: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Global Citizenship</w:t>
      </w:r>
    </w:p>
    <w:p w:rsidR="00444557" w:rsidRPr="00707FD6" w:rsidRDefault="00444557" w:rsidP="00FA46F4">
      <w:pPr>
        <w:spacing w:line="360" w:lineRule="auto"/>
        <w:rPr>
          <w:rFonts w:ascii="Times New Roman" w:eastAsia="Times New Roman" w:hAnsi="Times New Roman" w:cs="Times New Roman"/>
          <w:b/>
          <w:sz w:val="24"/>
          <w:szCs w:val="24"/>
        </w:rPr>
      </w:pP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Global Citizenship Challenge yielded the lowest average attainment of the three challenges with only 16% of pupils achieving a distinction </w:t>
      </w:r>
      <w:proofErr w:type="gramStart"/>
      <w:r w:rsidRPr="00707FD6">
        <w:rPr>
          <w:rFonts w:ascii="Times New Roman" w:eastAsia="Times New Roman" w:hAnsi="Times New Roman" w:cs="Times New Roman"/>
          <w:sz w:val="24"/>
          <w:szCs w:val="24"/>
        </w:rPr>
        <w:t>level,</w:t>
      </w:r>
      <w:proofErr w:type="gramEnd"/>
      <w:r w:rsidRPr="00707FD6">
        <w:rPr>
          <w:rFonts w:ascii="Times New Roman" w:eastAsia="Times New Roman" w:hAnsi="Times New Roman" w:cs="Times New Roman"/>
          <w:sz w:val="24"/>
          <w:szCs w:val="24"/>
        </w:rPr>
        <w:t xml:space="preserve"> however analysis of those achieving a distinction showed that they achieved distinctions for all challenges and were among the top 10% achievers at GCSE in the 2016 KS4 results.  These pupils displayed higher thinking skills in class discussions and problem solving tasks, attributes that have been associated by OXFAM GB (2006) with Global Citizenship Education. These results may not show anything unusual about </w:t>
      </w:r>
      <w:proofErr w:type="gramStart"/>
      <w:r w:rsidRPr="00707FD6">
        <w:rPr>
          <w:rFonts w:ascii="Times New Roman" w:eastAsia="Times New Roman" w:hAnsi="Times New Roman" w:cs="Times New Roman"/>
          <w:sz w:val="24"/>
          <w:szCs w:val="24"/>
        </w:rPr>
        <w:t>these pupil</w:t>
      </w:r>
      <w:proofErr w:type="gramEnd"/>
      <w:r w:rsidRPr="00707FD6">
        <w:rPr>
          <w:rFonts w:ascii="Times New Roman" w:eastAsia="Times New Roman" w:hAnsi="Times New Roman" w:cs="Times New Roman"/>
          <w:sz w:val="24"/>
          <w:szCs w:val="24"/>
        </w:rPr>
        <w:t xml:space="preserve"> as they are the cohort that are expected to achieve these results regardless of the subject.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 </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A possible explanation for the lower attainment levels in GCE could be the socio economic make</w:t>
      </w:r>
      <w:r w:rsidR="00AC03E0">
        <w:rPr>
          <w:rFonts w:ascii="Times New Roman" w:eastAsia="Times New Roman" w:hAnsi="Times New Roman" w:cs="Times New Roman"/>
          <w:sz w:val="24"/>
          <w:szCs w:val="24"/>
        </w:rPr>
        <w:t>-</w:t>
      </w:r>
      <w:r w:rsidRPr="00707FD6">
        <w:rPr>
          <w:rFonts w:ascii="Times New Roman" w:eastAsia="Times New Roman" w:hAnsi="Times New Roman" w:cs="Times New Roman"/>
          <w:sz w:val="24"/>
          <w:szCs w:val="24"/>
        </w:rPr>
        <w:t xml:space="preserve">up of the sample. Almost 27% of pupils live in the 20% most deprived areas in Wales and there is little ethnic diversity with only 1.8% of pupils speaking English as an additional language. The school has an </w:t>
      </w:r>
      <w:proofErr w:type="spellStart"/>
      <w:r w:rsidRPr="00707FD6">
        <w:rPr>
          <w:rFonts w:ascii="Times New Roman" w:eastAsia="Times New Roman" w:hAnsi="Times New Roman" w:cs="Times New Roman"/>
          <w:sz w:val="24"/>
          <w:szCs w:val="24"/>
        </w:rPr>
        <w:t>eFSM</w:t>
      </w:r>
      <w:proofErr w:type="spellEnd"/>
      <w:r w:rsidRPr="00707FD6">
        <w:rPr>
          <w:rFonts w:ascii="Times New Roman" w:eastAsia="Times New Roman" w:hAnsi="Times New Roman" w:cs="Times New Roman"/>
          <w:sz w:val="24"/>
          <w:szCs w:val="24"/>
        </w:rPr>
        <w:t xml:space="preserve"> rate of 23%, higher than the national average of 17%.</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It has been suggested by </w:t>
      </w:r>
      <w:hyperlink r:id="rId15" w:anchor="bib37">
        <w:r w:rsidRPr="00707FD6">
          <w:rPr>
            <w:rFonts w:ascii="Times New Roman" w:eastAsia="Times New Roman" w:hAnsi="Times New Roman" w:cs="Times New Roman"/>
            <w:sz w:val="24"/>
            <w:szCs w:val="24"/>
          </w:rPr>
          <w:t>Gardner-</w:t>
        </w:r>
        <w:proofErr w:type="spellStart"/>
        <w:r w:rsidRPr="00707FD6">
          <w:rPr>
            <w:rFonts w:ascii="Times New Roman" w:eastAsia="Times New Roman" w:hAnsi="Times New Roman" w:cs="Times New Roman"/>
            <w:sz w:val="24"/>
            <w:szCs w:val="24"/>
          </w:rPr>
          <w:t>McTaggart</w:t>
        </w:r>
        <w:proofErr w:type="spellEnd"/>
        <w:r w:rsidRPr="00707FD6">
          <w:rPr>
            <w:rFonts w:ascii="Times New Roman" w:eastAsia="Times New Roman" w:hAnsi="Times New Roman" w:cs="Times New Roman"/>
            <w:sz w:val="24"/>
            <w:szCs w:val="24"/>
          </w:rPr>
          <w:t xml:space="preserve"> (2016) Roman (2003) and </w:t>
        </w:r>
        <w:proofErr w:type="spellStart"/>
        <w:r w:rsidRPr="00707FD6">
          <w:rPr>
            <w:rFonts w:ascii="Times New Roman" w:eastAsia="Times New Roman" w:hAnsi="Times New Roman" w:cs="Times New Roman"/>
            <w:sz w:val="24"/>
            <w:szCs w:val="24"/>
          </w:rPr>
          <w:t>Sassen</w:t>
        </w:r>
        <w:proofErr w:type="spellEnd"/>
        <w:r w:rsidRPr="00707FD6">
          <w:rPr>
            <w:rFonts w:ascii="Times New Roman" w:eastAsia="Times New Roman" w:hAnsi="Times New Roman" w:cs="Times New Roman"/>
            <w:sz w:val="24"/>
            <w:szCs w:val="24"/>
          </w:rPr>
          <w:t xml:space="preserve"> (2015</w:t>
        </w:r>
      </w:hyperlink>
      <w:r w:rsidRPr="00707FD6">
        <w:rPr>
          <w:rFonts w:ascii="Times New Roman" w:eastAsia="Times New Roman" w:hAnsi="Times New Roman" w:cs="Times New Roman"/>
          <w:sz w:val="24"/>
          <w:szCs w:val="24"/>
        </w:rPr>
        <w:t xml:space="preserve">) that there may be an elitist element to GCE resulting in deeper social </w:t>
      </w:r>
      <w:r w:rsidRPr="00707FD6">
        <w:rPr>
          <w:rFonts w:ascii="Times New Roman" w:eastAsia="Times New Roman" w:hAnsi="Times New Roman" w:cs="Times New Roman"/>
          <w:sz w:val="24"/>
          <w:szCs w:val="24"/>
        </w:rPr>
        <w:lastRenderedPageBreak/>
        <w:t xml:space="preserve">inequality.  In addition it has been suggested by </w:t>
      </w:r>
      <w:proofErr w:type="spellStart"/>
      <w:r w:rsidRPr="00707FD6">
        <w:rPr>
          <w:rFonts w:ascii="Times New Roman" w:eastAsia="Times New Roman" w:hAnsi="Times New Roman" w:cs="Times New Roman"/>
          <w:sz w:val="24"/>
          <w:szCs w:val="24"/>
        </w:rPr>
        <w:t>Nickle</w:t>
      </w:r>
      <w:proofErr w:type="spellEnd"/>
      <w:r w:rsidRPr="00707FD6">
        <w:rPr>
          <w:rFonts w:ascii="Times New Roman" w:eastAsia="Times New Roman" w:hAnsi="Times New Roman" w:cs="Times New Roman"/>
          <w:sz w:val="24"/>
          <w:szCs w:val="24"/>
        </w:rPr>
        <w:t xml:space="preserve"> (2006) that those who benefit most from GCE are those with a prior knowledge</w:t>
      </w:r>
    </w:p>
    <w:p w:rsidR="00444557" w:rsidRPr="00707FD6" w:rsidRDefault="00444557" w:rsidP="00FA46F4">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results do not appear to support Goren and Yemini (2016) who suggested that low EFSM students are the ones who could benefit more as they are unlikely to experience the world on their own. </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Aim 3</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The third aim was to identify ways to improve the delivery of WBQ in the school. WBQ is a successful department in the school and as a result there are high expectations to maintain and improve on the existing results. Through analysis of the quantitative and qualitative data it is apparent that there are key areas that could be developed to improve perception and attainment in my school. The research harvested four key areas to be developed.</w:t>
      </w:r>
    </w:p>
    <w:p w:rsidR="00444557" w:rsidRPr="00707FD6" w:rsidRDefault="00444557" w:rsidP="00FA46F4">
      <w:pPr>
        <w:spacing w:after="160" w:line="360" w:lineRule="auto"/>
        <w:rPr>
          <w:rFonts w:ascii="Times New Roman" w:eastAsia="Times New Roman" w:hAnsi="Times New Roman" w:cs="Times New Roman"/>
          <w:b/>
          <w:sz w:val="24"/>
          <w:szCs w:val="24"/>
        </w:rPr>
      </w:pPr>
      <w:proofErr w:type="gramStart"/>
      <w:r w:rsidRPr="00707FD6">
        <w:rPr>
          <w:rFonts w:ascii="Times New Roman" w:eastAsia="Times New Roman" w:hAnsi="Times New Roman" w:cs="Times New Roman"/>
          <w:b/>
          <w:sz w:val="24"/>
          <w:szCs w:val="24"/>
        </w:rPr>
        <w:t>Continuity of well qualified staff.</w:t>
      </w:r>
      <w:proofErr w:type="gramEnd"/>
    </w:p>
    <w:p w:rsidR="00444557" w:rsidRPr="00707FD6" w:rsidRDefault="00444557" w:rsidP="00FA46F4">
      <w:pPr>
        <w:spacing w:after="24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There were a number of comments about the teaching of WBQ, both positive and </w:t>
      </w:r>
      <w:proofErr w:type="gramStart"/>
      <w:r w:rsidRPr="00707FD6">
        <w:rPr>
          <w:rFonts w:ascii="Times New Roman" w:eastAsia="Times New Roman" w:hAnsi="Times New Roman" w:cs="Times New Roman"/>
          <w:sz w:val="24"/>
          <w:szCs w:val="24"/>
        </w:rPr>
        <w:t>negative,</w:t>
      </w:r>
      <w:proofErr w:type="gramEnd"/>
      <w:r w:rsidRPr="00707FD6">
        <w:rPr>
          <w:rFonts w:ascii="Times New Roman" w:eastAsia="Times New Roman" w:hAnsi="Times New Roman" w:cs="Times New Roman"/>
          <w:sz w:val="24"/>
          <w:szCs w:val="24"/>
        </w:rPr>
        <w:t xml:space="preserve"> many pupils appreciated the safe secure atmosphere of the classroom and enjoyed being able to discuss anything. It was apparent from feedback that having a good teacher may be even more important for WBQ as it is less prescriptive than most subjects, one pupil commented ‘I think the teacher is really important to WBQ because it is such a weird course, you don’t choose it because you like it’ ‘Our class is an open forum, you can raise anything within reason and you don’t feel like you are being judged’</w:t>
      </w:r>
    </w:p>
    <w:p w:rsidR="00444557" w:rsidRPr="00707FD6" w:rsidRDefault="00444557" w:rsidP="00FA46F4">
      <w:pPr>
        <w:spacing w:after="24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In contrast to this was frustration felt by those who were in a class with changing teachers. Comments such as ‘</w:t>
      </w:r>
      <w:r w:rsidRPr="00707FD6">
        <w:rPr>
          <w:rFonts w:ascii="Times New Roman" w:eastAsia="Times New Roman" w:hAnsi="Times New Roman" w:cs="Times New Roman"/>
        </w:rPr>
        <w:t xml:space="preserve">I think my class is at a disadvantage, we don’t get the head of department as a teacher, I have had four different teachers’ Pupils are very aware of the lack of knowledge which can reduce their interest in the teacher and subject.   </w:t>
      </w:r>
      <w:r w:rsidRPr="00707FD6">
        <w:rPr>
          <w:rFonts w:ascii="Times New Roman" w:eastAsia="Times New Roman" w:hAnsi="Times New Roman" w:cs="Times New Roman"/>
          <w:sz w:val="24"/>
          <w:szCs w:val="24"/>
        </w:rPr>
        <w:t xml:space="preserve">Barber and </w:t>
      </w:r>
      <w:proofErr w:type="spellStart"/>
      <w:r w:rsidRPr="00707FD6">
        <w:rPr>
          <w:rFonts w:ascii="Times New Roman" w:eastAsia="Times New Roman" w:hAnsi="Times New Roman" w:cs="Times New Roman"/>
          <w:sz w:val="24"/>
          <w:szCs w:val="24"/>
        </w:rPr>
        <w:t>Moursched</w:t>
      </w:r>
      <w:proofErr w:type="spellEnd"/>
      <w:r w:rsidRPr="00707FD6">
        <w:rPr>
          <w:rFonts w:ascii="Times New Roman" w:eastAsia="Times New Roman" w:hAnsi="Times New Roman" w:cs="Times New Roman"/>
          <w:sz w:val="24"/>
          <w:szCs w:val="24"/>
        </w:rPr>
        <w:t xml:space="preserve"> (2007) considered that the quality of instruction in education is paramount and </w:t>
      </w:r>
      <w:proofErr w:type="gramStart"/>
      <w:r w:rsidRPr="00707FD6">
        <w:rPr>
          <w:rFonts w:ascii="Times New Roman" w:eastAsia="Times New Roman" w:hAnsi="Times New Roman" w:cs="Times New Roman"/>
          <w:sz w:val="24"/>
          <w:szCs w:val="24"/>
        </w:rPr>
        <w:t>teachers</w:t>
      </w:r>
      <w:proofErr w:type="gramEnd"/>
      <w:r w:rsidRPr="00707FD6">
        <w:rPr>
          <w:rFonts w:ascii="Times New Roman" w:eastAsia="Times New Roman" w:hAnsi="Times New Roman" w:cs="Times New Roman"/>
          <w:sz w:val="24"/>
          <w:szCs w:val="24"/>
        </w:rPr>
        <w:t xml:space="preserve"> competence is a key factor in education quality, in addition, as </w:t>
      </w:r>
      <w:proofErr w:type="spellStart"/>
      <w:r w:rsidRPr="00707FD6">
        <w:rPr>
          <w:rFonts w:ascii="Times New Roman" w:eastAsia="Times New Roman" w:hAnsi="Times New Roman" w:cs="Times New Roman"/>
          <w:sz w:val="24"/>
          <w:szCs w:val="24"/>
        </w:rPr>
        <w:t>Gorard</w:t>
      </w:r>
      <w:proofErr w:type="spellEnd"/>
      <w:r w:rsidRPr="00707FD6">
        <w:rPr>
          <w:rFonts w:ascii="Times New Roman" w:eastAsia="Times New Roman" w:hAnsi="Times New Roman" w:cs="Times New Roman"/>
          <w:sz w:val="24"/>
          <w:szCs w:val="24"/>
        </w:rPr>
        <w:t xml:space="preserve"> (2013) recognized a good pupil teacher relationship is very important.</w:t>
      </w:r>
    </w:p>
    <w:p w:rsidR="00444557" w:rsidRPr="00707FD6" w:rsidRDefault="00444557" w:rsidP="00FA46F4">
      <w:pPr>
        <w:spacing w:after="24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rPr>
        <w:t>Analysis of pupil feedback shows a need for up</w:t>
      </w:r>
      <w:r w:rsidR="00FA46F4">
        <w:rPr>
          <w:rFonts w:ascii="Times New Roman" w:eastAsia="Times New Roman" w:hAnsi="Times New Roman" w:cs="Times New Roman"/>
        </w:rPr>
        <w:t>-</w:t>
      </w:r>
      <w:r w:rsidRPr="00707FD6">
        <w:rPr>
          <w:rFonts w:ascii="Times New Roman" w:eastAsia="Times New Roman" w:hAnsi="Times New Roman" w:cs="Times New Roman"/>
        </w:rPr>
        <w:t xml:space="preserve">skilling of teachers in order to increase confidence of pupils, this mirrors earlier observations by a number of writer such as </w:t>
      </w:r>
      <w:proofErr w:type="spellStart"/>
      <w:r w:rsidRPr="00707FD6">
        <w:rPr>
          <w:rFonts w:ascii="Times New Roman" w:eastAsia="Times New Roman" w:hAnsi="Times New Roman" w:cs="Times New Roman"/>
          <w:sz w:val="24"/>
          <w:szCs w:val="24"/>
        </w:rPr>
        <w:t>Leffler</w:t>
      </w:r>
      <w:proofErr w:type="spellEnd"/>
      <w:r w:rsidRPr="00707FD6">
        <w:rPr>
          <w:rFonts w:ascii="Times New Roman" w:eastAsia="Times New Roman" w:hAnsi="Times New Roman" w:cs="Times New Roman"/>
          <w:sz w:val="24"/>
          <w:szCs w:val="24"/>
        </w:rPr>
        <w:t xml:space="preserve"> and Svedberg (2005), </w:t>
      </w:r>
      <w:proofErr w:type="spellStart"/>
      <w:r w:rsidRPr="00707FD6">
        <w:rPr>
          <w:rFonts w:ascii="Times New Roman" w:eastAsia="Times New Roman" w:hAnsi="Times New Roman" w:cs="Times New Roman"/>
          <w:sz w:val="24"/>
          <w:szCs w:val="24"/>
        </w:rPr>
        <w:t>Lundstrom</w:t>
      </w:r>
      <w:proofErr w:type="spellEnd"/>
      <w:r w:rsidRPr="00707FD6">
        <w:rPr>
          <w:rFonts w:ascii="Times New Roman" w:eastAsia="Times New Roman" w:hAnsi="Times New Roman" w:cs="Times New Roman"/>
          <w:sz w:val="24"/>
          <w:szCs w:val="24"/>
        </w:rPr>
        <w:t xml:space="preserve"> (2005) and Sarabhai (2013) who all identified that </w:t>
      </w:r>
      <w:r w:rsidRPr="00707FD6">
        <w:rPr>
          <w:rFonts w:ascii="Times New Roman" w:eastAsia="Times New Roman" w:hAnsi="Times New Roman" w:cs="Times New Roman"/>
          <w:sz w:val="24"/>
          <w:szCs w:val="24"/>
        </w:rPr>
        <w:lastRenderedPageBreak/>
        <w:t>that up</w:t>
      </w:r>
      <w:r w:rsidR="00FA46F4">
        <w:rPr>
          <w:rFonts w:ascii="Times New Roman" w:eastAsia="Times New Roman" w:hAnsi="Times New Roman" w:cs="Times New Roman"/>
          <w:sz w:val="24"/>
          <w:szCs w:val="24"/>
        </w:rPr>
        <w:t>-</w:t>
      </w:r>
      <w:r w:rsidRPr="00707FD6">
        <w:rPr>
          <w:rFonts w:ascii="Times New Roman" w:eastAsia="Times New Roman" w:hAnsi="Times New Roman" w:cs="Times New Roman"/>
          <w:sz w:val="24"/>
          <w:szCs w:val="24"/>
        </w:rPr>
        <w:t xml:space="preserve">skilling of teachers is essential. The European Commission recognised this in 2004 and proposed that every school should have at least two teachers who are trained in entrepreneurship, similarly </w:t>
      </w:r>
      <w:proofErr w:type="spellStart"/>
      <w:r w:rsidRPr="00707FD6">
        <w:rPr>
          <w:rFonts w:ascii="Times New Roman" w:eastAsia="Times New Roman" w:hAnsi="Times New Roman" w:cs="Times New Roman"/>
          <w:sz w:val="24"/>
          <w:szCs w:val="24"/>
        </w:rPr>
        <w:t>Rapoport</w:t>
      </w:r>
      <w:proofErr w:type="spellEnd"/>
      <w:r w:rsidR="00FA46F4">
        <w:rPr>
          <w:rFonts w:ascii="Times New Roman" w:eastAsia="Times New Roman" w:hAnsi="Times New Roman" w:cs="Times New Roman"/>
          <w:sz w:val="24"/>
          <w:szCs w:val="24"/>
        </w:rPr>
        <w:t xml:space="preserve"> (2010)</w:t>
      </w:r>
      <w:r w:rsidRPr="00707FD6">
        <w:rPr>
          <w:rFonts w:ascii="Times New Roman" w:eastAsia="Times New Roman" w:hAnsi="Times New Roman" w:cs="Times New Roman"/>
          <w:sz w:val="24"/>
          <w:szCs w:val="24"/>
        </w:rPr>
        <w:t xml:space="preserve"> identified the importance recognising that teachers lack of confidence is due to the feeling that they cannot teach what they do not know.</w:t>
      </w:r>
    </w:p>
    <w:p w:rsidR="00444557" w:rsidRPr="00707FD6" w:rsidRDefault="00444557" w:rsidP="00FA46F4">
      <w:pPr>
        <w:spacing w:after="160" w:line="360" w:lineRule="auto"/>
        <w:rPr>
          <w:rFonts w:ascii="Times New Roman" w:eastAsia="Times New Roman" w:hAnsi="Times New Roman" w:cs="Times New Roman"/>
          <w:b/>
          <w:sz w:val="24"/>
          <w:szCs w:val="24"/>
        </w:rPr>
      </w:pPr>
      <w:proofErr w:type="gramStart"/>
      <w:r w:rsidRPr="00707FD6">
        <w:rPr>
          <w:rFonts w:ascii="Times New Roman" w:eastAsia="Times New Roman" w:hAnsi="Times New Roman" w:cs="Times New Roman"/>
          <w:b/>
          <w:sz w:val="24"/>
          <w:szCs w:val="24"/>
        </w:rPr>
        <w:t>Increased structure to lessons.</w:t>
      </w:r>
      <w:proofErr w:type="gramEnd"/>
    </w:p>
    <w:p w:rsidR="00444557" w:rsidRPr="00707FD6" w:rsidRDefault="00444557" w:rsidP="00FA46F4">
      <w:pPr>
        <w:spacing w:after="160" w:line="360" w:lineRule="auto"/>
        <w:rPr>
          <w:b/>
          <w:sz w:val="24"/>
          <w:szCs w:val="24"/>
        </w:rPr>
      </w:pPr>
      <w:r w:rsidRPr="00707FD6">
        <w:rPr>
          <w:b/>
          <w:noProof/>
          <w:sz w:val="24"/>
          <w:szCs w:val="24"/>
        </w:rPr>
        <w:drawing>
          <wp:inline distT="114300" distB="114300" distL="114300" distR="114300" wp14:anchorId="7F005394" wp14:editId="4A9353FE">
            <wp:extent cx="5734050" cy="46990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4050" cy="4699000"/>
                    </a:xfrm>
                    <a:prstGeom prst="rect">
                      <a:avLst/>
                    </a:prstGeom>
                    <a:ln/>
                  </pic:spPr>
                </pic:pic>
              </a:graphicData>
            </a:graphic>
          </wp:inline>
        </w:drawing>
      </w:r>
    </w:p>
    <w:p w:rsidR="00444557" w:rsidRPr="00707FD6" w:rsidRDefault="00444557" w:rsidP="00AC03E0">
      <w:pPr>
        <w:spacing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From the pupil questionnaire it is evident that the need for more structure to the course and the lessons is a key area for development. I believe I had given the pupils too much autonomy and taken for granted their ability to interpret what I believed were prescriptive instructions. </w:t>
      </w:r>
      <w:proofErr w:type="spellStart"/>
      <w:r w:rsidRPr="00707FD6">
        <w:rPr>
          <w:rFonts w:ascii="Times New Roman" w:eastAsia="Times New Roman" w:hAnsi="Times New Roman" w:cs="Times New Roman"/>
          <w:sz w:val="24"/>
          <w:szCs w:val="24"/>
        </w:rPr>
        <w:t>Vygotsky</w:t>
      </w:r>
      <w:proofErr w:type="spellEnd"/>
      <w:r w:rsidRPr="00707FD6">
        <w:rPr>
          <w:rFonts w:ascii="Times New Roman" w:eastAsia="Times New Roman" w:hAnsi="Times New Roman" w:cs="Times New Roman"/>
          <w:sz w:val="24"/>
          <w:szCs w:val="24"/>
        </w:rPr>
        <w:t xml:space="preserve"> (1934) recognized that children cannot reach their full intellectual potential without   </w:t>
      </w:r>
      <w:proofErr w:type="gramStart"/>
      <w:r w:rsidRPr="00707FD6">
        <w:rPr>
          <w:rFonts w:ascii="Times New Roman" w:eastAsia="Times New Roman" w:hAnsi="Times New Roman" w:cs="Times New Roman"/>
          <w:sz w:val="24"/>
          <w:szCs w:val="24"/>
        </w:rPr>
        <w:t>instruction,</w:t>
      </w:r>
      <w:proofErr w:type="gramEnd"/>
      <w:r w:rsidRPr="00707FD6">
        <w:rPr>
          <w:rFonts w:ascii="Times New Roman" w:eastAsia="Times New Roman" w:hAnsi="Times New Roman" w:cs="Times New Roman"/>
          <w:sz w:val="24"/>
          <w:szCs w:val="24"/>
        </w:rPr>
        <w:t xml:space="preserve"> this feedback will allow me to attempt to solve this.  A common response was also the idea of setting goals, this is one way of increasing the structure and allowing pupils some control over the </w:t>
      </w:r>
      <w:r w:rsidRPr="00707FD6">
        <w:rPr>
          <w:rFonts w:ascii="Times New Roman" w:eastAsia="Times New Roman" w:hAnsi="Times New Roman" w:cs="Times New Roman"/>
          <w:sz w:val="24"/>
          <w:szCs w:val="24"/>
        </w:rPr>
        <w:lastRenderedPageBreak/>
        <w:t xml:space="preserve">lessons, this is something that Pickering (2001) suggested would benefit boys attainment in particular. </w:t>
      </w:r>
    </w:p>
    <w:p w:rsidR="00444557" w:rsidRPr="00707FD6" w:rsidRDefault="00444557" w:rsidP="00AC03E0">
      <w:pPr>
        <w:spacing w:line="360" w:lineRule="auto"/>
        <w:rPr>
          <w:rFonts w:ascii="Times New Roman" w:eastAsia="Times New Roman" w:hAnsi="Times New Roman" w:cs="Times New Roman"/>
          <w:sz w:val="24"/>
          <w:szCs w:val="24"/>
        </w:rPr>
      </w:pPr>
      <w:proofErr w:type="spellStart"/>
      <w:r w:rsidRPr="00707FD6">
        <w:rPr>
          <w:rFonts w:ascii="Times New Roman" w:eastAsia="Times New Roman" w:hAnsi="Times New Roman" w:cs="Times New Roman"/>
          <w:sz w:val="24"/>
          <w:szCs w:val="24"/>
        </w:rPr>
        <w:t>Oreovicz</w:t>
      </w:r>
      <w:proofErr w:type="spellEnd"/>
      <w:r w:rsidRPr="00707FD6">
        <w:rPr>
          <w:rFonts w:ascii="Times New Roman" w:eastAsia="Times New Roman" w:hAnsi="Times New Roman" w:cs="Times New Roman"/>
          <w:sz w:val="24"/>
          <w:szCs w:val="24"/>
        </w:rPr>
        <w:t xml:space="preserve"> and </w:t>
      </w:r>
      <w:proofErr w:type="spellStart"/>
      <w:r w:rsidRPr="00707FD6">
        <w:rPr>
          <w:rFonts w:ascii="Times New Roman" w:eastAsia="Times New Roman" w:hAnsi="Times New Roman" w:cs="Times New Roman"/>
          <w:sz w:val="24"/>
          <w:szCs w:val="24"/>
        </w:rPr>
        <w:t>Wankat</w:t>
      </w:r>
      <w:proofErr w:type="spellEnd"/>
      <w:r w:rsidRPr="00707FD6">
        <w:rPr>
          <w:rFonts w:ascii="Times New Roman" w:eastAsia="Times New Roman" w:hAnsi="Times New Roman" w:cs="Times New Roman"/>
          <w:sz w:val="24"/>
          <w:szCs w:val="24"/>
        </w:rPr>
        <w:t xml:space="preserve"> (1998) considered that you can boost learning levels by choosing instructional methods that incr</w:t>
      </w:r>
      <w:r w:rsidR="00AC03E0">
        <w:rPr>
          <w:rFonts w:ascii="Times New Roman" w:eastAsia="Times New Roman" w:hAnsi="Times New Roman" w:cs="Times New Roman"/>
          <w:sz w:val="24"/>
          <w:szCs w:val="24"/>
        </w:rPr>
        <w:t xml:space="preserve">ease student involvement and by </w:t>
      </w:r>
      <w:r w:rsidRPr="00707FD6">
        <w:rPr>
          <w:rFonts w:ascii="Times New Roman" w:eastAsia="Times New Roman" w:hAnsi="Times New Roman" w:cs="Times New Roman"/>
          <w:sz w:val="24"/>
          <w:szCs w:val="24"/>
        </w:rPr>
        <w:t>making pupils more involved in setting lesson activities and goals.</w:t>
      </w:r>
    </w:p>
    <w:p w:rsidR="00444557" w:rsidRPr="00707FD6" w:rsidRDefault="00444557" w:rsidP="00FA46F4">
      <w:pPr>
        <w:spacing w:line="360" w:lineRule="auto"/>
        <w:rPr>
          <w:rFonts w:ascii="Times New Roman" w:eastAsia="Times New Roman" w:hAnsi="Times New Roman" w:cs="Times New Roman"/>
          <w:sz w:val="24"/>
          <w:szCs w:val="24"/>
        </w:rPr>
      </w:pPr>
    </w:p>
    <w:p w:rsidR="00444557" w:rsidRPr="00707FD6" w:rsidRDefault="00444557" w:rsidP="00FA46F4">
      <w:pPr>
        <w:spacing w:after="160" w:line="360" w:lineRule="auto"/>
        <w:rPr>
          <w:rFonts w:ascii="Times New Roman" w:eastAsia="Times New Roman" w:hAnsi="Times New Roman" w:cs="Times New Roman"/>
          <w:b/>
          <w:sz w:val="24"/>
          <w:szCs w:val="24"/>
        </w:rPr>
      </w:pPr>
      <w:proofErr w:type="gramStart"/>
      <w:r w:rsidRPr="00707FD6">
        <w:rPr>
          <w:rFonts w:ascii="Times New Roman" w:eastAsia="Times New Roman" w:hAnsi="Times New Roman" w:cs="Times New Roman"/>
          <w:b/>
          <w:sz w:val="24"/>
          <w:szCs w:val="24"/>
        </w:rPr>
        <w:t>A differentiated Global Citizenship course.</w:t>
      </w:r>
      <w:proofErr w:type="gramEnd"/>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Analysis of attainment data showed that Global Citizenship produced the fewest distinction grades and the overall percentage achieved was 67%, 8% lower than the Community Challenge.</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In addition to this feedback from the pupil focus group revealed the pupils to be less globally aware than they initially thought, some expressing that they found the GC challenge difficult as a result. Comments such as ‘I think global was really hard, the writing and some of the political stuff’ and ‘I’m not really interested in Africa and stuff, I’m never going to go there and I can’t change anything’ appear to show a barrier towards GC from several pupils.</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school has an </w:t>
      </w:r>
      <w:proofErr w:type="spellStart"/>
      <w:r w:rsidRPr="00707FD6">
        <w:rPr>
          <w:rFonts w:ascii="Times New Roman" w:eastAsia="Times New Roman" w:hAnsi="Times New Roman" w:cs="Times New Roman"/>
          <w:sz w:val="24"/>
          <w:szCs w:val="24"/>
        </w:rPr>
        <w:t>Efsm</w:t>
      </w:r>
      <w:proofErr w:type="spellEnd"/>
      <w:r w:rsidRPr="00707FD6">
        <w:rPr>
          <w:rFonts w:ascii="Times New Roman" w:eastAsia="Times New Roman" w:hAnsi="Times New Roman" w:cs="Times New Roman"/>
          <w:sz w:val="24"/>
          <w:szCs w:val="24"/>
        </w:rPr>
        <w:t xml:space="preserve"> rate of 23%, above the 17% Welsh average and is described as socio economically deprived. It was identified by Cohen (2016) that many schools are perpetuating a civic education gap through their delivery of GCE and Goren and Yemini (2016) suggested </w:t>
      </w:r>
      <w:proofErr w:type="gramStart"/>
      <w:r w:rsidRPr="00707FD6">
        <w:rPr>
          <w:rFonts w:ascii="Times New Roman" w:eastAsia="Times New Roman" w:hAnsi="Times New Roman" w:cs="Times New Roman"/>
          <w:sz w:val="24"/>
          <w:szCs w:val="24"/>
        </w:rPr>
        <w:t>that  students</w:t>
      </w:r>
      <w:proofErr w:type="gramEnd"/>
      <w:r w:rsidRPr="00707FD6">
        <w:rPr>
          <w:rFonts w:ascii="Times New Roman" w:eastAsia="Times New Roman" w:hAnsi="Times New Roman" w:cs="Times New Roman"/>
          <w:sz w:val="24"/>
          <w:szCs w:val="24"/>
        </w:rPr>
        <w:t xml:space="preserve"> who have had opportunities to travel and experience different cultures are more prepared for GCE.</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In order to overcome the possible barriers differentiating the GC course by including geographical areas and issues pupils can relate to the challenge may allow the subject to become more accessible, improve understanding and attainment.  It seems apparent that pupils in School X need to see a link between where they live and the rest of the world before understanding can take place.</w:t>
      </w:r>
    </w:p>
    <w:p w:rsidR="00444557" w:rsidRPr="00707FD6" w:rsidRDefault="00444557" w:rsidP="00FA46F4">
      <w:pPr>
        <w:spacing w:after="16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b/>
          <w:sz w:val="24"/>
          <w:szCs w:val="24"/>
        </w:rPr>
        <w:t>The benefit of team working</w:t>
      </w:r>
    </w:p>
    <w:p w:rsidR="00444557" w:rsidRPr="00707FD6" w:rsidRDefault="00444557" w:rsidP="00FA46F4">
      <w:pPr>
        <w:spacing w:after="160" w:line="360" w:lineRule="auto"/>
        <w:rPr>
          <w:rFonts w:ascii="Times New Roman" w:eastAsia="Times New Roman" w:hAnsi="Times New Roman" w:cs="Times New Roman"/>
          <w:b/>
          <w:sz w:val="24"/>
          <w:szCs w:val="24"/>
        </w:rPr>
      </w:pPr>
      <w:r w:rsidRPr="00707FD6">
        <w:rPr>
          <w:rFonts w:ascii="Times New Roman" w:eastAsia="Times New Roman" w:hAnsi="Times New Roman" w:cs="Times New Roman"/>
          <w:sz w:val="24"/>
          <w:szCs w:val="24"/>
        </w:rPr>
        <w:t xml:space="preserve">It is apparent from analysis that team working was recognised an important skills by those </w:t>
      </w:r>
      <w:proofErr w:type="gramStart"/>
      <w:r w:rsidRPr="00707FD6">
        <w:rPr>
          <w:rFonts w:ascii="Times New Roman" w:eastAsia="Times New Roman" w:hAnsi="Times New Roman" w:cs="Times New Roman"/>
          <w:sz w:val="24"/>
          <w:szCs w:val="24"/>
        </w:rPr>
        <w:t>questioned  with</w:t>
      </w:r>
      <w:proofErr w:type="gramEnd"/>
      <w:r w:rsidRPr="00707FD6">
        <w:rPr>
          <w:rFonts w:ascii="Times New Roman" w:eastAsia="Times New Roman" w:hAnsi="Times New Roman" w:cs="Times New Roman"/>
          <w:sz w:val="24"/>
          <w:szCs w:val="24"/>
        </w:rPr>
        <w:t xml:space="preserve"> 47% citing it as a something they had developed during the Advanced WBQ. This is interesting in light of the suggestions in The Tomlinson report (2004) on curriculum reform that there needs to be a focus on developing </w:t>
      </w:r>
      <w:r w:rsidRPr="00707FD6">
        <w:rPr>
          <w:rFonts w:ascii="Times New Roman" w:eastAsia="Times New Roman" w:hAnsi="Times New Roman" w:cs="Times New Roman"/>
          <w:sz w:val="24"/>
          <w:szCs w:val="24"/>
        </w:rPr>
        <w:lastRenderedPageBreak/>
        <w:t>employability skills.</w:t>
      </w:r>
      <w:r w:rsidRPr="00707FD6">
        <w:rPr>
          <w:rFonts w:ascii="Times New Roman" w:eastAsia="Times New Roman" w:hAnsi="Times New Roman" w:cs="Times New Roman"/>
          <w:b/>
          <w:sz w:val="24"/>
          <w:szCs w:val="24"/>
        </w:rPr>
        <w:t xml:space="preserve"> </w:t>
      </w:r>
      <w:r w:rsidRPr="00707FD6">
        <w:rPr>
          <w:rFonts w:ascii="Times New Roman" w:eastAsia="Times New Roman" w:hAnsi="Times New Roman" w:cs="Times New Roman"/>
          <w:b/>
          <w:noProof/>
          <w:sz w:val="24"/>
          <w:szCs w:val="24"/>
        </w:rPr>
        <w:drawing>
          <wp:inline distT="114300" distB="114300" distL="114300" distR="114300" wp14:anchorId="110A219A" wp14:editId="4CB7BAC1">
            <wp:extent cx="5734050" cy="4483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34050" cy="4483100"/>
                    </a:xfrm>
                    <a:prstGeom prst="rect">
                      <a:avLst/>
                    </a:prstGeom>
                    <a:ln/>
                  </pic:spPr>
                </pic:pic>
              </a:graphicData>
            </a:graphic>
          </wp:inline>
        </w:drawing>
      </w:r>
    </w:p>
    <w:p w:rsidR="00444557" w:rsidRPr="00707FD6" w:rsidRDefault="00444557" w:rsidP="00FA46F4">
      <w:pPr>
        <w:spacing w:line="360" w:lineRule="auto"/>
        <w:rPr>
          <w:rFonts w:ascii="Times New Roman" w:eastAsia="Times New Roman" w:hAnsi="Times New Roman" w:cs="Times New Roman"/>
          <w:b/>
          <w:sz w:val="24"/>
          <w:szCs w:val="24"/>
        </w:rPr>
      </w:pP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20% of the course is completed in a team which appears to be very beneficial, results of the E &amp; E challenge were good at an average 68% attainment and have been commended by the examination board.</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The benefits of group work have been debated by a number of people including Johnson, Johnson and </w:t>
      </w:r>
      <w:proofErr w:type="spellStart"/>
      <w:r w:rsidRPr="00707FD6">
        <w:rPr>
          <w:rFonts w:ascii="Times New Roman" w:eastAsia="Times New Roman" w:hAnsi="Times New Roman" w:cs="Times New Roman"/>
          <w:sz w:val="24"/>
          <w:szCs w:val="24"/>
        </w:rPr>
        <w:t>Houblec</w:t>
      </w:r>
      <w:proofErr w:type="spellEnd"/>
      <w:r w:rsidRPr="00707FD6">
        <w:rPr>
          <w:rFonts w:ascii="Times New Roman" w:eastAsia="Times New Roman" w:hAnsi="Times New Roman" w:cs="Times New Roman"/>
          <w:sz w:val="24"/>
          <w:szCs w:val="24"/>
        </w:rPr>
        <w:t xml:space="preserve"> (1993) who found that pupils are likely to go off task in friendship groups, Randall (1999) who found successful group working was due to control of the teacher and more recently </w:t>
      </w:r>
      <w:proofErr w:type="spellStart"/>
      <w:r w:rsidRPr="00707FD6">
        <w:rPr>
          <w:rFonts w:ascii="Times New Roman" w:eastAsia="Times New Roman" w:hAnsi="Times New Roman" w:cs="Times New Roman"/>
          <w:sz w:val="24"/>
          <w:szCs w:val="24"/>
        </w:rPr>
        <w:t>Hsuing</w:t>
      </w:r>
      <w:proofErr w:type="spellEnd"/>
      <w:r w:rsidRPr="00707FD6">
        <w:rPr>
          <w:rFonts w:ascii="Times New Roman" w:eastAsia="Times New Roman" w:hAnsi="Times New Roman" w:cs="Times New Roman"/>
          <w:sz w:val="24"/>
          <w:szCs w:val="24"/>
        </w:rPr>
        <w:t xml:space="preserve"> (2010) who considered that group work could be both beneficial and destructive. It appears that it may be beneficial to introduce more team work to the teaching and learning element of the course, as long it is closely controlled, this could maximise skills development and allow for more peer teaching.</w:t>
      </w:r>
    </w:p>
    <w:p w:rsidR="00444557" w:rsidRPr="00707FD6"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Findings from the triangulation of research have revealed some key issues related to WBQ in School X. Among the participants of this research there are some negative </w:t>
      </w:r>
      <w:r w:rsidRPr="00707FD6">
        <w:rPr>
          <w:rFonts w:ascii="Times New Roman" w:eastAsia="Times New Roman" w:hAnsi="Times New Roman" w:cs="Times New Roman"/>
          <w:sz w:val="24"/>
          <w:szCs w:val="24"/>
        </w:rPr>
        <w:lastRenderedPageBreak/>
        <w:t xml:space="preserve">perceptions of WBQ, although this does not appear to have impacted on attainment as results are above average KS5 results in School X and across Wales. </w:t>
      </w:r>
    </w:p>
    <w:p w:rsidR="00444557" w:rsidRDefault="00444557" w:rsidP="00FA46F4">
      <w:pPr>
        <w:spacing w:after="160" w:line="360" w:lineRule="auto"/>
        <w:rPr>
          <w:rFonts w:ascii="Times New Roman" w:eastAsia="Times New Roman" w:hAnsi="Times New Roman" w:cs="Times New Roman"/>
          <w:sz w:val="24"/>
          <w:szCs w:val="24"/>
        </w:rPr>
      </w:pPr>
      <w:r w:rsidRPr="00707FD6">
        <w:rPr>
          <w:rFonts w:ascii="Times New Roman" w:eastAsia="Times New Roman" w:hAnsi="Times New Roman" w:cs="Times New Roman"/>
          <w:sz w:val="24"/>
          <w:szCs w:val="24"/>
        </w:rPr>
        <w:t xml:space="preserve">Despite some negativity 90% of pupils felt they had developed relevant skills and the majority were using the qualification for University entry. Perception of the subject was influenced heavily by the delivery and continuity of teacher, this was a theme all participants agreed on and is a key aspect of any developments for WBQ in school X. </w:t>
      </w: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AC03E0" w:rsidRDefault="00AC03E0" w:rsidP="00FA46F4">
      <w:pPr>
        <w:spacing w:before="120" w:line="360" w:lineRule="auto"/>
        <w:jc w:val="center"/>
        <w:rPr>
          <w:rFonts w:ascii="Times New Roman" w:eastAsia="Times New Roman" w:hAnsi="Times New Roman" w:cs="Times New Roman"/>
          <w:b/>
          <w:sz w:val="24"/>
          <w:szCs w:val="24"/>
        </w:rPr>
      </w:pPr>
    </w:p>
    <w:p w:rsidR="00AC03E0" w:rsidRDefault="00AC03E0"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p>
    <w:p w:rsidR="002F33C5" w:rsidRDefault="002F33C5" w:rsidP="00FA46F4">
      <w:pPr>
        <w:spacing w:before="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Evaluation and Recommendations</w:t>
      </w:r>
    </w:p>
    <w:p w:rsidR="002F33C5" w:rsidRDefault="002F33C5" w:rsidP="00FA46F4">
      <w:pPr>
        <w:spacing w:before="12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research was to ascertain the perceptions of KS5 pupils towards the Welsh Baccalaureate Qualification (WBQ). Through analysis of this </w:t>
      </w:r>
    </w:p>
    <w:p w:rsidR="002F33C5" w:rsidRDefault="002F33C5" w:rsidP="00FA46F4">
      <w:pPr>
        <w:spacing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qualitative</w:t>
      </w:r>
      <w:proofErr w:type="gramEnd"/>
      <w:r>
        <w:rPr>
          <w:rFonts w:ascii="Times New Roman" w:eastAsia="Times New Roman" w:hAnsi="Times New Roman" w:cs="Times New Roman"/>
          <w:sz w:val="24"/>
          <w:szCs w:val="24"/>
        </w:rPr>
        <w:t xml:space="preserve"> and quantitative data I attempted to compare perceptions with academic attainment and devise ways to improve delivery of the subject. </w:t>
      </w:r>
    </w:p>
    <w:p w:rsidR="002F33C5" w:rsidRDefault="002F33C5" w:rsidP="00FA46F4">
      <w:pPr>
        <w:spacing w:line="360" w:lineRule="auto"/>
        <w:rPr>
          <w:rFonts w:ascii="Times New Roman" w:eastAsia="Times New Roman" w:hAnsi="Times New Roman" w:cs="Times New Roman"/>
          <w:b/>
          <w:sz w:val="24"/>
          <w:szCs w:val="24"/>
        </w:rPr>
      </w:pPr>
    </w:p>
    <w:p w:rsidR="002F33C5" w:rsidRDefault="002F33C5" w:rsidP="00FA46F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Pupil perception</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use of a pupil forum and questionnaire I was able to identify the key perceptions of the sample.  </w:t>
      </w:r>
    </w:p>
    <w:p w:rsidR="002F33C5" w:rsidRDefault="002F33C5" w:rsidP="00FA46F4">
      <w:pPr>
        <w:spacing w:line="360" w:lineRule="auto"/>
        <w:ind w:left="720"/>
        <w:rPr>
          <w:rFonts w:ascii="Times New Roman" w:eastAsia="Times New Roman" w:hAnsi="Times New Roman" w:cs="Times New Roman"/>
          <w:b/>
          <w:sz w:val="24"/>
          <w:szCs w:val="24"/>
        </w:rPr>
      </w:pP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identified that WBQ is a contentious issue among many in this sample with pupils expressing doubt as to the status of the qualification. A particular concern was whether their university of choice would accept the </w:t>
      </w:r>
      <w:proofErr w:type="gramStart"/>
      <w:r>
        <w:rPr>
          <w:rFonts w:ascii="Times New Roman" w:eastAsia="Times New Roman" w:hAnsi="Times New Roman" w:cs="Times New Roman"/>
          <w:sz w:val="24"/>
          <w:szCs w:val="24"/>
        </w:rPr>
        <w:t>qualification,</w:t>
      </w:r>
      <w:proofErr w:type="gramEnd"/>
      <w:r>
        <w:rPr>
          <w:rFonts w:ascii="Times New Roman" w:eastAsia="Times New Roman" w:hAnsi="Times New Roman" w:cs="Times New Roman"/>
          <w:sz w:val="24"/>
          <w:szCs w:val="24"/>
        </w:rPr>
        <w:t xml:space="preserve"> this was despite 82% of pupils receiving university offers that included the WBQ. These perceptions may have been influenced by comments reported in Wales Online that Durham University consider </w:t>
      </w:r>
      <w:r>
        <w:rPr>
          <w:color w:val="141414"/>
          <w:sz w:val="24"/>
          <w:szCs w:val="24"/>
          <w:highlight w:val="white"/>
        </w:rPr>
        <w:t>the ASC and the revised Welsh Baccalaureate Advanced Diploma are not comparable to an A-level</w:t>
      </w:r>
      <w:r>
        <w:rPr>
          <w:rFonts w:ascii="Times New Roman" w:eastAsia="Times New Roman" w:hAnsi="Times New Roman" w:cs="Times New Roman"/>
          <w:sz w:val="24"/>
          <w:szCs w:val="24"/>
        </w:rPr>
        <w:t xml:space="preserve"> reporting  that WBQ was not accepted. Additionally Roche, reported by Wales Online (2016), </w:t>
      </w:r>
      <w:proofErr w:type="gramStart"/>
      <w:r>
        <w:rPr>
          <w:rFonts w:ascii="Times New Roman" w:eastAsia="Times New Roman" w:hAnsi="Times New Roman" w:cs="Times New Roman"/>
          <w:sz w:val="24"/>
          <w:szCs w:val="24"/>
        </w:rPr>
        <w:t>suggested  that</w:t>
      </w:r>
      <w:proofErr w:type="gramEnd"/>
      <w:r>
        <w:rPr>
          <w:rFonts w:ascii="Times New Roman" w:eastAsia="Times New Roman" w:hAnsi="Times New Roman" w:cs="Times New Roman"/>
          <w:sz w:val="24"/>
          <w:szCs w:val="24"/>
        </w:rPr>
        <w:t xml:space="preserve"> WBQ could disadvantage university students. </w:t>
      </w:r>
      <w:proofErr w:type="gramStart"/>
      <w:r>
        <w:rPr>
          <w:rFonts w:ascii="Times New Roman" w:eastAsia="Times New Roman" w:hAnsi="Times New Roman" w:cs="Times New Roman"/>
          <w:sz w:val="24"/>
          <w:szCs w:val="24"/>
        </w:rPr>
        <w:t xml:space="preserve">Evans (2011) of </w:t>
      </w:r>
      <w:proofErr w:type="spellStart"/>
      <w:r>
        <w:rPr>
          <w:rFonts w:ascii="Times New Roman" w:eastAsia="Times New Roman" w:hAnsi="Times New Roman" w:cs="Times New Roman"/>
          <w:sz w:val="24"/>
          <w:szCs w:val="24"/>
        </w:rPr>
        <w:t>Schaeffler</w:t>
      </w:r>
      <w:proofErr w:type="spellEnd"/>
      <w:r>
        <w:rPr>
          <w:rFonts w:ascii="Times New Roman" w:eastAsia="Times New Roman" w:hAnsi="Times New Roman" w:cs="Times New Roman"/>
          <w:sz w:val="24"/>
          <w:szCs w:val="24"/>
        </w:rPr>
        <w:t xml:space="preserve"> UK as providing the combination of skills that employers are looking for.</w:t>
      </w:r>
      <w:proofErr w:type="gramEnd"/>
      <w:r>
        <w:rPr>
          <w:rFonts w:ascii="Times New Roman" w:eastAsia="Times New Roman" w:hAnsi="Times New Roman" w:cs="Times New Roman"/>
          <w:sz w:val="24"/>
          <w:szCs w:val="24"/>
        </w:rPr>
        <w:t xml:space="preserve"> There was no evidence, however, that any of the pupils involved in the research had read these articles. </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majority of pupils, 71%, expressed that they would rather have taken another, more relevant, A level rather than the WBQ. Reasons given were the lack of specific links to their future employment and this was interpreted as de valuing the qualification</w:t>
      </w:r>
      <w:r w:rsidR="00AC03E0">
        <w:rPr>
          <w:rFonts w:ascii="Times New Roman" w:eastAsia="Times New Roman" w:hAnsi="Times New Roman" w:cs="Times New Roman"/>
          <w:sz w:val="24"/>
          <w:szCs w:val="24"/>
        </w:rPr>
        <w:t xml:space="preserve"> for them and future employers, </w:t>
      </w:r>
      <w:r>
        <w:rPr>
          <w:rFonts w:ascii="Times New Roman" w:eastAsia="Times New Roman" w:hAnsi="Times New Roman" w:cs="Times New Roman"/>
          <w:sz w:val="24"/>
          <w:szCs w:val="24"/>
        </w:rPr>
        <w:t xml:space="preserve">although WBQ was considered by </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compulsory nature of the qualification was an important issue for the pupils with many pupils expressing that they would not have chosen the subject and it is this lack of autonomy that leads to some very negative perceptions. </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perceptions appeared to be linked to the legacy WBQ which all pupils had completed in 2016, the pupils described it as ‘what we all hated about GCSE welsh </w:t>
      </w:r>
      <w:proofErr w:type="spellStart"/>
      <w:r>
        <w:rPr>
          <w:rFonts w:ascii="Times New Roman" w:eastAsia="Times New Roman" w:hAnsi="Times New Roman" w:cs="Times New Roman"/>
          <w:sz w:val="24"/>
          <w:szCs w:val="24"/>
        </w:rPr>
        <w:t>bacc</w:t>
      </w:r>
      <w:proofErr w:type="spellEnd"/>
      <w:r>
        <w:rPr>
          <w:rFonts w:ascii="Times New Roman" w:eastAsia="Times New Roman" w:hAnsi="Times New Roman" w:cs="Times New Roman"/>
          <w:sz w:val="24"/>
          <w:szCs w:val="24"/>
        </w:rPr>
        <w:t>, (was) we had to sit in the hall and fill in booklets’</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Perceptions similar to these were recognised in a review of the 2011 Review of Qualifications for 14 to 19 year olds in Wales, with the portfolio element being acknowledged as a concern. </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criticism, the pupils also expressed aspects of the qualification they liked, the relationships with teachers was a particular strength with an acknowledgement form many that the commitment and knowledge of the teacher made the subject much more enjoyable.  The importance of teacher in delivering aspects of the WBQ cannot be underestimated and has been acknowledged by many including Reilly and </w:t>
      </w:r>
      <w:proofErr w:type="spellStart"/>
      <w:r>
        <w:rPr>
          <w:rFonts w:ascii="Times New Roman" w:eastAsia="Times New Roman" w:hAnsi="Times New Roman" w:cs="Times New Roman"/>
          <w:sz w:val="24"/>
          <w:szCs w:val="24"/>
        </w:rPr>
        <w:t>Niens</w:t>
      </w:r>
      <w:proofErr w:type="spellEnd"/>
      <w:r>
        <w:rPr>
          <w:rFonts w:ascii="Times New Roman" w:eastAsia="Times New Roman" w:hAnsi="Times New Roman" w:cs="Times New Roman"/>
          <w:sz w:val="24"/>
          <w:szCs w:val="24"/>
        </w:rPr>
        <w:t xml:space="preserve"> (2014) and </w:t>
      </w:r>
      <w:proofErr w:type="spellStart"/>
      <w:r>
        <w:rPr>
          <w:rFonts w:ascii="Times New Roman" w:eastAsia="Times New Roman" w:hAnsi="Times New Roman" w:cs="Times New Roman"/>
          <w:sz w:val="24"/>
          <w:szCs w:val="24"/>
        </w:rPr>
        <w:t>Rapoport</w:t>
      </w:r>
      <w:proofErr w:type="spellEnd"/>
      <w:r>
        <w:rPr>
          <w:rFonts w:ascii="Times New Roman" w:eastAsia="Times New Roman" w:hAnsi="Times New Roman" w:cs="Times New Roman"/>
          <w:sz w:val="24"/>
          <w:szCs w:val="24"/>
        </w:rPr>
        <w:t xml:space="preserve"> (2010) with </w:t>
      </w:r>
      <w:proofErr w:type="spellStart"/>
      <w:r>
        <w:rPr>
          <w:rFonts w:ascii="Times New Roman" w:eastAsia="Times New Roman" w:hAnsi="Times New Roman" w:cs="Times New Roman"/>
          <w:sz w:val="24"/>
          <w:szCs w:val="24"/>
        </w:rPr>
        <w:t>Matlay</w:t>
      </w:r>
      <w:proofErr w:type="spellEnd"/>
      <w:r>
        <w:rPr>
          <w:rFonts w:ascii="Times New Roman" w:eastAsia="Times New Roman" w:hAnsi="Times New Roman" w:cs="Times New Roman"/>
          <w:sz w:val="24"/>
          <w:szCs w:val="24"/>
        </w:rPr>
        <w:t xml:space="preserve"> and Carey (2007) acknowledging that the quality of teaching can vary considerably. This was recognised by a contributor to the pupil forum who commented ‘I think my class is at a disadvantage, we don’t get the head of department as a teacher, </w:t>
      </w:r>
      <w:proofErr w:type="gramStart"/>
      <w:r>
        <w:rPr>
          <w:rFonts w:ascii="Times New Roman" w:eastAsia="Times New Roman" w:hAnsi="Times New Roman" w:cs="Times New Roman"/>
          <w:sz w:val="24"/>
          <w:szCs w:val="24"/>
        </w:rPr>
        <w:t>I</w:t>
      </w:r>
      <w:proofErr w:type="gramEnd"/>
      <w:r>
        <w:rPr>
          <w:rFonts w:ascii="Times New Roman" w:eastAsia="Times New Roman" w:hAnsi="Times New Roman" w:cs="Times New Roman"/>
          <w:sz w:val="24"/>
          <w:szCs w:val="24"/>
        </w:rPr>
        <w:t xml:space="preserve"> have had 4 different teachers since I started’</w:t>
      </w:r>
    </w:p>
    <w:p w:rsidR="002F33C5" w:rsidRDefault="002F33C5" w:rsidP="00FA46F4">
      <w:p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It appeared from the forum discussion that pupils were not as globally connected as they thought they were prior to starting the course. This is possibly due to the socio economic status of the homogenous sample as recognised by </w:t>
      </w:r>
      <w:hyperlink r:id="rId18" w:anchor="bib37">
        <w:r>
          <w:rPr>
            <w:rFonts w:ascii="Times New Roman" w:eastAsia="Times New Roman" w:hAnsi="Times New Roman" w:cs="Times New Roman"/>
            <w:sz w:val="24"/>
            <w:szCs w:val="24"/>
          </w:rPr>
          <w:t>Gardner-</w:t>
        </w:r>
        <w:proofErr w:type="spellStart"/>
        <w:r>
          <w:rPr>
            <w:rFonts w:ascii="Times New Roman" w:eastAsia="Times New Roman" w:hAnsi="Times New Roman" w:cs="Times New Roman"/>
            <w:sz w:val="24"/>
            <w:szCs w:val="24"/>
          </w:rPr>
          <w:t>McTaggart</w:t>
        </w:r>
        <w:proofErr w:type="spellEnd"/>
        <w:r>
          <w:rPr>
            <w:rFonts w:ascii="Times New Roman" w:eastAsia="Times New Roman" w:hAnsi="Times New Roman" w:cs="Times New Roman"/>
            <w:sz w:val="24"/>
            <w:szCs w:val="24"/>
          </w:rPr>
          <w:t xml:space="preserve"> (2016), Roman (2003) and </w:t>
        </w:r>
        <w:proofErr w:type="spellStart"/>
        <w:r>
          <w:rPr>
            <w:rFonts w:ascii="Times New Roman" w:eastAsia="Times New Roman" w:hAnsi="Times New Roman" w:cs="Times New Roman"/>
            <w:sz w:val="24"/>
            <w:szCs w:val="24"/>
          </w:rPr>
          <w:t>Sassen</w:t>
        </w:r>
        <w:proofErr w:type="spellEnd"/>
        <w:r>
          <w:rPr>
            <w:rFonts w:ascii="Times New Roman" w:eastAsia="Times New Roman" w:hAnsi="Times New Roman" w:cs="Times New Roman"/>
            <w:sz w:val="24"/>
            <w:szCs w:val="24"/>
          </w:rPr>
          <w:t xml:space="preserve"> (2015</w:t>
        </w:r>
      </w:hyperlink>
      <w:r>
        <w:rPr>
          <w:rFonts w:ascii="Times New Roman" w:eastAsia="Times New Roman" w:hAnsi="Times New Roman" w:cs="Times New Roman"/>
          <w:sz w:val="24"/>
          <w:szCs w:val="24"/>
        </w:rPr>
        <w:t xml:space="preserve">) who all appeared to suggest that GCE mostly benefits members of elite groups and can deepen the equality gap in society.  </w:t>
      </w:r>
    </w:p>
    <w:p w:rsidR="002F33C5" w:rsidRDefault="002F33C5" w:rsidP="00FA46F4">
      <w:pPr>
        <w:spacing w:line="360" w:lineRule="auto"/>
        <w:ind w:left="720"/>
        <w:rPr>
          <w:rFonts w:ascii="Times New Roman" w:eastAsia="Times New Roman" w:hAnsi="Times New Roman" w:cs="Times New Roman"/>
          <w:color w:val="FF0000"/>
          <w:sz w:val="24"/>
          <w:szCs w:val="24"/>
        </w:rPr>
      </w:pPr>
    </w:p>
    <w:p w:rsidR="002F33C5" w:rsidRDefault="002F33C5" w:rsidP="00FA46F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Attainment data</w:t>
      </w:r>
    </w:p>
    <w:p w:rsidR="002F33C5" w:rsidRDefault="002F33C5" w:rsidP="00FA46F4">
      <w:pPr>
        <w:spacing w:line="360" w:lineRule="auto"/>
        <w:ind w:left="720"/>
        <w:rPr>
          <w:rFonts w:ascii="Times New Roman" w:eastAsia="Times New Roman" w:hAnsi="Times New Roman" w:cs="Times New Roman"/>
          <w:color w:val="FF0000"/>
          <w:sz w:val="24"/>
          <w:szCs w:val="24"/>
        </w:rPr>
      </w:pP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analysis of attainment data from three exam entry periods I was able to ascertain that the community challenge was the most successful challenge in both average scores and achievement of the most distinction grades. Average percentage achieved by pupils for the Community Challenge is 75%, this is 7% higher than the second highest, </w:t>
      </w:r>
      <w:proofErr w:type="gramStart"/>
      <w:r>
        <w:rPr>
          <w:rFonts w:ascii="Times New Roman" w:eastAsia="Times New Roman" w:hAnsi="Times New Roman" w:cs="Times New Roman"/>
          <w:sz w:val="24"/>
          <w:szCs w:val="24"/>
        </w:rPr>
        <w:t>Enterprise</w:t>
      </w:r>
      <w:proofErr w:type="gramEnd"/>
      <w:r>
        <w:rPr>
          <w:rFonts w:ascii="Times New Roman" w:eastAsia="Times New Roman" w:hAnsi="Times New Roman" w:cs="Times New Roman"/>
          <w:sz w:val="24"/>
          <w:szCs w:val="24"/>
        </w:rPr>
        <w:t xml:space="preserve"> and Employability with Global Citizenship close behind at 67%</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highest overall score of 93% was achieve in the CC and 53% of those entered or the challenge achieved a distinction grade, more than double the amount who achieved the same grade in E &amp; E.</w:t>
      </w:r>
    </w:p>
    <w:p w:rsidR="002F33C5" w:rsidRDefault="002F33C5" w:rsidP="00FA46F4">
      <w:pPr>
        <w:spacing w:line="360" w:lineRule="auto"/>
        <w:rPr>
          <w:rFonts w:ascii="Times New Roman" w:eastAsia="Times New Roman" w:hAnsi="Times New Roman" w:cs="Times New Roman"/>
          <w:color w:val="434343"/>
          <w:sz w:val="24"/>
          <w:szCs w:val="24"/>
        </w:rPr>
      </w:pPr>
      <w:r>
        <w:rPr>
          <w:rFonts w:ascii="Times New Roman" w:eastAsia="Times New Roman" w:hAnsi="Times New Roman" w:cs="Times New Roman"/>
          <w:sz w:val="24"/>
          <w:szCs w:val="24"/>
        </w:rPr>
        <w:t xml:space="preserve">This outcome was interesting as the CC had a very negative perception by the pupils due to its structured nature reminiscent of the legacy WBQ the pupils completed at KS4. This success suggests that the structured approach offers the increased amount of guidance that is needed for the pupils to meet their </w:t>
      </w:r>
      <w:proofErr w:type="gramStart"/>
      <w:r>
        <w:rPr>
          <w:rFonts w:ascii="Times New Roman" w:eastAsia="Times New Roman" w:hAnsi="Times New Roman" w:cs="Times New Roman"/>
          <w:sz w:val="24"/>
          <w:szCs w:val="24"/>
        </w:rPr>
        <w:t>potential,</w:t>
      </w:r>
      <w:proofErr w:type="gramEnd"/>
      <w:r>
        <w:rPr>
          <w:rFonts w:ascii="Times New Roman" w:eastAsia="Times New Roman" w:hAnsi="Times New Roman" w:cs="Times New Roman"/>
          <w:sz w:val="24"/>
          <w:szCs w:val="24"/>
        </w:rPr>
        <w:t xml:space="preserve"> this takes us back to </w:t>
      </w:r>
      <w:r w:rsidRPr="00AC03E0">
        <w:rPr>
          <w:rFonts w:ascii="Times New Roman" w:eastAsia="Times New Roman" w:hAnsi="Times New Roman" w:cs="Times New Roman"/>
          <w:sz w:val="24"/>
          <w:szCs w:val="24"/>
        </w:rPr>
        <w:lastRenderedPageBreak/>
        <w:t xml:space="preserve">the established findings of </w:t>
      </w:r>
      <w:proofErr w:type="spellStart"/>
      <w:r w:rsidRPr="00AC03E0">
        <w:rPr>
          <w:rFonts w:ascii="Times New Roman" w:eastAsia="Times New Roman" w:hAnsi="Times New Roman" w:cs="Times New Roman"/>
          <w:sz w:val="24"/>
          <w:szCs w:val="24"/>
        </w:rPr>
        <w:t>Vygotsky</w:t>
      </w:r>
      <w:proofErr w:type="spellEnd"/>
      <w:r w:rsidRPr="00AC03E0">
        <w:rPr>
          <w:rFonts w:ascii="Times New Roman" w:eastAsia="Times New Roman" w:hAnsi="Times New Roman" w:cs="Times New Roman"/>
          <w:sz w:val="24"/>
          <w:szCs w:val="24"/>
        </w:rPr>
        <w:t xml:space="preserve"> (1934) that children cannot reach their intellectual possibilities without effective instruction. </w:t>
      </w:r>
    </w:p>
    <w:p w:rsidR="002F33C5" w:rsidRDefault="002F33C5" w:rsidP="00FA46F4">
      <w:pPr>
        <w:spacing w:line="360" w:lineRule="auto"/>
        <w:rPr>
          <w:rFonts w:ascii="Times New Roman" w:eastAsia="Times New Roman" w:hAnsi="Times New Roman" w:cs="Times New Roman"/>
          <w:sz w:val="24"/>
          <w:szCs w:val="24"/>
        </w:rPr>
      </w:pPr>
    </w:p>
    <w:p w:rsidR="002F33C5" w:rsidRDefault="002F33C5" w:rsidP="00FA46F4">
      <w:p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most successful in terms of pupil perception was the E &amp; E challenge which 42% voted the most relevant challenge, in addition 52% of those surveyed felt the most important skill they had gained was related to the E&amp;E challenge. This is a positive outcome considering the relevance to life skills as considered by </w:t>
      </w:r>
      <w:proofErr w:type="spellStart"/>
      <w:r>
        <w:rPr>
          <w:rFonts w:ascii="Times New Roman" w:eastAsia="Times New Roman" w:hAnsi="Times New Roman" w:cs="Times New Roman"/>
          <w:sz w:val="24"/>
          <w:szCs w:val="24"/>
        </w:rPr>
        <w:t>Wishell</w:t>
      </w:r>
      <w:proofErr w:type="spellEnd"/>
      <w:r>
        <w:rPr>
          <w:rFonts w:ascii="Times New Roman" w:eastAsia="Times New Roman" w:hAnsi="Times New Roman" w:cs="Times New Roman"/>
          <w:sz w:val="24"/>
          <w:szCs w:val="24"/>
        </w:rPr>
        <w:t xml:space="preserve">, (2016) who said the success of the school system at preparing young people for work has never been more important. </w:t>
      </w:r>
    </w:p>
    <w:p w:rsidR="002F33C5" w:rsidRDefault="002F33C5" w:rsidP="00FA46F4">
      <w:pPr>
        <w:spacing w:line="360" w:lineRule="auto"/>
        <w:rPr>
          <w:rFonts w:ascii="Times New Roman" w:eastAsia="Times New Roman" w:hAnsi="Times New Roman" w:cs="Times New Roman"/>
          <w:sz w:val="24"/>
          <w:szCs w:val="24"/>
        </w:rPr>
      </w:pPr>
    </w:p>
    <w:p w:rsidR="002F33C5" w:rsidRDefault="002F33C5" w:rsidP="00FA46F4">
      <w:pPr>
        <w:spacing w:line="360" w:lineRule="auto"/>
        <w:rPr>
          <w:rFonts w:ascii="Times New Roman" w:eastAsia="Times New Roman" w:hAnsi="Times New Roman" w:cs="Times New Roman"/>
          <w:color w:val="7030A0"/>
          <w:sz w:val="24"/>
          <w:szCs w:val="24"/>
        </w:rPr>
      </w:pPr>
    </w:p>
    <w:p w:rsidR="002F33C5" w:rsidRDefault="002F33C5" w:rsidP="00FA46F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Areas for improvement</w:t>
      </w:r>
    </w:p>
    <w:p w:rsidR="002F33C5" w:rsidRDefault="002F33C5" w:rsidP="00FA46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set out to identify areas for improvement in order to develop the delivery of the </w:t>
      </w:r>
      <w:proofErr w:type="gramStart"/>
      <w:r>
        <w:rPr>
          <w:rFonts w:ascii="Times New Roman" w:eastAsia="Times New Roman" w:hAnsi="Times New Roman" w:cs="Times New Roman"/>
          <w:sz w:val="24"/>
          <w:szCs w:val="24"/>
        </w:rPr>
        <w:t>subject,</w:t>
      </w:r>
      <w:proofErr w:type="gramEnd"/>
      <w:r>
        <w:rPr>
          <w:rFonts w:ascii="Times New Roman" w:eastAsia="Times New Roman" w:hAnsi="Times New Roman" w:cs="Times New Roman"/>
          <w:sz w:val="24"/>
          <w:szCs w:val="24"/>
        </w:rPr>
        <w:t xml:space="preserve"> through analysis of the qualitative and quantitative data I was able to ascertain areas of concern for the pupils. </w:t>
      </w:r>
    </w:p>
    <w:p w:rsidR="002F33C5" w:rsidRDefault="002F33C5" w:rsidP="00FA46F4">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Continuity of staff and up</w:t>
      </w:r>
      <w:r w:rsidR="00AC03E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skilling to ensure they all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equal confidence in delivering the course. There were a number of comments about the teaching of welsh back, both positive and negative, and it is apparent that pupils need to build effective relationships with staff in order to make the most out of this course. As pointed out in the forum ’we can talk about anything in our lessons’</w:t>
      </w:r>
    </w:p>
    <w:p w:rsidR="002F33C5" w:rsidRDefault="002F33C5" w:rsidP="00FA46F4">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structure to lessons while aiming to meet the expectations of the 2015 Donaldson report that children are prepare to be able to work independently. By increasing the structure and repeating instructions more regularly I hope to encourage the pupils to reach what Hattie and Yates (2014) refer to as the automaticity stage where they are able to work autonomously having been strictly guided through structured teaching. </w:t>
      </w:r>
    </w:p>
    <w:p w:rsidR="002F33C5" w:rsidRDefault="002F33C5" w:rsidP="00FA46F4">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differentiated GC course will aim to increase understanding and attainment in this challenge. The lack of relevance to their own lives was something expressed by the pupils and is not an uncommon perception of GC, however, as observed Evans and Reynolds (2003) GCE is essential to prevent pupils continuing to view the world narrowly through their </w:t>
      </w:r>
      <w:proofErr w:type="gramStart"/>
      <w:r>
        <w:rPr>
          <w:rFonts w:ascii="Times New Roman" w:eastAsia="Times New Roman" w:hAnsi="Times New Roman" w:cs="Times New Roman"/>
          <w:sz w:val="24"/>
          <w:szCs w:val="24"/>
        </w:rPr>
        <w:t>own  location</w:t>
      </w:r>
      <w:proofErr w:type="gramEnd"/>
      <w:r>
        <w:rPr>
          <w:rFonts w:ascii="Times New Roman" w:eastAsia="Times New Roman" w:hAnsi="Times New Roman" w:cs="Times New Roman"/>
          <w:sz w:val="24"/>
          <w:szCs w:val="24"/>
        </w:rPr>
        <w:t xml:space="preserve"> and culture.</w:t>
      </w:r>
    </w:p>
    <w:p w:rsidR="002F33C5" w:rsidRDefault="002F33C5" w:rsidP="00FA46F4">
      <w:pPr>
        <w:numPr>
          <w:ilvl w:val="0"/>
          <w:numId w:val="2"/>
        </w:numPr>
        <w:spacing w:after="16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Team working is both enjoyable and beneficial for skills development and as a result the team project will continue to be given priority although Marin-Garcia </w:t>
      </w:r>
      <w:proofErr w:type="spellStart"/>
      <w:r>
        <w:rPr>
          <w:rFonts w:ascii="Times New Roman" w:eastAsia="Times New Roman" w:hAnsi="Times New Roman" w:cs="Times New Roman"/>
          <w:sz w:val="24"/>
          <w:szCs w:val="24"/>
        </w:rPr>
        <w:t>dn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Lloret</w:t>
      </w:r>
      <w:proofErr w:type="spellEnd"/>
      <w:r>
        <w:rPr>
          <w:rFonts w:ascii="Times New Roman" w:eastAsia="Times New Roman" w:hAnsi="Times New Roman" w:cs="Times New Roman"/>
          <w:sz w:val="24"/>
          <w:szCs w:val="24"/>
        </w:rPr>
        <w:t xml:space="preserve"> (2008) did advise caution pointing out that group work can cause resentment when problems arise between group </w:t>
      </w:r>
      <w:proofErr w:type="spellStart"/>
      <w:r>
        <w:rPr>
          <w:rFonts w:ascii="Times New Roman" w:eastAsia="Times New Roman" w:hAnsi="Times New Roman" w:cs="Times New Roman"/>
          <w:sz w:val="24"/>
          <w:szCs w:val="24"/>
        </w:rPr>
        <w:t>members</w:t>
      </w:r>
      <w:proofErr w:type="gramStart"/>
      <w:r>
        <w:rPr>
          <w:rFonts w:ascii="Times New Roman" w:eastAsia="Times New Roman" w:hAnsi="Times New Roman" w:cs="Times New Roman"/>
          <w:sz w:val="24"/>
          <w:szCs w:val="24"/>
        </w:rPr>
        <w:t>,to</w:t>
      </w:r>
      <w:proofErr w:type="spellEnd"/>
      <w:proofErr w:type="gramEnd"/>
      <w:r>
        <w:rPr>
          <w:rFonts w:ascii="Times New Roman" w:eastAsia="Times New Roman" w:hAnsi="Times New Roman" w:cs="Times New Roman"/>
          <w:sz w:val="24"/>
          <w:szCs w:val="24"/>
        </w:rPr>
        <w:t xml:space="preserve"> prevent this I may implement teacher selected groups. </w:t>
      </w:r>
    </w:p>
    <w:p w:rsidR="002F33C5" w:rsidRDefault="002F33C5" w:rsidP="00FA46F4">
      <w:pPr>
        <w:spacing w:before="120" w:line="360" w:lineRule="auto"/>
        <w:jc w:val="both"/>
        <w:rPr>
          <w:rFonts w:ascii="Times New Roman" w:eastAsia="Times New Roman" w:hAnsi="Times New Roman" w:cs="Times New Roman"/>
          <w:sz w:val="24"/>
          <w:szCs w:val="24"/>
        </w:rPr>
      </w:pPr>
    </w:p>
    <w:p w:rsidR="002F33C5" w:rsidRDefault="002F33C5" w:rsidP="00FA46F4">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number of recommendations for the school to take forward in order to improve the perception and results, which, although high overall, show areas that could be improved such as Global Citizenship. </w:t>
      </w:r>
    </w:p>
    <w:p w:rsidR="002F33C5" w:rsidRDefault="002F33C5" w:rsidP="00FA46F4">
      <w:pPr>
        <w:numPr>
          <w:ilvl w:val="0"/>
          <w:numId w:val="3"/>
        </w:num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of ICT equipment. Due to redistribution of ICT equipment this year pupils cannot always guarantee access to suitable ICT equipment, in addition to the requirement for word processed assignments the WBQ also includes a digital literacy learning outcome therefore in order to protect future results access to ICT is a priority for WBQ and should be implemented in the short term.</w:t>
      </w:r>
    </w:p>
    <w:p w:rsidR="002F33C5" w:rsidRDefault="002F33C5" w:rsidP="00FA46F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Continuity and up</w:t>
      </w:r>
      <w:r w:rsidR="00D326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skilling of teaching staff. This is essential in order to continue to produce high level 3 results as well as improving the status of the subject.  Sadler (1989) suggested that a teachers’ responsibility is to allow pupils to act independently, this is unrealistic without knowledgeable staff </w:t>
      </w:r>
      <w:proofErr w:type="gramStart"/>
      <w:r>
        <w:rPr>
          <w:rFonts w:ascii="Times New Roman" w:eastAsia="Times New Roman" w:hAnsi="Times New Roman" w:cs="Times New Roman"/>
          <w:sz w:val="24"/>
          <w:szCs w:val="24"/>
        </w:rPr>
        <w:t>who</w:t>
      </w:r>
      <w:proofErr w:type="gramEnd"/>
      <w:r>
        <w:rPr>
          <w:rFonts w:ascii="Times New Roman" w:eastAsia="Times New Roman" w:hAnsi="Times New Roman" w:cs="Times New Roman"/>
          <w:sz w:val="24"/>
          <w:szCs w:val="24"/>
        </w:rPr>
        <w:t xml:space="preserve"> can facilitate this independent thinking. </w:t>
      </w:r>
    </w:p>
    <w:p w:rsidR="002F33C5" w:rsidRDefault="002F33C5" w:rsidP="00FA46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disparity between teachers was referred to by a number of pupils and the        dissatisfaction reflects the lack of continuity over the last two years with one class having no less than four WBQ teachers. Retention of teachers and the up</w:t>
      </w:r>
      <w:r w:rsidR="007137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skilling to ensure they can all effectively and confidently deliver the course is essential. Resource allocated to this needs to be implemented in September 2018 </w:t>
      </w:r>
      <w:proofErr w:type="gramStart"/>
      <w:r>
        <w:rPr>
          <w:rFonts w:ascii="Times New Roman" w:eastAsia="Times New Roman" w:hAnsi="Times New Roman" w:cs="Times New Roman"/>
          <w:sz w:val="24"/>
          <w:szCs w:val="24"/>
        </w:rPr>
        <w:t>as ,identified</w:t>
      </w:r>
      <w:proofErr w:type="gram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color w:val="333333"/>
          <w:sz w:val="24"/>
          <w:szCs w:val="24"/>
        </w:rPr>
        <w:t>Oreovicz</w:t>
      </w:r>
      <w:proofErr w:type="spellEnd"/>
      <w:r>
        <w:rPr>
          <w:rFonts w:ascii="Times New Roman" w:eastAsia="Times New Roman" w:hAnsi="Times New Roman" w:cs="Times New Roman"/>
          <w:sz w:val="24"/>
          <w:szCs w:val="24"/>
        </w:rPr>
        <w:t xml:space="preserve"> and</w:t>
      </w:r>
      <w:r>
        <w:rPr>
          <w:rFonts w:ascii="Times New Roman" w:eastAsia="Times New Roman" w:hAnsi="Times New Roman" w:cs="Times New Roman"/>
          <w:color w:val="333333"/>
          <w:sz w:val="24"/>
          <w:szCs w:val="24"/>
        </w:rPr>
        <w:t xml:space="preserve"> </w:t>
      </w:r>
      <w:proofErr w:type="spellStart"/>
      <w:r>
        <w:rPr>
          <w:rFonts w:ascii="Times New Roman" w:eastAsia="Times New Roman" w:hAnsi="Times New Roman" w:cs="Times New Roman"/>
          <w:color w:val="333333"/>
          <w:sz w:val="24"/>
          <w:szCs w:val="24"/>
        </w:rPr>
        <w:t>Wankat</w:t>
      </w:r>
      <w:proofErr w:type="spellEnd"/>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sz w:val="24"/>
          <w:szCs w:val="24"/>
        </w:rPr>
        <w:t xml:space="preserve">(1998), it takes three or four years for teachers to be able to deliver a course efficiently. </w:t>
      </w:r>
    </w:p>
    <w:p w:rsidR="002F33C5" w:rsidRDefault="002F33C5" w:rsidP="00FA46F4">
      <w:pPr>
        <w:spacing w:line="360" w:lineRule="auto"/>
        <w:ind w:left="720"/>
        <w:jc w:val="both"/>
        <w:rPr>
          <w:rFonts w:ascii="Times New Roman" w:eastAsia="Times New Roman" w:hAnsi="Times New Roman" w:cs="Times New Roman"/>
          <w:sz w:val="24"/>
          <w:szCs w:val="24"/>
        </w:rPr>
      </w:pPr>
    </w:p>
    <w:p w:rsidR="002F33C5" w:rsidRPr="007137BC" w:rsidRDefault="002F33C5" w:rsidP="00FA46F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Introduce the WBQ skills at Key Stage Three. A medium term recommendation is that the skills and ideas behind WBQ should be introduced in KS3 to dispel the mystery of WBQ. This was suggested by one </w:t>
      </w:r>
      <w:r>
        <w:rPr>
          <w:rFonts w:ascii="Times New Roman" w:eastAsia="Times New Roman" w:hAnsi="Times New Roman" w:cs="Times New Roman"/>
          <w:sz w:val="24"/>
          <w:szCs w:val="24"/>
        </w:rPr>
        <w:lastRenderedPageBreak/>
        <w:t xml:space="preserve">pupil and could have the desired effect of equipping pupils with some of the higher thinking skills required to understand and excel at WBQ. The benefit particularly with </w:t>
      </w:r>
      <w:r w:rsidRPr="007137BC">
        <w:rPr>
          <w:rFonts w:ascii="Times New Roman" w:eastAsia="Times New Roman" w:hAnsi="Times New Roman" w:cs="Times New Roman"/>
          <w:sz w:val="24"/>
          <w:szCs w:val="24"/>
          <w:highlight w:val="white"/>
        </w:rPr>
        <w:t xml:space="preserve">enterprise and employability it has been found, in research by </w:t>
      </w:r>
      <w:r w:rsidR="007137BC">
        <w:rPr>
          <w:rFonts w:ascii="Times New Roman" w:hAnsi="Times New Roman" w:cs="Times New Roman"/>
          <w:sz w:val="24"/>
          <w:szCs w:val="24"/>
          <w:highlight w:val="white"/>
        </w:rPr>
        <w:t xml:space="preserve">Thompson and </w:t>
      </w:r>
      <w:proofErr w:type="spellStart"/>
      <w:proofErr w:type="gramStart"/>
      <w:r w:rsidR="007137BC">
        <w:rPr>
          <w:rFonts w:ascii="Times New Roman" w:hAnsi="Times New Roman" w:cs="Times New Roman"/>
          <w:sz w:val="24"/>
          <w:szCs w:val="24"/>
          <w:highlight w:val="white"/>
        </w:rPr>
        <w:t>Kwong</w:t>
      </w:r>
      <w:proofErr w:type="spellEnd"/>
      <w:r w:rsidRPr="007137BC">
        <w:rPr>
          <w:rFonts w:ascii="Times New Roman" w:hAnsi="Times New Roman" w:cs="Times New Roman"/>
          <w:sz w:val="24"/>
          <w:szCs w:val="24"/>
          <w:highlight w:val="white"/>
        </w:rPr>
        <w:t>(</w:t>
      </w:r>
      <w:proofErr w:type="gramEnd"/>
      <w:r w:rsidRPr="007137BC">
        <w:rPr>
          <w:rFonts w:ascii="Times New Roman" w:hAnsi="Times New Roman" w:cs="Times New Roman"/>
          <w:sz w:val="24"/>
          <w:szCs w:val="24"/>
          <w:highlight w:val="white"/>
        </w:rPr>
        <w:t>2016)</w:t>
      </w:r>
      <w:r w:rsidRPr="007137BC">
        <w:rPr>
          <w:rFonts w:ascii="Times New Roman" w:hAnsi="Times New Roman" w:cs="Times New Roman"/>
          <w:sz w:val="19"/>
          <w:szCs w:val="19"/>
          <w:highlight w:val="white"/>
        </w:rPr>
        <w:t xml:space="preserve"> </w:t>
      </w:r>
      <w:r w:rsidRPr="007137BC">
        <w:rPr>
          <w:rFonts w:ascii="Times New Roman" w:eastAsia="Times New Roman" w:hAnsi="Times New Roman" w:cs="Times New Roman"/>
          <w:sz w:val="24"/>
          <w:szCs w:val="24"/>
          <w:highlight w:val="white"/>
        </w:rPr>
        <w:t xml:space="preserve">that consistent long term inclusion of enterprise education is the most beneficial way to deliver the subject. </w:t>
      </w:r>
    </w:p>
    <w:p w:rsidR="002F33C5" w:rsidRPr="007137BC" w:rsidRDefault="002F33C5" w:rsidP="00FA46F4">
      <w:pPr>
        <w:numPr>
          <w:ilvl w:val="0"/>
          <w:numId w:val="3"/>
        </w:numPr>
        <w:spacing w:line="360" w:lineRule="auto"/>
        <w:jc w:val="both"/>
        <w:rPr>
          <w:rFonts w:ascii="Times New Roman" w:eastAsia="Times New Roman" w:hAnsi="Times New Roman" w:cs="Times New Roman"/>
          <w:sz w:val="24"/>
          <w:szCs w:val="24"/>
        </w:rPr>
      </w:pPr>
      <w:r w:rsidRPr="007137BC">
        <w:rPr>
          <w:rFonts w:ascii="Times New Roman" w:eastAsia="Times New Roman" w:hAnsi="Times New Roman" w:cs="Times New Roman"/>
          <w:sz w:val="24"/>
          <w:szCs w:val="24"/>
        </w:rPr>
        <w:t>Increase the department budget to allow for a wider range of activities.</w:t>
      </w:r>
    </w:p>
    <w:p w:rsidR="002F33C5" w:rsidRDefault="002F33C5" w:rsidP="00FA46F4">
      <w:pPr>
        <w:spacing w:line="360" w:lineRule="auto"/>
        <w:ind w:left="720"/>
        <w:jc w:val="both"/>
        <w:rPr>
          <w:rFonts w:ascii="Times New Roman" w:eastAsia="Times New Roman" w:hAnsi="Times New Roman" w:cs="Times New Roman"/>
          <w:sz w:val="24"/>
          <w:szCs w:val="24"/>
        </w:rPr>
      </w:pPr>
      <w:r w:rsidRPr="007137BC">
        <w:rPr>
          <w:rFonts w:ascii="Times New Roman" w:eastAsia="Times New Roman" w:hAnsi="Times New Roman" w:cs="Times New Roman"/>
          <w:sz w:val="24"/>
          <w:szCs w:val="24"/>
        </w:rPr>
        <w:t xml:space="preserve">Currently the school has a target </w:t>
      </w:r>
      <w:r>
        <w:rPr>
          <w:rFonts w:ascii="Times New Roman" w:eastAsia="Times New Roman" w:hAnsi="Times New Roman" w:cs="Times New Roman"/>
          <w:sz w:val="24"/>
          <w:szCs w:val="24"/>
        </w:rPr>
        <w:t xml:space="preserve">to decrease the deficit budget therefore this target is medium to long term. In order to appeal to a wider demographic the inclusion of a range of activities is essential, allowing for trips to places of interest such as the centre for alternative technology and inclusion in enterprise events will see the pupils gain a more holistic experience and could be the key to their understanding of the relevance of the WBQ challenges. It was suggested by the 2014 Tomlinson report that WBQ be delivered through a wide range of activities, increasing the resource would allow for that.  The school demographic has been described as socio economically deprived and as a result the reliance is on the school to provide what the pupils cannot do independently. </w:t>
      </w:r>
    </w:p>
    <w:p w:rsidR="002F33C5" w:rsidRDefault="002F33C5" w:rsidP="00FA46F4">
      <w:pPr>
        <w:spacing w:line="360" w:lineRule="auto"/>
        <w:ind w:left="720"/>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 </w:t>
      </w:r>
    </w:p>
    <w:p w:rsidR="002F33C5" w:rsidRDefault="002F33C5" w:rsidP="00FA46F4">
      <w:pPr>
        <w:spacing w:before="120" w:line="360" w:lineRule="auto"/>
        <w:jc w:val="both"/>
        <w:rPr>
          <w:rFonts w:ascii="Times New Roman" w:eastAsia="Times New Roman" w:hAnsi="Times New Roman" w:cs="Times New Roman"/>
          <w:i/>
          <w:color w:val="FF0000"/>
          <w:sz w:val="24"/>
          <w:szCs w:val="24"/>
        </w:rPr>
      </w:pPr>
      <w:r>
        <w:rPr>
          <w:rFonts w:ascii="Times New Roman" w:eastAsia="Times New Roman" w:hAnsi="Times New Roman" w:cs="Times New Roman"/>
          <w:b/>
          <w:sz w:val="24"/>
          <w:szCs w:val="24"/>
        </w:rPr>
        <w:t>Professional Development</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w:t>
      </w:r>
      <w:r w:rsidRPr="00AC03E0">
        <w:rPr>
          <w:rFonts w:ascii="Times New Roman" w:eastAsia="Times New Roman" w:hAnsi="Times New Roman" w:cs="Times New Roman"/>
          <w:sz w:val="24"/>
          <w:szCs w:val="24"/>
        </w:rPr>
        <w:t xml:space="preserve">from the research presented me </w:t>
      </w:r>
      <w:r>
        <w:rPr>
          <w:rFonts w:ascii="Times New Roman" w:eastAsia="Times New Roman" w:hAnsi="Times New Roman" w:cs="Times New Roman"/>
          <w:sz w:val="24"/>
          <w:szCs w:val="24"/>
        </w:rPr>
        <w:t xml:space="preserve">with areas of my own practice that I could develop. I had previously taken for granted that the top set pupils were a homogenous group of pupils in their learning preferences and had allowed them to work autonomously in many areas. However the results show that many of the pupils require more structure to their learning. As a result of this I have now introduced goals to each a lessons, a minimum expectation for each lesson, I also monitor progress more regularly throughout the lesson. It has been challenging to have this structure alongside the autonomy that is expected of KS5 pupils but it does appear to motivate pupils to make the most of their lesson time.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differentiate extensively at KS3 and KS4 yet previously had used the same set of instructions for all KS5 pupils, this was as a result of my limited knowledge of the pupils when they started the course. I had taken for granted that as they all met the criteria for sixth form they were able to interpret Level 3 instructions.  I ability set </w:t>
      </w:r>
      <w:r>
        <w:rPr>
          <w:rFonts w:ascii="Times New Roman" w:eastAsia="Times New Roman" w:hAnsi="Times New Roman" w:cs="Times New Roman"/>
          <w:sz w:val="24"/>
          <w:szCs w:val="24"/>
        </w:rPr>
        <w:lastRenderedPageBreak/>
        <w:t>the sixth form based on their GCSE data which is not always an accurate indication of how people can succeed at WBQ.</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now begun to differentiate the KS5 challenge instructions in readiness for the 2018 intake. I will ability set the class this year but as I have taught many of these pupils for two years I am able to make more informed decisions, in discussion with my WBQ teachers, about their ability and potential. </w:t>
      </w:r>
    </w:p>
    <w:p w:rsidR="002F33C5" w:rsidRDefault="002F33C5" w:rsidP="00FA46F4">
      <w:pPr>
        <w:spacing w:before="120" w:line="360" w:lineRule="auto"/>
        <w:jc w:val="both"/>
        <w:rPr>
          <w:rFonts w:ascii="Times New Roman" w:eastAsia="Times New Roman" w:hAnsi="Times New Roman" w:cs="Times New Roman"/>
          <w:i/>
          <w:sz w:val="24"/>
          <w:szCs w:val="24"/>
        </w:rPr>
      </w:pPr>
    </w:p>
    <w:p w:rsidR="002F33C5" w:rsidRDefault="002F33C5" w:rsidP="00FA46F4">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Development</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undertaking this research I have been able to improve my understanding of different aspects of the course, I had previously thought my Global Citizenship knowledge was extensive but reading around the subject has inspired me to research the subject more in order to keep up to date with global developments and progress towards the millennium development goals.</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have also benefited from identifying areas in the literature in common with my own findings and practice, such as the socio economic difference in prior </w:t>
      </w:r>
      <w:proofErr w:type="gramStart"/>
      <w:r>
        <w:rPr>
          <w:rFonts w:ascii="Times New Roman" w:eastAsia="Times New Roman" w:hAnsi="Times New Roman" w:cs="Times New Roman"/>
          <w:sz w:val="24"/>
          <w:szCs w:val="24"/>
        </w:rPr>
        <w:t>knowledge,</w:t>
      </w:r>
      <w:proofErr w:type="gramEnd"/>
      <w:r>
        <w:rPr>
          <w:rFonts w:ascii="Times New Roman" w:eastAsia="Times New Roman" w:hAnsi="Times New Roman" w:cs="Times New Roman"/>
          <w:sz w:val="24"/>
          <w:szCs w:val="24"/>
        </w:rPr>
        <w:t xml:space="preserve"> this mirrors my own experience of delivering GCE. </w:t>
      </w:r>
      <w:proofErr w:type="gramStart"/>
      <w:r>
        <w:rPr>
          <w:rFonts w:ascii="Times New Roman" w:eastAsia="Times New Roman" w:hAnsi="Times New Roman" w:cs="Times New Roman"/>
          <w:sz w:val="24"/>
          <w:szCs w:val="24"/>
        </w:rPr>
        <w:t>Although</w:t>
      </w:r>
      <w:r w:rsidR="00D3267B">
        <w:rPr>
          <w:rFonts w:ascii="Times New Roman" w:eastAsia="Times New Roman" w:hAnsi="Times New Roman" w:cs="Times New Roman"/>
          <w:sz w:val="24"/>
          <w:szCs w:val="24"/>
        </w:rPr>
        <w:t xml:space="preserve"> I did not find the knowledge fro</w:t>
      </w:r>
      <w:r>
        <w:rPr>
          <w:rFonts w:ascii="Times New Roman" w:eastAsia="Times New Roman" w:hAnsi="Times New Roman" w:cs="Times New Roman"/>
          <w:sz w:val="24"/>
          <w:szCs w:val="24"/>
        </w:rPr>
        <w:t>m more affluent schools exceptionally high.</w:t>
      </w:r>
      <w:proofErr w:type="gramEnd"/>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already an active member of the County WBQ PLC and regularly share good practice, this research has given me an opportunity to share new findings which can possibly be taken forward to suggest changes at exam board level.</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research has led me to undertake a role with the examination board to develop my knowledge further, this will allow me to observe how other school’s interpret and deliver the syllabus and compare to my own school. </w:t>
      </w:r>
    </w:p>
    <w:p w:rsidR="002F33C5" w:rsidRDefault="002F33C5" w:rsidP="00FA46F4">
      <w:pPr>
        <w:spacing w:before="120" w:line="360" w:lineRule="auto"/>
        <w:jc w:val="both"/>
        <w:rPr>
          <w:rFonts w:ascii="Times New Roman" w:eastAsia="Times New Roman" w:hAnsi="Times New Roman" w:cs="Times New Roman"/>
          <w:sz w:val="24"/>
          <w:szCs w:val="24"/>
        </w:rPr>
      </w:pPr>
    </w:p>
    <w:p w:rsidR="002F33C5" w:rsidRDefault="002F33C5" w:rsidP="00FA46F4">
      <w:pPr>
        <w:spacing w:before="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Dissemination</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sharing my findings and subsequent analysis with my colleagues in order to move forward with departmental developments. I will be making a number of proposals to the Senior Leadership Team in order to develop whole school practice of SLT.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Findings will be available to the county consortium group in order to contribute to the good practice shared between us.</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paper will also be available as a reference tool through the UWTSD library and can be viewed by UWTSD students as well as visitors from other establishments. </w:t>
      </w:r>
    </w:p>
    <w:p w:rsidR="002F33C5" w:rsidRDefault="002F33C5" w:rsidP="00FA46F4">
      <w:pPr>
        <w:spacing w:before="120" w:line="360" w:lineRule="auto"/>
        <w:jc w:val="both"/>
        <w:rPr>
          <w:rFonts w:ascii="Times New Roman" w:eastAsia="Times New Roman" w:hAnsi="Times New Roman" w:cs="Times New Roman"/>
          <w:sz w:val="24"/>
          <w:szCs w:val="24"/>
        </w:rPr>
      </w:pP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sample I used was small and had limitations, although it was representative of the pupils in that school it could not claim to represent accurately the perceptions and attainment of all KS5 pupils studying the WBQ</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retrospect I would have undertaken more action research with a wider </w:t>
      </w:r>
      <w:proofErr w:type="gramStart"/>
      <w:r>
        <w:rPr>
          <w:rFonts w:ascii="Times New Roman" w:eastAsia="Times New Roman" w:hAnsi="Times New Roman" w:cs="Times New Roman"/>
          <w:sz w:val="24"/>
          <w:szCs w:val="24"/>
        </w:rPr>
        <w:t>sample,</w:t>
      </w:r>
      <w:proofErr w:type="gramEnd"/>
      <w:r>
        <w:rPr>
          <w:rFonts w:ascii="Times New Roman" w:eastAsia="Times New Roman" w:hAnsi="Times New Roman" w:cs="Times New Roman"/>
          <w:sz w:val="24"/>
          <w:szCs w:val="24"/>
        </w:rPr>
        <w:t xml:space="preserve"> it is feasible, given time, that I could have sampled a random selection of pupils from all seven schools in the county. A bigger sample set would have produced richer data which would be representative of a wider geographical and socio economic area.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could have undertaken more pupil forums and broken them down into specific areas in order to have more in depth responses to the key questions that originated from survey analysis, however time was limited due to the availability of the selected sample.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Not all the literature I used for the research was as current as I would like, however, it was informative and I believe still relevant.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further research I would undertake a longitudinal study, building on the WISERD research (2015) that claimed pupils who studied WBQ are more likely to withdraw from university and less likely to achieve a good degree. By establishing the longer term outcomes of pupils who had completed WBQ I would be able to fine tune my curriculum further and would have more influential data to present for the next review of qualifications. </w:t>
      </w:r>
    </w:p>
    <w:p w:rsidR="002F33C5" w:rsidRDefault="002F33C5" w:rsidP="00FA46F4">
      <w:pPr>
        <w:spacing w:before="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although small, this research has been extremely valuable to my own practice and the organisation of my department, as a result of my findings I believe I can make noticeable improvements to pupil perceptions of KS5 WBQ in my school. </w:t>
      </w:r>
    </w:p>
    <w:p w:rsidR="00952817" w:rsidRDefault="00952817" w:rsidP="00FA46F4">
      <w:pPr>
        <w:spacing w:before="120" w:line="360" w:lineRule="auto"/>
        <w:jc w:val="both"/>
        <w:rPr>
          <w:rFonts w:ascii="Times New Roman" w:eastAsia="Times New Roman" w:hAnsi="Times New Roman" w:cs="Times New Roman"/>
          <w:sz w:val="24"/>
          <w:szCs w:val="24"/>
        </w:rPr>
      </w:pPr>
    </w:p>
    <w:p w:rsidR="00952817" w:rsidRDefault="00952817" w:rsidP="00952817">
      <w:pPr>
        <w:spacing w:before="120" w:line="360" w:lineRule="auto"/>
        <w:jc w:val="center"/>
        <w:rPr>
          <w:rFonts w:ascii="Times New Roman" w:eastAsia="Times New Roman" w:hAnsi="Times New Roman" w:cs="Times New Roman"/>
          <w:b/>
          <w:sz w:val="24"/>
          <w:szCs w:val="24"/>
        </w:rPr>
      </w:pPr>
      <w:r w:rsidRPr="00952817">
        <w:rPr>
          <w:rFonts w:ascii="Times New Roman" w:eastAsia="Times New Roman" w:hAnsi="Times New Roman" w:cs="Times New Roman"/>
          <w:b/>
          <w:sz w:val="24"/>
          <w:szCs w:val="24"/>
        </w:rPr>
        <w:lastRenderedPageBreak/>
        <w:t>References</w:t>
      </w:r>
    </w:p>
    <w:p w:rsidR="00952817" w:rsidRDefault="00952817" w:rsidP="00952817">
      <w:pPr>
        <w:spacing w:before="120" w:line="360" w:lineRule="auto"/>
        <w:jc w:val="center"/>
        <w:rPr>
          <w:rFonts w:ascii="Times New Roman" w:eastAsia="Times New Roman" w:hAnsi="Times New Roman" w:cs="Times New Roman"/>
          <w:b/>
          <w:sz w:val="24"/>
          <w:szCs w:val="24"/>
        </w:rPr>
      </w:pPr>
    </w:p>
    <w:p w:rsidR="00952817" w:rsidRDefault="00952817" w:rsidP="00952817">
      <w:pPr>
        <w:rPr>
          <w:rFonts w:ascii="Times New Roman" w:eastAsia="Times New Roman" w:hAnsi="Times New Roman" w:cs="Times New Roman"/>
          <w:sz w:val="24"/>
          <w:szCs w:val="24"/>
        </w:rPr>
      </w:pPr>
    </w:p>
    <w:p w:rsidR="00952817" w:rsidRDefault="00952817" w:rsidP="00952817"/>
    <w:p w:rsidR="00952817" w:rsidRDefault="00952817" w:rsidP="00952817">
      <w:pPr>
        <w:pStyle w:val="Heading3"/>
        <w:keepNext w:val="0"/>
        <w:keepLines w:val="0"/>
        <w:shd w:val="clear" w:color="auto" w:fill="FFFFFF"/>
        <w:spacing w:before="0" w:after="0" w:line="288" w:lineRule="auto"/>
        <w:rPr>
          <w:color w:val="32322F"/>
          <w:sz w:val="19"/>
          <w:szCs w:val="19"/>
          <w:highlight w:val="white"/>
        </w:rPr>
      </w:pPr>
      <w:bookmarkStart w:id="15" w:name="_syzpgxf2wqzy" w:colFirst="0" w:colLast="0"/>
      <w:bookmarkEnd w:id="15"/>
    </w:p>
    <w:p w:rsidR="00952817" w:rsidRPr="00EB2161" w:rsidRDefault="00952817" w:rsidP="00952817">
      <w:pPr>
        <w:pStyle w:val="Heading3"/>
        <w:keepNext w:val="0"/>
        <w:keepLines w:val="0"/>
        <w:shd w:val="clear" w:color="auto" w:fill="FFFFFF"/>
        <w:spacing w:before="0" w:after="0" w:line="288" w:lineRule="auto"/>
        <w:rPr>
          <w:rFonts w:ascii="Times New Roman" w:eastAsia="Times New Roman" w:hAnsi="Times New Roman" w:cs="Times New Roman"/>
          <w:color w:val="auto"/>
          <w:sz w:val="24"/>
          <w:szCs w:val="24"/>
          <w:highlight w:val="white"/>
        </w:rPr>
      </w:pPr>
      <w:bookmarkStart w:id="16" w:name="_e1l2n4lsbzrj" w:colFirst="0" w:colLast="0"/>
      <w:bookmarkEnd w:id="16"/>
    </w:p>
    <w:p w:rsidR="00952817" w:rsidRPr="00EB2161" w:rsidRDefault="00952817" w:rsidP="00EB2161">
      <w:pPr>
        <w:pStyle w:val="Heading3"/>
        <w:keepNext w:val="0"/>
        <w:keepLines w:val="0"/>
        <w:numPr>
          <w:ilvl w:val="0"/>
          <w:numId w:val="70"/>
        </w:numPr>
        <w:shd w:val="clear" w:color="auto" w:fill="FFFFFF"/>
        <w:spacing w:before="0" w:after="0" w:line="288" w:lineRule="auto"/>
        <w:rPr>
          <w:rFonts w:ascii="Times New Roman" w:eastAsia="Times New Roman" w:hAnsi="Times New Roman" w:cs="Times New Roman"/>
          <w:color w:val="auto"/>
          <w:sz w:val="24"/>
          <w:szCs w:val="24"/>
          <w:highlight w:val="white"/>
        </w:rPr>
      </w:pPr>
      <w:bookmarkStart w:id="17" w:name="_e0qh8q3nmzbm" w:colFirst="0" w:colLast="0"/>
      <w:bookmarkEnd w:id="17"/>
      <w:proofErr w:type="spellStart"/>
      <w:r w:rsidRPr="00EB2161">
        <w:rPr>
          <w:rFonts w:ascii="Times New Roman" w:eastAsia="Times New Roman" w:hAnsi="Times New Roman" w:cs="Times New Roman"/>
          <w:color w:val="auto"/>
          <w:sz w:val="24"/>
          <w:szCs w:val="24"/>
          <w:highlight w:val="white"/>
        </w:rPr>
        <w:t>Aelterman</w:t>
      </w:r>
      <w:proofErr w:type="spellEnd"/>
      <w:r w:rsidRPr="00EB2161">
        <w:rPr>
          <w:rFonts w:ascii="Times New Roman" w:eastAsia="Times New Roman" w:hAnsi="Times New Roman" w:cs="Times New Roman"/>
          <w:color w:val="auto"/>
          <w:sz w:val="24"/>
          <w:szCs w:val="24"/>
          <w:highlight w:val="white"/>
        </w:rPr>
        <w:t xml:space="preserve">, N. et al. (2014) ‘Fostering a Need-Supportive Teaching Style: Intervention Effects on Physical Education Teachers' Beliefs and Teaching </w:t>
      </w:r>
      <w:proofErr w:type="spellStart"/>
      <w:r w:rsidRPr="00EB2161">
        <w:rPr>
          <w:rFonts w:ascii="Times New Roman" w:eastAsia="Times New Roman" w:hAnsi="Times New Roman" w:cs="Times New Roman"/>
          <w:color w:val="auto"/>
          <w:sz w:val="24"/>
          <w:szCs w:val="24"/>
          <w:highlight w:val="white"/>
        </w:rPr>
        <w:t>Behaviors</w:t>
      </w:r>
      <w:proofErr w:type="spellEnd"/>
      <w:r w:rsidRPr="00EB2161">
        <w:rPr>
          <w:rFonts w:ascii="Times New Roman" w:eastAsia="Times New Roman" w:hAnsi="Times New Roman" w:cs="Times New Roman"/>
          <w:color w:val="auto"/>
          <w:sz w:val="24"/>
          <w:szCs w:val="24"/>
          <w:highlight w:val="white"/>
        </w:rPr>
        <w:t xml:space="preserve">.’ </w:t>
      </w:r>
      <w:r w:rsidRPr="00EB2161">
        <w:rPr>
          <w:rFonts w:ascii="Times New Roman" w:eastAsia="Times New Roman" w:hAnsi="Times New Roman" w:cs="Times New Roman"/>
          <w:i/>
          <w:color w:val="auto"/>
          <w:sz w:val="24"/>
          <w:szCs w:val="24"/>
          <w:highlight w:val="white"/>
        </w:rPr>
        <w:t>Journal of Sport &amp; Exercise Psychol</w:t>
      </w:r>
      <w:r w:rsidRPr="00EB2161">
        <w:rPr>
          <w:rFonts w:ascii="Times New Roman" w:eastAsia="Times New Roman" w:hAnsi="Times New Roman" w:cs="Times New Roman"/>
          <w:color w:val="auto"/>
          <w:sz w:val="24"/>
          <w:szCs w:val="24"/>
          <w:highlight w:val="white"/>
        </w:rPr>
        <w:t xml:space="preserve">ogy, Vol. 36 (6) p. 595. </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62"/>
        </w:numPr>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Abdi</w:t>
      </w:r>
      <w:proofErr w:type="spellEnd"/>
      <w:r w:rsidRPr="00EB2161">
        <w:rPr>
          <w:rFonts w:ascii="Times New Roman" w:eastAsia="Times New Roman" w:hAnsi="Times New Roman" w:cs="Times New Roman"/>
          <w:sz w:val="24"/>
          <w:szCs w:val="24"/>
          <w:highlight w:val="white"/>
        </w:rPr>
        <w:t xml:space="preserve">, A. A. and Schultz, L. (2008) </w:t>
      </w:r>
      <w:r w:rsidRPr="00EB2161">
        <w:rPr>
          <w:rFonts w:ascii="Times New Roman" w:eastAsia="Times New Roman" w:hAnsi="Times New Roman" w:cs="Times New Roman"/>
          <w:i/>
          <w:sz w:val="24"/>
          <w:szCs w:val="24"/>
          <w:highlight w:val="white"/>
        </w:rPr>
        <w:t>Educating for Human Rights and Global Citizenship</w:t>
      </w:r>
      <w:r w:rsidRPr="00EB2161">
        <w:rPr>
          <w:rFonts w:ascii="Times New Roman" w:eastAsia="Times New Roman" w:hAnsi="Times New Roman" w:cs="Times New Roman"/>
          <w:sz w:val="24"/>
          <w:szCs w:val="24"/>
          <w:highlight w:val="white"/>
        </w:rPr>
        <w:t xml:space="preserve">. New York: State university of New York press. </w:t>
      </w:r>
    </w:p>
    <w:p w:rsidR="00952817" w:rsidRPr="00EB2161" w:rsidRDefault="00952817" w:rsidP="00952817">
      <w:pPr>
        <w:ind w:left="720"/>
        <w:rPr>
          <w:rFonts w:ascii="Times New Roman" w:eastAsia="Times New Roman" w:hAnsi="Times New Roman" w:cs="Times New Roman"/>
          <w:sz w:val="24"/>
          <w:szCs w:val="24"/>
          <w:highlight w:val="white"/>
        </w:rPr>
      </w:pPr>
    </w:p>
    <w:p w:rsidR="00952817" w:rsidRPr="00EB2161" w:rsidRDefault="00952817" w:rsidP="00EB2161">
      <w:pPr>
        <w:pStyle w:val="Heading1"/>
        <w:numPr>
          <w:ilvl w:val="0"/>
          <w:numId w:val="94"/>
        </w:numPr>
        <w:shd w:val="clear" w:color="auto" w:fill="FFFFFF"/>
        <w:spacing w:before="0" w:after="0"/>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Adams, R. (2013) </w:t>
      </w:r>
      <w:r w:rsidRPr="00EB2161">
        <w:rPr>
          <w:rFonts w:ascii="Times New Roman" w:hAnsi="Times New Roman" w:cs="Times New Roman"/>
          <w:bCs/>
          <w:sz w:val="24"/>
          <w:szCs w:val="24"/>
        </w:rPr>
        <w:t xml:space="preserve">Stop counting coursework towards GCSE grades, urges exam board. </w:t>
      </w:r>
      <w:r w:rsidRPr="00EB2161">
        <w:rPr>
          <w:rFonts w:ascii="Times New Roman" w:eastAsia="Times New Roman" w:hAnsi="Times New Roman" w:cs="Times New Roman"/>
          <w:sz w:val="24"/>
          <w:szCs w:val="24"/>
          <w:highlight w:val="white"/>
        </w:rPr>
        <w:t xml:space="preserve"> The Guardian, 3</w:t>
      </w:r>
      <w:r w:rsidRPr="00EB2161">
        <w:rPr>
          <w:rFonts w:ascii="Times New Roman" w:eastAsia="Times New Roman" w:hAnsi="Times New Roman" w:cs="Times New Roman"/>
          <w:sz w:val="24"/>
          <w:szCs w:val="24"/>
          <w:highlight w:val="white"/>
          <w:vertAlign w:val="superscript"/>
        </w:rPr>
        <w:t>RD</w:t>
      </w:r>
      <w:r w:rsidRPr="00EB2161">
        <w:rPr>
          <w:rFonts w:ascii="Times New Roman" w:eastAsia="Times New Roman" w:hAnsi="Times New Roman" w:cs="Times New Roman"/>
          <w:sz w:val="24"/>
          <w:szCs w:val="24"/>
          <w:highlight w:val="white"/>
        </w:rPr>
        <w:t xml:space="preserve"> September. Available at </w:t>
      </w:r>
      <w:hyperlink r:id="rId19" w:history="1">
        <w:r w:rsidRPr="00EB2161">
          <w:rPr>
            <w:rStyle w:val="Hyperlink"/>
            <w:rFonts w:ascii="Times New Roman" w:hAnsi="Times New Roman" w:cs="Times New Roman"/>
            <w:color w:val="auto"/>
            <w:sz w:val="24"/>
            <w:szCs w:val="24"/>
          </w:rPr>
          <w:t>https://www.theguardian.com/education</w:t>
        </w:r>
      </w:hyperlink>
      <w:r w:rsidRPr="00EB2161">
        <w:rPr>
          <w:rFonts w:ascii="Times New Roman" w:hAnsi="Times New Roman" w:cs="Times New Roman"/>
          <w:sz w:val="24"/>
          <w:szCs w:val="24"/>
        </w:rPr>
        <w:t xml:space="preserve"> (Accessed 17 November 2018)</w:t>
      </w:r>
    </w:p>
    <w:p w:rsidR="00952817" w:rsidRPr="00EB2161" w:rsidRDefault="00952817" w:rsidP="00952817">
      <w:pPr>
        <w:ind w:left="720"/>
        <w:rPr>
          <w:rFonts w:ascii="Times New Roman" w:eastAsia="Times New Roman" w:hAnsi="Times New Roman" w:cs="Times New Roman"/>
          <w:sz w:val="24"/>
          <w:szCs w:val="24"/>
          <w:highlight w:val="white"/>
        </w:rPr>
      </w:pPr>
    </w:p>
    <w:p w:rsidR="00952817" w:rsidRPr="00EB2161" w:rsidRDefault="00952817" w:rsidP="00EB2161">
      <w:pPr>
        <w:pStyle w:val="Heading3"/>
        <w:numPr>
          <w:ilvl w:val="0"/>
          <w:numId w:val="62"/>
        </w:numPr>
        <w:shd w:val="clear" w:color="auto" w:fill="FFFFFF" w:themeFill="background1"/>
        <w:spacing w:before="0" w:after="0"/>
        <w:rPr>
          <w:rFonts w:ascii="Times New Roman" w:hAnsi="Times New Roman" w:cs="Times New Roman"/>
          <w:color w:val="auto"/>
          <w:sz w:val="24"/>
          <w:szCs w:val="24"/>
        </w:rPr>
      </w:pPr>
      <w:r w:rsidRPr="00EB2161">
        <w:rPr>
          <w:rFonts w:ascii="Times New Roman" w:eastAsia="Times New Roman" w:hAnsi="Times New Roman" w:cs="Times New Roman"/>
          <w:color w:val="auto"/>
          <w:sz w:val="24"/>
          <w:szCs w:val="24"/>
        </w:rPr>
        <w:t>Alderson, P. and Morrow, V. (2011) ‘</w:t>
      </w:r>
      <w:hyperlink r:id="rId20" w:history="1">
        <w:r w:rsidRPr="00EB2161">
          <w:rPr>
            <w:rStyle w:val="Hyperlink"/>
            <w:rFonts w:ascii="Times New Roman" w:hAnsi="Times New Roman" w:cs="Times New Roman"/>
            <w:i/>
            <w:color w:val="auto"/>
            <w:sz w:val="24"/>
            <w:szCs w:val="24"/>
          </w:rPr>
          <w:t xml:space="preserve">The ethics of research with children and young </w:t>
        </w:r>
        <w:proofErr w:type="gramStart"/>
        <w:r w:rsidRPr="00EB2161">
          <w:rPr>
            <w:rStyle w:val="Hyperlink"/>
            <w:rFonts w:ascii="Times New Roman" w:hAnsi="Times New Roman" w:cs="Times New Roman"/>
            <w:i/>
            <w:color w:val="auto"/>
            <w:sz w:val="24"/>
            <w:szCs w:val="24"/>
          </w:rPr>
          <w:t>people :</w:t>
        </w:r>
        <w:proofErr w:type="gramEnd"/>
        <w:r w:rsidRPr="00EB2161">
          <w:rPr>
            <w:rStyle w:val="Hyperlink"/>
            <w:rFonts w:ascii="Times New Roman" w:hAnsi="Times New Roman" w:cs="Times New Roman"/>
            <w:i/>
            <w:color w:val="auto"/>
            <w:sz w:val="24"/>
            <w:szCs w:val="24"/>
          </w:rPr>
          <w:t xml:space="preserve"> a practical handbook</w:t>
        </w:r>
      </w:hyperlink>
      <w:r w:rsidRPr="00EB2161">
        <w:rPr>
          <w:rFonts w:ascii="Times New Roman" w:hAnsi="Times New Roman" w:cs="Times New Roman"/>
          <w:i/>
          <w:color w:val="auto"/>
          <w:sz w:val="24"/>
          <w:szCs w:val="24"/>
        </w:rPr>
        <w:t xml:space="preserve">’ </w:t>
      </w:r>
      <w:r w:rsidRPr="00EB2161">
        <w:rPr>
          <w:rFonts w:ascii="Times New Roman" w:hAnsi="Times New Roman" w:cs="Times New Roman"/>
          <w:color w:val="auto"/>
          <w:sz w:val="24"/>
          <w:szCs w:val="24"/>
        </w:rPr>
        <w:t>2nd ed.</w:t>
      </w:r>
      <w:r w:rsidRPr="00EB2161">
        <w:rPr>
          <w:rStyle w:val="media-delimiter"/>
          <w:rFonts w:ascii="Times New Roman" w:hAnsi="Times New Roman" w:cs="Times New Roman"/>
          <w:color w:val="auto"/>
          <w:sz w:val="24"/>
          <w:szCs w:val="24"/>
        </w:rPr>
        <w:t> </w:t>
      </w:r>
      <w:r w:rsidRPr="00EB2161">
        <w:rPr>
          <w:rFonts w:ascii="Times New Roman" w:hAnsi="Times New Roman" w:cs="Times New Roman"/>
          <w:color w:val="auto"/>
          <w:sz w:val="24"/>
          <w:szCs w:val="24"/>
        </w:rPr>
        <w:t>London : SAGE</w:t>
      </w:r>
      <w:r w:rsidRPr="00EB2161">
        <w:rPr>
          <w:rStyle w:val="media-delimiter"/>
          <w:rFonts w:ascii="Times New Roman" w:hAnsi="Times New Roman" w:cs="Times New Roman"/>
          <w:color w:val="auto"/>
          <w:sz w:val="24"/>
          <w:szCs w:val="24"/>
        </w:rPr>
        <w:t> </w:t>
      </w:r>
    </w:p>
    <w:p w:rsidR="00952817" w:rsidRPr="00EB2161" w:rsidRDefault="00952817" w:rsidP="00EB2161">
      <w:pPr>
        <w:pStyle w:val="ListParagraph"/>
        <w:numPr>
          <w:ilvl w:val="0"/>
          <w:numId w:val="62"/>
        </w:num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82"/>
        </w:numPr>
        <w:spacing w:line="360"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Amadeo</w:t>
      </w:r>
      <w:proofErr w:type="spellEnd"/>
      <w:r w:rsidRPr="00EB2161">
        <w:rPr>
          <w:rFonts w:ascii="Times New Roman" w:eastAsia="Times New Roman" w:hAnsi="Times New Roman" w:cs="Times New Roman"/>
          <w:sz w:val="24"/>
          <w:szCs w:val="24"/>
        </w:rPr>
        <w:t xml:space="preserve">, J. et al, (1999) Civic education across countries: Twenty-Four National case studies from the IE. Civic Education Project. </w:t>
      </w: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EB2161">
      <w:pPr>
        <w:numPr>
          <w:ilvl w:val="0"/>
          <w:numId w:val="20"/>
        </w:num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Amici-</w:t>
      </w:r>
      <w:proofErr w:type="spellStart"/>
      <w:r w:rsidRPr="00EB2161">
        <w:rPr>
          <w:rFonts w:ascii="Times New Roman" w:eastAsia="Times New Roman" w:hAnsi="Times New Roman" w:cs="Times New Roman"/>
          <w:sz w:val="24"/>
          <w:szCs w:val="24"/>
          <w:highlight w:val="white"/>
        </w:rPr>
        <w:t>Dargan</w:t>
      </w:r>
      <w:proofErr w:type="spellEnd"/>
      <w:r w:rsidRPr="00EB2161">
        <w:rPr>
          <w:rFonts w:ascii="Times New Roman" w:eastAsia="Times New Roman" w:hAnsi="Times New Roman" w:cs="Times New Roman"/>
          <w:sz w:val="24"/>
          <w:szCs w:val="24"/>
          <w:highlight w:val="white"/>
        </w:rPr>
        <w:t xml:space="preserve">, S. et al. (2016)  ‘The impact of attaining the Welsh Baccalaureate Advanced Diploma on academic performance in bioscience higher education’,  </w:t>
      </w:r>
      <w:r w:rsidRPr="00EB2161">
        <w:rPr>
          <w:rFonts w:ascii="Times New Roman" w:eastAsia="Times New Roman" w:hAnsi="Times New Roman" w:cs="Times New Roman"/>
          <w:i/>
          <w:sz w:val="24"/>
          <w:szCs w:val="24"/>
          <w:highlight w:val="white"/>
        </w:rPr>
        <w:t>International Journal of Science Education,</w:t>
      </w:r>
      <w:r w:rsidRPr="00EB2161">
        <w:rPr>
          <w:rFonts w:ascii="Times New Roman" w:eastAsia="Times New Roman" w:hAnsi="Times New Roman" w:cs="Times New Roman"/>
          <w:sz w:val="24"/>
          <w:szCs w:val="24"/>
          <w:highlight w:val="white"/>
        </w:rPr>
        <w:t xml:space="preserve"> Vol.38 (1), pp. 156-170</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EB2161">
      <w:pPr>
        <w:pStyle w:val="Heading1"/>
        <w:keepNext w:val="0"/>
        <w:keepLines w:val="0"/>
        <w:numPr>
          <w:ilvl w:val="0"/>
          <w:numId w:val="63"/>
        </w:numPr>
        <w:pBdr>
          <w:top w:val="none" w:sz="0" w:space="4" w:color="auto"/>
        </w:pBdr>
        <w:spacing w:before="0" w:after="0" w:line="259" w:lineRule="auto"/>
        <w:rPr>
          <w:rFonts w:ascii="Times New Roman" w:eastAsia="Times New Roman" w:hAnsi="Times New Roman" w:cs="Times New Roman"/>
          <w:i/>
          <w:sz w:val="24"/>
          <w:szCs w:val="24"/>
        </w:rPr>
      </w:pPr>
      <w:bookmarkStart w:id="18" w:name="_8focg5c15oio" w:colFirst="0" w:colLast="0"/>
      <w:bookmarkEnd w:id="18"/>
      <w:proofErr w:type="gramStart"/>
      <w:r w:rsidRPr="00EB2161">
        <w:rPr>
          <w:rFonts w:ascii="Times New Roman" w:eastAsia="Times New Roman" w:hAnsi="Times New Roman" w:cs="Times New Roman"/>
          <w:sz w:val="24"/>
          <w:szCs w:val="24"/>
          <w:highlight w:val="white"/>
        </w:rPr>
        <w:t>Anderson, K. and Bhattacharya, J. (2017) Measuring global citizenship education.</w:t>
      </w:r>
      <w:proofErr w:type="gramEnd"/>
      <w:r w:rsidRPr="00EB2161">
        <w:rPr>
          <w:rFonts w:ascii="Times New Roman" w:eastAsia="Times New Roman" w:hAnsi="Times New Roman" w:cs="Times New Roman"/>
          <w:sz w:val="24"/>
          <w:szCs w:val="24"/>
          <w:highlight w:val="white"/>
        </w:rPr>
        <w:t xml:space="preserve"> </w:t>
      </w:r>
      <w:proofErr w:type="gramStart"/>
      <w:r w:rsidRPr="00EB2161">
        <w:rPr>
          <w:rFonts w:ascii="Times New Roman" w:eastAsia="Times New Roman" w:hAnsi="Times New Roman" w:cs="Times New Roman"/>
          <w:i/>
          <w:sz w:val="24"/>
          <w:szCs w:val="24"/>
          <w:highlight w:val="white"/>
        </w:rPr>
        <w:t xml:space="preserve">Brookings Institution </w:t>
      </w:r>
      <w:r w:rsidRPr="00EB2161">
        <w:rPr>
          <w:rFonts w:ascii="Times New Roman" w:eastAsia="Times New Roman" w:hAnsi="Times New Roman" w:cs="Times New Roman"/>
          <w:i/>
          <w:sz w:val="24"/>
          <w:szCs w:val="24"/>
        </w:rPr>
        <w:t>Reports.</w:t>
      </w:r>
      <w:proofErr w:type="gramEnd"/>
      <w:r w:rsidRPr="00EB2161">
        <w:rPr>
          <w:rFonts w:ascii="Times New Roman" w:eastAsia="Times New Roman" w:hAnsi="Times New Roman" w:cs="Times New Roman"/>
          <w:i/>
          <w:sz w:val="24"/>
          <w:szCs w:val="24"/>
        </w:rPr>
        <w:t xml:space="preserve"> </w:t>
      </w:r>
    </w:p>
    <w:p w:rsidR="00952817" w:rsidRPr="00EB2161" w:rsidRDefault="00952817" w:rsidP="00952817">
      <w:pPr>
        <w:rPr>
          <w:rFonts w:ascii="Times New Roman" w:hAnsi="Times New Roman" w:cs="Times New Roman"/>
          <w:sz w:val="24"/>
          <w:szCs w:val="24"/>
        </w:rPr>
      </w:pPr>
    </w:p>
    <w:p w:rsidR="00952817" w:rsidRPr="00EB2161" w:rsidRDefault="00952817" w:rsidP="00EB2161">
      <w:pPr>
        <w:pStyle w:val="ListParagraph"/>
        <w:numPr>
          <w:ilvl w:val="0"/>
          <w:numId w:val="63"/>
        </w:numPr>
        <w:rPr>
          <w:rFonts w:ascii="Times New Roman" w:hAnsi="Times New Roman" w:cs="Times New Roman"/>
          <w:sz w:val="24"/>
          <w:szCs w:val="24"/>
        </w:rPr>
      </w:pPr>
      <w:r w:rsidRPr="00EB2161">
        <w:rPr>
          <w:rFonts w:ascii="Times New Roman" w:hAnsi="Times New Roman" w:cs="Times New Roman"/>
          <w:sz w:val="24"/>
          <w:szCs w:val="24"/>
        </w:rPr>
        <w:t>Bailey, K.D. (1994) Methods of social research 4</w:t>
      </w:r>
      <w:r w:rsidRPr="00EB2161">
        <w:rPr>
          <w:rFonts w:ascii="Times New Roman" w:hAnsi="Times New Roman" w:cs="Times New Roman"/>
          <w:sz w:val="24"/>
          <w:szCs w:val="24"/>
          <w:vertAlign w:val="superscript"/>
        </w:rPr>
        <w:t>th</w:t>
      </w:r>
      <w:r w:rsidRPr="00EB2161">
        <w:rPr>
          <w:rFonts w:ascii="Times New Roman" w:hAnsi="Times New Roman" w:cs="Times New Roman"/>
          <w:sz w:val="24"/>
          <w:szCs w:val="24"/>
        </w:rPr>
        <w:t xml:space="preserve"> </w:t>
      </w:r>
      <w:proofErr w:type="gramStart"/>
      <w:r w:rsidRPr="00EB2161">
        <w:rPr>
          <w:rFonts w:ascii="Times New Roman" w:hAnsi="Times New Roman" w:cs="Times New Roman"/>
          <w:sz w:val="24"/>
          <w:szCs w:val="24"/>
        </w:rPr>
        <w:t>ed</w:t>
      </w:r>
      <w:proofErr w:type="gramEnd"/>
      <w:r w:rsidRPr="00EB2161">
        <w:rPr>
          <w:rFonts w:ascii="Times New Roman" w:hAnsi="Times New Roman" w:cs="Times New Roman"/>
          <w:sz w:val="24"/>
          <w:szCs w:val="24"/>
        </w:rPr>
        <w:t xml:space="preserve">. New York: The free press. </w:t>
      </w:r>
    </w:p>
    <w:p w:rsidR="00952817" w:rsidRPr="00EB2161" w:rsidRDefault="00952817" w:rsidP="00EB2161">
      <w:pPr>
        <w:pStyle w:val="ListParagraph"/>
        <w:numPr>
          <w:ilvl w:val="0"/>
          <w:numId w:val="63"/>
        </w:numPr>
        <w:rPr>
          <w:rFonts w:ascii="Times New Roman" w:eastAsia="Times New Roman" w:hAnsi="Times New Roman" w:cs="Times New Roman"/>
          <w:i/>
          <w:sz w:val="24"/>
          <w:szCs w:val="24"/>
        </w:rPr>
      </w:pPr>
      <w:r w:rsidRPr="00EB2161">
        <w:rPr>
          <w:rFonts w:ascii="Times New Roman" w:eastAsia="Times New Roman" w:hAnsi="Times New Roman" w:cs="Times New Roman"/>
          <w:sz w:val="24"/>
          <w:szCs w:val="24"/>
        </w:rPr>
        <w:t xml:space="preserve">Barker, J. and Weller, S. (2003) ‘; </w:t>
      </w:r>
      <w:proofErr w:type="gramStart"/>
      <w:r w:rsidRPr="00EB2161">
        <w:rPr>
          <w:rFonts w:ascii="Times New Roman" w:eastAsia="Times New Roman" w:hAnsi="Times New Roman" w:cs="Times New Roman"/>
          <w:sz w:val="24"/>
          <w:szCs w:val="24"/>
        </w:rPr>
        <w:t>Is</w:t>
      </w:r>
      <w:proofErr w:type="gramEnd"/>
      <w:r w:rsidRPr="00EB2161">
        <w:rPr>
          <w:rFonts w:ascii="Times New Roman" w:eastAsia="Times New Roman" w:hAnsi="Times New Roman" w:cs="Times New Roman"/>
          <w:sz w:val="24"/>
          <w:szCs w:val="24"/>
        </w:rPr>
        <w:t xml:space="preserve"> it fun?’ Developing children centred research methods’ , </w:t>
      </w:r>
      <w:r w:rsidRPr="00EB2161">
        <w:rPr>
          <w:rFonts w:ascii="Times New Roman" w:eastAsia="Times New Roman" w:hAnsi="Times New Roman" w:cs="Times New Roman"/>
          <w:i/>
          <w:sz w:val="24"/>
          <w:szCs w:val="24"/>
        </w:rPr>
        <w:t xml:space="preserve">International Journal of Sociology and Social Policy, </w:t>
      </w:r>
      <w:proofErr w:type="spellStart"/>
      <w:r w:rsidRPr="00EB2161">
        <w:rPr>
          <w:rFonts w:ascii="Times New Roman" w:eastAsia="Times New Roman" w:hAnsi="Times New Roman" w:cs="Times New Roman"/>
          <w:i/>
          <w:sz w:val="24"/>
          <w:szCs w:val="24"/>
        </w:rPr>
        <w:t>Vol</w:t>
      </w:r>
      <w:proofErr w:type="spellEnd"/>
      <w:r w:rsidRPr="00EB2161">
        <w:rPr>
          <w:rFonts w:ascii="Times New Roman" w:eastAsia="Times New Roman" w:hAnsi="Times New Roman" w:cs="Times New Roman"/>
          <w:i/>
          <w:sz w:val="24"/>
          <w:szCs w:val="24"/>
        </w:rPr>
        <w:t xml:space="preserve"> 23 (1/2), </w:t>
      </w:r>
      <w:proofErr w:type="spellStart"/>
      <w:r w:rsidRPr="00EB2161">
        <w:rPr>
          <w:rFonts w:ascii="Times New Roman" w:eastAsia="Times New Roman" w:hAnsi="Times New Roman" w:cs="Times New Roman"/>
          <w:i/>
          <w:sz w:val="24"/>
          <w:szCs w:val="24"/>
        </w:rPr>
        <w:t>pp</w:t>
      </w:r>
      <w:proofErr w:type="spellEnd"/>
      <w:r w:rsidRPr="00EB2161">
        <w:rPr>
          <w:rFonts w:ascii="Times New Roman" w:eastAsia="Times New Roman" w:hAnsi="Times New Roman" w:cs="Times New Roman"/>
          <w:i/>
          <w:sz w:val="24"/>
          <w:szCs w:val="24"/>
        </w:rPr>
        <w:t xml:space="preserve"> 33-57</w:t>
      </w:r>
    </w:p>
    <w:p w:rsidR="00952817" w:rsidRPr="00EB2161" w:rsidRDefault="00952817" w:rsidP="00EB2161">
      <w:pPr>
        <w:pStyle w:val="Heading1"/>
        <w:keepNext w:val="0"/>
        <w:keepLines w:val="0"/>
        <w:numPr>
          <w:ilvl w:val="0"/>
          <w:numId w:val="37"/>
        </w:numPr>
        <w:pBdr>
          <w:top w:val="none" w:sz="0" w:space="11" w:color="auto"/>
        </w:pBdr>
        <w:shd w:val="clear" w:color="auto" w:fill="FFFFFF"/>
        <w:spacing w:before="0" w:after="0" w:line="259" w:lineRule="auto"/>
        <w:rPr>
          <w:rFonts w:ascii="Times New Roman" w:eastAsia="Times New Roman" w:hAnsi="Times New Roman" w:cs="Times New Roman"/>
          <w:sz w:val="24"/>
          <w:szCs w:val="24"/>
          <w:highlight w:val="white"/>
        </w:rPr>
      </w:pPr>
      <w:bookmarkStart w:id="19" w:name="_5yd4v52wp4" w:colFirst="0" w:colLast="0"/>
      <w:bookmarkEnd w:id="19"/>
      <w:r w:rsidRPr="00EB2161">
        <w:rPr>
          <w:rFonts w:ascii="Times New Roman" w:eastAsia="Times New Roman" w:hAnsi="Times New Roman" w:cs="Times New Roman"/>
          <w:sz w:val="24"/>
          <w:szCs w:val="24"/>
          <w:highlight w:val="white"/>
        </w:rPr>
        <w:t xml:space="preserve">Barrow, E (2017). ‘No global citizenship? : Re-envisioning global citizenship education in times of growing nationalism,’ </w:t>
      </w:r>
      <w:r w:rsidRPr="00EB2161">
        <w:rPr>
          <w:rFonts w:ascii="Times New Roman" w:eastAsia="Times New Roman" w:hAnsi="Times New Roman" w:cs="Times New Roman"/>
          <w:i/>
          <w:sz w:val="24"/>
          <w:szCs w:val="24"/>
          <w:highlight w:val="white"/>
        </w:rPr>
        <w:t>The High School Journal,</w:t>
      </w:r>
      <w:r w:rsidRPr="00EB2161">
        <w:rPr>
          <w:rFonts w:ascii="Times New Roman" w:eastAsia="Times New Roman" w:hAnsi="Times New Roman" w:cs="Times New Roman"/>
          <w:sz w:val="24"/>
          <w:szCs w:val="24"/>
          <w:highlight w:val="white"/>
        </w:rPr>
        <w:t xml:space="preserve"> Vol.100 (3), pp.163-165</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pStyle w:val="Heading1"/>
        <w:keepNext w:val="0"/>
        <w:keepLines w:val="0"/>
        <w:pBdr>
          <w:top w:val="none" w:sz="0" w:space="11" w:color="auto"/>
        </w:pBdr>
        <w:shd w:val="clear" w:color="auto" w:fill="FFFFFF"/>
        <w:spacing w:before="0" w:after="0" w:line="259" w:lineRule="auto"/>
        <w:rPr>
          <w:rFonts w:ascii="Times New Roman" w:eastAsia="Times New Roman" w:hAnsi="Times New Roman" w:cs="Times New Roman"/>
          <w:sz w:val="24"/>
          <w:szCs w:val="24"/>
        </w:rPr>
      </w:pPr>
      <w:bookmarkStart w:id="20" w:name="_dkm193yy57uu" w:colFirst="0" w:colLast="0"/>
      <w:bookmarkEnd w:id="20"/>
    </w:p>
    <w:p w:rsidR="00952817" w:rsidRPr="00EB2161" w:rsidRDefault="00952817" w:rsidP="00EB2161">
      <w:pPr>
        <w:pStyle w:val="Heading2"/>
        <w:keepNext w:val="0"/>
        <w:keepLines w:val="0"/>
        <w:numPr>
          <w:ilvl w:val="0"/>
          <w:numId w:val="28"/>
        </w:numPr>
        <w:shd w:val="clear" w:color="auto" w:fill="FFFFFF"/>
        <w:spacing w:before="0" w:after="0" w:line="259" w:lineRule="auto"/>
        <w:rPr>
          <w:rFonts w:ascii="Times New Roman" w:eastAsia="Times New Roman" w:hAnsi="Times New Roman" w:cs="Times New Roman"/>
          <w:sz w:val="24"/>
          <w:szCs w:val="24"/>
          <w:highlight w:val="white"/>
        </w:rPr>
      </w:pPr>
      <w:bookmarkStart w:id="21" w:name="_pw6b53uwbpau" w:colFirst="0" w:colLast="0"/>
      <w:bookmarkEnd w:id="21"/>
      <w:r w:rsidRPr="00EB2161">
        <w:rPr>
          <w:rFonts w:ascii="Times New Roman" w:eastAsia="Times New Roman" w:hAnsi="Times New Roman" w:cs="Times New Roman"/>
          <w:sz w:val="24"/>
          <w:szCs w:val="24"/>
          <w:highlight w:val="white"/>
        </w:rPr>
        <w:t xml:space="preserve">Bartholomew, K. J. et al (2011) Self-Determination Theory and Diminished Functioning. </w:t>
      </w:r>
      <w:r w:rsidRPr="00EB2161">
        <w:rPr>
          <w:rFonts w:ascii="Times New Roman" w:eastAsia="Times New Roman" w:hAnsi="Times New Roman" w:cs="Times New Roman"/>
          <w:i/>
          <w:sz w:val="24"/>
          <w:szCs w:val="24"/>
          <w:highlight w:val="white"/>
        </w:rPr>
        <w:t>Personality and Social Psychology Bulletin,</w:t>
      </w:r>
      <w:r w:rsidRPr="00EB2161">
        <w:rPr>
          <w:rFonts w:ascii="Times New Roman" w:eastAsia="Times New Roman" w:hAnsi="Times New Roman" w:cs="Times New Roman"/>
          <w:sz w:val="24"/>
          <w:szCs w:val="24"/>
          <w:highlight w:val="white"/>
        </w:rPr>
        <w:t xml:space="preserve"> Vol.37 (11), pp.1459-1473</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Heading1"/>
        <w:keepNext w:val="0"/>
        <w:keepLines w:val="0"/>
        <w:numPr>
          <w:ilvl w:val="0"/>
          <w:numId w:val="29"/>
        </w:numPr>
        <w:shd w:val="clear" w:color="auto" w:fill="FFFFFF"/>
        <w:spacing w:before="0" w:after="0" w:line="27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BBC.co.uk. (2013) ‘Welsh </w:t>
      </w:r>
      <w:proofErr w:type="spellStart"/>
      <w:r w:rsidRPr="00EB2161">
        <w:rPr>
          <w:rFonts w:ascii="Times New Roman" w:eastAsia="Times New Roman" w:hAnsi="Times New Roman" w:cs="Times New Roman"/>
          <w:sz w:val="24"/>
          <w:szCs w:val="24"/>
        </w:rPr>
        <w:t>Bacc</w:t>
      </w:r>
      <w:proofErr w:type="spellEnd"/>
      <w:r w:rsidRPr="00EB2161">
        <w:rPr>
          <w:rFonts w:ascii="Times New Roman" w:eastAsia="Times New Roman" w:hAnsi="Times New Roman" w:cs="Times New Roman"/>
          <w:sz w:val="24"/>
          <w:szCs w:val="24"/>
        </w:rPr>
        <w:t xml:space="preserve"> may be worse for university performance’ 26 March. Available at </w:t>
      </w:r>
      <w:hyperlink r:id="rId21">
        <w:r w:rsidRPr="00EB2161">
          <w:rPr>
            <w:rFonts w:ascii="Times New Roman" w:eastAsia="Times New Roman" w:hAnsi="Times New Roman" w:cs="Times New Roman"/>
            <w:sz w:val="24"/>
            <w:szCs w:val="24"/>
          </w:rPr>
          <w:t>http://www.bbc.co.uk/news/uk-wales</w:t>
        </w:r>
      </w:hyperlink>
      <w:r w:rsidRPr="00EB2161">
        <w:rPr>
          <w:rFonts w:ascii="Times New Roman" w:eastAsia="Times New Roman" w:hAnsi="Times New Roman" w:cs="Times New Roman"/>
          <w:sz w:val="24"/>
          <w:szCs w:val="24"/>
        </w:rPr>
        <w:t xml:space="preserve"> (accessed 12/11/17)</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pStyle w:val="Heading1"/>
        <w:keepNext w:val="0"/>
        <w:keepLines w:val="0"/>
        <w:numPr>
          <w:ilvl w:val="0"/>
          <w:numId w:val="23"/>
        </w:numPr>
        <w:shd w:val="clear" w:color="auto" w:fill="FFFFFF"/>
        <w:spacing w:before="0" w:after="0" w:line="270" w:lineRule="auto"/>
        <w:rPr>
          <w:rFonts w:ascii="Times New Roman" w:eastAsia="Times New Roman" w:hAnsi="Times New Roman" w:cs="Times New Roman"/>
          <w:sz w:val="24"/>
          <w:szCs w:val="24"/>
          <w:highlight w:val="white"/>
        </w:rPr>
      </w:pPr>
      <w:bookmarkStart w:id="22" w:name="_7aov6h3fnxkx" w:colFirst="0" w:colLast="0"/>
      <w:bookmarkEnd w:id="22"/>
      <w:proofErr w:type="gramStart"/>
      <w:r w:rsidRPr="00EB2161">
        <w:rPr>
          <w:rFonts w:ascii="Times New Roman" w:eastAsia="Times New Roman" w:hAnsi="Times New Roman" w:cs="Times New Roman"/>
          <w:sz w:val="24"/>
          <w:szCs w:val="24"/>
          <w:highlight w:val="white"/>
        </w:rPr>
        <w:t>BBC NEWS.</w:t>
      </w:r>
      <w:proofErr w:type="gramEnd"/>
      <w:r w:rsidRPr="00EB2161">
        <w:rPr>
          <w:rFonts w:ascii="Times New Roman" w:eastAsia="Times New Roman" w:hAnsi="Times New Roman" w:cs="Times New Roman"/>
          <w:sz w:val="24"/>
          <w:szCs w:val="24"/>
          <w:highlight w:val="white"/>
        </w:rPr>
        <w:t xml:space="preserve"> (2011) Q&amp;A: The Welsh Baccalaureate. </w:t>
      </w:r>
      <w:proofErr w:type="gramStart"/>
      <w:r w:rsidRPr="00EB2161">
        <w:rPr>
          <w:rFonts w:ascii="Times New Roman" w:eastAsia="Times New Roman" w:hAnsi="Times New Roman" w:cs="Times New Roman"/>
          <w:sz w:val="24"/>
          <w:szCs w:val="24"/>
          <w:highlight w:val="white"/>
        </w:rPr>
        <w:t>online</w:t>
      </w:r>
      <w:proofErr w:type="gramEnd"/>
      <w:r w:rsidRPr="00EB2161">
        <w:rPr>
          <w:rFonts w:ascii="Times New Roman" w:eastAsia="Times New Roman" w:hAnsi="Times New Roman" w:cs="Times New Roman"/>
          <w:sz w:val="24"/>
          <w:szCs w:val="24"/>
          <w:highlight w:val="white"/>
        </w:rPr>
        <w:t xml:space="preserve"> from: </w:t>
      </w:r>
      <w:hyperlink r:id="rId22">
        <w:r w:rsidRPr="00EB2161">
          <w:rPr>
            <w:rFonts w:ascii="Times New Roman" w:eastAsia="Times New Roman" w:hAnsi="Times New Roman" w:cs="Times New Roman"/>
            <w:sz w:val="24"/>
            <w:szCs w:val="24"/>
            <w:highlight w:val="white"/>
          </w:rPr>
          <w:t>http://www.bbc.co.uk/news/uk-wales-14590116</w:t>
        </w:r>
      </w:hyperlink>
      <w:r w:rsidRPr="00EB2161">
        <w:rPr>
          <w:rFonts w:ascii="Times New Roman" w:eastAsia="Times New Roman" w:hAnsi="Times New Roman" w:cs="Times New Roman"/>
          <w:sz w:val="24"/>
          <w:szCs w:val="24"/>
          <w:highlight w:val="white"/>
        </w:rPr>
        <w:t xml:space="preserve"> (accessed 12/11/17)</w:t>
      </w:r>
    </w:p>
    <w:p w:rsidR="00952817" w:rsidRPr="00EB2161" w:rsidRDefault="00952817" w:rsidP="00952817">
      <w:pPr>
        <w:pStyle w:val="Heading1"/>
        <w:keepNext w:val="0"/>
        <w:keepLines w:val="0"/>
        <w:shd w:val="clear" w:color="auto" w:fill="FFFFFF"/>
        <w:spacing w:before="0" w:after="0" w:line="270" w:lineRule="auto"/>
        <w:rPr>
          <w:rFonts w:ascii="Times New Roman" w:eastAsia="Times New Roman" w:hAnsi="Times New Roman" w:cs="Times New Roman"/>
          <w:sz w:val="24"/>
          <w:szCs w:val="24"/>
          <w:highlight w:val="white"/>
        </w:rPr>
      </w:pPr>
      <w:bookmarkStart w:id="23" w:name="_lnfm7eixrmug" w:colFirst="0" w:colLast="0"/>
      <w:bookmarkEnd w:id="23"/>
    </w:p>
    <w:p w:rsidR="00952817" w:rsidRPr="00EB2161" w:rsidRDefault="00952817" w:rsidP="00EB2161">
      <w:pPr>
        <w:pStyle w:val="Heading1"/>
        <w:keepNext w:val="0"/>
        <w:keepLines w:val="0"/>
        <w:numPr>
          <w:ilvl w:val="0"/>
          <w:numId w:val="86"/>
        </w:numPr>
        <w:shd w:val="clear" w:color="auto" w:fill="FFFFFF"/>
        <w:spacing w:before="0" w:after="0" w:line="270" w:lineRule="auto"/>
        <w:rPr>
          <w:rFonts w:ascii="Times New Roman" w:eastAsia="Times New Roman" w:hAnsi="Times New Roman" w:cs="Times New Roman"/>
          <w:sz w:val="24"/>
          <w:szCs w:val="24"/>
        </w:rPr>
      </w:pPr>
      <w:bookmarkStart w:id="24" w:name="_25pl0q39cdon" w:colFirst="0" w:colLast="0"/>
      <w:bookmarkEnd w:id="24"/>
      <w:proofErr w:type="gramStart"/>
      <w:r w:rsidRPr="00EB2161">
        <w:rPr>
          <w:rFonts w:ascii="Times New Roman" w:eastAsia="Times New Roman" w:hAnsi="Times New Roman" w:cs="Times New Roman"/>
          <w:sz w:val="24"/>
          <w:szCs w:val="24"/>
        </w:rPr>
        <w:t xml:space="preserve">Beck, U. (2002) ‘The cosmopolitan society and its enemies,’ </w:t>
      </w:r>
      <w:r w:rsidRPr="00EB2161">
        <w:rPr>
          <w:rFonts w:ascii="Times New Roman" w:eastAsia="Times New Roman" w:hAnsi="Times New Roman" w:cs="Times New Roman"/>
          <w:i/>
          <w:sz w:val="24"/>
          <w:szCs w:val="24"/>
        </w:rPr>
        <w:t>Theory, Culture and Society</w:t>
      </w:r>
      <w:r w:rsidRPr="00EB2161">
        <w:rPr>
          <w:rFonts w:ascii="Times New Roman" w:eastAsia="Times New Roman" w:hAnsi="Times New Roman" w:cs="Times New Roman"/>
          <w:sz w:val="24"/>
          <w:szCs w:val="24"/>
        </w:rPr>
        <w:t xml:space="preserve">, </w:t>
      </w:r>
      <w:proofErr w:type="spellStart"/>
      <w:r w:rsidRPr="00EB2161">
        <w:rPr>
          <w:rFonts w:ascii="Times New Roman" w:eastAsia="Times New Roman" w:hAnsi="Times New Roman" w:cs="Times New Roman"/>
          <w:sz w:val="24"/>
          <w:szCs w:val="24"/>
        </w:rPr>
        <w:t>Vol</w:t>
      </w:r>
      <w:proofErr w:type="spellEnd"/>
      <w:r w:rsidRPr="00EB2161">
        <w:rPr>
          <w:rFonts w:ascii="Times New Roman" w:eastAsia="Times New Roman" w:hAnsi="Times New Roman" w:cs="Times New Roman"/>
          <w:sz w:val="24"/>
          <w:szCs w:val="24"/>
        </w:rPr>
        <w:t xml:space="preserve"> 19, pp. 17-44.</w:t>
      </w:r>
      <w:proofErr w:type="gramEnd"/>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19"/>
        </w:numPr>
        <w:spacing w:after="60" w:line="395" w:lineRule="auto"/>
        <w:rPr>
          <w:rFonts w:ascii="Times New Roman" w:eastAsia="Times New Roman" w:hAnsi="Times New Roman" w:cs="Times New Roman"/>
          <w:sz w:val="24"/>
          <w:szCs w:val="24"/>
          <w:highlight w:val="white"/>
        </w:rPr>
      </w:pPr>
      <w:hyperlink r:id="rId23">
        <w:proofErr w:type="spellStart"/>
        <w:r w:rsidRPr="00EB2161">
          <w:rPr>
            <w:rFonts w:ascii="Times New Roman" w:eastAsia="Times New Roman" w:hAnsi="Times New Roman" w:cs="Times New Roman"/>
            <w:sz w:val="24"/>
            <w:szCs w:val="24"/>
            <w:highlight w:val="white"/>
          </w:rPr>
          <w:t>Berkery</w:t>
        </w:r>
        <w:proofErr w:type="spellEnd"/>
        <w:r w:rsidRPr="00EB2161">
          <w:rPr>
            <w:rFonts w:ascii="Times New Roman" w:eastAsia="Times New Roman" w:hAnsi="Times New Roman" w:cs="Times New Roman"/>
            <w:sz w:val="24"/>
            <w:szCs w:val="24"/>
            <w:highlight w:val="white"/>
          </w:rPr>
          <w:t>, Aoife (2011)</w:t>
        </w:r>
      </w:hyperlink>
      <w:r w:rsidRPr="00EB2161">
        <w:rPr>
          <w:rFonts w:ascii="Times New Roman" w:eastAsia="Times New Roman" w:hAnsi="Times New Roman" w:cs="Times New Roman"/>
          <w:sz w:val="24"/>
          <w:szCs w:val="24"/>
          <w:highlight w:val="white"/>
        </w:rPr>
        <w:t xml:space="preserve"> ‘Whither Enterprise education?’ </w:t>
      </w:r>
      <w:r w:rsidRPr="00EB2161">
        <w:rPr>
          <w:rFonts w:ascii="Times New Roman" w:eastAsia="Times New Roman" w:hAnsi="Times New Roman" w:cs="Times New Roman"/>
          <w:i/>
          <w:sz w:val="24"/>
          <w:szCs w:val="24"/>
          <w:highlight w:val="white"/>
        </w:rPr>
        <w:t>Teaching Business &amp; Economics</w:t>
      </w:r>
      <w:r w:rsidRPr="00EB2161">
        <w:rPr>
          <w:rFonts w:ascii="Times New Roman" w:eastAsia="Times New Roman" w:hAnsi="Times New Roman" w:cs="Times New Roman"/>
          <w:sz w:val="24"/>
          <w:szCs w:val="24"/>
          <w:highlight w:val="white"/>
        </w:rPr>
        <w:t>, Vol.15(1), pp.17-19</w:t>
      </w:r>
    </w:p>
    <w:p w:rsidR="00952817" w:rsidRPr="00EB2161" w:rsidRDefault="00952817" w:rsidP="00952817">
      <w:pPr>
        <w:spacing w:after="60" w:line="395"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48"/>
        </w:numPr>
        <w:spacing w:after="60" w:line="395"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Banks, J. (2001) Citizenship education and diversity: implications for teacher education. In </w:t>
      </w:r>
      <w:proofErr w:type="spellStart"/>
      <w:r w:rsidRPr="00EB2161">
        <w:rPr>
          <w:rFonts w:ascii="Times New Roman" w:eastAsia="Times New Roman" w:hAnsi="Times New Roman" w:cs="Times New Roman"/>
          <w:sz w:val="24"/>
          <w:szCs w:val="24"/>
          <w:highlight w:val="white"/>
        </w:rPr>
        <w:t>Blee</w:t>
      </w:r>
      <w:proofErr w:type="spellEnd"/>
      <w:r w:rsidRPr="00EB2161">
        <w:rPr>
          <w:rFonts w:ascii="Times New Roman" w:eastAsia="Times New Roman" w:hAnsi="Times New Roman" w:cs="Times New Roman"/>
          <w:sz w:val="24"/>
          <w:szCs w:val="24"/>
          <w:highlight w:val="white"/>
        </w:rPr>
        <w:t xml:space="preserve">, H., Britton, A. and Peters, M.A. (EDS) </w:t>
      </w:r>
      <w:r w:rsidRPr="00EB2161">
        <w:rPr>
          <w:rFonts w:ascii="Times New Roman" w:eastAsia="Times New Roman" w:hAnsi="Times New Roman" w:cs="Times New Roman"/>
          <w:i/>
          <w:sz w:val="24"/>
          <w:szCs w:val="24"/>
          <w:highlight w:val="white"/>
        </w:rPr>
        <w:t>Global citizenship Education.</w:t>
      </w:r>
      <w:r w:rsidRPr="00EB2161">
        <w:rPr>
          <w:rFonts w:ascii="Times New Roman" w:eastAsia="Times New Roman" w:hAnsi="Times New Roman" w:cs="Times New Roman"/>
          <w:sz w:val="24"/>
          <w:szCs w:val="24"/>
          <w:highlight w:val="white"/>
        </w:rPr>
        <w:t xml:space="preserve"> Rotterdam: Sense publishers,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317-329</w:t>
      </w:r>
    </w:p>
    <w:p w:rsidR="00952817" w:rsidRPr="00EB2161" w:rsidRDefault="00952817" w:rsidP="00EB2161">
      <w:pPr>
        <w:numPr>
          <w:ilvl w:val="0"/>
          <w:numId w:val="48"/>
        </w:numPr>
        <w:spacing w:after="60" w:line="395"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Bassey</w:t>
      </w:r>
      <w:proofErr w:type="spellEnd"/>
      <w:r w:rsidRPr="00EB2161">
        <w:rPr>
          <w:rFonts w:ascii="Times New Roman" w:eastAsia="Times New Roman" w:hAnsi="Times New Roman" w:cs="Times New Roman"/>
          <w:sz w:val="24"/>
          <w:szCs w:val="24"/>
          <w:highlight w:val="white"/>
        </w:rPr>
        <w:t xml:space="preserve">. M. (1999) </w:t>
      </w:r>
      <w:r w:rsidRPr="00EB2161">
        <w:rPr>
          <w:rFonts w:ascii="Times New Roman" w:eastAsia="Times New Roman" w:hAnsi="Times New Roman" w:cs="Times New Roman"/>
          <w:i/>
          <w:sz w:val="24"/>
          <w:szCs w:val="24"/>
          <w:highlight w:val="white"/>
        </w:rPr>
        <w:t xml:space="preserve">‘Case study research in educational settings’ </w:t>
      </w:r>
      <w:r w:rsidRPr="00EB2161">
        <w:rPr>
          <w:rFonts w:ascii="Times New Roman" w:eastAsia="Times New Roman" w:hAnsi="Times New Roman" w:cs="Times New Roman"/>
          <w:sz w:val="24"/>
          <w:szCs w:val="24"/>
          <w:highlight w:val="white"/>
        </w:rPr>
        <w:t>Buckingham: Open University Press</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93"/>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Borland, M. et al ( 2001) ‘Improving consultation with children and young people in relevant aspects of policy-making and legislation in Scotland’, Edinburgh: Scottish Parliament , Education Culture and Sport Committee</w:t>
      </w:r>
    </w:p>
    <w:p w:rsidR="00952817" w:rsidRPr="00EB2161" w:rsidRDefault="00952817" w:rsidP="00952817">
      <w:pPr>
        <w:pStyle w:val="ListParagraph"/>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11"/>
        </w:numPr>
        <w:spacing w:after="160" w:line="259" w:lineRule="auto"/>
        <w:rPr>
          <w:rFonts w:ascii="Times New Roman" w:eastAsia="Times New Roman" w:hAnsi="Times New Roman" w:cs="Times New Roman"/>
          <w:sz w:val="24"/>
          <w:szCs w:val="24"/>
          <w:highlight w:val="white"/>
        </w:rPr>
      </w:pPr>
      <w:hyperlink r:id="rId24">
        <w:r w:rsidRPr="00EB2161">
          <w:rPr>
            <w:rFonts w:ascii="Times New Roman" w:eastAsia="Times New Roman" w:hAnsi="Times New Roman" w:cs="Times New Roman"/>
            <w:sz w:val="24"/>
            <w:szCs w:val="24"/>
            <w:highlight w:val="white"/>
          </w:rPr>
          <w:t>Bridge, Simon</w:t>
        </w:r>
      </w:hyperlink>
      <w:r w:rsidRPr="00EB2161">
        <w:rPr>
          <w:rFonts w:ascii="Times New Roman" w:eastAsia="Times New Roman" w:hAnsi="Times New Roman" w:cs="Times New Roman"/>
          <w:sz w:val="24"/>
          <w:szCs w:val="24"/>
          <w:highlight w:val="white"/>
        </w:rPr>
        <w:t xml:space="preserve"> (2015) ‘Is enterprise education relevant to social enterprise?’  </w:t>
      </w:r>
      <w:hyperlink r:id="rId25">
        <w:r w:rsidRPr="00EB2161">
          <w:rPr>
            <w:rFonts w:ascii="Times New Roman" w:eastAsia="Times New Roman" w:hAnsi="Times New Roman" w:cs="Times New Roman"/>
            <w:i/>
            <w:sz w:val="24"/>
            <w:szCs w:val="24"/>
            <w:highlight w:val="white"/>
          </w:rPr>
          <w:t>Education &amp; Training</w:t>
        </w:r>
      </w:hyperlink>
      <w:r w:rsidRPr="00EB2161">
        <w:rPr>
          <w:rFonts w:ascii="Times New Roman" w:eastAsia="Times New Roman" w:hAnsi="Times New Roman" w:cs="Times New Roman"/>
          <w:i/>
          <w:sz w:val="24"/>
          <w:szCs w:val="24"/>
          <w:highlight w:val="white"/>
        </w:rPr>
        <w:t>,</w:t>
      </w:r>
      <w:r w:rsidRPr="00EB2161">
        <w:rPr>
          <w:rFonts w:ascii="Times New Roman" w:eastAsia="Times New Roman" w:hAnsi="Times New Roman" w:cs="Times New Roman"/>
          <w:sz w:val="24"/>
          <w:szCs w:val="24"/>
          <w:highlight w:val="white"/>
        </w:rPr>
        <w:t xml:space="preserve"> </w:t>
      </w:r>
      <w:hyperlink r:id="rId26">
        <w:r w:rsidRPr="00EB2161">
          <w:rPr>
            <w:rFonts w:ascii="Times New Roman" w:eastAsia="Times New Roman" w:hAnsi="Times New Roman" w:cs="Times New Roman"/>
            <w:sz w:val="24"/>
            <w:szCs w:val="24"/>
            <w:highlight w:val="white"/>
          </w:rPr>
          <w:t>Vol. 57 (8/9</w:t>
        </w:r>
      </w:hyperlink>
      <w:r w:rsidRPr="00EB2161">
        <w:rPr>
          <w:rFonts w:ascii="Times New Roman" w:eastAsia="Times New Roman" w:hAnsi="Times New Roman" w:cs="Times New Roman"/>
          <w:sz w:val="24"/>
          <w:szCs w:val="24"/>
          <w:highlight w:val="white"/>
        </w:rPr>
        <w:t>)#</w:t>
      </w:r>
    </w:p>
    <w:p w:rsidR="00952817" w:rsidRPr="00EB2161" w:rsidRDefault="00952817" w:rsidP="00EB2161">
      <w:pPr>
        <w:numPr>
          <w:ilvl w:val="0"/>
          <w:numId w:val="11"/>
        </w:numPr>
        <w:spacing w:after="160" w:line="259"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Bunnell</w:t>
      </w:r>
      <w:proofErr w:type="spellEnd"/>
      <w:r w:rsidRPr="00EB2161">
        <w:rPr>
          <w:rFonts w:ascii="Times New Roman" w:eastAsia="Times New Roman" w:hAnsi="Times New Roman" w:cs="Times New Roman"/>
          <w:sz w:val="24"/>
          <w:szCs w:val="24"/>
          <w:highlight w:val="white"/>
        </w:rPr>
        <w:t xml:space="preserve">, T. (2017) ‘International education in the 'Global South': An international baccalaureate perspective. </w:t>
      </w:r>
      <w:r w:rsidRPr="00EB2161">
        <w:rPr>
          <w:rFonts w:ascii="Times New Roman" w:eastAsia="Times New Roman" w:hAnsi="Times New Roman" w:cs="Times New Roman"/>
          <w:i/>
          <w:sz w:val="24"/>
          <w:szCs w:val="24"/>
          <w:highlight w:val="white"/>
        </w:rPr>
        <w:t>The International Schools Journal</w:t>
      </w:r>
      <w:r w:rsidRPr="00EB2161">
        <w:rPr>
          <w:rFonts w:ascii="Times New Roman" w:eastAsia="Times New Roman" w:hAnsi="Times New Roman" w:cs="Times New Roman"/>
          <w:sz w:val="24"/>
          <w:szCs w:val="24"/>
          <w:highlight w:val="white"/>
        </w:rPr>
        <w:t>, Nov 2017, Vol.37 (1), pp.8-16</w:t>
      </w:r>
    </w:p>
    <w:p w:rsidR="00952817" w:rsidRPr="00EB2161" w:rsidRDefault="00952817" w:rsidP="00952817">
      <w:pPr>
        <w:pStyle w:val="Heading1"/>
        <w:keepNext w:val="0"/>
        <w:keepLines w:val="0"/>
        <w:spacing w:before="0" w:after="0" w:line="264" w:lineRule="auto"/>
        <w:rPr>
          <w:rFonts w:ascii="Times New Roman" w:eastAsia="Times New Roman" w:hAnsi="Times New Roman" w:cs="Times New Roman"/>
          <w:sz w:val="24"/>
          <w:szCs w:val="24"/>
          <w:highlight w:val="white"/>
        </w:rPr>
      </w:pPr>
      <w:bookmarkStart w:id="25" w:name="_a0k7m5bv8o9d" w:colFirst="0" w:colLast="0"/>
      <w:bookmarkEnd w:id="25"/>
    </w:p>
    <w:p w:rsidR="00952817" w:rsidRPr="00EB2161" w:rsidRDefault="00952817" w:rsidP="00EB2161">
      <w:pPr>
        <w:numPr>
          <w:ilvl w:val="0"/>
          <w:numId w:val="36"/>
        </w:numPr>
        <w:spacing w:after="160" w:line="259" w:lineRule="auto"/>
        <w:rPr>
          <w:rFonts w:ascii="Times New Roman" w:eastAsia="Times New Roman" w:hAnsi="Times New Roman" w:cs="Times New Roman"/>
          <w:sz w:val="24"/>
          <w:szCs w:val="24"/>
          <w:highlight w:val="white"/>
        </w:rPr>
      </w:pPr>
      <w:hyperlink r:id="rId27">
        <w:r w:rsidRPr="00EB2161">
          <w:rPr>
            <w:rFonts w:ascii="Times New Roman" w:eastAsia="Times New Roman" w:hAnsi="Times New Roman" w:cs="Times New Roman"/>
            <w:sz w:val="24"/>
            <w:szCs w:val="24"/>
            <w:highlight w:val="white"/>
          </w:rPr>
          <w:t>Burns, V</w:t>
        </w:r>
      </w:hyperlink>
      <w:r w:rsidRPr="00EB2161">
        <w:rPr>
          <w:rFonts w:ascii="Times New Roman" w:eastAsia="Times New Roman" w:hAnsi="Times New Roman" w:cs="Times New Roman"/>
          <w:sz w:val="24"/>
          <w:szCs w:val="24"/>
          <w:highlight w:val="white"/>
        </w:rPr>
        <w:t xml:space="preserve">. (2009) </w:t>
      </w:r>
      <w:proofErr w:type="gramStart"/>
      <w:r w:rsidRPr="00EB2161">
        <w:rPr>
          <w:rFonts w:ascii="Times New Roman" w:eastAsia="Times New Roman" w:hAnsi="Times New Roman" w:cs="Times New Roman"/>
          <w:sz w:val="24"/>
          <w:szCs w:val="24"/>
          <w:highlight w:val="white"/>
        </w:rPr>
        <w:t>Be</w:t>
      </w:r>
      <w:proofErr w:type="gramEnd"/>
      <w:r w:rsidRPr="00EB2161">
        <w:rPr>
          <w:rFonts w:ascii="Times New Roman" w:eastAsia="Times New Roman" w:hAnsi="Times New Roman" w:cs="Times New Roman"/>
          <w:sz w:val="24"/>
          <w:szCs w:val="24"/>
          <w:highlight w:val="white"/>
        </w:rPr>
        <w:t xml:space="preserve"> bowled over. </w:t>
      </w:r>
      <w:hyperlink r:id="rId28">
        <w:r w:rsidRPr="00EB2161">
          <w:rPr>
            <w:rFonts w:ascii="Times New Roman" w:eastAsia="Times New Roman" w:hAnsi="Times New Roman" w:cs="Times New Roman"/>
            <w:sz w:val="24"/>
            <w:szCs w:val="24"/>
            <w:highlight w:val="white"/>
          </w:rPr>
          <w:t>The Times Educational Supplement</w:t>
        </w:r>
      </w:hyperlink>
      <w:r w:rsidRPr="00EB2161">
        <w:rPr>
          <w:rFonts w:ascii="Times New Roman" w:eastAsia="Times New Roman" w:hAnsi="Times New Roman" w:cs="Times New Roman"/>
          <w:sz w:val="24"/>
          <w:szCs w:val="24"/>
          <w:highlight w:val="white"/>
        </w:rPr>
        <w:t>; London</w:t>
      </w:r>
      <w:hyperlink r:id="rId29">
        <w:r w:rsidRPr="00EB2161">
          <w:rPr>
            <w:rFonts w:ascii="Times New Roman" w:eastAsia="Times New Roman" w:hAnsi="Times New Roman" w:cs="Times New Roman"/>
            <w:sz w:val="24"/>
            <w:szCs w:val="24"/>
            <w:highlight w:val="white"/>
          </w:rPr>
          <w:t xml:space="preserve"> Issue. 4824</w:t>
        </w:r>
      </w:hyperlink>
    </w:p>
    <w:p w:rsidR="00952817" w:rsidRPr="00EB2161" w:rsidRDefault="00952817" w:rsidP="00EB2161">
      <w:pPr>
        <w:numPr>
          <w:ilvl w:val="0"/>
          <w:numId w:val="36"/>
        </w:numPr>
        <w:spacing w:line="326" w:lineRule="auto"/>
        <w:rPr>
          <w:rFonts w:ascii="Times New Roman" w:eastAsia="Times New Roman" w:hAnsi="Times New Roman" w:cs="Times New Roman"/>
          <w:sz w:val="24"/>
          <w:szCs w:val="24"/>
        </w:rPr>
      </w:pPr>
      <w:bookmarkStart w:id="26" w:name="_hu3qav9gifjq" w:colFirst="0" w:colLast="0"/>
      <w:bookmarkEnd w:id="26"/>
      <w:proofErr w:type="spellStart"/>
      <w:r w:rsidRPr="00EB2161">
        <w:rPr>
          <w:rFonts w:ascii="Times New Roman" w:eastAsia="Times New Roman" w:hAnsi="Times New Roman" w:cs="Times New Roman"/>
          <w:sz w:val="24"/>
          <w:szCs w:val="24"/>
        </w:rPr>
        <w:lastRenderedPageBreak/>
        <w:t>Carnoy</w:t>
      </w:r>
      <w:proofErr w:type="spellEnd"/>
      <w:r w:rsidRPr="00EB2161">
        <w:rPr>
          <w:rFonts w:ascii="Times New Roman" w:eastAsia="Times New Roman" w:hAnsi="Times New Roman" w:cs="Times New Roman"/>
          <w:sz w:val="24"/>
          <w:szCs w:val="24"/>
        </w:rPr>
        <w:t xml:space="preserve">, M., Elmore, R., &amp; Siskin, L. (Eds.) (2003). The new accountability: High schools and high-stakes testing. New York, NY: </w:t>
      </w:r>
      <w:proofErr w:type="spellStart"/>
      <w:r w:rsidRPr="00EB2161">
        <w:rPr>
          <w:rFonts w:ascii="Times New Roman" w:eastAsia="Times New Roman" w:hAnsi="Times New Roman" w:cs="Times New Roman"/>
          <w:sz w:val="24"/>
          <w:szCs w:val="24"/>
        </w:rPr>
        <w:t>Routledge-Falmer</w:t>
      </w:r>
      <w:proofErr w:type="spellEnd"/>
      <w:r w:rsidRPr="00EB2161">
        <w:rPr>
          <w:rFonts w:ascii="Times New Roman" w:eastAsia="Times New Roman" w:hAnsi="Times New Roman" w:cs="Times New Roman"/>
          <w:sz w:val="24"/>
          <w:szCs w:val="24"/>
        </w:rPr>
        <w:t>.</w:t>
      </w:r>
    </w:p>
    <w:p w:rsidR="00952817" w:rsidRPr="00EB2161" w:rsidRDefault="00952817" w:rsidP="00952817">
      <w:pPr>
        <w:spacing w:line="326" w:lineRule="auto"/>
        <w:rPr>
          <w:rFonts w:ascii="Times New Roman" w:eastAsia="Times New Roman" w:hAnsi="Times New Roman" w:cs="Times New Roman"/>
          <w:sz w:val="24"/>
          <w:szCs w:val="24"/>
          <w:highlight w:val="yellow"/>
        </w:rPr>
      </w:pPr>
    </w:p>
    <w:p w:rsidR="00952817" w:rsidRPr="00EB2161" w:rsidRDefault="00952817" w:rsidP="00EB2161">
      <w:pPr>
        <w:numPr>
          <w:ilvl w:val="0"/>
          <w:numId w:val="36"/>
        </w:numPr>
        <w:spacing w:line="326" w:lineRule="auto"/>
        <w:rPr>
          <w:rFonts w:ascii="Times New Roman" w:eastAsia="Times New Roman" w:hAnsi="Times New Roman" w:cs="Times New Roman"/>
          <w:sz w:val="24"/>
          <w:szCs w:val="24"/>
        </w:rPr>
      </w:pPr>
      <w:proofErr w:type="spellStart"/>
      <w:proofErr w:type="gramStart"/>
      <w:r w:rsidRPr="00EB2161">
        <w:rPr>
          <w:rFonts w:ascii="Times New Roman" w:eastAsia="Times New Roman" w:hAnsi="Times New Roman" w:cs="Times New Roman"/>
          <w:sz w:val="24"/>
          <w:szCs w:val="24"/>
        </w:rPr>
        <w:t>Carlgren</w:t>
      </w:r>
      <w:proofErr w:type="spellEnd"/>
      <w:r w:rsidRPr="00EB2161">
        <w:rPr>
          <w:rFonts w:ascii="Times New Roman" w:eastAsia="Times New Roman" w:hAnsi="Times New Roman" w:cs="Times New Roman"/>
          <w:sz w:val="24"/>
          <w:szCs w:val="24"/>
        </w:rPr>
        <w:t xml:space="preserve"> ,</w:t>
      </w:r>
      <w:proofErr w:type="gramEnd"/>
      <w:r w:rsidRPr="00EB2161">
        <w:rPr>
          <w:rFonts w:ascii="Times New Roman" w:eastAsia="Times New Roman" w:hAnsi="Times New Roman" w:cs="Times New Roman"/>
          <w:sz w:val="24"/>
          <w:szCs w:val="24"/>
        </w:rPr>
        <w:t xml:space="preserve"> I. , and F. </w:t>
      </w:r>
      <w:proofErr w:type="spellStart"/>
      <w:r w:rsidRPr="00EB2161">
        <w:rPr>
          <w:rFonts w:ascii="Times New Roman" w:eastAsia="Times New Roman" w:hAnsi="Times New Roman" w:cs="Times New Roman"/>
          <w:sz w:val="24"/>
          <w:szCs w:val="24"/>
        </w:rPr>
        <w:t>Marton</w:t>
      </w:r>
      <w:proofErr w:type="spellEnd"/>
      <w:r w:rsidRPr="00EB2161">
        <w:rPr>
          <w:rFonts w:ascii="Times New Roman" w:eastAsia="Times New Roman" w:hAnsi="Times New Roman" w:cs="Times New Roman"/>
          <w:sz w:val="24"/>
          <w:szCs w:val="24"/>
        </w:rPr>
        <w:t xml:space="preserve"> .(2002) </w:t>
      </w:r>
      <w:proofErr w:type="spellStart"/>
      <w:r w:rsidRPr="00EB2161">
        <w:rPr>
          <w:rFonts w:ascii="Times New Roman" w:eastAsia="Times New Roman" w:hAnsi="Times New Roman" w:cs="Times New Roman"/>
          <w:i/>
          <w:sz w:val="24"/>
          <w:szCs w:val="24"/>
        </w:rPr>
        <w:t>Lärare</w:t>
      </w:r>
      <w:proofErr w:type="spellEnd"/>
      <w:r w:rsidRPr="00EB2161">
        <w:rPr>
          <w:rFonts w:ascii="Times New Roman" w:eastAsia="Times New Roman" w:hAnsi="Times New Roman" w:cs="Times New Roman"/>
          <w:i/>
          <w:sz w:val="24"/>
          <w:szCs w:val="24"/>
        </w:rPr>
        <w:t xml:space="preserve"> </w:t>
      </w:r>
      <w:proofErr w:type="spellStart"/>
      <w:r w:rsidRPr="00EB2161">
        <w:rPr>
          <w:rFonts w:ascii="Times New Roman" w:eastAsia="Times New Roman" w:hAnsi="Times New Roman" w:cs="Times New Roman"/>
          <w:i/>
          <w:sz w:val="24"/>
          <w:szCs w:val="24"/>
        </w:rPr>
        <w:t>av</w:t>
      </w:r>
      <w:proofErr w:type="spellEnd"/>
      <w:r w:rsidRPr="00EB2161">
        <w:rPr>
          <w:rFonts w:ascii="Times New Roman" w:eastAsia="Times New Roman" w:hAnsi="Times New Roman" w:cs="Times New Roman"/>
          <w:i/>
          <w:sz w:val="24"/>
          <w:szCs w:val="24"/>
        </w:rPr>
        <w:t xml:space="preserve"> </w:t>
      </w:r>
      <w:proofErr w:type="spellStart"/>
      <w:r w:rsidRPr="00EB2161">
        <w:rPr>
          <w:rFonts w:ascii="Times New Roman" w:eastAsia="Times New Roman" w:hAnsi="Times New Roman" w:cs="Times New Roman"/>
          <w:i/>
          <w:sz w:val="24"/>
          <w:szCs w:val="24"/>
        </w:rPr>
        <w:t>imorgon</w:t>
      </w:r>
      <w:proofErr w:type="spellEnd"/>
      <w:r w:rsidRPr="00EB2161">
        <w:rPr>
          <w:rFonts w:ascii="Times New Roman" w:eastAsia="Times New Roman" w:hAnsi="Times New Roman" w:cs="Times New Roman"/>
          <w:sz w:val="24"/>
          <w:szCs w:val="24"/>
        </w:rPr>
        <w:t xml:space="preserve"> [Teachers of tomorrow] . </w:t>
      </w:r>
      <w:proofErr w:type="gramStart"/>
      <w:r w:rsidRPr="00EB2161">
        <w:rPr>
          <w:rFonts w:ascii="Times New Roman" w:eastAsia="Times New Roman" w:hAnsi="Times New Roman" w:cs="Times New Roman"/>
          <w:sz w:val="24"/>
          <w:szCs w:val="24"/>
        </w:rPr>
        <w:t>Stockholm :</w:t>
      </w:r>
      <w:proofErr w:type="gramEnd"/>
      <w:r w:rsidRPr="00EB2161">
        <w:rPr>
          <w:rFonts w:ascii="Times New Roman" w:eastAsia="Times New Roman" w:hAnsi="Times New Roman" w:cs="Times New Roman"/>
          <w:sz w:val="24"/>
          <w:szCs w:val="24"/>
        </w:rPr>
        <w:t xml:space="preserve"> </w:t>
      </w:r>
      <w:proofErr w:type="spellStart"/>
      <w:r w:rsidRPr="00EB2161">
        <w:rPr>
          <w:rFonts w:ascii="Times New Roman" w:eastAsia="Times New Roman" w:hAnsi="Times New Roman" w:cs="Times New Roman"/>
          <w:sz w:val="24"/>
          <w:szCs w:val="24"/>
        </w:rPr>
        <w:t>Lärarförbundet</w:t>
      </w:r>
      <w:proofErr w:type="spellEnd"/>
      <w:r w:rsidRPr="00EB2161">
        <w:rPr>
          <w:rFonts w:ascii="Times New Roman" w:eastAsia="Times New Roman" w:hAnsi="Times New Roman" w:cs="Times New Roman"/>
          <w:sz w:val="24"/>
          <w:szCs w:val="24"/>
        </w:rPr>
        <w:t xml:space="preserve"> .</w:t>
      </w:r>
    </w:p>
    <w:p w:rsidR="00952817" w:rsidRPr="00EB2161" w:rsidRDefault="00952817" w:rsidP="00952817">
      <w:pPr>
        <w:pStyle w:val="Heading1"/>
        <w:keepNext w:val="0"/>
        <w:keepLines w:val="0"/>
        <w:pBdr>
          <w:top w:val="none" w:sz="0" w:space="4" w:color="auto"/>
        </w:pBdr>
        <w:shd w:val="clear" w:color="auto" w:fill="FFFFFF"/>
        <w:spacing w:before="0" w:after="0" w:line="240" w:lineRule="auto"/>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26"/>
        </w:numPr>
        <w:pBdr>
          <w:top w:val="none" w:sz="0" w:space="4" w:color="auto"/>
        </w:pBdr>
        <w:shd w:val="clear" w:color="auto" w:fill="FFFFFF"/>
        <w:spacing w:before="0" w:after="0" w:line="240" w:lineRule="auto"/>
        <w:rPr>
          <w:rFonts w:ascii="Times New Roman" w:hAnsi="Times New Roman" w:cs="Times New Roman"/>
          <w:sz w:val="24"/>
          <w:szCs w:val="24"/>
          <w:shd w:val="clear" w:color="auto" w:fill="F3F3F3"/>
        </w:rPr>
      </w:pPr>
      <w:bookmarkStart w:id="27" w:name="_tgs8kiuvzum4" w:colFirst="0" w:colLast="0"/>
      <w:bookmarkEnd w:id="27"/>
      <w:proofErr w:type="gramStart"/>
      <w:r w:rsidRPr="00EB2161">
        <w:rPr>
          <w:rFonts w:ascii="Times New Roman" w:eastAsia="Times New Roman" w:hAnsi="Times New Roman" w:cs="Times New Roman"/>
          <w:sz w:val="24"/>
          <w:szCs w:val="24"/>
          <w:highlight w:val="white"/>
        </w:rPr>
        <w:t>Catalano, T. A. (2013) A Case illustration of social movements in global citizenship education.</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Education, Citizenship and Social Justice</w:t>
      </w:r>
      <w:r w:rsidRPr="00EB2161">
        <w:rPr>
          <w:rFonts w:ascii="Times New Roman" w:eastAsia="Times New Roman" w:hAnsi="Times New Roman" w:cs="Times New Roman"/>
          <w:sz w:val="24"/>
          <w:szCs w:val="24"/>
          <w:highlight w:val="white"/>
        </w:rPr>
        <w:t xml:space="preserve">, </w:t>
      </w:r>
      <w:r w:rsidRPr="00EB2161">
        <w:rPr>
          <w:rFonts w:ascii="Times New Roman" w:hAnsi="Times New Roman" w:cs="Times New Roman"/>
          <w:sz w:val="24"/>
          <w:szCs w:val="24"/>
          <w:shd w:val="clear" w:color="auto" w:fill="F3F3F3"/>
        </w:rPr>
        <w:t>Vol.8 (3), pp. 276-289</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87"/>
        </w:numPr>
        <w:spacing w:after="160" w:line="259" w:lineRule="auto"/>
        <w:rPr>
          <w:rFonts w:ascii="Times New Roman" w:eastAsia="Times New Roman" w:hAnsi="Times New Roman" w:cs="Times New Roman"/>
          <w:sz w:val="24"/>
          <w:szCs w:val="24"/>
          <w:highlight w:val="white"/>
        </w:rPr>
      </w:pPr>
      <w:proofErr w:type="spellStart"/>
      <w:r w:rsidRPr="00EB2161">
        <w:rPr>
          <w:rFonts w:ascii="Times New Roman" w:hAnsi="Times New Roman" w:cs="Times New Roman"/>
          <w:sz w:val="24"/>
          <w:szCs w:val="24"/>
        </w:rPr>
        <w:t>Celio</w:t>
      </w:r>
      <w:proofErr w:type="spellEnd"/>
      <w:r w:rsidRPr="00EB2161">
        <w:rPr>
          <w:rFonts w:ascii="Times New Roman" w:hAnsi="Times New Roman" w:cs="Times New Roman"/>
          <w:sz w:val="24"/>
          <w:szCs w:val="24"/>
        </w:rPr>
        <w:t>, C. et al (2013</w:t>
      </w:r>
      <w:proofErr w:type="gramStart"/>
      <w:r w:rsidRPr="00EB2161">
        <w:rPr>
          <w:rFonts w:ascii="Times New Roman" w:hAnsi="Times New Roman" w:cs="Times New Roman"/>
          <w:sz w:val="24"/>
          <w:szCs w:val="24"/>
        </w:rPr>
        <w:t>)  Service</w:t>
      </w:r>
      <w:proofErr w:type="gramEnd"/>
      <w:r w:rsidRPr="00EB2161">
        <w:rPr>
          <w:rFonts w:ascii="Times New Roman" w:hAnsi="Times New Roman" w:cs="Times New Roman"/>
          <w:sz w:val="24"/>
          <w:szCs w:val="24"/>
        </w:rPr>
        <w:t xml:space="preserve">-learning in early adolescence: Results of a school-based curriculum. </w:t>
      </w:r>
      <w:r w:rsidRPr="00EB2161">
        <w:rPr>
          <w:rFonts w:ascii="Times New Roman" w:hAnsi="Times New Roman" w:cs="Times New Roman"/>
          <w:i/>
          <w:sz w:val="24"/>
          <w:szCs w:val="24"/>
        </w:rPr>
        <w:t>The Journal of Experiential Education</w:t>
      </w:r>
      <w:r w:rsidRPr="00EB2161">
        <w:rPr>
          <w:rFonts w:ascii="Times New Roman" w:hAnsi="Times New Roman" w:cs="Times New Roman"/>
          <w:sz w:val="24"/>
          <w:szCs w:val="24"/>
        </w:rPr>
        <w:t>, Vol. 36 (1), pp.5-21.</w:t>
      </w:r>
    </w:p>
    <w:p w:rsidR="00952817" w:rsidRPr="00EB2161" w:rsidRDefault="00952817" w:rsidP="00952817">
      <w:pPr>
        <w:pStyle w:val="Heading2"/>
        <w:keepNext w:val="0"/>
        <w:keepLines w:val="0"/>
        <w:shd w:val="clear" w:color="auto" w:fill="FFFFFF"/>
        <w:spacing w:before="0" w:after="0" w:line="240" w:lineRule="auto"/>
        <w:ind w:left="360"/>
        <w:rPr>
          <w:rFonts w:ascii="Times New Roman" w:eastAsia="Times New Roman" w:hAnsi="Times New Roman" w:cs="Times New Roman"/>
          <w:sz w:val="24"/>
          <w:szCs w:val="24"/>
          <w:highlight w:val="white"/>
        </w:rPr>
      </w:pPr>
      <w:bookmarkStart w:id="28" w:name="_r8ud41w8n83e" w:colFirst="0" w:colLast="0"/>
      <w:bookmarkEnd w:id="28"/>
    </w:p>
    <w:p w:rsidR="00952817" w:rsidRPr="00EB2161" w:rsidRDefault="00952817" w:rsidP="00952817">
      <w:pPr>
        <w:rPr>
          <w:rFonts w:ascii="Times New Roman" w:eastAsia="Times New Roman" w:hAnsi="Times New Roman" w:cs="Times New Roman"/>
          <w:sz w:val="24"/>
          <w:szCs w:val="24"/>
        </w:rPr>
      </w:pPr>
      <w:bookmarkStart w:id="29" w:name="_3t9rm9tlrajs" w:colFirst="0" w:colLast="0"/>
      <w:bookmarkStart w:id="30" w:name="_p3r5naxizra0" w:colFirst="0" w:colLast="0"/>
      <w:bookmarkEnd w:id="29"/>
      <w:bookmarkEnd w:id="30"/>
    </w:p>
    <w:p w:rsidR="00952817" w:rsidRPr="00EB2161" w:rsidRDefault="00952817" w:rsidP="00EB2161">
      <w:pPr>
        <w:numPr>
          <w:ilvl w:val="0"/>
          <w:numId w:val="85"/>
        </w:numPr>
        <w:spacing w:after="160"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Chong, E.K. M. (2015) ‘Global citizenship education and Hong Kong's secondary school curriculum guidelines.’ </w:t>
      </w:r>
      <w:r w:rsidRPr="00EB2161">
        <w:rPr>
          <w:rFonts w:ascii="Times New Roman" w:eastAsia="Times New Roman" w:hAnsi="Times New Roman" w:cs="Times New Roman"/>
          <w:i/>
          <w:sz w:val="24"/>
          <w:szCs w:val="24"/>
          <w:highlight w:val="white"/>
        </w:rPr>
        <w:t>Asian Education and Development Studies</w:t>
      </w:r>
      <w:r w:rsidRPr="00EB2161">
        <w:rPr>
          <w:rFonts w:ascii="Times New Roman" w:eastAsia="Times New Roman" w:hAnsi="Times New Roman" w:cs="Times New Roman"/>
          <w:sz w:val="24"/>
          <w:szCs w:val="24"/>
          <w:highlight w:val="white"/>
        </w:rPr>
        <w:t xml:space="preserve">, Vol.4 (2), pp.221-247 </w:t>
      </w:r>
      <w:hyperlink r:id="rId30">
        <w:r w:rsidRPr="00EB2161">
          <w:rPr>
            <w:rFonts w:ascii="Times New Roman" w:eastAsia="Times New Roman" w:hAnsi="Times New Roman" w:cs="Times New Roman"/>
            <w:sz w:val="24"/>
            <w:szCs w:val="24"/>
            <w:highlight w:val="white"/>
          </w:rPr>
          <w:t xml:space="preserve"> </w:t>
        </w:r>
      </w:hyperlink>
    </w:p>
    <w:p w:rsidR="00952817" w:rsidRPr="00EB2161" w:rsidRDefault="00952817" w:rsidP="00EB2161">
      <w:pPr>
        <w:numPr>
          <w:ilvl w:val="0"/>
          <w:numId w:val="85"/>
        </w:numPr>
        <w:spacing w:line="360" w:lineRule="auto"/>
        <w:rPr>
          <w:rFonts w:ascii="Times New Roman" w:hAnsi="Times New Roman" w:cs="Times New Roman"/>
          <w:sz w:val="24"/>
          <w:szCs w:val="24"/>
        </w:rPr>
      </w:pPr>
      <w:r w:rsidRPr="00EB2161">
        <w:rPr>
          <w:rFonts w:ascii="Times New Roman" w:eastAsia="Times New Roman" w:hAnsi="Times New Roman" w:cs="Times New Roman"/>
          <w:sz w:val="24"/>
          <w:szCs w:val="24"/>
        </w:rPr>
        <w:t xml:space="preserve">Christians, C.G. (2013) ‘Ethics and politics in qualitative research’, in </w:t>
      </w:r>
      <w:proofErr w:type="spellStart"/>
      <w:r w:rsidRPr="00EB2161">
        <w:rPr>
          <w:rFonts w:ascii="Times New Roman" w:eastAsia="Times New Roman" w:hAnsi="Times New Roman" w:cs="Times New Roman"/>
          <w:sz w:val="24"/>
          <w:szCs w:val="24"/>
        </w:rPr>
        <w:t>Denzin</w:t>
      </w:r>
      <w:proofErr w:type="spellEnd"/>
      <w:r w:rsidRPr="00EB2161">
        <w:rPr>
          <w:rFonts w:ascii="Times New Roman" w:eastAsia="Times New Roman" w:hAnsi="Times New Roman" w:cs="Times New Roman"/>
          <w:sz w:val="24"/>
          <w:szCs w:val="24"/>
        </w:rPr>
        <w:t>, N. K. &amp; Lincoln, Y.S. (</w:t>
      </w:r>
      <w:proofErr w:type="spellStart"/>
      <w:proofErr w:type="gramStart"/>
      <w:r w:rsidRPr="00EB2161">
        <w:rPr>
          <w:rFonts w:ascii="Times New Roman" w:eastAsia="Times New Roman" w:hAnsi="Times New Roman" w:cs="Times New Roman"/>
          <w:sz w:val="24"/>
          <w:szCs w:val="24"/>
        </w:rPr>
        <w:t>eds</w:t>
      </w:r>
      <w:proofErr w:type="spellEnd"/>
      <w:proofErr w:type="gramEnd"/>
      <w:r w:rsidRPr="00EB2161">
        <w:rPr>
          <w:rFonts w:ascii="Times New Roman" w:eastAsia="Times New Roman" w:hAnsi="Times New Roman" w:cs="Times New Roman"/>
          <w:sz w:val="24"/>
          <w:szCs w:val="24"/>
        </w:rPr>
        <w:t xml:space="preserve">) </w:t>
      </w:r>
      <w:r w:rsidRPr="00EB2161">
        <w:rPr>
          <w:rFonts w:ascii="Times New Roman" w:eastAsia="Times New Roman" w:hAnsi="Times New Roman" w:cs="Times New Roman"/>
          <w:i/>
          <w:sz w:val="24"/>
          <w:szCs w:val="24"/>
        </w:rPr>
        <w:t>The landscape of qualitative research.</w:t>
      </w:r>
      <w:r w:rsidRPr="00EB2161">
        <w:rPr>
          <w:rFonts w:ascii="Times New Roman" w:eastAsia="Times New Roman" w:hAnsi="Times New Roman" w:cs="Times New Roman"/>
          <w:sz w:val="24"/>
          <w:szCs w:val="24"/>
        </w:rPr>
        <w:t xml:space="preserve"> 4</w:t>
      </w:r>
      <w:r w:rsidRPr="00EB2161">
        <w:rPr>
          <w:rFonts w:ascii="Times New Roman" w:eastAsia="Times New Roman" w:hAnsi="Times New Roman" w:cs="Times New Roman"/>
          <w:sz w:val="24"/>
          <w:szCs w:val="24"/>
          <w:vertAlign w:val="superscript"/>
        </w:rPr>
        <w:t>th</w:t>
      </w:r>
      <w:r w:rsidRPr="00EB2161">
        <w:rPr>
          <w:rFonts w:ascii="Times New Roman" w:eastAsia="Times New Roman" w:hAnsi="Times New Roman" w:cs="Times New Roman"/>
          <w:sz w:val="24"/>
          <w:szCs w:val="24"/>
        </w:rPr>
        <w:t xml:space="preserve"> ed. London: Sage</w:t>
      </w:r>
    </w:p>
    <w:p w:rsidR="00952817" w:rsidRPr="00EB2161" w:rsidRDefault="00952817" w:rsidP="00952817">
      <w:pPr>
        <w:spacing w:after="160" w:line="259" w:lineRule="auto"/>
        <w:ind w:left="720"/>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85"/>
        </w:numPr>
        <w:shd w:val="clear" w:color="auto" w:fill="F3F3F3"/>
        <w:spacing w:line="336" w:lineRule="atLeast"/>
        <w:rPr>
          <w:rFonts w:ascii="Times New Roman" w:eastAsia="Times New Roman" w:hAnsi="Times New Roman" w:cs="Times New Roman"/>
          <w:sz w:val="24"/>
          <w:szCs w:val="24"/>
        </w:rPr>
      </w:pPr>
      <w:proofErr w:type="spellStart"/>
      <w:r w:rsidRPr="00EB2161">
        <w:rPr>
          <w:rFonts w:ascii="Times New Roman" w:hAnsi="Times New Roman" w:cs="Times New Roman"/>
          <w:sz w:val="24"/>
          <w:szCs w:val="24"/>
        </w:rPr>
        <w:t>Cipolle</w:t>
      </w:r>
      <w:proofErr w:type="spellEnd"/>
      <w:r w:rsidRPr="00EB2161">
        <w:rPr>
          <w:rFonts w:ascii="Times New Roman" w:hAnsi="Times New Roman" w:cs="Times New Roman"/>
          <w:sz w:val="24"/>
          <w:szCs w:val="24"/>
        </w:rPr>
        <w:t xml:space="preserve">, S. (2004). Service-learning as a counter-hegemonic practice: Evidence pro and con. </w:t>
      </w:r>
      <w:r w:rsidRPr="00EB2161">
        <w:rPr>
          <w:rFonts w:ascii="Times New Roman" w:hAnsi="Times New Roman" w:cs="Times New Roman"/>
          <w:i/>
          <w:sz w:val="24"/>
          <w:szCs w:val="24"/>
        </w:rPr>
        <w:t>Multicultural Education</w:t>
      </w:r>
      <w:r w:rsidRPr="00EB2161">
        <w:rPr>
          <w:rFonts w:ascii="Times New Roman" w:hAnsi="Times New Roman" w:cs="Times New Roman"/>
          <w:sz w:val="24"/>
          <w:szCs w:val="24"/>
        </w:rPr>
        <w:t xml:space="preserve">, </w:t>
      </w:r>
      <w:r w:rsidRPr="00EB2161">
        <w:rPr>
          <w:rFonts w:ascii="Times New Roman" w:eastAsia="Times New Roman" w:hAnsi="Times New Roman" w:cs="Times New Roman"/>
          <w:sz w:val="24"/>
          <w:szCs w:val="24"/>
        </w:rPr>
        <w:t>Spring 2004, Vol.11(3), pp.12-23</w:t>
      </w:r>
    </w:p>
    <w:p w:rsidR="00952817" w:rsidRPr="00EB2161" w:rsidRDefault="00952817" w:rsidP="00952817">
      <w:pPr>
        <w:pStyle w:val="ListParagraph"/>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pStyle w:val="Heading1"/>
        <w:numPr>
          <w:ilvl w:val="0"/>
          <w:numId w:val="87"/>
        </w:numPr>
        <w:spacing w:before="0" w:after="0" w:line="660" w:lineRule="atLeast"/>
        <w:textAlignment w:val="baseline"/>
        <w:rPr>
          <w:rFonts w:ascii="Times New Roman" w:hAnsi="Times New Roman" w:cs="Times New Roman"/>
          <w:sz w:val="24"/>
          <w:szCs w:val="24"/>
        </w:rPr>
      </w:pPr>
      <w:r w:rsidRPr="00EB2161">
        <w:rPr>
          <w:rFonts w:ascii="Times New Roman" w:eastAsia="Times New Roman" w:hAnsi="Times New Roman" w:cs="Times New Roman"/>
          <w:sz w:val="24"/>
          <w:szCs w:val="24"/>
          <w:highlight w:val="white"/>
        </w:rPr>
        <w:t xml:space="preserve">Clark, L. (2013) </w:t>
      </w:r>
      <w:proofErr w:type="gramStart"/>
      <w:r w:rsidRPr="00EB2161">
        <w:rPr>
          <w:rFonts w:ascii="Times New Roman" w:eastAsia="Times New Roman" w:hAnsi="Times New Roman" w:cs="Times New Roman"/>
          <w:sz w:val="24"/>
          <w:szCs w:val="24"/>
        </w:rPr>
        <w:t>What’s</w:t>
      </w:r>
      <w:proofErr w:type="gramEnd"/>
      <w:r w:rsidRPr="00EB2161">
        <w:rPr>
          <w:rFonts w:ascii="Times New Roman" w:eastAsia="Times New Roman" w:hAnsi="Times New Roman" w:cs="Times New Roman"/>
          <w:sz w:val="24"/>
          <w:szCs w:val="24"/>
        </w:rPr>
        <w:t xml:space="preserve"> so </w:t>
      </w:r>
      <w:r w:rsidRPr="00EB2161">
        <w:rPr>
          <w:rFonts w:ascii="Times New Roman" w:hAnsi="Times New Roman" w:cs="Times New Roman"/>
          <w:i/>
          <w:iCs/>
          <w:sz w:val="24"/>
          <w:szCs w:val="24"/>
          <w:bdr w:val="none" w:sz="0" w:space="0" w:color="auto" w:frame="1"/>
        </w:rPr>
        <w:t>bad about coursework? The Independent, 8</w:t>
      </w:r>
      <w:r w:rsidRPr="00EB2161">
        <w:rPr>
          <w:rFonts w:ascii="Times New Roman" w:hAnsi="Times New Roman" w:cs="Times New Roman"/>
          <w:i/>
          <w:iCs/>
          <w:sz w:val="24"/>
          <w:szCs w:val="24"/>
          <w:bdr w:val="none" w:sz="0" w:space="0" w:color="auto" w:frame="1"/>
          <w:vertAlign w:val="superscript"/>
        </w:rPr>
        <w:t>th</w:t>
      </w:r>
      <w:r w:rsidRPr="00EB2161">
        <w:rPr>
          <w:rFonts w:ascii="Times New Roman" w:hAnsi="Times New Roman" w:cs="Times New Roman"/>
          <w:i/>
          <w:iCs/>
          <w:sz w:val="24"/>
          <w:szCs w:val="24"/>
          <w:bdr w:val="none" w:sz="0" w:space="0" w:color="auto" w:frame="1"/>
        </w:rPr>
        <w:t xml:space="preserve"> February. Available at </w:t>
      </w:r>
      <w:hyperlink r:id="rId31" w:history="1">
        <w:r w:rsidRPr="00EB2161">
          <w:rPr>
            <w:rStyle w:val="Hyperlink"/>
            <w:rFonts w:ascii="Times New Roman" w:hAnsi="Times New Roman" w:cs="Times New Roman"/>
            <w:color w:val="auto"/>
            <w:sz w:val="24"/>
            <w:szCs w:val="24"/>
          </w:rPr>
          <w:t>https://www.independent.co.uk/voices/comment</w:t>
        </w:r>
      </w:hyperlink>
      <w:r w:rsidRPr="00EB2161">
        <w:rPr>
          <w:rFonts w:ascii="Times New Roman" w:hAnsi="Times New Roman" w:cs="Times New Roman"/>
          <w:sz w:val="24"/>
          <w:szCs w:val="24"/>
        </w:rPr>
        <w:t xml:space="preserve"> (Accessed 11 December 2018)</w:t>
      </w:r>
    </w:p>
    <w:p w:rsidR="00952817" w:rsidRPr="00EB2161" w:rsidRDefault="00952817" w:rsidP="00952817">
      <w:pPr>
        <w:spacing w:after="160" w:line="259" w:lineRule="auto"/>
        <w:rPr>
          <w:rFonts w:ascii="Times New Roman" w:eastAsia="Times New Roman" w:hAnsi="Times New Roman" w:cs="Times New Roman"/>
          <w:sz w:val="24"/>
          <w:szCs w:val="24"/>
          <w:shd w:val="clear" w:color="auto" w:fill="F3F3F3"/>
        </w:rPr>
      </w:pPr>
    </w:p>
    <w:p w:rsidR="00952817" w:rsidRPr="00EB2161" w:rsidRDefault="00952817" w:rsidP="00EB2161">
      <w:pPr>
        <w:numPr>
          <w:ilvl w:val="0"/>
          <w:numId w:val="9"/>
        </w:numPr>
        <w:spacing w:after="160"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Clough, N. &amp; Holden, C. (1996). Global citizenship, professional competence and the chocolate cake. In M. Steiner (Ed.), (1996</w:t>
      </w:r>
      <w:r w:rsidRPr="00EB2161">
        <w:rPr>
          <w:rFonts w:ascii="Times New Roman" w:eastAsia="Times New Roman" w:hAnsi="Times New Roman" w:cs="Times New Roman"/>
          <w:i/>
          <w:sz w:val="24"/>
          <w:szCs w:val="24"/>
          <w:highlight w:val="white"/>
        </w:rPr>
        <w:t>) Developing the global teacher</w:t>
      </w:r>
      <w:r w:rsidRPr="00EB2161">
        <w:rPr>
          <w:rFonts w:ascii="Times New Roman" w:eastAsia="Times New Roman" w:hAnsi="Times New Roman" w:cs="Times New Roman"/>
          <w:sz w:val="24"/>
          <w:szCs w:val="24"/>
          <w:highlight w:val="white"/>
        </w:rPr>
        <w:t xml:space="preserve"> (pp. 37–47). Staffordshire, UK: </w:t>
      </w:r>
      <w:proofErr w:type="spellStart"/>
      <w:r w:rsidRPr="00EB2161">
        <w:rPr>
          <w:rFonts w:ascii="Times New Roman" w:eastAsia="Times New Roman" w:hAnsi="Times New Roman" w:cs="Times New Roman"/>
          <w:sz w:val="24"/>
          <w:szCs w:val="24"/>
          <w:highlight w:val="white"/>
        </w:rPr>
        <w:t>Trentham</w:t>
      </w:r>
      <w:proofErr w:type="spellEnd"/>
      <w:r w:rsidRPr="00EB2161">
        <w:rPr>
          <w:rFonts w:ascii="Times New Roman" w:eastAsia="Times New Roman" w:hAnsi="Times New Roman" w:cs="Times New Roman"/>
          <w:sz w:val="24"/>
          <w:szCs w:val="24"/>
          <w:highlight w:val="white"/>
        </w:rPr>
        <w:t xml:space="preserve"> Books</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shd w:val="clear" w:color="auto" w:fill="F3F3F3"/>
        </w:rPr>
      </w:pPr>
    </w:p>
    <w:p w:rsidR="00952817" w:rsidRPr="00EB2161" w:rsidRDefault="00952817" w:rsidP="00EB2161">
      <w:pPr>
        <w:pStyle w:val="Heading1"/>
        <w:keepNext w:val="0"/>
        <w:keepLines w:val="0"/>
        <w:numPr>
          <w:ilvl w:val="0"/>
          <w:numId w:val="73"/>
        </w:numPr>
        <w:pBdr>
          <w:top w:val="none" w:sz="0" w:space="11" w:color="auto"/>
        </w:pBdr>
        <w:shd w:val="clear" w:color="auto" w:fill="FFFFFF"/>
        <w:spacing w:before="0" w:after="0" w:line="240" w:lineRule="auto"/>
        <w:rPr>
          <w:rFonts w:ascii="Times New Roman" w:eastAsia="Times New Roman" w:hAnsi="Times New Roman" w:cs="Times New Roman"/>
          <w:sz w:val="24"/>
          <w:szCs w:val="24"/>
          <w:shd w:val="clear" w:color="auto" w:fill="F3F3F3"/>
        </w:rPr>
      </w:pPr>
      <w:bookmarkStart w:id="31" w:name="_o7tfv4hl1r7q" w:colFirst="0" w:colLast="0"/>
      <w:bookmarkEnd w:id="31"/>
      <w:proofErr w:type="spellStart"/>
      <w:r w:rsidRPr="00EB2161">
        <w:rPr>
          <w:rFonts w:ascii="Times New Roman" w:eastAsia="Times New Roman" w:hAnsi="Times New Roman" w:cs="Times New Roman"/>
          <w:sz w:val="24"/>
          <w:szCs w:val="24"/>
          <w:shd w:val="clear" w:color="auto" w:fill="F3F3F3"/>
        </w:rPr>
        <w:lastRenderedPageBreak/>
        <w:t>Cloyd</w:t>
      </w:r>
      <w:proofErr w:type="spellEnd"/>
      <w:r w:rsidRPr="00EB2161">
        <w:rPr>
          <w:rFonts w:ascii="Times New Roman" w:eastAsia="Times New Roman" w:hAnsi="Times New Roman" w:cs="Times New Roman"/>
          <w:sz w:val="24"/>
          <w:szCs w:val="24"/>
          <w:shd w:val="clear" w:color="auto" w:fill="F3F3F3"/>
        </w:rPr>
        <w:t xml:space="preserve">, M (2017) </w:t>
      </w:r>
      <w:proofErr w:type="gramStart"/>
      <w:r w:rsidRPr="00EB2161">
        <w:rPr>
          <w:rFonts w:ascii="Times New Roman" w:eastAsia="Times New Roman" w:hAnsi="Times New Roman" w:cs="Times New Roman"/>
          <w:sz w:val="24"/>
          <w:szCs w:val="24"/>
          <w:shd w:val="clear" w:color="auto" w:fill="F3F3F3"/>
        </w:rPr>
        <w:t>When</w:t>
      </w:r>
      <w:proofErr w:type="gramEnd"/>
      <w:r w:rsidRPr="00EB2161">
        <w:rPr>
          <w:rFonts w:ascii="Times New Roman" w:eastAsia="Times New Roman" w:hAnsi="Times New Roman" w:cs="Times New Roman"/>
          <w:sz w:val="24"/>
          <w:szCs w:val="24"/>
          <w:shd w:val="clear" w:color="auto" w:fill="F3F3F3"/>
        </w:rPr>
        <w:t xml:space="preserve"> volunteering is mandatory: A call for research about service learning. </w:t>
      </w:r>
      <w:r w:rsidRPr="00EB2161">
        <w:rPr>
          <w:rFonts w:ascii="Times New Roman" w:eastAsia="Times New Roman" w:hAnsi="Times New Roman" w:cs="Times New Roman"/>
          <w:i/>
          <w:sz w:val="24"/>
          <w:szCs w:val="24"/>
          <w:shd w:val="clear" w:color="auto" w:fill="F3F3F3"/>
        </w:rPr>
        <w:t>Multicultural Education,</w:t>
      </w:r>
      <w:r w:rsidRPr="00EB2161">
        <w:rPr>
          <w:rFonts w:ascii="Times New Roman" w:eastAsia="Times New Roman" w:hAnsi="Times New Roman" w:cs="Times New Roman"/>
          <w:sz w:val="24"/>
          <w:szCs w:val="24"/>
          <w:shd w:val="clear" w:color="auto" w:fill="F3F3F3"/>
        </w:rPr>
        <w:t xml:space="preserve"> Spring/Summer, Vol.24 (3/4), pp.36-40</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95"/>
        </w:numPr>
        <w:spacing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Cogan, J. and </w:t>
      </w:r>
      <w:proofErr w:type="spellStart"/>
      <w:r w:rsidRPr="00EB2161">
        <w:rPr>
          <w:rFonts w:ascii="Times New Roman" w:eastAsia="Times New Roman" w:hAnsi="Times New Roman" w:cs="Times New Roman"/>
          <w:sz w:val="24"/>
          <w:szCs w:val="24"/>
          <w:highlight w:val="white"/>
        </w:rPr>
        <w:t>Kubow</w:t>
      </w:r>
      <w:proofErr w:type="spellEnd"/>
      <w:r w:rsidRPr="00EB2161">
        <w:rPr>
          <w:rFonts w:ascii="Times New Roman" w:eastAsia="Times New Roman" w:hAnsi="Times New Roman" w:cs="Times New Roman"/>
          <w:sz w:val="24"/>
          <w:szCs w:val="24"/>
          <w:highlight w:val="white"/>
        </w:rPr>
        <w:t xml:space="preserve">, P. (1997). Multidimensional Citizenship: Educational Policy for the 21st </w:t>
      </w:r>
      <w:proofErr w:type="gramStart"/>
      <w:r w:rsidRPr="00EB2161">
        <w:rPr>
          <w:rFonts w:ascii="Times New Roman" w:eastAsia="Times New Roman" w:hAnsi="Times New Roman" w:cs="Times New Roman"/>
          <w:sz w:val="24"/>
          <w:szCs w:val="24"/>
          <w:highlight w:val="white"/>
        </w:rPr>
        <w:t>Century :</w:t>
      </w:r>
      <w:proofErr w:type="gramEnd"/>
      <w:r w:rsidRPr="00EB2161">
        <w:rPr>
          <w:rFonts w:ascii="Times New Roman" w:eastAsia="Times New Roman" w:hAnsi="Times New Roman" w:cs="Times New Roman"/>
          <w:sz w:val="24"/>
          <w:szCs w:val="24"/>
          <w:highlight w:val="white"/>
        </w:rPr>
        <w:t xml:space="preserve"> an Executive Summary of the Citizenship Education Policy Study Project. </w:t>
      </w:r>
      <w:proofErr w:type="spellStart"/>
      <w:r w:rsidRPr="00EB2161">
        <w:rPr>
          <w:rFonts w:ascii="Times New Roman" w:eastAsia="Times New Roman" w:hAnsi="Times New Roman" w:cs="Times New Roman"/>
          <w:sz w:val="24"/>
          <w:szCs w:val="24"/>
          <w:highlight w:val="white"/>
        </w:rPr>
        <w:t>Minneapolis</w:t>
      </w:r>
      <w:proofErr w:type="gramStart"/>
      <w:r w:rsidRPr="00EB2161">
        <w:rPr>
          <w:rFonts w:ascii="Times New Roman" w:eastAsia="Times New Roman" w:hAnsi="Times New Roman" w:cs="Times New Roman"/>
          <w:sz w:val="24"/>
          <w:szCs w:val="24"/>
          <w:highlight w:val="white"/>
        </w:rPr>
        <w:t>:University</w:t>
      </w:r>
      <w:proofErr w:type="spellEnd"/>
      <w:proofErr w:type="gramEnd"/>
      <w:r w:rsidRPr="00EB2161">
        <w:rPr>
          <w:rFonts w:ascii="Times New Roman" w:eastAsia="Times New Roman" w:hAnsi="Times New Roman" w:cs="Times New Roman"/>
          <w:sz w:val="24"/>
          <w:szCs w:val="24"/>
          <w:highlight w:val="white"/>
        </w:rPr>
        <w:t xml:space="preserve"> of Minnesota.</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21"/>
        </w:numPr>
        <w:shd w:val="clear" w:color="auto" w:fill="FFFFFF"/>
        <w:spacing w:before="0" w:after="0" w:line="240" w:lineRule="auto"/>
        <w:rPr>
          <w:rFonts w:ascii="Times New Roman" w:eastAsia="Times New Roman" w:hAnsi="Times New Roman" w:cs="Times New Roman"/>
          <w:sz w:val="24"/>
          <w:szCs w:val="24"/>
          <w:highlight w:val="white"/>
        </w:rPr>
      </w:pPr>
      <w:bookmarkStart w:id="32" w:name="_3sb8i2yh047m" w:colFirst="0" w:colLast="0"/>
      <w:bookmarkEnd w:id="32"/>
      <w:proofErr w:type="gramStart"/>
      <w:r w:rsidRPr="00EB2161">
        <w:rPr>
          <w:rFonts w:ascii="Times New Roman" w:eastAsia="Times New Roman" w:hAnsi="Times New Roman" w:cs="Times New Roman"/>
          <w:sz w:val="24"/>
          <w:szCs w:val="24"/>
          <w:highlight w:val="white"/>
        </w:rPr>
        <w:t xml:space="preserve">Cohen, L. &amp; </w:t>
      </w:r>
      <w:proofErr w:type="spellStart"/>
      <w:r w:rsidRPr="00EB2161">
        <w:rPr>
          <w:rFonts w:ascii="Times New Roman" w:eastAsia="Times New Roman" w:hAnsi="Times New Roman" w:cs="Times New Roman"/>
          <w:sz w:val="24"/>
          <w:szCs w:val="24"/>
          <w:highlight w:val="white"/>
        </w:rPr>
        <w:t>Manion</w:t>
      </w:r>
      <w:proofErr w:type="spellEnd"/>
      <w:r w:rsidRPr="00EB2161">
        <w:rPr>
          <w:rFonts w:ascii="Times New Roman" w:eastAsia="Times New Roman" w:hAnsi="Times New Roman" w:cs="Times New Roman"/>
          <w:sz w:val="24"/>
          <w:szCs w:val="24"/>
          <w:highlight w:val="white"/>
        </w:rPr>
        <w:t xml:space="preserve">, L. (2011) </w:t>
      </w:r>
      <w:r w:rsidRPr="00EB2161">
        <w:rPr>
          <w:rFonts w:ascii="Times New Roman" w:eastAsia="Times New Roman" w:hAnsi="Times New Roman" w:cs="Times New Roman"/>
          <w:i/>
          <w:sz w:val="24"/>
          <w:szCs w:val="24"/>
          <w:highlight w:val="white"/>
        </w:rPr>
        <w:t>Research Methods in Education 7th edition.</w:t>
      </w:r>
      <w:proofErr w:type="gramEnd"/>
      <w:r w:rsidRPr="00EB2161">
        <w:rPr>
          <w:rFonts w:ascii="Times New Roman" w:eastAsia="Times New Roman" w:hAnsi="Times New Roman" w:cs="Times New Roman"/>
          <w:i/>
          <w:sz w:val="24"/>
          <w:szCs w:val="24"/>
          <w:highlight w:val="white"/>
        </w:rPr>
        <w:t xml:space="preserve"> </w:t>
      </w:r>
      <w:r w:rsidRPr="00EB2161">
        <w:rPr>
          <w:rFonts w:ascii="Times New Roman" w:eastAsia="Times New Roman" w:hAnsi="Times New Roman" w:cs="Times New Roman"/>
          <w:sz w:val="24"/>
          <w:szCs w:val="24"/>
          <w:highlight w:val="white"/>
        </w:rPr>
        <w:t xml:space="preserve">London: </w:t>
      </w:r>
      <w:proofErr w:type="spellStart"/>
      <w:r w:rsidRPr="00EB2161">
        <w:rPr>
          <w:rFonts w:ascii="Times New Roman" w:eastAsia="Times New Roman" w:hAnsi="Times New Roman" w:cs="Times New Roman"/>
          <w:sz w:val="24"/>
          <w:szCs w:val="24"/>
          <w:highlight w:val="white"/>
        </w:rPr>
        <w:t>Routledge</w:t>
      </w:r>
      <w:proofErr w:type="spellEnd"/>
      <w:r w:rsidRPr="00EB2161">
        <w:rPr>
          <w:rFonts w:ascii="Times New Roman" w:eastAsia="Times New Roman" w:hAnsi="Times New Roman" w:cs="Times New Roman"/>
          <w:sz w:val="24"/>
          <w:szCs w:val="24"/>
          <w:highlight w:val="white"/>
        </w:rPr>
        <w:t>.</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57"/>
        </w:numPr>
        <w:spacing w:line="360" w:lineRule="auto"/>
        <w:rPr>
          <w:rFonts w:ascii="Times New Roman" w:eastAsia="Times New Roman" w:hAnsi="Times New Roman" w:cs="Times New Roman"/>
          <w:sz w:val="24"/>
          <w:szCs w:val="24"/>
        </w:rPr>
      </w:pPr>
      <w:hyperlink r:id="rId32" w:anchor="bib27">
        <w:r w:rsidRPr="00EB2161">
          <w:rPr>
            <w:rFonts w:ascii="Times New Roman" w:eastAsia="Times New Roman" w:hAnsi="Times New Roman" w:cs="Times New Roman"/>
            <w:sz w:val="24"/>
            <w:szCs w:val="24"/>
          </w:rPr>
          <w:t>Cohen, A. (2016</w:t>
        </w:r>
      </w:hyperlink>
      <w:r w:rsidRPr="00EB2161">
        <w:rPr>
          <w:rFonts w:ascii="Times New Roman" w:eastAsia="Times New Roman" w:hAnsi="Times New Roman" w:cs="Times New Roman"/>
          <w:sz w:val="24"/>
          <w:szCs w:val="24"/>
        </w:rPr>
        <w:t>) ‘</w:t>
      </w:r>
      <w:proofErr w:type="gramStart"/>
      <w:r w:rsidRPr="00EB2161">
        <w:rPr>
          <w:rFonts w:ascii="Times New Roman" w:eastAsia="Times New Roman" w:hAnsi="Times New Roman" w:cs="Times New Roman"/>
          <w:sz w:val="24"/>
          <w:szCs w:val="24"/>
        </w:rPr>
        <w:t>Navigating</w:t>
      </w:r>
      <w:proofErr w:type="gramEnd"/>
      <w:r w:rsidRPr="00EB2161">
        <w:rPr>
          <w:rFonts w:ascii="Times New Roman" w:eastAsia="Times New Roman" w:hAnsi="Times New Roman" w:cs="Times New Roman"/>
          <w:sz w:val="24"/>
          <w:szCs w:val="24"/>
        </w:rPr>
        <w:t xml:space="preserve"> competing conceptions of civic education: lessons from three Israeli civics classrooms.’ </w:t>
      </w:r>
      <w:hyperlink r:id="rId33">
        <w:r w:rsidRPr="00EB2161">
          <w:rPr>
            <w:rFonts w:ascii="Times New Roman" w:eastAsia="Times New Roman" w:hAnsi="Times New Roman" w:cs="Times New Roman"/>
            <w:i/>
            <w:sz w:val="24"/>
            <w:szCs w:val="24"/>
          </w:rPr>
          <w:t>Oxford Review of Education</w:t>
        </w:r>
        <w:r w:rsidRPr="00EB2161">
          <w:rPr>
            <w:rFonts w:ascii="Times New Roman" w:eastAsia="Times New Roman" w:hAnsi="Times New Roman" w:cs="Times New Roman"/>
            <w:sz w:val="24"/>
            <w:szCs w:val="24"/>
          </w:rPr>
          <w:t xml:space="preserve">, </w:t>
        </w:r>
      </w:hyperlink>
      <w:r w:rsidRPr="00EB2161">
        <w:rPr>
          <w:rFonts w:ascii="Times New Roman" w:eastAsia="Times New Roman" w:hAnsi="Times New Roman" w:cs="Times New Roman"/>
          <w:sz w:val="24"/>
          <w:szCs w:val="24"/>
        </w:rPr>
        <w:t>Vol. 42, 2016 -</w:t>
      </w:r>
      <w:hyperlink r:id="rId34">
        <w:r w:rsidRPr="00EB2161">
          <w:rPr>
            <w:rFonts w:ascii="Times New Roman" w:eastAsia="Times New Roman" w:hAnsi="Times New Roman" w:cs="Times New Roman"/>
            <w:sz w:val="24"/>
            <w:szCs w:val="24"/>
          </w:rPr>
          <w:t xml:space="preserve"> </w:t>
        </w:r>
      </w:hyperlink>
      <w:r w:rsidRPr="00EB2161">
        <w:rPr>
          <w:rFonts w:ascii="Times New Roman" w:hAnsi="Times New Roman" w:cs="Times New Roman"/>
          <w:sz w:val="24"/>
          <w:szCs w:val="24"/>
        </w:rPr>
        <w:fldChar w:fldCharType="begin"/>
      </w:r>
      <w:r w:rsidRPr="00EB2161">
        <w:rPr>
          <w:rFonts w:ascii="Times New Roman" w:hAnsi="Times New Roman" w:cs="Times New Roman"/>
          <w:sz w:val="24"/>
          <w:szCs w:val="24"/>
        </w:rPr>
        <w:instrText xml:space="preserve"> HYPERLINK "https://www.tandfonline.com/toc/core20/42/4" </w:instrText>
      </w:r>
      <w:r w:rsidRPr="00EB2161">
        <w:rPr>
          <w:rFonts w:ascii="Times New Roman" w:hAnsi="Times New Roman" w:cs="Times New Roman"/>
          <w:sz w:val="24"/>
          <w:szCs w:val="24"/>
        </w:rPr>
        <w:fldChar w:fldCharType="separate"/>
      </w:r>
      <w:r w:rsidRPr="00EB2161">
        <w:rPr>
          <w:rFonts w:ascii="Times New Roman" w:eastAsia="Times New Roman" w:hAnsi="Times New Roman" w:cs="Times New Roman"/>
          <w:sz w:val="24"/>
          <w:szCs w:val="24"/>
        </w:rPr>
        <w:t>Issue 4</w:t>
      </w:r>
    </w:p>
    <w:p w:rsidR="00952817" w:rsidRPr="00EB2161" w:rsidRDefault="00952817" w:rsidP="00952817">
      <w:pPr>
        <w:spacing w:line="360" w:lineRule="auto"/>
        <w:rPr>
          <w:rFonts w:ascii="Times New Roman" w:eastAsia="Times New Roman" w:hAnsi="Times New Roman" w:cs="Times New Roman"/>
          <w:sz w:val="24"/>
          <w:szCs w:val="24"/>
        </w:rPr>
      </w:pPr>
      <w:r w:rsidRPr="00EB2161">
        <w:rPr>
          <w:rFonts w:ascii="Times New Roman" w:hAnsi="Times New Roman" w:cs="Times New Roman"/>
          <w:sz w:val="24"/>
          <w:szCs w:val="24"/>
        </w:rPr>
        <w:fldChar w:fldCharType="end"/>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41"/>
        </w:numPr>
        <w:spacing w:after="160"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Coles, A. and McGrath, J. (2010) </w:t>
      </w:r>
      <w:proofErr w:type="gramStart"/>
      <w:r w:rsidRPr="00EB2161">
        <w:rPr>
          <w:rFonts w:ascii="Times New Roman" w:eastAsia="Times New Roman" w:hAnsi="Times New Roman" w:cs="Times New Roman"/>
          <w:sz w:val="24"/>
          <w:szCs w:val="24"/>
          <w:highlight w:val="white"/>
        </w:rPr>
        <w:t>Your</w:t>
      </w:r>
      <w:proofErr w:type="gramEnd"/>
      <w:r w:rsidRPr="00EB2161">
        <w:rPr>
          <w:rFonts w:ascii="Times New Roman" w:eastAsia="Times New Roman" w:hAnsi="Times New Roman" w:cs="Times New Roman"/>
          <w:sz w:val="24"/>
          <w:szCs w:val="24"/>
          <w:highlight w:val="white"/>
        </w:rPr>
        <w:t xml:space="preserve"> education research project handbook. London: Pearson.</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93"/>
        </w:numPr>
        <w:spacing w:after="160" w:line="259"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Cresswell</w:t>
      </w:r>
      <w:proofErr w:type="spellEnd"/>
      <w:r w:rsidRPr="00EB2161">
        <w:rPr>
          <w:rFonts w:ascii="Times New Roman" w:eastAsia="Times New Roman" w:hAnsi="Times New Roman" w:cs="Times New Roman"/>
          <w:sz w:val="24"/>
          <w:szCs w:val="24"/>
          <w:highlight w:val="white"/>
        </w:rPr>
        <w:t xml:space="preserve">, J.W. (2009) </w:t>
      </w:r>
      <w:r w:rsidRPr="00EB2161">
        <w:rPr>
          <w:rFonts w:ascii="Times New Roman" w:eastAsia="Times New Roman" w:hAnsi="Times New Roman" w:cs="Times New Roman"/>
          <w:i/>
          <w:sz w:val="24"/>
          <w:szCs w:val="24"/>
          <w:highlight w:val="white"/>
        </w:rPr>
        <w:t>Research design: Qualitative, Quantitative, and mixed methods approaches.</w:t>
      </w:r>
      <w:r w:rsidRPr="00EB2161">
        <w:rPr>
          <w:rFonts w:ascii="Times New Roman" w:eastAsia="Times New Roman" w:hAnsi="Times New Roman" w:cs="Times New Roman"/>
          <w:sz w:val="24"/>
          <w:szCs w:val="24"/>
          <w:highlight w:val="white"/>
        </w:rPr>
        <w:t xml:space="preserve"> Thousand Oaks: Sage</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41"/>
        </w:numPr>
        <w:spacing w:after="160" w:line="259"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sz w:val="24"/>
          <w:szCs w:val="24"/>
        </w:rPr>
        <w:t xml:space="preserve">Crow, G., Wiles, R., Heath, S. and Charles, V. (2006) ‘Research ethics and data quality: the implications of informed consent.’ </w:t>
      </w:r>
      <w:r w:rsidRPr="00EB2161">
        <w:rPr>
          <w:rFonts w:ascii="Times New Roman" w:eastAsia="Times New Roman" w:hAnsi="Times New Roman" w:cs="Times New Roman"/>
          <w:i/>
          <w:sz w:val="24"/>
          <w:szCs w:val="24"/>
        </w:rPr>
        <w:t>International Journal of Social Research Methodology</w:t>
      </w:r>
      <w:r w:rsidRPr="00EB2161">
        <w:rPr>
          <w:rFonts w:ascii="Times New Roman" w:eastAsia="Times New Roman" w:hAnsi="Times New Roman" w:cs="Times New Roman"/>
          <w:sz w:val="24"/>
          <w:szCs w:val="24"/>
        </w:rPr>
        <w:t xml:space="preserve">, Vol. 9 (2). 83-95. </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56"/>
        </w:numPr>
        <w:spacing w:after="160" w:line="259" w:lineRule="auto"/>
        <w:rPr>
          <w:rFonts w:ascii="Times New Roman" w:eastAsia="Times New Roman" w:hAnsi="Times New Roman" w:cs="Times New Roman"/>
          <w:sz w:val="24"/>
          <w:szCs w:val="24"/>
          <w:highlight w:val="white"/>
        </w:rPr>
      </w:pPr>
      <w:hyperlink r:id="rId35">
        <w:proofErr w:type="spellStart"/>
        <w:r w:rsidRPr="00EB2161">
          <w:rPr>
            <w:rFonts w:ascii="Times New Roman" w:eastAsia="Times New Roman" w:hAnsi="Times New Roman" w:cs="Times New Roman"/>
            <w:sz w:val="24"/>
            <w:szCs w:val="24"/>
            <w:highlight w:val="white"/>
          </w:rPr>
          <w:t>Cullimore</w:t>
        </w:r>
        <w:proofErr w:type="spellEnd"/>
        <w:r w:rsidRPr="00EB2161">
          <w:rPr>
            <w:rFonts w:ascii="Times New Roman" w:eastAsia="Times New Roman" w:hAnsi="Times New Roman" w:cs="Times New Roman"/>
            <w:sz w:val="24"/>
            <w:szCs w:val="24"/>
            <w:highlight w:val="white"/>
          </w:rPr>
          <w:t>, D</w:t>
        </w:r>
      </w:hyperlink>
      <w:r w:rsidRPr="00EB2161">
        <w:rPr>
          <w:rFonts w:ascii="Times New Roman" w:eastAsia="Times New Roman" w:hAnsi="Times New Roman" w:cs="Times New Roman"/>
          <w:sz w:val="24"/>
          <w:szCs w:val="24"/>
          <w:highlight w:val="white"/>
        </w:rPr>
        <w:t>. (2011) ‘Spectrum of subjects is at the tipping point</w:t>
      </w:r>
      <w:r w:rsidRPr="00EB2161">
        <w:rPr>
          <w:rFonts w:ascii="Times New Roman" w:eastAsia="Times New Roman" w:hAnsi="Times New Roman" w:cs="Times New Roman"/>
          <w:i/>
          <w:sz w:val="24"/>
          <w:szCs w:val="24"/>
          <w:highlight w:val="white"/>
        </w:rPr>
        <w:t xml:space="preserve">’,  </w:t>
      </w:r>
      <w:hyperlink r:id="rId36">
        <w:r w:rsidRPr="00EB2161">
          <w:rPr>
            <w:rFonts w:ascii="Times New Roman" w:eastAsia="Times New Roman" w:hAnsi="Times New Roman" w:cs="Times New Roman"/>
            <w:i/>
            <w:sz w:val="24"/>
            <w:szCs w:val="24"/>
            <w:highlight w:val="white"/>
          </w:rPr>
          <w:t>The Times Educational Supplement</w:t>
        </w:r>
      </w:hyperlink>
      <w:r w:rsidRPr="00EB2161">
        <w:rPr>
          <w:rFonts w:ascii="Times New Roman" w:eastAsia="Times New Roman" w:hAnsi="Times New Roman" w:cs="Times New Roman"/>
          <w:sz w:val="24"/>
          <w:szCs w:val="24"/>
          <w:highlight w:val="white"/>
        </w:rPr>
        <w:t>; London</w:t>
      </w:r>
      <w:hyperlink r:id="rId37">
        <w:r w:rsidRPr="00EB2161">
          <w:rPr>
            <w:rFonts w:ascii="Times New Roman" w:eastAsia="Times New Roman" w:hAnsi="Times New Roman" w:cs="Times New Roman"/>
            <w:sz w:val="24"/>
            <w:szCs w:val="24"/>
            <w:highlight w:val="white"/>
          </w:rPr>
          <w:t xml:space="preserve"> Issue. 4928</w:t>
        </w:r>
      </w:hyperlink>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25"/>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Cullinane</w:t>
      </w:r>
      <w:proofErr w:type="spellEnd"/>
      <w:r w:rsidRPr="00EB2161">
        <w:rPr>
          <w:rFonts w:ascii="Times New Roman" w:eastAsia="Times New Roman" w:hAnsi="Times New Roman" w:cs="Times New Roman"/>
          <w:sz w:val="24"/>
          <w:szCs w:val="24"/>
        </w:rPr>
        <w:t xml:space="preserve">, C and </w:t>
      </w:r>
      <w:proofErr w:type="spellStart"/>
      <w:r w:rsidRPr="00EB2161">
        <w:rPr>
          <w:rFonts w:ascii="Times New Roman" w:eastAsia="Times New Roman" w:hAnsi="Times New Roman" w:cs="Times New Roman"/>
          <w:sz w:val="24"/>
          <w:szCs w:val="24"/>
        </w:rPr>
        <w:t>Montacute</w:t>
      </w:r>
      <w:proofErr w:type="spellEnd"/>
      <w:r w:rsidRPr="00EB2161">
        <w:rPr>
          <w:rFonts w:ascii="Times New Roman" w:eastAsia="Times New Roman" w:hAnsi="Times New Roman" w:cs="Times New Roman"/>
          <w:sz w:val="24"/>
          <w:szCs w:val="24"/>
        </w:rPr>
        <w:t xml:space="preserve">, R. (2017) ‘Life Lessons: Improving essential life skills for young people, the Sutton Trust.’ </w:t>
      </w:r>
      <w:r w:rsidRPr="00EB2161">
        <w:rPr>
          <w:rFonts w:ascii="Times New Roman" w:eastAsia="Times New Roman" w:hAnsi="Times New Roman" w:cs="Times New Roman"/>
          <w:i/>
          <w:sz w:val="24"/>
          <w:szCs w:val="24"/>
        </w:rPr>
        <w:t>Education Journal</w:t>
      </w:r>
      <w:r w:rsidRPr="00EB2161">
        <w:rPr>
          <w:rFonts w:ascii="Times New Roman" w:eastAsia="Times New Roman" w:hAnsi="Times New Roman" w:cs="Times New Roman"/>
          <w:sz w:val="24"/>
          <w:szCs w:val="24"/>
        </w:rPr>
        <w:t>, vol. 316</w:t>
      </w:r>
    </w:p>
    <w:p w:rsidR="00952817" w:rsidRPr="00EB2161" w:rsidRDefault="00952817" w:rsidP="00EB2161">
      <w:pPr>
        <w:numPr>
          <w:ilvl w:val="0"/>
          <w:numId w:val="95"/>
        </w:numPr>
        <w:spacing w:line="326" w:lineRule="auto"/>
        <w:rPr>
          <w:rFonts w:ascii="Times New Roman" w:eastAsia="Times New Roman" w:hAnsi="Times New Roman" w:cs="Times New Roman"/>
          <w:sz w:val="24"/>
          <w:szCs w:val="24"/>
          <w:highlight w:val="white"/>
        </w:rPr>
      </w:pPr>
      <w:bookmarkStart w:id="33" w:name="_ob0ytse08lz3" w:colFirst="0" w:colLast="0"/>
      <w:bookmarkEnd w:id="33"/>
      <w:proofErr w:type="spellStart"/>
      <w:r w:rsidRPr="00EB2161">
        <w:rPr>
          <w:rFonts w:ascii="Times New Roman" w:eastAsia="Times New Roman" w:hAnsi="Times New Roman" w:cs="Times New Roman"/>
          <w:sz w:val="24"/>
          <w:szCs w:val="24"/>
          <w:highlight w:val="white"/>
        </w:rPr>
        <w:t>Dahlbeck</w:t>
      </w:r>
      <w:proofErr w:type="spellEnd"/>
      <w:r w:rsidRPr="00EB2161">
        <w:rPr>
          <w:rFonts w:ascii="Times New Roman" w:eastAsia="Times New Roman" w:hAnsi="Times New Roman" w:cs="Times New Roman"/>
          <w:sz w:val="24"/>
          <w:szCs w:val="24"/>
          <w:highlight w:val="white"/>
        </w:rPr>
        <w:t xml:space="preserve"> (2014</w:t>
      </w:r>
      <w:proofErr w:type="gramStart"/>
      <w:r w:rsidRPr="00EB2161">
        <w:rPr>
          <w:rFonts w:ascii="Times New Roman" w:eastAsia="Times New Roman" w:hAnsi="Times New Roman" w:cs="Times New Roman"/>
          <w:sz w:val="24"/>
          <w:szCs w:val="24"/>
          <w:highlight w:val="white"/>
        </w:rPr>
        <w:t>)</w:t>
      </w:r>
      <w:proofErr w:type="gramEnd"/>
      <w:r w:rsidRPr="00EB2161">
        <w:rPr>
          <w:rFonts w:ascii="Times New Roman" w:hAnsi="Times New Roman" w:cs="Times New Roman"/>
          <w:sz w:val="24"/>
          <w:szCs w:val="24"/>
        </w:rPr>
        <w:fldChar w:fldCharType="begin"/>
      </w:r>
      <w:r w:rsidRPr="00EB2161">
        <w:rPr>
          <w:rFonts w:ascii="Times New Roman" w:hAnsi="Times New Roman" w:cs="Times New Roman"/>
          <w:sz w:val="24"/>
          <w:szCs w:val="24"/>
        </w:rPr>
        <w:instrText xml:space="preserve"> HYPERLINK "https://whel-primo.hosted.exlibrisgroup.com/primo-explore/fulldisplay?docid=TN_ericEJ1027804&amp;context=PC&amp;vid=44WHELF_UWTSD_VU1&amp;lang=en_US&amp;search_scope=CSCOP_EVERYTHING&amp;adaptor=primo_central_multiple_fe&amp;tab=tab1&amp;query=any,contains,Dahlbeck%20(2014)&amp;sortby=rank&amp;offset=0" </w:instrText>
      </w:r>
      <w:r w:rsidRPr="00EB2161">
        <w:rPr>
          <w:rFonts w:ascii="Times New Roman" w:hAnsi="Times New Roman" w:cs="Times New Roman"/>
          <w:sz w:val="24"/>
          <w:szCs w:val="24"/>
        </w:rPr>
        <w:fldChar w:fldCharType="separate"/>
      </w:r>
      <w:r w:rsidRPr="00EB2161">
        <w:rPr>
          <w:rStyle w:val="Hyperlink"/>
          <w:rFonts w:ascii="Times New Roman" w:eastAsia="Times New Roman" w:hAnsi="Times New Roman" w:cs="Times New Roman"/>
          <w:color w:val="auto"/>
          <w:sz w:val="24"/>
          <w:szCs w:val="24"/>
          <w:highlight w:val="white"/>
        </w:rPr>
        <w:t>Hope and Fear in Education for Sustainable Development</w:t>
      </w:r>
      <w:r w:rsidRPr="00EB2161">
        <w:rPr>
          <w:rFonts w:ascii="Times New Roman" w:hAnsi="Times New Roman" w:cs="Times New Roman"/>
          <w:sz w:val="24"/>
          <w:szCs w:val="24"/>
        </w:rPr>
        <w:fldChar w:fldCharType="end"/>
      </w:r>
      <w:r w:rsidRPr="00EB2161">
        <w:rPr>
          <w:rFonts w:ascii="Times New Roman" w:eastAsia="Times New Roman" w:hAnsi="Times New Roman" w:cs="Times New Roman"/>
          <w:sz w:val="24"/>
          <w:szCs w:val="24"/>
          <w:highlight w:val="white"/>
        </w:rPr>
        <w:t>.</w:t>
      </w:r>
    </w:p>
    <w:p w:rsidR="00952817" w:rsidRPr="00EB2161" w:rsidRDefault="00952817" w:rsidP="00952817">
      <w:pPr>
        <w:spacing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          Critical Studies in Education, </w:t>
      </w:r>
      <w:proofErr w:type="gramStart"/>
      <w:r w:rsidRPr="00EB2161">
        <w:rPr>
          <w:rFonts w:ascii="Times New Roman" w:eastAsia="Times New Roman" w:hAnsi="Times New Roman" w:cs="Times New Roman"/>
          <w:sz w:val="24"/>
          <w:szCs w:val="24"/>
          <w:highlight w:val="white"/>
        </w:rPr>
        <w:t>Vol.55(</w:t>
      </w:r>
      <w:proofErr w:type="gramEnd"/>
      <w:r w:rsidRPr="00EB2161">
        <w:rPr>
          <w:rFonts w:ascii="Times New Roman" w:eastAsia="Times New Roman" w:hAnsi="Times New Roman" w:cs="Times New Roman"/>
          <w:sz w:val="24"/>
          <w:szCs w:val="24"/>
          <w:highlight w:val="white"/>
        </w:rPr>
        <w:t>2), p.154-169</w:t>
      </w:r>
    </w:p>
    <w:p w:rsidR="00952817" w:rsidRPr="00EB2161" w:rsidRDefault="00952817" w:rsidP="00952817">
      <w:pPr>
        <w:spacing w:line="326" w:lineRule="auto"/>
        <w:rPr>
          <w:rFonts w:ascii="Times New Roman" w:eastAsia="Times New Roman" w:hAnsi="Times New Roman" w:cs="Times New Roman"/>
          <w:sz w:val="24"/>
          <w:szCs w:val="24"/>
          <w:highlight w:val="white"/>
        </w:rPr>
      </w:pPr>
    </w:p>
    <w:p w:rsidR="00952817" w:rsidRPr="00EB2161" w:rsidRDefault="00952817" w:rsidP="00EB2161">
      <w:pPr>
        <w:pStyle w:val="Heading3"/>
        <w:keepNext w:val="0"/>
        <w:keepLines w:val="0"/>
        <w:numPr>
          <w:ilvl w:val="0"/>
          <w:numId w:val="96"/>
        </w:numPr>
        <w:spacing w:before="0" w:after="0" w:line="326" w:lineRule="auto"/>
        <w:rPr>
          <w:rFonts w:ascii="Times New Roman" w:eastAsia="Times New Roman" w:hAnsi="Times New Roman" w:cs="Times New Roman"/>
          <w:color w:val="auto"/>
          <w:sz w:val="24"/>
          <w:szCs w:val="24"/>
          <w:highlight w:val="white"/>
        </w:rPr>
      </w:pPr>
      <w:bookmarkStart w:id="34" w:name="_iurxchvlc2ig"/>
      <w:bookmarkEnd w:id="34"/>
      <w:r w:rsidRPr="00EB2161">
        <w:rPr>
          <w:rFonts w:ascii="Times New Roman" w:hAnsi="Times New Roman" w:cs="Times New Roman"/>
          <w:color w:val="auto"/>
          <w:sz w:val="24"/>
          <w:szCs w:val="24"/>
          <w:highlight w:val="white"/>
        </w:rPr>
        <w:t xml:space="preserve">Daniels, H (2005) </w:t>
      </w:r>
      <w:hyperlink r:id="rId38" w:history="1">
        <w:r w:rsidRPr="00EB2161">
          <w:rPr>
            <w:rStyle w:val="Hyperlink"/>
            <w:rFonts w:ascii="Times New Roman" w:hAnsi="Times New Roman" w:cs="Times New Roman"/>
            <w:color w:val="auto"/>
            <w:sz w:val="24"/>
            <w:szCs w:val="24"/>
            <w:highlight w:val="white"/>
          </w:rPr>
          <w:t xml:space="preserve">An introduction to </w:t>
        </w:r>
        <w:proofErr w:type="spellStart"/>
        <w:r w:rsidRPr="00EB2161">
          <w:rPr>
            <w:rStyle w:val="Hyperlink"/>
            <w:rFonts w:ascii="Times New Roman" w:hAnsi="Times New Roman" w:cs="Times New Roman"/>
            <w:color w:val="auto"/>
            <w:sz w:val="24"/>
            <w:szCs w:val="24"/>
            <w:highlight w:val="white"/>
          </w:rPr>
          <w:t>Vygotsky</w:t>
        </w:r>
        <w:proofErr w:type="spellEnd"/>
        <w:r w:rsidRPr="00EB2161">
          <w:rPr>
            <w:rStyle w:val="Hyperlink"/>
            <w:rFonts w:ascii="Times New Roman" w:hAnsi="Times New Roman" w:cs="Times New Roman"/>
            <w:color w:val="auto"/>
            <w:sz w:val="24"/>
            <w:szCs w:val="24"/>
            <w:highlight w:val="white"/>
          </w:rPr>
          <w:t xml:space="preserve"> </w:t>
        </w:r>
      </w:hyperlink>
      <w:r w:rsidRPr="00EB2161">
        <w:rPr>
          <w:rFonts w:ascii="Times New Roman" w:hAnsi="Times New Roman" w:cs="Times New Roman"/>
          <w:color w:val="auto"/>
          <w:sz w:val="24"/>
          <w:szCs w:val="24"/>
          <w:highlight w:val="white"/>
        </w:rPr>
        <w:t xml:space="preserve">2nd ed. </w:t>
      </w:r>
      <w:proofErr w:type="gramStart"/>
      <w:r w:rsidRPr="00EB2161">
        <w:rPr>
          <w:rFonts w:ascii="Times New Roman" w:hAnsi="Times New Roman" w:cs="Times New Roman"/>
          <w:color w:val="auto"/>
          <w:sz w:val="24"/>
          <w:szCs w:val="24"/>
          <w:highlight w:val="white"/>
        </w:rPr>
        <w:t>London :</w:t>
      </w:r>
      <w:proofErr w:type="gramEnd"/>
      <w:r w:rsidRPr="00EB2161">
        <w:rPr>
          <w:rFonts w:ascii="Times New Roman" w:hAnsi="Times New Roman" w:cs="Times New Roman"/>
          <w:color w:val="auto"/>
          <w:sz w:val="24"/>
          <w:szCs w:val="24"/>
          <w:highlight w:val="white"/>
        </w:rPr>
        <w:t xml:space="preserve"> </w:t>
      </w:r>
      <w:proofErr w:type="spellStart"/>
      <w:r w:rsidRPr="00EB2161">
        <w:rPr>
          <w:rFonts w:ascii="Times New Roman" w:hAnsi="Times New Roman" w:cs="Times New Roman"/>
          <w:color w:val="auto"/>
          <w:sz w:val="24"/>
          <w:szCs w:val="24"/>
          <w:highlight w:val="white"/>
        </w:rPr>
        <w:t>Routledge</w:t>
      </w:r>
      <w:proofErr w:type="spellEnd"/>
      <w:r w:rsidRPr="00EB2161">
        <w:rPr>
          <w:rFonts w:ascii="Times New Roman" w:hAnsi="Times New Roman" w:cs="Times New Roman"/>
          <w:color w:val="auto"/>
          <w:sz w:val="24"/>
          <w:szCs w:val="24"/>
          <w:highlight w:val="white"/>
        </w:rPr>
        <w:t xml:space="preserve">. </w:t>
      </w:r>
    </w:p>
    <w:p w:rsidR="00952817" w:rsidRPr="00EB2161" w:rsidRDefault="00952817" w:rsidP="00952817">
      <w:pPr>
        <w:spacing w:line="326" w:lineRule="auto"/>
        <w:rPr>
          <w:rFonts w:ascii="Times New Roman" w:eastAsia="Times New Roman" w:hAnsi="Times New Roman" w:cs="Times New Roman"/>
          <w:sz w:val="24"/>
          <w:szCs w:val="24"/>
          <w:highlight w:val="white"/>
        </w:rPr>
      </w:pPr>
    </w:p>
    <w:p w:rsidR="00952817" w:rsidRPr="00EB2161" w:rsidRDefault="00952817" w:rsidP="00952817">
      <w:pPr>
        <w:pStyle w:val="Heading2"/>
        <w:keepNext w:val="0"/>
        <w:keepLines w:val="0"/>
        <w:shd w:val="clear" w:color="auto" w:fill="FFFFFF"/>
        <w:spacing w:before="0" w:after="0" w:line="259" w:lineRule="auto"/>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55"/>
        </w:numPr>
        <w:shd w:val="clear" w:color="auto" w:fill="FFFFFF"/>
        <w:spacing w:before="0" w:after="0" w:line="259" w:lineRule="auto"/>
        <w:rPr>
          <w:rFonts w:ascii="Times New Roman" w:eastAsia="Times New Roman" w:hAnsi="Times New Roman" w:cs="Times New Roman"/>
          <w:sz w:val="24"/>
          <w:szCs w:val="24"/>
          <w:highlight w:val="white"/>
        </w:rPr>
      </w:pPr>
      <w:bookmarkStart w:id="35" w:name="_b7u1z2e29on5" w:colFirst="0" w:colLast="0"/>
      <w:bookmarkEnd w:id="35"/>
      <w:proofErr w:type="gramStart"/>
      <w:r w:rsidRPr="00EB2161">
        <w:rPr>
          <w:rFonts w:ascii="Times New Roman" w:eastAsia="Times New Roman" w:hAnsi="Times New Roman" w:cs="Times New Roman"/>
          <w:sz w:val="24"/>
          <w:szCs w:val="24"/>
          <w:highlight w:val="white"/>
        </w:rPr>
        <w:t xml:space="preserve">David, R and </w:t>
      </w:r>
      <w:proofErr w:type="spellStart"/>
      <w:r w:rsidRPr="00EB2161">
        <w:rPr>
          <w:rFonts w:ascii="Times New Roman" w:eastAsia="Times New Roman" w:hAnsi="Times New Roman" w:cs="Times New Roman"/>
          <w:sz w:val="24"/>
          <w:szCs w:val="24"/>
          <w:highlight w:val="white"/>
        </w:rPr>
        <w:t>Draycott</w:t>
      </w:r>
      <w:proofErr w:type="spellEnd"/>
      <w:r w:rsidRPr="00EB2161">
        <w:rPr>
          <w:rFonts w:ascii="Times New Roman" w:eastAsia="Times New Roman" w:hAnsi="Times New Roman" w:cs="Times New Roman"/>
          <w:sz w:val="24"/>
          <w:szCs w:val="24"/>
          <w:highlight w:val="white"/>
        </w:rPr>
        <w:t>, M. (2011) ‘Enterprise education in schools and the role of competency frameworks.’</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International Journal of Entrepreneurial Behaviour &amp; Research</w:t>
      </w:r>
      <w:r w:rsidRPr="00EB2161">
        <w:rPr>
          <w:rFonts w:ascii="Times New Roman" w:eastAsia="Times New Roman" w:hAnsi="Times New Roman" w:cs="Times New Roman"/>
          <w:sz w:val="24"/>
          <w:szCs w:val="24"/>
          <w:highlight w:val="white"/>
        </w:rPr>
        <w:t>, vol.17 (2), pp.127-145</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952817">
      <w:pPr>
        <w:numPr>
          <w:ilvl w:val="0"/>
          <w:numId w:val="4"/>
        </w:numPr>
        <w:spacing w:after="160" w:line="259"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 Davidson, P. et al (2007) Literature review: Considerations in undertaking focus group research with culturally and linguistically diverse groups’, </w:t>
      </w:r>
      <w:r w:rsidRPr="00EB2161">
        <w:rPr>
          <w:rFonts w:ascii="Times New Roman" w:eastAsia="Times New Roman" w:hAnsi="Times New Roman" w:cs="Times New Roman"/>
          <w:i/>
          <w:sz w:val="24"/>
          <w:szCs w:val="24"/>
        </w:rPr>
        <w:t>Journal of Clinical nursing,</w:t>
      </w:r>
      <w:r w:rsidRPr="00EB2161">
        <w:rPr>
          <w:rFonts w:ascii="Times New Roman" w:eastAsia="Times New Roman" w:hAnsi="Times New Roman" w:cs="Times New Roman"/>
          <w:sz w:val="24"/>
          <w:szCs w:val="24"/>
        </w:rPr>
        <w:t xml:space="preserve"> </w:t>
      </w:r>
      <w:proofErr w:type="spellStart"/>
      <w:r w:rsidRPr="00EB2161">
        <w:rPr>
          <w:rFonts w:ascii="Times New Roman" w:eastAsia="Times New Roman" w:hAnsi="Times New Roman" w:cs="Times New Roman"/>
          <w:sz w:val="24"/>
          <w:szCs w:val="24"/>
        </w:rPr>
        <w:t>vol</w:t>
      </w:r>
      <w:proofErr w:type="spellEnd"/>
      <w:r w:rsidRPr="00EB2161">
        <w:rPr>
          <w:rFonts w:ascii="Times New Roman" w:eastAsia="Times New Roman" w:hAnsi="Times New Roman" w:cs="Times New Roman"/>
          <w:sz w:val="24"/>
          <w:szCs w:val="24"/>
        </w:rPr>
        <w:t xml:space="preserve"> 16 (6):1000-11</w:t>
      </w:r>
    </w:p>
    <w:p w:rsidR="00952817" w:rsidRPr="00EB2161" w:rsidRDefault="00952817" w:rsidP="00EB2161">
      <w:pPr>
        <w:numPr>
          <w:ilvl w:val="0"/>
          <w:numId w:val="24"/>
        </w:numPr>
        <w:spacing w:before="380" w:after="260"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Davies, H. (2002) A Review of Enterprise and the Economy in Education, HM Treasury</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
        </w:numPr>
        <w:ind w:right="80"/>
        <w:jc w:val="both"/>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Denscome</w:t>
      </w:r>
      <w:proofErr w:type="spellEnd"/>
      <w:r w:rsidRPr="00EB2161">
        <w:rPr>
          <w:rFonts w:ascii="Times New Roman" w:eastAsia="Times New Roman" w:hAnsi="Times New Roman" w:cs="Times New Roman"/>
          <w:sz w:val="24"/>
          <w:szCs w:val="24"/>
        </w:rPr>
        <w:t xml:space="preserve">, M. (2007) </w:t>
      </w:r>
      <w:r w:rsidRPr="00EB2161">
        <w:rPr>
          <w:rFonts w:ascii="Times New Roman" w:eastAsia="Times New Roman" w:hAnsi="Times New Roman" w:cs="Times New Roman"/>
          <w:i/>
          <w:sz w:val="24"/>
          <w:szCs w:val="24"/>
        </w:rPr>
        <w:t>The Good Research Guide: for small-scale social research projects.</w:t>
      </w:r>
      <w:r w:rsidRPr="00EB2161">
        <w:rPr>
          <w:rFonts w:ascii="Times New Roman" w:eastAsia="Times New Roman" w:hAnsi="Times New Roman" w:cs="Times New Roman"/>
          <w:sz w:val="24"/>
          <w:szCs w:val="24"/>
        </w:rPr>
        <w:t xml:space="preserve"> 3</w:t>
      </w:r>
      <w:r w:rsidRPr="00EB2161">
        <w:rPr>
          <w:rFonts w:ascii="Times New Roman" w:eastAsia="Times New Roman" w:hAnsi="Times New Roman" w:cs="Times New Roman"/>
          <w:sz w:val="24"/>
          <w:szCs w:val="24"/>
          <w:vertAlign w:val="superscript"/>
        </w:rPr>
        <w:t>rd</w:t>
      </w:r>
      <w:r w:rsidRPr="00EB2161">
        <w:rPr>
          <w:rFonts w:ascii="Times New Roman" w:eastAsia="Times New Roman" w:hAnsi="Times New Roman" w:cs="Times New Roman"/>
          <w:sz w:val="24"/>
          <w:szCs w:val="24"/>
        </w:rPr>
        <w:t xml:space="preserve"> ed. Buckingham: Open University Press</w:t>
      </w:r>
    </w:p>
    <w:p w:rsidR="00952817" w:rsidRPr="00EB2161" w:rsidRDefault="00952817" w:rsidP="00952817">
      <w:pPr>
        <w:ind w:right="80"/>
        <w:jc w:val="both"/>
        <w:rPr>
          <w:rFonts w:ascii="Times New Roman" w:eastAsia="Times New Roman" w:hAnsi="Times New Roman" w:cs="Times New Roman"/>
          <w:sz w:val="24"/>
          <w:szCs w:val="24"/>
        </w:rPr>
      </w:pPr>
    </w:p>
    <w:p w:rsidR="00952817" w:rsidRPr="00EB2161" w:rsidRDefault="00952817" w:rsidP="00952817">
      <w:pPr>
        <w:ind w:right="80"/>
        <w:jc w:val="both"/>
        <w:rPr>
          <w:rFonts w:ascii="Times New Roman" w:eastAsia="Times New Roman" w:hAnsi="Times New Roman" w:cs="Times New Roman"/>
          <w:sz w:val="24"/>
          <w:szCs w:val="24"/>
        </w:rPr>
      </w:pPr>
    </w:p>
    <w:p w:rsidR="00952817" w:rsidRPr="00EB2161" w:rsidRDefault="00952817" w:rsidP="00EB2161">
      <w:pPr>
        <w:pStyle w:val="ListParagraph"/>
        <w:numPr>
          <w:ilvl w:val="0"/>
          <w:numId w:val="91"/>
        </w:numPr>
        <w:ind w:right="80"/>
        <w:jc w:val="both"/>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Denscombe</w:t>
      </w:r>
      <w:proofErr w:type="spellEnd"/>
      <w:r w:rsidRPr="00EB2161">
        <w:rPr>
          <w:rFonts w:ascii="Times New Roman" w:eastAsia="Times New Roman" w:hAnsi="Times New Roman" w:cs="Times New Roman"/>
          <w:sz w:val="24"/>
          <w:szCs w:val="24"/>
        </w:rPr>
        <w:t>. M. (2010) Ground rules for social research. 2</w:t>
      </w:r>
      <w:r w:rsidRPr="00EB2161">
        <w:rPr>
          <w:rFonts w:ascii="Times New Roman" w:eastAsia="Times New Roman" w:hAnsi="Times New Roman" w:cs="Times New Roman"/>
          <w:sz w:val="24"/>
          <w:szCs w:val="24"/>
          <w:vertAlign w:val="superscript"/>
        </w:rPr>
        <w:t>nd</w:t>
      </w:r>
      <w:r w:rsidRPr="00EB2161">
        <w:rPr>
          <w:rFonts w:ascii="Times New Roman" w:eastAsia="Times New Roman" w:hAnsi="Times New Roman" w:cs="Times New Roman"/>
          <w:sz w:val="24"/>
          <w:szCs w:val="24"/>
        </w:rPr>
        <w:t xml:space="preserve"> </w:t>
      </w:r>
      <w:proofErr w:type="gramStart"/>
      <w:r w:rsidRPr="00EB2161">
        <w:rPr>
          <w:rFonts w:ascii="Times New Roman" w:eastAsia="Times New Roman" w:hAnsi="Times New Roman" w:cs="Times New Roman"/>
          <w:sz w:val="24"/>
          <w:szCs w:val="24"/>
        </w:rPr>
        <w:t>ed</w:t>
      </w:r>
      <w:proofErr w:type="gramEnd"/>
      <w:r w:rsidRPr="00EB2161">
        <w:rPr>
          <w:rFonts w:ascii="Times New Roman" w:eastAsia="Times New Roman" w:hAnsi="Times New Roman" w:cs="Times New Roman"/>
          <w:sz w:val="24"/>
          <w:szCs w:val="24"/>
        </w:rPr>
        <w:t>. New York: Open University Press</w:t>
      </w:r>
    </w:p>
    <w:p w:rsidR="00952817" w:rsidRPr="00EB2161" w:rsidRDefault="00952817" w:rsidP="00952817">
      <w:pPr>
        <w:ind w:right="80"/>
        <w:jc w:val="both"/>
        <w:rPr>
          <w:rFonts w:ascii="Times New Roman" w:eastAsia="Times New Roman" w:hAnsi="Times New Roman" w:cs="Times New Roman"/>
          <w:sz w:val="24"/>
          <w:szCs w:val="24"/>
        </w:rPr>
      </w:pPr>
    </w:p>
    <w:p w:rsidR="00952817" w:rsidRPr="00EB2161" w:rsidRDefault="00952817" w:rsidP="00EB2161">
      <w:pPr>
        <w:numPr>
          <w:ilvl w:val="0"/>
          <w:numId w:val="31"/>
        </w:numPr>
        <w:spacing w:line="360" w:lineRule="auto"/>
        <w:rPr>
          <w:rFonts w:ascii="Times New Roman" w:hAnsi="Times New Roman" w:cs="Times New Roman"/>
          <w:sz w:val="24"/>
          <w:szCs w:val="24"/>
        </w:rPr>
      </w:pPr>
      <w:r w:rsidRPr="00EB2161">
        <w:rPr>
          <w:rFonts w:ascii="Times New Roman" w:eastAsia="Times New Roman" w:hAnsi="Times New Roman" w:cs="Times New Roman"/>
          <w:sz w:val="24"/>
          <w:szCs w:val="24"/>
        </w:rPr>
        <w:t xml:space="preserve">De </w:t>
      </w:r>
      <w:proofErr w:type="spellStart"/>
      <w:r w:rsidRPr="00EB2161">
        <w:rPr>
          <w:rFonts w:ascii="Times New Roman" w:eastAsia="Times New Roman" w:hAnsi="Times New Roman" w:cs="Times New Roman"/>
          <w:sz w:val="24"/>
          <w:szCs w:val="24"/>
        </w:rPr>
        <w:t>ruyter</w:t>
      </w:r>
      <w:proofErr w:type="spellEnd"/>
      <w:r w:rsidRPr="00EB2161">
        <w:rPr>
          <w:rFonts w:ascii="Times New Roman" w:eastAsia="Times New Roman" w:hAnsi="Times New Roman" w:cs="Times New Roman"/>
          <w:sz w:val="24"/>
          <w:szCs w:val="24"/>
        </w:rPr>
        <w:t xml:space="preserve"> D and </w:t>
      </w:r>
      <w:proofErr w:type="spellStart"/>
      <w:r w:rsidRPr="00EB2161">
        <w:rPr>
          <w:rFonts w:ascii="Times New Roman" w:eastAsia="Times New Roman" w:hAnsi="Times New Roman" w:cs="Times New Roman"/>
          <w:sz w:val="24"/>
          <w:szCs w:val="24"/>
        </w:rPr>
        <w:t>Speicker</w:t>
      </w:r>
      <w:proofErr w:type="spellEnd"/>
      <w:r w:rsidRPr="00EB2161">
        <w:rPr>
          <w:rFonts w:ascii="Times New Roman" w:eastAsia="Times New Roman" w:hAnsi="Times New Roman" w:cs="Times New Roman"/>
          <w:sz w:val="24"/>
          <w:szCs w:val="24"/>
        </w:rPr>
        <w:t xml:space="preserve">, B. (2008) </w:t>
      </w:r>
      <w:proofErr w:type="gramStart"/>
      <w:r w:rsidRPr="00EB2161">
        <w:rPr>
          <w:rFonts w:ascii="Times New Roman" w:eastAsia="Times New Roman" w:hAnsi="Times New Roman" w:cs="Times New Roman"/>
          <w:sz w:val="24"/>
          <w:szCs w:val="24"/>
        </w:rPr>
        <w:t>The</w:t>
      </w:r>
      <w:proofErr w:type="gramEnd"/>
      <w:r w:rsidRPr="00EB2161">
        <w:rPr>
          <w:rFonts w:ascii="Times New Roman" w:eastAsia="Times New Roman" w:hAnsi="Times New Roman" w:cs="Times New Roman"/>
          <w:sz w:val="24"/>
          <w:szCs w:val="24"/>
        </w:rPr>
        <w:t xml:space="preserve"> world citizen travels with a different view in </w:t>
      </w:r>
      <w:proofErr w:type="spellStart"/>
      <w:r w:rsidRPr="00EB2161">
        <w:rPr>
          <w:rFonts w:ascii="Times New Roman" w:eastAsia="Times New Roman" w:hAnsi="Times New Roman" w:cs="Times New Roman"/>
          <w:sz w:val="24"/>
          <w:szCs w:val="24"/>
          <w:highlight w:val="white"/>
        </w:rPr>
        <w:t>Blee</w:t>
      </w:r>
      <w:proofErr w:type="spellEnd"/>
      <w:r w:rsidRPr="00EB2161">
        <w:rPr>
          <w:rFonts w:ascii="Times New Roman" w:eastAsia="Times New Roman" w:hAnsi="Times New Roman" w:cs="Times New Roman"/>
          <w:sz w:val="24"/>
          <w:szCs w:val="24"/>
          <w:highlight w:val="white"/>
        </w:rPr>
        <w:t xml:space="preserve">, H., Britton, A. and Peters, M.A. (EDS) </w:t>
      </w:r>
      <w:r w:rsidRPr="00EB2161">
        <w:rPr>
          <w:rFonts w:ascii="Times New Roman" w:eastAsia="Times New Roman" w:hAnsi="Times New Roman" w:cs="Times New Roman"/>
          <w:i/>
          <w:sz w:val="24"/>
          <w:szCs w:val="24"/>
          <w:highlight w:val="white"/>
        </w:rPr>
        <w:t>Global Citizenship Education</w:t>
      </w:r>
      <w:r w:rsidRPr="00EB2161">
        <w:rPr>
          <w:rFonts w:ascii="Times New Roman" w:eastAsia="Times New Roman" w:hAnsi="Times New Roman" w:cs="Times New Roman"/>
          <w:sz w:val="24"/>
          <w:szCs w:val="24"/>
          <w:highlight w:val="white"/>
        </w:rPr>
        <w:t>. Rotterdam: Sense publishers, pp. 350-363</w:t>
      </w:r>
    </w:p>
    <w:p w:rsidR="00952817" w:rsidRPr="00EB2161" w:rsidRDefault="00952817" w:rsidP="00EB2161">
      <w:pPr>
        <w:numPr>
          <w:ilvl w:val="0"/>
          <w:numId w:val="31"/>
        </w:numPr>
        <w:spacing w:line="360" w:lineRule="auto"/>
        <w:rPr>
          <w:rFonts w:ascii="Times New Roman" w:hAnsi="Times New Roman" w:cs="Times New Roman"/>
          <w:sz w:val="24"/>
          <w:szCs w:val="24"/>
        </w:rPr>
      </w:pPr>
    </w:p>
    <w:p w:rsidR="00952817" w:rsidRPr="00EB2161" w:rsidRDefault="00952817" w:rsidP="00952817">
      <w:pPr>
        <w:ind w:right="80"/>
        <w:jc w:val="both"/>
        <w:rPr>
          <w:rFonts w:ascii="Times New Roman" w:eastAsia="Times New Roman" w:hAnsi="Times New Roman" w:cs="Times New Roman"/>
          <w:sz w:val="24"/>
          <w:szCs w:val="24"/>
        </w:rPr>
      </w:pPr>
    </w:p>
    <w:p w:rsidR="00952817" w:rsidRPr="00EB2161" w:rsidRDefault="00952817" w:rsidP="00EB2161">
      <w:pPr>
        <w:numPr>
          <w:ilvl w:val="0"/>
          <w:numId w:val="31"/>
        </w:numPr>
        <w:spacing w:line="360" w:lineRule="auto"/>
        <w:rPr>
          <w:rFonts w:ascii="Times New Roman" w:hAnsi="Times New Roman" w:cs="Times New Roman"/>
          <w:sz w:val="24"/>
          <w:szCs w:val="24"/>
        </w:rPr>
      </w:pPr>
      <w:proofErr w:type="spellStart"/>
      <w:r w:rsidRPr="00EB2161">
        <w:rPr>
          <w:rFonts w:ascii="Times New Roman" w:eastAsia="Times New Roman" w:hAnsi="Times New Roman" w:cs="Times New Roman"/>
          <w:sz w:val="24"/>
          <w:szCs w:val="24"/>
        </w:rPr>
        <w:t>Denzin</w:t>
      </w:r>
      <w:proofErr w:type="spellEnd"/>
      <w:r w:rsidRPr="00EB2161">
        <w:rPr>
          <w:rFonts w:ascii="Times New Roman" w:eastAsia="Times New Roman" w:hAnsi="Times New Roman" w:cs="Times New Roman"/>
          <w:sz w:val="24"/>
          <w:szCs w:val="24"/>
        </w:rPr>
        <w:t xml:space="preserve">, N. K. &amp; Lincoln, Y.S. (2013) ‘The discipline and practice of qualitative research’ in </w:t>
      </w:r>
      <w:proofErr w:type="spellStart"/>
      <w:r w:rsidRPr="00EB2161">
        <w:rPr>
          <w:rFonts w:ascii="Times New Roman" w:eastAsia="Times New Roman" w:hAnsi="Times New Roman" w:cs="Times New Roman"/>
          <w:sz w:val="24"/>
          <w:szCs w:val="24"/>
        </w:rPr>
        <w:t>Denzin</w:t>
      </w:r>
      <w:proofErr w:type="spellEnd"/>
      <w:r w:rsidRPr="00EB2161">
        <w:rPr>
          <w:rFonts w:ascii="Times New Roman" w:eastAsia="Times New Roman" w:hAnsi="Times New Roman" w:cs="Times New Roman"/>
          <w:sz w:val="24"/>
          <w:szCs w:val="24"/>
        </w:rPr>
        <w:t>, N. K. &amp; Lincoln, Y.S. (</w:t>
      </w:r>
      <w:proofErr w:type="spellStart"/>
      <w:proofErr w:type="gramStart"/>
      <w:r w:rsidRPr="00EB2161">
        <w:rPr>
          <w:rFonts w:ascii="Times New Roman" w:eastAsia="Times New Roman" w:hAnsi="Times New Roman" w:cs="Times New Roman"/>
          <w:sz w:val="24"/>
          <w:szCs w:val="24"/>
        </w:rPr>
        <w:t>eds</w:t>
      </w:r>
      <w:proofErr w:type="spellEnd"/>
      <w:proofErr w:type="gramEnd"/>
      <w:r w:rsidRPr="00EB2161">
        <w:rPr>
          <w:rFonts w:ascii="Times New Roman" w:eastAsia="Times New Roman" w:hAnsi="Times New Roman" w:cs="Times New Roman"/>
          <w:sz w:val="24"/>
          <w:szCs w:val="24"/>
        </w:rPr>
        <w:t xml:space="preserve">) </w:t>
      </w:r>
      <w:r w:rsidRPr="00EB2161">
        <w:rPr>
          <w:rFonts w:ascii="Times New Roman" w:eastAsia="Times New Roman" w:hAnsi="Times New Roman" w:cs="Times New Roman"/>
          <w:i/>
          <w:sz w:val="24"/>
          <w:szCs w:val="24"/>
        </w:rPr>
        <w:t>The landscape of qualitative research.</w:t>
      </w:r>
      <w:r w:rsidRPr="00EB2161">
        <w:rPr>
          <w:rFonts w:ascii="Times New Roman" w:eastAsia="Times New Roman" w:hAnsi="Times New Roman" w:cs="Times New Roman"/>
          <w:sz w:val="24"/>
          <w:szCs w:val="24"/>
        </w:rPr>
        <w:t xml:space="preserve"> 4</w:t>
      </w:r>
      <w:r w:rsidRPr="00EB2161">
        <w:rPr>
          <w:rFonts w:ascii="Times New Roman" w:eastAsia="Times New Roman" w:hAnsi="Times New Roman" w:cs="Times New Roman"/>
          <w:sz w:val="24"/>
          <w:szCs w:val="24"/>
          <w:vertAlign w:val="superscript"/>
        </w:rPr>
        <w:t>th</w:t>
      </w:r>
      <w:r w:rsidRPr="00EB2161">
        <w:rPr>
          <w:rFonts w:ascii="Times New Roman" w:eastAsia="Times New Roman" w:hAnsi="Times New Roman" w:cs="Times New Roman"/>
          <w:sz w:val="24"/>
          <w:szCs w:val="24"/>
        </w:rPr>
        <w:t xml:space="preserve"> ed. London: Sage</w:t>
      </w:r>
    </w:p>
    <w:p w:rsidR="00952817" w:rsidRPr="00EB2161" w:rsidRDefault="00952817" w:rsidP="00EB2161">
      <w:pPr>
        <w:pStyle w:val="ListParagraph"/>
        <w:numPr>
          <w:ilvl w:val="0"/>
          <w:numId w:val="87"/>
        </w:numPr>
        <w:ind w:right="80"/>
        <w:jc w:val="both"/>
        <w:rPr>
          <w:rFonts w:ascii="Times New Roman" w:eastAsia="Times New Roman" w:hAnsi="Times New Roman" w:cs="Times New Roman"/>
          <w:sz w:val="24"/>
          <w:szCs w:val="24"/>
        </w:rPr>
      </w:pPr>
    </w:p>
    <w:p w:rsidR="00952817" w:rsidRPr="00EB2161" w:rsidRDefault="00952817" w:rsidP="00952817">
      <w:pPr>
        <w:pStyle w:val="ListParagraph"/>
        <w:ind w:right="80"/>
        <w:jc w:val="both"/>
        <w:rPr>
          <w:rFonts w:ascii="Times New Roman" w:eastAsia="Times New Roman" w:hAnsi="Times New Roman" w:cs="Times New Roman"/>
          <w:sz w:val="24"/>
          <w:szCs w:val="24"/>
        </w:rPr>
      </w:pPr>
    </w:p>
    <w:p w:rsidR="00952817" w:rsidRPr="00EB2161" w:rsidRDefault="00952817" w:rsidP="00EB2161">
      <w:pPr>
        <w:numPr>
          <w:ilvl w:val="0"/>
          <w:numId w:val="58"/>
        </w:numPr>
        <w:spacing w:line="240" w:lineRule="auto"/>
        <w:rPr>
          <w:rFonts w:ascii="Times New Roman" w:eastAsia="Times New Roman" w:hAnsi="Times New Roman" w:cs="Times New Roman"/>
          <w:sz w:val="24"/>
          <w:szCs w:val="24"/>
          <w:highlight w:val="white"/>
        </w:rPr>
      </w:pPr>
      <w:hyperlink r:id="rId39">
        <w:proofErr w:type="spellStart"/>
        <w:r w:rsidRPr="00EB2161">
          <w:rPr>
            <w:rFonts w:ascii="Times New Roman" w:eastAsia="Times New Roman" w:hAnsi="Times New Roman" w:cs="Times New Roman"/>
            <w:sz w:val="24"/>
            <w:szCs w:val="24"/>
            <w:highlight w:val="white"/>
          </w:rPr>
          <w:t>DiCicco</w:t>
        </w:r>
        <w:proofErr w:type="spellEnd"/>
        <w:r w:rsidRPr="00EB2161">
          <w:rPr>
            <w:rFonts w:ascii="Times New Roman" w:eastAsia="Times New Roman" w:hAnsi="Times New Roman" w:cs="Times New Roman"/>
            <w:sz w:val="24"/>
            <w:szCs w:val="24"/>
            <w:highlight w:val="white"/>
          </w:rPr>
          <w:t>, M</w:t>
        </w:r>
      </w:hyperlink>
      <w:r w:rsidRPr="00EB2161">
        <w:rPr>
          <w:rFonts w:ascii="Times New Roman" w:eastAsia="Times New Roman" w:hAnsi="Times New Roman" w:cs="Times New Roman"/>
          <w:sz w:val="24"/>
          <w:szCs w:val="24"/>
          <w:highlight w:val="white"/>
        </w:rPr>
        <w:t xml:space="preserve">.C (2016) ‘Global citizenship education within a context of accountability and 21 century skills: The case of Olympus High School.’ </w:t>
      </w:r>
      <w:r w:rsidRPr="00EB2161">
        <w:rPr>
          <w:rFonts w:ascii="Times New Roman" w:eastAsia="Times New Roman" w:hAnsi="Times New Roman" w:cs="Times New Roman"/>
          <w:i/>
          <w:sz w:val="24"/>
          <w:szCs w:val="24"/>
          <w:highlight w:val="white"/>
        </w:rPr>
        <w:t>Education Policy Analysis Archives</w:t>
      </w:r>
      <w:r w:rsidRPr="00EB2161">
        <w:rPr>
          <w:rFonts w:ascii="Times New Roman" w:eastAsia="Times New Roman" w:hAnsi="Times New Roman" w:cs="Times New Roman"/>
          <w:sz w:val="24"/>
          <w:szCs w:val="24"/>
          <w:highlight w:val="white"/>
        </w:rPr>
        <w:t>, Vol.24 (55-59), pp.1-23 </w:t>
      </w:r>
    </w:p>
    <w:p w:rsidR="00952817" w:rsidRPr="00EB2161" w:rsidRDefault="00952817" w:rsidP="00952817">
      <w:pPr>
        <w:spacing w:line="24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12"/>
        </w:numPr>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Donaldson, Professor, G (2015) Successful Futures Independent Review of Curriculum and Assessment Arrangements in Wales. Available online from </w:t>
      </w:r>
      <w:hyperlink r:id="rId40">
        <w:r w:rsidRPr="00EB2161">
          <w:rPr>
            <w:rFonts w:ascii="Times New Roman" w:eastAsia="Times New Roman" w:hAnsi="Times New Roman" w:cs="Times New Roman"/>
            <w:sz w:val="24"/>
            <w:szCs w:val="24"/>
            <w:highlight w:val="white"/>
          </w:rPr>
          <w:t>www.erw.wales/schools/teaching-and-learning/successful-future</w:t>
        </w:r>
      </w:hyperlink>
      <w:r w:rsidRPr="00EB2161">
        <w:rPr>
          <w:rFonts w:ascii="Times New Roman" w:eastAsia="Times New Roman" w:hAnsi="Times New Roman" w:cs="Times New Roman"/>
          <w:sz w:val="24"/>
          <w:szCs w:val="24"/>
          <w:highlight w:val="white"/>
        </w:rPr>
        <w:t>. (accessed 7/6/17)</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71"/>
        </w:numPr>
        <w:spacing w:before="380" w:after="260"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lastRenderedPageBreak/>
        <w:t xml:space="preserve">Dower, N. &amp; Williams, J. (2002). </w:t>
      </w:r>
      <w:r w:rsidRPr="00EB2161">
        <w:rPr>
          <w:rFonts w:ascii="Times New Roman" w:eastAsia="Times New Roman" w:hAnsi="Times New Roman" w:cs="Times New Roman"/>
          <w:i/>
          <w:sz w:val="24"/>
          <w:szCs w:val="24"/>
        </w:rPr>
        <w:t>Global citizenship – A critical introduction</w:t>
      </w:r>
      <w:r w:rsidRPr="00EB2161">
        <w:rPr>
          <w:rFonts w:ascii="Times New Roman" w:eastAsia="Times New Roman" w:hAnsi="Times New Roman" w:cs="Times New Roman"/>
          <w:sz w:val="24"/>
          <w:szCs w:val="24"/>
        </w:rPr>
        <w:t xml:space="preserve">. New York: </w:t>
      </w:r>
      <w:proofErr w:type="spellStart"/>
      <w:r w:rsidRPr="00EB2161">
        <w:rPr>
          <w:rFonts w:ascii="Times New Roman" w:eastAsia="Times New Roman" w:hAnsi="Times New Roman" w:cs="Times New Roman"/>
          <w:sz w:val="24"/>
          <w:szCs w:val="24"/>
        </w:rPr>
        <w:t>Routledge</w:t>
      </w:r>
      <w:proofErr w:type="spellEnd"/>
      <w:r w:rsidRPr="00EB2161">
        <w:rPr>
          <w:rFonts w:ascii="Times New Roman" w:eastAsia="Times New Roman" w:hAnsi="Times New Roman" w:cs="Times New Roman"/>
          <w:sz w:val="24"/>
          <w:szCs w:val="24"/>
        </w:rPr>
        <w:t>.</w:t>
      </w:r>
    </w:p>
    <w:p w:rsidR="00952817" w:rsidRPr="00EB2161" w:rsidRDefault="00952817" w:rsidP="00952817">
      <w:pPr>
        <w:pStyle w:val="Heading1"/>
        <w:keepNext w:val="0"/>
        <w:keepLines w:val="0"/>
        <w:pBdr>
          <w:top w:val="none" w:sz="0" w:space="11" w:color="auto"/>
        </w:pBdr>
        <w:shd w:val="clear" w:color="auto" w:fill="FFFFFF"/>
        <w:spacing w:before="0" w:after="0" w:line="360" w:lineRule="auto"/>
        <w:rPr>
          <w:rFonts w:ascii="Times New Roman" w:eastAsia="Times New Roman" w:hAnsi="Times New Roman" w:cs="Times New Roman"/>
          <w:sz w:val="24"/>
          <w:szCs w:val="24"/>
        </w:rPr>
      </w:pPr>
      <w:bookmarkStart w:id="36" w:name="_3wum30v0klzt" w:colFirst="0" w:colLast="0"/>
      <w:bookmarkEnd w:id="36"/>
    </w:p>
    <w:p w:rsidR="00952817" w:rsidRPr="00EB2161" w:rsidRDefault="00952817" w:rsidP="00EB2161">
      <w:pPr>
        <w:pStyle w:val="Heading2"/>
        <w:keepNext w:val="0"/>
        <w:keepLines w:val="0"/>
        <w:numPr>
          <w:ilvl w:val="0"/>
          <w:numId w:val="68"/>
        </w:numPr>
        <w:shd w:val="clear" w:color="auto" w:fill="FFFFFF"/>
        <w:spacing w:before="0" w:after="0" w:line="360" w:lineRule="auto"/>
        <w:rPr>
          <w:rFonts w:ascii="Times New Roman" w:eastAsia="Times New Roman" w:hAnsi="Times New Roman" w:cs="Times New Roman"/>
          <w:sz w:val="24"/>
          <w:szCs w:val="24"/>
        </w:rPr>
      </w:pPr>
      <w:bookmarkStart w:id="37" w:name="_yg4z3qn72e2m" w:colFirst="0" w:colLast="0"/>
      <w:bookmarkEnd w:id="37"/>
      <w:proofErr w:type="spellStart"/>
      <w:r w:rsidRPr="00EB2161">
        <w:rPr>
          <w:rFonts w:ascii="Times New Roman" w:eastAsia="Times New Roman" w:hAnsi="Times New Roman" w:cs="Times New Roman"/>
          <w:sz w:val="24"/>
          <w:szCs w:val="24"/>
          <w:highlight w:val="white"/>
        </w:rPr>
        <w:t>Draycott</w:t>
      </w:r>
      <w:proofErr w:type="spellEnd"/>
      <w:r w:rsidRPr="00EB2161">
        <w:rPr>
          <w:rFonts w:ascii="Times New Roman" w:eastAsia="Times New Roman" w:hAnsi="Times New Roman" w:cs="Times New Roman"/>
          <w:sz w:val="24"/>
          <w:szCs w:val="24"/>
          <w:highlight w:val="white"/>
        </w:rPr>
        <w:t>, M. C. Rae, D</w:t>
      </w:r>
      <w:r w:rsidRPr="00EB2161">
        <w:rPr>
          <w:rFonts w:ascii="Times New Roman" w:eastAsia="Times New Roman" w:hAnsi="Times New Roman" w:cs="Times New Roman"/>
          <w:sz w:val="24"/>
          <w:szCs w:val="24"/>
        </w:rPr>
        <w:t xml:space="preserve"> &amp; </w:t>
      </w:r>
      <w:proofErr w:type="spellStart"/>
      <w:r w:rsidRPr="00EB2161">
        <w:rPr>
          <w:rFonts w:ascii="Times New Roman" w:eastAsia="Times New Roman" w:hAnsi="Times New Roman" w:cs="Times New Roman"/>
          <w:sz w:val="24"/>
          <w:szCs w:val="24"/>
        </w:rPr>
        <w:t>Vause</w:t>
      </w:r>
      <w:proofErr w:type="spellEnd"/>
      <w:r w:rsidRPr="00EB2161">
        <w:rPr>
          <w:rFonts w:ascii="Times New Roman" w:eastAsia="Times New Roman" w:hAnsi="Times New Roman" w:cs="Times New Roman"/>
          <w:sz w:val="24"/>
          <w:szCs w:val="24"/>
        </w:rPr>
        <w:t>, K. ‘</w:t>
      </w:r>
      <w:proofErr w:type="gramStart"/>
      <w:r w:rsidRPr="00EB2161">
        <w:rPr>
          <w:rFonts w:ascii="Times New Roman" w:eastAsia="Times New Roman" w:hAnsi="Times New Roman" w:cs="Times New Roman"/>
          <w:sz w:val="24"/>
          <w:szCs w:val="24"/>
        </w:rPr>
        <w:t>The</w:t>
      </w:r>
      <w:proofErr w:type="gramEnd"/>
      <w:r w:rsidRPr="00EB2161">
        <w:rPr>
          <w:rFonts w:ascii="Times New Roman" w:eastAsia="Times New Roman" w:hAnsi="Times New Roman" w:cs="Times New Roman"/>
          <w:sz w:val="24"/>
          <w:szCs w:val="24"/>
        </w:rPr>
        <w:t xml:space="preserve"> assessment of enterprise education in the secondary education sector: A new approach?’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Vol. 53 (8-9), pp.673-691</w:t>
      </w:r>
    </w:p>
    <w:p w:rsidR="00952817" w:rsidRPr="00EB2161" w:rsidRDefault="00952817" w:rsidP="00952817">
      <w:pPr>
        <w:ind w:left="720"/>
        <w:rPr>
          <w:rFonts w:ascii="Times New Roman" w:eastAsia="Times New Roman" w:hAnsi="Times New Roman" w:cs="Times New Roman"/>
          <w:sz w:val="24"/>
          <w:szCs w:val="24"/>
        </w:rPr>
      </w:pPr>
    </w:p>
    <w:p w:rsidR="00952817" w:rsidRPr="00EB2161" w:rsidRDefault="00952817" w:rsidP="00EB2161">
      <w:pPr>
        <w:numPr>
          <w:ilvl w:val="0"/>
          <w:numId w:val="16"/>
        </w:numPr>
        <w:spacing w:after="260" w:line="360"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Draycott</w:t>
      </w:r>
      <w:proofErr w:type="spellEnd"/>
      <w:r w:rsidRPr="00EB2161">
        <w:rPr>
          <w:rFonts w:ascii="Times New Roman" w:eastAsia="Times New Roman" w:hAnsi="Times New Roman" w:cs="Times New Roman"/>
          <w:sz w:val="24"/>
          <w:szCs w:val="24"/>
        </w:rPr>
        <w:t xml:space="preserve"> and Rae (2011) ‘Enterprise education in schools and the role of competency frameworks’</w:t>
      </w:r>
      <w:r w:rsidRPr="00EB2161">
        <w:rPr>
          <w:rFonts w:ascii="Times New Roman" w:eastAsia="Times New Roman" w:hAnsi="Times New Roman" w:cs="Times New Roman"/>
          <w:i/>
          <w:sz w:val="24"/>
          <w:szCs w:val="24"/>
        </w:rPr>
        <w:t xml:space="preserve">. </w:t>
      </w:r>
      <w:r w:rsidRPr="00EB2161">
        <w:rPr>
          <w:rFonts w:ascii="Times New Roman" w:eastAsia="Times New Roman" w:hAnsi="Times New Roman" w:cs="Times New Roman"/>
          <w:i/>
          <w:sz w:val="24"/>
          <w:szCs w:val="24"/>
          <w:highlight w:val="white"/>
        </w:rPr>
        <w:t>International Journal of Entrepreneurial Behaviour &amp; Research</w:t>
      </w:r>
      <w:r w:rsidRPr="00EB2161">
        <w:rPr>
          <w:rFonts w:ascii="Times New Roman" w:eastAsia="Times New Roman" w:hAnsi="Times New Roman" w:cs="Times New Roman"/>
          <w:sz w:val="24"/>
          <w:szCs w:val="24"/>
          <w:highlight w:val="white"/>
        </w:rPr>
        <w:t>, Vol.17(2), pp.127-145</w:t>
      </w:r>
      <w:bookmarkStart w:id="38" w:name="_pyhwutodxbin" w:colFirst="0" w:colLast="0"/>
      <w:bookmarkEnd w:id="38"/>
    </w:p>
    <w:p w:rsidR="00952817" w:rsidRPr="00EB2161" w:rsidRDefault="00952817" w:rsidP="00EB2161">
      <w:pPr>
        <w:numPr>
          <w:ilvl w:val="0"/>
          <w:numId w:val="16"/>
        </w:numPr>
        <w:spacing w:after="260" w:line="360" w:lineRule="auto"/>
        <w:rPr>
          <w:rFonts w:ascii="Times New Roman" w:eastAsia="Times New Roman" w:hAnsi="Times New Roman" w:cs="Times New Roman"/>
          <w:sz w:val="24"/>
          <w:szCs w:val="24"/>
        </w:rPr>
      </w:pPr>
      <w:hyperlink r:id="rId41" w:tgtFrame="_blank" w:tooltip="Click to search for more items by this author" w:history="1">
        <w:r w:rsidRPr="00EB2161">
          <w:rPr>
            <w:rStyle w:val="Hyperlink"/>
            <w:rFonts w:ascii="Times New Roman" w:hAnsi="Times New Roman" w:cs="Times New Roman"/>
            <w:color w:val="auto"/>
            <w:sz w:val="24"/>
            <w:szCs w:val="24"/>
          </w:rPr>
          <w:t>Eastman, J L</w:t>
        </w:r>
      </w:hyperlink>
      <w:r w:rsidRPr="00EB2161">
        <w:rPr>
          <w:rStyle w:val="m6769249615898200394gmail-titleauthoretc"/>
          <w:rFonts w:ascii="Times New Roman" w:hAnsi="Times New Roman" w:cs="Times New Roman"/>
          <w:sz w:val="24"/>
          <w:szCs w:val="24"/>
        </w:rPr>
        <w:t xml:space="preserve">. (2007) ‘The values debate’ </w:t>
      </w:r>
      <w:hyperlink r:id="rId42" w:tgtFrame="_blank" w:tooltip="Click to search for more items from this journal" w:history="1">
        <w:r w:rsidRPr="00EB2161">
          <w:rPr>
            <w:rStyle w:val="Strong"/>
            <w:rFonts w:ascii="Times New Roman" w:hAnsi="Times New Roman" w:cs="Times New Roman"/>
            <w:i/>
            <w:sz w:val="24"/>
            <w:szCs w:val="24"/>
          </w:rPr>
          <w:t>Foreign Affairs</w:t>
        </w:r>
      </w:hyperlink>
      <w:r w:rsidRPr="00EB2161">
        <w:rPr>
          <w:rStyle w:val="Strong"/>
          <w:rFonts w:ascii="Times New Roman" w:hAnsi="Times New Roman" w:cs="Times New Roman"/>
          <w:i/>
          <w:sz w:val="24"/>
          <w:szCs w:val="24"/>
        </w:rPr>
        <w:t>; New York</w:t>
      </w:r>
      <w:hyperlink r:id="rId43" w:tgtFrame="_blank" w:tooltip="Click to search for more items from this issue" w:history="1">
        <w:r w:rsidRPr="00EB2161">
          <w:rPr>
            <w:rStyle w:val="Hyperlink"/>
            <w:rFonts w:ascii="Times New Roman" w:hAnsi="Times New Roman" w:cs="Times New Roman"/>
            <w:color w:val="auto"/>
            <w:sz w:val="24"/>
            <w:szCs w:val="24"/>
          </w:rPr>
          <w:t> Vol. 86(3), </w:t>
        </w:r>
      </w:hyperlink>
      <w:r w:rsidRPr="00EB2161">
        <w:rPr>
          <w:rStyle w:val="m6769249615898200394gmail-titleauthoretc"/>
          <w:rFonts w:ascii="Times New Roman" w:hAnsi="Times New Roman" w:cs="Times New Roman"/>
          <w:sz w:val="24"/>
          <w:szCs w:val="24"/>
        </w:rPr>
        <w:t> pp. 162</w:t>
      </w:r>
    </w:p>
    <w:p w:rsidR="00952817" w:rsidRPr="00EB2161" w:rsidRDefault="00952817" w:rsidP="00952817">
      <w:pPr>
        <w:pStyle w:val="Heading1"/>
        <w:keepNext w:val="0"/>
        <w:keepLines w:val="0"/>
        <w:pBdr>
          <w:top w:val="none" w:sz="0" w:space="4" w:color="auto"/>
        </w:pBdr>
        <w:spacing w:before="0" w:after="0" w:line="259" w:lineRule="auto"/>
        <w:rPr>
          <w:rFonts w:ascii="Times New Roman" w:eastAsia="Times New Roman" w:hAnsi="Times New Roman" w:cs="Times New Roman"/>
          <w:sz w:val="24"/>
          <w:szCs w:val="24"/>
        </w:rPr>
      </w:pPr>
      <w:bookmarkStart w:id="39" w:name="_vp5samb7zebu" w:colFirst="0" w:colLast="0"/>
      <w:bookmarkEnd w:id="39"/>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67"/>
        </w:num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Education, Citizenship and Social Justice, Vol.8 (3), pp.276-288</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66"/>
        </w:numPr>
        <w:spacing w:line="331" w:lineRule="auto"/>
        <w:ind w:right="-220"/>
        <w:rPr>
          <w:rFonts w:ascii="Times New Roman" w:eastAsia="Times New Roman" w:hAnsi="Times New Roman" w:cs="Times New Roman"/>
          <w:sz w:val="24"/>
          <w:szCs w:val="24"/>
        </w:rPr>
      </w:pPr>
      <w:hyperlink r:id="rId44">
        <w:r w:rsidRPr="00EB2161">
          <w:rPr>
            <w:rFonts w:ascii="Times New Roman" w:eastAsia="Times New Roman" w:hAnsi="Times New Roman" w:cs="Times New Roman"/>
            <w:sz w:val="24"/>
            <w:szCs w:val="24"/>
          </w:rPr>
          <w:t xml:space="preserve"> Education &amp; Training</w:t>
        </w:r>
      </w:hyperlink>
      <w:r w:rsidRPr="00EB2161">
        <w:rPr>
          <w:rFonts w:ascii="Times New Roman" w:eastAsia="Times New Roman" w:hAnsi="Times New Roman" w:cs="Times New Roman"/>
          <w:sz w:val="24"/>
          <w:szCs w:val="24"/>
        </w:rPr>
        <w:t>; London</w:t>
      </w:r>
      <w:hyperlink r:id="rId45">
        <w:r w:rsidRPr="00EB2161">
          <w:rPr>
            <w:rFonts w:ascii="Times New Roman" w:eastAsia="Times New Roman" w:hAnsi="Times New Roman" w:cs="Times New Roman"/>
            <w:sz w:val="24"/>
            <w:szCs w:val="24"/>
          </w:rPr>
          <w:t xml:space="preserve"> Vol. 54, Issue. 4,</w:t>
        </w:r>
      </w:hyperlink>
      <w:r w:rsidRPr="00EB2161">
        <w:rPr>
          <w:rFonts w:ascii="Times New Roman" w:eastAsia="Times New Roman" w:hAnsi="Times New Roman" w:cs="Times New Roman"/>
          <w:sz w:val="24"/>
          <w:szCs w:val="24"/>
        </w:rPr>
        <w:t xml:space="preserve">  330-339.</w:t>
      </w:r>
    </w:p>
    <w:p w:rsidR="00952817" w:rsidRPr="00EB2161" w:rsidRDefault="00952817" w:rsidP="00952817">
      <w:pPr>
        <w:spacing w:line="331" w:lineRule="auto"/>
        <w:ind w:left="720" w:right="-220"/>
        <w:rPr>
          <w:rFonts w:ascii="Times New Roman" w:eastAsia="Times New Roman" w:hAnsi="Times New Roman" w:cs="Times New Roman"/>
          <w:sz w:val="24"/>
          <w:szCs w:val="24"/>
        </w:rPr>
      </w:pPr>
    </w:p>
    <w:p w:rsidR="00952817" w:rsidRPr="00EB2161" w:rsidRDefault="00952817" w:rsidP="00EB2161">
      <w:pPr>
        <w:numPr>
          <w:ilvl w:val="0"/>
          <w:numId w:val="66"/>
        </w:numPr>
        <w:spacing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Education First Initiative (2012) Available at </w:t>
      </w:r>
      <w:hyperlink r:id="rId46" w:history="1">
        <w:r w:rsidRPr="00EB2161">
          <w:rPr>
            <w:rStyle w:val="Hyperlink"/>
            <w:rFonts w:ascii="Times New Roman" w:eastAsia="Times New Roman" w:hAnsi="Times New Roman" w:cs="Times New Roman"/>
            <w:color w:val="auto"/>
            <w:sz w:val="24"/>
            <w:szCs w:val="24"/>
            <w:highlight w:val="white"/>
          </w:rPr>
          <w:t>http://www.unesco.org/</w:t>
        </w:r>
      </w:hyperlink>
      <w:r w:rsidRPr="00EB2161">
        <w:rPr>
          <w:rFonts w:ascii="Times New Roman" w:eastAsia="Times New Roman" w:hAnsi="Times New Roman" w:cs="Times New Roman"/>
          <w:sz w:val="24"/>
          <w:szCs w:val="24"/>
          <w:highlight w:val="white"/>
        </w:rPr>
        <w:t xml:space="preserve"> (Accessed 16/1/18)</w:t>
      </w:r>
    </w:p>
    <w:p w:rsidR="00952817" w:rsidRPr="00EB2161" w:rsidRDefault="00952817" w:rsidP="00EB2161">
      <w:pPr>
        <w:numPr>
          <w:ilvl w:val="0"/>
          <w:numId w:val="66"/>
        </w:numPr>
        <w:spacing w:line="331" w:lineRule="auto"/>
        <w:ind w:right="-220"/>
        <w:rPr>
          <w:rFonts w:ascii="Times New Roman" w:eastAsia="Times New Roman" w:hAnsi="Times New Roman" w:cs="Times New Roman"/>
          <w:sz w:val="24"/>
          <w:szCs w:val="24"/>
        </w:rPr>
      </w:pP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22"/>
        </w:numPr>
        <w:pBdr>
          <w:top w:val="none" w:sz="0" w:space="4" w:color="auto"/>
        </w:pBdr>
        <w:spacing w:before="0" w:after="0" w:line="259" w:lineRule="auto"/>
        <w:rPr>
          <w:rFonts w:ascii="Times New Roman" w:eastAsia="Times New Roman" w:hAnsi="Times New Roman" w:cs="Times New Roman"/>
          <w:sz w:val="24"/>
          <w:szCs w:val="24"/>
          <w:highlight w:val="white"/>
        </w:rPr>
      </w:pPr>
      <w:bookmarkStart w:id="40" w:name="_n6hxxqklefai" w:colFirst="0" w:colLast="0"/>
      <w:bookmarkEnd w:id="40"/>
      <w:r w:rsidRPr="00EB2161">
        <w:rPr>
          <w:rFonts w:ascii="Times New Roman" w:eastAsia="Times New Roman" w:hAnsi="Times New Roman" w:cs="Times New Roman"/>
          <w:sz w:val="24"/>
          <w:szCs w:val="24"/>
          <w:highlight w:val="white"/>
        </w:rPr>
        <w:t xml:space="preserve">Education for sustainable development and global </w:t>
      </w:r>
      <w:proofErr w:type="gramStart"/>
      <w:r w:rsidRPr="00EB2161">
        <w:rPr>
          <w:rFonts w:ascii="Times New Roman" w:eastAsia="Times New Roman" w:hAnsi="Times New Roman" w:cs="Times New Roman"/>
          <w:sz w:val="24"/>
          <w:szCs w:val="24"/>
          <w:highlight w:val="white"/>
        </w:rPr>
        <w:t>citizenship :</w:t>
      </w:r>
      <w:proofErr w:type="gramEnd"/>
      <w:r w:rsidRPr="00EB2161">
        <w:rPr>
          <w:rFonts w:ascii="Times New Roman" w:eastAsia="Times New Roman" w:hAnsi="Times New Roman" w:cs="Times New Roman"/>
          <w:sz w:val="24"/>
          <w:szCs w:val="24"/>
          <w:highlight w:val="white"/>
        </w:rPr>
        <w:t xml:space="preserve"> a strategy for action (2008) Online from </w:t>
      </w:r>
      <w:hyperlink r:id="rId47">
        <w:r w:rsidRPr="00EB2161">
          <w:rPr>
            <w:rFonts w:ascii="Times New Roman" w:eastAsia="Times New Roman" w:hAnsi="Times New Roman" w:cs="Times New Roman"/>
            <w:sz w:val="24"/>
            <w:szCs w:val="24"/>
            <w:highlight w:val="white"/>
          </w:rPr>
          <w:t>http://learning.gov.wales/docs/learningwales/publications</w:t>
        </w:r>
      </w:hyperlink>
      <w:r w:rsidRPr="00EB2161">
        <w:rPr>
          <w:rFonts w:ascii="Times New Roman" w:eastAsia="Times New Roman" w:hAnsi="Times New Roman" w:cs="Times New Roman"/>
          <w:sz w:val="24"/>
          <w:szCs w:val="24"/>
          <w:highlight w:val="white"/>
        </w:rPr>
        <w:t xml:space="preserve">. Accessed 10/1/18 </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80"/>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Edwards and Muir (2012) ‘Evaluating Enterprise Education: Why Do It?’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xml:space="preserve"> Vol.54(4), p.278-290</w:t>
      </w: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EB2161">
      <w:pPr>
        <w:numPr>
          <w:ilvl w:val="0"/>
          <w:numId w:val="10"/>
        </w:numPr>
        <w:spacing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Elliott, J, (1991) </w:t>
      </w:r>
      <w:r w:rsidRPr="00EB2161">
        <w:rPr>
          <w:rFonts w:ascii="Times New Roman" w:eastAsia="Times New Roman" w:hAnsi="Times New Roman" w:cs="Times New Roman"/>
          <w:i/>
          <w:sz w:val="24"/>
          <w:szCs w:val="24"/>
          <w:highlight w:val="white"/>
        </w:rPr>
        <w:t>Action Research for Educational Change</w:t>
      </w:r>
      <w:r w:rsidRPr="00EB2161">
        <w:rPr>
          <w:rFonts w:ascii="Times New Roman" w:eastAsia="Times New Roman" w:hAnsi="Times New Roman" w:cs="Times New Roman"/>
          <w:sz w:val="24"/>
          <w:szCs w:val="24"/>
          <w:highlight w:val="white"/>
        </w:rPr>
        <w:t>, Open University Press: Milton Keynes</w:t>
      </w:r>
    </w:p>
    <w:p w:rsidR="00952817" w:rsidRPr="00EB2161" w:rsidRDefault="00952817" w:rsidP="00952817">
      <w:pPr>
        <w:spacing w:line="259" w:lineRule="auto"/>
        <w:ind w:left="720"/>
        <w:rPr>
          <w:rFonts w:ascii="Times New Roman" w:eastAsia="Times New Roman" w:hAnsi="Times New Roman" w:cs="Times New Roman"/>
          <w:sz w:val="24"/>
          <w:szCs w:val="24"/>
          <w:highlight w:val="white"/>
        </w:rPr>
      </w:pPr>
    </w:p>
    <w:bookmarkStart w:id="41" w:name="_wdj71ebteup5" w:colFirst="0" w:colLast="0"/>
    <w:bookmarkEnd w:id="41"/>
    <w:p w:rsidR="00952817" w:rsidRPr="00EB2161" w:rsidRDefault="00952817" w:rsidP="00EB2161">
      <w:pPr>
        <w:pStyle w:val="Heading1"/>
        <w:keepNext w:val="0"/>
        <w:keepLines w:val="0"/>
        <w:numPr>
          <w:ilvl w:val="0"/>
          <w:numId w:val="10"/>
        </w:numPr>
        <w:pBdr>
          <w:top w:val="none" w:sz="0" w:space="4" w:color="auto"/>
        </w:pBdr>
        <w:shd w:val="clear" w:color="auto" w:fill="FFFFFF"/>
        <w:spacing w:before="0" w:after="0"/>
        <w:rPr>
          <w:rFonts w:ascii="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lastRenderedPageBreak/>
        <w:fldChar w:fldCharType="begin"/>
      </w:r>
      <w:r w:rsidRPr="00EB2161">
        <w:rPr>
          <w:rFonts w:ascii="Times New Roman" w:eastAsia="Times New Roman" w:hAnsi="Times New Roman" w:cs="Times New Roman"/>
          <w:sz w:val="24"/>
          <w:szCs w:val="24"/>
          <w:highlight w:val="white"/>
        </w:rPr>
        <w:instrText xml:space="preserve"> HYPERLINK "http://www.tandfonline.com/author/Elo%2C+Janne" \h </w:instrText>
      </w:r>
      <w:r w:rsidRPr="00EB2161">
        <w:rPr>
          <w:rFonts w:ascii="Times New Roman" w:eastAsia="Times New Roman" w:hAnsi="Times New Roman" w:cs="Times New Roman"/>
          <w:sz w:val="24"/>
          <w:szCs w:val="24"/>
          <w:highlight w:val="white"/>
        </w:rPr>
        <w:fldChar w:fldCharType="separate"/>
      </w:r>
      <w:proofErr w:type="spellStart"/>
      <w:r w:rsidRPr="00EB2161">
        <w:rPr>
          <w:rFonts w:ascii="Times New Roman" w:eastAsia="Times New Roman" w:hAnsi="Times New Roman" w:cs="Times New Roman"/>
          <w:sz w:val="24"/>
          <w:szCs w:val="24"/>
          <w:highlight w:val="white"/>
        </w:rPr>
        <w:t>Elo</w:t>
      </w:r>
      <w:proofErr w:type="spellEnd"/>
      <w:r w:rsidRPr="00EB2161">
        <w:rPr>
          <w:rFonts w:ascii="Times New Roman" w:eastAsia="Times New Roman" w:hAnsi="Times New Roman" w:cs="Times New Roman"/>
          <w:sz w:val="24"/>
          <w:szCs w:val="24"/>
          <w:highlight w:val="white"/>
        </w:rPr>
        <w:t>, J.  (2015)</w:t>
      </w:r>
      <w:r w:rsidRPr="00EB2161">
        <w:rPr>
          <w:rFonts w:ascii="Times New Roman" w:eastAsia="Times New Roman" w:hAnsi="Times New Roman" w:cs="Times New Roman"/>
          <w:sz w:val="24"/>
          <w:szCs w:val="24"/>
          <w:highlight w:val="white"/>
        </w:rPr>
        <w:fldChar w:fldCharType="end"/>
      </w:r>
      <w:r w:rsidRPr="00EB2161">
        <w:rPr>
          <w:rFonts w:ascii="Times New Roman" w:eastAsia="Times New Roman" w:hAnsi="Times New Roman" w:cs="Times New Roman"/>
          <w:sz w:val="24"/>
          <w:szCs w:val="24"/>
          <w:highlight w:val="white"/>
        </w:rPr>
        <w:t xml:space="preserve"> ‘</w:t>
      </w:r>
      <w:proofErr w:type="gramStart"/>
      <w:r w:rsidRPr="00EB2161">
        <w:rPr>
          <w:rFonts w:ascii="Times New Roman" w:eastAsia="Times New Roman" w:hAnsi="Times New Roman" w:cs="Times New Roman"/>
          <w:sz w:val="24"/>
          <w:szCs w:val="24"/>
          <w:highlight w:val="white"/>
        </w:rPr>
        <w:t>The</w:t>
      </w:r>
      <w:proofErr w:type="gramEnd"/>
      <w:r w:rsidRPr="00EB2161">
        <w:rPr>
          <w:rFonts w:ascii="Times New Roman" w:eastAsia="Times New Roman" w:hAnsi="Times New Roman" w:cs="Times New Roman"/>
          <w:sz w:val="24"/>
          <w:szCs w:val="24"/>
          <w:highlight w:val="white"/>
        </w:rPr>
        <w:t xml:space="preserve"> benefits and challenges of enterprise education: results from an action research project in the third grade in Finnish basic education.’ </w:t>
      </w:r>
      <w:hyperlink r:id="rId48">
        <w:r w:rsidRPr="00EB2161">
          <w:rPr>
            <w:rFonts w:ascii="Times New Roman" w:eastAsia="Times New Roman" w:hAnsi="Times New Roman" w:cs="Times New Roman"/>
            <w:i/>
            <w:sz w:val="24"/>
            <w:szCs w:val="24"/>
            <w:highlight w:val="white"/>
          </w:rPr>
          <w:t xml:space="preserve">Educational Action Research, </w:t>
        </w:r>
        <w:r w:rsidRPr="00EB2161">
          <w:rPr>
            <w:rFonts w:ascii="Times New Roman" w:eastAsia="Times New Roman" w:hAnsi="Times New Roman" w:cs="Times New Roman"/>
            <w:sz w:val="24"/>
            <w:szCs w:val="24"/>
            <w:highlight w:val="white"/>
          </w:rPr>
          <w:t xml:space="preserve">volume 24, issue 4, pp. 535-549 </w:t>
        </w:r>
      </w:hyperlink>
    </w:p>
    <w:p w:rsidR="00952817" w:rsidRPr="00EB2161" w:rsidRDefault="00952817" w:rsidP="00EB2161">
      <w:pPr>
        <w:numPr>
          <w:ilvl w:val="0"/>
          <w:numId w:val="10"/>
        </w:numPr>
        <w:spacing w:line="333"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Estyn</w:t>
      </w:r>
      <w:proofErr w:type="spellEnd"/>
      <w:r w:rsidRPr="00EB2161">
        <w:rPr>
          <w:rFonts w:ascii="Times New Roman" w:eastAsia="Times New Roman" w:hAnsi="Times New Roman" w:cs="Times New Roman"/>
          <w:sz w:val="24"/>
          <w:szCs w:val="24"/>
        </w:rPr>
        <w:t xml:space="preserve">. (2018) A report on Milford Haven School. Available at </w:t>
      </w:r>
      <w:hyperlink r:id="rId49" w:history="1">
        <w:r w:rsidRPr="00EB2161">
          <w:rPr>
            <w:rStyle w:val="Hyperlink"/>
            <w:rFonts w:ascii="Times New Roman" w:eastAsia="Times New Roman" w:hAnsi="Times New Roman" w:cs="Times New Roman"/>
            <w:color w:val="auto"/>
            <w:sz w:val="24"/>
            <w:szCs w:val="24"/>
          </w:rPr>
          <w:t>https://www.estyn.gov.wales/</w:t>
        </w:r>
      </w:hyperlink>
      <w:r w:rsidRPr="00EB2161">
        <w:rPr>
          <w:rFonts w:ascii="Times New Roman" w:eastAsia="Times New Roman" w:hAnsi="Times New Roman" w:cs="Times New Roman"/>
          <w:sz w:val="24"/>
          <w:szCs w:val="24"/>
        </w:rPr>
        <w:t>. (Accessed 1/3/18)</w:t>
      </w:r>
    </w:p>
    <w:p w:rsidR="00952817" w:rsidRPr="00EB2161" w:rsidRDefault="00952817" w:rsidP="00EB2161">
      <w:pPr>
        <w:numPr>
          <w:ilvl w:val="0"/>
          <w:numId w:val="10"/>
        </w:numPr>
        <w:spacing w:line="333" w:lineRule="auto"/>
        <w:rPr>
          <w:rFonts w:ascii="Times New Roman" w:eastAsia="Times New Roman" w:hAnsi="Times New Roman" w:cs="Times New Roman"/>
          <w:sz w:val="24"/>
          <w:szCs w:val="24"/>
        </w:rPr>
      </w:pPr>
      <w:proofErr w:type="spellStart"/>
      <w:r w:rsidRPr="00EB2161">
        <w:rPr>
          <w:rFonts w:ascii="Times New Roman" w:hAnsi="Times New Roman" w:cs="Times New Roman"/>
          <w:sz w:val="24"/>
          <w:szCs w:val="24"/>
          <w:shd w:val="clear" w:color="auto" w:fill="FFFFFF"/>
        </w:rPr>
        <w:t>Erkkilä</w:t>
      </w:r>
      <w:proofErr w:type="spellEnd"/>
      <w:r w:rsidRPr="00EB2161">
        <w:rPr>
          <w:rFonts w:ascii="Times New Roman" w:hAnsi="Times New Roman" w:cs="Times New Roman"/>
          <w:sz w:val="24"/>
          <w:szCs w:val="24"/>
          <w:shd w:val="clear" w:color="auto" w:fill="FFFFFF"/>
        </w:rPr>
        <w:t xml:space="preserve">, K. (2000), Entrepreneurial Education: Mapping the Debates in the United States, </w:t>
      </w:r>
      <w:proofErr w:type="gramStart"/>
      <w:r w:rsidRPr="00EB2161">
        <w:rPr>
          <w:rFonts w:ascii="Times New Roman" w:hAnsi="Times New Roman" w:cs="Times New Roman"/>
          <w:sz w:val="24"/>
          <w:szCs w:val="24"/>
          <w:shd w:val="clear" w:color="auto" w:fill="FFFFFF"/>
        </w:rPr>
        <w:t>The</w:t>
      </w:r>
      <w:proofErr w:type="gramEnd"/>
      <w:r w:rsidRPr="00EB2161">
        <w:rPr>
          <w:rFonts w:ascii="Times New Roman" w:hAnsi="Times New Roman" w:cs="Times New Roman"/>
          <w:sz w:val="24"/>
          <w:szCs w:val="24"/>
          <w:shd w:val="clear" w:color="auto" w:fill="FFFFFF"/>
        </w:rPr>
        <w:t xml:space="preserve"> United Kingdom and Finland, Garland Publishing </w:t>
      </w:r>
      <w:proofErr w:type="spellStart"/>
      <w:r w:rsidRPr="00EB2161">
        <w:rPr>
          <w:rFonts w:ascii="Times New Roman" w:hAnsi="Times New Roman" w:cs="Times New Roman"/>
          <w:sz w:val="24"/>
          <w:szCs w:val="24"/>
          <w:shd w:val="clear" w:color="auto" w:fill="FFFFFF"/>
        </w:rPr>
        <w:t>Inc</w:t>
      </w:r>
      <w:proofErr w:type="spellEnd"/>
      <w:r w:rsidRPr="00EB2161">
        <w:rPr>
          <w:rFonts w:ascii="Times New Roman" w:hAnsi="Times New Roman" w:cs="Times New Roman"/>
          <w:sz w:val="24"/>
          <w:szCs w:val="24"/>
          <w:shd w:val="clear" w:color="auto" w:fill="FFFFFF"/>
        </w:rPr>
        <w:t>, New York, NY.</w:t>
      </w:r>
      <w:r w:rsidRPr="00EB2161">
        <w:rPr>
          <w:rFonts w:ascii="Times New Roman" w:eastAsia="Times New Roman" w:hAnsi="Times New Roman" w:cs="Times New Roman"/>
          <w:sz w:val="24"/>
          <w:szCs w:val="24"/>
        </w:rPr>
        <w:t xml:space="preserve"> </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59"/>
        </w:numPr>
        <w:spacing w:line="259" w:lineRule="auto"/>
        <w:rPr>
          <w:rFonts w:ascii="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European Commission (2011) cited in </w:t>
      </w:r>
      <w:hyperlink r:id="rId50">
        <w:proofErr w:type="spellStart"/>
        <w:r w:rsidRPr="00EB2161">
          <w:rPr>
            <w:rFonts w:ascii="Times New Roman" w:eastAsia="Times New Roman" w:hAnsi="Times New Roman" w:cs="Times New Roman"/>
            <w:sz w:val="24"/>
            <w:szCs w:val="24"/>
            <w:highlight w:val="white"/>
          </w:rPr>
          <w:t>Halba</w:t>
        </w:r>
        <w:proofErr w:type="spellEnd"/>
        <w:r w:rsidRPr="00EB2161">
          <w:rPr>
            <w:rFonts w:ascii="Times New Roman" w:eastAsia="Times New Roman" w:hAnsi="Times New Roman" w:cs="Times New Roman"/>
            <w:sz w:val="24"/>
            <w:szCs w:val="24"/>
            <w:highlight w:val="white"/>
          </w:rPr>
          <w:t>, B</w:t>
        </w:r>
      </w:hyperlink>
      <w:r w:rsidRPr="00EB2161">
        <w:rPr>
          <w:rFonts w:ascii="Times New Roman" w:eastAsia="Times New Roman" w:hAnsi="Times New Roman" w:cs="Times New Roman"/>
          <w:sz w:val="24"/>
          <w:szCs w:val="24"/>
          <w:highlight w:val="white"/>
        </w:rPr>
        <w:t xml:space="preserve"> (2014) ‘Volunteering - an alternative pedagogical strategy to combat Early School Leaving and to enhance Success at School.’ </w:t>
      </w:r>
      <w:proofErr w:type="spellStart"/>
      <w:r w:rsidRPr="00EB2161">
        <w:rPr>
          <w:rFonts w:ascii="Times New Roman" w:eastAsia="Times New Roman" w:hAnsi="Times New Roman" w:cs="Times New Roman"/>
          <w:i/>
          <w:sz w:val="24"/>
          <w:szCs w:val="24"/>
          <w:highlight w:val="white"/>
        </w:rPr>
        <w:t>Solsko</w:t>
      </w:r>
      <w:proofErr w:type="spellEnd"/>
      <w:r w:rsidRPr="00EB2161">
        <w:rPr>
          <w:rFonts w:ascii="Times New Roman" w:eastAsia="Times New Roman" w:hAnsi="Times New Roman" w:cs="Times New Roman"/>
          <w:i/>
          <w:sz w:val="24"/>
          <w:szCs w:val="24"/>
          <w:highlight w:val="white"/>
        </w:rPr>
        <w:t xml:space="preserve"> </w:t>
      </w:r>
      <w:proofErr w:type="spellStart"/>
      <w:r w:rsidRPr="00EB2161">
        <w:rPr>
          <w:rFonts w:ascii="Times New Roman" w:eastAsia="Times New Roman" w:hAnsi="Times New Roman" w:cs="Times New Roman"/>
          <w:i/>
          <w:sz w:val="24"/>
          <w:szCs w:val="24"/>
          <w:highlight w:val="white"/>
        </w:rPr>
        <w:t>Polje</w:t>
      </w:r>
      <w:proofErr w:type="spellEnd"/>
      <w:r w:rsidRPr="00EB2161">
        <w:rPr>
          <w:rFonts w:ascii="Times New Roman" w:eastAsia="Times New Roman" w:hAnsi="Times New Roman" w:cs="Times New Roman"/>
          <w:i/>
          <w:sz w:val="24"/>
          <w:szCs w:val="24"/>
          <w:highlight w:val="white"/>
        </w:rPr>
        <w:t>,</w:t>
      </w:r>
      <w:r w:rsidRPr="00EB2161">
        <w:rPr>
          <w:rFonts w:ascii="Times New Roman" w:eastAsia="Times New Roman" w:hAnsi="Times New Roman" w:cs="Times New Roman"/>
          <w:sz w:val="24"/>
          <w:szCs w:val="24"/>
          <w:highlight w:val="white"/>
        </w:rPr>
        <w:t xml:space="preserve"> Vol. 25 (1), pp.127-146</w:t>
      </w:r>
    </w:p>
    <w:p w:rsidR="00952817" w:rsidRPr="00EB2161" w:rsidRDefault="00952817" w:rsidP="00952817">
      <w:pPr>
        <w:spacing w:line="259" w:lineRule="auto"/>
        <w:ind w:left="720"/>
        <w:rPr>
          <w:rFonts w:ascii="Times New Roman" w:hAnsi="Times New Roman" w:cs="Times New Roman"/>
          <w:sz w:val="24"/>
          <w:szCs w:val="24"/>
          <w:highlight w:val="white"/>
        </w:rPr>
      </w:pPr>
    </w:p>
    <w:p w:rsidR="00952817" w:rsidRPr="00EB2161" w:rsidRDefault="00952817" w:rsidP="00EB2161">
      <w:pPr>
        <w:numPr>
          <w:ilvl w:val="0"/>
          <w:numId w:val="59"/>
        </w:numPr>
        <w:shd w:val="clear" w:color="auto" w:fill="FFFFFF"/>
        <w:spacing w:line="240" w:lineRule="auto"/>
        <w:rPr>
          <w:rFonts w:ascii="Times New Roman" w:eastAsia="Times New Roman" w:hAnsi="Times New Roman" w:cs="Times New Roman"/>
          <w:sz w:val="24"/>
          <w:szCs w:val="24"/>
          <w:highlight w:val="white"/>
        </w:rPr>
      </w:pPr>
      <w:hyperlink r:id="rId51">
        <w:r w:rsidRPr="00EB2161">
          <w:rPr>
            <w:rFonts w:ascii="Times New Roman" w:eastAsia="Times New Roman" w:hAnsi="Times New Roman" w:cs="Times New Roman"/>
            <w:sz w:val="24"/>
            <w:szCs w:val="24"/>
            <w:highlight w:val="white"/>
          </w:rPr>
          <w:t>Evans, D</w:t>
        </w:r>
      </w:hyperlink>
      <w:r w:rsidRPr="00EB2161">
        <w:rPr>
          <w:rFonts w:ascii="Times New Roman" w:eastAsia="Times New Roman" w:hAnsi="Times New Roman" w:cs="Times New Roman"/>
          <w:sz w:val="24"/>
          <w:szCs w:val="24"/>
          <w:highlight w:val="white"/>
        </w:rPr>
        <w:t>. (2011) ‘</w:t>
      </w:r>
      <w:proofErr w:type="gramStart"/>
      <w:r w:rsidRPr="00EB2161">
        <w:rPr>
          <w:rFonts w:ascii="Times New Roman" w:eastAsia="Times New Roman" w:hAnsi="Times New Roman" w:cs="Times New Roman"/>
          <w:sz w:val="24"/>
          <w:szCs w:val="24"/>
          <w:highlight w:val="white"/>
        </w:rPr>
        <w:t>An A</w:t>
      </w:r>
      <w:proofErr w:type="gramEnd"/>
      <w:r w:rsidRPr="00EB2161">
        <w:rPr>
          <w:rFonts w:ascii="Times New Roman" w:eastAsia="Times New Roman" w:hAnsi="Times New Roman" w:cs="Times New Roman"/>
          <w:sz w:val="24"/>
          <w:szCs w:val="24"/>
          <w:highlight w:val="white"/>
        </w:rPr>
        <w:t xml:space="preserve">-level with a load of nonsense added on.’  The Times Educational Supplement </w:t>
      </w:r>
      <w:proofErr w:type="spellStart"/>
      <w:r w:rsidRPr="00EB2161">
        <w:rPr>
          <w:rFonts w:ascii="Times New Roman" w:eastAsia="Times New Roman" w:hAnsi="Times New Roman" w:cs="Times New Roman"/>
          <w:sz w:val="24"/>
          <w:szCs w:val="24"/>
          <w:highlight w:val="white"/>
        </w:rPr>
        <w:t>Cymru</w:t>
      </w:r>
      <w:proofErr w:type="spellEnd"/>
      <w:r w:rsidRPr="00EB2161">
        <w:rPr>
          <w:rFonts w:ascii="Times New Roman" w:eastAsia="Times New Roman" w:hAnsi="Times New Roman" w:cs="Times New Roman"/>
          <w:sz w:val="24"/>
          <w:szCs w:val="24"/>
          <w:highlight w:val="white"/>
        </w:rPr>
        <w:t>, Issue 356, p.4 </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54"/>
        </w:num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Evans, D. (2011) ‘Schools see benefit of Welsh </w:t>
      </w:r>
      <w:proofErr w:type="spellStart"/>
      <w:r w:rsidRPr="00EB2161">
        <w:rPr>
          <w:rFonts w:ascii="Times New Roman" w:eastAsia="Times New Roman" w:hAnsi="Times New Roman" w:cs="Times New Roman"/>
          <w:sz w:val="24"/>
          <w:szCs w:val="24"/>
          <w:highlight w:val="white"/>
        </w:rPr>
        <w:t>Bac</w:t>
      </w:r>
      <w:proofErr w:type="spellEnd"/>
      <w:r w:rsidRPr="00EB2161">
        <w:rPr>
          <w:rFonts w:ascii="Times New Roman" w:eastAsia="Times New Roman" w:hAnsi="Times New Roman" w:cs="Times New Roman"/>
          <w:sz w:val="24"/>
          <w:szCs w:val="24"/>
          <w:highlight w:val="white"/>
        </w:rPr>
        <w:t xml:space="preserve"> as A-level grades falter.’  The Times Educational Supplement </w:t>
      </w:r>
      <w:proofErr w:type="spellStart"/>
      <w:r w:rsidRPr="00EB2161">
        <w:rPr>
          <w:rFonts w:ascii="Times New Roman" w:eastAsia="Times New Roman" w:hAnsi="Times New Roman" w:cs="Times New Roman"/>
          <w:sz w:val="24"/>
          <w:szCs w:val="24"/>
          <w:highlight w:val="white"/>
        </w:rPr>
        <w:t>Cymru</w:t>
      </w:r>
      <w:proofErr w:type="spellEnd"/>
      <w:r w:rsidRPr="00EB2161">
        <w:rPr>
          <w:rFonts w:ascii="Times New Roman" w:eastAsia="Times New Roman" w:hAnsi="Times New Roman" w:cs="Times New Roman"/>
          <w:sz w:val="24"/>
          <w:szCs w:val="24"/>
          <w:highlight w:val="white"/>
        </w:rPr>
        <w:t>, Issue 371, p.4</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14"/>
        </w:num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Evans, M. </w:t>
      </w:r>
      <w:proofErr w:type="gramStart"/>
      <w:r w:rsidRPr="00EB2161">
        <w:rPr>
          <w:rFonts w:ascii="Times New Roman" w:eastAsia="Times New Roman" w:hAnsi="Times New Roman" w:cs="Times New Roman"/>
          <w:sz w:val="24"/>
          <w:szCs w:val="24"/>
          <w:highlight w:val="white"/>
        </w:rPr>
        <w:t>and  Reynolds</w:t>
      </w:r>
      <w:proofErr w:type="gramEnd"/>
      <w:r w:rsidRPr="00EB2161">
        <w:rPr>
          <w:rFonts w:ascii="Times New Roman" w:eastAsia="Times New Roman" w:hAnsi="Times New Roman" w:cs="Times New Roman"/>
          <w:sz w:val="24"/>
          <w:szCs w:val="24"/>
          <w:highlight w:val="white"/>
        </w:rPr>
        <w:t xml:space="preserve">, C. (Eds.). (2005). </w:t>
      </w:r>
      <w:proofErr w:type="gramStart"/>
      <w:r w:rsidRPr="00EB2161">
        <w:rPr>
          <w:rFonts w:ascii="Times New Roman" w:eastAsia="Times New Roman" w:hAnsi="Times New Roman" w:cs="Times New Roman"/>
          <w:i/>
          <w:sz w:val="24"/>
          <w:szCs w:val="24"/>
          <w:highlight w:val="white"/>
        </w:rPr>
        <w:t>Educating</w:t>
      </w:r>
      <w:proofErr w:type="gramEnd"/>
      <w:r w:rsidRPr="00EB2161">
        <w:rPr>
          <w:rFonts w:ascii="Times New Roman" w:eastAsia="Times New Roman" w:hAnsi="Times New Roman" w:cs="Times New Roman"/>
          <w:i/>
          <w:sz w:val="24"/>
          <w:szCs w:val="24"/>
          <w:highlight w:val="white"/>
        </w:rPr>
        <w:t xml:space="preserve"> for global citizenship in a changing world: A teacher’s resource handbook</w:t>
      </w:r>
      <w:r w:rsidRPr="00EB2161">
        <w:rPr>
          <w:rFonts w:ascii="Times New Roman" w:eastAsia="Times New Roman" w:hAnsi="Times New Roman" w:cs="Times New Roman"/>
          <w:sz w:val="24"/>
          <w:szCs w:val="24"/>
          <w:highlight w:val="white"/>
        </w:rPr>
        <w:t xml:space="preserve">. Available from </w:t>
      </w:r>
      <w:hyperlink r:id="rId52">
        <w:r w:rsidRPr="00EB2161">
          <w:rPr>
            <w:rFonts w:ascii="Times New Roman" w:eastAsia="Times New Roman" w:hAnsi="Times New Roman" w:cs="Times New Roman"/>
            <w:sz w:val="24"/>
            <w:szCs w:val="24"/>
            <w:highlight w:val="white"/>
          </w:rPr>
          <w:t>http://cide.oise.utoronto.ca/globalcitizenship.php</w:t>
        </w:r>
      </w:hyperlink>
      <w:r w:rsidRPr="00EB2161">
        <w:rPr>
          <w:rFonts w:ascii="Times New Roman" w:eastAsia="Times New Roman" w:hAnsi="Times New Roman" w:cs="Times New Roman"/>
          <w:sz w:val="24"/>
          <w:szCs w:val="24"/>
          <w:highlight w:val="white"/>
        </w:rPr>
        <w:t>. (accessed 1/12/17)</w:t>
      </w:r>
    </w:p>
    <w:p w:rsidR="00952817" w:rsidRPr="00EB2161" w:rsidRDefault="00952817" w:rsidP="00952817">
      <w:pPr>
        <w:shd w:val="clear" w:color="auto" w:fill="FFFFFF"/>
        <w:spacing w:before="80" w:line="240" w:lineRule="auto"/>
        <w:rPr>
          <w:rFonts w:ascii="Times New Roman" w:eastAsia="Times New Roman" w:hAnsi="Times New Roman" w:cs="Times New Roman"/>
          <w:sz w:val="24"/>
          <w:szCs w:val="24"/>
          <w:highlight w:val="white"/>
        </w:rPr>
      </w:pPr>
    </w:p>
    <w:bookmarkStart w:id="42" w:name="_ybf1c86nmx83" w:colFirst="0" w:colLast="0"/>
    <w:bookmarkEnd w:id="42"/>
    <w:p w:rsidR="00952817" w:rsidRPr="00EB2161" w:rsidRDefault="00952817" w:rsidP="00EB2161">
      <w:pPr>
        <w:pStyle w:val="Heading2"/>
        <w:keepNext w:val="0"/>
        <w:keepLines w:val="0"/>
        <w:numPr>
          <w:ilvl w:val="0"/>
          <w:numId w:val="14"/>
        </w:numPr>
        <w:shd w:val="clear" w:color="auto" w:fill="FFFFFF"/>
        <w:spacing w:before="0" w:after="0" w:line="26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fldChar w:fldCharType="begin"/>
      </w:r>
      <w:r w:rsidRPr="00EB2161">
        <w:rPr>
          <w:rFonts w:ascii="Times New Roman" w:eastAsia="Times New Roman" w:hAnsi="Times New Roman" w:cs="Times New Roman"/>
          <w:sz w:val="24"/>
          <w:szCs w:val="24"/>
          <w:highlight w:val="white"/>
        </w:rPr>
        <w:instrText xml:space="preserve"> HYPERLINK "https://www.gov.uk/government/uploads/system/uploads/attachment_data/file/272064/5860.pdf" \h </w:instrText>
      </w:r>
      <w:r w:rsidRPr="00EB2161">
        <w:rPr>
          <w:rFonts w:ascii="Times New Roman" w:eastAsia="Times New Roman" w:hAnsi="Times New Roman" w:cs="Times New Roman"/>
          <w:sz w:val="24"/>
          <w:szCs w:val="24"/>
          <w:highlight w:val="white"/>
        </w:rPr>
        <w:fldChar w:fldCharType="separate"/>
      </w:r>
      <w:r w:rsidRPr="00EB2161">
        <w:rPr>
          <w:rFonts w:ascii="Times New Roman" w:eastAsia="Times New Roman" w:hAnsi="Times New Roman" w:cs="Times New Roman"/>
          <w:sz w:val="24"/>
          <w:szCs w:val="24"/>
          <w:highlight w:val="white"/>
        </w:rPr>
        <w:t xml:space="preserve">Every child matters. </w:t>
      </w:r>
      <w:proofErr w:type="gramStart"/>
      <w:r w:rsidRPr="00EB2161">
        <w:rPr>
          <w:rFonts w:ascii="Times New Roman" w:eastAsia="Times New Roman" w:hAnsi="Times New Roman" w:cs="Times New Roman"/>
          <w:sz w:val="24"/>
          <w:szCs w:val="24"/>
          <w:highlight w:val="white"/>
        </w:rPr>
        <w:t xml:space="preserve">Available from </w:t>
      </w:r>
      <w:r w:rsidRPr="00EB2161">
        <w:rPr>
          <w:rFonts w:ascii="Times New Roman" w:eastAsia="Times New Roman" w:hAnsi="Times New Roman" w:cs="Times New Roman"/>
          <w:sz w:val="24"/>
          <w:szCs w:val="24"/>
          <w:highlight w:val="white"/>
        </w:rPr>
        <w:fldChar w:fldCharType="end"/>
      </w:r>
      <w:hyperlink r:id="rId53">
        <w:r w:rsidRPr="00EB2161">
          <w:rPr>
            <w:rFonts w:ascii="Times New Roman" w:eastAsia="Times New Roman" w:hAnsi="Times New Roman" w:cs="Times New Roman"/>
            <w:sz w:val="24"/>
            <w:szCs w:val="24"/>
            <w:highlight w:val="white"/>
          </w:rPr>
          <w:t>https://www.gov.uk/government/publications/every-child-matters</w:t>
        </w:r>
      </w:hyperlink>
      <w:r w:rsidRPr="00EB2161">
        <w:rPr>
          <w:rFonts w:ascii="Times New Roman" w:hAnsi="Times New Roman" w:cs="Times New Roman"/>
          <w:sz w:val="24"/>
          <w:szCs w:val="24"/>
        </w:rPr>
        <w:fldChar w:fldCharType="begin"/>
      </w:r>
      <w:r w:rsidRPr="00EB2161">
        <w:rPr>
          <w:rFonts w:ascii="Times New Roman" w:hAnsi="Times New Roman" w:cs="Times New Roman"/>
          <w:sz w:val="24"/>
          <w:szCs w:val="24"/>
        </w:rPr>
        <w:instrText xml:space="preserve"> HYPERLINK "https://www.gov.uk/government/uploads/system/uploads/attachment_data/file/272064/5860.pdf" </w:instrText>
      </w:r>
      <w:r w:rsidRPr="00EB2161">
        <w:rPr>
          <w:rFonts w:ascii="Times New Roman" w:hAnsi="Times New Roman" w:cs="Times New Roman"/>
          <w:sz w:val="24"/>
          <w:szCs w:val="24"/>
        </w:rPr>
        <w:fldChar w:fldCharType="separate"/>
      </w:r>
      <w:r w:rsidRPr="00EB2161">
        <w:rPr>
          <w:rFonts w:ascii="Times New Roman" w:eastAsia="Times New Roman" w:hAnsi="Times New Roman" w:cs="Times New Roman"/>
          <w:sz w:val="24"/>
          <w:szCs w:val="24"/>
          <w:highlight w:val="white"/>
        </w:rPr>
        <w:t>.</w:t>
      </w:r>
      <w:proofErr w:type="gramEnd"/>
      <w:r w:rsidRPr="00EB2161">
        <w:rPr>
          <w:rFonts w:ascii="Times New Roman" w:eastAsia="Times New Roman" w:hAnsi="Times New Roman" w:cs="Times New Roman"/>
          <w:sz w:val="24"/>
          <w:szCs w:val="24"/>
          <w:highlight w:val="white"/>
        </w:rPr>
        <w:t xml:space="preserve"> (Accessed 12/9/18)</w:t>
      </w: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hAnsi="Times New Roman" w:cs="Times New Roman"/>
          <w:sz w:val="24"/>
          <w:szCs w:val="24"/>
        </w:rPr>
        <w:fldChar w:fldCharType="end"/>
      </w:r>
    </w:p>
    <w:p w:rsidR="00952817" w:rsidRPr="00EB2161" w:rsidRDefault="00952817" w:rsidP="00952817">
      <w:pPr>
        <w:spacing w:after="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65"/>
        </w:numPr>
        <w:spacing w:after="60" w:line="259" w:lineRule="auto"/>
        <w:rPr>
          <w:rFonts w:ascii="Times New Roman" w:eastAsia="Times New Roman" w:hAnsi="Times New Roman" w:cs="Times New Roman"/>
          <w:sz w:val="24"/>
          <w:szCs w:val="24"/>
          <w:highlight w:val="white"/>
        </w:rPr>
      </w:pPr>
      <w:hyperlink r:id="rId54">
        <w:proofErr w:type="spellStart"/>
        <w:r w:rsidRPr="00EB2161">
          <w:rPr>
            <w:rFonts w:ascii="Times New Roman" w:eastAsia="Times New Roman" w:hAnsi="Times New Roman" w:cs="Times New Roman"/>
            <w:sz w:val="24"/>
            <w:szCs w:val="24"/>
            <w:highlight w:val="white"/>
          </w:rPr>
          <w:t>Fayolle</w:t>
        </w:r>
        <w:proofErr w:type="spellEnd"/>
        <w:r w:rsidRPr="00EB2161">
          <w:rPr>
            <w:rFonts w:ascii="Times New Roman" w:eastAsia="Times New Roman" w:hAnsi="Times New Roman" w:cs="Times New Roman"/>
            <w:sz w:val="24"/>
            <w:szCs w:val="24"/>
            <w:highlight w:val="white"/>
          </w:rPr>
          <w:t>, A</w:t>
        </w:r>
      </w:hyperlink>
      <w:r w:rsidRPr="00EB2161">
        <w:rPr>
          <w:rFonts w:ascii="Times New Roman" w:eastAsia="Times New Roman" w:hAnsi="Times New Roman" w:cs="Times New Roman"/>
          <w:sz w:val="24"/>
          <w:szCs w:val="24"/>
          <w:highlight w:val="white"/>
        </w:rPr>
        <w:t xml:space="preserve">., </w:t>
      </w:r>
      <w:hyperlink r:id="rId55">
        <w:proofErr w:type="spellStart"/>
        <w:r w:rsidRPr="00EB2161">
          <w:rPr>
            <w:rFonts w:ascii="Times New Roman" w:eastAsia="Times New Roman" w:hAnsi="Times New Roman" w:cs="Times New Roman"/>
            <w:sz w:val="24"/>
            <w:szCs w:val="24"/>
            <w:highlight w:val="white"/>
          </w:rPr>
          <w:t>Gailly</w:t>
        </w:r>
        <w:proofErr w:type="spellEnd"/>
        <w:r w:rsidRPr="00EB2161">
          <w:rPr>
            <w:rFonts w:ascii="Times New Roman" w:eastAsia="Times New Roman" w:hAnsi="Times New Roman" w:cs="Times New Roman"/>
            <w:sz w:val="24"/>
            <w:szCs w:val="24"/>
            <w:highlight w:val="white"/>
          </w:rPr>
          <w:t>, B</w:t>
        </w:r>
      </w:hyperlink>
      <w:r w:rsidRPr="00EB2161">
        <w:rPr>
          <w:rFonts w:ascii="Times New Roman" w:eastAsia="Times New Roman" w:hAnsi="Times New Roman" w:cs="Times New Roman"/>
          <w:sz w:val="24"/>
          <w:szCs w:val="24"/>
          <w:highlight w:val="white"/>
        </w:rPr>
        <w:t xml:space="preserve">. </w:t>
      </w:r>
      <w:proofErr w:type="gramStart"/>
      <w:r w:rsidRPr="00EB2161">
        <w:rPr>
          <w:rFonts w:ascii="Times New Roman" w:eastAsia="Times New Roman" w:hAnsi="Times New Roman" w:cs="Times New Roman"/>
          <w:sz w:val="24"/>
          <w:szCs w:val="24"/>
          <w:highlight w:val="white"/>
        </w:rPr>
        <w:t>and</w:t>
      </w:r>
      <w:proofErr w:type="gramEnd"/>
      <w:r w:rsidRPr="00EB2161">
        <w:rPr>
          <w:rFonts w:ascii="Times New Roman" w:eastAsia="Times New Roman" w:hAnsi="Times New Roman" w:cs="Times New Roman"/>
          <w:sz w:val="24"/>
          <w:szCs w:val="24"/>
          <w:highlight w:val="white"/>
        </w:rPr>
        <w:t xml:space="preserve"> </w:t>
      </w:r>
      <w:hyperlink r:id="rId56">
        <w:proofErr w:type="spellStart"/>
        <w:r w:rsidRPr="00EB2161">
          <w:rPr>
            <w:rFonts w:ascii="Times New Roman" w:eastAsia="Times New Roman" w:hAnsi="Times New Roman" w:cs="Times New Roman"/>
            <w:sz w:val="24"/>
            <w:szCs w:val="24"/>
            <w:highlight w:val="white"/>
          </w:rPr>
          <w:t>Lassas-Clerc</w:t>
        </w:r>
        <w:proofErr w:type="spellEnd"/>
        <w:r w:rsidRPr="00EB2161">
          <w:rPr>
            <w:rFonts w:ascii="Times New Roman" w:eastAsia="Times New Roman" w:hAnsi="Times New Roman" w:cs="Times New Roman"/>
            <w:sz w:val="24"/>
            <w:szCs w:val="24"/>
            <w:highlight w:val="white"/>
          </w:rPr>
          <w:t>, N. (2006)</w:t>
        </w:r>
      </w:hyperlink>
      <w:r w:rsidRPr="00EB2161">
        <w:rPr>
          <w:rFonts w:ascii="Times New Roman" w:eastAsia="Times New Roman" w:hAnsi="Times New Roman" w:cs="Times New Roman"/>
          <w:sz w:val="24"/>
          <w:szCs w:val="24"/>
          <w:highlight w:val="white"/>
        </w:rPr>
        <w:t xml:space="preserve"> ‘Effect and Counter-effect of Entrepreneurship Education and Social Context on Student’s Intentions.’ </w:t>
      </w:r>
      <w:proofErr w:type="spellStart"/>
      <w:r w:rsidRPr="00EB2161">
        <w:rPr>
          <w:rFonts w:ascii="Times New Roman" w:eastAsia="Times New Roman" w:hAnsi="Times New Roman" w:cs="Times New Roman"/>
          <w:i/>
          <w:sz w:val="24"/>
          <w:szCs w:val="24"/>
          <w:highlight w:val="white"/>
        </w:rPr>
        <w:t>Estudios</w:t>
      </w:r>
      <w:proofErr w:type="spellEnd"/>
      <w:r w:rsidRPr="00EB2161">
        <w:rPr>
          <w:rFonts w:ascii="Times New Roman" w:eastAsia="Times New Roman" w:hAnsi="Times New Roman" w:cs="Times New Roman"/>
          <w:i/>
          <w:sz w:val="24"/>
          <w:szCs w:val="24"/>
          <w:highlight w:val="white"/>
        </w:rPr>
        <w:t xml:space="preserve"> de </w:t>
      </w:r>
      <w:proofErr w:type="spellStart"/>
      <w:r w:rsidRPr="00EB2161">
        <w:rPr>
          <w:rFonts w:ascii="Times New Roman" w:eastAsia="Times New Roman" w:hAnsi="Times New Roman" w:cs="Times New Roman"/>
          <w:i/>
          <w:sz w:val="24"/>
          <w:szCs w:val="24"/>
          <w:highlight w:val="white"/>
        </w:rPr>
        <w:t>Economía</w:t>
      </w:r>
      <w:proofErr w:type="spellEnd"/>
      <w:r w:rsidRPr="00EB2161">
        <w:rPr>
          <w:rFonts w:ascii="Times New Roman" w:eastAsia="Times New Roman" w:hAnsi="Times New Roman" w:cs="Times New Roman"/>
          <w:i/>
          <w:sz w:val="24"/>
          <w:szCs w:val="24"/>
          <w:highlight w:val="white"/>
        </w:rPr>
        <w:t xml:space="preserve"> </w:t>
      </w:r>
      <w:proofErr w:type="spellStart"/>
      <w:r w:rsidRPr="00EB2161">
        <w:rPr>
          <w:rFonts w:ascii="Times New Roman" w:eastAsia="Times New Roman" w:hAnsi="Times New Roman" w:cs="Times New Roman"/>
          <w:i/>
          <w:sz w:val="24"/>
          <w:szCs w:val="24"/>
          <w:highlight w:val="white"/>
        </w:rPr>
        <w:t>Aplicada</w:t>
      </w:r>
      <w:proofErr w:type="spellEnd"/>
      <w:r w:rsidRPr="00EB2161">
        <w:rPr>
          <w:rFonts w:ascii="Times New Roman" w:eastAsia="Times New Roman" w:hAnsi="Times New Roman" w:cs="Times New Roman"/>
          <w:sz w:val="24"/>
          <w:szCs w:val="24"/>
          <w:highlight w:val="white"/>
        </w:rPr>
        <w:t>, Vol.24 (2)</w:t>
      </w:r>
    </w:p>
    <w:p w:rsidR="00952817" w:rsidRPr="00EB2161" w:rsidRDefault="00952817" w:rsidP="00952817">
      <w:pPr>
        <w:spacing w:after="60" w:line="259" w:lineRule="auto"/>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51"/>
        </w:numPr>
        <w:pBdr>
          <w:top w:val="none" w:sz="0" w:space="4" w:color="auto"/>
        </w:pBdr>
        <w:spacing w:before="0" w:after="0" w:line="259" w:lineRule="auto"/>
        <w:rPr>
          <w:rFonts w:ascii="Times New Roman" w:eastAsia="Times New Roman" w:hAnsi="Times New Roman" w:cs="Times New Roman"/>
          <w:sz w:val="24"/>
          <w:szCs w:val="24"/>
          <w:highlight w:val="white"/>
        </w:rPr>
      </w:pPr>
      <w:bookmarkStart w:id="43" w:name="_kzi2fma74dnz" w:colFirst="0" w:colLast="0"/>
      <w:bookmarkEnd w:id="43"/>
      <w:proofErr w:type="gramStart"/>
      <w:r w:rsidRPr="00EB2161">
        <w:rPr>
          <w:rFonts w:ascii="Times New Roman" w:eastAsia="Times New Roman" w:hAnsi="Times New Roman" w:cs="Times New Roman"/>
          <w:sz w:val="24"/>
          <w:szCs w:val="24"/>
          <w:highlight w:val="white"/>
        </w:rPr>
        <w:t>Ferguson, C. (2017) ‘What next for Global Citizenship Education?’</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International School</w:t>
      </w:r>
      <w:r w:rsidRPr="00EB2161">
        <w:rPr>
          <w:rFonts w:ascii="Times New Roman" w:eastAsia="Times New Roman" w:hAnsi="Times New Roman" w:cs="Times New Roman"/>
          <w:sz w:val="24"/>
          <w:szCs w:val="24"/>
          <w:highlight w:val="white"/>
        </w:rPr>
        <w:t>, Vol.20 (1), pp.32-33</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72"/>
        </w:numPr>
        <w:jc w:val="both"/>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Fictman</w:t>
      </w:r>
      <w:proofErr w:type="spellEnd"/>
      <w:r w:rsidRPr="00EB2161">
        <w:rPr>
          <w:rFonts w:ascii="Times New Roman" w:eastAsia="Times New Roman" w:hAnsi="Times New Roman" w:cs="Times New Roman"/>
          <w:sz w:val="24"/>
          <w:szCs w:val="24"/>
          <w:highlight w:val="white"/>
        </w:rPr>
        <w:t xml:space="preserve">-Dana, N. &amp; </w:t>
      </w:r>
      <w:proofErr w:type="spellStart"/>
      <w:r w:rsidRPr="00EB2161">
        <w:rPr>
          <w:rFonts w:ascii="Times New Roman" w:eastAsia="Times New Roman" w:hAnsi="Times New Roman" w:cs="Times New Roman"/>
          <w:sz w:val="24"/>
          <w:szCs w:val="24"/>
          <w:highlight w:val="white"/>
        </w:rPr>
        <w:t>Ydndol-Hoppey</w:t>
      </w:r>
      <w:proofErr w:type="spellEnd"/>
      <w:r w:rsidRPr="00EB2161">
        <w:rPr>
          <w:rFonts w:ascii="Times New Roman" w:eastAsia="Times New Roman" w:hAnsi="Times New Roman" w:cs="Times New Roman"/>
          <w:sz w:val="24"/>
          <w:szCs w:val="24"/>
          <w:highlight w:val="white"/>
        </w:rPr>
        <w:t xml:space="preserve">, D. (2008) </w:t>
      </w:r>
      <w:r w:rsidRPr="00EB2161">
        <w:rPr>
          <w:rFonts w:ascii="Times New Roman" w:eastAsia="Times New Roman" w:hAnsi="Times New Roman" w:cs="Times New Roman"/>
          <w:i/>
          <w:sz w:val="24"/>
          <w:szCs w:val="24"/>
          <w:highlight w:val="white"/>
        </w:rPr>
        <w:t>The Reflective Educator's Guide to Classroom Research: Learning to Teach and Teaching to Learn Through Practitioner</w:t>
      </w:r>
      <w:r w:rsidRPr="00EB2161">
        <w:rPr>
          <w:rFonts w:ascii="Times New Roman" w:eastAsia="Times New Roman" w:hAnsi="Times New Roman" w:cs="Times New Roman"/>
          <w:sz w:val="24"/>
          <w:szCs w:val="24"/>
          <w:highlight w:val="white"/>
        </w:rPr>
        <w:t xml:space="preserve"> 2</w:t>
      </w:r>
      <w:r w:rsidRPr="00EB2161">
        <w:rPr>
          <w:rFonts w:ascii="Times New Roman" w:eastAsia="Times New Roman" w:hAnsi="Times New Roman" w:cs="Times New Roman"/>
          <w:sz w:val="24"/>
          <w:szCs w:val="24"/>
          <w:highlight w:val="white"/>
          <w:vertAlign w:val="superscript"/>
        </w:rPr>
        <w:t>nd</w:t>
      </w:r>
      <w:r w:rsidRPr="00EB2161">
        <w:rPr>
          <w:rFonts w:ascii="Times New Roman" w:eastAsia="Times New Roman" w:hAnsi="Times New Roman" w:cs="Times New Roman"/>
          <w:sz w:val="24"/>
          <w:szCs w:val="24"/>
          <w:highlight w:val="white"/>
        </w:rPr>
        <w:t xml:space="preserve"> Ed. </w:t>
      </w:r>
      <w:r w:rsidRPr="00EB2161">
        <w:rPr>
          <w:rFonts w:ascii="Times New Roman" w:hAnsi="Times New Roman" w:cs="Times New Roman"/>
          <w:sz w:val="24"/>
          <w:szCs w:val="24"/>
          <w:shd w:val="clear" w:color="auto" w:fill="F3F3F3"/>
        </w:rPr>
        <w:t xml:space="preserve">Thousand Oaks, California: </w:t>
      </w:r>
      <w:r w:rsidRPr="00EB2161">
        <w:rPr>
          <w:rFonts w:ascii="Times New Roman" w:eastAsia="Times New Roman" w:hAnsi="Times New Roman" w:cs="Times New Roman"/>
          <w:sz w:val="24"/>
          <w:szCs w:val="24"/>
          <w:highlight w:val="white"/>
        </w:rPr>
        <w:t>Corwin Press.</w:t>
      </w:r>
    </w:p>
    <w:p w:rsidR="00952817" w:rsidRPr="00EB2161" w:rsidRDefault="00952817" w:rsidP="00EB2161">
      <w:pPr>
        <w:pStyle w:val="Heading1"/>
        <w:keepNext w:val="0"/>
        <w:keepLines w:val="0"/>
        <w:numPr>
          <w:ilvl w:val="0"/>
          <w:numId w:val="72"/>
        </w:numPr>
        <w:pBdr>
          <w:top w:val="none" w:sz="0" w:space="4" w:color="auto"/>
        </w:pBdr>
        <w:shd w:val="clear" w:color="auto" w:fill="FFFFFF"/>
        <w:spacing w:before="0" w:after="0"/>
        <w:rPr>
          <w:rFonts w:ascii="Times New Roman" w:eastAsia="Times New Roman" w:hAnsi="Times New Roman" w:cs="Times New Roman"/>
          <w:sz w:val="24"/>
          <w:szCs w:val="24"/>
          <w:highlight w:val="white"/>
        </w:rPr>
      </w:pPr>
      <w:bookmarkStart w:id="44" w:name="_aq62x5xfrbbz" w:colFirst="0" w:colLast="0"/>
      <w:bookmarkEnd w:id="44"/>
      <w:r w:rsidRPr="00EB2161">
        <w:rPr>
          <w:rFonts w:ascii="Times New Roman" w:eastAsia="Times New Roman" w:hAnsi="Times New Roman" w:cs="Times New Roman"/>
          <w:sz w:val="24"/>
          <w:szCs w:val="24"/>
          <w:highlight w:val="white"/>
        </w:rPr>
        <w:t xml:space="preserve">Frederick, K (2007) ‘Doing </w:t>
      </w:r>
      <w:proofErr w:type="gramStart"/>
      <w:r w:rsidRPr="00EB2161">
        <w:rPr>
          <w:rFonts w:ascii="Times New Roman" w:eastAsia="Times New Roman" w:hAnsi="Times New Roman" w:cs="Times New Roman"/>
          <w:sz w:val="24"/>
          <w:szCs w:val="24"/>
          <w:highlight w:val="white"/>
        </w:rPr>
        <w:t>good</w:t>
      </w:r>
      <w:proofErr w:type="gramEnd"/>
      <w:r w:rsidRPr="00EB2161">
        <w:rPr>
          <w:rFonts w:ascii="Times New Roman" w:eastAsia="Times New Roman" w:hAnsi="Times New Roman" w:cs="Times New Roman"/>
          <w:sz w:val="24"/>
          <w:szCs w:val="24"/>
          <w:highlight w:val="white"/>
        </w:rPr>
        <w:t xml:space="preserve"> in the hood.’</w:t>
      </w:r>
      <w:r w:rsidRPr="00EB2161">
        <w:rPr>
          <w:rFonts w:ascii="Times New Roman" w:eastAsia="Times New Roman" w:hAnsi="Times New Roman" w:cs="Times New Roman"/>
          <w:sz w:val="24"/>
          <w:szCs w:val="24"/>
          <w:highlight w:val="white"/>
          <w:vertAlign w:val="superscript"/>
        </w:rPr>
        <w:t xml:space="preserve"> </w:t>
      </w:r>
      <w:r w:rsidRPr="00EB2161">
        <w:rPr>
          <w:rFonts w:ascii="Times New Roman" w:eastAsia="Times New Roman" w:hAnsi="Times New Roman" w:cs="Times New Roman"/>
          <w:i/>
          <w:sz w:val="24"/>
          <w:szCs w:val="24"/>
          <w:highlight w:val="white"/>
        </w:rPr>
        <w:t>Education Review</w:t>
      </w:r>
      <w:r w:rsidRPr="00EB2161">
        <w:rPr>
          <w:rFonts w:ascii="Times New Roman" w:eastAsia="Times New Roman" w:hAnsi="Times New Roman" w:cs="Times New Roman"/>
          <w:sz w:val="24"/>
          <w:szCs w:val="24"/>
          <w:highlight w:val="white"/>
        </w:rPr>
        <w:t>; Vol. 20 (1), pp. 50-55</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numPr>
          <w:ilvl w:val="0"/>
          <w:numId w:val="5"/>
        </w:numPr>
        <w:spacing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lastRenderedPageBreak/>
        <w:t>Freeman, J. L. et al.2018) ‘</w:t>
      </w:r>
      <w:hyperlink r:id="rId57">
        <w:r w:rsidRPr="00EB2161">
          <w:rPr>
            <w:rFonts w:ascii="Times New Roman" w:eastAsia="Times New Roman" w:hAnsi="Times New Roman" w:cs="Times New Roman"/>
            <w:sz w:val="24"/>
            <w:szCs w:val="24"/>
            <w:highlight w:val="white"/>
          </w:rPr>
          <w:t>Daily autonomy supporting or thwarting and students’ motivation and engagement in the high school science classroom.</w:t>
        </w:r>
      </w:hyperlink>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Journal of Educational Psychology</w:t>
      </w:r>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sz w:val="24"/>
          <w:szCs w:val="24"/>
          <w:highlight w:val="white"/>
        </w:rPr>
        <w:t>Vol</w:t>
      </w:r>
      <w:proofErr w:type="spellEnd"/>
      <w:r w:rsidRPr="00EB2161">
        <w:rPr>
          <w:rFonts w:ascii="Times New Roman" w:eastAsia="Times New Roman" w:hAnsi="Times New Roman" w:cs="Times New Roman"/>
          <w:sz w:val="24"/>
          <w:szCs w:val="24"/>
          <w:highlight w:val="white"/>
        </w:rPr>
        <w:t xml:space="preserve"> 110 (2), pp. 269-288. </w:t>
      </w:r>
    </w:p>
    <w:p w:rsidR="00952817" w:rsidRPr="00EB2161" w:rsidRDefault="00952817" w:rsidP="00952817">
      <w:pPr>
        <w:pStyle w:val="Heading1"/>
        <w:keepNext w:val="0"/>
        <w:keepLines w:val="0"/>
        <w:shd w:val="clear" w:color="auto" w:fill="FFFFFF"/>
        <w:spacing w:before="0" w:after="0" w:line="270" w:lineRule="auto"/>
        <w:rPr>
          <w:rFonts w:ascii="Times New Roman" w:eastAsia="Times New Roman" w:hAnsi="Times New Roman" w:cs="Times New Roman"/>
          <w:sz w:val="24"/>
          <w:szCs w:val="24"/>
          <w:highlight w:val="white"/>
        </w:rPr>
      </w:pPr>
      <w:bookmarkStart w:id="45" w:name="_fdhqrbqb0iqy" w:colFirst="0" w:colLast="0"/>
      <w:bookmarkEnd w:id="45"/>
    </w:p>
    <w:p w:rsidR="00952817" w:rsidRPr="00EB2161" w:rsidRDefault="00952817" w:rsidP="00EB2161">
      <w:pPr>
        <w:numPr>
          <w:ilvl w:val="0"/>
          <w:numId w:val="83"/>
        </w:numPr>
        <w:shd w:val="clear" w:color="auto" w:fill="FFFFFF"/>
        <w:spacing w:before="380" w:after="260"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sz w:val="24"/>
          <w:szCs w:val="24"/>
          <w:highlight w:val="white"/>
        </w:rPr>
        <w:t>Galeffi</w:t>
      </w:r>
      <w:proofErr w:type="spellEnd"/>
      <w:r w:rsidRPr="00EB2161">
        <w:rPr>
          <w:rFonts w:ascii="Times New Roman" w:eastAsia="Times New Roman" w:hAnsi="Times New Roman" w:cs="Times New Roman"/>
          <w:sz w:val="24"/>
          <w:szCs w:val="24"/>
          <w:highlight w:val="white"/>
        </w:rPr>
        <w:t xml:space="preserve">, D., </w:t>
      </w:r>
      <w:proofErr w:type="spellStart"/>
      <w:r w:rsidRPr="00EB2161">
        <w:rPr>
          <w:rFonts w:ascii="Times New Roman" w:eastAsia="Times New Roman" w:hAnsi="Times New Roman" w:cs="Times New Roman"/>
          <w:sz w:val="24"/>
          <w:szCs w:val="24"/>
          <w:highlight w:val="white"/>
        </w:rPr>
        <w:t>Ponczek</w:t>
      </w:r>
      <w:proofErr w:type="spellEnd"/>
      <w:r w:rsidRPr="00EB2161">
        <w:rPr>
          <w:rFonts w:ascii="Times New Roman" w:eastAsia="Times New Roman" w:hAnsi="Times New Roman" w:cs="Times New Roman"/>
          <w:sz w:val="24"/>
          <w:szCs w:val="24"/>
          <w:highlight w:val="white"/>
        </w:rPr>
        <w:t xml:space="preserve">, P. and </w:t>
      </w:r>
      <w:proofErr w:type="spellStart"/>
      <w:r w:rsidRPr="00EB2161">
        <w:rPr>
          <w:rFonts w:ascii="Times New Roman" w:eastAsia="Times New Roman" w:hAnsi="Times New Roman" w:cs="Times New Roman"/>
          <w:sz w:val="24"/>
          <w:szCs w:val="24"/>
          <w:highlight w:val="white"/>
        </w:rPr>
        <w:t>Ruano</w:t>
      </w:r>
      <w:proofErr w:type="spellEnd"/>
      <w:r w:rsidRPr="00EB2161">
        <w:rPr>
          <w:rFonts w:ascii="Times New Roman" w:eastAsia="Times New Roman" w:hAnsi="Times New Roman" w:cs="Times New Roman"/>
          <w:sz w:val="24"/>
          <w:szCs w:val="24"/>
          <w:highlight w:val="white"/>
        </w:rPr>
        <w:t>, J. (2014)  ‘</w:t>
      </w:r>
      <w:hyperlink r:id="rId58">
        <w:r w:rsidRPr="00EB2161">
          <w:rPr>
            <w:rFonts w:ascii="Times New Roman" w:eastAsia="Times New Roman" w:hAnsi="Times New Roman" w:cs="Times New Roman"/>
            <w:sz w:val="24"/>
            <w:szCs w:val="24"/>
            <w:highlight w:val="white"/>
          </w:rPr>
          <w:t xml:space="preserve">NGOs- Schools: A new </w:t>
        </w:r>
        <w:proofErr w:type="spellStart"/>
        <w:r w:rsidRPr="00EB2161">
          <w:rPr>
            <w:rFonts w:ascii="Times New Roman" w:eastAsia="Times New Roman" w:hAnsi="Times New Roman" w:cs="Times New Roman"/>
            <w:sz w:val="24"/>
            <w:szCs w:val="24"/>
            <w:highlight w:val="white"/>
          </w:rPr>
          <w:t>transdemocratic</w:t>
        </w:r>
        <w:proofErr w:type="spellEnd"/>
        <w:r w:rsidRPr="00EB2161">
          <w:rPr>
            <w:rFonts w:ascii="Times New Roman" w:eastAsia="Times New Roman" w:hAnsi="Times New Roman" w:cs="Times New Roman"/>
            <w:sz w:val="24"/>
            <w:szCs w:val="24"/>
            <w:highlight w:val="white"/>
          </w:rPr>
          <w:t xml:space="preserve"> horizon in the global citizenship education proposed by UNESCO for the post-2015 sustainable development agenda</w:t>
        </w:r>
      </w:hyperlink>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Future Human Image,</w:t>
      </w:r>
      <w:r w:rsidRPr="00EB2161">
        <w:rPr>
          <w:rFonts w:ascii="Times New Roman" w:eastAsia="Times New Roman" w:hAnsi="Times New Roman" w:cs="Times New Roman"/>
          <w:sz w:val="24"/>
          <w:szCs w:val="24"/>
          <w:highlight w:val="white"/>
        </w:rPr>
        <w:t xml:space="preserve"> Vol.4 (1), pp.110-126</w:t>
      </w:r>
      <w:r w:rsidRPr="00EB2161">
        <w:rPr>
          <w:rFonts w:ascii="Times New Roman" w:eastAsia="Times New Roman" w:hAnsi="Times New Roman" w:cs="Times New Roman"/>
          <w:sz w:val="24"/>
          <w:szCs w:val="24"/>
          <w:highlight w:val="white"/>
        </w:rPr>
        <w:tab/>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rPr>
      </w:pPr>
    </w:p>
    <w:p w:rsidR="00952817" w:rsidRPr="00EB2161" w:rsidRDefault="00952817" w:rsidP="00EB2161">
      <w:pPr>
        <w:pStyle w:val="ListParagraph"/>
        <w:numPr>
          <w:ilvl w:val="0"/>
          <w:numId w:val="91"/>
        </w:numPr>
        <w:shd w:val="clear" w:color="auto" w:fill="FFFFFF"/>
        <w:spacing w:before="380" w:after="260"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Gallagher, M. (2009) ‘Ethics’ in Davis, J.M., Gallagher, M. and </w:t>
      </w:r>
      <w:proofErr w:type="spellStart"/>
      <w:r w:rsidRPr="00EB2161">
        <w:rPr>
          <w:rFonts w:ascii="Times New Roman" w:eastAsia="Times New Roman" w:hAnsi="Times New Roman" w:cs="Times New Roman"/>
          <w:sz w:val="24"/>
          <w:szCs w:val="24"/>
        </w:rPr>
        <w:t>Tisdall</w:t>
      </w:r>
      <w:proofErr w:type="spellEnd"/>
      <w:r w:rsidRPr="00EB2161">
        <w:rPr>
          <w:rFonts w:ascii="Times New Roman" w:eastAsia="Times New Roman" w:hAnsi="Times New Roman" w:cs="Times New Roman"/>
          <w:sz w:val="24"/>
          <w:szCs w:val="24"/>
        </w:rPr>
        <w:t>, E.K.M. (</w:t>
      </w:r>
      <w:proofErr w:type="spellStart"/>
      <w:proofErr w:type="gramStart"/>
      <w:r w:rsidRPr="00EB2161">
        <w:rPr>
          <w:rFonts w:ascii="Times New Roman" w:eastAsia="Times New Roman" w:hAnsi="Times New Roman" w:cs="Times New Roman"/>
          <w:sz w:val="24"/>
          <w:szCs w:val="24"/>
        </w:rPr>
        <w:t>eds</w:t>
      </w:r>
      <w:proofErr w:type="spellEnd"/>
      <w:proofErr w:type="gramEnd"/>
      <w:r w:rsidRPr="00EB2161">
        <w:rPr>
          <w:rFonts w:ascii="Times New Roman" w:eastAsia="Times New Roman" w:hAnsi="Times New Roman" w:cs="Times New Roman"/>
          <w:sz w:val="24"/>
          <w:szCs w:val="24"/>
        </w:rPr>
        <w:t xml:space="preserve">) </w:t>
      </w:r>
      <w:r w:rsidRPr="00EB2161">
        <w:rPr>
          <w:rFonts w:ascii="Times New Roman" w:eastAsia="Times New Roman" w:hAnsi="Times New Roman" w:cs="Times New Roman"/>
          <w:i/>
          <w:sz w:val="24"/>
          <w:szCs w:val="24"/>
        </w:rPr>
        <w:t>Researching with children and young people: Research design, methods and analysis.</w:t>
      </w:r>
      <w:r w:rsidRPr="00EB2161">
        <w:rPr>
          <w:rFonts w:ascii="Times New Roman" w:eastAsia="Times New Roman" w:hAnsi="Times New Roman" w:cs="Times New Roman"/>
          <w:sz w:val="24"/>
          <w:szCs w:val="24"/>
        </w:rPr>
        <w:t xml:space="preserve"> London: Sage</w:t>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rPr>
      </w:pPr>
    </w:p>
    <w:p w:rsidR="00952817" w:rsidRPr="00EB2161" w:rsidRDefault="00952817" w:rsidP="00952817">
      <w:pPr>
        <w:pStyle w:val="ListParagraph"/>
        <w:rPr>
          <w:rFonts w:ascii="Times New Roman" w:hAnsi="Times New Roman" w:cs="Times New Roman"/>
          <w:sz w:val="24"/>
          <w:szCs w:val="24"/>
        </w:rPr>
      </w:pPr>
    </w:p>
    <w:p w:rsidR="00952817" w:rsidRPr="00EB2161" w:rsidRDefault="00952817" w:rsidP="00EB2161">
      <w:pPr>
        <w:numPr>
          <w:ilvl w:val="0"/>
          <w:numId w:val="83"/>
        </w:numPr>
        <w:shd w:val="clear" w:color="auto" w:fill="FFFFFF"/>
        <w:spacing w:before="380" w:after="260" w:line="360" w:lineRule="auto"/>
        <w:rPr>
          <w:rFonts w:ascii="Times New Roman" w:eastAsia="Times New Roman" w:hAnsi="Times New Roman" w:cs="Times New Roman"/>
          <w:sz w:val="24"/>
          <w:szCs w:val="24"/>
          <w:shd w:val="clear" w:color="auto" w:fill="FED307"/>
        </w:rPr>
      </w:pPr>
      <w:r w:rsidRPr="00EB2161">
        <w:rPr>
          <w:rFonts w:ascii="Times New Roman" w:hAnsi="Times New Roman" w:cs="Times New Roman"/>
          <w:sz w:val="24"/>
          <w:szCs w:val="24"/>
        </w:rPr>
        <w:t xml:space="preserve">Galley, M. (2003). ‘Maryland service learning: Classroom link weak?’, </w:t>
      </w:r>
      <w:r w:rsidRPr="00EB2161">
        <w:rPr>
          <w:rFonts w:ascii="Times New Roman" w:hAnsi="Times New Roman" w:cs="Times New Roman"/>
          <w:i/>
          <w:sz w:val="24"/>
          <w:szCs w:val="24"/>
        </w:rPr>
        <w:t>Education Week</w:t>
      </w:r>
      <w:r w:rsidRPr="00EB2161">
        <w:rPr>
          <w:rFonts w:ascii="Times New Roman" w:hAnsi="Times New Roman" w:cs="Times New Roman"/>
          <w:sz w:val="24"/>
          <w:szCs w:val="24"/>
        </w:rPr>
        <w:t>, Vol. 23 (7), pp.6-7</w:t>
      </w:r>
    </w:p>
    <w:p w:rsidR="00952817" w:rsidRPr="00EB2161" w:rsidRDefault="00952817" w:rsidP="00952817">
      <w:pPr>
        <w:pStyle w:val="ListParagraph"/>
        <w:rPr>
          <w:rFonts w:ascii="Times New Roman" w:eastAsia="Times New Roman" w:hAnsi="Times New Roman" w:cs="Times New Roman"/>
          <w:sz w:val="24"/>
          <w:szCs w:val="24"/>
          <w:shd w:val="clear" w:color="auto" w:fill="FED307"/>
        </w:rPr>
      </w:pPr>
    </w:p>
    <w:p w:rsidR="00952817" w:rsidRPr="00EB2161" w:rsidRDefault="00952817" w:rsidP="00EB2161">
      <w:pPr>
        <w:pStyle w:val="ListParagraph"/>
        <w:numPr>
          <w:ilvl w:val="0"/>
          <w:numId w:val="91"/>
        </w:numPr>
        <w:spacing w:after="120" w:line="360" w:lineRule="auto"/>
        <w:rPr>
          <w:rFonts w:ascii="Times New Roman" w:hAnsi="Times New Roman" w:cs="Times New Roman"/>
          <w:sz w:val="24"/>
          <w:szCs w:val="24"/>
          <w:highlight w:val="white"/>
        </w:rPr>
      </w:pPr>
      <w:r w:rsidRPr="00EB2161">
        <w:rPr>
          <w:rFonts w:ascii="Times New Roman" w:eastAsia="Times New Roman" w:hAnsi="Times New Roman" w:cs="Times New Roman"/>
          <w:sz w:val="24"/>
          <w:szCs w:val="24"/>
        </w:rPr>
        <w:t>Gardner-</w:t>
      </w:r>
      <w:proofErr w:type="spellStart"/>
      <w:r w:rsidRPr="00EB2161">
        <w:rPr>
          <w:rFonts w:ascii="Times New Roman" w:eastAsia="Times New Roman" w:hAnsi="Times New Roman" w:cs="Times New Roman"/>
          <w:sz w:val="24"/>
          <w:szCs w:val="24"/>
        </w:rPr>
        <w:t>McTaggart</w:t>
      </w:r>
      <w:proofErr w:type="spellEnd"/>
      <w:r w:rsidRPr="00EB2161">
        <w:rPr>
          <w:rFonts w:ascii="Times New Roman" w:eastAsia="Times New Roman" w:hAnsi="Times New Roman" w:cs="Times New Roman"/>
          <w:sz w:val="24"/>
          <w:szCs w:val="24"/>
        </w:rPr>
        <w:t xml:space="preserve"> (2016) ‘International </w:t>
      </w:r>
      <w:proofErr w:type="gramStart"/>
      <w:r w:rsidRPr="00EB2161">
        <w:rPr>
          <w:rFonts w:ascii="Times New Roman" w:eastAsia="Times New Roman" w:hAnsi="Times New Roman" w:cs="Times New Roman"/>
          <w:sz w:val="24"/>
          <w:szCs w:val="24"/>
        </w:rPr>
        <w:t>elite,</w:t>
      </w:r>
      <w:proofErr w:type="gramEnd"/>
      <w:r w:rsidRPr="00EB2161">
        <w:rPr>
          <w:rFonts w:ascii="Times New Roman" w:eastAsia="Times New Roman" w:hAnsi="Times New Roman" w:cs="Times New Roman"/>
          <w:sz w:val="24"/>
          <w:szCs w:val="24"/>
        </w:rPr>
        <w:t xml:space="preserve"> or global citizens? Equity, distinction and power: the International Baccalaureate and the rise of the South. </w:t>
      </w:r>
      <w:hyperlink r:id="rId59">
        <w:r w:rsidRPr="00EB2161">
          <w:rPr>
            <w:rFonts w:ascii="Times New Roman" w:eastAsia="Times New Roman" w:hAnsi="Times New Roman" w:cs="Times New Roman"/>
            <w:sz w:val="24"/>
            <w:szCs w:val="24"/>
          </w:rPr>
          <w:t>globalisation,</w:t>
        </w:r>
        <w:r w:rsidRPr="00EB2161">
          <w:rPr>
            <w:rFonts w:ascii="Times New Roman" w:eastAsia="Times New Roman" w:hAnsi="Times New Roman" w:cs="Times New Roman"/>
            <w:i/>
            <w:sz w:val="24"/>
            <w:szCs w:val="24"/>
          </w:rPr>
          <w:t>’ Societies and Education</w:t>
        </w:r>
        <w:r w:rsidRPr="00EB2161">
          <w:rPr>
            <w:rFonts w:ascii="Times New Roman" w:eastAsia="Times New Roman" w:hAnsi="Times New Roman" w:cs="Times New Roman"/>
            <w:sz w:val="24"/>
            <w:szCs w:val="24"/>
          </w:rPr>
          <w:t>,</w:t>
        </w:r>
      </w:hyperlink>
      <w:r w:rsidRPr="00EB2161">
        <w:rPr>
          <w:rFonts w:ascii="Times New Roman" w:eastAsia="Times New Roman" w:hAnsi="Times New Roman" w:cs="Times New Roman"/>
          <w:sz w:val="24"/>
          <w:szCs w:val="24"/>
        </w:rPr>
        <w:t xml:space="preserve"> Vol.14 (1)</w:t>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shd w:val="clear" w:color="auto" w:fill="FED307"/>
        </w:rPr>
      </w:pPr>
    </w:p>
    <w:p w:rsidR="00952817" w:rsidRPr="00EB2161" w:rsidRDefault="00952817" w:rsidP="00EB2161">
      <w:pPr>
        <w:numPr>
          <w:ilvl w:val="0"/>
          <w:numId w:val="83"/>
        </w:numPr>
        <w:shd w:val="clear" w:color="auto" w:fill="FFFFFF"/>
        <w:spacing w:before="380" w:after="260"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Gibb, A. (1993), ‘</w:t>
      </w:r>
      <w:proofErr w:type="gramStart"/>
      <w:r w:rsidRPr="00EB2161">
        <w:rPr>
          <w:rFonts w:ascii="Times New Roman" w:eastAsia="Times New Roman" w:hAnsi="Times New Roman" w:cs="Times New Roman"/>
          <w:sz w:val="24"/>
          <w:szCs w:val="24"/>
          <w:highlight w:val="white"/>
        </w:rPr>
        <w:t>The</w:t>
      </w:r>
      <w:proofErr w:type="gramEnd"/>
      <w:r w:rsidRPr="00EB2161">
        <w:rPr>
          <w:rFonts w:ascii="Times New Roman" w:eastAsia="Times New Roman" w:hAnsi="Times New Roman" w:cs="Times New Roman"/>
          <w:sz w:val="24"/>
          <w:szCs w:val="24"/>
          <w:highlight w:val="white"/>
        </w:rPr>
        <w:t xml:space="preserve"> enterprise culture and education: understanding enterprise education and its links with small business, entrepreneurship and wider entrepreneurial goals.’  </w:t>
      </w:r>
      <w:r w:rsidRPr="00EB2161">
        <w:rPr>
          <w:rFonts w:ascii="Times New Roman" w:eastAsia="Times New Roman" w:hAnsi="Times New Roman" w:cs="Times New Roman"/>
          <w:i/>
          <w:sz w:val="24"/>
          <w:szCs w:val="24"/>
          <w:highlight w:val="white"/>
        </w:rPr>
        <w:t>International Small Business Journal,</w:t>
      </w:r>
      <w:r w:rsidRPr="00EB2161">
        <w:rPr>
          <w:rFonts w:ascii="Times New Roman" w:eastAsia="Times New Roman" w:hAnsi="Times New Roman" w:cs="Times New Roman"/>
          <w:sz w:val="24"/>
          <w:szCs w:val="24"/>
          <w:highlight w:val="white"/>
        </w:rPr>
        <w:t xml:space="preserve"> Vol. 11 No. 3, pp. 11-34.</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83"/>
        </w:numPr>
        <w:spacing w:line="259"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highlight w:val="white"/>
        </w:rPr>
        <w:lastRenderedPageBreak/>
        <w:t xml:space="preserve">Gibbs, A. </w:t>
      </w:r>
      <w:r w:rsidRPr="00EB2161">
        <w:rPr>
          <w:rFonts w:ascii="Times New Roman" w:eastAsia="Times New Roman" w:hAnsi="Times New Roman" w:cs="Times New Roman"/>
          <w:i/>
          <w:sz w:val="24"/>
          <w:szCs w:val="24"/>
          <w:highlight w:val="white"/>
        </w:rPr>
        <w:t>Focus groups and  group interviews</w:t>
      </w:r>
      <w:r w:rsidRPr="00EB2161">
        <w:rPr>
          <w:rFonts w:ascii="Times New Roman" w:eastAsia="Times New Roman" w:hAnsi="Times New Roman" w:cs="Times New Roman"/>
          <w:sz w:val="24"/>
          <w:szCs w:val="24"/>
          <w:highlight w:val="white"/>
        </w:rPr>
        <w:t xml:space="preserve"> (2012) in Arthur, J., Coe, R., Hedges, L., </w:t>
      </w:r>
      <w:proofErr w:type="spellStart"/>
      <w:r w:rsidRPr="00EB2161">
        <w:rPr>
          <w:rFonts w:ascii="Times New Roman" w:eastAsia="Times New Roman" w:hAnsi="Times New Roman" w:cs="Times New Roman"/>
          <w:sz w:val="24"/>
          <w:szCs w:val="24"/>
          <w:highlight w:val="white"/>
        </w:rPr>
        <w:t>Waring</w:t>
      </w:r>
      <w:proofErr w:type="spellEnd"/>
      <w:r w:rsidRPr="00EB2161">
        <w:rPr>
          <w:rFonts w:ascii="Times New Roman" w:eastAsia="Times New Roman" w:hAnsi="Times New Roman" w:cs="Times New Roman"/>
          <w:sz w:val="24"/>
          <w:szCs w:val="24"/>
          <w:highlight w:val="white"/>
        </w:rPr>
        <w:t xml:space="preserve">, M. </w:t>
      </w:r>
      <w:r w:rsidRPr="00EB2161">
        <w:rPr>
          <w:rFonts w:ascii="Times New Roman" w:eastAsia="Times New Roman" w:hAnsi="Times New Roman" w:cs="Times New Roman"/>
          <w:sz w:val="24"/>
          <w:szCs w:val="24"/>
        </w:rPr>
        <w:t>(2012) Research methods and methodologies in education, California: Sage.pp186-191</w:t>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3"/>
        </w:numPr>
        <w:spacing w:line="360"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Golmohamad</w:t>
      </w:r>
      <w:proofErr w:type="spellEnd"/>
      <w:r w:rsidRPr="00EB2161">
        <w:rPr>
          <w:rFonts w:ascii="Times New Roman" w:eastAsia="Times New Roman" w:hAnsi="Times New Roman" w:cs="Times New Roman"/>
          <w:sz w:val="24"/>
          <w:szCs w:val="24"/>
        </w:rPr>
        <w:t xml:space="preserve">, M. (2001) Global citizenship: from theory to practice, unlocking hearts and minds. Chapter in </w:t>
      </w:r>
      <w:proofErr w:type="spellStart"/>
      <w:r w:rsidRPr="00EB2161">
        <w:rPr>
          <w:rFonts w:ascii="Times New Roman" w:eastAsia="Times New Roman" w:hAnsi="Times New Roman" w:cs="Times New Roman"/>
          <w:sz w:val="24"/>
          <w:szCs w:val="24"/>
        </w:rPr>
        <w:t>Blee</w:t>
      </w:r>
      <w:proofErr w:type="gramStart"/>
      <w:r w:rsidRPr="00EB2161">
        <w:rPr>
          <w:rFonts w:ascii="Times New Roman" w:eastAsia="Times New Roman" w:hAnsi="Times New Roman" w:cs="Times New Roman"/>
          <w:sz w:val="24"/>
          <w:szCs w:val="24"/>
        </w:rPr>
        <w:t>,H</w:t>
      </w:r>
      <w:proofErr w:type="spellEnd"/>
      <w:proofErr w:type="gramEnd"/>
      <w:r w:rsidRPr="00EB2161">
        <w:rPr>
          <w:rFonts w:ascii="Times New Roman" w:eastAsia="Times New Roman" w:hAnsi="Times New Roman" w:cs="Times New Roman"/>
          <w:sz w:val="24"/>
          <w:szCs w:val="24"/>
        </w:rPr>
        <w:t>., Britton, A. and Peters, M.A (</w:t>
      </w:r>
      <w:proofErr w:type="spellStart"/>
      <w:r w:rsidRPr="00EB2161">
        <w:rPr>
          <w:rFonts w:ascii="Times New Roman" w:eastAsia="Times New Roman" w:hAnsi="Times New Roman" w:cs="Times New Roman"/>
          <w:sz w:val="24"/>
          <w:szCs w:val="24"/>
        </w:rPr>
        <w:t>eds</w:t>
      </w:r>
      <w:proofErr w:type="spellEnd"/>
      <w:r w:rsidRPr="00EB2161">
        <w:rPr>
          <w:rFonts w:ascii="Times New Roman" w:eastAsia="Times New Roman" w:hAnsi="Times New Roman" w:cs="Times New Roman"/>
          <w:sz w:val="24"/>
          <w:szCs w:val="24"/>
        </w:rPr>
        <w:t xml:space="preserve">). (2008) Rotterdam: Sense. </w:t>
      </w:r>
      <w:proofErr w:type="spellStart"/>
      <w:r w:rsidRPr="00EB2161">
        <w:rPr>
          <w:rFonts w:ascii="Times New Roman" w:eastAsia="Times New Roman" w:hAnsi="Times New Roman" w:cs="Times New Roman"/>
          <w:sz w:val="24"/>
          <w:szCs w:val="24"/>
        </w:rPr>
        <w:t>pp</w:t>
      </w:r>
      <w:proofErr w:type="spellEnd"/>
      <w:r w:rsidRPr="00EB2161">
        <w:rPr>
          <w:rFonts w:ascii="Times New Roman" w:eastAsia="Times New Roman" w:hAnsi="Times New Roman" w:cs="Times New Roman"/>
          <w:sz w:val="24"/>
          <w:szCs w:val="24"/>
        </w:rPr>
        <w:t xml:space="preserve"> 519-533. </w:t>
      </w: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EB2161">
      <w:pPr>
        <w:numPr>
          <w:ilvl w:val="0"/>
          <w:numId w:val="47"/>
        </w:numPr>
        <w:spacing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Goren, H and Yemini, M (2017) ‘</w:t>
      </w:r>
      <w:proofErr w:type="gramStart"/>
      <w:r w:rsidRPr="00EB2161">
        <w:rPr>
          <w:rFonts w:ascii="Times New Roman" w:eastAsia="Times New Roman" w:hAnsi="Times New Roman" w:cs="Times New Roman"/>
          <w:sz w:val="24"/>
          <w:szCs w:val="24"/>
        </w:rPr>
        <w:t>The</w:t>
      </w:r>
      <w:proofErr w:type="gramEnd"/>
      <w:r w:rsidRPr="00EB2161">
        <w:rPr>
          <w:rFonts w:ascii="Times New Roman" w:eastAsia="Times New Roman" w:hAnsi="Times New Roman" w:cs="Times New Roman"/>
          <w:sz w:val="24"/>
          <w:szCs w:val="24"/>
        </w:rPr>
        <w:t xml:space="preserve"> global citizenship education gap: Teacher perceptions of the relationship between global citizenship education and students’ socio-economic status.’ </w:t>
      </w:r>
      <w:r w:rsidRPr="00EB2161">
        <w:rPr>
          <w:rFonts w:ascii="Times New Roman" w:eastAsia="Times New Roman" w:hAnsi="Times New Roman" w:cs="Times New Roman"/>
          <w:i/>
          <w:sz w:val="24"/>
          <w:szCs w:val="24"/>
          <w:highlight w:val="white"/>
        </w:rPr>
        <w:t>Teaching and Teacher Education</w:t>
      </w:r>
      <w:r w:rsidRPr="00EB2161">
        <w:rPr>
          <w:rFonts w:ascii="Times New Roman" w:eastAsia="Times New Roman" w:hAnsi="Times New Roman" w:cs="Times New Roman"/>
          <w:sz w:val="24"/>
          <w:szCs w:val="24"/>
          <w:highlight w:val="white"/>
        </w:rPr>
        <w:t>, October, Vol.67, pp.9-22</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60"/>
        </w:numPr>
        <w:shd w:val="clear" w:color="auto" w:fill="FFFFFF"/>
        <w:spacing w:before="0" w:after="0" w:line="300" w:lineRule="auto"/>
        <w:rPr>
          <w:rFonts w:ascii="Times New Roman" w:eastAsia="Times New Roman" w:hAnsi="Times New Roman" w:cs="Times New Roman"/>
          <w:sz w:val="24"/>
          <w:szCs w:val="24"/>
          <w:highlight w:val="white"/>
        </w:rPr>
      </w:pPr>
      <w:bookmarkStart w:id="46" w:name="_ut4yhvkeejfi" w:colFirst="0" w:colLast="0"/>
      <w:bookmarkEnd w:id="46"/>
      <w:proofErr w:type="spellStart"/>
      <w:r w:rsidRPr="00EB2161">
        <w:rPr>
          <w:rFonts w:ascii="Times New Roman" w:eastAsia="Times New Roman" w:hAnsi="Times New Roman" w:cs="Times New Roman"/>
          <w:sz w:val="24"/>
          <w:szCs w:val="24"/>
          <w:highlight w:val="white"/>
        </w:rPr>
        <w:t>Gorard</w:t>
      </w:r>
      <w:proofErr w:type="spellEnd"/>
      <w:r w:rsidRPr="00EB2161">
        <w:rPr>
          <w:rFonts w:ascii="Times New Roman" w:eastAsia="Times New Roman" w:hAnsi="Times New Roman" w:cs="Times New Roman"/>
          <w:sz w:val="24"/>
          <w:szCs w:val="24"/>
          <w:highlight w:val="white"/>
        </w:rPr>
        <w:t xml:space="preserve">, S. (2013) </w:t>
      </w:r>
      <w:proofErr w:type="gramStart"/>
      <w:r w:rsidRPr="00EB2161">
        <w:rPr>
          <w:rFonts w:ascii="Times New Roman" w:eastAsia="Times New Roman" w:hAnsi="Times New Roman" w:cs="Times New Roman"/>
          <w:sz w:val="24"/>
          <w:szCs w:val="24"/>
          <w:highlight w:val="white"/>
        </w:rPr>
        <w:t>What</w:t>
      </w:r>
      <w:proofErr w:type="gramEnd"/>
      <w:r w:rsidRPr="00EB2161">
        <w:rPr>
          <w:rFonts w:ascii="Times New Roman" w:eastAsia="Times New Roman" w:hAnsi="Times New Roman" w:cs="Times New Roman"/>
          <w:sz w:val="24"/>
          <w:szCs w:val="24"/>
          <w:highlight w:val="white"/>
        </w:rPr>
        <w:t xml:space="preserve"> difference do teachers make? </w:t>
      </w:r>
      <w:proofErr w:type="gramStart"/>
      <w:r w:rsidRPr="00EB2161">
        <w:rPr>
          <w:rFonts w:ascii="Times New Roman" w:eastAsia="Times New Roman" w:hAnsi="Times New Roman" w:cs="Times New Roman"/>
          <w:sz w:val="24"/>
          <w:szCs w:val="24"/>
          <w:highlight w:val="white"/>
        </w:rPr>
        <w:t>A consideration of the wider outcomes of schooling.</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Irish Educational Studies</w:t>
      </w:r>
      <w:r w:rsidRPr="00EB2161">
        <w:rPr>
          <w:rFonts w:ascii="Times New Roman" w:eastAsia="Times New Roman" w:hAnsi="Times New Roman" w:cs="Times New Roman"/>
          <w:sz w:val="24"/>
          <w:szCs w:val="24"/>
          <w:highlight w:val="white"/>
        </w:rPr>
        <w:t xml:space="preserve">, Vol. 32 (1),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69-82.</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90"/>
        </w:numPr>
        <w:rPr>
          <w:rFonts w:ascii="Times New Roman" w:hAnsi="Times New Roman" w:cs="Times New Roman"/>
          <w:sz w:val="24"/>
          <w:szCs w:val="24"/>
          <w:highlight w:val="white"/>
        </w:rPr>
      </w:pPr>
      <w:r w:rsidRPr="00EB2161">
        <w:rPr>
          <w:rFonts w:ascii="Times New Roman" w:hAnsi="Times New Roman" w:cs="Times New Roman"/>
          <w:sz w:val="24"/>
          <w:szCs w:val="24"/>
          <w:highlight w:val="white"/>
        </w:rPr>
        <w:t xml:space="preserve">Green, S. (1998) </w:t>
      </w:r>
      <w:r w:rsidRPr="00EB2161">
        <w:rPr>
          <w:rFonts w:ascii="Times New Roman" w:hAnsi="Times New Roman" w:cs="Times New Roman"/>
          <w:i/>
          <w:sz w:val="24"/>
          <w:szCs w:val="24"/>
          <w:highlight w:val="white"/>
        </w:rPr>
        <w:t>Research methods in health, social and early years care</w:t>
      </w:r>
      <w:r w:rsidRPr="00EB2161">
        <w:rPr>
          <w:rFonts w:ascii="Times New Roman" w:hAnsi="Times New Roman" w:cs="Times New Roman"/>
          <w:sz w:val="24"/>
          <w:szCs w:val="24"/>
          <w:highlight w:val="white"/>
        </w:rPr>
        <w:t xml:space="preserve">. United Kingdom Nelson </w:t>
      </w:r>
      <w:proofErr w:type="spellStart"/>
      <w:r w:rsidRPr="00EB2161">
        <w:rPr>
          <w:rFonts w:ascii="Times New Roman" w:hAnsi="Times New Roman" w:cs="Times New Roman"/>
          <w:sz w:val="24"/>
          <w:szCs w:val="24"/>
          <w:highlight w:val="white"/>
        </w:rPr>
        <w:t>Thornes</w:t>
      </w:r>
      <w:proofErr w:type="spellEnd"/>
      <w:r w:rsidRPr="00EB2161">
        <w:rPr>
          <w:rFonts w:ascii="Times New Roman" w:hAnsi="Times New Roman" w:cs="Times New Roman"/>
          <w:sz w:val="24"/>
          <w:szCs w:val="24"/>
          <w:highlight w:val="white"/>
        </w:rPr>
        <w:t xml:space="preserve">. </w:t>
      </w:r>
    </w:p>
    <w:p w:rsidR="00952817" w:rsidRPr="00EB2161" w:rsidRDefault="00952817" w:rsidP="00952817">
      <w:pPr>
        <w:pStyle w:val="Heading1"/>
        <w:keepNext w:val="0"/>
        <w:keepLines w:val="0"/>
        <w:pBdr>
          <w:top w:val="none" w:sz="0" w:space="11" w:color="auto"/>
        </w:pBdr>
        <w:shd w:val="clear" w:color="auto" w:fill="FFFFFF"/>
        <w:spacing w:before="0" w:after="0" w:line="259" w:lineRule="auto"/>
        <w:rPr>
          <w:rFonts w:ascii="Times New Roman" w:eastAsia="Times New Roman" w:hAnsi="Times New Roman" w:cs="Times New Roman"/>
          <w:sz w:val="24"/>
          <w:szCs w:val="24"/>
          <w:highlight w:val="white"/>
        </w:rPr>
      </w:pPr>
      <w:bookmarkStart w:id="47" w:name="_l8p166spue0g" w:colFirst="0" w:colLast="0"/>
      <w:bookmarkEnd w:id="47"/>
    </w:p>
    <w:p w:rsidR="00952817" w:rsidRPr="00EB2161" w:rsidRDefault="00952817" w:rsidP="00EB2161">
      <w:pPr>
        <w:pStyle w:val="Heading2"/>
        <w:keepNext w:val="0"/>
        <w:keepLines w:val="0"/>
        <w:numPr>
          <w:ilvl w:val="0"/>
          <w:numId w:val="44"/>
        </w:numPr>
        <w:shd w:val="clear" w:color="auto" w:fill="FFFFFF"/>
        <w:spacing w:before="0" w:after="0" w:line="259" w:lineRule="auto"/>
        <w:rPr>
          <w:rFonts w:ascii="Times New Roman" w:eastAsia="Times New Roman" w:hAnsi="Times New Roman" w:cs="Times New Roman"/>
          <w:sz w:val="24"/>
          <w:szCs w:val="24"/>
          <w:highlight w:val="white"/>
        </w:rPr>
      </w:pPr>
      <w:bookmarkStart w:id="48" w:name="_hpi8hwnuj61y" w:colFirst="0" w:colLast="0"/>
      <w:bookmarkEnd w:id="48"/>
      <w:r w:rsidRPr="00EB2161">
        <w:rPr>
          <w:rFonts w:ascii="Times New Roman" w:eastAsia="Times New Roman" w:hAnsi="Times New Roman" w:cs="Times New Roman"/>
          <w:sz w:val="24"/>
          <w:szCs w:val="24"/>
          <w:highlight w:val="white"/>
        </w:rPr>
        <w:t xml:space="preserve">Griffiths, D. et al. (2015) ‘Enterprise education needs enterprising educators: A Case Study on Teacher Training Provision.’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xml:space="preserve"> Vol.57 (8-9), pp.948-963 </w:t>
      </w:r>
    </w:p>
    <w:p w:rsidR="00952817" w:rsidRPr="00EB2161" w:rsidRDefault="00952817" w:rsidP="00EB2161">
      <w:pPr>
        <w:pStyle w:val="ListParagraph"/>
        <w:numPr>
          <w:ilvl w:val="0"/>
          <w:numId w:val="44"/>
        </w:numPr>
        <w:shd w:val="clear" w:color="auto" w:fill="FFFFFF"/>
        <w:spacing w:before="120"/>
        <w:rPr>
          <w:rFonts w:ascii="Times New Roman" w:hAnsi="Times New Roman" w:cs="Times New Roman"/>
          <w:sz w:val="24"/>
          <w:szCs w:val="24"/>
        </w:rPr>
      </w:pPr>
      <w:r w:rsidRPr="00EB2161">
        <w:rPr>
          <w:rFonts w:ascii="Times New Roman" w:hAnsi="Times New Roman" w:cs="Times New Roman"/>
          <w:sz w:val="24"/>
          <w:szCs w:val="24"/>
        </w:rPr>
        <w:t>Griggs, A &amp; Christie, S (2006) 'What is global citizenship?', Policy &amp; Practice: A Development Education Review, Vol. 3, Autumn, pp. 104-107</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76"/>
        </w:numPr>
        <w:shd w:val="clear" w:color="auto" w:fill="FFFFFF"/>
        <w:spacing w:before="0" w:after="0" w:line="259" w:lineRule="auto"/>
        <w:rPr>
          <w:rFonts w:ascii="Times New Roman" w:eastAsia="Times New Roman" w:hAnsi="Times New Roman" w:cs="Times New Roman"/>
          <w:sz w:val="24"/>
          <w:szCs w:val="24"/>
          <w:highlight w:val="white"/>
        </w:rPr>
      </w:pPr>
      <w:bookmarkStart w:id="49" w:name="_l9hb3rgfyb4q" w:colFirst="0" w:colLast="0"/>
      <w:bookmarkEnd w:id="49"/>
      <w:proofErr w:type="spellStart"/>
      <w:r w:rsidRPr="00EB2161">
        <w:rPr>
          <w:rFonts w:ascii="Times New Roman" w:eastAsia="Times New Roman" w:hAnsi="Times New Roman" w:cs="Times New Roman"/>
          <w:sz w:val="24"/>
          <w:szCs w:val="24"/>
          <w:highlight w:val="white"/>
        </w:rPr>
        <w:t>Haerens</w:t>
      </w:r>
      <w:proofErr w:type="spellEnd"/>
      <w:r w:rsidRPr="00EB2161">
        <w:rPr>
          <w:rFonts w:ascii="Times New Roman" w:eastAsia="Times New Roman" w:hAnsi="Times New Roman" w:cs="Times New Roman"/>
          <w:sz w:val="24"/>
          <w:szCs w:val="24"/>
          <w:highlight w:val="white"/>
        </w:rPr>
        <w:t xml:space="preserve">, L. et al. (2015)’ </w:t>
      </w:r>
      <w:proofErr w:type="gramStart"/>
      <w:r w:rsidRPr="00EB2161">
        <w:rPr>
          <w:rFonts w:ascii="Times New Roman" w:eastAsia="Times New Roman" w:hAnsi="Times New Roman" w:cs="Times New Roman"/>
          <w:sz w:val="24"/>
          <w:szCs w:val="24"/>
          <w:highlight w:val="white"/>
        </w:rPr>
        <w:t>Do</w:t>
      </w:r>
      <w:proofErr w:type="gramEnd"/>
      <w:r w:rsidRPr="00EB2161">
        <w:rPr>
          <w:rFonts w:ascii="Times New Roman" w:eastAsia="Times New Roman" w:hAnsi="Times New Roman" w:cs="Times New Roman"/>
          <w:sz w:val="24"/>
          <w:szCs w:val="24"/>
          <w:highlight w:val="white"/>
        </w:rPr>
        <w:t xml:space="preserve"> perceived autonomy-supportive and controlling teaching relate to physical education students' motivational experiences through unique pathways? </w:t>
      </w:r>
      <w:proofErr w:type="gramStart"/>
      <w:r w:rsidRPr="00EB2161">
        <w:rPr>
          <w:rFonts w:ascii="Times New Roman" w:eastAsia="Times New Roman" w:hAnsi="Times New Roman" w:cs="Times New Roman"/>
          <w:sz w:val="24"/>
          <w:szCs w:val="24"/>
          <w:highlight w:val="white"/>
        </w:rPr>
        <w:t>Distinguishing between the bright and dark side of motivation.’</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Psychology of Sport &amp; Exercise</w:t>
      </w:r>
      <w:r w:rsidRPr="00EB2161">
        <w:rPr>
          <w:rFonts w:ascii="Times New Roman" w:eastAsia="Times New Roman" w:hAnsi="Times New Roman" w:cs="Times New Roman"/>
          <w:sz w:val="24"/>
          <w:szCs w:val="24"/>
          <w:highlight w:val="white"/>
        </w:rPr>
        <w:t xml:space="preserve">, Vol.16, pp.26-36 </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76"/>
        </w:numPr>
        <w:spacing w:line="333"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Halba</w:t>
      </w:r>
      <w:proofErr w:type="spellEnd"/>
      <w:r w:rsidRPr="00EB2161">
        <w:rPr>
          <w:rFonts w:ascii="Times New Roman" w:eastAsia="Times New Roman" w:hAnsi="Times New Roman" w:cs="Times New Roman"/>
          <w:sz w:val="24"/>
          <w:szCs w:val="24"/>
          <w:highlight w:val="white"/>
        </w:rPr>
        <w:t xml:space="preserve">, B (2011) Volunteering &amp; lifelong learning in Universities in Europe, from the proceedings of the Volunteering &amp; lifelong learning in Universities in Europe  Final Conference   </w:t>
      </w:r>
      <w:proofErr w:type="spellStart"/>
      <w:r w:rsidRPr="00EB2161">
        <w:rPr>
          <w:rFonts w:ascii="Times New Roman" w:eastAsia="Times New Roman" w:hAnsi="Times New Roman" w:cs="Times New Roman"/>
          <w:sz w:val="24"/>
          <w:szCs w:val="24"/>
          <w:highlight w:val="white"/>
        </w:rPr>
        <w:t>Institut</w:t>
      </w:r>
      <w:proofErr w:type="spellEnd"/>
      <w:r w:rsidRPr="00EB2161">
        <w:rPr>
          <w:rFonts w:ascii="Times New Roman" w:eastAsia="Times New Roman" w:hAnsi="Times New Roman" w:cs="Times New Roman"/>
          <w:sz w:val="24"/>
          <w:szCs w:val="24"/>
          <w:highlight w:val="white"/>
        </w:rPr>
        <w:t xml:space="preserve"> de </w:t>
      </w:r>
      <w:proofErr w:type="spellStart"/>
      <w:r w:rsidRPr="00EB2161">
        <w:rPr>
          <w:rFonts w:ascii="Times New Roman" w:eastAsia="Times New Roman" w:hAnsi="Times New Roman" w:cs="Times New Roman"/>
          <w:sz w:val="24"/>
          <w:szCs w:val="24"/>
          <w:highlight w:val="white"/>
        </w:rPr>
        <w:t>Recherche</w:t>
      </w:r>
      <w:proofErr w:type="spellEnd"/>
      <w:r w:rsidRPr="00EB2161">
        <w:rPr>
          <w:rFonts w:ascii="Times New Roman" w:eastAsia="Times New Roman" w:hAnsi="Times New Roman" w:cs="Times New Roman"/>
          <w:sz w:val="24"/>
          <w:szCs w:val="24"/>
          <w:highlight w:val="white"/>
        </w:rPr>
        <w:t xml:space="preserve"> et </w:t>
      </w:r>
      <w:proofErr w:type="spellStart"/>
      <w:r w:rsidRPr="00EB2161">
        <w:rPr>
          <w:rFonts w:ascii="Times New Roman" w:eastAsia="Times New Roman" w:hAnsi="Times New Roman" w:cs="Times New Roman"/>
          <w:sz w:val="24"/>
          <w:szCs w:val="24"/>
          <w:highlight w:val="white"/>
        </w:rPr>
        <w:t>d’Information</w:t>
      </w:r>
      <w:proofErr w:type="spellEnd"/>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sz w:val="24"/>
          <w:szCs w:val="24"/>
          <w:highlight w:val="white"/>
        </w:rPr>
        <w:t>sur</w:t>
      </w:r>
      <w:proofErr w:type="spellEnd"/>
      <w:r w:rsidRPr="00EB2161">
        <w:rPr>
          <w:rFonts w:ascii="Times New Roman" w:eastAsia="Times New Roman" w:hAnsi="Times New Roman" w:cs="Times New Roman"/>
          <w:sz w:val="24"/>
          <w:szCs w:val="24"/>
          <w:highlight w:val="white"/>
        </w:rPr>
        <w:t xml:space="preserve"> le </w:t>
      </w:r>
      <w:proofErr w:type="spellStart"/>
      <w:r w:rsidRPr="00EB2161">
        <w:rPr>
          <w:rFonts w:ascii="Times New Roman" w:eastAsia="Times New Roman" w:hAnsi="Times New Roman" w:cs="Times New Roman"/>
          <w:sz w:val="24"/>
          <w:szCs w:val="24"/>
          <w:highlight w:val="white"/>
        </w:rPr>
        <w:t>Volontariat</w:t>
      </w:r>
      <w:proofErr w:type="spellEnd"/>
      <w:r w:rsidRPr="00EB2161">
        <w:rPr>
          <w:rFonts w:ascii="Times New Roman" w:eastAsia="Times New Roman" w:hAnsi="Times New Roman" w:cs="Times New Roman"/>
          <w:sz w:val="24"/>
          <w:szCs w:val="24"/>
          <w:highlight w:val="white"/>
        </w:rPr>
        <w:t xml:space="preserve">,  Ankara, Turkey, 8th and 9th of June. Available at </w:t>
      </w:r>
      <w:hyperlink r:id="rId60" w:history="1">
        <w:r w:rsidRPr="00EB2161">
          <w:rPr>
            <w:rStyle w:val="Hyperlink"/>
            <w:rFonts w:ascii="Times New Roman" w:eastAsia="Times New Roman" w:hAnsi="Times New Roman" w:cs="Times New Roman"/>
            <w:color w:val="auto"/>
            <w:sz w:val="24"/>
            <w:szCs w:val="24"/>
            <w:highlight w:val="white"/>
          </w:rPr>
          <w:t>https://www.iriv.net/</w:t>
        </w:r>
      </w:hyperlink>
      <w:r w:rsidRPr="00EB2161">
        <w:rPr>
          <w:rFonts w:ascii="Times New Roman" w:eastAsia="Times New Roman" w:hAnsi="Times New Roman" w:cs="Times New Roman"/>
          <w:sz w:val="24"/>
          <w:szCs w:val="24"/>
          <w:highlight w:val="white"/>
        </w:rPr>
        <w:t xml:space="preserve"> (Accessed 4/2/17).</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76"/>
        </w:numPr>
        <w:spacing w:line="333"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76"/>
        </w:numPr>
        <w:spacing w:line="333" w:lineRule="auto"/>
        <w:rPr>
          <w:rFonts w:ascii="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Halba</w:t>
      </w:r>
      <w:proofErr w:type="spellEnd"/>
      <w:r w:rsidRPr="00EB2161">
        <w:rPr>
          <w:rFonts w:ascii="Times New Roman" w:eastAsia="Times New Roman" w:hAnsi="Times New Roman" w:cs="Times New Roman"/>
          <w:sz w:val="24"/>
          <w:szCs w:val="24"/>
          <w:highlight w:val="white"/>
        </w:rPr>
        <w:t xml:space="preserve">, B. (2012) </w:t>
      </w:r>
      <w:proofErr w:type="gramStart"/>
      <w:r w:rsidRPr="00EB2161">
        <w:rPr>
          <w:rFonts w:ascii="Times New Roman" w:eastAsia="Times New Roman" w:hAnsi="Times New Roman" w:cs="Times New Roman"/>
          <w:sz w:val="24"/>
          <w:szCs w:val="24"/>
          <w:highlight w:val="white"/>
        </w:rPr>
        <w:t>The</w:t>
      </w:r>
      <w:proofErr w:type="gramEnd"/>
      <w:r w:rsidRPr="00EB2161">
        <w:rPr>
          <w:rFonts w:ascii="Times New Roman" w:eastAsia="Times New Roman" w:hAnsi="Times New Roman" w:cs="Times New Roman"/>
          <w:sz w:val="24"/>
          <w:szCs w:val="24"/>
          <w:highlight w:val="white"/>
        </w:rPr>
        <w:t xml:space="preserve"> Validation of Competences – A Key Issue to Enhance Access to Higher Education. </w:t>
      </w:r>
      <w:r w:rsidRPr="00EB2161">
        <w:rPr>
          <w:rFonts w:ascii="Times New Roman" w:eastAsia="Times New Roman" w:hAnsi="Times New Roman" w:cs="Times New Roman"/>
          <w:i/>
          <w:sz w:val="24"/>
          <w:szCs w:val="24"/>
          <w:highlight w:val="white"/>
        </w:rPr>
        <w:t>Journal of Educational Sciences</w:t>
      </w:r>
      <w:r w:rsidRPr="00EB2161">
        <w:rPr>
          <w:rFonts w:ascii="Times New Roman" w:eastAsia="Times New Roman" w:hAnsi="Times New Roman" w:cs="Times New Roman"/>
          <w:sz w:val="24"/>
          <w:szCs w:val="24"/>
          <w:highlight w:val="white"/>
        </w:rPr>
        <w:t xml:space="preserve"> 14 (2): 73–82.</w:t>
      </w:r>
    </w:p>
    <w:p w:rsidR="00952817" w:rsidRPr="00EB2161" w:rsidRDefault="00952817" w:rsidP="00952817">
      <w:pPr>
        <w:rPr>
          <w:rFonts w:ascii="Times New Roman" w:eastAsia="Times New Roman" w:hAnsi="Times New Roman" w:cs="Times New Roman"/>
          <w:sz w:val="24"/>
          <w:szCs w:val="24"/>
          <w:highlight w:val="white"/>
        </w:rPr>
      </w:pPr>
    </w:p>
    <w:bookmarkStart w:id="50" w:name="_xa4bs6tvw6pn" w:colFirst="0" w:colLast="0"/>
    <w:bookmarkEnd w:id="50"/>
    <w:p w:rsidR="00952817" w:rsidRPr="00EB2161" w:rsidRDefault="00952817" w:rsidP="00EB2161">
      <w:pPr>
        <w:pStyle w:val="Heading1"/>
        <w:keepNext w:val="0"/>
        <w:keepLines w:val="0"/>
        <w:numPr>
          <w:ilvl w:val="0"/>
          <w:numId w:val="40"/>
        </w:numPr>
        <w:pBdr>
          <w:top w:val="none" w:sz="0" w:space="4" w:color="auto"/>
        </w:pBdr>
        <w:shd w:val="clear" w:color="auto" w:fill="FFFFFF"/>
        <w:spacing w:before="0" w:after="0"/>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fldChar w:fldCharType="begin"/>
      </w:r>
      <w:r w:rsidRPr="00EB2161">
        <w:rPr>
          <w:rFonts w:ascii="Times New Roman" w:eastAsia="Times New Roman" w:hAnsi="Times New Roman" w:cs="Times New Roman"/>
          <w:sz w:val="24"/>
          <w:szCs w:val="24"/>
          <w:highlight w:val="white"/>
        </w:rPr>
        <w:instrText xml:space="preserve"> HYPERLINK "http://librarycatalogue.uwtsd.ac.uk/primo_library/libweb/action/search.do?vl(freeText0)=Halba%2c+B%c3%a9n%c3%a9dicte+&amp;vl(223105404UI0)=creator&amp;vl(373928024UI1)=all_items&amp;fn=search&amp;tab=tab1&amp;mode=Basic&amp;vid=44WHELF_UWTSD_VU1&amp;scp.scps=scope%3a(44WHELF_UWTSD)%2c44WHELF_UWTSD_Ebsco%2cprimo_central_multiple_fe&amp;ct=lateralLinking" \h </w:instrText>
      </w:r>
      <w:r w:rsidRPr="00EB2161">
        <w:rPr>
          <w:rFonts w:ascii="Times New Roman" w:eastAsia="Times New Roman" w:hAnsi="Times New Roman" w:cs="Times New Roman"/>
          <w:sz w:val="24"/>
          <w:szCs w:val="24"/>
          <w:highlight w:val="white"/>
        </w:rPr>
        <w:fldChar w:fldCharType="separate"/>
      </w:r>
      <w:proofErr w:type="spellStart"/>
      <w:proofErr w:type="gramStart"/>
      <w:r w:rsidRPr="00EB2161">
        <w:rPr>
          <w:rFonts w:ascii="Times New Roman" w:eastAsia="Times New Roman" w:hAnsi="Times New Roman" w:cs="Times New Roman"/>
          <w:sz w:val="24"/>
          <w:szCs w:val="24"/>
          <w:highlight w:val="white"/>
        </w:rPr>
        <w:t>Halba</w:t>
      </w:r>
      <w:proofErr w:type="spellEnd"/>
      <w:r w:rsidRPr="00EB2161">
        <w:rPr>
          <w:rFonts w:ascii="Times New Roman" w:eastAsia="Times New Roman" w:hAnsi="Times New Roman" w:cs="Times New Roman"/>
          <w:sz w:val="24"/>
          <w:szCs w:val="24"/>
          <w:highlight w:val="white"/>
        </w:rPr>
        <w:t>, B</w:t>
      </w:r>
      <w:r w:rsidRPr="00EB2161">
        <w:rPr>
          <w:rFonts w:ascii="Times New Roman" w:eastAsia="Times New Roman" w:hAnsi="Times New Roman" w:cs="Times New Roman"/>
          <w:sz w:val="24"/>
          <w:szCs w:val="24"/>
          <w:highlight w:val="white"/>
        </w:rPr>
        <w:fldChar w:fldCharType="end"/>
      </w:r>
      <w:r w:rsidRPr="00EB2161">
        <w:rPr>
          <w:rFonts w:ascii="Times New Roman" w:eastAsia="Times New Roman" w:hAnsi="Times New Roman" w:cs="Times New Roman"/>
          <w:sz w:val="24"/>
          <w:szCs w:val="24"/>
          <w:highlight w:val="white"/>
        </w:rPr>
        <w:t xml:space="preserve"> (2014) Volunteering - an alternative pedagogical strategy to combat early school leaving and to enhance success at school.</w:t>
      </w:r>
      <w:proofErr w:type="gramEnd"/>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i/>
          <w:sz w:val="24"/>
          <w:szCs w:val="24"/>
          <w:highlight w:val="white"/>
        </w:rPr>
        <w:t>Solsko</w:t>
      </w:r>
      <w:proofErr w:type="spellEnd"/>
      <w:r w:rsidRPr="00EB2161">
        <w:rPr>
          <w:rFonts w:ascii="Times New Roman" w:eastAsia="Times New Roman" w:hAnsi="Times New Roman" w:cs="Times New Roman"/>
          <w:i/>
          <w:sz w:val="24"/>
          <w:szCs w:val="24"/>
          <w:highlight w:val="white"/>
        </w:rPr>
        <w:t xml:space="preserve"> </w:t>
      </w:r>
      <w:proofErr w:type="spellStart"/>
      <w:r w:rsidRPr="00EB2161">
        <w:rPr>
          <w:rFonts w:ascii="Times New Roman" w:eastAsia="Times New Roman" w:hAnsi="Times New Roman" w:cs="Times New Roman"/>
          <w:i/>
          <w:sz w:val="24"/>
          <w:szCs w:val="24"/>
          <w:highlight w:val="white"/>
        </w:rPr>
        <w:t>Polje</w:t>
      </w:r>
      <w:proofErr w:type="spellEnd"/>
      <w:r w:rsidRPr="00EB2161">
        <w:rPr>
          <w:rFonts w:ascii="Times New Roman" w:eastAsia="Times New Roman" w:hAnsi="Times New Roman" w:cs="Times New Roman"/>
          <w:sz w:val="24"/>
          <w:szCs w:val="24"/>
          <w:highlight w:val="white"/>
        </w:rPr>
        <w:t>, Vol. 25 (1), pp.127-146</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40"/>
        </w:numPr>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Halcolmb</w:t>
      </w:r>
      <w:proofErr w:type="spellEnd"/>
      <w:r w:rsidRPr="00EB2161">
        <w:rPr>
          <w:rFonts w:ascii="Times New Roman" w:eastAsia="Times New Roman" w:hAnsi="Times New Roman" w:cs="Times New Roman"/>
          <w:sz w:val="24"/>
          <w:szCs w:val="24"/>
          <w:highlight w:val="white"/>
        </w:rPr>
        <w:t xml:space="preserve">, E. et al. (2007) ‘Literature review: considerations in undertaking focus group research with culturally and linguistically diverse groups’, </w:t>
      </w:r>
      <w:r w:rsidRPr="00EB2161">
        <w:rPr>
          <w:rFonts w:ascii="Times New Roman" w:eastAsia="Times New Roman" w:hAnsi="Times New Roman" w:cs="Times New Roman"/>
          <w:i/>
          <w:sz w:val="24"/>
          <w:szCs w:val="24"/>
          <w:highlight w:val="white"/>
        </w:rPr>
        <w:t>Journal of Clinical Nursing</w:t>
      </w:r>
      <w:r w:rsidRPr="00EB2161">
        <w:rPr>
          <w:rFonts w:ascii="Times New Roman" w:eastAsia="Times New Roman" w:hAnsi="Times New Roman" w:cs="Times New Roman"/>
          <w:sz w:val="24"/>
          <w:szCs w:val="24"/>
          <w:highlight w:val="white"/>
        </w:rPr>
        <w:t>, Vol. 16 (6), pp.1000-111</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61"/>
        </w:numPr>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Hart, C. (2005) </w:t>
      </w:r>
      <w:r w:rsidRPr="00EB2161">
        <w:rPr>
          <w:rFonts w:ascii="Times New Roman" w:eastAsia="Times New Roman" w:hAnsi="Times New Roman" w:cs="Times New Roman"/>
          <w:i/>
          <w:sz w:val="24"/>
          <w:szCs w:val="24"/>
        </w:rPr>
        <w:t>Doing your masters dissertation.</w:t>
      </w:r>
      <w:r w:rsidRPr="00EB2161">
        <w:rPr>
          <w:rFonts w:ascii="Times New Roman" w:eastAsia="Times New Roman" w:hAnsi="Times New Roman" w:cs="Times New Roman"/>
          <w:sz w:val="24"/>
          <w:szCs w:val="24"/>
        </w:rPr>
        <w:t xml:space="preserve"> London: Sage</w:t>
      </w:r>
    </w:p>
    <w:p w:rsidR="00952817" w:rsidRPr="00EB2161" w:rsidRDefault="00952817" w:rsidP="00952817">
      <w:pPr>
        <w:pStyle w:val="Heading1"/>
        <w:keepNext w:val="0"/>
        <w:keepLines w:val="0"/>
        <w:pBdr>
          <w:top w:val="none" w:sz="0" w:space="4" w:color="auto"/>
        </w:pBdr>
        <w:shd w:val="clear" w:color="auto" w:fill="FFFFFF"/>
        <w:spacing w:before="0" w:after="0"/>
        <w:rPr>
          <w:rFonts w:ascii="Times New Roman" w:eastAsia="Times New Roman" w:hAnsi="Times New Roman" w:cs="Times New Roman"/>
          <w:sz w:val="24"/>
          <w:szCs w:val="24"/>
          <w:highlight w:val="white"/>
        </w:rPr>
      </w:pPr>
      <w:bookmarkStart w:id="51" w:name="_xi6q6w5be2p5" w:colFirst="0" w:colLast="0"/>
      <w:bookmarkEnd w:id="51"/>
    </w:p>
    <w:p w:rsidR="00952817" w:rsidRPr="00EB2161" w:rsidRDefault="00952817" w:rsidP="00952817">
      <w:pPr>
        <w:pStyle w:val="Heading1"/>
        <w:keepNext w:val="0"/>
        <w:keepLines w:val="0"/>
        <w:numPr>
          <w:ilvl w:val="0"/>
          <w:numId w:val="6"/>
        </w:numPr>
        <w:pBdr>
          <w:top w:val="none" w:sz="0" w:space="4" w:color="auto"/>
        </w:pBdr>
        <w:shd w:val="clear" w:color="auto" w:fill="FFFFFF"/>
        <w:spacing w:before="0" w:after="0"/>
        <w:rPr>
          <w:rFonts w:ascii="Times New Roman" w:hAnsi="Times New Roman" w:cs="Times New Roman"/>
          <w:sz w:val="24"/>
          <w:szCs w:val="24"/>
          <w:highlight w:val="white"/>
        </w:rPr>
      </w:pPr>
      <w:bookmarkStart w:id="52" w:name="_g01v8n93tgt1" w:colFirst="0" w:colLast="0"/>
      <w:bookmarkEnd w:id="52"/>
      <w:r w:rsidRPr="00EB2161">
        <w:rPr>
          <w:rFonts w:ascii="Times New Roman" w:eastAsia="Times New Roman" w:hAnsi="Times New Roman" w:cs="Times New Roman"/>
          <w:sz w:val="24"/>
          <w:szCs w:val="24"/>
          <w:highlight w:val="white"/>
        </w:rPr>
        <w:t xml:space="preserve"> Hannon, D. (2004), ‘Philosophies of enterprise and entrepreneurship education and the challenges for higher education in the UK’, paper presented at the 27th ISBA National Small Firms Conference, Newcastle.</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30"/>
        </w:numPr>
        <w:shd w:val="clear" w:color="auto" w:fill="FFFFFF"/>
        <w:spacing w:before="0" w:after="0" w:line="259" w:lineRule="auto"/>
        <w:rPr>
          <w:rFonts w:ascii="Times New Roman" w:eastAsia="Times New Roman" w:hAnsi="Times New Roman" w:cs="Times New Roman"/>
          <w:sz w:val="24"/>
          <w:szCs w:val="24"/>
          <w:highlight w:val="white"/>
        </w:rPr>
      </w:pPr>
      <w:bookmarkStart w:id="53" w:name="_m6zu7kovywz9" w:colFirst="0" w:colLast="0"/>
      <w:bookmarkEnd w:id="53"/>
      <w:r w:rsidRPr="00EB2161">
        <w:rPr>
          <w:rFonts w:ascii="Times New Roman" w:eastAsia="Times New Roman" w:hAnsi="Times New Roman" w:cs="Times New Roman"/>
          <w:sz w:val="24"/>
          <w:szCs w:val="24"/>
          <w:highlight w:val="white"/>
        </w:rPr>
        <w:t xml:space="preserve">Harte, V and Stewart, J (2012) ‘Develop. Evaluate. Embed. Sustain: Enterprise education for keeps.’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xml:space="preserve"> Vol. 54 (4), pp.330-339</w:t>
      </w:r>
    </w:p>
    <w:p w:rsidR="00952817" w:rsidRPr="00EB2161" w:rsidRDefault="00952817" w:rsidP="00EB2161">
      <w:pPr>
        <w:numPr>
          <w:ilvl w:val="0"/>
          <w:numId w:val="30"/>
        </w:numPr>
        <w:spacing w:before="220" w:after="220"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Hattie, J. and Yates, G. R. (2014) </w:t>
      </w:r>
      <w:hyperlink r:id="rId61" w:history="1">
        <w:proofErr w:type="gramStart"/>
        <w:r w:rsidRPr="00EB2161">
          <w:rPr>
            <w:rStyle w:val="Hyperlink"/>
            <w:rFonts w:ascii="Times New Roman" w:eastAsia="Times New Roman" w:hAnsi="Times New Roman" w:cs="Times New Roman"/>
            <w:color w:val="auto"/>
            <w:sz w:val="24"/>
            <w:szCs w:val="24"/>
            <w:highlight w:val="white"/>
          </w:rPr>
          <w:t>Visible</w:t>
        </w:r>
        <w:proofErr w:type="gramEnd"/>
        <w:r w:rsidRPr="00EB2161">
          <w:rPr>
            <w:rStyle w:val="Hyperlink"/>
            <w:rFonts w:ascii="Times New Roman" w:eastAsia="Times New Roman" w:hAnsi="Times New Roman" w:cs="Times New Roman"/>
            <w:color w:val="auto"/>
            <w:sz w:val="24"/>
            <w:szCs w:val="24"/>
            <w:highlight w:val="white"/>
          </w:rPr>
          <w:t xml:space="preserve"> learning and the science of how we learn</w:t>
        </w:r>
      </w:hyperlink>
      <w:r w:rsidRPr="00EB2161">
        <w:rPr>
          <w:rFonts w:ascii="Times New Roman" w:eastAsia="Times New Roman" w:hAnsi="Times New Roman" w:cs="Times New Roman"/>
          <w:sz w:val="24"/>
          <w:szCs w:val="24"/>
          <w:highlight w:val="white"/>
        </w:rPr>
        <w:t xml:space="preserve">. </w:t>
      </w:r>
      <w:proofErr w:type="gramStart"/>
      <w:r w:rsidRPr="00EB2161">
        <w:rPr>
          <w:rFonts w:ascii="Times New Roman" w:eastAsia="Times New Roman" w:hAnsi="Times New Roman" w:cs="Times New Roman"/>
          <w:sz w:val="24"/>
          <w:szCs w:val="24"/>
          <w:highlight w:val="white"/>
        </w:rPr>
        <w:t>London :</w:t>
      </w:r>
      <w:proofErr w:type="gramEnd"/>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sz w:val="24"/>
          <w:szCs w:val="24"/>
          <w:highlight w:val="white"/>
        </w:rPr>
        <w:t>Routledge</w:t>
      </w:r>
      <w:proofErr w:type="spellEnd"/>
      <w:r w:rsidRPr="00EB2161">
        <w:rPr>
          <w:rFonts w:ascii="Times New Roman" w:eastAsia="Times New Roman" w:hAnsi="Times New Roman" w:cs="Times New Roman"/>
          <w:sz w:val="24"/>
          <w:szCs w:val="24"/>
          <w:highlight w:val="white"/>
        </w:rPr>
        <w:t>.</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77"/>
        </w:numPr>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Heater, D. (2004). </w:t>
      </w:r>
      <w:r w:rsidRPr="00EB2161">
        <w:rPr>
          <w:rFonts w:ascii="Times New Roman" w:eastAsia="Times New Roman" w:hAnsi="Times New Roman" w:cs="Times New Roman"/>
          <w:i/>
          <w:sz w:val="24"/>
          <w:szCs w:val="24"/>
        </w:rPr>
        <w:t>World citizenship: Cosmopolitan thinking and its opponents</w:t>
      </w:r>
      <w:r w:rsidRPr="00EB2161">
        <w:rPr>
          <w:rFonts w:ascii="Times New Roman" w:eastAsia="Times New Roman" w:hAnsi="Times New Roman" w:cs="Times New Roman"/>
          <w:sz w:val="24"/>
          <w:szCs w:val="24"/>
        </w:rPr>
        <w:t>. London: Continuum</w:t>
      </w:r>
    </w:p>
    <w:p w:rsidR="00952817" w:rsidRPr="00EB2161" w:rsidRDefault="00952817" w:rsidP="00EB2161">
      <w:pPr>
        <w:numPr>
          <w:ilvl w:val="0"/>
          <w:numId w:val="77"/>
        </w:numPr>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highlight w:val="white"/>
        </w:rPr>
        <w:t>Henry, C., Hill, F. and Leitch, C. (2004</w:t>
      </w:r>
      <w:proofErr w:type="gramStart"/>
      <w:r w:rsidRPr="00EB2161">
        <w:rPr>
          <w:rFonts w:ascii="Times New Roman" w:eastAsia="Times New Roman" w:hAnsi="Times New Roman" w:cs="Times New Roman"/>
          <w:sz w:val="24"/>
          <w:szCs w:val="24"/>
          <w:highlight w:val="white"/>
        </w:rPr>
        <w:t>)  ‘</w:t>
      </w:r>
      <w:r w:rsidRPr="00EB2161">
        <w:rPr>
          <w:rFonts w:ascii="Times New Roman" w:hAnsi="Times New Roman" w:cs="Times New Roman"/>
          <w:sz w:val="24"/>
          <w:szCs w:val="24"/>
          <w:highlight w:val="white"/>
        </w:rPr>
        <w:t>Entrepreneurship</w:t>
      </w:r>
      <w:proofErr w:type="gramEnd"/>
      <w:r w:rsidRPr="00EB2161">
        <w:rPr>
          <w:rFonts w:ascii="Times New Roman" w:hAnsi="Times New Roman" w:cs="Times New Roman"/>
          <w:sz w:val="24"/>
          <w:szCs w:val="24"/>
          <w:highlight w:val="white"/>
        </w:rPr>
        <w:t xml:space="preserve"> Education and Training: The Issue of Effectiveness</w:t>
      </w:r>
      <w:r w:rsidRPr="00EB2161">
        <w:rPr>
          <w:rFonts w:ascii="Times New Roman" w:hAnsi="Times New Roman" w:cs="Times New Roman"/>
          <w:b/>
          <w:i/>
          <w:sz w:val="24"/>
          <w:szCs w:val="24"/>
          <w:highlight w:val="white"/>
        </w:rPr>
        <w:t xml:space="preserve">.’ </w:t>
      </w:r>
      <w:r w:rsidRPr="00EB2161">
        <w:rPr>
          <w:rFonts w:ascii="Times New Roman" w:hAnsi="Times New Roman" w:cs="Times New Roman"/>
          <w:i/>
          <w:sz w:val="24"/>
          <w:szCs w:val="24"/>
          <w:highlight w:val="white"/>
        </w:rPr>
        <w:t xml:space="preserve"> International Small Business Journal</w:t>
      </w:r>
      <w:r w:rsidRPr="00EB2161">
        <w:rPr>
          <w:rFonts w:ascii="Times New Roman" w:hAnsi="Times New Roman" w:cs="Times New Roman"/>
          <w:sz w:val="24"/>
          <w:szCs w:val="24"/>
          <w:highlight w:val="white"/>
        </w:rPr>
        <w:t>, Vol.22 (3), pp.325-328</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49"/>
        </w:numPr>
        <w:spacing w:after="160" w:line="259"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Hopkins, P.E. (2007) Thinking Critically and Creatively about focus groups’ Area 39 (4), pp. 528-35.</w:t>
      </w: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74"/>
        </w:numPr>
        <w:spacing w:after="60" w:line="395"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Hooghoff</w:t>
      </w:r>
      <w:proofErr w:type="spellEnd"/>
      <w:r w:rsidRPr="00EB2161">
        <w:rPr>
          <w:rFonts w:ascii="Times New Roman" w:eastAsia="Times New Roman" w:hAnsi="Times New Roman" w:cs="Times New Roman"/>
          <w:sz w:val="24"/>
          <w:szCs w:val="24"/>
          <w:highlight w:val="white"/>
        </w:rPr>
        <w:t xml:space="preserve">, H. (2008) Education implies citizenship: Developing a global dimension in Dutch education. In </w:t>
      </w:r>
      <w:proofErr w:type="spellStart"/>
      <w:r w:rsidRPr="00EB2161">
        <w:rPr>
          <w:rFonts w:ascii="Times New Roman" w:eastAsia="Times New Roman" w:hAnsi="Times New Roman" w:cs="Times New Roman"/>
          <w:sz w:val="24"/>
          <w:szCs w:val="24"/>
          <w:highlight w:val="white"/>
        </w:rPr>
        <w:t>Blee</w:t>
      </w:r>
      <w:proofErr w:type="spellEnd"/>
      <w:r w:rsidRPr="00EB2161">
        <w:rPr>
          <w:rFonts w:ascii="Times New Roman" w:eastAsia="Times New Roman" w:hAnsi="Times New Roman" w:cs="Times New Roman"/>
          <w:sz w:val="24"/>
          <w:szCs w:val="24"/>
          <w:highlight w:val="white"/>
        </w:rPr>
        <w:t xml:space="preserve">, H., Britton, A. and Peters, M.A. (EDS) </w:t>
      </w:r>
      <w:r w:rsidRPr="00EB2161">
        <w:rPr>
          <w:rFonts w:ascii="Times New Roman" w:eastAsia="Times New Roman" w:hAnsi="Times New Roman" w:cs="Times New Roman"/>
          <w:i/>
          <w:sz w:val="24"/>
          <w:szCs w:val="24"/>
          <w:highlight w:val="white"/>
        </w:rPr>
        <w:t>Global citizenship Education</w:t>
      </w:r>
      <w:r w:rsidRPr="00EB2161">
        <w:rPr>
          <w:rFonts w:ascii="Times New Roman" w:eastAsia="Times New Roman" w:hAnsi="Times New Roman" w:cs="Times New Roman"/>
          <w:sz w:val="24"/>
          <w:szCs w:val="24"/>
          <w:highlight w:val="white"/>
        </w:rPr>
        <w:t xml:space="preserve"> Rotterdam: Sense publishers,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445-456</w:t>
      </w:r>
    </w:p>
    <w:p w:rsidR="00952817" w:rsidRPr="00EB2161" w:rsidRDefault="00952817" w:rsidP="00952817">
      <w:pPr>
        <w:spacing w:after="60" w:line="395" w:lineRule="auto"/>
        <w:rPr>
          <w:rFonts w:ascii="Times New Roman" w:eastAsia="Times New Roman" w:hAnsi="Times New Roman" w:cs="Times New Roman"/>
          <w:sz w:val="24"/>
          <w:szCs w:val="24"/>
          <w:highlight w:val="white"/>
        </w:rPr>
      </w:pP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34"/>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Huberman</w:t>
      </w:r>
      <w:proofErr w:type="spellEnd"/>
      <w:r w:rsidRPr="00EB2161">
        <w:rPr>
          <w:rFonts w:ascii="Times New Roman" w:eastAsia="Times New Roman" w:hAnsi="Times New Roman" w:cs="Times New Roman"/>
          <w:sz w:val="24"/>
          <w:szCs w:val="24"/>
        </w:rPr>
        <w:t>, M. and Miles M. (1994). Qualitative data analysis: An expanded sourcebook. 2nd edition. London: Sage.</w:t>
      </w:r>
    </w:p>
    <w:p w:rsidR="00952817" w:rsidRPr="00EB2161" w:rsidRDefault="00952817" w:rsidP="00EB2161">
      <w:pPr>
        <w:numPr>
          <w:ilvl w:val="0"/>
          <w:numId w:val="34"/>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Hyden</w:t>
      </w:r>
      <w:proofErr w:type="spellEnd"/>
      <w:r w:rsidRPr="00EB2161">
        <w:rPr>
          <w:rFonts w:ascii="Times New Roman" w:eastAsia="Times New Roman" w:hAnsi="Times New Roman" w:cs="Times New Roman"/>
          <w:sz w:val="24"/>
          <w:szCs w:val="24"/>
        </w:rPr>
        <w:t xml:space="preserve">, L.C. and Bulow, P.H. (2003) </w:t>
      </w:r>
      <w:proofErr w:type="gramStart"/>
      <w:r w:rsidRPr="00EB2161">
        <w:rPr>
          <w:rFonts w:ascii="Times New Roman" w:eastAsia="Times New Roman" w:hAnsi="Times New Roman" w:cs="Times New Roman"/>
          <w:sz w:val="24"/>
          <w:szCs w:val="24"/>
        </w:rPr>
        <w:t>Who’s</w:t>
      </w:r>
      <w:proofErr w:type="gramEnd"/>
      <w:r w:rsidRPr="00EB2161">
        <w:rPr>
          <w:rFonts w:ascii="Times New Roman" w:eastAsia="Times New Roman" w:hAnsi="Times New Roman" w:cs="Times New Roman"/>
          <w:sz w:val="24"/>
          <w:szCs w:val="24"/>
        </w:rPr>
        <w:t xml:space="preserve"> talking: drawing conclusions from focus groups-some methodological considerations. International Journal of Social Research Methodology, Vol. 6 (5), pp.305-321</w:t>
      </w: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34"/>
        </w:numPr>
        <w:shd w:val="clear" w:color="auto" w:fill="FFFFFF"/>
        <w:spacing w:before="38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Hytti</w:t>
      </w:r>
      <w:proofErr w:type="spellEnd"/>
      <w:r w:rsidRPr="00EB2161">
        <w:rPr>
          <w:rFonts w:ascii="Times New Roman" w:eastAsia="Times New Roman" w:hAnsi="Times New Roman" w:cs="Times New Roman"/>
          <w:sz w:val="24"/>
          <w:szCs w:val="24"/>
          <w:highlight w:val="white"/>
        </w:rPr>
        <w:t xml:space="preserve">, U. and O'Gorman, C. (2004) ‘What is 'enterprise education'? An analysis of the objectives and methods of enterprise education programmes in European countries.’ </w:t>
      </w:r>
      <w:r w:rsidRPr="00EB2161">
        <w:rPr>
          <w:rFonts w:ascii="Times New Roman" w:eastAsia="Times New Roman" w:hAnsi="Times New Roman" w:cs="Times New Roman"/>
          <w:i/>
          <w:sz w:val="24"/>
          <w:szCs w:val="24"/>
          <w:highlight w:val="white"/>
        </w:rPr>
        <w:t>Education and Training,</w:t>
      </w:r>
      <w:r w:rsidRPr="00EB2161">
        <w:rPr>
          <w:rFonts w:ascii="Times New Roman" w:eastAsia="Times New Roman" w:hAnsi="Times New Roman" w:cs="Times New Roman"/>
          <w:sz w:val="24"/>
          <w:szCs w:val="24"/>
          <w:highlight w:val="white"/>
        </w:rPr>
        <w:t xml:space="preserve"> Vol. 46 (1), pp. 11-23.</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952817">
      <w:pPr>
        <w:shd w:val="clear" w:color="auto" w:fill="FFFFFF"/>
        <w:spacing w:before="380" w:line="360" w:lineRule="auto"/>
        <w:ind w:left="720"/>
        <w:rPr>
          <w:rFonts w:ascii="Times New Roman" w:eastAsia="Times New Roman" w:hAnsi="Times New Roman" w:cs="Times New Roman"/>
          <w:sz w:val="24"/>
          <w:szCs w:val="24"/>
          <w:highlight w:val="white"/>
        </w:rPr>
      </w:pPr>
    </w:p>
    <w:p w:rsidR="00952817" w:rsidRPr="00EB2161" w:rsidRDefault="00952817" w:rsidP="00EB2161">
      <w:pPr>
        <w:numPr>
          <w:ilvl w:val="0"/>
          <w:numId w:val="34"/>
        </w:numPr>
        <w:shd w:val="clear" w:color="auto" w:fill="FFFFFF"/>
        <w:spacing w:after="26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Hsuing</w:t>
      </w:r>
      <w:proofErr w:type="spellEnd"/>
      <w:r w:rsidRPr="00EB2161">
        <w:rPr>
          <w:rFonts w:ascii="Times New Roman" w:eastAsia="Times New Roman" w:hAnsi="Times New Roman" w:cs="Times New Roman"/>
          <w:sz w:val="24"/>
          <w:szCs w:val="24"/>
          <w:highlight w:val="white"/>
        </w:rPr>
        <w:t xml:space="preserve">, C (2010) Identification of dysfunctional cooperative learning teams based on students’ academic achievement. Journal of engineering education; vol. 99 (1),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45-54</w:t>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69"/>
        </w:numPr>
        <w:shd w:val="clear" w:color="auto" w:fill="FFFFFF"/>
        <w:spacing w:before="380" w:after="26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Ichilov</w:t>
      </w:r>
      <w:proofErr w:type="spellEnd"/>
      <w:r w:rsidRPr="00EB2161">
        <w:rPr>
          <w:rFonts w:ascii="Times New Roman" w:eastAsia="Times New Roman" w:hAnsi="Times New Roman" w:cs="Times New Roman"/>
          <w:sz w:val="24"/>
          <w:szCs w:val="24"/>
          <w:highlight w:val="white"/>
        </w:rPr>
        <w:t xml:space="preserve">, O. (2002). Differentiated civics curriculum and patterns of citizenship education: Vocational and academic programs in Israel. In D. Scott, &amp; H. Lawson (Eds.), </w:t>
      </w:r>
      <w:r w:rsidRPr="00EB2161">
        <w:rPr>
          <w:rFonts w:ascii="Times New Roman" w:eastAsia="Times New Roman" w:hAnsi="Times New Roman" w:cs="Times New Roman"/>
          <w:i/>
          <w:sz w:val="24"/>
          <w:szCs w:val="24"/>
          <w:highlight w:val="white"/>
        </w:rPr>
        <w:t>Citizenship education and the curriculum</w:t>
      </w:r>
      <w:r w:rsidRPr="00EB2161">
        <w:rPr>
          <w:rFonts w:ascii="Times New Roman" w:eastAsia="Times New Roman" w:hAnsi="Times New Roman" w:cs="Times New Roman"/>
          <w:sz w:val="24"/>
          <w:szCs w:val="24"/>
          <w:highlight w:val="white"/>
        </w:rPr>
        <w:t>. Westport, CT: Greenwood.</w:t>
      </w:r>
    </w:p>
    <w:p w:rsidR="00952817" w:rsidRPr="00EB2161" w:rsidRDefault="00952817" w:rsidP="00952817">
      <w:pPr>
        <w:shd w:val="clear" w:color="auto" w:fill="FFFFFF"/>
        <w:spacing w:before="380" w:after="260"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8"/>
        </w:numPr>
        <w:shd w:val="clear" w:color="auto" w:fill="FFFFFF"/>
        <w:spacing w:line="240" w:lineRule="auto"/>
        <w:rPr>
          <w:rFonts w:ascii="Times New Roman" w:eastAsia="Times New Roman" w:hAnsi="Times New Roman" w:cs="Times New Roman"/>
          <w:sz w:val="24"/>
          <w:szCs w:val="24"/>
          <w:highlight w:val="white"/>
        </w:rPr>
      </w:pPr>
      <w:hyperlink r:id="rId62">
        <w:r w:rsidRPr="00EB2161">
          <w:rPr>
            <w:rFonts w:ascii="Times New Roman" w:eastAsia="Times New Roman" w:hAnsi="Times New Roman" w:cs="Times New Roman"/>
            <w:sz w:val="24"/>
            <w:szCs w:val="24"/>
            <w:highlight w:val="white"/>
          </w:rPr>
          <w:t>Inman</w:t>
        </w:r>
      </w:hyperlink>
      <w:r w:rsidRPr="00EB2161">
        <w:rPr>
          <w:rFonts w:ascii="Times New Roman" w:eastAsia="Times New Roman" w:hAnsi="Times New Roman" w:cs="Times New Roman"/>
          <w:sz w:val="24"/>
          <w:szCs w:val="24"/>
          <w:highlight w:val="white"/>
        </w:rPr>
        <w:t>, S and  </w:t>
      </w:r>
      <w:hyperlink r:id="rId63">
        <w:r w:rsidRPr="00EB2161">
          <w:rPr>
            <w:rFonts w:ascii="Times New Roman" w:eastAsia="Times New Roman" w:hAnsi="Times New Roman" w:cs="Times New Roman"/>
            <w:sz w:val="24"/>
            <w:szCs w:val="24"/>
            <w:highlight w:val="white"/>
          </w:rPr>
          <w:t>Rogers</w:t>
        </w:r>
      </w:hyperlink>
      <w:r w:rsidRPr="00EB2161">
        <w:rPr>
          <w:rFonts w:ascii="Times New Roman" w:eastAsia="Times New Roman" w:hAnsi="Times New Roman" w:cs="Times New Roman"/>
          <w:sz w:val="24"/>
          <w:szCs w:val="24"/>
          <w:highlight w:val="white"/>
        </w:rPr>
        <w:t>, M. (2009) ‘Developing critical perspectives on education for sustainable development’, proceedings of the  UK Teacher education network for education sustainable development.  University of Wales Trinity Saint David, 2009</w:t>
      </w:r>
    </w:p>
    <w:p w:rsidR="00952817" w:rsidRPr="00EB2161" w:rsidRDefault="00952817" w:rsidP="00EB2161">
      <w:pPr>
        <w:pStyle w:val="ListParagraph"/>
        <w:numPr>
          <w:ilvl w:val="0"/>
          <w:numId w:val="88"/>
        </w:numPr>
        <w:shd w:val="clear" w:color="auto" w:fill="FFFFFF"/>
        <w:spacing w:before="380" w:after="260"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James, A. et al (1998) </w:t>
      </w:r>
      <w:r w:rsidRPr="00EB2161">
        <w:rPr>
          <w:rFonts w:ascii="Times New Roman" w:eastAsia="Times New Roman" w:hAnsi="Times New Roman" w:cs="Times New Roman"/>
          <w:i/>
          <w:sz w:val="24"/>
          <w:szCs w:val="24"/>
          <w:highlight w:val="white"/>
        </w:rPr>
        <w:t xml:space="preserve">Theorizing Childhood. </w:t>
      </w:r>
      <w:r w:rsidRPr="00EB2161">
        <w:rPr>
          <w:rFonts w:ascii="Times New Roman" w:eastAsia="Times New Roman" w:hAnsi="Times New Roman" w:cs="Times New Roman"/>
          <w:sz w:val="24"/>
          <w:szCs w:val="24"/>
          <w:highlight w:val="white"/>
        </w:rPr>
        <w:t>Cambridge: Polity Press</w:t>
      </w:r>
    </w:p>
    <w:p w:rsidR="00952817" w:rsidRPr="00EB2161" w:rsidRDefault="00952817" w:rsidP="00EB2161">
      <w:pPr>
        <w:numPr>
          <w:ilvl w:val="0"/>
          <w:numId w:val="88"/>
        </w:numPr>
        <w:spacing w:before="220" w:after="220" w:line="326"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Johnson, D.W., Johnson, R., and </w:t>
      </w:r>
      <w:proofErr w:type="spellStart"/>
      <w:r w:rsidRPr="00EB2161">
        <w:rPr>
          <w:rFonts w:ascii="Times New Roman" w:eastAsia="Times New Roman" w:hAnsi="Times New Roman" w:cs="Times New Roman"/>
          <w:sz w:val="24"/>
          <w:szCs w:val="24"/>
        </w:rPr>
        <w:t>Holubec</w:t>
      </w:r>
      <w:proofErr w:type="spellEnd"/>
      <w:r w:rsidRPr="00EB2161">
        <w:rPr>
          <w:rFonts w:ascii="Times New Roman" w:eastAsia="Times New Roman" w:hAnsi="Times New Roman" w:cs="Times New Roman"/>
          <w:sz w:val="24"/>
          <w:szCs w:val="24"/>
        </w:rPr>
        <w:t xml:space="preserve">, E. (2008). Cooperation in the classroom 8th ed. Edina, MN: Interaction Book Company. </w:t>
      </w:r>
    </w:p>
    <w:p w:rsidR="00952817" w:rsidRPr="00EB2161" w:rsidRDefault="00952817" w:rsidP="00952817">
      <w:pPr>
        <w:pStyle w:val="ListParagraph"/>
        <w:shd w:val="clear" w:color="auto" w:fill="FFFFFF"/>
        <w:spacing w:before="380" w:after="260" w:line="360" w:lineRule="auto"/>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42"/>
        </w:numPr>
        <w:shd w:val="clear" w:color="auto" w:fill="FFFFFF"/>
        <w:spacing w:before="0" w:after="0" w:line="259" w:lineRule="auto"/>
        <w:rPr>
          <w:rFonts w:ascii="Times New Roman" w:eastAsia="Times New Roman" w:hAnsi="Times New Roman" w:cs="Times New Roman"/>
          <w:sz w:val="24"/>
          <w:szCs w:val="24"/>
          <w:highlight w:val="white"/>
        </w:rPr>
      </w:pPr>
      <w:bookmarkStart w:id="54" w:name="_4yyn1vjhrslk" w:colFirst="0" w:colLast="0"/>
      <w:bookmarkEnd w:id="54"/>
      <w:r w:rsidRPr="00EB2161">
        <w:rPr>
          <w:rFonts w:ascii="Times New Roman" w:eastAsia="Times New Roman" w:hAnsi="Times New Roman" w:cs="Times New Roman"/>
          <w:sz w:val="24"/>
          <w:szCs w:val="24"/>
          <w:highlight w:val="white"/>
        </w:rPr>
        <w:t xml:space="preserve">Jones, B and </w:t>
      </w:r>
      <w:proofErr w:type="spellStart"/>
      <w:r w:rsidRPr="00EB2161">
        <w:rPr>
          <w:rFonts w:ascii="Times New Roman" w:eastAsia="Times New Roman" w:hAnsi="Times New Roman" w:cs="Times New Roman"/>
          <w:sz w:val="24"/>
          <w:szCs w:val="24"/>
          <w:highlight w:val="white"/>
        </w:rPr>
        <w:t>Iredale</w:t>
      </w:r>
      <w:proofErr w:type="spellEnd"/>
      <w:r w:rsidRPr="00EB2161">
        <w:rPr>
          <w:rFonts w:ascii="Times New Roman" w:eastAsia="Times New Roman" w:hAnsi="Times New Roman" w:cs="Times New Roman"/>
          <w:sz w:val="24"/>
          <w:szCs w:val="24"/>
          <w:highlight w:val="white"/>
        </w:rPr>
        <w:t xml:space="preserve">, N. (2010) ‘Enterprise education as pedagogy’,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xml:space="preserve">, Vol. 52 (1), pp.7-19 </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952817">
      <w:pPr>
        <w:pStyle w:val="Heading2"/>
        <w:keepNext w:val="0"/>
        <w:keepLines w:val="0"/>
        <w:numPr>
          <w:ilvl w:val="0"/>
          <w:numId w:val="7"/>
        </w:numPr>
        <w:shd w:val="clear" w:color="auto" w:fill="FFFFFF"/>
        <w:spacing w:before="0" w:after="0" w:line="259" w:lineRule="auto"/>
        <w:rPr>
          <w:rFonts w:ascii="Times New Roman" w:eastAsia="Times New Roman" w:hAnsi="Times New Roman" w:cs="Times New Roman"/>
          <w:sz w:val="24"/>
          <w:szCs w:val="24"/>
          <w:highlight w:val="white"/>
        </w:rPr>
      </w:pPr>
      <w:bookmarkStart w:id="55" w:name="_ugfznzfqbav" w:colFirst="0" w:colLast="0"/>
      <w:bookmarkEnd w:id="55"/>
      <w:r w:rsidRPr="00EB2161">
        <w:rPr>
          <w:rFonts w:ascii="Times New Roman" w:eastAsia="Times New Roman" w:hAnsi="Times New Roman" w:cs="Times New Roman"/>
          <w:sz w:val="24"/>
          <w:szCs w:val="24"/>
          <w:highlight w:val="white"/>
        </w:rPr>
        <w:t xml:space="preserve">Jones, C. et al. (2014) Claiming the future of enterprise education. </w:t>
      </w:r>
      <w:r w:rsidRPr="00EB2161">
        <w:rPr>
          <w:rFonts w:ascii="Times New Roman" w:eastAsia="Times New Roman" w:hAnsi="Times New Roman" w:cs="Times New Roman"/>
          <w:i/>
          <w:sz w:val="24"/>
          <w:szCs w:val="24"/>
          <w:highlight w:val="white"/>
        </w:rPr>
        <w:t>Education &amp; Training,</w:t>
      </w:r>
      <w:r w:rsidRPr="00EB2161">
        <w:rPr>
          <w:rFonts w:ascii="Times New Roman" w:eastAsia="Times New Roman" w:hAnsi="Times New Roman" w:cs="Times New Roman"/>
          <w:sz w:val="24"/>
          <w:szCs w:val="24"/>
          <w:highlight w:val="white"/>
        </w:rPr>
        <w:t xml:space="preserve"> Vol. 56 (8/9), pp.764-775</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pStyle w:val="ListParagraph"/>
        <w:numPr>
          <w:ilvl w:val="0"/>
          <w:numId w:val="7"/>
        </w:numPr>
        <w:rPr>
          <w:rFonts w:ascii="Times New Roman" w:hAnsi="Times New Roman" w:cs="Times New Roman"/>
          <w:sz w:val="24"/>
          <w:szCs w:val="24"/>
          <w:highlight w:val="white"/>
        </w:rPr>
      </w:pPr>
      <w:proofErr w:type="spellStart"/>
      <w:r w:rsidRPr="00EB2161">
        <w:rPr>
          <w:rFonts w:ascii="Times New Roman" w:hAnsi="Times New Roman" w:cs="Times New Roman"/>
          <w:sz w:val="24"/>
          <w:szCs w:val="24"/>
        </w:rPr>
        <w:t>Kackar</w:t>
      </w:r>
      <w:proofErr w:type="spellEnd"/>
      <w:r w:rsidRPr="00EB2161">
        <w:rPr>
          <w:rFonts w:ascii="Times New Roman" w:hAnsi="Times New Roman" w:cs="Times New Roman"/>
          <w:sz w:val="24"/>
          <w:szCs w:val="24"/>
        </w:rPr>
        <w:t xml:space="preserve">-Cam, H. &amp; Schmidt, J. A. (2014). Community-based service-learning as a context for youth autonomy, competence, and relatedness. </w:t>
      </w:r>
      <w:r w:rsidRPr="00EB2161">
        <w:rPr>
          <w:rFonts w:ascii="Times New Roman" w:hAnsi="Times New Roman" w:cs="Times New Roman"/>
          <w:i/>
          <w:sz w:val="24"/>
          <w:szCs w:val="24"/>
        </w:rPr>
        <w:t>The High School Journal</w:t>
      </w:r>
      <w:r w:rsidRPr="00EB2161">
        <w:rPr>
          <w:rFonts w:ascii="Times New Roman" w:hAnsi="Times New Roman" w:cs="Times New Roman"/>
          <w:sz w:val="24"/>
          <w:szCs w:val="24"/>
        </w:rPr>
        <w:t>, Vol. 98 (1), pp. 83-108.</w:t>
      </w: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952817">
      <w:pPr>
        <w:pStyle w:val="ListParagraph"/>
        <w:numPr>
          <w:ilvl w:val="0"/>
          <w:numId w:val="7"/>
        </w:numPr>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Kemmis</w:t>
      </w:r>
      <w:proofErr w:type="spellEnd"/>
      <w:r w:rsidRPr="00EB2161">
        <w:rPr>
          <w:rFonts w:ascii="Times New Roman" w:eastAsia="Times New Roman" w:hAnsi="Times New Roman" w:cs="Times New Roman"/>
          <w:sz w:val="24"/>
          <w:szCs w:val="24"/>
          <w:highlight w:val="white"/>
        </w:rPr>
        <w:t>, S. (1997) ‘Action research’, in Keeves, J.P. Educational research, methodology and measurement: An international handbook, 2</w:t>
      </w:r>
      <w:r w:rsidRPr="00EB2161">
        <w:rPr>
          <w:rFonts w:ascii="Times New Roman" w:eastAsia="Times New Roman" w:hAnsi="Times New Roman" w:cs="Times New Roman"/>
          <w:sz w:val="24"/>
          <w:szCs w:val="24"/>
          <w:highlight w:val="white"/>
          <w:vertAlign w:val="superscript"/>
        </w:rPr>
        <w:t>nd</w:t>
      </w:r>
      <w:r w:rsidRPr="00EB2161">
        <w:rPr>
          <w:rFonts w:ascii="Times New Roman" w:eastAsia="Times New Roman" w:hAnsi="Times New Roman" w:cs="Times New Roman"/>
          <w:sz w:val="24"/>
          <w:szCs w:val="24"/>
          <w:highlight w:val="white"/>
        </w:rPr>
        <w:t xml:space="preserve"> ed. Oxford: Elsevier Science</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53"/>
        </w:numPr>
        <w:pBdr>
          <w:top w:val="none" w:sz="0" w:space="4" w:color="auto"/>
        </w:pBdr>
        <w:spacing w:before="0" w:after="0" w:line="259" w:lineRule="auto"/>
        <w:rPr>
          <w:rFonts w:ascii="Times New Roman" w:eastAsia="Times New Roman" w:hAnsi="Times New Roman" w:cs="Times New Roman"/>
          <w:sz w:val="24"/>
          <w:szCs w:val="24"/>
          <w:highlight w:val="white"/>
        </w:rPr>
      </w:pPr>
      <w:bookmarkStart w:id="56" w:name="_eo2g8dyow43r" w:colFirst="0" w:colLast="0"/>
      <w:bookmarkStart w:id="57" w:name="_wm6dzz3asr6h" w:colFirst="0" w:colLast="0"/>
      <w:bookmarkEnd w:id="56"/>
      <w:bookmarkEnd w:id="57"/>
      <w:proofErr w:type="spellStart"/>
      <w:proofErr w:type="gramStart"/>
      <w:r w:rsidRPr="00EB2161">
        <w:rPr>
          <w:rFonts w:ascii="Times New Roman" w:hAnsi="Times New Roman" w:cs="Times New Roman"/>
          <w:sz w:val="24"/>
          <w:szCs w:val="24"/>
        </w:rPr>
        <w:t>Kemmis</w:t>
      </w:r>
      <w:proofErr w:type="spellEnd"/>
      <w:r w:rsidRPr="00EB2161">
        <w:rPr>
          <w:rFonts w:ascii="Times New Roman" w:hAnsi="Times New Roman" w:cs="Times New Roman"/>
          <w:sz w:val="24"/>
          <w:szCs w:val="24"/>
        </w:rPr>
        <w:t xml:space="preserve">, S. &amp; </w:t>
      </w:r>
      <w:proofErr w:type="spellStart"/>
      <w:r w:rsidRPr="00EB2161">
        <w:rPr>
          <w:rFonts w:ascii="Times New Roman" w:hAnsi="Times New Roman" w:cs="Times New Roman"/>
          <w:sz w:val="24"/>
          <w:szCs w:val="24"/>
        </w:rPr>
        <w:t>McTaggart</w:t>
      </w:r>
      <w:proofErr w:type="spellEnd"/>
      <w:r w:rsidRPr="00EB2161">
        <w:rPr>
          <w:rFonts w:ascii="Times New Roman" w:hAnsi="Times New Roman" w:cs="Times New Roman"/>
          <w:sz w:val="24"/>
          <w:szCs w:val="24"/>
        </w:rPr>
        <w:t>, R. (2000).</w:t>
      </w:r>
      <w:proofErr w:type="gramEnd"/>
      <w:r w:rsidRPr="00EB2161">
        <w:rPr>
          <w:rFonts w:ascii="Times New Roman" w:hAnsi="Times New Roman" w:cs="Times New Roman"/>
          <w:sz w:val="24"/>
          <w:szCs w:val="24"/>
        </w:rPr>
        <w:t xml:space="preserve"> </w:t>
      </w:r>
      <w:proofErr w:type="gramStart"/>
      <w:r w:rsidRPr="00EB2161">
        <w:rPr>
          <w:rFonts w:ascii="Times New Roman" w:hAnsi="Times New Roman" w:cs="Times New Roman"/>
          <w:sz w:val="24"/>
          <w:szCs w:val="24"/>
        </w:rPr>
        <w:t>Participatory action research.</w:t>
      </w:r>
      <w:proofErr w:type="gramEnd"/>
      <w:r w:rsidRPr="00EB2161">
        <w:rPr>
          <w:rFonts w:ascii="Times New Roman" w:hAnsi="Times New Roman" w:cs="Times New Roman"/>
          <w:sz w:val="24"/>
          <w:szCs w:val="24"/>
        </w:rPr>
        <w:t xml:space="preserve"> In N. </w:t>
      </w:r>
      <w:proofErr w:type="spellStart"/>
      <w:r w:rsidRPr="00EB2161">
        <w:rPr>
          <w:rFonts w:ascii="Times New Roman" w:hAnsi="Times New Roman" w:cs="Times New Roman"/>
          <w:sz w:val="24"/>
          <w:szCs w:val="24"/>
        </w:rPr>
        <w:t>Denzin</w:t>
      </w:r>
      <w:proofErr w:type="spellEnd"/>
      <w:r w:rsidRPr="00EB2161">
        <w:rPr>
          <w:rFonts w:ascii="Times New Roman" w:hAnsi="Times New Roman" w:cs="Times New Roman"/>
          <w:sz w:val="24"/>
          <w:szCs w:val="24"/>
        </w:rPr>
        <w:t xml:space="preserve"> &amp; Y. Lincoln (Eds.), </w:t>
      </w:r>
      <w:r w:rsidRPr="00EB2161">
        <w:rPr>
          <w:rFonts w:ascii="Times New Roman" w:hAnsi="Times New Roman" w:cs="Times New Roman"/>
          <w:i/>
          <w:sz w:val="24"/>
          <w:szCs w:val="24"/>
        </w:rPr>
        <w:t>Handbook of qualitative research</w:t>
      </w:r>
      <w:r w:rsidRPr="00EB2161">
        <w:rPr>
          <w:rFonts w:ascii="Times New Roman" w:hAnsi="Times New Roman" w:cs="Times New Roman"/>
          <w:sz w:val="24"/>
          <w:szCs w:val="24"/>
        </w:rPr>
        <w:t>, 2nd ed. Thousand Oaks: Sage.</w:t>
      </w:r>
    </w:p>
    <w:p w:rsidR="00952817" w:rsidRPr="00EB2161" w:rsidRDefault="00952817" w:rsidP="00952817">
      <w:pPr>
        <w:pStyle w:val="Heading1"/>
        <w:keepNext w:val="0"/>
        <w:keepLines w:val="0"/>
        <w:pBdr>
          <w:top w:val="none" w:sz="0" w:space="4" w:color="auto"/>
        </w:pBdr>
        <w:spacing w:before="0" w:after="0" w:line="259" w:lineRule="auto"/>
        <w:ind w:left="720"/>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53"/>
        </w:numPr>
        <w:pBdr>
          <w:top w:val="none" w:sz="0" w:space="4" w:color="auto"/>
        </w:pBdr>
        <w:spacing w:before="0" w:after="0" w:line="259" w:lineRule="auto"/>
        <w:rPr>
          <w:rFonts w:ascii="Times New Roman" w:eastAsia="Times New Roman" w:hAnsi="Times New Roman" w:cs="Times New Roman"/>
          <w:sz w:val="24"/>
          <w:szCs w:val="24"/>
          <w:highlight w:val="white"/>
        </w:rPr>
      </w:pPr>
      <w:proofErr w:type="spellStart"/>
      <w:proofErr w:type="gramStart"/>
      <w:r w:rsidRPr="00EB2161">
        <w:rPr>
          <w:rFonts w:ascii="Times New Roman" w:eastAsia="Times New Roman" w:hAnsi="Times New Roman" w:cs="Times New Roman"/>
          <w:sz w:val="24"/>
          <w:szCs w:val="24"/>
          <w:highlight w:val="white"/>
        </w:rPr>
        <w:t>Keshtiaray</w:t>
      </w:r>
      <w:proofErr w:type="spellEnd"/>
      <w:r w:rsidRPr="00EB2161">
        <w:rPr>
          <w:rFonts w:ascii="Times New Roman" w:eastAsia="Times New Roman" w:hAnsi="Times New Roman" w:cs="Times New Roman"/>
          <w:sz w:val="24"/>
          <w:szCs w:val="24"/>
          <w:highlight w:val="white"/>
        </w:rPr>
        <w:t>, N., et al. (2013) ‘Global Citizenship Education and Its Implications for Curriculum Goals at the Age of Globalization.’</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International Education Studies,</w:t>
      </w:r>
      <w:r w:rsidRPr="00EB2161">
        <w:rPr>
          <w:rFonts w:ascii="Times New Roman" w:eastAsia="Times New Roman" w:hAnsi="Times New Roman" w:cs="Times New Roman"/>
          <w:sz w:val="24"/>
          <w:szCs w:val="24"/>
          <w:highlight w:val="white"/>
        </w:rPr>
        <w:t xml:space="preserve"> Vol.6 (1), pp.195-206 </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50"/>
        </w:numPr>
        <w:spacing w:after="160" w:line="259" w:lineRule="auto"/>
        <w:rPr>
          <w:rFonts w:ascii="Times New Roman" w:hAnsi="Times New Roman" w:cs="Times New Roman"/>
          <w:sz w:val="24"/>
          <w:szCs w:val="24"/>
        </w:rPr>
      </w:pPr>
      <w:r w:rsidRPr="00EB2161">
        <w:rPr>
          <w:rFonts w:ascii="Times New Roman" w:eastAsia="Times New Roman" w:hAnsi="Times New Roman" w:cs="Times New Roman"/>
          <w:sz w:val="24"/>
          <w:szCs w:val="24"/>
        </w:rPr>
        <w:t xml:space="preserve">Kimmel .A.J. (1988) </w:t>
      </w:r>
      <w:r w:rsidRPr="00EB2161">
        <w:rPr>
          <w:rFonts w:ascii="Times New Roman" w:eastAsia="Times New Roman" w:hAnsi="Times New Roman" w:cs="Times New Roman"/>
          <w:i/>
          <w:sz w:val="24"/>
          <w:szCs w:val="24"/>
        </w:rPr>
        <w:t>Ethics and Values in Applied Social Research.</w:t>
      </w:r>
      <w:r w:rsidRPr="00EB2161">
        <w:rPr>
          <w:rFonts w:ascii="Times New Roman" w:eastAsia="Times New Roman" w:hAnsi="Times New Roman" w:cs="Times New Roman"/>
          <w:sz w:val="24"/>
          <w:szCs w:val="24"/>
        </w:rPr>
        <w:t xml:space="preserve">  Beverly Hills, California, :Sage</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50"/>
        </w:numPr>
        <w:spacing w:before="380" w:after="26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Kolvereid</w:t>
      </w:r>
      <w:proofErr w:type="spellEnd"/>
      <w:r w:rsidRPr="00EB2161">
        <w:rPr>
          <w:rFonts w:ascii="Times New Roman" w:eastAsia="Times New Roman" w:hAnsi="Times New Roman" w:cs="Times New Roman"/>
          <w:sz w:val="24"/>
          <w:szCs w:val="24"/>
          <w:highlight w:val="white"/>
        </w:rPr>
        <w:t xml:space="preserve">, L. and Moen, O. (1997), ‘Entrepreneurship among business graduates: does a major in entrepreneurship make a difference? ‘,  </w:t>
      </w:r>
      <w:r w:rsidRPr="00EB2161">
        <w:rPr>
          <w:rFonts w:ascii="Times New Roman" w:eastAsia="Times New Roman" w:hAnsi="Times New Roman" w:cs="Times New Roman"/>
          <w:i/>
          <w:sz w:val="24"/>
          <w:szCs w:val="24"/>
          <w:highlight w:val="white"/>
        </w:rPr>
        <w:t>Journal of European Industrial Training</w:t>
      </w:r>
      <w:r w:rsidRPr="00EB2161">
        <w:rPr>
          <w:rFonts w:ascii="Times New Roman" w:eastAsia="Times New Roman" w:hAnsi="Times New Roman" w:cs="Times New Roman"/>
          <w:sz w:val="24"/>
          <w:szCs w:val="24"/>
          <w:highlight w:val="white"/>
        </w:rPr>
        <w:t>, Vol. 21 (4), pp. 154 - 160</w:t>
      </w:r>
    </w:p>
    <w:p w:rsidR="00952817" w:rsidRPr="00EB2161" w:rsidRDefault="00952817" w:rsidP="00952817">
      <w:pPr>
        <w:spacing w:before="380" w:after="260" w:line="360" w:lineRule="auto"/>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46"/>
        </w:numPr>
        <w:shd w:val="clear" w:color="auto" w:fill="FFFFFF"/>
        <w:spacing w:before="0" w:after="0" w:line="259" w:lineRule="auto"/>
        <w:rPr>
          <w:rFonts w:ascii="Times New Roman" w:eastAsia="Times New Roman" w:hAnsi="Times New Roman" w:cs="Times New Roman"/>
          <w:sz w:val="24"/>
          <w:szCs w:val="24"/>
          <w:highlight w:val="white"/>
        </w:rPr>
      </w:pPr>
      <w:bookmarkStart w:id="58" w:name="_dq66jyldz8b" w:colFirst="0" w:colLast="0"/>
      <w:bookmarkEnd w:id="58"/>
      <w:proofErr w:type="spellStart"/>
      <w:proofErr w:type="gramStart"/>
      <w:r w:rsidRPr="00EB2161">
        <w:rPr>
          <w:rFonts w:ascii="Times New Roman" w:eastAsia="Times New Roman" w:hAnsi="Times New Roman" w:cs="Times New Roman"/>
          <w:sz w:val="24"/>
          <w:szCs w:val="24"/>
          <w:highlight w:val="white"/>
        </w:rPr>
        <w:t>Kwong</w:t>
      </w:r>
      <w:proofErr w:type="spellEnd"/>
      <w:r w:rsidRPr="00EB2161">
        <w:rPr>
          <w:rFonts w:ascii="Times New Roman" w:eastAsia="Times New Roman" w:hAnsi="Times New Roman" w:cs="Times New Roman"/>
          <w:sz w:val="24"/>
          <w:szCs w:val="24"/>
          <w:highlight w:val="white"/>
        </w:rPr>
        <w:t>, C. and Thompson, P. (2016) ‘Compulsory school-based enterprise education as a gateway to an entrepreneurial career.’</w:t>
      </w:r>
      <w:proofErr w:type="gramEnd"/>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International Small Business Journal</w:t>
      </w:r>
      <w:r w:rsidRPr="00EB2161">
        <w:rPr>
          <w:rFonts w:ascii="Times New Roman" w:eastAsia="Times New Roman" w:hAnsi="Times New Roman" w:cs="Times New Roman"/>
          <w:sz w:val="24"/>
          <w:szCs w:val="24"/>
          <w:highlight w:val="white"/>
        </w:rPr>
        <w:t>, 2016, Vol.34 (6), pp.838-869</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32"/>
        </w:numPr>
        <w:spacing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lastRenderedPageBreak/>
        <w:t xml:space="preserve">Lai, C., Shum, M. S., &amp; Zhang, B. (2014). ‘International mindedness in an Asian context: The case of the International Baccalaureate in Hong Kong.’ </w:t>
      </w:r>
      <w:r w:rsidRPr="00EB2161">
        <w:rPr>
          <w:rFonts w:ascii="Times New Roman" w:eastAsia="Times New Roman" w:hAnsi="Times New Roman" w:cs="Times New Roman"/>
          <w:i/>
          <w:sz w:val="24"/>
          <w:szCs w:val="24"/>
        </w:rPr>
        <w:t>Educational Research,</w:t>
      </w:r>
      <w:r w:rsidRPr="00EB2161">
        <w:rPr>
          <w:rFonts w:ascii="Times New Roman" w:eastAsia="Times New Roman" w:hAnsi="Times New Roman" w:cs="Times New Roman"/>
          <w:sz w:val="24"/>
          <w:szCs w:val="24"/>
        </w:rPr>
        <w:t xml:space="preserve"> Vol. 56, pp.77 -96.</w:t>
      </w:r>
    </w:p>
    <w:p w:rsidR="00952817" w:rsidRPr="00EB2161" w:rsidRDefault="00952817" w:rsidP="00EB2161">
      <w:pPr>
        <w:numPr>
          <w:ilvl w:val="0"/>
          <w:numId w:val="32"/>
        </w:numPr>
        <w:spacing w:line="360" w:lineRule="auto"/>
        <w:rPr>
          <w:rFonts w:ascii="Times New Roman" w:eastAsia="Times New Roman" w:hAnsi="Times New Roman" w:cs="Times New Roman"/>
          <w:sz w:val="24"/>
          <w:szCs w:val="24"/>
        </w:rPr>
      </w:pPr>
    </w:p>
    <w:p w:rsidR="00952817" w:rsidRPr="00EB2161" w:rsidRDefault="00952817" w:rsidP="00EB2161">
      <w:pPr>
        <w:pStyle w:val="ListParagraph"/>
        <w:numPr>
          <w:ilvl w:val="0"/>
          <w:numId w:val="32"/>
        </w:numPr>
        <w:spacing w:line="360" w:lineRule="auto"/>
        <w:rPr>
          <w:rFonts w:ascii="Times New Roman" w:eastAsia="Times New Roman" w:hAnsi="Times New Roman" w:cs="Times New Roman"/>
          <w:sz w:val="24"/>
          <w:szCs w:val="24"/>
        </w:rPr>
      </w:pPr>
      <w:proofErr w:type="spellStart"/>
      <w:r w:rsidRPr="00EB2161">
        <w:rPr>
          <w:rFonts w:ascii="Times New Roman" w:hAnsi="Times New Roman" w:cs="Times New Roman"/>
          <w:sz w:val="24"/>
          <w:szCs w:val="24"/>
          <w:shd w:val="clear" w:color="auto" w:fill="FFFFFF"/>
        </w:rPr>
        <w:t>Lansdell</w:t>
      </w:r>
      <w:proofErr w:type="spellEnd"/>
      <w:r w:rsidRPr="00EB2161">
        <w:rPr>
          <w:rFonts w:ascii="Times New Roman" w:hAnsi="Times New Roman" w:cs="Times New Roman"/>
          <w:sz w:val="24"/>
          <w:szCs w:val="24"/>
          <w:shd w:val="clear" w:color="auto" w:fill="FFFFFF"/>
        </w:rPr>
        <w:t xml:space="preserve">, M. (2009) </w:t>
      </w:r>
      <w:proofErr w:type="gramStart"/>
      <w:r w:rsidRPr="00EB2161">
        <w:rPr>
          <w:rFonts w:ascii="Times New Roman" w:hAnsi="Times New Roman" w:cs="Times New Roman"/>
          <w:sz w:val="24"/>
          <w:szCs w:val="24"/>
          <w:shd w:val="clear" w:color="auto" w:fill="FFFFFF"/>
        </w:rPr>
        <w:t>Towards</w:t>
      </w:r>
      <w:proofErr w:type="gramEnd"/>
      <w:r w:rsidRPr="00EB2161">
        <w:rPr>
          <w:rFonts w:ascii="Times New Roman" w:hAnsi="Times New Roman" w:cs="Times New Roman"/>
          <w:sz w:val="24"/>
          <w:szCs w:val="24"/>
          <w:shd w:val="clear" w:color="auto" w:fill="FFFFFF"/>
        </w:rPr>
        <w:t xml:space="preserve"> a model of student entrepreneurial value. Unpublished Honours Dissertation. University of Tasmania. </w:t>
      </w:r>
    </w:p>
    <w:p w:rsidR="00952817" w:rsidRPr="00EB2161" w:rsidRDefault="00952817" w:rsidP="00952817">
      <w:pPr>
        <w:spacing w:line="360" w:lineRule="auto"/>
        <w:rPr>
          <w:rFonts w:ascii="Times New Roman" w:eastAsia="Times New Roman" w:hAnsi="Times New Roman" w:cs="Times New Roman"/>
          <w:sz w:val="24"/>
          <w:szCs w:val="24"/>
        </w:rPr>
      </w:pPr>
    </w:p>
    <w:p w:rsidR="00952817" w:rsidRPr="00EB2161" w:rsidRDefault="00952817" w:rsidP="00EB2161">
      <w:pPr>
        <w:pStyle w:val="Heading1"/>
        <w:keepNext w:val="0"/>
        <w:keepLines w:val="0"/>
        <w:numPr>
          <w:ilvl w:val="0"/>
          <w:numId w:val="78"/>
        </w:numPr>
        <w:pBdr>
          <w:top w:val="none" w:sz="0" w:space="4" w:color="auto"/>
        </w:pBdr>
        <w:shd w:val="clear" w:color="auto" w:fill="FFFFFF"/>
        <w:spacing w:before="0" w:after="0" w:line="240" w:lineRule="auto"/>
        <w:rPr>
          <w:rFonts w:ascii="Times New Roman" w:eastAsia="Times New Roman" w:hAnsi="Times New Roman" w:cs="Times New Roman"/>
          <w:sz w:val="24"/>
          <w:szCs w:val="24"/>
          <w:highlight w:val="white"/>
        </w:rPr>
      </w:pPr>
      <w:bookmarkStart w:id="59" w:name="_7el4z94kkjgo" w:colFirst="0" w:colLast="0"/>
      <w:bookmarkEnd w:id="59"/>
      <w:proofErr w:type="gramStart"/>
      <w:r w:rsidRPr="00EB2161">
        <w:rPr>
          <w:rFonts w:ascii="Times New Roman" w:eastAsia="Times New Roman" w:hAnsi="Times New Roman" w:cs="Times New Roman"/>
          <w:sz w:val="24"/>
          <w:szCs w:val="24"/>
          <w:highlight w:val="white"/>
        </w:rPr>
        <w:t>Leek, J. (2016) ‘Global Citizenship Education in School Curricula; A Polish Perspective.’</w:t>
      </w:r>
      <w:proofErr w:type="gramEnd"/>
    </w:p>
    <w:p w:rsidR="00952817" w:rsidRPr="00EB2161" w:rsidRDefault="00952817" w:rsidP="00952817">
      <w:pPr>
        <w:pStyle w:val="Heading1"/>
        <w:keepNext w:val="0"/>
        <w:keepLines w:val="0"/>
        <w:pBdr>
          <w:top w:val="none" w:sz="0" w:space="4" w:color="auto"/>
        </w:pBdr>
        <w:shd w:val="clear" w:color="auto" w:fill="FFFFFF"/>
        <w:spacing w:before="0" w:after="0" w:line="240" w:lineRule="auto"/>
        <w:rPr>
          <w:rFonts w:ascii="Times New Roman" w:eastAsia="Times New Roman" w:hAnsi="Times New Roman" w:cs="Times New Roman"/>
          <w:sz w:val="24"/>
          <w:szCs w:val="24"/>
          <w:highlight w:val="white"/>
        </w:rPr>
      </w:pPr>
      <w:bookmarkStart w:id="60" w:name="_oh3le9fr8q4t" w:colFirst="0" w:colLast="0"/>
      <w:bookmarkEnd w:id="60"/>
      <w:r w:rsidRPr="00EB2161">
        <w:rPr>
          <w:rFonts w:ascii="Times New Roman" w:eastAsia="Times New Roman" w:hAnsi="Times New Roman" w:cs="Times New Roman"/>
          <w:b/>
          <w:sz w:val="24"/>
          <w:szCs w:val="24"/>
          <w:highlight w:val="white"/>
        </w:rPr>
        <w:t xml:space="preserve">             </w:t>
      </w:r>
      <w:r w:rsidRPr="00EB2161">
        <w:rPr>
          <w:rFonts w:ascii="Times New Roman" w:eastAsia="Times New Roman" w:hAnsi="Times New Roman" w:cs="Times New Roman"/>
          <w:i/>
          <w:sz w:val="24"/>
          <w:szCs w:val="24"/>
          <w:highlight w:val="white"/>
        </w:rPr>
        <w:t>Journal of Social Studies Education Research,</w:t>
      </w:r>
      <w:r w:rsidRPr="00EB2161">
        <w:rPr>
          <w:rFonts w:ascii="Times New Roman" w:eastAsia="Times New Roman" w:hAnsi="Times New Roman" w:cs="Times New Roman"/>
          <w:sz w:val="24"/>
          <w:szCs w:val="24"/>
          <w:highlight w:val="white"/>
        </w:rPr>
        <w:t xml:space="preserve"> Vol.7 (2), pp.51-74 </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pStyle w:val="Heading2"/>
        <w:keepNext w:val="0"/>
        <w:keepLines w:val="0"/>
        <w:numPr>
          <w:ilvl w:val="0"/>
          <w:numId w:val="17"/>
        </w:numPr>
        <w:shd w:val="clear" w:color="auto" w:fill="FFFFFF"/>
        <w:spacing w:before="0" w:after="0" w:line="259" w:lineRule="auto"/>
        <w:rPr>
          <w:rFonts w:ascii="Times New Roman" w:eastAsia="Times New Roman" w:hAnsi="Times New Roman" w:cs="Times New Roman"/>
          <w:sz w:val="24"/>
          <w:szCs w:val="24"/>
          <w:highlight w:val="white"/>
        </w:rPr>
      </w:pPr>
      <w:bookmarkStart w:id="61" w:name="_jxo1glhm6fsw" w:colFirst="0" w:colLast="0"/>
      <w:bookmarkEnd w:id="61"/>
      <w:proofErr w:type="spellStart"/>
      <w:r w:rsidRPr="00EB2161">
        <w:rPr>
          <w:rFonts w:ascii="Times New Roman" w:eastAsia="Times New Roman" w:hAnsi="Times New Roman" w:cs="Times New Roman"/>
          <w:sz w:val="24"/>
          <w:szCs w:val="24"/>
          <w:highlight w:val="white"/>
        </w:rPr>
        <w:t>Leffler</w:t>
      </w:r>
      <w:proofErr w:type="spellEnd"/>
      <w:r w:rsidRPr="00EB2161">
        <w:rPr>
          <w:rFonts w:ascii="Times New Roman" w:eastAsia="Times New Roman" w:hAnsi="Times New Roman" w:cs="Times New Roman"/>
          <w:sz w:val="24"/>
          <w:szCs w:val="24"/>
          <w:highlight w:val="white"/>
        </w:rPr>
        <w:t xml:space="preserve">, E. and Svedberg, G. (2005)’ Enterprise Learning: a challenge to education?’ </w:t>
      </w:r>
      <w:r w:rsidRPr="00EB2161">
        <w:rPr>
          <w:rFonts w:ascii="Times New Roman" w:eastAsia="Times New Roman" w:hAnsi="Times New Roman" w:cs="Times New Roman"/>
          <w:i/>
          <w:sz w:val="24"/>
          <w:szCs w:val="24"/>
          <w:highlight w:val="white"/>
        </w:rPr>
        <w:t>European Educational Research Journal</w:t>
      </w:r>
      <w:r w:rsidRPr="00EB2161">
        <w:rPr>
          <w:rFonts w:ascii="Times New Roman" w:eastAsia="Times New Roman" w:hAnsi="Times New Roman" w:cs="Times New Roman"/>
          <w:sz w:val="24"/>
          <w:szCs w:val="24"/>
          <w:highlight w:val="white"/>
        </w:rPr>
        <w:t>, Vol.4 (3), pp.219-228</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90"/>
        </w:numPr>
        <w:shd w:val="clear" w:color="auto" w:fill="FFFFFF"/>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Landstrom</w:t>
      </w:r>
      <w:proofErr w:type="spellEnd"/>
      <w:r w:rsidRPr="00EB2161">
        <w:rPr>
          <w:rFonts w:ascii="Times New Roman" w:eastAsia="Times New Roman" w:hAnsi="Times New Roman" w:cs="Times New Roman"/>
          <w:sz w:val="24"/>
          <w:szCs w:val="24"/>
        </w:rPr>
        <w:t>, H. (</w:t>
      </w:r>
      <w:proofErr w:type="gramStart"/>
      <w:r w:rsidRPr="00EB2161">
        <w:rPr>
          <w:rFonts w:ascii="Times New Roman" w:eastAsia="Times New Roman" w:hAnsi="Times New Roman" w:cs="Times New Roman"/>
          <w:sz w:val="24"/>
          <w:szCs w:val="24"/>
        </w:rPr>
        <w:t>2005  Pioneers</w:t>
      </w:r>
      <w:proofErr w:type="gramEnd"/>
      <w:r w:rsidRPr="00EB2161">
        <w:rPr>
          <w:rFonts w:ascii="Times New Roman" w:eastAsia="Times New Roman" w:hAnsi="Times New Roman" w:cs="Times New Roman"/>
          <w:sz w:val="24"/>
          <w:szCs w:val="24"/>
        </w:rPr>
        <w:t xml:space="preserve">  in  Entrepreneurship  and  Small  Business  Research,  New  York: Springer.</w:t>
      </w:r>
    </w:p>
    <w:p w:rsidR="00952817" w:rsidRPr="00EB2161" w:rsidRDefault="00952817" w:rsidP="00EB2161">
      <w:pPr>
        <w:numPr>
          <w:ilvl w:val="0"/>
          <w:numId w:val="64"/>
        </w:numPr>
        <w:spacing w:before="380" w:after="260"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Lyons, A; (2017) ‘</w:t>
      </w:r>
      <w:hyperlink r:id="rId64">
        <w:r w:rsidRPr="00EB2161">
          <w:rPr>
            <w:rFonts w:ascii="Times New Roman" w:eastAsia="Times New Roman" w:hAnsi="Times New Roman" w:cs="Times New Roman"/>
            <w:sz w:val="24"/>
            <w:szCs w:val="24"/>
            <w:highlight w:val="white"/>
          </w:rPr>
          <w:t>Enterprise and Employability Education.</w:t>
        </w:r>
      </w:hyperlink>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Teaching Business &amp; Economics,</w:t>
      </w:r>
      <w:r w:rsidRPr="00EB2161">
        <w:rPr>
          <w:rFonts w:ascii="Times New Roman" w:eastAsia="Times New Roman" w:hAnsi="Times New Roman" w:cs="Times New Roman"/>
          <w:sz w:val="24"/>
          <w:szCs w:val="24"/>
          <w:highlight w:val="white"/>
        </w:rPr>
        <w:t xml:space="preserve"> Vol.21 (1), pp.11-14</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spacing w:after="120" w:line="360" w:lineRule="auto"/>
        <w:rPr>
          <w:rFonts w:ascii="Times New Roman" w:hAnsi="Times New Roman" w:cs="Times New Roman"/>
          <w:sz w:val="24"/>
          <w:szCs w:val="24"/>
          <w:highlight w:val="white"/>
        </w:rPr>
      </w:pPr>
    </w:p>
    <w:p w:rsidR="00952817" w:rsidRPr="00EB2161" w:rsidRDefault="00952817" w:rsidP="00952817">
      <w:pPr>
        <w:pStyle w:val="ListParagraph"/>
        <w:spacing w:line="360" w:lineRule="auto"/>
        <w:ind w:left="1440"/>
        <w:rPr>
          <w:rFonts w:ascii="Times New Roman" w:eastAsia="Times New Roman" w:hAnsi="Times New Roman" w:cs="Times New Roman"/>
          <w:sz w:val="24"/>
          <w:szCs w:val="24"/>
        </w:rPr>
      </w:pPr>
    </w:p>
    <w:p w:rsidR="00952817" w:rsidRPr="00EB2161" w:rsidRDefault="00952817" w:rsidP="00EB2161">
      <w:pPr>
        <w:numPr>
          <w:ilvl w:val="0"/>
          <w:numId w:val="38"/>
        </w:numPr>
        <w:shd w:val="clear" w:color="auto" w:fill="FFFFFF"/>
        <w:spacing w:line="24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Major Welsh review on exams published. 14-19 Learning &amp; Skills Bulletin, 2012, (76), p</w:t>
      </w:r>
      <w:r w:rsidRPr="00EB2161">
        <w:rPr>
          <w:rFonts w:ascii="Times New Roman" w:eastAsia="Times New Roman" w:hAnsi="Times New Roman" w:cs="Times New Roman"/>
          <w:sz w:val="24"/>
          <w:szCs w:val="24"/>
          <w:highlight w:val="white"/>
        </w:rPr>
        <w:t>p</w:t>
      </w:r>
      <w:r w:rsidRPr="00EB2161">
        <w:rPr>
          <w:rFonts w:ascii="Times New Roman" w:eastAsia="Times New Roman" w:hAnsi="Times New Roman" w:cs="Times New Roman"/>
          <w:sz w:val="24"/>
          <w:szCs w:val="24"/>
          <w:highlight w:val="white"/>
        </w:rPr>
        <w:t xml:space="preserve">.4-5 </w:t>
      </w:r>
    </w:p>
    <w:p w:rsidR="00952817" w:rsidRPr="00EB2161" w:rsidRDefault="00952817" w:rsidP="00EB2161">
      <w:pPr>
        <w:pStyle w:val="Heading1"/>
        <w:numPr>
          <w:ilvl w:val="0"/>
          <w:numId w:val="90"/>
        </w:numPr>
        <w:spacing w:before="0" w:after="375"/>
        <w:rPr>
          <w:rFonts w:ascii="Times New Roman" w:hAnsi="Times New Roman" w:cs="Times New Roman"/>
          <w:sz w:val="24"/>
          <w:szCs w:val="24"/>
        </w:rPr>
      </w:pPr>
      <w:proofErr w:type="spellStart"/>
      <w:r w:rsidRPr="00EB2161">
        <w:rPr>
          <w:rFonts w:ascii="Times New Roman" w:eastAsia="Times New Roman" w:hAnsi="Times New Roman" w:cs="Times New Roman"/>
          <w:sz w:val="24"/>
          <w:szCs w:val="24"/>
        </w:rPr>
        <w:t>Mandell</w:t>
      </w:r>
      <w:proofErr w:type="spellEnd"/>
      <w:r w:rsidRPr="00EB2161">
        <w:rPr>
          <w:rFonts w:ascii="Times New Roman" w:eastAsia="Times New Roman" w:hAnsi="Times New Roman" w:cs="Times New Roman"/>
          <w:sz w:val="24"/>
          <w:szCs w:val="24"/>
        </w:rPr>
        <w:t>, N. (1988) ‘</w:t>
      </w:r>
      <w:r w:rsidRPr="00EB2161">
        <w:rPr>
          <w:rFonts w:ascii="Times New Roman" w:hAnsi="Times New Roman" w:cs="Times New Roman"/>
          <w:bCs/>
          <w:sz w:val="24"/>
          <w:szCs w:val="24"/>
        </w:rPr>
        <w:t xml:space="preserve">The Least-Adult Role in Studying Children’, </w:t>
      </w:r>
      <w:hyperlink r:id="rId65" w:tgtFrame="_blank" w:history="1">
        <w:r w:rsidRPr="00EB2161">
          <w:rPr>
            <w:rStyle w:val="Hyperlink"/>
            <w:rFonts w:ascii="Times New Roman" w:hAnsi="Times New Roman" w:cs="Times New Roman"/>
            <w:color w:val="auto"/>
            <w:sz w:val="24"/>
            <w:szCs w:val="24"/>
            <w:bdr w:val="none" w:sz="0" w:space="0" w:color="auto" w:frame="1"/>
          </w:rPr>
          <w:t>Journal of Contemporary Ethnography</w:t>
        </w:r>
      </w:hyperlink>
      <w:r w:rsidRPr="00EB2161">
        <w:rPr>
          <w:rFonts w:ascii="Times New Roman" w:hAnsi="Times New Roman" w:cs="Times New Roman"/>
          <w:sz w:val="24"/>
          <w:szCs w:val="24"/>
        </w:rPr>
        <w:t xml:space="preserve">, Vol. 16 (4), </w:t>
      </w:r>
      <w:proofErr w:type="spellStart"/>
      <w:r w:rsidRPr="00EB2161">
        <w:rPr>
          <w:rFonts w:ascii="Times New Roman" w:hAnsi="Times New Roman" w:cs="Times New Roman"/>
          <w:sz w:val="24"/>
          <w:szCs w:val="24"/>
        </w:rPr>
        <w:t>pp</w:t>
      </w:r>
      <w:proofErr w:type="spellEnd"/>
      <w:r w:rsidRPr="00EB2161">
        <w:rPr>
          <w:rFonts w:ascii="Times New Roman" w:hAnsi="Times New Roman" w:cs="Times New Roman"/>
          <w:sz w:val="24"/>
          <w:szCs w:val="24"/>
        </w:rPr>
        <w:t xml:space="preserve"> 433-467 </w:t>
      </w:r>
    </w:p>
    <w:p w:rsidR="00952817" w:rsidRPr="00EB2161" w:rsidRDefault="00952817" w:rsidP="00952817">
      <w:pPr>
        <w:shd w:val="clear" w:color="auto" w:fill="FFFFFF"/>
        <w:spacing w:line="240" w:lineRule="auto"/>
        <w:ind w:left="720"/>
        <w:rPr>
          <w:rFonts w:ascii="Times New Roman" w:eastAsia="Times New Roman" w:hAnsi="Times New Roman" w:cs="Times New Roman"/>
          <w:sz w:val="24"/>
          <w:szCs w:val="24"/>
          <w:highlight w:val="white"/>
        </w:rPr>
      </w:pPr>
    </w:p>
    <w:p w:rsidR="00952817" w:rsidRPr="00EB2161" w:rsidRDefault="00952817" w:rsidP="00952817">
      <w:pPr>
        <w:shd w:val="clear" w:color="auto" w:fill="FFFFFF"/>
        <w:spacing w:line="24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52"/>
        </w:numPr>
        <w:spacing w:line="360" w:lineRule="auto"/>
        <w:rPr>
          <w:rFonts w:ascii="Times New Roman" w:hAnsi="Times New Roman" w:cs="Times New Roman"/>
          <w:sz w:val="24"/>
          <w:szCs w:val="24"/>
        </w:rPr>
      </w:pPr>
      <w:proofErr w:type="spellStart"/>
      <w:r w:rsidRPr="00EB2161">
        <w:rPr>
          <w:rFonts w:ascii="Times New Roman" w:hAnsi="Times New Roman" w:cs="Times New Roman"/>
          <w:sz w:val="24"/>
          <w:szCs w:val="24"/>
        </w:rPr>
        <w:t>Masoudi</w:t>
      </w:r>
      <w:proofErr w:type="spellEnd"/>
      <w:r w:rsidRPr="00EB2161">
        <w:rPr>
          <w:rFonts w:ascii="Times New Roman" w:hAnsi="Times New Roman" w:cs="Times New Roman"/>
          <w:sz w:val="24"/>
          <w:szCs w:val="24"/>
        </w:rPr>
        <w:t xml:space="preserve">, S. and </w:t>
      </w:r>
      <w:proofErr w:type="spellStart"/>
      <w:r w:rsidRPr="00EB2161">
        <w:rPr>
          <w:rFonts w:ascii="Times New Roman" w:hAnsi="Times New Roman" w:cs="Times New Roman"/>
          <w:sz w:val="24"/>
          <w:szCs w:val="24"/>
        </w:rPr>
        <w:t>Naveheebrahim</w:t>
      </w:r>
      <w:proofErr w:type="spellEnd"/>
      <w:r w:rsidRPr="00EB2161">
        <w:rPr>
          <w:rFonts w:ascii="Times New Roman" w:hAnsi="Times New Roman" w:cs="Times New Roman"/>
          <w:sz w:val="24"/>
          <w:szCs w:val="24"/>
        </w:rPr>
        <w:t xml:space="preserve">, A (2011). Citizenship </w:t>
      </w:r>
      <w:proofErr w:type="spellStart"/>
      <w:r w:rsidRPr="00EB2161">
        <w:rPr>
          <w:rFonts w:ascii="Times New Roman" w:hAnsi="Times New Roman" w:cs="Times New Roman"/>
          <w:sz w:val="24"/>
          <w:szCs w:val="24"/>
        </w:rPr>
        <w:t>behavior</w:t>
      </w:r>
      <w:proofErr w:type="spellEnd"/>
      <w:r w:rsidRPr="00EB2161">
        <w:rPr>
          <w:rFonts w:ascii="Times New Roman" w:hAnsi="Times New Roman" w:cs="Times New Roman"/>
          <w:sz w:val="24"/>
          <w:szCs w:val="24"/>
        </w:rPr>
        <w:t xml:space="preserve"> among the Iranian elementary school students. International Conference on Social Science and Humanity, 5</w:t>
      </w:r>
    </w:p>
    <w:p w:rsidR="00952817" w:rsidRPr="00EB2161" w:rsidRDefault="00952817" w:rsidP="00EB2161">
      <w:pPr>
        <w:pStyle w:val="ListParagraph"/>
        <w:numPr>
          <w:ilvl w:val="0"/>
          <w:numId w:val="52"/>
        </w:numPr>
        <w:spacing w:line="360" w:lineRule="auto"/>
        <w:rPr>
          <w:rFonts w:ascii="Times New Roman" w:hAnsi="Times New Roman" w:cs="Times New Roman"/>
          <w:sz w:val="24"/>
          <w:szCs w:val="24"/>
        </w:rPr>
      </w:pPr>
      <w:r w:rsidRPr="00EB2161">
        <w:rPr>
          <w:rFonts w:ascii="Times New Roman" w:hAnsi="Times New Roman" w:cs="Times New Roman"/>
          <w:sz w:val="24"/>
          <w:szCs w:val="24"/>
        </w:rPr>
        <w:t xml:space="preserve">Masson, J. </w:t>
      </w:r>
      <w:proofErr w:type="gramStart"/>
      <w:r w:rsidRPr="00EB2161">
        <w:rPr>
          <w:rFonts w:ascii="Times New Roman" w:hAnsi="Times New Roman" w:cs="Times New Roman"/>
          <w:sz w:val="24"/>
          <w:szCs w:val="24"/>
        </w:rPr>
        <w:t>( 2004</w:t>
      </w:r>
      <w:proofErr w:type="gramEnd"/>
      <w:r w:rsidRPr="00EB2161">
        <w:rPr>
          <w:rFonts w:ascii="Times New Roman" w:hAnsi="Times New Roman" w:cs="Times New Roman"/>
          <w:sz w:val="24"/>
          <w:szCs w:val="24"/>
        </w:rPr>
        <w:t xml:space="preserve">) ‘The legal context’ in Ding, S., Fraser, S., </w:t>
      </w:r>
      <w:proofErr w:type="spellStart"/>
      <w:r w:rsidRPr="00EB2161">
        <w:rPr>
          <w:rFonts w:ascii="Times New Roman" w:hAnsi="Times New Roman" w:cs="Times New Roman"/>
          <w:sz w:val="24"/>
          <w:szCs w:val="24"/>
        </w:rPr>
        <w:t>Kellett</w:t>
      </w:r>
      <w:proofErr w:type="spellEnd"/>
      <w:r w:rsidRPr="00EB2161">
        <w:rPr>
          <w:rFonts w:ascii="Times New Roman" w:hAnsi="Times New Roman" w:cs="Times New Roman"/>
          <w:sz w:val="24"/>
          <w:szCs w:val="24"/>
        </w:rPr>
        <w:t>, M., Lewis, V and  Robinson, C. (</w:t>
      </w:r>
      <w:proofErr w:type="spellStart"/>
      <w:r w:rsidRPr="00EB2161">
        <w:rPr>
          <w:rFonts w:ascii="Times New Roman" w:hAnsi="Times New Roman" w:cs="Times New Roman"/>
          <w:sz w:val="24"/>
          <w:szCs w:val="24"/>
        </w:rPr>
        <w:t>eds</w:t>
      </w:r>
      <w:proofErr w:type="spellEnd"/>
      <w:r w:rsidRPr="00EB2161">
        <w:rPr>
          <w:rFonts w:ascii="Times New Roman" w:hAnsi="Times New Roman" w:cs="Times New Roman"/>
          <w:sz w:val="24"/>
          <w:szCs w:val="24"/>
        </w:rPr>
        <w:t xml:space="preserve">) </w:t>
      </w:r>
      <w:r w:rsidRPr="00EB2161">
        <w:rPr>
          <w:rFonts w:ascii="Times New Roman" w:hAnsi="Times New Roman" w:cs="Times New Roman"/>
          <w:i/>
          <w:sz w:val="24"/>
          <w:szCs w:val="24"/>
        </w:rPr>
        <w:t>Doing research with children and young people</w:t>
      </w:r>
      <w:r w:rsidRPr="00EB2161">
        <w:rPr>
          <w:rFonts w:ascii="Times New Roman" w:hAnsi="Times New Roman" w:cs="Times New Roman"/>
          <w:sz w:val="24"/>
          <w:szCs w:val="24"/>
        </w:rPr>
        <w:t>. London: Sage</w:t>
      </w:r>
    </w:p>
    <w:p w:rsidR="00952817" w:rsidRPr="00EB2161" w:rsidRDefault="00952817" w:rsidP="00EB2161">
      <w:pPr>
        <w:pStyle w:val="Heading1"/>
        <w:keepNext w:val="0"/>
        <w:keepLines w:val="0"/>
        <w:numPr>
          <w:ilvl w:val="0"/>
          <w:numId w:val="39"/>
        </w:numPr>
        <w:pBdr>
          <w:top w:val="none" w:sz="0" w:space="11" w:color="auto"/>
        </w:pBdr>
        <w:shd w:val="clear" w:color="auto" w:fill="FFFFFF"/>
        <w:spacing w:before="0" w:after="0" w:line="360" w:lineRule="auto"/>
        <w:rPr>
          <w:rFonts w:ascii="Times New Roman" w:hAnsi="Times New Roman" w:cs="Times New Roman"/>
          <w:sz w:val="24"/>
          <w:szCs w:val="24"/>
        </w:rPr>
      </w:pPr>
      <w:bookmarkStart w:id="62" w:name="_2po70wavk3pl" w:colFirst="0" w:colLast="0"/>
      <w:bookmarkEnd w:id="62"/>
      <w:proofErr w:type="gramStart"/>
      <w:r w:rsidRPr="00EB2161">
        <w:rPr>
          <w:rFonts w:ascii="Times New Roman" w:hAnsi="Times New Roman" w:cs="Times New Roman"/>
          <w:sz w:val="24"/>
          <w:szCs w:val="24"/>
          <w:highlight w:val="white"/>
        </w:rPr>
        <w:lastRenderedPageBreak/>
        <w:t>Matthews, C. and Moser, S (1996) ‘A lon</w:t>
      </w:r>
      <w:r w:rsidRPr="00EB2161">
        <w:rPr>
          <w:rFonts w:ascii="Times New Roman" w:hAnsi="Times New Roman" w:cs="Times New Roman"/>
          <w:sz w:val="24"/>
          <w:szCs w:val="24"/>
        </w:rPr>
        <w:t>gitudinal investigation of the impact of family background and gender on interest in small firm ownership.’</w:t>
      </w:r>
      <w:proofErr w:type="gramEnd"/>
      <w:r w:rsidRPr="00EB2161">
        <w:rPr>
          <w:rFonts w:ascii="Times New Roman" w:hAnsi="Times New Roman" w:cs="Times New Roman"/>
          <w:b/>
          <w:sz w:val="24"/>
          <w:szCs w:val="24"/>
        </w:rPr>
        <w:t xml:space="preserve"> </w:t>
      </w:r>
      <w:r w:rsidRPr="00EB2161">
        <w:rPr>
          <w:rFonts w:ascii="Times New Roman" w:hAnsi="Times New Roman" w:cs="Times New Roman"/>
          <w:sz w:val="24"/>
          <w:szCs w:val="24"/>
        </w:rPr>
        <w:t xml:space="preserve"> </w:t>
      </w:r>
      <w:r w:rsidRPr="00EB2161">
        <w:rPr>
          <w:rFonts w:ascii="Times New Roman" w:hAnsi="Times New Roman" w:cs="Times New Roman"/>
          <w:i/>
          <w:sz w:val="24"/>
          <w:szCs w:val="24"/>
          <w:highlight w:val="white"/>
        </w:rPr>
        <w:t>Journal of Small Business Management,</w:t>
      </w:r>
      <w:r w:rsidRPr="00EB2161">
        <w:rPr>
          <w:rFonts w:ascii="Times New Roman" w:hAnsi="Times New Roman" w:cs="Times New Roman"/>
          <w:sz w:val="24"/>
          <w:szCs w:val="24"/>
          <w:highlight w:val="white"/>
        </w:rPr>
        <w:t xml:space="preserve"> Vol.34 (2), p.29</w:t>
      </w:r>
    </w:p>
    <w:p w:rsidR="00952817" w:rsidRPr="00EB2161" w:rsidRDefault="00952817" w:rsidP="00952817">
      <w:pPr>
        <w:ind w:left="720"/>
        <w:rPr>
          <w:rFonts w:ascii="Times New Roman" w:hAnsi="Times New Roman" w:cs="Times New Roman"/>
          <w:sz w:val="24"/>
          <w:szCs w:val="24"/>
        </w:rPr>
      </w:pPr>
    </w:p>
    <w:p w:rsidR="00952817" w:rsidRPr="00EB2161" w:rsidRDefault="00952817" w:rsidP="00EB2161">
      <w:pPr>
        <w:numPr>
          <w:ilvl w:val="0"/>
          <w:numId w:val="39"/>
        </w:numPr>
        <w:shd w:val="clear" w:color="auto" w:fill="FFFFFF"/>
        <w:spacing w:after="26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Matlay</w:t>
      </w:r>
      <w:proofErr w:type="spellEnd"/>
      <w:r w:rsidRPr="00EB2161">
        <w:rPr>
          <w:rFonts w:ascii="Times New Roman" w:eastAsia="Times New Roman" w:hAnsi="Times New Roman" w:cs="Times New Roman"/>
          <w:sz w:val="24"/>
          <w:szCs w:val="24"/>
          <w:highlight w:val="white"/>
        </w:rPr>
        <w:t xml:space="preserve">, H. and Carey, C. (2007) ‘Entrepreneurship education in the UK: a longitudinal perspective.’ </w:t>
      </w:r>
      <w:r w:rsidRPr="00EB2161">
        <w:rPr>
          <w:rFonts w:ascii="Times New Roman" w:eastAsia="Times New Roman" w:hAnsi="Times New Roman" w:cs="Times New Roman"/>
          <w:i/>
          <w:sz w:val="24"/>
          <w:szCs w:val="24"/>
          <w:highlight w:val="white"/>
        </w:rPr>
        <w:t>Journal of Small Business and Enterprise Development,</w:t>
      </w:r>
      <w:r w:rsidRPr="00EB2161">
        <w:rPr>
          <w:rFonts w:ascii="Times New Roman" w:eastAsia="Times New Roman" w:hAnsi="Times New Roman" w:cs="Times New Roman"/>
          <w:sz w:val="24"/>
          <w:szCs w:val="24"/>
          <w:highlight w:val="white"/>
        </w:rPr>
        <w:t xml:space="preserve"> Vol. 14 (2), pp. 252-63.</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39"/>
        </w:numPr>
        <w:spacing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Miles, M.B. &amp; </w:t>
      </w:r>
      <w:proofErr w:type="spellStart"/>
      <w:r w:rsidRPr="00EB2161">
        <w:rPr>
          <w:rFonts w:ascii="Times New Roman" w:eastAsia="Times New Roman" w:hAnsi="Times New Roman" w:cs="Times New Roman"/>
          <w:sz w:val="24"/>
          <w:szCs w:val="24"/>
          <w:highlight w:val="white"/>
        </w:rPr>
        <w:t>Huberman</w:t>
      </w:r>
      <w:proofErr w:type="spellEnd"/>
      <w:r w:rsidRPr="00EB2161">
        <w:rPr>
          <w:rFonts w:ascii="Times New Roman" w:eastAsia="Times New Roman" w:hAnsi="Times New Roman" w:cs="Times New Roman"/>
          <w:sz w:val="24"/>
          <w:szCs w:val="24"/>
          <w:highlight w:val="white"/>
        </w:rPr>
        <w:t>, A.M. (1994) Qualitative data analysis: an expanded sourcebook 2nd. Ed. London: Sage</w:t>
      </w:r>
    </w:p>
    <w:p w:rsidR="00952817" w:rsidRPr="00EB2161" w:rsidRDefault="00952817" w:rsidP="00952817">
      <w:pPr>
        <w:shd w:val="clear" w:color="auto" w:fill="FFFFFF"/>
        <w:spacing w:after="260" w:line="360" w:lineRule="auto"/>
        <w:ind w:left="360"/>
        <w:rPr>
          <w:rFonts w:ascii="Times New Roman" w:eastAsia="Times New Roman" w:hAnsi="Times New Roman" w:cs="Times New Roman"/>
          <w:sz w:val="24"/>
          <w:szCs w:val="24"/>
          <w:highlight w:val="white"/>
        </w:rPr>
      </w:pP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39"/>
        </w:numPr>
        <w:shd w:val="clear" w:color="auto" w:fill="FFFFFF"/>
        <w:spacing w:after="260"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Morgan, D.L. (1988) </w:t>
      </w:r>
      <w:r w:rsidRPr="00EB2161">
        <w:rPr>
          <w:rFonts w:ascii="Times New Roman" w:eastAsia="Times New Roman" w:hAnsi="Times New Roman" w:cs="Times New Roman"/>
          <w:i/>
          <w:sz w:val="24"/>
          <w:szCs w:val="24"/>
          <w:highlight w:val="white"/>
        </w:rPr>
        <w:t>Focus Groups as Qualitative Research</w:t>
      </w:r>
      <w:r w:rsidRPr="00EB2161">
        <w:rPr>
          <w:rFonts w:ascii="Times New Roman" w:eastAsia="Times New Roman" w:hAnsi="Times New Roman" w:cs="Times New Roman"/>
          <w:sz w:val="24"/>
          <w:szCs w:val="24"/>
          <w:highlight w:val="white"/>
        </w:rPr>
        <w:t>. Beverly Hills, California: Sage</w:t>
      </w:r>
    </w:p>
    <w:p w:rsidR="00952817" w:rsidRPr="00EB2161" w:rsidRDefault="00952817" w:rsidP="00EB2161">
      <w:pPr>
        <w:pStyle w:val="Heading2"/>
        <w:numPr>
          <w:ilvl w:val="0"/>
          <w:numId w:val="39"/>
        </w:numPr>
        <w:shd w:val="clear" w:color="auto" w:fill="FFFFFF"/>
        <w:spacing w:before="0" w:after="0"/>
        <w:rPr>
          <w:rStyle w:val="exlresultdetails"/>
          <w:rFonts w:ascii="Times New Roman" w:hAnsi="Times New Roman" w:cs="Times New Roman"/>
          <w:i/>
          <w:sz w:val="24"/>
          <w:szCs w:val="24"/>
          <w:bdr w:val="none" w:sz="0" w:space="0" w:color="auto" w:frame="1"/>
          <w:shd w:val="clear" w:color="auto" w:fill="FFFFFF"/>
        </w:rPr>
      </w:pPr>
      <w:proofErr w:type="spellStart"/>
      <w:proofErr w:type="gramStart"/>
      <w:r w:rsidRPr="00EB2161">
        <w:rPr>
          <w:rFonts w:ascii="Times New Roman" w:hAnsi="Times New Roman" w:cs="Times New Roman"/>
          <w:bCs/>
          <w:sz w:val="24"/>
          <w:szCs w:val="24"/>
        </w:rPr>
        <w:t>Nickle</w:t>
      </w:r>
      <w:proofErr w:type="spellEnd"/>
      <w:r w:rsidRPr="00EB2161">
        <w:rPr>
          <w:rFonts w:ascii="Times New Roman" w:hAnsi="Times New Roman" w:cs="Times New Roman"/>
          <w:bCs/>
          <w:sz w:val="24"/>
          <w:szCs w:val="24"/>
        </w:rPr>
        <w:t>, J (2006) Human Rights.</w:t>
      </w:r>
      <w:proofErr w:type="gramEnd"/>
      <w:r w:rsidRPr="00EB2161">
        <w:rPr>
          <w:rFonts w:ascii="Times New Roman" w:hAnsi="Times New Roman" w:cs="Times New Roman"/>
          <w:bCs/>
          <w:sz w:val="24"/>
          <w:szCs w:val="24"/>
        </w:rPr>
        <w:t xml:space="preserve"> </w:t>
      </w:r>
      <w:r w:rsidRPr="00EB2161">
        <w:rPr>
          <w:rStyle w:val="exlresultdetails"/>
          <w:rFonts w:ascii="Times New Roman" w:hAnsi="Times New Roman" w:cs="Times New Roman"/>
          <w:i/>
          <w:sz w:val="24"/>
          <w:szCs w:val="24"/>
          <w:bdr w:val="none" w:sz="0" w:space="0" w:color="auto" w:frame="1"/>
          <w:shd w:val="clear" w:color="auto" w:fill="FFFFFF"/>
        </w:rPr>
        <w:t xml:space="preserve">Citizenship, social and </w:t>
      </w:r>
      <w:proofErr w:type="spellStart"/>
      <w:r w:rsidRPr="00EB2161">
        <w:rPr>
          <w:rStyle w:val="exlresultdetails"/>
          <w:rFonts w:ascii="Times New Roman" w:hAnsi="Times New Roman" w:cs="Times New Roman"/>
          <w:i/>
          <w:sz w:val="24"/>
          <w:szCs w:val="24"/>
          <w:bdr w:val="none" w:sz="0" w:space="0" w:color="auto" w:frame="1"/>
          <w:shd w:val="clear" w:color="auto" w:fill="FFFFFF"/>
        </w:rPr>
        <w:t>economics</w:t>
      </w:r>
      <w:proofErr w:type="spellEnd"/>
      <w:r w:rsidRPr="00EB2161">
        <w:rPr>
          <w:rStyle w:val="exlresultdetails"/>
          <w:rFonts w:ascii="Times New Roman" w:hAnsi="Times New Roman" w:cs="Times New Roman"/>
          <w:i/>
          <w:sz w:val="24"/>
          <w:szCs w:val="24"/>
          <w:bdr w:val="none" w:sz="0" w:space="0" w:color="auto" w:frame="1"/>
          <w:shd w:val="clear" w:color="auto" w:fill="FFFFFF"/>
        </w:rPr>
        <w:t xml:space="preserve"> education, </w:t>
      </w:r>
      <w:proofErr w:type="spellStart"/>
      <w:r w:rsidRPr="00EB2161">
        <w:rPr>
          <w:rStyle w:val="exlresultdetails"/>
          <w:rFonts w:ascii="Times New Roman" w:hAnsi="Times New Roman" w:cs="Times New Roman"/>
          <w:i/>
          <w:sz w:val="24"/>
          <w:szCs w:val="24"/>
          <w:bdr w:val="none" w:sz="0" w:space="0" w:color="auto" w:frame="1"/>
          <w:shd w:val="clear" w:color="auto" w:fill="FFFFFF"/>
        </w:rPr>
        <w:t>Vol</w:t>
      </w:r>
      <w:proofErr w:type="spellEnd"/>
      <w:r w:rsidRPr="00EB2161">
        <w:rPr>
          <w:rStyle w:val="exlresultdetails"/>
          <w:rFonts w:ascii="Times New Roman" w:hAnsi="Times New Roman" w:cs="Times New Roman"/>
          <w:i/>
          <w:sz w:val="24"/>
          <w:szCs w:val="24"/>
          <w:bdr w:val="none" w:sz="0" w:space="0" w:color="auto" w:frame="1"/>
          <w:shd w:val="clear" w:color="auto" w:fill="FFFFFF"/>
        </w:rPr>
        <w:t xml:space="preserve"> 9 (1)</w:t>
      </w:r>
    </w:p>
    <w:p w:rsidR="00952817" w:rsidRPr="00EB2161" w:rsidRDefault="00952817" w:rsidP="00952817">
      <w:pPr>
        <w:rPr>
          <w:rFonts w:ascii="Times New Roman" w:hAnsi="Times New Roman" w:cs="Times New Roman"/>
          <w:sz w:val="24"/>
          <w:szCs w:val="24"/>
        </w:rPr>
      </w:pPr>
    </w:p>
    <w:p w:rsidR="00952817" w:rsidRPr="00EB2161" w:rsidRDefault="00952817" w:rsidP="00952817">
      <w:pPr>
        <w:spacing w:line="360" w:lineRule="auto"/>
        <w:rPr>
          <w:rFonts w:ascii="Times New Roman" w:hAnsi="Times New Roman" w:cs="Times New Roman"/>
          <w:sz w:val="24"/>
          <w:szCs w:val="24"/>
        </w:rPr>
      </w:pPr>
    </w:p>
    <w:p w:rsidR="00952817" w:rsidRPr="00EB2161" w:rsidRDefault="00952817" w:rsidP="00EB2161">
      <w:pPr>
        <w:pStyle w:val="Heading3"/>
        <w:numPr>
          <w:ilvl w:val="0"/>
          <w:numId w:val="43"/>
        </w:numPr>
        <w:shd w:val="clear" w:color="auto" w:fill="F3F3F3"/>
        <w:spacing w:before="0" w:after="0"/>
        <w:rPr>
          <w:rFonts w:ascii="Times New Roman" w:hAnsi="Times New Roman" w:cs="Times New Roman"/>
          <w:color w:val="auto"/>
          <w:sz w:val="24"/>
          <w:szCs w:val="24"/>
        </w:rPr>
      </w:pPr>
      <w:proofErr w:type="spellStart"/>
      <w:r w:rsidRPr="00EB2161">
        <w:rPr>
          <w:rFonts w:ascii="Times New Roman" w:hAnsi="Times New Roman" w:cs="Times New Roman"/>
          <w:color w:val="auto"/>
          <w:sz w:val="24"/>
          <w:szCs w:val="24"/>
        </w:rPr>
        <w:t>Noddings</w:t>
      </w:r>
      <w:proofErr w:type="spellEnd"/>
      <w:r w:rsidRPr="00EB2161">
        <w:rPr>
          <w:rFonts w:ascii="Times New Roman" w:hAnsi="Times New Roman" w:cs="Times New Roman"/>
          <w:color w:val="auto"/>
          <w:sz w:val="24"/>
          <w:szCs w:val="24"/>
        </w:rPr>
        <w:t>, N. (2005);</w:t>
      </w:r>
      <w:r w:rsidRPr="00EB2161">
        <w:rPr>
          <w:rFonts w:ascii="Times New Roman" w:hAnsi="Times New Roman" w:cs="Times New Roman"/>
          <w:i/>
          <w:color w:val="auto"/>
          <w:sz w:val="24"/>
          <w:szCs w:val="24"/>
        </w:rPr>
        <w:t xml:space="preserve"> </w:t>
      </w:r>
      <w:hyperlink r:id="rId66" w:history="1">
        <w:proofErr w:type="gramStart"/>
        <w:r w:rsidRPr="00EB2161">
          <w:rPr>
            <w:rStyle w:val="Hyperlink"/>
            <w:rFonts w:ascii="Times New Roman" w:hAnsi="Times New Roman" w:cs="Times New Roman"/>
            <w:i/>
            <w:color w:val="auto"/>
            <w:sz w:val="24"/>
            <w:szCs w:val="24"/>
          </w:rPr>
          <w:t>Educating</w:t>
        </w:r>
        <w:proofErr w:type="gramEnd"/>
        <w:r w:rsidRPr="00EB2161">
          <w:rPr>
            <w:rStyle w:val="Hyperlink"/>
            <w:rFonts w:ascii="Times New Roman" w:hAnsi="Times New Roman" w:cs="Times New Roman"/>
            <w:i/>
            <w:color w:val="auto"/>
            <w:sz w:val="24"/>
            <w:szCs w:val="24"/>
          </w:rPr>
          <w:t xml:space="preserve"> citizens for global awareness</w:t>
        </w:r>
      </w:hyperlink>
      <w:r w:rsidRPr="00EB2161">
        <w:rPr>
          <w:rFonts w:ascii="Times New Roman" w:hAnsi="Times New Roman" w:cs="Times New Roman"/>
          <w:i/>
          <w:color w:val="auto"/>
          <w:sz w:val="24"/>
          <w:szCs w:val="24"/>
        </w:rPr>
        <w:t xml:space="preserve">. </w:t>
      </w:r>
      <w:r w:rsidRPr="00EB2161">
        <w:rPr>
          <w:rFonts w:ascii="Times New Roman" w:hAnsi="Times New Roman" w:cs="Times New Roman"/>
          <w:color w:val="auto"/>
          <w:sz w:val="24"/>
          <w:szCs w:val="24"/>
        </w:rPr>
        <w:t xml:space="preserve">New </w:t>
      </w:r>
      <w:proofErr w:type="gramStart"/>
      <w:r w:rsidRPr="00EB2161">
        <w:rPr>
          <w:rFonts w:ascii="Times New Roman" w:hAnsi="Times New Roman" w:cs="Times New Roman"/>
          <w:color w:val="auto"/>
          <w:sz w:val="24"/>
          <w:szCs w:val="24"/>
        </w:rPr>
        <w:t>York :</w:t>
      </w:r>
      <w:proofErr w:type="gramEnd"/>
      <w:r w:rsidRPr="00EB2161">
        <w:rPr>
          <w:rFonts w:ascii="Times New Roman" w:hAnsi="Times New Roman" w:cs="Times New Roman"/>
          <w:color w:val="auto"/>
          <w:sz w:val="24"/>
          <w:szCs w:val="24"/>
        </w:rPr>
        <w:t xml:space="preserve"> Teachers College Press</w:t>
      </w:r>
      <w:r w:rsidRPr="00EB2161">
        <w:rPr>
          <w:rStyle w:val="media-delimiter"/>
          <w:rFonts w:ascii="Times New Roman" w:hAnsi="Times New Roman" w:cs="Times New Roman"/>
          <w:color w:val="auto"/>
          <w:sz w:val="24"/>
          <w:szCs w:val="24"/>
        </w:rPr>
        <w:t> </w:t>
      </w:r>
    </w:p>
    <w:p w:rsidR="00952817" w:rsidRPr="00EB2161" w:rsidRDefault="00952817" w:rsidP="00952817">
      <w:pPr>
        <w:pStyle w:val="ListParagraph"/>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97"/>
        </w:numPr>
        <w:spacing w:line="326"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Nuffield review of 14-19 Education and Training, England and Wales. Available from </w:t>
      </w:r>
      <w:hyperlink r:id="rId67" w:history="1">
        <w:r w:rsidRPr="00EB2161">
          <w:rPr>
            <w:rStyle w:val="Hyperlink"/>
            <w:rFonts w:ascii="Times New Roman" w:eastAsia="Times New Roman" w:hAnsi="Times New Roman" w:cs="Times New Roman"/>
            <w:color w:val="auto"/>
            <w:sz w:val="24"/>
            <w:szCs w:val="24"/>
          </w:rPr>
          <w:t>https://www.nuffieldfoundation.org/</w:t>
        </w:r>
      </w:hyperlink>
      <w:r w:rsidRPr="00EB2161">
        <w:rPr>
          <w:rFonts w:ascii="Times New Roman" w:eastAsia="Times New Roman" w:hAnsi="Times New Roman" w:cs="Times New Roman"/>
          <w:sz w:val="24"/>
          <w:szCs w:val="24"/>
        </w:rPr>
        <w:t>. (Accessed 1/8/17)</w:t>
      </w:r>
    </w:p>
    <w:p w:rsidR="00952817" w:rsidRPr="00EB2161" w:rsidRDefault="00952817" w:rsidP="00952817">
      <w:pPr>
        <w:spacing w:line="326" w:lineRule="auto"/>
        <w:ind w:left="720"/>
        <w:rPr>
          <w:rFonts w:ascii="Times New Roman" w:eastAsia="Times New Roman" w:hAnsi="Times New Roman" w:cs="Times New Roman"/>
          <w:sz w:val="24"/>
          <w:szCs w:val="24"/>
        </w:rPr>
      </w:pPr>
    </w:p>
    <w:p w:rsidR="00952817" w:rsidRPr="00EB2161" w:rsidRDefault="00952817" w:rsidP="00952817">
      <w:pPr>
        <w:spacing w:line="326" w:lineRule="auto"/>
        <w:rPr>
          <w:rFonts w:ascii="Times New Roman" w:eastAsia="Times New Roman" w:hAnsi="Times New Roman" w:cs="Times New Roman"/>
          <w:sz w:val="24"/>
          <w:szCs w:val="24"/>
        </w:rPr>
      </w:pP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pStyle w:val="Title"/>
        <w:numPr>
          <w:ilvl w:val="0"/>
          <w:numId w:val="15"/>
        </w:numPr>
        <w:spacing w:after="0" w:line="432" w:lineRule="auto"/>
        <w:rPr>
          <w:rFonts w:ascii="Times New Roman" w:eastAsia="Times New Roman" w:hAnsi="Times New Roman" w:cs="Times New Roman"/>
          <w:sz w:val="24"/>
          <w:szCs w:val="24"/>
          <w:highlight w:val="white"/>
        </w:rPr>
      </w:pPr>
      <w:bookmarkStart w:id="63" w:name="_mp2b23dge65g" w:colFirst="0" w:colLast="0"/>
      <w:bookmarkEnd w:id="63"/>
      <w:proofErr w:type="gramStart"/>
      <w:r w:rsidRPr="00EB2161">
        <w:rPr>
          <w:rFonts w:ascii="Times New Roman" w:eastAsia="Times New Roman" w:hAnsi="Times New Roman" w:cs="Times New Roman"/>
          <w:sz w:val="24"/>
          <w:szCs w:val="24"/>
          <w:highlight w:val="white"/>
        </w:rPr>
        <w:t>Ofsted (2016) Getting Ready for Work.</w:t>
      </w:r>
      <w:proofErr w:type="gramEnd"/>
      <w:r w:rsidRPr="00EB2161">
        <w:rPr>
          <w:rFonts w:ascii="Times New Roman" w:eastAsia="Times New Roman" w:hAnsi="Times New Roman" w:cs="Times New Roman"/>
          <w:sz w:val="24"/>
          <w:szCs w:val="24"/>
          <w:highlight w:val="white"/>
        </w:rPr>
        <w:t xml:space="preserve"> Available from: </w:t>
      </w:r>
      <w:hyperlink r:id="rId68" w:history="1">
        <w:r w:rsidRPr="00EB2161">
          <w:rPr>
            <w:rStyle w:val="Hyperlink"/>
            <w:rFonts w:ascii="Times New Roman" w:eastAsia="Times New Roman" w:hAnsi="Times New Roman" w:cs="Times New Roman"/>
            <w:color w:val="auto"/>
            <w:sz w:val="24"/>
            <w:szCs w:val="24"/>
            <w:highlight w:val="white"/>
          </w:rPr>
          <w:t>https://www.gov.uk/government/Getting_ready_for_work.pdf. Accessed 1/1/18</w:t>
        </w:r>
      </w:hyperlink>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15"/>
        </w:numPr>
        <w:shd w:val="clear" w:color="auto" w:fill="FFFFFF"/>
        <w:spacing w:line="360" w:lineRule="auto"/>
        <w:rPr>
          <w:rFonts w:ascii="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(Ofsted 2016) cited in cited in Enterprise and Employability education. Teaching Business &amp; Economics,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11-13</w:t>
      </w: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952817">
      <w:pPr>
        <w:shd w:val="clear" w:color="auto" w:fill="FFFFFF"/>
        <w:spacing w:line="360" w:lineRule="auto"/>
        <w:ind w:left="720"/>
        <w:rPr>
          <w:rFonts w:ascii="Times New Roman" w:hAnsi="Times New Roman" w:cs="Times New Roman"/>
          <w:sz w:val="24"/>
          <w:szCs w:val="24"/>
          <w:highlight w:val="white"/>
        </w:rPr>
      </w:pPr>
    </w:p>
    <w:p w:rsidR="00952817" w:rsidRPr="00EB2161" w:rsidRDefault="00952817" w:rsidP="00EB2161">
      <w:pPr>
        <w:numPr>
          <w:ilvl w:val="0"/>
          <w:numId w:val="15"/>
        </w:numPr>
        <w:spacing w:after="160"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Oliver, P, (2003) </w:t>
      </w:r>
      <w:proofErr w:type="gramStart"/>
      <w:r w:rsidRPr="00EB2161">
        <w:rPr>
          <w:rFonts w:ascii="Times New Roman" w:eastAsia="Times New Roman" w:hAnsi="Times New Roman" w:cs="Times New Roman"/>
          <w:i/>
          <w:sz w:val="24"/>
          <w:szCs w:val="24"/>
          <w:highlight w:val="white"/>
        </w:rPr>
        <w:t>The</w:t>
      </w:r>
      <w:proofErr w:type="gramEnd"/>
      <w:r w:rsidRPr="00EB2161">
        <w:rPr>
          <w:rFonts w:ascii="Times New Roman" w:eastAsia="Times New Roman" w:hAnsi="Times New Roman" w:cs="Times New Roman"/>
          <w:i/>
          <w:sz w:val="24"/>
          <w:szCs w:val="24"/>
          <w:highlight w:val="white"/>
        </w:rPr>
        <w:t xml:space="preserve"> students guide to research ethics</w:t>
      </w:r>
      <w:r w:rsidRPr="00EB2161">
        <w:rPr>
          <w:rFonts w:ascii="Times New Roman" w:eastAsia="Times New Roman" w:hAnsi="Times New Roman" w:cs="Times New Roman"/>
          <w:sz w:val="24"/>
          <w:szCs w:val="24"/>
          <w:highlight w:val="white"/>
        </w:rPr>
        <w:t>. Maidenhead: Open University Press</w:t>
      </w:r>
    </w:p>
    <w:p w:rsidR="00952817" w:rsidRPr="00EB2161" w:rsidRDefault="00952817" w:rsidP="00952817">
      <w:pPr>
        <w:spacing w:after="160" w:line="259" w:lineRule="auto"/>
        <w:ind w:left="720"/>
        <w:rPr>
          <w:rFonts w:ascii="Times New Roman" w:eastAsia="Times New Roman" w:hAnsi="Times New Roman" w:cs="Times New Roman"/>
          <w:sz w:val="24"/>
          <w:szCs w:val="24"/>
          <w:highlight w:val="white"/>
        </w:rPr>
      </w:pPr>
    </w:p>
    <w:p w:rsidR="00952817" w:rsidRPr="00EB2161" w:rsidRDefault="00952817" w:rsidP="00EB2161">
      <w:pPr>
        <w:numPr>
          <w:ilvl w:val="0"/>
          <w:numId w:val="33"/>
        </w:numPr>
        <w:spacing w:after="160" w:line="259" w:lineRule="auto"/>
        <w:rPr>
          <w:rFonts w:ascii="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Onwuegbuzie</w:t>
      </w:r>
      <w:proofErr w:type="spellEnd"/>
      <w:r w:rsidRPr="00EB2161">
        <w:rPr>
          <w:rFonts w:ascii="Times New Roman" w:eastAsia="Times New Roman" w:hAnsi="Times New Roman" w:cs="Times New Roman"/>
          <w:sz w:val="24"/>
          <w:szCs w:val="24"/>
          <w:highlight w:val="white"/>
        </w:rPr>
        <w:t>, A.J and Leech, N.L. (2007) Sampling designs in qualitative research: making the sampling process more public.</w:t>
      </w:r>
      <w:r w:rsidRPr="00EB2161">
        <w:rPr>
          <w:rFonts w:ascii="Times New Roman" w:eastAsia="Times New Roman" w:hAnsi="Times New Roman" w:cs="Times New Roman"/>
          <w:i/>
          <w:sz w:val="24"/>
          <w:szCs w:val="24"/>
          <w:highlight w:val="white"/>
        </w:rPr>
        <w:t xml:space="preserve"> Qualitative report, </w:t>
      </w:r>
      <w:r w:rsidRPr="00EB2161">
        <w:rPr>
          <w:rFonts w:ascii="Times New Roman" w:eastAsia="Times New Roman" w:hAnsi="Times New Roman" w:cs="Times New Roman"/>
          <w:sz w:val="24"/>
          <w:szCs w:val="24"/>
          <w:highlight w:val="white"/>
        </w:rPr>
        <w:t>Vol. 12(2), pp238-254</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33"/>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Osborne, K. (2011), “Teaching history and educating for citizenship: a new approach in Quebec”, </w:t>
      </w:r>
      <w:r w:rsidRPr="00EB2161">
        <w:rPr>
          <w:rFonts w:ascii="Times New Roman" w:eastAsia="Times New Roman" w:hAnsi="Times New Roman" w:cs="Times New Roman"/>
          <w:i/>
          <w:sz w:val="24"/>
          <w:szCs w:val="24"/>
          <w:highlight w:val="white"/>
        </w:rPr>
        <w:t>Citizenship Teaching &amp; Learning</w:t>
      </w:r>
      <w:r w:rsidRPr="00EB2161">
        <w:rPr>
          <w:rFonts w:ascii="Times New Roman" w:eastAsia="Times New Roman" w:hAnsi="Times New Roman" w:cs="Times New Roman"/>
          <w:sz w:val="24"/>
          <w:szCs w:val="24"/>
          <w:highlight w:val="white"/>
        </w:rPr>
        <w:t>, Vol. 6 (3), pp. 229-249.</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33"/>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Oxfam. (2015). Education for Global Citizenship. A guide for schools. Oxford: Oxfam.</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97"/>
        </w:numPr>
        <w:spacing w:before="220" w:after="220" w:line="326"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Patall</w:t>
      </w:r>
      <w:proofErr w:type="spellEnd"/>
      <w:r w:rsidRPr="00EB2161">
        <w:rPr>
          <w:rFonts w:ascii="Times New Roman" w:eastAsia="Times New Roman" w:hAnsi="Times New Roman" w:cs="Times New Roman"/>
          <w:sz w:val="24"/>
          <w:szCs w:val="24"/>
        </w:rPr>
        <w:t xml:space="preserve">, E et al (2013) </w:t>
      </w:r>
      <w:hyperlink r:id="rId69" w:history="1">
        <w:r w:rsidRPr="00EB2161">
          <w:rPr>
            <w:rStyle w:val="Hyperlink"/>
            <w:rFonts w:ascii="Times New Roman" w:eastAsia="Times New Roman" w:hAnsi="Times New Roman" w:cs="Times New Roman"/>
            <w:color w:val="auto"/>
            <w:sz w:val="24"/>
            <w:szCs w:val="24"/>
          </w:rPr>
          <w:t xml:space="preserve">Student autonomy and course value: The unique and cumulative roles of various teacher </w:t>
        </w:r>
        <w:proofErr w:type="spellStart"/>
        <w:r w:rsidRPr="00EB2161">
          <w:rPr>
            <w:rStyle w:val="Hyperlink"/>
            <w:rFonts w:ascii="Times New Roman" w:eastAsia="Times New Roman" w:hAnsi="Times New Roman" w:cs="Times New Roman"/>
            <w:color w:val="auto"/>
            <w:sz w:val="24"/>
            <w:szCs w:val="24"/>
          </w:rPr>
          <w:t>practices</w:t>
        </w:r>
      </w:hyperlink>
      <w:r w:rsidRPr="00EB2161">
        <w:rPr>
          <w:rFonts w:ascii="Times New Roman" w:eastAsia="Times New Roman" w:hAnsi="Times New Roman" w:cs="Times New Roman"/>
          <w:sz w:val="24"/>
          <w:szCs w:val="24"/>
        </w:rPr>
        <w:t>.Motivation</w:t>
      </w:r>
      <w:proofErr w:type="spellEnd"/>
      <w:r w:rsidRPr="00EB2161">
        <w:rPr>
          <w:rFonts w:ascii="Times New Roman" w:eastAsia="Times New Roman" w:hAnsi="Times New Roman" w:cs="Times New Roman"/>
          <w:sz w:val="24"/>
          <w:szCs w:val="24"/>
        </w:rPr>
        <w:t xml:space="preserve"> and Emotion, Vol.37(1), pp.14-32</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33"/>
        </w:numPr>
        <w:shd w:val="clear" w:color="auto" w:fill="FFFFFF" w:themeFill="background1"/>
        <w:spacing w:after="60" w:line="259" w:lineRule="auto"/>
        <w:rPr>
          <w:rFonts w:ascii="Times New Roman" w:eastAsia="Times New Roman" w:hAnsi="Times New Roman" w:cs="Times New Roman"/>
          <w:sz w:val="24"/>
          <w:szCs w:val="24"/>
          <w:highlight w:val="white"/>
        </w:rPr>
      </w:pPr>
      <w:hyperlink r:id="rId70">
        <w:r w:rsidRPr="00EB2161">
          <w:rPr>
            <w:rFonts w:ascii="Times New Roman" w:eastAsia="Times New Roman" w:hAnsi="Times New Roman" w:cs="Times New Roman"/>
            <w:sz w:val="24"/>
            <w:szCs w:val="24"/>
            <w:highlight w:val="white"/>
          </w:rPr>
          <w:t xml:space="preserve">Paton, R. A. and </w:t>
        </w:r>
      </w:hyperlink>
      <w:r w:rsidRPr="00EB2161">
        <w:rPr>
          <w:rFonts w:ascii="Times New Roman" w:eastAsia="Times New Roman" w:hAnsi="Times New Roman" w:cs="Times New Roman"/>
          <w:sz w:val="24"/>
          <w:szCs w:val="24"/>
          <w:highlight w:val="white"/>
        </w:rPr>
        <w:t xml:space="preserve"> </w:t>
      </w:r>
      <w:hyperlink r:id="rId71">
        <w:r w:rsidRPr="00EB2161">
          <w:rPr>
            <w:rFonts w:ascii="Times New Roman" w:eastAsia="Times New Roman" w:hAnsi="Times New Roman" w:cs="Times New Roman"/>
            <w:sz w:val="24"/>
            <w:szCs w:val="24"/>
            <w:highlight w:val="white"/>
          </w:rPr>
          <w:t>Smith, A.M.J</w:t>
        </w:r>
      </w:hyperlink>
      <w:r w:rsidRPr="00EB2161">
        <w:rPr>
          <w:rFonts w:ascii="Times New Roman" w:eastAsia="Times New Roman" w:hAnsi="Times New Roman" w:cs="Times New Roman"/>
          <w:sz w:val="24"/>
          <w:szCs w:val="24"/>
          <w:highlight w:val="white"/>
        </w:rPr>
        <w:t xml:space="preserve"> (2014)’ </w:t>
      </w:r>
      <w:proofErr w:type="gramStart"/>
      <w:r w:rsidRPr="00EB2161">
        <w:rPr>
          <w:rFonts w:ascii="Times New Roman" w:eastAsia="Times New Roman" w:hAnsi="Times New Roman" w:cs="Times New Roman"/>
          <w:sz w:val="24"/>
          <w:szCs w:val="24"/>
          <w:highlight w:val="white"/>
        </w:rPr>
        <w:t>Embedding</w:t>
      </w:r>
      <w:proofErr w:type="gramEnd"/>
      <w:r w:rsidRPr="00EB2161">
        <w:rPr>
          <w:rFonts w:ascii="Times New Roman" w:eastAsia="Times New Roman" w:hAnsi="Times New Roman" w:cs="Times New Roman"/>
          <w:sz w:val="24"/>
          <w:szCs w:val="24"/>
          <w:highlight w:val="white"/>
        </w:rPr>
        <w:t xml:space="preserve"> enterprise education: A service based transferable skills framework.’ </w:t>
      </w:r>
      <w:r w:rsidRPr="00EB2161">
        <w:rPr>
          <w:rFonts w:ascii="Times New Roman" w:eastAsia="Times New Roman" w:hAnsi="Times New Roman" w:cs="Times New Roman"/>
          <w:i/>
          <w:sz w:val="24"/>
          <w:szCs w:val="24"/>
          <w:highlight w:val="white"/>
        </w:rPr>
        <w:t>International Journal of Management Education</w:t>
      </w:r>
      <w:r w:rsidRPr="00EB2161">
        <w:rPr>
          <w:rFonts w:ascii="Times New Roman" w:eastAsia="Times New Roman" w:hAnsi="Times New Roman" w:cs="Times New Roman"/>
          <w:sz w:val="24"/>
          <w:szCs w:val="24"/>
          <w:highlight w:val="white"/>
        </w:rPr>
        <w:t>, Vol.12 (3), pp.550-560</w:t>
      </w:r>
    </w:p>
    <w:p w:rsidR="00952817" w:rsidRPr="00EB2161" w:rsidRDefault="00952817" w:rsidP="00952817">
      <w:pPr>
        <w:pStyle w:val="ListParagraph"/>
        <w:shd w:val="clear" w:color="auto" w:fill="FFFFFF" w:themeFill="background1"/>
        <w:rPr>
          <w:rFonts w:ascii="Times New Roman" w:eastAsia="Times New Roman" w:hAnsi="Times New Roman" w:cs="Times New Roman"/>
          <w:sz w:val="24"/>
          <w:szCs w:val="24"/>
          <w:highlight w:val="white"/>
        </w:rPr>
      </w:pPr>
    </w:p>
    <w:p w:rsidR="00952817" w:rsidRPr="00EB2161" w:rsidRDefault="00952817" w:rsidP="00EB2161">
      <w:pPr>
        <w:pStyle w:val="Heading3"/>
        <w:numPr>
          <w:ilvl w:val="0"/>
          <w:numId w:val="92"/>
        </w:numPr>
        <w:shd w:val="clear" w:color="auto" w:fill="FFFFFF" w:themeFill="background1"/>
        <w:spacing w:before="0" w:after="0"/>
        <w:rPr>
          <w:rFonts w:ascii="Times New Roman" w:eastAsia="Times New Roman" w:hAnsi="Times New Roman" w:cs="Times New Roman"/>
          <w:color w:val="auto"/>
          <w:sz w:val="24"/>
          <w:szCs w:val="24"/>
        </w:rPr>
      </w:pPr>
      <w:proofErr w:type="gramStart"/>
      <w:r w:rsidRPr="00EB2161">
        <w:rPr>
          <w:rFonts w:ascii="Times New Roman" w:eastAsia="Times New Roman" w:hAnsi="Times New Roman" w:cs="Times New Roman"/>
          <w:color w:val="auto"/>
          <w:sz w:val="24"/>
          <w:szCs w:val="24"/>
          <w:highlight w:val="white"/>
        </w:rPr>
        <w:t>Patton</w:t>
      </w:r>
      <w:r w:rsidRPr="00EB2161">
        <w:rPr>
          <w:rFonts w:ascii="Times New Roman" w:eastAsia="Times New Roman" w:hAnsi="Times New Roman" w:cs="Times New Roman"/>
          <w:color w:val="auto"/>
          <w:sz w:val="24"/>
          <w:szCs w:val="24"/>
        </w:rPr>
        <w:t xml:space="preserve">, M.Q. (1987) </w:t>
      </w:r>
      <w:r w:rsidRPr="00EB2161">
        <w:rPr>
          <w:rFonts w:ascii="Times New Roman" w:eastAsia="Times New Roman" w:hAnsi="Times New Roman" w:cs="Times New Roman"/>
          <w:i/>
          <w:color w:val="auto"/>
          <w:sz w:val="24"/>
          <w:szCs w:val="24"/>
        </w:rPr>
        <w:t>How to use qualitative methods in education.</w:t>
      </w:r>
      <w:proofErr w:type="gramEnd"/>
      <w:r w:rsidRPr="00EB2161">
        <w:rPr>
          <w:rFonts w:ascii="Times New Roman" w:eastAsia="Times New Roman" w:hAnsi="Times New Roman" w:cs="Times New Roman"/>
          <w:color w:val="auto"/>
          <w:sz w:val="24"/>
          <w:szCs w:val="24"/>
        </w:rPr>
        <w:t xml:space="preserve"> London: Sage</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Heading1"/>
        <w:keepNext w:val="0"/>
        <w:keepLines w:val="0"/>
        <w:numPr>
          <w:ilvl w:val="0"/>
          <w:numId w:val="45"/>
        </w:numPr>
        <w:pBdr>
          <w:top w:val="none" w:sz="0" w:space="4" w:color="auto"/>
        </w:pBdr>
        <w:spacing w:before="0" w:after="0" w:line="259" w:lineRule="auto"/>
        <w:rPr>
          <w:rFonts w:ascii="Times New Roman" w:eastAsia="Times New Roman" w:hAnsi="Times New Roman" w:cs="Times New Roman"/>
          <w:sz w:val="24"/>
          <w:szCs w:val="24"/>
          <w:highlight w:val="white"/>
        </w:rPr>
      </w:pPr>
      <w:bookmarkStart w:id="64" w:name="_vaef7k26xoii" w:colFirst="0" w:colLast="0"/>
      <w:bookmarkEnd w:id="64"/>
      <w:r w:rsidRPr="00EB2161">
        <w:rPr>
          <w:rFonts w:ascii="Times New Roman" w:eastAsia="Times New Roman" w:hAnsi="Times New Roman" w:cs="Times New Roman"/>
          <w:sz w:val="24"/>
          <w:szCs w:val="24"/>
          <w:highlight w:val="white"/>
        </w:rPr>
        <w:t xml:space="preserve">Peters, M. A. (2010) ‘Global Citizenship Education: Politics, Problems and Prospects.’ </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 xml:space="preserve">Citizenship, Social and </w:t>
      </w:r>
      <w:proofErr w:type="spellStart"/>
      <w:r w:rsidRPr="00EB2161">
        <w:rPr>
          <w:rFonts w:ascii="Times New Roman" w:eastAsia="Times New Roman" w:hAnsi="Times New Roman" w:cs="Times New Roman"/>
          <w:i/>
          <w:sz w:val="24"/>
          <w:szCs w:val="24"/>
          <w:highlight w:val="white"/>
        </w:rPr>
        <w:t>Economics</w:t>
      </w:r>
      <w:proofErr w:type="spellEnd"/>
      <w:r w:rsidRPr="00EB2161">
        <w:rPr>
          <w:rFonts w:ascii="Times New Roman" w:eastAsia="Times New Roman" w:hAnsi="Times New Roman" w:cs="Times New Roman"/>
          <w:i/>
          <w:sz w:val="24"/>
          <w:szCs w:val="24"/>
          <w:highlight w:val="white"/>
        </w:rPr>
        <w:t xml:space="preserve"> Education,</w:t>
      </w:r>
      <w:r w:rsidRPr="00EB2161">
        <w:rPr>
          <w:rFonts w:ascii="Times New Roman" w:eastAsia="Times New Roman" w:hAnsi="Times New Roman" w:cs="Times New Roman"/>
          <w:sz w:val="24"/>
          <w:szCs w:val="24"/>
          <w:highlight w:val="white"/>
        </w:rPr>
        <w:t xml:space="preserve"> Vol.9 (1), pp.43-47 </w:t>
      </w: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pStyle w:val="Heading1"/>
        <w:keepNext w:val="0"/>
        <w:keepLines w:val="0"/>
        <w:numPr>
          <w:ilvl w:val="0"/>
          <w:numId w:val="81"/>
        </w:numPr>
        <w:pBdr>
          <w:top w:val="none" w:sz="0" w:space="4" w:color="auto"/>
        </w:pBdr>
        <w:shd w:val="clear" w:color="auto" w:fill="FFFFFF"/>
        <w:spacing w:before="0" w:after="0" w:line="240" w:lineRule="auto"/>
        <w:rPr>
          <w:rFonts w:ascii="Times New Roman" w:eastAsia="Times New Roman" w:hAnsi="Times New Roman" w:cs="Times New Roman"/>
          <w:sz w:val="24"/>
          <w:szCs w:val="24"/>
          <w:highlight w:val="white"/>
        </w:rPr>
      </w:pPr>
      <w:bookmarkStart w:id="65" w:name="_2g9xxx8k5un" w:colFirst="0" w:colLast="0"/>
      <w:bookmarkEnd w:id="65"/>
      <w:proofErr w:type="gramStart"/>
      <w:r w:rsidRPr="00EB2161">
        <w:rPr>
          <w:rFonts w:ascii="Times New Roman" w:eastAsia="Times New Roman" w:hAnsi="Times New Roman" w:cs="Times New Roman"/>
          <w:sz w:val="24"/>
          <w:szCs w:val="24"/>
          <w:highlight w:val="white"/>
        </w:rPr>
        <w:t xml:space="preserve">Peterson, A and Warwick, P. (2015) </w:t>
      </w:r>
      <w:r w:rsidRPr="00EB2161">
        <w:rPr>
          <w:rFonts w:ascii="Times New Roman" w:eastAsia="Times New Roman" w:hAnsi="Times New Roman" w:cs="Times New Roman"/>
          <w:i/>
          <w:sz w:val="24"/>
          <w:szCs w:val="24"/>
          <w:highlight w:val="white"/>
        </w:rPr>
        <w:t>Global learning and education key concepts and effective practice</w:t>
      </w:r>
      <w:r w:rsidRPr="00EB2161">
        <w:rPr>
          <w:rFonts w:ascii="Times New Roman" w:eastAsia="Times New Roman" w:hAnsi="Times New Roman" w:cs="Times New Roman"/>
          <w:sz w:val="24"/>
          <w:szCs w:val="24"/>
          <w:highlight w:val="white"/>
        </w:rPr>
        <w:t>.</w:t>
      </w:r>
      <w:proofErr w:type="gramEnd"/>
      <w:r w:rsidRPr="00EB2161">
        <w:rPr>
          <w:rFonts w:ascii="Times New Roman" w:eastAsia="Times New Roman" w:hAnsi="Times New Roman" w:cs="Times New Roman"/>
          <w:sz w:val="24"/>
          <w:szCs w:val="24"/>
          <w:highlight w:val="white"/>
        </w:rPr>
        <w:t xml:space="preserve"> London: </w:t>
      </w:r>
      <w:proofErr w:type="spellStart"/>
      <w:r w:rsidRPr="00EB2161">
        <w:rPr>
          <w:rFonts w:ascii="Times New Roman" w:eastAsia="Times New Roman" w:hAnsi="Times New Roman" w:cs="Times New Roman"/>
          <w:sz w:val="24"/>
          <w:szCs w:val="24"/>
          <w:highlight w:val="white"/>
        </w:rPr>
        <w:t>Routledge</w:t>
      </w:r>
      <w:proofErr w:type="spellEnd"/>
      <w:r w:rsidRPr="00EB2161">
        <w:rPr>
          <w:rFonts w:ascii="Times New Roman" w:eastAsia="Times New Roman" w:hAnsi="Times New Roman" w:cs="Times New Roman"/>
          <w:sz w:val="24"/>
          <w:szCs w:val="24"/>
          <w:highlight w:val="white"/>
        </w:rPr>
        <w:t>.</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79"/>
        </w:numPr>
        <w:shd w:val="clear" w:color="auto" w:fill="FFFFFF"/>
        <w:spacing w:before="380" w:after="260"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lastRenderedPageBreak/>
        <w:t xml:space="preserve">Pickering (2001) </w:t>
      </w:r>
      <w:r w:rsidRPr="00EB2161">
        <w:rPr>
          <w:rFonts w:ascii="Times New Roman" w:eastAsia="Times New Roman" w:hAnsi="Times New Roman" w:cs="Times New Roman"/>
          <w:i/>
          <w:sz w:val="24"/>
          <w:szCs w:val="24"/>
          <w:highlight w:val="white"/>
        </w:rPr>
        <w:t>Raising boys' achievement.</w:t>
      </w:r>
      <w:r w:rsidRPr="00EB2161">
        <w:rPr>
          <w:rFonts w:ascii="Times New Roman" w:eastAsia="Times New Roman" w:hAnsi="Times New Roman" w:cs="Times New Roman"/>
          <w:sz w:val="24"/>
          <w:szCs w:val="24"/>
          <w:highlight w:val="white"/>
        </w:rPr>
        <w:t xml:space="preserve"> Stafford: Network Educational Press </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Heading1"/>
        <w:keepNext w:val="0"/>
        <w:keepLines w:val="0"/>
        <w:numPr>
          <w:ilvl w:val="0"/>
          <w:numId w:val="87"/>
        </w:numPr>
        <w:pBdr>
          <w:top w:val="none" w:sz="0" w:space="4" w:color="auto"/>
        </w:pBdr>
        <w:spacing w:before="0" w:after="0" w:line="395" w:lineRule="auto"/>
        <w:rPr>
          <w:rFonts w:ascii="Times New Roman" w:hAnsi="Times New Roman" w:cs="Times New Roman"/>
          <w:sz w:val="24"/>
          <w:szCs w:val="24"/>
          <w:highlight w:val="white"/>
        </w:rPr>
      </w:pPr>
      <w:proofErr w:type="spellStart"/>
      <w:r w:rsidRPr="00EB2161">
        <w:rPr>
          <w:rFonts w:ascii="Times New Roman" w:hAnsi="Times New Roman" w:cs="Times New Roman"/>
          <w:sz w:val="24"/>
          <w:szCs w:val="24"/>
          <w:highlight w:val="white"/>
        </w:rPr>
        <w:t>Pihkala</w:t>
      </w:r>
      <w:proofErr w:type="spellEnd"/>
      <w:r w:rsidRPr="00EB2161">
        <w:rPr>
          <w:rFonts w:ascii="Times New Roman" w:hAnsi="Times New Roman" w:cs="Times New Roman"/>
          <w:sz w:val="24"/>
          <w:szCs w:val="24"/>
          <w:highlight w:val="white"/>
        </w:rPr>
        <w:t xml:space="preserve">, T and </w:t>
      </w:r>
      <w:proofErr w:type="spellStart"/>
      <w:r w:rsidRPr="00EB2161">
        <w:rPr>
          <w:rFonts w:ascii="Times New Roman" w:hAnsi="Times New Roman" w:cs="Times New Roman"/>
          <w:sz w:val="24"/>
          <w:szCs w:val="24"/>
          <w:highlight w:val="white"/>
        </w:rPr>
        <w:t>Ruskovaara</w:t>
      </w:r>
      <w:proofErr w:type="spellEnd"/>
      <w:r w:rsidRPr="00EB2161">
        <w:rPr>
          <w:rFonts w:ascii="Times New Roman" w:hAnsi="Times New Roman" w:cs="Times New Roman"/>
          <w:sz w:val="24"/>
          <w:szCs w:val="24"/>
          <w:highlight w:val="white"/>
        </w:rPr>
        <w:t>, E. (2015) Entrepreneurship Education in Schools: Empirical Evidence on the Teacher's Role. Journal of Educational Research, Vol.108 (3), pp.236-249</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87"/>
        </w:numPr>
        <w:rPr>
          <w:rFonts w:ascii="Times New Roman" w:hAnsi="Times New Roman" w:cs="Times New Roman"/>
          <w:sz w:val="24"/>
          <w:szCs w:val="24"/>
          <w:highlight w:val="white"/>
        </w:rPr>
      </w:pPr>
      <w:r w:rsidRPr="00EB2161">
        <w:rPr>
          <w:rFonts w:ascii="Times New Roman" w:hAnsi="Times New Roman" w:cs="Times New Roman"/>
          <w:sz w:val="24"/>
          <w:szCs w:val="24"/>
          <w:highlight w:val="white"/>
        </w:rPr>
        <w:t xml:space="preserve">Pinto, M. (2000) </w:t>
      </w:r>
      <w:r w:rsidRPr="00EB2161">
        <w:rPr>
          <w:rFonts w:ascii="Times New Roman" w:hAnsi="Times New Roman" w:cs="Times New Roman"/>
          <w:i/>
          <w:sz w:val="24"/>
          <w:szCs w:val="24"/>
          <w:highlight w:val="white"/>
        </w:rPr>
        <w:t xml:space="preserve">Doing research with people. </w:t>
      </w:r>
      <w:r w:rsidRPr="00EB2161">
        <w:rPr>
          <w:rFonts w:ascii="Times New Roman" w:hAnsi="Times New Roman" w:cs="Times New Roman"/>
          <w:sz w:val="24"/>
          <w:szCs w:val="24"/>
          <w:highlight w:val="white"/>
        </w:rPr>
        <w:t>New Delhi: Participatory Research in Asia</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81"/>
        </w:numPr>
        <w:shd w:val="clear" w:color="auto" w:fill="FFFFFF"/>
        <w:spacing w:before="380" w:after="260"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Pittaway</w:t>
      </w:r>
      <w:proofErr w:type="spellEnd"/>
      <w:r w:rsidRPr="00EB2161">
        <w:rPr>
          <w:rFonts w:ascii="Times New Roman" w:eastAsia="Times New Roman" w:hAnsi="Times New Roman" w:cs="Times New Roman"/>
          <w:sz w:val="24"/>
          <w:szCs w:val="24"/>
          <w:highlight w:val="white"/>
        </w:rPr>
        <w:t xml:space="preserve">, L. and Cope, J. (2007) ‘Entrepreneurship education: a systematic review of the evidence.’ </w:t>
      </w:r>
      <w:r w:rsidRPr="00EB2161">
        <w:rPr>
          <w:rFonts w:ascii="Times New Roman" w:eastAsia="Times New Roman" w:hAnsi="Times New Roman" w:cs="Times New Roman"/>
          <w:i/>
          <w:sz w:val="24"/>
          <w:szCs w:val="24"/>
          <w:highlight w:val="white"/>
        </w:rPr>
        <w:t>International Small Business Journal</w:t>
      </w:r>
      <w:r w:rsidRPr="00EB2161">
        <w:rPr>
          <w:rFonts w:ascii="Times New Roman" w:eastAsia="Times New Roman" w:hAnsi="Times New Roman" w:cs="Times New Roman"/>
          <w:sz w:val="24"/>
          <w:szCs w:val="24"/>
          <w:highlight w:val="white"/>
        </w:rPr>
        <w:t>, Vol. 25 (5), pp. 479-510.</w:t>
      </w:r>
    </w:p>
    <w:p w:rsidR="00952817" w:rsidRPr="00EB2161" w:rsidRDefault="00952817" w:rsidP="00EB2161">
      <w:pPr>
        <w:numPr>
          <w:ilvl w:val="0"/>
          <w:numId w:val="79"/>
        </w:numPr>
        <w:spacing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Pring</w:t>
      </w:r>
      <w:proofErr w:type="spellEnd"/>
      <w:r w:rsidRPr="00EB2161">
        <w:rPr>
          <w:rFonts w:ascii="Times New Roman" w:eastAsia="Times New Roman" w:hAnsi="Times New Roman" w:cs="Times New Roman"/>
          <w:sz w:val="24"/>
          <w:szCs w:val="24"/>
          <w:highlight w:val="white"/>
        </w:rPr>
        <w:t xml:space="preserve">, R (2009) ‘Nuffield Review of 14-19 Education and Training, England and Wales’ Available from </w:t>
      </w:r>
      <w:r w:rsidRPr="00EB2161">
        <w:rPr>
          <w:rFonts w:ascii="Times New Roman" w:eastAsia="Times New Roman" w:hAnsi="Times New Roman" w:cs="Times New Roman"/>
          <w:sz w:val="24"/>
          <w:szCs w:val="24"/>
          <w:highlight w:val="white"/>
          <w:u w:val="single"/>
        </w:rPr>
        <w:t>https://www.nuffieldfoundation.org/.</w:t>
      </w:r>
      <w:r w:rsidRPr="00EB2161">
        <w:rPr>
          <w:rFonts w:ascii="Times New Roman" w:eastAsia="Times New Roman" w:hAnsi="Times New Roman" w:cs="Times New Roman"/>
          <w:sz w:val="24"/>
          <w:szCs w:val="24"/>
          <w:highlight w:val="white"/>
        </w:rPr>
        <w:t xml:space="preserve"> (Accessed 1/8/17)</w:t>
      </w:r>
    </w:p>
    <w:p w:rsidR="00952817" w:rsidRPr="00EB2161" w:rsidRDefault="00952817" w:rsidP="00952817">
      <w:pPr>
        <w:spacing w:line="360" w:lineRule="auto"/>
        <w:ind w:left="720"/>
        <w:rPr>
          <w:rFonts w:ascii="Times New Roman" w:eastAsia="Times New Roman" w:hAnsi="Times New Roman" w:cs="Times New Roman"/>
          <w:sz w:val="24"/>
          <w:szCs w:val="24"/>
          <w:highlight w:val="white"/>
        </w:rPr>
      </w:pPr>
    </w:p>
    <w:p w:rsidR="00952817" w:rsidRPr="00EB2161" w:rsidRDefault="00952817" w:rsidP="00EB2161">
      <w:pPr>
        <w:numPr>
          <w:ilvl w:val="0"/>
          <w:numId w:val="79"/>
        </w:numPr>
        <w:spacing w:line="326"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Punch, K. (2009) I</w:t>
      </w:r>
      <w:hyperlink r:id="rId72" w:history="1">
        <w:r w:rsidRPr="00EB2161">
          <w:rPr>
            <w:rStyle w:val="Hyperlink"/>
            <w:rFonts w:ascii="Times New Roman" w:eastAsia="Times New Roman" w:hAnsi="Times New Roman" w:cs="Times New Roman"/>
            <w:color w:val="auto"/>
            <w:sz w:val="24"/>
            <w:szCs w:val="24"/>
          </w:rPr>
          <w:t xml:space="preserve">ntroduction to social </w:t>
        </w:r>
        <w:proofErr w:type="gramStart"/>
        <w:r w:rsidRPr="00EB2161">
          <w:rPr>
            <w:rStyle w:val="Hyperlink"/>
            <w:rFonts w:ascii="Times New Roman" w:eastAsia="Times New Roman" w:hAnsi="Times New Roman" w:cs="Times New Roman"/>
            <w:color w:val="auto"/>
            <w:sz w:val="24"/>
            <w:szCs w:val="24"/>
          </w:rPr>
          <w:t>research :</w:t>
        </w:r>
        <w:proofErr w:type="gramEnd"/>
        <w:r w:rsidRPr="00EB2161">
          <w:rPr>
            <w:rStyle w:val="Hyperlink"/>
            <w:rFonts w:ascii="Times New Roman" w:eastAsia="Times New Roman" w:hAnsi="Times New Roman" w:cs="Times New Roman"/>
            <w:color w:val="auto"/>
            <w:sz w:val="24"/>
            <w:szCs w:val="24"/>
          </w:rPr>
          <w:t xml:space="preserve"> quantitative and qualitative approaches 3rd ed.</w:t>
        </w:r>
      </w:hyperlink>
      <w:r w:rsidRPr="00EB2161">
        <w:rPr>
          <w:rFonts w:ascii="Times New Roman" w:eastAsia="Times New Roman" w:hAnsi="Times New Roman" w:cs="Times New Roman"/>
          <w:sz w:val="24"/>
          <w:szCs w:val="24"/>
        </w:rPr>
        <w:t xml:space="preserve"> Los Angeles, California: SAGE.</w:t>
      </w:r>
    </w:p>
    <w:p w:rsidR="00952817" w:rsidRPr="00EB2161" w:rsidRDefault="00952817" w:rsidP="00952817">
      <w:pPr>
        <w:spacing w:line="360" w:lineRule="auto"/>
        <w:ind w:left="720"/>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79"/>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Punch, S. (2002)’Research with children: The same or different from research with adults?’, Childhood, Vol. 9 (3),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321-341</w:t>
      </w:r>
    </w:p>
    <w:p w:rsidR="00952817" w:rsidRPr="00EB2161" w:rsidRDefault="00952817" w:rsidP="00952817">
      <w:pPr>
        <w:pStyle w:val="ListParagraph"/>
        <w:rPr>
          <w:rFonts w:ascii="Times New Roman" w:eastAsia="Times New Roman" w:hAnsi="Times New Roman" w:cs="Times New Roman"/>
          <w:sz w:val="24"/>
          <w:szCs w:val="24"/>
          <w:highlight w:val="white"/>
        </w:rPr>
      </w:pPr>
    </w:p>
    <w:p w:rsidR="00952817" w:rsidRPr="00EB2161" w:rsidRDefault="00952817" w:rsidP="00EB2161">
      <w:pPr>
        <w:numPr>
          <w:ilvl w:val="0"/>
          <w:numId w:val="98"/>
        </w:numPr>
        <w:spacing w:line="326"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Purta</w:t>
      </w:r>
      <w:proofErr w:type="spellEnd"/>
      <w:r w:rsidRPr="00EB2161">
        <w:rPr>
          <w:rFonts w:ascii="Times New Roman" w:eastAsia="Times New Roman" w:hAnsi="Times New Roman" w:cs="Times New Roman"/>
          <w:sz w:val="24"/>
          <w:szCs w:val="24"/>
          <w:highlight w:val="white"/>
        </w:rPr>
        <w:t xml:space="preserve"> et al</w:t>
      </w:r>
      <w:proofErr w:type="gramStart"/>
      <w:r w:rsidRPr="00EB2161">
        <w:rPr>
          <w:rFonts w:ascii="Times New Roman" w:eastAsia="Times New Roman" w:hAnsi="Times New Roman" w:cs="Times New Roman"/>
          <w:sz w:val="24"/>
          <w:szCs w:val="24"/>
          <w:highlight w:val="white"/>
        </w:rPr>
        <w:t>.(</w:t>
      </w:r>
      <w:proofErr w:type="gramEnd"/>
      <w:r w:rsidRPr="00EB2161">
        <w:rPr>
          <w:rFonts w:ascii="Times New Roman" w:eastAsia="Times New Roman" w:hAnsi="Times New Roman" w:cs="Times New Roman"/>
          <w:sz w:val="24"/>
          <w:szCs w:val="24"/>
          <w:highlight w:val="white"/>
        </w:rPr>
        <w:t xml:space="preserve">2008) How Adolescents in 27 Countries Understand, Support, and Practice Human Rights. </w:t>
      </w:r>
      <w:hyperlink r:id="rId73" w:history="1">
        <w:r w:rsidRPr="00EB2161">
          <w:rPr>
            <w:rStyle w:val="Hyperlink"/>
            <w:rFonts w:ascii="Times New Roman" w:eastAsia="Times New Roman" w:hAnsi="Times New Roman" w:cs="Times New Roman"/>
            <w:color w:val="auto"/>
            <w:sz w:val="24"/>
            <w:szCs w:val="24"/>
            <w:highlight w:val="white"/>
          </w:rPr>
          <w:t>Journal of Social Issues</w:t>
        </w:r>
      </w:hyperlink>
      <w:r w:rsidRPr="00EB2161">
        <w:rPr>
          <w:rFonts w:ascii="Times New Roman" w:eastAsia="Times New Roman" w:hAnsi="Times New Roman" w:cs="Times New Roman"/>
          <w:sz w:val="24"/>
          <w:szCs w:val="24"/>
          <w:highlight w:val="white"/>
        </w:rPr>
        <w:t xml:space="preserve">, Vol. 64, No. 4, pp. 857--880 </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99"/>
        </w:numPr>
        <w:spacing w:line="326"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Rae, D. and </w:t>
      </w:r>
      <w:proofErr w:type="spellStart"/>
      <w:r w:rsidRPr="00EB2161">
        <w:rPr>
          <w:rFonts w:ascii="Times New Roman" w:eastAsia="Times New Roman" w:hAnsi="Times New Roman" w:cs="Times New Roman"/>
          <w:sz w:val="24"/>
          <w:szCs w:val="24"/>
        </w:rPr>
        <w:t>Matlay</w:t>
      </w:r>
      <w:proofErr w:type="spellEnd"/>
      <w:r w:rsidRPr="00EB2161">
        <w:rPr>
          <w:rFonts w:ascii="Times New Roman" w:eastAsia="Times New Roman" w:hAnsi="Times New Roman" w:cs="Times New Roman"/>
          <w:sz w:val="24"/>
          <w:szCs w:val="24"/>
        </w:rPr>
        <w:t>, H. (2010) E</w:t>
      </w:r>
      <w:hyperlink r:id="rId74" w:history="1">
        <w:r w:rsidRPr="00EB2161">
          <w:rPr>
            <w:rStyle w:val="Hyperlink"/>
            <w:rFonts w:ascii="Times New Roman" w:eastAsia="Times New Roman" w:hAnsi="Times New Roman" w:cs="Times New Roman"/>
            <w:color w:val="auto"/>
            <w:sz w:val="24"/>
            <w:szCs w:val="24"/>
          </w:rPr>
          <w:t xml:space="preserve">nterprise Education and University Entrepreneurship: </w:t>
        </w:r>
        <w:proofErr w:type="spellStart"/>
        <w:r w:rsidRPr="00EB2161">
          <w:rPr>
            <w:rStyle w:val="Hyperlink"/>
            <w:rFonts w:ascii="Times New Roman" w:eastAsia="Times New Roman" w:hAnsi="Times New Roman" w:cs="Times New Roman"/>
            <w:color w:val="auto"/>
            <w:sz w:val="24"/>
            <w:szCs w:val="24"/>
          </w:rPr>
          <w:t>Introduction</w:t>
        </w:r>
      </w:hyperlink>
      <w:r w:rsidRPr="00EB2161">
        <w:rPr>
          <w:rFonts w:ascii="Times New Roman" w:eastAsia="Times New Roman" w:hAnsi="Times New Roman" w:cs="Times New Roman"/>
          <w:sz w:val="24"/>
          <w:szCs w:val="24"/>
        </w:rPr>
        <w:t>.Industry</w:t>
      </w:r>
      <w:proofErr w:type="spellEnd"/>
      <w:r w:rsidRPr="00EB2161">
        <w:rPr>
          <w:rFonts w:ascii="Times New Roman" w:eastAsia="Times New Roman" w:hAnsi="Times New Roman" w:cs="Times New Roman"/>
          <w:sz w:val="24"/>
          <w:szCs w:val="24"/>
        </w:rPr>
        <w:t xml:space="preserve"> and Higher Education, Vol.24(6), pp.409-411</w:t>
      </w:r>
    </w:p>
    <w:p w:rsidR="00952817" w:rsidRPr="00EB2161" w:rsidRDefault="00952817" w:rsidP="00952817">
      <w:pPr>
        <w:pStyle w:val="ListParagraph"/>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27"/>
        </w:numPr>
        <w:spacing w:line="360"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Rapoport</w:t>
      </w:r>
      <w:proofErr w:type="spellEnd"/>
      <w:r w:rsidRPr="00EB2161">
        <w:rPr>
          <w:rFonts w:ascii="Times New Roman" w:eastAsia="Times New Roman" w:hAnsi="Times New Roman" w:cs="Times New Roman"/>
          <w:sz w:val="24"/>
          <w:szCs w:val="24"/>
          <w:highlight w:val="white"/>
        </w:rPr>
        <w:t xml:space="preserve">, A. (2010). ‘We cannot teach what we don't know: Indiana teachers talk about GCE’, </w:t>
      </w:r>
      <w:r w:rsidRPr="00EB2161">
        <w:rPr>
          <w:rFonts w:ascii="Times New Roman" w:eastAsia="Times New Roman" w:hAnsi="Times New Roman" w:cs="Times New Roman"/>
          <w:i/>
          <w:sz w:val="24"/>
          <w:szCs w:val="24"/>
          <w:highlight w:val="white"/>
        </w:rPr>
        <w:t>Education, Citizenship &amp; Social Justice,</w:t>
      </w:r>
      <w:r w:rsidRPr="00EB2161">
        <w:rPr>
          <w:rFonts w:ascii="Times New Roman" w:eastAsia="Times New Roman" w:hAnsi="Times New Roman" w:cs="Times New Roman"/>
          <w:sz w:val="24"/>
          <w:szCs w:val="24"/>
          <w:highlight w:val="white"/>
        </w:rPr>
        <w:t xml:space="preserve"> Vo. 5, pp.179-190</w:t>
      </w:r>
    </w:p>
    <w:p w:rsidR="00952817" w:rsidRPr="00EB2161" w:rsidRDefault="00952817" w:rsidP="00EB2161">
      <w:pPr>
        <w:pStyle w:val="Heading1"/>
        <w:keepNext w:val="0"/>
        <w:keepLines w:val="0"/>
        <w:numPr>
          <w:ilvl w:val="0"/>
          <w:numId w:val="27"/>
        </w:numPr>
        <w:pBdr>
          <w:top w:val="none" w:sz="0" w:space="11" w:color="auto"/>
        </w:pBdr>
        <w:shd w:val="clear" w:color="auto" w:fill="FFFFFF"/>
        <w:spacing w:before="0" w:after="0" w:line="360" w:lineRule="auto"/>
        <w:rPr>
          <w:rFonts w:ascii="Times New Roman" w:eastAsia="Times New Roman" w:hAnsi="Times New Roman" w:cs="Times New Roman"/>
          <w:sz w:val="24"/>
          <w:szCs w:val="24"/>
          <w:highlight w:val="white"/>
        </w:rPr>
      </w:pPr>
      <w:bookmarkStart w:id="66" w:name="_wo9mk4fufo8n" w:colFirst="0" w:colLast="0"/>
      <w:bookmarkEnd w:id="66"/>
      <w:r w:rsidRPr="00EB2161">
        <w:rPr>
          <w:rFonts w:ascii="Times New Roman" w:eastAsia="Times New Roman" w:hAnsi="Times New Roman" w:cs="Times New Roman"/>
          <w:sz w:val="24"/>
          <w:szCs w:val="24"/>
          <w:highlight w:val="white"/>
        </w:rPr>
        <w:lastRenderedPageBreak/>
        <w:t>Reeve, J and; Jang, H. (2006) ‘What teachers say and do to support students' autonomy during a learning activity</w:t>
      </w:r>
      <w:bookmarkStart w:id="67" w:name="_ibksayllq2e5" w:colFirst="0" w:colLast="0"/>
      <w:bookmarkEnd w:id="67"/>
      <w:r w:rsidRPr="00EB2161">
        <w:rPr>
          <w:rFonts w:ascii="Times New Roman" w:eastAsia="Times New Roman" w:hAnsi="Times New Roman" w:cs="Times New Roman"/>
          <w:sz w:val="24"/>
          <w:szCs w:val="24"/>
          <w:highlight w:val="white"/>
        </w:rPr>
        <w:t>’, Journal of Educational Psychology, Vol. 98 (1), pp.209-218</w:t>
      </w: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89"/>
        </w:numPr>
        <w:rPr>
          <w:rFonts w:ascii="Times New Roman" w:hAnsi="Times New Roman" w:cs="Times New Roman"/>
          <w:sz w:val="24"/>
          <w:szCs w:val="24"/>
        </w:rPr>
      </w:pPr>
      <w:hyperlink r:id="rId75" w:anchor="bbib75" w:history="1">
        <w:r w:rsidRPr="00EB2161">
          <w:rPr>
            <w:rStyle w:val="Hyperlink"/>
            <w:rFonts w:ascii="Times New Roman" w:hAnsi="Times New Roman" w:cs="Times New Roman"/>
            <w:color w:val="auto"/>
            <w:sz w:val="24"/>
            <w:szCs w:val="24"/>
          </w:rPr>
          <w:t xml:space="preserve">Reilly, J and </w:t>
        </w:r>
        <w:proofErr w:type="spellStart"/>
        <w:r w:rsidRPr="00EB2161">
          <w:rPr>
            <w:rStyle w:val="Hyperlink"/>
            <w:rFonts w:ascii="Times New Roman" w:hAnsi="Times New Roman" w:cs="Times New Roman"/>
            <w:color w:val="auto"/>
            <w:sz w:val="24"/>
            <w:szCs w:val="24"/>
          </w:rPr>
          <w:t>Niens</w:t>
        </w:r>
        <w:proofErr w:type="spellEnd"/>
        <w:r w:rsidRPr="00EB2161">
          <w:rPr>
            <w:rStyle w:val="Hyperlink"/>
            <w:rFonts w:ascii="Times New Roman" w:hAnsi="Times New Roman" w:cs="Times New Roman"/>
            <w:color w:val="auto"/>
            <w:sz w:val="24"/>
            <w:szCs w:val="24"/>
          </w:rPr>
          <w:t>, U. (2014</w:t>
        </w:r>
      </w:hyperlink>
      <w:r w:rsidRPr="00EB2161">
        <w:rPr>
          <w:rFonts w:ascii="Times New Roman" w:hAnsi="Times New Roman" w:cs="Times New Roman"/>
          <w:sz w:val="24"/>
          <w:szCs w:val="24"/>
        </w:rPr>
        <w:t>) ‘</w:t>
      </w:r>
      <w:r w:rsidRPr="00EB2161">
        <w:rPr>
          <w:rStyle w:val="Strong"/>
          <w:rFonts w:ascii="Times New Roman" w:hAnsi="Times New Roman" w:cs="Times New Roman"/>
          <w:b w:val="0"/>
          <w:sz w:val="24"/>
          <w:szCs w:val="24"/>
        </w:rPr>
        <w:t xml:space="preserve">Global citizenship as education for </w:t>
      </w:r>
      <w:proofErr w:type="spellStart"/>
      <w:r w:rsidRPr="00EB2161">
        <w:rPr>
          <w:rStyle w:val="Strong"/>
          <w:rFonts w:ascii="Times New Roman" w:hAnsi="Times New Roman" w:cs="Times New Roman"/>
          <w:b w:val="0"/>
          <w:sz w:val="24"/>
          <w:szCs w:val="24"/>
        </w:rPr>
        <w:t>peacebuilding</w:t>
      </w:r>
      <w:proofErr w:type="spellEnd"/>
      <w:r w:rsidRPr="00EB2161">
        <w:rPr>
          <w:rStyle w:val="Strong"/>
          <w:rFonts w:ascii="Times New Roman" w:hAnsi="Times New Roman" w:cs="Times New Roman"/>
          <w:b w:val="0"/>
          <w:sz w:val="24"/>
          <w:szCs w:val="24"/>
        </w:rPr>
        <w:t xml:space="preserve"> in a divided society: Structural and contextual constraints on the development of critical dialogic discourse in schools</w:t>
      </w:r>
      <w:r w:rsidRPr="00EB2161">
        <w:rPr>
          <w:rFonts w:ascii="Times New Roman" w:hAnsi="Times New Roman" w:cs="Times New Roman"/>
          <w:sz w:val="24"/>
          <w:szCs w:val="24"/>
        </w:rPr>
        <w:t>’, A Journal of Comparative and International Education, Vol. 44, pp. 53-76</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7"/>
        </w:numPr>
        <w:spacing w:after="60" w:line="395"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Richardson, G. (2008) Global citizenship education in Canada as a site of congestion. In </w:t>
      </w:r>
      <w:proofErr w:type="spellStart"/>
      <w:r w:rsidRPr="00EB2161">
        <w:rPr>
          <w:rFonts w:ascii="Times New Roman" w:eastAsia="Times New Roman" w:hAnsi="Times New Roman" w:cs="Times New Roman"/>
          <w:sz w:val="24"/>
          <w:szCs w:val="24"/>
          <w:highlight w:val="white"/>
        </w:rPr>
        <w:t>Blee</w:t>
      </w:r>
      <w:proofErr w:type="spellEnd"/>
      <w:r w:rsidRPr="00EB2161">
        <w:rPr>
          <w:rFonts w:ascii="Times New Roman" w:eastAsia="Times New Roman" w:hAnsi="Times New Roman" w:cs="Times New Roman"/>
          <w:sz w:val="24"/>
          <w:szCs w:val="24"/>
          <w:highlight w:val="white"/>
        </w:rPr>
        <w:t xml:space="preserve">, H., Britton, A. and Peters, M.A. (EDS) Global citizenship Education </w:t>
      </w:r>
      <w:proofErr w:type="spellStart"/>
      <w:r w:rsidRPr="00EB2161">
        <w:rPr>
          <w:rFonts w:ascii="Times New Roman" w:eastAsia="Times New Roman" w:hAnsi="Times New Roman" w:cs="Times New Roman"/>
          <w:sz w:val="24"/>
          <w:szCs w:val="24"/>
          <w:highlight w:val="white"/>
        </w:rPr>
        <w:t>Rotterdam:Sense</w:t>
      </w:r>
      <w:proofErr w:type="spellEnd"/>
      <w:r w:rsidRPr="00EB2161">
        <w:rPr>
          <w:rFonts w:ascii="Times New Roman" w:eastAsia="Times New Roman" w:hAnsi="Times New Roman" w:cs="Times New Roman"/>
          <w:sz w:val="24"/>
          <w:szCs w:val="24"/>
          <w:highlight w:val="white"/>
        </w:rPr>
        <w:t xml:space="preserve"> publishers,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115-128 </w:t>
      </w:r>
    </w:p>
    <w:p w:rsidR="00952817" w:rsidRPr="00EB2161" w:rsidRDefault="00952817" w:rsidP="00EB2161">
      <w:pPr>
        <w:numPr>
          <w:ilvl w:val="0"/>
          <w:numId w:val="87"/>
        </w:numPr>
        <w:spacing w:after="60" w:line="395"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7"/>
        </w:numPr>
        <w:spacing w:after="220" w:line="273"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Roman, L. G. (2003). Education and the Contested Meanings of ‘Global Citizenship’. Journal of Educational Change, 4(3), 269-293.</w:t>
      </w:r>
      <w:bookmarkStart w:id="68" w:name="_GoBack"/>
      <w:bookmarkEnd w:id="68"/>
    </w:p>
    <w:p w:rsidR="00952817" w:rsidRPr="00EB2161" w:rsidRDefault="00952817" w:rsidP="00EB2161">
      <w:pPr>
        <w:numPr>
          <w:ilvl w:val="0"/>
          <w:numId w:val="87"/>
        </w:numPr>
        <w:spacing w:before="220" w:after="220" w:line="273"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Rosa, P. &amp; Fletcher, M. (1998) The graduate enterprise programme ten years on, in M. Scott, P. Rosa &amp; H. </w:t>
      </w:r>
      <w:proofErr w:type="spellStart"/>
      <w:r w:rsidRPr="00EB2161">
        <w:rPr>
          <w:rFonts w:ascii="Times New Roman" w:eastAsia="Times New Roman" w:hAnsi="Times New Roman" w:cs="Times New Roman"/>
          <w:sz w:val="24"/>
          <w:szCs w:val="24"/>
          <w:highlight w:val="white"/>
        </w:rPr>
        <w:t>Klandt</w:t>
      </w:r>
      <w:proofErr w:type="spellEnd"/>
      <w:r w:rsidRPr="00EB2161">
        <w:rPr>
          <w:rFonts w:ascii="Times New Roman" w:eastAsia="Times New Roman" w:hAnsi="Times New Roman" w:cs="Times New Roman"/>
          <w:sz w:val="24"/>
          <w:szCs w:val="24"/>
          <w:highlight w:val="white"/>
        </w:rPr>
        <w:t xml:space="preserve"> (Eds.), Educating entrepreneurs for wealth creation: 59–80. Aldershot: Gower.</w:t>
      </w:r>
    </w:p>
    <w:p w:rsidR="00952817" w:rsidRPr="00EB2161" w:rsidRDefault="00952817" w:rsidP="00952817">
      <w:pPr>
        <w:spacing w:after="60" w:line="395" w:lineRule="auto"/>
        <w:ind w:left="720"/>
        <w:rPr>
          <w:rFonts w:ascii="Times New Roman" w:eastAsia="Times New Roman" w:hAnsi="Times New Roman" w:cs="Times New Roman"/>
          <w:sz w:val="24"/>
          <w:szCs w:val="24"/>
          <w:highlight w:val="white"/>
        </w:rPr>
      </w:pPr>
    </w:p>
    <w:p w:rsidR="00952817" w:rsidRPr="00EB2161" w:rsidRDefault="00952817" w:rsidP="00EB2161">
      <w:pPr>
        <w:pStyle w:val="ListParagraph"/>
        <w:numPr>
          <w:ilvl w:val="0"/>
          <w:numId w:val="87"/>
        </w:numPr>
        <w:spacing w:after="60" w:line="395" w:lineRule="auto"/>
        <w:rPr>
          <w:rFonts w:ascii="Times New Roman" w:eastAsia="Times New Roman" w:hAnsi="Times New Roman" w:cs="Times New Roman"/>
          <w:sz w:val="24"/>
          <w:szCs w:val="24"/>
          <w:highlight w:val="white"/>
        </w:rPr>
      </w:pPr>
      <w:proofErr w:type="spellStart"/>
      <w:r w:rsidRPr="00EB2161">
        <w:rPr>
          <w:rFonts w:ascii="Times New Roman" w:hAnsi="Times New Roman" w:cs="Times New Roman"/>
          <w:sz w:val="24"/>
          <w:szCs w:val="24"/>
        </w:rPr>
        <w:t>Rossman</w:t>
      </w:r>
      <w:proofErr w:type="spellEnd"/>
      <w:r w:rsidRPr="00EB2161">
        <w:rPr>
          <w:rFonts w:ascii="Times New Roman" w:hAnsi="Times New Roman" w:cs="Times New Roman"/>
          <w:sz w:val="24"/>
          <w:szCs w:val="24"/>
        </w:rPr>
        <w:t xml:space="preserve">, G. &amp; Wilson, B.L. (1985) ‘Numbers and words: Combining Quantitative and Qualitative Methods in a Single Large-Scale Evaluation Study’, </w:t>
      </w:r>
      <w:r w:rsidRPr="00EB2161">
        <w:rPr>
          <w:rFonts w:ascii="Times New Roman" w:hAnsi="Times New Roman" w:cs="Times New Roman"/>
          <w:i/>
          <w:sz w:val="24"/>
          <w:szCs w:val="24"/>
        </w:rPr>
        <w:t xml:space="preserve">Evaluation Review, </w:t>
      </w:r>
      <w:proofErr w:type="spellStart"/>
      <w:r w:rsidRPr="00EB2161">
        <w:rPr>
          <w:rFonts w:ascii="Times New Roman" w:hAnsi="Times New Roman" w:cs="Times New Roman"/>
          <w:i/>
          <w:sz w:val="24"/>
          <w:szCs w:val="24"/>
        </w:rPr>
        <w:t>Vol</w:t>
      </w:r>
      <w:proofErr w:type="spellEnd"/>
      <w:r w:rsidRPr="00EB2161">
        <w:rPr>
          <w:rFonts w:ascii="Times New Roman" w:hAnsi="Times New Roman" w:cs="Times New Roman"/>
          <w:i/>
          <w:sz w:val="24"/>
          <w:szCs w:val="24"/>
        </w:rPr>
        <w:t xml:space="preserve"> 9 (5), pp. 627-643</w:t>
      </w:r>
    </w:p>
    <w:p w:rsidR="00952817" w:rsidRPr="00EB2161" w:rsidRDefault="00952817" w:rsidP="00EB2161">
      <w:pPr>
        <w:pStyle w:val="Heading1"/>
        <w:keepNext w:val="0"/>
        <w:keepLines w:val="0"/>
        <w:numPr>
          <w:ilvl w:val="0"/>
          <w:numId w:val="87"/>
        </w:numPr>
        <w:pBdr>
          <w:top w:val="none" w:sz="0" w:space="4" w:color="auto"/>
        </w:pBdr>
        <w:spacing w:before="0" w:after="0" w:line="259" w:lineRule="auto"/>
        <w:rPr>
          <w:rFonts w:ascii="Times New Roman" w:eastAsia="Times New Roman" w:hAnsi="Times New Roman" w:cs="Times New Roman"/>
          <w:sz w:val="24"/>
          <w:szCs w:val="24"/>
          <w:highlight w:val="white"/>
        </w:rPr>
      </w:pPr>
      <w:bookmarkStart w:id="69" w:name="_mqm9yqwqsv2r" w:colFirst="0" w:colLast="0"/>
      <w:bookmarkStart w:id="70" w:name="_399enplygqzq" w:colFirst="0" w:colLast="0"/>
      <w:bookmarkEnd w:id="69"/>
      <w:bookmarkEnd w:id="70"/>
      <w:r w:rsidRPr="00EB2161">
        <w:rPr>
          <w:rFonts w:ascii="Times New Roman" w:eastAsia="Times New Roman" w:hAnsi="Times New Roman" w:cs="Times New Roman"/>
          <w:sz w:val="24"/>
          <w:szCs w:val="24"/>
          <w:highlight w:val="white"/>
        </w:rPr>
        <w:t xml:space="preserve">Sarabhai, K. V (2013) ‘ESD and global citizenship education’, </w:t>
      </w:r>
      <w:r w:rsidRPr="00EB2161">
        <w:rPr>
          <w:rFonts w:ascii="Times New Roman" w:eastAsia="Times New Roman" w:hAnsi="Times New Roman" w:cs="Times New Roman"/>
          <w:i/>
          <w:sz w:val="24"/>
          <w:szCs w:val="24"/>
          <w:highlight w:val="white"/>
        </w:rPr>
        <w:t>Journal of Education for Sustainable Development</w:t>
      </w:r>
      <w:r w:rsidRPr="00EB2161">
        <w:rPr>
          <w:rFonts w:ascii="Times New Roman" w:eastAsia="Times New Roman" w:hAnsi="Times New Roman" w:cs="Times New Roman"/>
          <w:sz w:val="24"/>
          <w:szCs w:val="24"/>
          <w:highlight w:val="white"/>
        </w:rPr>
        <w:t xml:space="preserve">, Vol.7 (2), pp.137-139 </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Heading3"/>
        <w:keepNext w:val="0"/>
        <w:keepLines w:val="0"/>
        <w:numPr>
          <w:ilvl w:val="0"/>
          <w:numId w:val="100"/>
        </w:numPr>
        <w:spacing w:before="0" w:after="0" w:line="336" w:lineRule="auto"/>
        <w:rPr>
          <w:rStyle w:val="Hyperlink"/>
          <w:rFonts w:ascii="Times New Roman" w:hAnsi="Times New Roman" w:cs="Times New Roman"/>
          <w:color w:val="auto"/>
          <w:sz w:val="24"/>
          <w:szCs w:val="24"/>
          <w:highlight w:val="white"/>
        </w:rPr>
      </w:pPr>
      <w:proofErr w:type="spellStart"/>
      <w:proofErr w:type="gramStart"/>
      <w:r w:rsidRPr="00EB2161">
        <w:rPr>
          <w:rFonts w:ascii="Times New Roman" w:hAnsi="Times New Roman" w:cs="Times New Roman"/>
          <w:color w:val="auto"/>
          <w:sz w:val="24"/>
          <w:szCs w:val="24"/>
          <w:highlight w:val="white"/>
        </w:rPr>
        <w:t>Sassen</w:t>
      </w:r>
      <w:proofErr w:type="spellEnd"/>
      <w:r w:rsidRPr="00EB2161">
        <w:rPr>
          <w:rFonts w:ascii="Times New Roman" w:hAnsi="Times New Roman" w:cs="Times New Roman"/>
          <w:color w:val="auto"/>
          <w:sz w:val="24"/>
          <w:szCs w:val="24"/>
          <w:highlight w:val="white"/>
        </w:rPr>
        <w:t xml:space="preserve">, S. (2015) </w:t>
      </w:r>
      <w:hyperlink r:id="rId76" w:history="1">
        <w:r w:rsidRPr="00EB2161">
          <w:rPr>
            <w:rStyle w:val="Hyperlink"/>
            <w:rFonts w:ascii="Times New Roman" w:hAnsi="Times New Roman" w:cs="Times New Roman"/>
            <w:color w:val="auto"/>
            <w:sz w:val="24"/>
            <w:szCs w:val="24"/>
            <w:highlight w:val="white"/>
          </w:rPr>
          <w:t>Expelled: Humans in Capitalisms Deepening Crisis.</w:t>
        </w:r>
        <w:proofErr w:type="gramEnd"/>
      </w:hyperlink>
    </w:p>
    <w:p w:rsidR="00952817" w:rsidRPr="00EB2161" w:rsidRDefault="00952817" w:rsidP="00952817">
      <w:pPr>
        <w:spacing w:after="300"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           Journal of World-Systems Research, </w:t>
      </w:r>
      <w:proofErr w:type="gramStart"/>
      <w:r w:rsidRPr="00EB2161">
        <w:rPr>
          <w:rFonts w:ascii="Times New Roman" w:eastAsia="Times New Roman" w:hAnsi="Times New Roman" w:cs="Times New Roman"/>
          <w:sz w:val="24"/>
          <w:szCs w:val="24"/>
          <w:highlight w:val="white"/>
        </w:rPr>
        <w:t>Vol.19(</w:t>
      </w:r>
      <w:proofErr w:type="gramEnd"/>
      <w:r w:rsidRPr="00EB2161">
        <w:rPr>
          <w:rFonts w:ascii="Times New Roman" w:eastAsia="Times New Roman" w:hAnsi="Times New Roman" w:cs="Times New Roman"/>
          <w:sz w:val="24"/>
          <w:szCs w:val="24"/>
          <w:highlight w:val="white"/>
        </w:rPr>
        <w:t>2), pp.198-201</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87"/>
        </w:numPr>
        <w:rPr>
          <w:rFonts w:ascii="Times New Roman" w:hAnsi="Times New Roman" w:cs="Times New Roman"/>
          <w:sz w:val="24"/>
          <w:szCs w:val="24"/>
          <w:highlight w:val="white"/>
        </w:rPr>
      </w:pPr>
      <w:r w:rsidRPr="00EB2161">
        <w:rPr>
          <w:rFonts w:ascii="Times New Roman" w:hAnsi="Times New Roman" w:cs="Times New Roman"/>
          <w:sz w:val="24"/>
          <w:szCs w:val="24"/>
        </w:rPr>
        <w:t xml:space="preserve">Scales, R C.et al. (2006). ‘Reducing academic achievement gaps: The role of community service and service-learning’, </w:t>
      </w:r>
      <w:r w:rsidRPr="00EB2161">
        <w:rPr>
          <w:rFonts w:ascii="Times New Roman" w:hAnsi="Times New Roman" w:cs="Times New Roman"/>
          <w:i/>
          <w:sz w:val="24"/>
          <w:szCs w:val="24"/>
        </w:rPr>
        <w:t xml:space="preserve">The Journal of Experiential Education, </w:t>
      </w:r>
      <w:proofErr w:type="spellStart"/>
      <w:r w:rsidRPr="00EB2161">
        <w:rPr>
          <w:rFonts w:ascii="Times New Roman" w:hAnsi="Times New Roman" w:cs="Times New Roman"/>
          <w:sz w:val="24"/>
          <w:szCs w:val="24"/>
        </w:rPr>
        <w:t>Vol</w:t>
      </w:r>
      <w:proofErr w:type="spellEnd"/>
      <w:r w:rsidRPr="00EB2161">
        <w:rPr>
          <w:rFonts w:ascii="Times New Roman" w:hAnsi="Times New Roman" w:cs="Times New Roman"/>
          <w:sz w:val="24"/>
          <w:szCs w:val="24"/>
        </w:rPr>
        <w:t xml:space="preserve"> 29 (1), pp. 38-60</w:t>
      </w: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EB2161">
      <w:pPr>
        <w:numPr>
          <w:ilvl w:val="0"/>
          <w:numId w:val="87"/>
        </w:numPr>
        <w:spacing w:line="326" w:lineRule="auto"/>
        <w:rPr>
          <w:rStyle w:val="Hyperlink"/>
          <w:rFonts w:ascii="Times New Roman" w:hAnsi="Times New Roman" w:cs="Times New Roman"/>
          <w:color w:val="auto"/>
          <w:sz w:val="24"/>
          <w:szCs w:val="24"/>
        </w:rPr>
      </w:pPr>
      <w:r w:rsidRPr="00EB2161">
        <w:rPr>
          <w:rFonts w:ascii="Times New Roman" w:eastAsia="Times New Roman" w:hAnsi="Times New Roman" w:cs="Times New Roman"/>
          <w:sz w:val="24"/>
          <w:szCs w:val="24"/>
        </w:rPr>
        <w:t xml:space="preserve">Scott and </w:t>
      </w:r>
      <w:proofErr w:type="spellStart"/>
      <w:r w:rsidRPr="00EB2161">
        <w:rPr>
          <w:rFonts w:ascii="Times New Roman" w:eastAsia="Times New Roman" w:hAnsi="Times New Roman" w:cs="Times New Roman"/>
          <w:sz w:val="24"/>
          <w:szCs w:val="24"/>
        </w:rPr>
        <w:t>Twomey</w:t>
      </w:r>
      <w:proofErr w:type="spellEnd"/>
      <w:r w:rsidRPr="00EB2161">
        <w:rPr>
          <w:rFonts w:ascii="Times New Roman" w:eastAsia="Times New Roman" w:hAnsi="Times New Roman" w:cs="Times New Roman"/>
          <w:sz w:val="24"/>
          <w:szCs w:val="24"/>
        </w:rPr>
        <w:t xml:space="preserve"> (1998) </w:t>
      </w:r>
      <w:hyperlink r:id="rId77" w:history="1">
        <w:r w:rsidRPr="00EB2161">
          <w:rPr>
            <w:rStyle w:val="Hyperlink"/>
            <w:rFonts w:ascii="Times New Roman" w:eastAsia="Times New Roman" w:hAnsi="Times New Roman" w:cs="Times New Roman"/>
            <w:color w:val="auto"/>
            <w:sz w:val="24"/>
            <w:szCs w:val="24"/>
          </w:rPr>
          <w:t>The Long-Term Supply of Entrepreneurs: Students' Career Aspirations in Relation to Entrepreneurship.</w:t>
        </w:r>
      </w:hyperlink>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101"/>
        </w:numPr>
        <w:spacing w:line="333"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Selz</w:t>
      </w:r>
      <w:proofErr w:type="spellEnd"/>
      <w:r w:rsidRPr="00EB2161">
        <w:rPr>
          <w:rFonts w:ascii="Times New Roman" w:eastAsia="Times New Roman" w:hAnsi="Times New Roman" w:cs="Times New Roman"/>
          <w:sz w:val="24"/>
          <w:szCs w:val="24"/>
          <w:highlight w:val="white"/>
        </w:rPr>
        <w:t xml:space="preserve">, M. and </w:t>
      </w:r>
      <w:proofErr w:type="spellStart"/>
      <w:r w:rsidRPr="00EB2161">
        <w:rPr>
          <w:rFonts w:ascii="Times New Roman" w:eastAsia="Times New Roman" w:hAnsi="Times New Roman" w:cs="Times New Roman"/>
          <w:sz w:val="24"/>
          <w:szCs w:val="24"/>
          <w:highlight w:val="white"/>
        </w:rPr>
        <w:t>Thelot</w:t>
      </w:r>
      <w:proofErr w:type="spellEnd"/>
      <w:r w:rsidRPr="00EB2161">
        <w:rPr>
          <w:rFonts w:ascii="Times New Roman" w:eastAsia="Times New Roman" w:hAnsi="Times New Roman" w:cs="Times New Roman"/>
          <w:sz w:val="24"/>
          <w:szCs w:val="24"/>
          <w:highlight w:val="white"/>
        </w:rPr>
        <w:t xml:space="preserve">, C.(2004) </w:t>
      </w:r>
      <w:hyperlink r:id="rId78" w:history="1">
        <w:r w:rsidRPr="00EB2161">
          <w:rPr>
            <w:rStyle w:val="Hyperlink"/>
            <w:rFonts w:ascii="Times New Roman" w:eastAsia="Times New Roman" w:hAnsi="Times New Roman" w:cs="Times New Roman"/>
            <w:color w:val="auto"/>
            <w:sz w:val="24"/>
            <w:szCs w:val="24"/>
            <w:highlight w:val="white"/>
          </w:rPr>
          <w:t>The Returns to Education and Experience: Trends in France over the Last Thirty-Five Years</w:t>
        </w:r>
      </w:hyperlink>
      <w:r w:rsidRPr="00EB2161">
        <w:rPr>
          <w:rFonts w:ascii="Times New Roman" w:eastAsia="Times New Roman" w:hAnsi="Times New Roman" w:cs="Times New Roman"/>
          <w:sz w:val="24"/>
          <w:szCs w:val="24"/>
          <w:highlight w:val="white"/>
        </w:rPr>
        <w:t xml:space="preserve">  Population (English Edition), Vol.59(1), pp.9-47</w:t>
      </w: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EB2161">
      <w:pPr>
        <w:pStyle w:val="ListParagraph"/>
        <w:numPr>
          <w:ilvl w:val="0"/>
          <w:numId w:val="90"/>
        </w:numPr>
        <w:rPr>
          <w:rFonts w:ascii="Times New Roman" w:hAnsi="Times New Roman" w:cs="Times New Roman"/>
          <w:sz w:val="24"/>
          <w:szCs w:val="24"/>
          <w:highlight w:val="white"/>
        </w:rPr>
      </w:pPr>
      <w:r w:rsidRPr="00EB2161">
        <w:rPr>
          <w:rFonts w:ascii="Times New Roman" w:hAnsi="Times New Roman" w:cs="Times New Roman"/>
          <w:sz w:val="24"/>
          <w:szCs w:val="24"/>
          <w:highlight w:val="white"/>
        </w:rPr>
        <w:t xml:space="preserve">Smithson, J. (2000) ‘Using and analysing focus groups: Limitations and possibilities’, </w:t>
      </w:r>
      <w:r w:rsidRPr="00EB2161">
        <w:rPr>
          <w:rFonts w:ascii="Times New Roman" w:hAnsi="Times New Roman" w:cs="Times New Roman"/>
          <w:i/>
          <w:sz w:val="24"/>
          <w:szCs w:val="24"/>
          <w:highlight w:val="white"/>
        </w:rPr>
        <w:t>International Journal of Social Research Methods, Vol. 3 ( 2), pp. 103- 119</w:t>
      </w:r>
    </w:p>
    <w:p w:rsidR="00952817" w:rsidRPr="00EB2161" w:rsidRDefault="00952817" w:rsidP="00952817">
      <w:pPr>
        <w:spacing w:after="160" w:line="259" w:lineRule="auto"/>
        <w:rPr>
          <w:rFonts w:ascii="Times New Roman" w:eastAsia="Calibri" w:hAnsi="Times New Roman" w:cs="Times New Roman"/>
          <w:sz w:val="24"/>
          <w:szCs w:val="24"/>
        </w:rPr>
      </w:pPr>
    </w:p>
    <w:p w:rsidR="00952817" w:rsidRPr="00EB2161" w:rsidRDefault="00952817" w:rsidP="00EB2161">
      <w:pPr>
        <w:pStyle w:val="Heading2"/>
        <w:keepNext w:val="0"/>
        <w:keepLines w:val="0"/>
        <w:numPr>
          <w:ilvl w:val="0"/>
          <w:numId w:val="87"/>
        </w:numPr>
        <w:shd w:val="clear" w:color="auto" w:fill="FFFFFF"/>
        <w:spacing w:before="0" w:after="0" w:line="259" w:lineRule="auto"/>
        <w:rPr>
          <w:rFonts w:ascii="Times New Roman" w:eastAsia="Times New Roman" w:hAnsi="Times New Roman" w:cs="Times New Roman"/>
          <w:sz w:val="24"/>
          <w:szCs w:val="24"/>
          <w:highlight w:val="white"/>
        </w:rPr>
      </w:pPr>
      <w:bookmarkStart w:id="71" w:name="_57ooml22s9lu" w:colFirst="0" w:colLast="0"/>
      <w:bookmarkEnd w:id="71"/>
      <w:proofErr w:type="spellStart"/>
      <w:r w:rsidRPr="00EB2161">
        <w:rPr>
          <w:rFonts w:ascii="Times New Roman" w:eastAsia="Times New Roman" w:hAnsi="Times New Roman" w:cs="Times New Roman"/>
          <w:sz w:val="24"/>
          <w:szCs w:val="24"/>
          <w:highlight w:val="white"/>
        </w:rPr>
        <w:t>Spatarelu</w:t>
      </w:r>
      <w:proofErr w:type="spellEnd"/>
      <w:r w:rsidRPr="00EB2161">
        <w:rPr>
          <w:rFonts w:ascii="Times New Roman" w:eastAsia="Times New Roman" w:hAnsi="Times New Roman" w:cs="Times New Roman"/>
          <w:sz w:val="24"/>
          <w:szCs w:val="24"/>
          <w:highlight w:val="white"/>
        </w:rPr>
        <w:t xml:space="preserve">, E.M. (2016) ‘The educative value of volunteering from the perspective of young people’s occupancy’, </w:t>
      </w:r>
      <w:r w:rsidRPr="00EB2161">
        <w:rPr>
          <w:rFonts w:ascii="Times New Roman" w:eastAsia="Times New Roman" w:hAnsi="Times New Roman" w:cs="Times New Roman"/>
          <w:i/>
          <w:sz w:val="24"/>
          <w:szCs w:val="24"/>
          <w:highlight w:val="white"/>
        </w:rPr>
        <w:t xml:space="preserve">Journal </w:t>
      </w:r>
      <w:proofErr w:type="gramStart"/>
      <w:r w:rsidRPr="00EB2161">
        <w:rPr>
          <w:rFonts w:ascii="Times New Roman" w:eastAsia="Times New Roman" w:hAnsi="Times New Roman" w:cs="Times New Roman"/>
          <w:i/>
          <w:sz w:val="24"/>
          <w:szCs w:val="24"/>
          <w:highlight w:val="white"/>
        </w:rPr>
        <w:t>Plus</w:t>
      </w:r>
      <w:proofErr w:type="gramEnd"/>
      <w:r w:rsidRPr="00EB2161">
        <w:rPr>
          <w:rFonts w:ascii="Times New Roman" w:eastAsia="Times New Roman" w:hAnsi="Times New Roman" w:cs="Times New Roman"/>
          <w:i/>
          <w:sz w:val="24"/>
          <w:szCs w:val="24"/>
          <w:highlight w:val="white"/>
        </w:rPr>
        <w:t xml:space="preserve"> Education / </w:t>
      </w:r>
      <w:proofErr w:type="spellStart"/>
      <w:r w:rsidRPr="00EB2161">
        <w:rPr>
          <w:rFonts w:ascii="Times New Roman" w:eastAsia="Times New Roman" w:hAnsi="Times New Roman" w:cs="Times New Roman"/>
          <w:i/>
          <w:sz w:val="24"/>
          <w:szCs w:val="24"/>
          <w:highlight w:val="white"/>
        </w:rPr>
        <w:t>Educatia</w:t>
      </w:r>
      <w:proofErr w:type="spellEnd"/>
      <w:r w:rsidRPr="00EB2161">
        <w:rPr>
          <w:rFonts w:ascii="Times New Roman" w:eastAsia="Times New Roman" w:hAnsi="Times New Roman" w:cs="Times New Roman"/>
          <w:i/>
          <w:sz w:val="24"/>
          <w:szCs w:val="24"/>
          <w:highlight w:val="white"/>
        </w:rPr>
        <w:t xml:space="preserve"> Plus</w:t>
      </w:r>
      <w:r w:rsidRPr="00EB2161">
        <w:rPr>
          <w:rFonts w:ascii="Times New Roman" w:eastAsia="Times New Roman" w:hAnsi="Times New Roman" w:cs="Times New Roman"/>
          <w:sz w:val="24"/>
          <w:szCs w:val="24"/>
          <w:highlight w:val="white"/>
        </w:rPr>
        <w:t>, Vol.14 (1), pp.338-348</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87"/>
        </w:numPr>
        <w:rPr>
          <w:rFonts w:ascii="Times New Roman" w:hAnsi="Times New Roman" w:cs="Times New Roman"/>
          <w:sz w:val="24"/>
          <w:szCs w:val="24"/>
          <w:highlight w:val="white"/>
        </w:rPr>
      </w:pPr>
      <w:r w:rsidRPr="00EB2161">
        <w:rPr>
          <w:rFonts w:ascii="Times New Roman" w:hAnsi="Times New Roman" w:cs="Times New Roman"/>
          <w:sz w:val="24"/>
          <w:szCs w:val="24"/>
        </w:rPr>
        <w:t xml:space="preserve">Sparks, S. (2013). ‘Community service requirements seen to reduce volunteering: New study sees drop for older students’, </w:t>
      </w:r>
      <w:r w:rsidRPr="00EB2161">
        <w:rPr>
          <w:rFonts w:ascii="Times New Roman" w:hAnsi="Times New Roman" w:cs="Times New Roman"/>
          <w:i/>
          <w:sz w:val="24"/>
          <w:szCs w:val="24"/>
        </w:rPr>
        <w:t>Education Week</w:t>
      </w:r>
      <w:r w:rsidRPr="00EB2161">
        <w:rPr>
          <w:rFonts w:ascii="Times New Roman" w:hAnsi="Times New Roman" w:cs="Times New Roman"/>
          <w:sz w:val="24"/>
          <w:szCs w:val="24"/>
        </w:rPr>
        <w:t>, Vol. 33(1), pp. 6-9.</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spacing w:after="160" w:line="259"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7"/>
        </w:numPr>
        <w:spacing w:line="360" w:lineRule="auto"/>
        <w:rPr>
          <w:rFonts w:ascii="Times New Roman" w:hAnsi="Times New Roman" w:cs="Times New Roman"/>
          <w:sz w:val="24"/>
          <w:szCs w:val="24"/>
        </w:rPr>
      </w:pPr>
      <w:r w:rsidRPr="00EB2161">
        <w:rPr>
          <w:rFonts w:ascii="Times New Roman" w:hAnsi="Times New Roman" w:cs="Times New Roman"/>
          <w:sz w:val="24"/>
          <w:szCs w:val="24"/>
        </w:rPr>
        <w:t>Spinner-</w:t>
      </w:r>
      <w:proofErr w:type="spellStart"/>
      <w:r w:rsidRPr="00EB2161">
        <w:rPr>
          <w:rFonts w:ascii="Times New Roman" w:hAnsi="Times New Roman" w:cs="Times New Roman"/>
          <w:sz w:val="24"/>
          <w:szCs w:val="24"/>
        </w:rPr>
        <w:t>halev</w:t>
      </w:r>
      <w:proofErr w:type="spellEnd"/>
      <w:r w:rsidRPr="00EB2161">
        <w:rPr>
          <w:rFonts w:ascii="Times New Roman" w:hAnsi="Times New Roman" w:cs="Times New Roman"/>
          <w:sz w:val="24"/>
          <w:szCs w:val="24"/>
        </w:rPr>
        <w:t xml:space="preserve"> (2000) cited in De </w:t>
      </w:r>
      <w:proofErr w:type="spellStart"/>
      <w:r w:rsidRPr="00EB2161">
        <w:rPr>
          <w:rFonts w:ascii="Times New Roman" w:hAnsi="Times New Roman" w:cs="Times New Roman"/>
          <w:sz w:val="24"/>
          <w:szCs w:val="24"/>
        </w:rPr>
        <w:t>ruyter</w:t>
      </w:r>
      <w:proofErr w:type="spellEnd"/>
      <w:r w:rsidRPr="00EB2161">
        <w:rPr>
          <w:rFonts w:ascii="Times New Roman" w:hAnsi="Times New Roman" w:cs="Times New Roman"/>
          <w:sz w:val="24"/>
          <w:szCs w:val="24"/>
        </w:rPr>
        <w:t xml:space="preserve"> D and </w:t>
      </w:r>
      <w:proofErr w:type="spellStart"/>
      <w:r w:rsidRPr="00EB2161">
        <w:rPr>
          <w:rFonts w:ascii="Times New Roman" w:hAnsi="Times New Roman" w:cs="Times New Roman"/>
          <w:sz w:val="24"/>
          <w:szCs w:val="24"/>
        </w:rPr>
        <w:t>Speicker</w:t>
      </w:r>
      <w:proofErr w:type="spellEnd"/>
      <w:r w:rsidRPr="00EB2161">
        <w:rPr>
          <w:rFonts w:ascii="Times New Roman" w:hAnsi="Times New Roman" w:cs="Times New Roman"/>
          <w:sz w:val="24"/>
          <w:szCs w:val="24"/>
        </w:rPr>
        <w:t xml:space="preserve">, B.(2008)The world citizen travels with a  different view in </w:t>
      </w:r>
      <w:proofErr w:type="spellStart"/>
      <w:r w:rsidRPr="00EB2161">
        <w:rPr>
          <w:rFonts w:ascii="Times New Roman" w:eastAsia="Times New Roman" w:hAnsi="Times New Roman" w:cs="Times New Roman"/>
          <w:sz w:val="24"/>
          <w:szCs w:val="24"/>
          <w:highlight w:val="white"/>
        </w:rPr>
        <w:t>Blee</w:t>
      </w:r>
      <w:proofErr w:type="spellEnd"/>
      <w:r w:rsidRPr="00EB2161">
        <w:rPr>
          <w:rFonts w:ascii="Times New Roman" w:eastAsia="Times New Roman" w:hAnsi="Times New Roman" w:cs="Times New Roman"/>
          <w:sz w:val="24"/>
          <w:szCs w:val="24"/>
          <w:highlight w:val="white"/>
        </w:rPr>
        <w:t xml:space="preserve">, H., Britton, A. and Peters, M.A. (EDS) Global citizenship Education Rotterdam: Sense publishers,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350-363</w:t>
      </w:r>
    </w:p>
    <w:p w:rsidR="00952817" w:rsidRPr="00EB2161" w:rsidRDefault="00952817" w:rsidP="00952817">
      <w:pPr>
        <w:spacing w:line="360" w:lineRule="auto"/>
        <w:rPr>
          <w:rFonts w:ascii="Times New Roman" w:eastAsia="Times New Roman" w:hAnsi="Times New Roman" w:cs="Times New Roman"/>
          <w:sz w:val="24"/>
          <w:szCs w:val="24"/>
          <w:highlight w:val="white"/>
        </w:rPr>
      </w:pPr>
    </w:p>
    <w:p w:rsidR="00952817" w:rsidRPr="00EB2161" w:rsidRDefault="00952817" w:rsidP="00EB2161">
      <w:pPr>
        <w:numPr>
          <w:ilvl w:val="0"/>
          <w:numId w:val="87"/>
        </w:numPr>
        <w:spacing w:line="360" w:lineRule="auto"/>
        <w:rPr>
          <w:rFonts w:ascii="Times New Roman" w:eastAsia="Georgia" w:hAnsi="Times New Roman" w:cs="Times New Roman"/>
          <w:sz w:val="24"/>
          <w:szCs w:val="24"/>
        </w:rPr>
      </w:pPr>
      <w:r w:rsidRPr="00EB2161">
        <w:rPr>
          <w:rFonts w:ascii="Times New Roman" w:eastAsia="Georgia" w:hAnsi="Times New Roman" w:cs="Times New Roman"/>
          <w:sz w:val="24"/>
          <w:szCs w:val="24"/>
        </w:rPr>
        <w:t xml:space="preserve">Steiner, M. (1996). </w:t>
      </w:r>
      <w:r w:rsidRPr="00EB2161">
        <w:rPr>
          <w:rFonts w:ascii="Times New Roman" w:eastAsia="Georgia" w:hAnsi="Times New Roman" w:cs="Times New Roman"/>
          <w:i/>
          <w:sz w:val="24"/>
          <w:szCs w:val="24"/>
        </w:rPr>
        <w:t>Developing the global teacher</w:t>
      </w:r>
      <w:r w:rsidRPr="00EB2161">
        <w:rPr>
          <w:rFonts w:ascii="Times New Roman" w:eastAsia="Georgia" w:hAnsi="Times New Roman" w:cs="Times New Roman"/>
          <w:sz w:val="24"/>
          <w:szCs w:val="24"/>
        </w:rPr>
        <w:t xml:space="preserve">. Stoke-On-Trent, UK: </w:t>
      </w:r>
      <w:proofErr w:type="spellStart"/>
      <w:r w:rsidRPr="00EB2161">
        <w:rPr>
          <w:rFonts w:ascii="Times New Roman" w:eastAsia="Georgia" w:hAnsi="Times New Roman" w:cs="Times New Roman"/>
          <w:sz w:val="24"/>
          <w:szCs w:val="24"/>
        </w:rPr>
        <w:t>Trentham</w:t>
      </w:r>
      <w:proofErr w:type="spellEnd"/>
      <w:r w:rsidRPr="00EB2161">
        <w:rPr>
          <w:rFonts w:ascii="Times New Roman" w:eastAsia="Georgia" w:hAnsi="Times New Roman" w:cs="Times New Roman"/>
          <w:sz w:val="24"/>
          <w:szCs w:val="24"/>
        </w:rPr>
        <w:t xml:space="preserve"> Books</w:t>
      </w:r>
    </w:p>
    <w:p w:rsidR="00952817" w:rsidRPr="00EB2161" w:rsidRDefault="00952817" w:rsidP="00952817">
      <w:pPr>
        <w:spacing w:line="360" w:lineRule="auto"/>
        <w:rPr>
          <w:rFonts w:ascii="Times New Roman" w:eastAsia="Georgia" w:hAnsi="Times New Roman" w:cs="Times New Roman"/>
          <w:sz w:val="24"/>
          <w:szCs w:val="24"/>
        </w:rPr>
      </w:pPr>
    </w:p>
    <w:p w:rsidR="00952817" w:rsidRPr="00EB2161" w:rsidRDefault="00952817" w:rsidP="00EB2161">
      <w:pPr>
        <w:numPr>
          <w:ilvl w:val="0"/>
          <w:numId w:val="87"/>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Tashakkori</w:t>
      </w:r>
      <w:proofErr w:type="spellEnd"/>
      <w:r w:rsidRPr="00EB2161">
        <w:rPr>
          <w:rFonts w:ascii="Times New Roman" w:eastAsia="Times New Roman" w:hAnsi="Times New Roman" w:cs="Times New Roman"/>
          <w:sz w:val="24"/>
          <w:szCs w:val="24"/>
        </w:rPr>
        <w:t xml:space="preserve">, A. (2009). </w:t>
      </w:r>
      <w:r w:rsidRPr="00EB2161">
        <w:rPr>
          <w:rFonts w:ascii="Times New Roman" w:eastAsia="Times New Roman" w:hAnsi="Times New Roman" w:cs="Times New Roman"/>
          <w:i/>
          <w:sz w:val="24"/>
          <w:szCs w:val="24"/>
        </w:rPr>
        <w:t xml:space="preserve">Foundations of mixed methods research: Integrating quantitative and qualitative approaches in the social and </w:t>
      </w:r>
      <w:proofErr w:type="spellStart"/>
      <w:r w:rsidRPr="00EB2161">
        <w:rPr>
          <w:rFonts w:ascii="Times New Roman" w:eastAsia="Times New Roman" w:hAnsi="Times New Roman" w:cs="Times New Roman"/>
          <w:i/>
          <w:sz w:val="24"/>
          <w:szCs w:val="24"/>
        </w:rPr>
        <w:t>behavioral</w:t>
      </w:r>
      <w:proofErr w:type="spellEnd"/>
      <w:r w:rsidRPr="00EB2161">
        <w:rPr>
          <w:rFonts w:ascii="Times New Roman" w:eastAsia="Times New Roman" w:hAnsi="Times New Roman" w:cs="Times New Roman"/>
          <w:i/>
          <w:sz w:val="24"/>
          <w:szCs w:val="24"/>
        </w:rPr>
        <w:t xml:space="preserve"> sciences</w:t>
      </w:r>
      <w:r w:rsidRPr="00EB2161">
        <w:rPr>
          <w:rFonts w:ascii="Times New Roman" w:eastAsia="Times New Roman" w:hAnsi="Times New Roman" w:cs="Times New Roman"/>
          <w:sz w:val="24"/>
          <w:szCs w:val="24"/>
        </w:rPr>
        <w:t>. London: Sage.</w:t>
      </w: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87"/>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Tashakkori</w:t>
      </w:r>
      <w:proofErr w:type="spellEnd"/>
      <w:r w:rsidRPr="00EB2161">
        <w:rPr>
          <w:rFonts w:ascii="Times New Roman" w:eastAsia="Times New Roman" w:hAnsi="Times New Roman" w:cs="Times New Roman"/>
          <w:sz w:val="24"/>
          <w:szCs w:val="24"/>
        </w:rPr>
        <w:t xml:space="preserve">, A. and </w:t>
      </w:r>
      <w:proofErr w:type="spellStart"/>
      <w:r w:rsidRPr="00EB2161">
        <w:rPr>
          <w:rFonts w:ascii="Times New Roman" w:eastAsia="Times New Roman" w:hAnsi="Times New Roman" w:cs="Times New Roman"/>
          <w:sz w:val="24"/>
          <w:szCs w:val="24"/>
        </w:rPr>
        <w:t>Teddlie</w:t>
      </w:r>
      <w:proofErr w:type="spellEnd"/>
      <w:r w:rsidRPr="00EB2161">
        <w:rPr>
          <w:rFonts w:ascii="Times New Roman" w:eastAsia="Times New Roman" w:hAnsi="Times New Roman" w:cs="Times New Roman"/>
          <w:sz w:val="24"/>
          <w:szCs w:val="24"/>
        </w:rPr>
        <w:t>, C. (2010</w:t>
      </w:r>
      <w:proofErr w:type="gramStart"/>
      <w:r w:rsidRPr="00EB2161">
        <w:rPr>
          <w:rFonts w:ascii="Times New Roman" w:eastAsia="Times New Roman" w:hAnsi="Times New Roman" w:cs="Times New Roman"/>
          <w:sz w:val="24"/>
          <w:szCs w:val="24"/>
        </w:rPr>
        <w:t xml:space="preserve">)  </w:t>
      </w:r>
      <w:r w:rsidRPr="00EB2161">
        <w:rPr>
          <w:rFonts w:ascii="Times New Roman" w:eastAsia="Times New Roman" w:hAnsi="Times New Roman" w:cs="Times New Roman"/>
          <w:i/>
          <w:sz w:val="24"/>
          <w:szCs w:val="24"/>
        </w:rPr>
        <w:t>Sage</w:t>
      </w:r>
      <w:proofErr w:type="gramEnd"/>
      <w:r w:rsidRPr="00EB2161">
        <w:rPr>
          <w:rFonts w:ascii="Times New Roman" w:eastAsia="Times New Roman" w:hAnsi="Times New Roman" w:cs="Times New Roman"/>
          <w:i/>
          <w:sz w:val="24"/>
          <w:szCs w:val="24"/>
        </w:rPr>
        <w:t xml:space="preserve"> handbook of mixed methods in social and behavioural research </w:t>
      </w:r>
      <w:r w:rsidRPr="00EB2161">
        <w:rPr>
          <w:rFonts w:ascii="Times New Roman" w:eastAsia="Times New Roman" w:hAnsi="Times New Roman" w:cs="Times New Roman"/>
          <w:sz w:val="24"/>
          <w:szCs w:val="24"/>
        </w:rPr>
        <w:t>2nd edition. California: Sage.</w:t>
      </w: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EB2161">
      <w:pPr>
        <w:numPr>
          <w:ilvl w:val="0"/>
          <w:numId w:val="87"/>
        </w:numPr>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 The Welsh Baccalaureate Qualification. Online from </w:t>
      </w:r>
      <w:hyperlink r:id="rId79">
        <w:r w:rsidRPr="00EB2161">
          <w:rPr>
            <w:rFonts w:ascii="Times New Roman" w:eastAsia="Times New Roman" w:hAnsi="Times New Roman" w:cs="Times New Roman"/>
            <w:sz w:val="24"/>
            <w:szCs w:val="24"/>
          </w:rPr>
          <w:t>http://www.assembly.wales</w:t>
        </w:r>
      </w:hyperlink>
      <w:r w:rsidRPr="00EB2161">
        <w:rPr>
          <w:rFonts w:ascii="Times New Roman" w:eastAsia="Times New Roman" w:hAnsi="Times New Roman" w:cs="Times New Roman"/>
          <w:sz w:val="24"/>
          <w:szCs w:val="24"/>
        </w:rPr>
        <w:t xml:space="preserve"> (accessed 12/9/17)</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35"/>
        </w:numPr>
        <w:spacing w:line="259" w:lineRule="auto"/>
        <w:rPr>
          <w:rFonts w:ascii="Times New Roman" w:eastAsia="Times New Roman" w:hAnsi="Times New Roman" w:cs="Times New Roman"/>
          <w:sz w:val="24"/>
          <w:szCs w:val="24"/>
        </w:rPr>
      </w:pPr>
      <w:proofErr w:type="gramStart"/>
      <w:r w:rsidRPr="00EB2161">
        <w:rPr>
          <w:rFonts w:ascii="Times New Roman" w:eastAsia="Times New Roman" w:hAnsi="Times New Roman" w:cs="Times New Roman"/>
          <w:sz w:val="24"/>
          <w:szCs w:val="24"/>
        </w:rPr>
        <w:t>Thomas ,</w:t>
      </w:r>
      <w:proofErr w:type="gramEnd"/>
      <w:r w:rsidRPr="00EB2161">
        <w:rPr>
          <w:rFonts w:ascii="Times New Roman" w:eastAsia="Times New Roman" w:hAnsi="Times New Roman" w:cs="Times New Roman"/>
          <w:sz w:val="24"/>
          <w:szCs w:val="24"/>
        </w:rPr>
        <w:t xml:space="preserve"> G (2009). </w:t>
      </w:r>
      <w:r w:rsidRPr="00EB2161">
        <w:rPr>
          <w:rFonts w:ascii="Times New Roman" w:eastAsia="Times New Roman" w:hAnsi="Times New Roman" w:cs="Times New Roman"/>
          <w:i/>
          <w:sz w:val="24"/>
          <w:szCs w:val="24"/>
        </w:rPr>
        <w:t>How to do your research project: A guide for students in education and applied social sciences.</w:t>
      </w:r>
      <w:r w:rsidRPr="00EB2161">
        <w:rPr>
          <w:rFonts w:ascii="Times New Roman" w:eastAsia="Times New Roman" w:hAnsi="Times New Roman" w:cs="Times New Roman"/>
          <w:sz w:val="24"/>
          <w:szCs w:val="24"/>
        </w:rPr>
        <w:t xml:space="preserve"> London: SAGE </w:t>
      </w:r>
    </w:p>
    <w:p w:rsidR="00952817" w:rsidRPr="00EB2161" w:rsidRDefault="00952817" w:rsidP="00EB2161">
      <w:pPr>
        <w:pStyle w:val="Heading1"/>
        <w:keepNext w:val="0"/>
        <w:keepLines w:val="0"/>
        <w:numPr>
          <w:ilvl w:val="0"/>
          <w:numId w:val="35"/>
        </w:numPr>
        <w:pBdr>
          <w:top w:val="none" w:sz="0" w:space="11" w:color="auto"/>
        </w:pBdr>
        <w:shd w:val="clear" w:color="auto" w:fill="FFFFFF"/>
        <w:spacing w:before="0" w:after="0" w:line="259" w:lineRule="auto"/>
        <w:rPr>
          <w:rFonts w:ascii="Times New Roman" w:hAnsi="Times New Roman" w:cs="Times New Roman"/>
          <w:sz w:val="24"/>
          <w:szCs w:val="24"/>
          <w:highlight w:val="white"/>
        </w:rPr>
      </w:pPr>
      <w:bookmarkStart w:id="72" w:name="_jmousi7kolwq" w:colFirst="0" w:colLast="0"/>
      <w:bookmarkEnd w:id="72"/>
      <w:r w:rsidRPr="00EB2161">
        <w:rPr>
          <w:rFonts w:ascii="Times New Roman" w:hAnsi="Times New Roman" w:cs="Times New Roman"/>
          <w:sz w:val="24"/>
          <w:szCs w:val="24"/>
          <w:highlight w:val="white"/>
        </w:rPr>
        <w:lastRenderedPageBreak/>
        <w:t xml:space="preserve">Thompson, P. and </w:t>
      </w:r>
      <w:proofErr w:type="spellStart"/>
      <w:r w:rsidRPr="00EB2161">
        <w:rPr>
          <w:rFonts w:ascii="Times New Roman" w:hAnsi="Times New Roman" w:cs="Times New Roman"/>
          <w:sz w:val="24"/>
          <w:szCs w:val="24"/>
          <w:highlight w:val="white"/>
        </w:rPr>
        <w:t>Kwong</w:t>
      </w:r>
      <w:proofErr w:type="spellEnd"/>
      <w:r w:rsidRPr="00EB2161">
        <w:rPr>
          <w:rFonts w:ascii="Times New Roman" w:hAnsi="Times New Roman" w:cs="Times New Roman"/>
          <w:sz w:val="24"/>
          <w:szCs w:val="24"/>
          <w:highlight w:val="white"/>
        </w:rPr>
        <w:t>, C. (2016) ‘</w:t>
      </w:r>
      <w:r w:rsidRPr="00EB2161">
        <w:rPr>
          <w:rFonts w:ascii="Times New Roman" w:hAnsi="Times New Roman" w:cs="Times New Roman"/>
          <w:b/>
          <w:sz w:val="24"/>
          <w:szCs w:val="24"/>
          <w:highlight w:val="white"/>
        </w:rPr>
        <w:t>Compulsory school-based enterprise education as a gateway to an entrepreneurial career’,</w:t>
      </w:r>
      <w:r w:rsidRPr="00EB2161">
        <w:rPr>
          <w:rFonts w:ascii="Times New Roman" w:hAnsi="Times New Roman" w:cs="Times New Roman"/>
          <w:sz w:val="24"/>
          <w:szCs w:val="24"/>
          <w:highlight w:val="white"/>
        </w:rPr>
        <w:t xml:space="preserve"> </w:t>
      </w:r>
      <w:r w:rsidRPr="00EB2161">
        <w:rPr>
          <w:rFonts w:ascii="Times New Roman" w:hAnsi="Times New Roman" w:cs="Times New Roman"/>
          <w:i/>
          <w:sz w:val="24"/>
          <w:szCs w:val="24"/>
          <w:highlight w:val="white"/>
        </w:rPr>
        <w:t>International Small Business Journal,</w:t>
      </w:r>
      <w:r w:rsidRPr="00EB2161">
        <w:rPr>
          <w:rFonts w:ascii="Times New Roman" w:hAnsi="Times New Roman" w:cs="Times New Roman"/>
          <w:sz w:val="24"/>
          <w:szCs w:val="24"/>
          <w:highlight w:val="white"/>
        </w:rPr>
        <w:t xml:space="preserve"> Vol.34 (6), pp.838-869</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pStyle w:val="ListParagraph"/>
        <w:numPr>
          <w:ilvl w:val="0"/>
          <w:numId w:val="35"/>
        </w:numPr>
        <w:rPr>
          <w:rFonts w:ascii="Times New Roman" w:hAnsi="Times New Roman" w:cs="Times New Roman"/>
          <w:sz w:val="24"/>
          <w:szCs w:val="24"/>
          <w:highlight w:val="white"/>
        </w:rPr>
      </w:pPr>
      <w:proofErr w:type="spellStart"/>
      <w:r w:rsidRPr="00EB2161">
        <w:rPr>
          <w:rFonts w:ascii="Times New Roman" w:hAnsi="Times New Roman" w:cs="Times New Roman"/>
          <w:sz w:val="24"/>
          <w:szCs w:val="24"/>
          <w:highlight w:val="white"/>
        </w:rPr>
        <w:t>Tisdall</w:t>
      </w:r>
      <w:proofErr w:type="spellEnd"/>
      <w:r w:rsidRPr="00EB2161">
        <w:rPr>
          <w:rFonts w:ascii="Times New Roman" w:hAnsi="Times New Roman" w:cs="Times New Roman"/>
          <w:sz w:val="24"/>
          <w:szCs w:val="24"/>
          <w:highlight w:val="white"/>
        </w:rPr>
        <w:t xml:space="preserve">, E.K.M.et al (2009) </w:t>
      </w:r>
      <w:r w:rsidRPr="00EB2161">
        <w:rPr>
          <w:rFonts w:ascii="Times New Roman" w:hAnsi="Times New Roman" w:cs="Times New Roman"/>
          <w:i/>
          <w:sz w:val="24"/>
          <w:szCs w:val="24"/>
          <w:highlight w:val="white"/>
        </w:rPr>
        <w:t xml:space="preserve">Researching with children and young people: Research design. </w:t>
      </w:r>
      <w:proofErr w:type="gramStart"/>
      <w:r w:rsidRPr="00EB2161">
        <w:rPr>
          <w:rFonts w:ascii="Times New Roman" w:hAnsi="Times New Roman" w:cs="Times New Roman"/>
          <w:i/>
          <w:sz w:val="24"/>
          <w:szCs w:val="24"/>
          <w:highlight w:val="white"/>
        </w:rPr>
        <w:t>methods</w:t>
      </w:r>
      <w:proofErr w:type="gramEnd"/>
      <w:r w:rsidRPr="00EB2161">
        <w:rPr>
          <w:rFonts w:ascii="Times New Roman" w:hAnsi="Times New Roman" w:cs="Times New Roman"/>
          <w:i/>
          <w:sz w:val="24"/>
          <w:szCs w:val="24"/>
          <w:highlight w:val="white"/>
        </w:rPr>
        <w:t xml:space="preserve"> and analysis.</w:t>
      </w:r>
      <w:r w:rsidRPr="00EB2161">
        <w:rPr>
          <w:rFonts w:ascii="Times New Roman" w:hAnsi="Times New Roman" w:cs="Times New Roman"/>
          <w:sz w:val="24"/>
          <w:szCs w:val="24"/>
          <w:highlight w:val="white"/>
        </w:rPr>
        <w:t xml:space="preserve"> London: Sage</w:t>
      </w:r>
    </w:p>
    <w:p w:rsidR="00952817" w:rsidRPr="00EB2161" w:rsidRDefault="00952817" w:rsidP="00952817">
      <w:pPr>
        <w:pStyle w:val="ListParagraph"/>
        <w:rPr>
          <w:rFonts w:ascii="Times New Roman" w:hAnsi="Times New Roman" w:cs="Times New Roman"/>
          <w:sz w:val="24"/>
          <w:szCs w:val="24"/>
          <w:highlight w:val="white"/>
        </w:rPr>
      </w:pPr>
    </w:p>
    <w:p w:rsidR="00952817" w:rsidRPr="00EB2161" w:rsidRDefault="00952817" w:rsidP="00EB2161">
      <w:pPr>
        <w:pStyle w:val="ListParagraph"/>
        <w:numPr>
          <w:ilvl w:val="0"/>
          <w:numId w:val="35"/>
        </w:numPr>
        <w:rPr>
          <w:rFonts w:ascii="Times New Roman" w:hAnsi="Times New Roman" w:cs="Times New Roman"/>
          <w:sz w:val="24"/>
          <w:szCs w:val="24"/>
          <w:highlight w:val="white"/>
        </w:rPr>
      </w:pPr>
    </w:p>
    <w:p w:rsidR="00952817" w:rsidRPr="00EB2161" w:rsidRDefault="00952817" w:rsidP="00EB2161">
      <w:pPr>
        <w:numPr>
          <w:ilvl w:val="0"/>
          <w:numId w:val="13"/>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highlight w:val="white"/>
        </w:rPr>
        <w:t>Tolich</w:t>
      </w:r>
      <w:proofErr w:type="spellEnd"/>
      <w:r w:rsidRPr="00EB2161">
        <w:rPr>
          <w:rFonts w:ascii="Times New Roman" w:eastAsia="Times New Roman" w:hAnsi="Times New Roman" w:cs="Times New Roman"/>
          <w:sz w:val="24"/>
          <w:szCs w:val="24"/>
          <w:highlight w:val="white"/>
        </w:rPr>
        <w:t xml:space="preserve">, M (2009) ‘The principle </w:t>
      </w:r>
      <w:r w:rsidRPr="00EB2161">
        <w:rPr>
          <w:rFonts w:ascii="Times New Roman" w:eastAsia="Times New Roman" w:hAnsi="Times New Roman" w:cs="Times New Roman"/>
          <w:sz w:val="24"/>
          <w:szCs w:val="24"/>
        </w:rPr>
        <w:t xml:space="preserve">of caveat emptor? : confidentiality and informed consent as endemic ethical dilemmas in focus group research’, </w:t>
      </w:r>
      <w:r w:rsidRPr="00EB2161">
        <w:rPr>
          <w:rFonts w:ascii="Times New Roman" w:eastAsia="Times New Roman" w:hAnsi="Times New Roman" w:cs="Times New Roman"/>
          <w:i/>
          <w:sz w:val="24"/>
          <w:szCs w:val="24"/>
        </w:rPr>
        <w:t>Journal of Bioethical Inquiry,</w:t>
      </w:r>
      <w:r w:rsidRPr="00EB2161">
        <w:rPr>
          <w:rFonts w:ascii="Times New Roman" w:eastAsia="Times New Roman" w:hAnsi="Times New Roman" w:cs="Times New Roman"/>
          <w:sz w:val="24"/>
          <w:szCs w:val="24"/>
        </w:rPr>
        <w:t xml:space="preserve"> Vol. 6 (1), pp. 99-108. </w:t>
      </w:r>
    </w:p>
    <w:p w:rsidR="00952817" w:rsidRPr="00EB2161" w:rsidRDefault="00952817" w:rsidP="00952817">
      <w:pPr>
        <w:spacing w:after="160" w:line="259" w:lineRule="auto"/>
        <w:ind w:left="720"/>
        <w:rPr>
          <w:rFonts w:ascii="Times New Roman" w:eastAsia="Times New Roman" w:hAnsi="Times New Roman" w:cs="Times New Roman"/>
          <w:sz w:val="24"/>
          <w:szCs w:val="24"/>
        </w:rPr>
      </w:pPr>
    </w:p>
    <w:p w:rsidR="00952817" w:rsidRPr="00EB2161" w:rsidRDefault="00952817" w:rsidP="00EB2161">
      <w:pPr>
        <w:numPr>
          <w:ilvl w:val="0"/>
          <w:numId w:val="13"/>
        </w:numPr>
        <w:spacing w:line="326"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Tomlinson, M (2004) </w:t>
      </w:r>
      <w:proofErr w:type="gramStart"/>
      <w:r w:rsidRPr="00EB2161">
        <w:rPr>
          <w:rFonts w:ascii="Times New Roman" w:eastAsia="Times New Roman" w:hAnsi="Times New Roman" w:cs="Times New Roman"/>
          <w:i/>
          <w:sz w:val="24"/>
          <w:szCs w:val="24"/>
          <w:highlight w:val="white"/>
        </w:rPr>
        <w:t>The</w:t>
      </w:r>
      <w:proofErr w:type="gramEnd"/>
      <w:r w:rsidRPr="00EB2161">
        <w:rPr>
          <w:rFonts w:ascii="Times New Roman" w:eastAsia="Times New Roman" w:hAnsi="Times New Roman" w:cs="Times New Roman"/>
          <w:i/>
          <w:sz w:val="24"/>
          <w:szCs w:val="24"/>
          <w:highlight w:val="white"/>
        </w:rPr>
        <w:t xml:space="preserve"> Tomlinson Report:</w:t>
      </w:r>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 xml:space="preserve">14-19 Curriculum and Qualifications Reform Final Report of the Working Group on 14-19 Reform. </w:t>
      </w:r>
      <w:r w:rsidRPr="00EB2161">
        <w:rPr>
          <w:rFonts w:ascii="Times New Roman" w:eastAsia="Times New Roman" w:hAnsi="Times New Roman" w:cs="Times New Roman"/>
          <w:sz w:val="24"/>
          <w:szCs w:val="24"/>
          <w:highlight w:val="white"/>
        </w:rPr>
        <w:t xml:space="preserve">Available at </w:t>
      </w:r>
      <w:hyperlink r:id="rId80" w:history="1">
        <w:r w:rsidRPr="00EB2161">
          <w:rPr>
            <w:rStyle w:val="Hyperlink"/>
            <w:rFonts w:ascii="Times New Roman" w:eastAsia="Times New Roman" w:hAnsi="Times New Roman" w:cs="Times New Roman"/>
            <w:color w:val="auto"/>
            <w:sz w:val="24"/>
            <w:szCs w:val="24"/>
            <w:highlight w:val="white"/>
          </w:rPr>
          <w:t>www.educationengland.org.uk/</w:t>
        </w:r>
      </w:hyperlink>
      <w:r w:rsidRPr="00EB2161">
        <w:rPr>
          <w:rFonts w:ascii="Times New Roman" w:eastAsia="Times New Roman" w:hAnsi="Times New Roman" w:cs="Times New Roman"/>
          <w:sz w:val="24"/>
          <w:szCs w:val="24"/>
          <w:highlight w:val="white"/>
        </w:rPr>
        <w:t xml:space="preserve"> (Accessed 11/2/17)</w:t>
      </w:r>
    </w:p>
    <w:p w:rsidR="00952817" w:rsidRPr="00EB2161" w:rsidRDefault="00952817" w:rsidP="00952817">
      <w:pPr>
        <w:spacing w:after="160" w:line="259" w:lineRule="auto"/>
        <w:rPr>
          <w:rFonts w:ascii="Times New Roman" w:eastAsia="Times New Roman" w:hAnsi="Times New Roman" w:cs="Times New Roman"/>
          <w:sz w:val="24"/>
          <w:szCs w:val="24"/>
        </w:rPr>
      </w:pP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75"/>
        </w:numPr>
        <w:spacing w:after="160" w:line="259"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Tymms</w:t>
      </w:r>
      <w:proofErr w:type="spellEnd"/>
      <w:r w:rsidRPr="00EB2161">
        <w:rPr>
          <w:rFonts w:ascii="Times New Roman" w:eastAsia="Times New Roman" w:hAnsi="Times New Roman" w:cs="Times New Roman"/>
          <w:sz w:val="24"/>
          <w:szCs w:val="24"/>
        </w:rPr>
        <w:t xml:space="preserve">, P (2004) ‘Effect sizes in multilevel models’, in </w:t>
      </w:r>
      <w:proofErr w:type="spellStart"/>
      <w:r w:rsidRPr="00EB2161">
        <w:rPr>
          <w:rFonts w:ascii="Times New Roman" w:eastAsia="Times New Roman" w:hAnsi="Times New Roman" w:cs="Times New Roman"/>
          <w:sz w:val="24"/>
          <w:szCs w:val="24"/>
        </w:rPr>
        <w:t>Schagen</w:t>
      </w:r>
      <w:proofErr w:type="spellEnd"/>
      <w:r w:rsidRPr="00EB2161">
        <w:rPr>
          <w:rFonts w:ascii="Times New Roman" w:eastAsia="Times New Roman" w:hAnsi="Times New Roman" w:cs="Times New Roman"/>
          <w:sz w:val="24"/>
          <w:szCs w:val="24"/>
        </w:rPr>
        <w:t>, l and Elliot, K (</w:t>
      </w:r>
      <w:proofErr w:type="spellStart"/>
      <w:r w:rsidRPr="00EB2161">
        <w:rPr>
          <w:rFonts w:ascii="Times New Roman" w:eastAsia="Times New Roman" w:hAnsi="Times New Roman" w:cs="Times New Roman"/>
          <w:sz w:val="24"/>
          <w:szCs w:val="24"/>
        </w:rPr>
        <w:t>Eds</w:t>
      </w:r>
      <w:proofErr w:type="spellEnd"/>
      <w:r w:rsidRPr="00EB2161">
        <w:rPr>
          <w:rFonts w:ascii="Times New Roman" w:eastAsia="Times New Roman" w:hAnsi="Times New Roman" w:cs="Times New Roman"/>
          <w:sz w:val="24"/>
          <w:szCs w:val="24"/>
        </w:rPr>
        <w:t xml:space="preserve">) But what does it mean? Slough; National Foundation for Educational Research, </w:t>
      </w:r>
      <w:proofErr w:type="spellStart"/>
      <w:r w:rsidRPr="00EB2161">
        <w:rPr>
          <w:rFonts w:ascii="Times New Roman" w:eastAsia="Times New Roman" w:hAnsi="Times New Roman" w:cs="Times New Roman"/>
          <w:sz w:val="24"/>
          <w:szCs w:val="24"/>
        </w:rPr>
        <w:t>pp</w:t>
      </w:r>
      <w:proofErr w:type="spellEnd"/>
      <w:r w:rsidRPr="00EB2161">
        <w:rPr>
          <w:rFonts w:ascii="Times New Roman" w:eastAsia="Times New Roman" w:hAnsi="Times New Roman" w:cs="Times New Roman"/>
          <w:sz w:val="24"/>
          <w:szCs w:val="24"/>
        </w:rPr>
        <w:t xml:space="preserve"> 55-66</w:t>
      </w:r>
    </w:p>
    <w:p w:rsidR="00952817" w:rsidRPr="00EB2161" w:rsidRDefault="00952817" w:rsidP="00952817">
      <w:pPr>
        <w:pStyle w:val="Heading1"/>
        <w:keepNext w:val="0"/>
        <w:keepLines w:val="0"/>
        <w:pBdr>
          <w:top w:val="none" w:sz="0" w:space="11" w:color="auto"/>
        </w:pBdr>
        <w:shd w:val="clear" w:color="auto" w:fill="FFFFFF"/>
        <w:spacing w:before="0" w:after="0" w:line="259" w:lineRule="auto"/>
        <w:rPr>
          <w:rFonts w:ascii="Times New Roman" w:eastAsia="Times New Roman" w:hAnsi="Times New Roman" w:cs="Times New Roman"/>
          <w:sz w:val="24"/>
          <w:szCs w:val="24"/>
          <w:highlight w:val="white"/>
        </w:rPr>
      </w:pPr>
      <w:bookmarkStart w:id="73" w:name="_ayorh1cqn9x" w:colFirst="0" w:colLast="0"/>
      <w:bookmarkEnd w:id="73"/>
    </w:p>
    <w:p w:rsidR="00952817" w:rsidRPr="00EB2161" w:rsidRDefault="00952817" w:rsidP="00EB2161">
      <w:pPr>
        <w:pStyle w:val="Heading2"/>
        <w:keepNext w:val="0"/>
        <w:keepLines w:val="0"/>
        <w:numPr>
          <w:ilvl w:val="0"/>
          <w:numId w:val="84"/>
        </w:numPr>
        <w:shd w:val="clear" w:color="auto" w:fill="FFFFFF"/>
        <w:spacing w:before="0" w:after="0" w:line="259" w:lineRule="auto"/>
        <w:rPr>
          <w:rFonts w:ascii="Times New Roman" w:eastAsia="Times New Roman" w:hAnsi="Times New Roman" w:cs="Times New Roman"/>
          <w:sz w:val="24"/>
          <w:szCs w:val="24"/>
          <w:highlight w:val="white"/>
        </w:rPr>
      </w:pPr>
      <w:bookmarkStart w:id="74" w:name="_3wj4roalnmx3" w:colFirst="0" w:colLast="0"/>
      <w:bookmarkEnd w:id="74"/>
      <w:proofErr w:type="spellStart"/>
      <w:r w:rsidRPr="00EB2161">
        <w:rPr>
          <w:rFonts w:ascii="Times New Roman" w:eastAsia="Times New Roman" w:hAnsi="Times New Roman" w:cs="Times New Roman"/>
          <w:sz w:val="24"/>
          <w:szCs w:val="24"/>
          <w:highlight w:val="white"/>
        </w:rPr>
        <w:t>Wai</w:t>
      </w:r>
      <w:proofErr w:type="spellEnd"/>
      <w:r w:rsidRPr="00EB2161">
        <w:rPr>
          <w:rFonts w:ascii="Times New Roman" w:eastAsia="Times New Roman" w:hAnsi="Times New Roman" w:cs="Times New Roman"/>
          <w:sz w:val="24"/>
          <w:szCs w:val="24"/>
          <w:highlight w:val="white"/>
        </w:rPr>
        <w:t xml:space="preserve"> </w:t>
      </w:r>
      <w:proofErr w:type="spellStart"/>
      <w:r w:rsidRPr="00EB2161">
        <w:rPr>
          <w:rFonts w:ascii="Times New Roman" w:eastAsia="Times New Roman" w:hAnsi="Times New Roman" w:cs="Times New Roman"/>
          <w:sz w:val="24"/>
          <w:szCs w:val="24"/>
          <w:highlight w:val="white"/>
        </w:rPr>
        <w:t>Mui</w:t>
      </w:r>
      <w:proofErr w:type="spellEnd"/>
      <w:r w:rsidRPr="00EB2161">
        <w:rPr>
          <w:rFonts w:ascii="Times New Roman" w:eastAsia="Times New Roman" w:hAnsi="Times New Roman" w:cs="Times New Roman"/>
          <w:sz w:val="24"/>
          <w:szCs w:val="24"/>
          <w:highlight w:val="white"/>
        </w:rPr>
        <w:t xml:space="preserve"> YU, C. (2014) ‘The Meaning and Role of Entrepreneurship Education for School Students in the Global Economy’, </w:t>
      </w:r>
      <w:r w:rsidRPr="00EB2161">
        <w:rPr>
          <w:rFonts w:ascii="Times New Roman" w:eastAsia="Times New Roman" w:hAnsi="Times New Roman" w:cs="Times New Roman"/>
          <w:i/>
          <w:sz w:val="24"/>
          <w:szCs w:val="24"/>
          <w:highlight w:val="white"/>
        </w:rPr>
        <w:t>International Journal of Vocational Education &amp; Training,</w:t>
      </w:r>
      <w:r w:rsidRPr="00EB2161">
        <w:rPr>
          <w:rFonts w:ascii="Times New Roman" w:eastAsia="Times New Roman" w:hAnsi="Times New Roman" w:cs="Times New Roman"/>
          <w:sz w:val="24"/>
          <w:szCs w:val="24"/>
          <w:highlight w:val="white"/>
        </w:rPr>
        <w:t xml:space="preserve"> Vol.22 (1), pp.7-20</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102"/>
        </w:numPr>
        <w:spacing w:line="333"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WalesOnline</w:t>
      </w:r>
      <w:proofErr w:type="spellEnd"/>
      <w:r w:rsidRPr="00EB2161">
        <w:rPr>
          <w:rFonts w:ascii="Times New Roman" w:eastAsia="Times New Roman" w:hAnsi="Times New Roman" w:cs="Times New Roman"/>
          <w:sz w:val="24"/>
          <w:szCs w:val="24"/>
        </w:rPr>
        <w:t xml:space="preserve"> (2012). Former Education Minister Jane Davidson defends her legacy, Wales Online, 1 February. Available at: </w:t>
      </w:r>
      <w:hyperlink r:id="rId81" w:history="1">
        <w:r w:rsidRPr="00EB2161">
          <w:rPr>
            <w:rStyle w:val="Hyperlink"/>
            <w:rFonts w:ascii="Times New Roman" w:eastAsia="Times New Roman" w:hAnsi="Times New Roman" w:cs="Times New Roman"/>
            <w:color w:val="auto"/>
            <w:sz w:val="24"/>
            <w:szCs w:val="24"/>
          </w:rPr>
          <w:t>https://www.walesonline.co.uk/news/education</w:t>
        </w:r>
      </w:hyperlink>
      <w:r w:rsidRPr="00EB2161">
        <w:rPr>
          <w:rFonts w:ascii="Times New Roman" w:eastAsia="Times New Roman" w:hAnsi="Times New Roman" w:cs="Times New Roman"/>
          <w:sz w:val="24"/>
          <w:szCs w:val="24"/>
        </w:rPr>
        <w:t>/ (Accessed 4/3/17)</w:t>
      </w:r>
    </w:p>
    <w:p w:rsidR="00952817" w:rsidRPr="00EB2161" w:rsidRDefault="00952817" w:rsidP="00952817">
      <w:pPr>
        <w:spacing w:line="333" w:lineRule="auto"/>
        <w:rPr>
          <w:rFonts w:ascii="Times New Roman" w:eastAsia="Times New Roman" w:hAnsi="Times New Roman" w:cs="Times New Roman"/>
          <w:sz w:val="24"/>
          <w:szCs w:val="24"/>
          <w:highlight w:val="yellow"/>
        </w:rPr>
      </w:pP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pStyle w:val="Heading1"/>
        <w:keepNext w:val="0"/>
        <w:keepLines w:val="0"/>
        <w:shd w:val="clear" w:color="auto" w:fill="FFFFFF"/>
        <w:spacing w:before="0" w:after="0" w:line="300" w:lineRule="auto"/>
        <w:rPr>
          <w:rFonts w:ascii="Times New Roman" w:eastAsia="Times New Roman" w:hAnsi="Times New Roman" w:cs="Times New Roman"/>
          <w:sz w:val="24"/>
          <w:szCs w:val="24"/>
          <w:highlight w:val="white"/>
        </w:rPr>
      </w:pPr>
      <w:bookmarkStart w:id="75" w:name="_2azo2cr7zts3" w:colFirst="0" w:colLast="0"/>
      <w:bookmarkEnd w:id="75"/>
    </w:p>
    <w:p w:rsidR="00952817" w:rsidRPr="00EB2161" w:rsidRDefault="00952817" w:rsidP="00EB2161">
      <w:pPr>
        <w:pStyle w:val="Heading1"/>
        <w:keepNext w:val="0"/>
        <w:keepLines w:val="0"/>
        <w:numPr>
          <w:ilvl w:val="0"/>
          <w:numId w:val="18"/>
        </w:numPr>
        <w:shd w:val="clear" w:color="auto" w:fill="FFFFFF"/>
        <w:spacing w:before="0" w:after="0" w:line="300" w:lineRule="auto"/>
        <w:rPr>
          <w:rFonts w:ascii="Times New Roman" w:eastAsia="Times New Roman" w:hAnsi="Times New Roman" w:cs="Times New Roman"/>
          <w:sz w:val="24"/>
          <w:szCs w:val="24"/>
          <w:highlight w:val="white"/>
        </w:rPr>
      </w:pPr>
      <w:bookmarkStart w:id="76" w:name="_xwzg5xr8agby" w:colFirst="0" w:colLast="0"/>
      <w:bookmarkEnd w:id="76"/>
      <w:proofErr w:type="spellStart"/>
      <w:r w:rsidRPr="00EB2161">
        <w:rPr>
          <w:rFonts w:ascii="Times New Roman" w:eastAsia="Times New Roman" w:hAnsi="Times New Roman" w:cs="Times New Roman"/>
          <w:sz w:val="24"/>
          <w:szCs w:val="24"/>
          <w:highlight w:val="white"/>
        </w:rPr>
        <w:t>Wankat</w:t>
      </w:r>
      <w:proofErr w:type="spellEnd"/>
      <w:r w:rsidRPr="00EB2161">
        <w:rPr>
          <w:rFonts w:ascii="Times New Roman" w:eastAsia="Times New Roman" w:hAnsi="Times New Roman" w:cs="Times New Roman"/>
          <w:sz w:val="24"/>
          <w:szCs w:val="24"/>
          <w:highlight w:val="white"/>
        </w:rPr>
        <w:t xml:space="preserve">, P.C and </w:t>
      </w:r>
      <w:proofErr w:type="spellStart"/>
      <w:r w:rsidRPr="00EB2161">
        <w:rPr>
          <w:rFonts w:ascii="Times New Roman" w:eastAsia="Times New Roman" w:hAnsi="Times New Roman" w:cs="Times New Roman"/>
          <w:sz w:val="24"/>
          <w:szCs w:val="24"/>
          <w:highlight w:val="white"/>
        </w:rPr>
        <w:t>Oreovicz</w:t>
      </w:r>
      <w:proofErr w:type="spellEnd"/>
      <w:r w:rsidRPr="00EB2161">
        <w:rPr>
          <w:rFonts w:ascii="Times New Roman" w:eastAsia="Times New Roman" w:hAnsi="Times New Roman" w:cs="Times New Roman"/>
          <w:sz w:val="24"/>
          <w:szCs w:val="24"/>
          <w:highlight w:val="white"/>
        </w:rPr>
        <w:t>, F. S (1998) ‘</w:t>
      </w:r>
      <w:hyperlink r:id="rId82">
        <w:r w:rsidRPr="00EB2161">
          <w:rPr>
            <w:rFonts w:ascii="Times New Roman" w:eastAsia="Times New Roman" w:hAnsi="Times New Roman" w:cs="Times New Roman"/>
            <w:sz w:val="24"/>
            <w:szCs w:val="24"/>
            <w:highlight w:val="white"/>
          </w:rPr>
          <w:t>What is good teaching?</w:t>
        </w:r>
      </w:hyperlink>
      <w:r w:rsidRPr="00EB2161">
        <w:rPr>
          <w:rFonts w:ascii="Times New Roman" w:eastAsia="Times New Roman" w:hAnsi="Times New Roman" w:cs="Times New Roman"/>
          <w:sz w:val="24"/>
          <w:szCs w:val="24"/>
          <w:highlight w:val="white"/>
        </w:rPr>
        <w:t>’, .</w:t>
      </w:r>
      <w:r w:rsidRPr="00EB2161">
        <w:rPr>
          <w:rFonts w:ascii="Times New Roman" w:eastAsia="Times New Roman" w:hAnsi="Times New Roman" w:cs="Times New Roman"/>
          <w:i/>
          <w:sz w:val="24"/>
          <w:szCs w:val="24"/>
          <w:highlight w:val="white"/>
        </w:rPr>
        <w:t xml:space="preserve">ASEE </w:t>
      </w:r>
      <w:proofErr w:type="gramStart"/>
      <w:r w:rsidRPr="00EB2161">
        <w:rPr>
          <w:rFonts w:ascii="Times New Roman" w:eastAsia="Times New Roman" w:hAnsi="Times New Roman" w:cs="Times New Roman"/>
          <w:i/>
          <w:sz w:val="24"/>
          <w:szCs w:val="24"/>
          <w:highlight w:val="white"/>
        </w:rPr>
        <w:t>Prism</w:t>
      </w:r>
      <w:r w:rsidRPr="00EB2161">
        <w:rPr>
          <w:rFonts w:ascii="Times New Roman" w:eastAsia="Times New Roman" w:hAnsi="Times New Roman" w:cs="Times New Roman"/>
          <w:sz w:val="24"/>
          <w:szCs w:val="24"/>
          <w:highlight w:val="white"/>
        </w:rPr>
        <w:t xml:space="preserve"> ,</w:t>
      </w:r>
      <w:proofErr w:type="gramEnd"/>
      <w:r w:rsidRPr="00EB2161">
        <w:rPr>
          <w:rFonts w:ascii="Times New Roman" w:eastAsia="Times New Roman" w:hAnsi="Times New Roman" w:cs="Times New Roman"/>
          <w:sz w:val="24"/>
          <w:szCs w:val="24"/>
          <w:highlight w:val="white"/>
        </w:rPr>
        <w:t xml:space="preserve"> Vol. 8 (1), </w:t>
      </w:r>
      <w:proofErr w:type="spellStart"/>
      <w:r w:rsidRPr="00EB2161">
        <w:rPr>
          <w:rFonts w:ascii="Times New Roman" w:eastAsia="Times New Roman" w:hAnsi="Times New Roman" w:cs="Times New Roman"/>
          <w:sz w:val="24"/>
          <w:szCs w:val="24"/>
          <w:highlight w:val="white"/>
        </w:rPr>
        <w:t>pp</w:t>
      </w:r>
      <w:proofErr w:type="spellEnd"/>
      <w:r w:rsidRPr="00EB2161">
        <w:rPr>
          <w:rFonts w:ascii="Times New Roman" w:eastAsia="Times New Roman" w:hAnsi="Times New Roman" w:cs="Times New Roman"/>
          <w:sz w:val="24"/>
          <w:szCs w:val="24"/>
          <w:highlight w:val="white"/>
        </w:rPr>
        <w:t xml:space="preserve"> 16-161</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29"/>
        </w:numPr>
        <w:spacing w:line="360" w:lineRule="auto"/>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WBQ.org. No longer available.(accessed 1/2/17)</w:t>
      </w:r>
    </w:p>
    <w:p w:rsidR="00952817" w:rsidRPr="00EB2161" w:rsidRDefault="00952817" w:rsidP="00952817">
      <w:pPr>
        <w:spacing w:line="360" w:lineRule="auto"/>
        <w:ind w:left="720"/>
        <w:rPr>
          <w:rFonts w:ascii="Times New Roman" w:eastAsia="Times New Roman" w:hAnsi="Times New Roman" w:cs="Times New Roman"/>
          <w:sz w:val="24"/>
          <w:szCs w:val="24"/>
        </w:rPr>
      </w:pPr>
    </w:p>
    <w:p w:rsidR="00952817" w:rsidRPr="00EB2161" w:rsidRDefault="00952817" w:rsidP="00EB2161">
      <w:pPr>
        <w:numPr>
          <w:ilvl w:val="0"/>
          <w:numId w:val="29"/>
        </w:numPr>
        <w:rPr>
          <w:rFonts w:ascii="Times New Roman" w:eastAsia="Times New Roman" w:hAnsi="Times New Roman" w:cs="Times New Roman"/>
          <w:sz w:val="24"/>
          <w:szCs w:val="24"/>
        </w:rPr>
      </w:pPr>
      <w:r w:rsidRPr="00EB2161">
        <w:rPr>
          <w:rFonts w:ascii="Times New Roman" w:eastAsia="Times New Roman" w:hAnsi="Times New Roman" w:cs="Times New Roman"/>
          <w:sz w:val="24"/>
          <w:szCs w:val="24"/>
        </w:rPr>
        <w:t xml:space="preserve">Weller, S. (2007) </w:t>
      </w:r>
      <w:r w:rsidRPr="00EB2161">
        <w:rPr>
          <w:rFonts w:ascii="Times New Roman" w:eastAsia="Times New Roman" w:hAnsi="Times New Roman" w:cs="Times New Roman"/>
          <w:i/>
          <w:sz w:val="24"/>
          <w:szCs w:val="24"/>
        </w:rPr>
        <w:t>Teenagers citizenship: Experiences and education</w:t>
      </w:r>
      <w:r w:rsidRPr="00EB2161">
        <w:rPr>
          <w:rFonts w:ascii="Times New Roman" w:eastAsia="Times New Roman" w:hAnsi="Times New Roman" w:cs="Times New Roman"/>
          <w:sz w:val="24"/>
          <w:szCs w:val="24"/>
        </w:rPr>
        <w:t xml:space="preserve">. </w:t>
      </w:r>
      <w:proofErr w:type="spellStart"/>
      <w:r w:rsidRPr="00EB2161">
        <w:rPr>
          <w:rFonts w:ascii="Times New Roman" w:eastAsia="Times New Roman" w:hAnsi="Times New Roman" w:cs="Times New Roman"/>
          <w:sz w:val="24"/>
          <w:szCs w:val="24"/>
        </w:rPr>
        <w:t>Oxon</w:t>
      </w:r>
      <w:proofErr w:type="gramStart"/>
      <w:r w:rsidRPr="00EB2161">
        <w:rPr>
          <w:rFonts w:ascii="Times New Roman" w:eastAsia="Times New Roman" w:hAnsi="Times New Roman" w:cs="Times New Roman"/>
          <w:sz w:val="24"/>
          <w:szCs w:val="24"/>
        </w:rPr>
        <w:t>:Routledge</w:t>
      </w:r>
      <w:proofErr w:type="spellEnd"/>
      <w:proofErr w:type="gramEnd"/>
      <w:r w:rsidRPr="00EB2161">
        <w:rPr>
          <w:rFonts w:ascii="Times New Roman" w:eastAsia="Times New Roman" w:hAnsi="Times New Roman" w:cs="Times New Roman"/>
          <w:sz w:val="24"/>
          <w:szCs w:val="24"/>
        </w:rPr>
        <w:t>.</w:t>
      </w: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952817">
      <w:pPr>
        <w:rPr>
          <w:rFonts w:ascii="Times New Roman" w:hAnsi="Times New Roman" w:cs="Times New Roman"/>
          <w:sz w:val="24"/>
          <w:szCs w:val="24"/>
        </w:rPr>
      </w:pPr>
      <w:bookmarkStart w:id="77" w:name="_6n3t0ok4u89r" w:colFirst="0" w:colLast="0"/>
      <w:bookmarkEnd w:id="77"/>
    </w:p>
    <w:p w:rsidR="00952817" w:rsidRPr="00EB2161" w:rsidRDefault="00952817" w:rsidP="00EB2161">
      <w:pPr>
        <w:numPr>
          <w:ilvl w:val="0"/>
          <w:numId w:val="103"/>
        </w:numPr>
        <w:spacing w:before="220" w:after="220" w:line="273"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Wightwick</w:t>
      </w:r>
      <w:proofErr w:type="spellEnd"/>
      <w:r w:rsidRPr="00EB2161">
        <w:rPr>
          <w:rFonts w:ascii="Times New Roman" w:eastAsia="Times New Roman" w:hAnsi="Times New Roman" w:cs="Times New Roman"/>
          <w:sz w:val="24"/>
          <w:szCs w:val="24"/>
        </w:rPr>
        <w:t xml:space="preserve">, A. (2016) Welsh Baccalaureate ‘puts students at disadvantage’, says Wales Space Ambassador. Wales Online, 9 November. Available </w:t>
      </w:r>
      <w:proofErr w:type="spellStart"/>
      <w:r w:rsidRPr="00EB2161">
        <w:rPr>
          <w:rFonts w:ascii="Times New Roman" w:eastAsia="Times New Roman" w:hAnsi="Times New Roman" w:cs="Times New Roman"/>
          <w:sz w:val="24"/>
          <w:szCs w:val="24"/>
        </w:rPr>
        <w:t>at:</w:t>
      </w:r>
      <w:hyperlink r:id="rId83" w:history="1">
        <w:r w:rsidRPr="00EB2161">
          <w:rPr>
            <w:rStyle w:val="Hyperlink"/>
            <w:rFonts w:ascii="Times New Roman" w:eastAsia="Times New Roman" w:hAnsi="Times New Roman" w:cs="Times New Roman"/>
            <w:color w:val="auto"/>
            <w:sz w:val="24"/>
            <w:szCs w:val="24"/>
          </w:rPr>
          <w:t>https</w:t>
        </w:r>
        <w:proofErr w:type="spellEnd"/>
        <w:r w:rsidRPr="00EB2161">
          <w:rPr>
            <w:rStyle w:val="Hyperlink"/>
            <w:rFonts w:ascii="Times New Roman" w:eastAsia="Times New Roman" w:hAnsi="Times New Roman" w:cs="Times New Roman"/>
            <w:color w:val="auto"/>
            <w:sz w:val="24"/>
            <w:szCs w:val="24"/>
          </w:rPr>
          <w:t>://www.walesonline.co.uk/news/education/</w:t>
        </w:r>
      </w:hyperlink>
      <w:r w:rsidRPr="00EB2161">
        <w:rPr>
          <w:rFonts w:ascii="Times New Roman" w:eastAsia="Times New Roman" w:hAnsi="Times New Roman" w:cs="Times New Roman"/>
          <w:sz w:val="24"/>
          <w:szCs w:val="24"/>
        </w:rPr>
        <w:t xml:space="preserve">  ( Accessed 1/5/17)</w:t>
      </w:r>
    </w:p>
    <w:p w:rsidR="00952817" w:rsidRPr="00EB2161" w:rsidRDefault="00952817" w:rsidP="00952817">
      <w:pPr>
        <w:spacing w:before="220" w:after="220" w:line="273" w:lineRule="auto"/>
        <w:ind w:left="720"/>
        <w:rPr>
          <w:rFonts w:ascii="Times New Roman" w:eastAsia="Times New Roman" w:hAnsi="Times New Roman" w:cs="Times New Roman"/>
          <w:sz w:val="24"/>
          <w:szCs w:val="24"/>
        </w:rPr>
      </w:pPr>
    </w:p>
    <w:p w:rsidR="00952817" w:rsidRPr="00EB2161" w:rsidRDefault="00952817" w:rsidP="00EB2161">
      <w:pPr>
        <w:numPr>
          <w:ilvl w:val="0"/>
          <w:numId w:val="103"/>
        </w:numPr>
        <w:spacing w:before="220" w:after="220" w:line="273"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Wightwick</w:t>
      </w:r>
      <w:proofErr w:type="spellEnd"/>
      <w:r w:rsidRPr="00EB2161">
        <w:rPr>
          <w:rFonts w:ascii="Times New Roman" w:eastAsia="Times New Roman" w:hAnsi="Times New Roman" w:cs="Times New Roman"/>
          <w:sz w:val="24"/>
          <w:szCs w:val="24"/>
        </w:rPr>
        <w:t xml:space="preserve">, A (2017) </w:t>
      </w:r>
      <w:proofErr w:type="gramStart"/>
      <w:r w:rsidRPr="00EB2161">
        <w:rPr>
          <w:rFonts w:ascii="Times New Roman" w:eastAsia="Times New Roman" w:hAnsi="Times New Roman" w:cs="Times New Roman"/>
          <w:sz w:val="24"/>
          <w:szCs w:val="24"/>
        </w:rPr>
        <w:t>The</w:t>
      </w:r>
      <w:proofErr w:type="gramEnd"/>
      <w:r w:rsidRPr="00EB2161">
        <w:rPr>
          <w:rFonts w:ascii="Times New Roman" w:eastAsia="Times New Roman" w:hAnsi="Times New Roman" w:cs="Times New Roman"/>
          <w:sz w:val="24"/>
          <w:szCs w:val="24"/>
        </w:rPr>
        <w:t xml:space="preserve"> top universities that do and don't accept the Welsh </w:t>
      </w:r>
      <w:proofErr w:type="spellStart"/>
      <w:r w:rsidRPr="00EB2161">
        <w:rPr>
          <w:rFonts w:ascii="Times New Roman" w:eastAsia="Times New Roman" w:hAnsi="Times New Roman" w:cs="Times New Roman"/>
          <w:sz w:val="24"/>
          <w:szCs w:val="24"/>
        </w:rPr>
        <w:t>Bacc</w:t>
      </w:r>
      <w:proofErr w:type="spellEnd"/>
      <w:r w:rsidRPr="00EB2161">
        <w:rPr>
          <w:rFonts w:ascii="Times New Roman" w:eastAsia="Times New Roman" w:hAnsi="Times New Roman" w:cs="Times New Roman"/>
          <w:sz w:val="24"/>
          <w:szCs w:val="24"/>
        </w:rPr>
        <w:t xml:space="preserve">. Wales Online, 19 September. Available at </w:t>
      </w:r>
      <w:hyperlink r:id="rId84" w:history="1">
        <w:r w:rsidRPr="00EB2161">
          <w:rPr>
            <w:rStyle w:val="Hyperlink"/>
            <w:rFonts w:ascii="Times New Roman" w:eastAsia="Times New Roman" w:hAnsi="Times New Roman" w:cs="Times New Roman"/>
            <w:color w:val="auto"/>
            <w:sz w:val="24"/>
            <w:szCs w:val="24"/>
          </w:rPr>
          <w:t>https://www.walesonline.co.uk/news/education</w:t>
        </w:r>
      </w:hyperlink>
      <w:r w:rsidRPr="00EB2161">
        <w:rPr>
          <w:rFonts w:ascii="Times New Roman" w:eastAsia="Times New Roman" w:hAnsi="Times New Roman" w:cs="Times New Roman"/>
          <w:sz w:val="24"/>
          <w:szCs w:val="24"/>
        </w:rPr>
        <w:t xml:space="preserve"> (Accessed 12/12/17)</w:t>
      </w:r>
    </w:p>
    <w:p w:rsidR="00952817" w:rsidRPr="00EB2161" w:rsidRDefault="00952817" w:rsidP="00952817">
      <w:pPr>
        <w:spacing w:before="220" w:after="220" w:line="273" w:lineRule="auto"/>
        <w:rPr>
          <w:rFonts w:ascii="Times New Roman" w:eastAsia="Times New Roman" w:hAnsi="Times New Roman" w:cs="Times New Roman"/>
          <w:sz w:val="24"/>
          <w:szCs w:val="24"/>
          <w:highlight w:val="yellow"/>
        </w:rPr>
      </w:pPr>
    </w:p>
    <w:p w:rsidR="00952817" w:rsidRPr="00EB2161" w:rsidRDefault="00952817" w:rsidP="00EB2161">
      <w:pPr>
        <w:numPr>
          <w:ilvl w:val="0"/>
          <w:numId w:val="103"/>
        </w:numPr>
        <w:spacing w:line="333" w:lineRule="auto"/>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Wightwick</w:t>
      </w:r>
      <w:proofErr w:type="spellEnd"/>
      <w:r w:rsidRPr="00EB2161">
        <w:rPr>
          <w:rFonts w:ascii="Times New Roman" w:eastAsia="Times New Roman" w:hAnsi="Times New Roman" w:cs="Times New Roman"/>
          <w:sz w:val="24"/>
          <w:szCs w:val="24"/>
        </w:rPr>
        <w:t xml:space="preserve">, </w:t>
      </w:r>
      <w:proofErr w:type="gramStart"/>
      <w:r w:rsidRPr="00EB2161">
        <w:rPr>
          <w:rFonts w:ascii="Times New Roman" w:eastAsia="Times New Roman" w:hAnsi="Times New Roman" w:cs="Times New Roman"/>
          <w:sz w:val="24"/>
          <w:szCs w:val="24"/>
        </w:rPr>
        <w:t>A</w:t>
      </w:r>
      <w:proofErr w:type="gramEnd"/>
      <w:r w:rsidRPr="00EB2161">
        <w:rPr>
          <w:rFonts w:ascii="Times New Roman" w:eastAsia="Times New Roman" w:hAnsi="Times New Roman" w:cs="Times New Roman"/>
          <w:sz w:val="24"/>
          <w:szCs w:val="24"/>
        </w:rPr>
        <w:t xml:space="preserve"> (2017) Welsh Baccalaureate puts students at a disadvantage. Wales Online, 21 October. Available at: </w:t>
      </w:r>
      <w:hyperlink r:id="rId85" w:history="1">
        <w:r w:rsidRPr="00EB2161">
          <w:rPr>
            <w:rStyle w:val="Hyperlink"/>
            <w:rFonts w:ascii="Times New Roman" w:eastAsia="Times New Roman" w:hAnsi="Times New Roman" w:cs="Times New Roman"/>
            <w:color w:val="auto"/>
            <w:sz w:val="24"/>
            <w:szCs w:val="24"/>
          </w:rPr>
          <w:t>https://www.walesonline.co.uk/news/education/</w:t>
        </w:r>
      </w:hyperlink>
      <w:r w:rsidRPr="00EB2161">
        <w:rPr>
          <w:rFonts w:ascii="Times New Roman" w:eastAsia="Times New Roman" w:hAnsi="Times New Roman" w:cs="Times New Roman"/>
          <w:sz w:val="24"/>
          <w:szCs w:val="24"/>
        </w:rPr>
        <w:t xml:space="preserve"> (accessed 16/11/17).</w:t>
      </w:r>
    </w:p>
    <w:p w:rsidR="00952817" w:rsidRPr="00EB2161" w:rsidRDefault="00952817" w:rsidP="00952817">
      <w:pPr>
        <w:spacing w:line="333" w:lineRule="auto"/>
        <w:ind w:left="720"/>
        <w:rPr>
          <w:rFonts w:ascii="Times New Roman" w:eastAsia="Times New Roman" w:hAnsi="Times New Roman" w:cs="Times New Roman"/>
          <w:sz w:val="24"/>
          <w:szCs w:val="24"/>
        </w:rPr>
      </w:pPr>
    </w:p>
    <w:p w:rsidR="00952817" w:rsidRPr="00EB2161" w:rsidRDefault="00952817" w:rsidP="00952817">
      <w:pPr>
        <w:rPr>
          <w:rFonts w:ascii="Times New Roman" w:hAnsi="Times New Roman" w:cs="Times New Roman"/>
          <w:sz w:val="24"/>
          <w:szCs w:val="24"/>
        </w:rPr>
      </w:pPr>
    </w:p>
    <w:p w:rsidR="00952817" w:rsidRPr="00EB2161" w:rsidRDefault="00952817" w:rsidP="00952817">
      <w:pPr>
        <w:rPr>
          <w:rFonts w:ascii="Times New Roman" w:eastAsia="Times New Roman" w:hAnsi="Times New Roman" w:cs="Times New Roman"/>
          <w:sz w:val="24"/>
          <w:szCs w:val="24"/>
        </w:rPr>
      </w:pPr>
    </w:p>
    <w:p w:rsidR="00952817" w:rsidRPr="00EB2161" w:rsidRDefault="00952817" w:rsidP="00EB2161">
      <w:pPr>
        <w:numPr>
          <w:ilvl w:val="0"/>
          <w:numId w:val="29"/>
        </w:numPr>
        <w:rPr>
          <w:rFonts w:ascii="Times New Roman" w:eastAsia="Times New Roman" w:hAnsi="Times New Roman" w:cs="Times New Roman"/>
          <w:sz w:val="24"/>
          <w:szCs w:val="24"/>
        </w:rPr>
      </w:pPr>
      <w:proofErr w:type="spellStart"/>
      <w:r w:rsidRPr="00EB2161">
        <w:rPr>
          <w:rFonts w:ascii="Times New Roman" w:eastAsia="Times New Roman" w:hAnsi="Times New Roman" w:cs="Times New Roman"/>
          <w:sz w:val="24"/>
          <w:szCs w:val="24"/>
        </w:rPr>
        <w:t>Wilshall</w:t>
      </w:r>
      <w:proofErr w:type="spellEnd"/>
      <w:r w:rsidRPr="00EB2161">
        <w:rPr>
          <w:rFonts w:ascii="Times New Roman" w:eastAsia="Times New Roman" w:hAnsi="Times New Roman" w:cs="Times New Roman"/>
          <w:sz w:val="24"/>
          <w:szCs w:val="24"/>
        </w:rPr>
        <w:t xml:space="preserve"> (2016) cited in Enterprise and Employability education. Teaching Business &amp; Economics, </w:t>
      </w:r>
      <w:proofErr w:type="spellStart"/>
      <w:r w:rsidRPr="00EB2161">
        <w:rPr>
          <w:rFonts w:ascii="Times New Roman" w:eastAsia="Times New Roman" w:hAnsi="Times New Roman" w:cs="Times New Roman"/>
          <w:sz w:val="24"/>
          <w:szCs w:val="24"/>
        </w:rPr>
        <w:t>pp</w:t>
      </w:r>
      <w:proofErr w:type="spellEnd"/>
      <w:r w:rsidRPr="00EB2161">
        <w:rPr>
          <w:rFonts w:ascii="Times New Roman" w:eastAsia="Times New Roman" w:hAnsi="Times New Roman" w:cs="Times New Roman"/>
          <w:sz w:val="24"/>
          <w:szCs w:val="24"/>
        </w:rPr>
        <w:t xml:space="preserve"> 11-13</w:t>
      </w:r>
    </w:p>
    <w:p w:rsidR="00952817" w:rsidRPr="00EB2161" w:rsidRDefault="00952817" w:rsidP="00952817">
      <w:pPr>
        <w:pStyle w:val="ListParagraph"/>
        <w:rPr>
          <w:rFonts w:ascii="Times New Roman" w:eastAsia="Times New Roman" w:hAnsi="Times New Roman" w:cs="Times New Roman"/>
          <w:sz w:val="24"/>
          <w:szCs w:val="24"/>
        </w:rPr>
      </w:pPr>
    </w:p>
    <w:p w:rsidR="00952817" w:rsidRPr="00EB2161" w:rsidRDefault="00952817" w:rsidP="00952817">
      <w:pPr>
        <w:ind w:left="720"/>
        <w:rPr>
          <w:rFonts w:ascii="Times New Roman" w:eastAsia="Times New Roman" w:hAnsi="Times New Roman" w:cs="Times New Roman"/>
          <w:sz w:val="24"/>
          <w:szCs w:val="24"/>
        </w:rPr>
      </w:pPr>
    </w:p>
    <w:bookmarkStart w:id="78" w:name="_1qzibc9x24yv" w:colFirst="0" w:colLast="0"/>
    <w:bookmarkEnd w:id="78"/>
    <w:p w:rsidR="00952817" w:rsidRPr="00EB2161" w:rsidRDefault="00952817" w:rsidP="00EB2161">
      <w:pPr>
        <w:pStyle w:val="Heading1"/>
        <w:keepNext w:val="0"/>
        <w:keepLines w:val="0"/>
        <w:numPr>
          <w:ilvl w:val="0"/>
          <w:numId w:val="29"/>
        </w:numPr>
        <w:pBdr>
          <w:top w:val="none" w:sz="0" w:space="4" w:color="auto"/>
        </w:pBdr>
        <w:shd w:val="clear" w:color="auto" w:fill="FFFFFF"/>
        <w:spacing w:before="0" w:after="0"/>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fldChar w:fldCharType="begin"/>
      </w:r>
      <w:r w:rsidRPr="00EB2161">
        <w:rPr>
          <w:rFonts w:ascii="Times New Roman" w:eastAsia="Times New Roman" w:hAnsi="Times New Roman" w:cs="Times New Roman"/>
          <w:sz w:val="24"/>
          <w:szCs w:val="24"/>
          <w:highlight w:val="white"/>
        </w:rPr>
        <w:instrText xml:space="preserve"> HYPERLINK "http://librarycatalogue.uwtsd.ac.uk/primo_library/libweb/action/search.do?vl(freeText0)=Yang%2c+Wei+&amp;vl(223105404UI0)=creator&amp;vl(373928024UI1)=all_items&amp;fn=search&amp;tab=tab1&amp;mode=Basic&amp;vid=44WHELF_UWTSD_VU1&amp;scp.scps=scope%3a(44WHELF_UWTSD)%2c44WHELF_UWTSD_Ebsco%2cprimo_central_multiple_fe&amp;ct=lateralLinking" \h </w:instrText>
      </w:r>
      <w:r w:rsidRPr="00EB2161">
        <w:rPr>
          <w:rFonts w:ascii="Times New Roman" w:eastAsia="Times New Roman" w:hAnsi="Times New Roman" w:cs="Times New Roman"/>
          <w:sz w:val="24"/>
          <w:szCs w:val="24"/>
          <w:highlight w:val="white"/>
        </w:rPr>
        <w:fldChar w:fldCharType="separate"/>
      </w:r>
      <w:r w:rsidRPr="00EB2161">
        <w:rPr>
          <w:rFonts w:ascii="Times New Roman" w:eastAsia="Times New Roman" w:hAnsi="Times New Roman" w:cs="Times New Roman"/>
          <w:sz w:val="24"/>
          <w:szCs w:val="24"/>
          <w:highlight w:val="white"/>
        </w:rPr>
        <w:t>Yang, W</w:t>
      </w:r>
      <w:r w:rsidRPr="00EB2161">
        <w:rPr>
          <w:rFonts w:ascii="Times New Roman" w:eastAsia="Times New Roman" w:hAnsi="Times New Roman" w:cs="Times New Roman"/>
          <w:sz w:val="24"/>
          <w:szCs w:val="24"/>
          <w:highlight w:val="white"/>
        </w:rPr>
        <w:fldChar w:fldCharType="end"/>
      </w:r>
      <w:r w:rsidRPr="00EB2161">
        <w:rPr>
          <w:rFonts w:ascii="Times New Roman" w:eastAsia="Times New Roman" w:hAnsi="Times New Roman" w:cs="Times New Roman"/>
          <w:sz w:val="24"/>
          <w:szCs w:val="24"/>
          <w:highlight w:val="white"/>
        </w:rPr>
        <w:t xml:space="preserve"> (2017) ‘Does ‘compulsory volunteering’ affect subsequent </w:t>
      </w:r>
      <w:proofErr w:type="spellStart"/>
      <w:r w:rsidRPr="00EB2161">
        <w:rPr>
          <w:rFonts w:ascii="Times New Roman" w:eastAsia="Times New Roman" w:hAnsi="Times New Roman" w:cs="Times New Roman"/>
          <w:sz w:val="24"/>
          <w:szCs w:val="24"/>
          <w:highlight w:val="white"/>
        </w:rPr>
        <w:t>behavior</w:t>
      </w:r>
      <w:proofErr w:type="spellEnd"/>
      <w:r w:rsidRPr="00EB2161">
        <w:rPr>
          <w:rFonts w:ascii="Times New Roman" w:eastAsia="Times New Roman" w:hAnsi="Times New Roman" w:cs="Times New Roman"/>
          <w:sz w:val="24"/>
          <w:szCs w:val="24"/>
          <w:highlight w:val="white"/>
        </w:rPr>
        <w:t>? Evidence from a natural experiment in Canada’</w:t>
      </w:r>
      <w:proofErr w:type="gramStart"/>
      <w:r w:rsidRPr="00EB2161">
        <w:rPr>
          <w:rFonts w:ascii="Times New Roman" w:eastAsia="Times New Roman" w:hAnsi="Times New Roman" w:cs="Times New Roman"/>
          <w:sz w:val="24"/>
          <w:szCs w:val="24"/>
          <w:highlight w:val="white"/>
        </w:rPr>
        <w:t xml:space="preserve">,  </w:t>
      </w:r>
      <w:r w:rsidRPr="00EB2161">
        <w:rPr>
          <w:rFonts w:ascii="Times New Roman" w:eastAsia="Times New Roman" w:hAnsi="Times New Roman" w:cs="Times New Roman"/>
          <w:i/>
          <w:sz w:val="24"/>
          <w:szCs w:val="24"/>
          <w:highlight w:val="white"/>
        </w:rPr>
        <w:t>Education</w:t>
      </w:r>
      <w:proofErr w:type="gramEnd"/>
      <w:r w:rsidRPr="00EB2161">
        <w:rPr>
          <w:rFonts w:ascii="Times New Roman" w:eastAsia="Times New Roman" w:hAnsi="Times New Roman" w:cs="Times New Roman"/>
          <w:i/>
          <w:sz w:val="24"/>
          <w:szCs w:val="24"/>
          <w:highlight w:val="white"/>
        </w:rPr>
        <w:t xml:space="preserve"> Economics,</w:t>
      </w:r>
      <w:r w:rsidRPr="00EB2161">
        <w:rPr>
          <w:rFonts w:ascii="Times New Roman" w:eastAsia="Times New Roman" w:hAnsi="Times New Roman" w:cs="Times New Roman"/>
          <w:sz w:val="24"/>
          <w:szCs w:val="24"/>
          <w:highlight w:val="white"/>
        </w:rPr>
        <w:t xml:space="preserve"> Vol.25 (4), pp.394-406</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EB2161">
      <w:pPr>
        <w:numPr>
          <w:ilvl w:val="0"/>
          <w:numId w:val="103"/>
        </w:numPr>
        <w:spacing w:line="333" w:lineRule="auto"/>
        <w:rPr>
          <w:rFonts w:ascii="Times New Roman" w:eastAsia="Times New Roman" w:hAnsi="Times New Roman" w:cs="Times New Roman"/>
          <w:sz w:val="24"/>
          <w:szCs w:val="24"/>
          <w:highlight w:val="white"/>
        </w:rPr>
      </w:pPr>
      <w:proofErr w:type="spellStart"/>
      <w:r w:rsidRPr="00EB2161">
        <w:rPr>
          <w:rFonts w:ascii="Times New Roman" w:eastAsia="Times New Roman" w:hAnsi="Times New Roman" w:cs="Times New Roman"/>
          <w:sz w:val="24"/>
          <w:szCs w:val="24"/>
          <w:highlight w:val="white"/>
        </w:rPr>
        <w:t>Yhnell</w:t>
      </w:r>
      <w:proofErr w:type="spellEnd"/>
      <w:r w:rsidRPr="00EB2161">
        <w:rPr>
          <w:rFonts w:ascii="Times New Roman" w:eastAsia="Times New Roman" w:hAnsi="Times New Roman" w:cs="Times New Roman"/>
          <w:sz w:val="24"/>
          <w:szCs w:val="24"/>
          <w:highlight w:val="white"/>
        </w:rPr>
        <w:t xml:space="preserve">, E. et al (2016) The impact of attaining the Welsh Baccalaureate Advanced Diploma on academic performance in bioscience higher education, International Journal of Science Education, 38:1, 156-169 </w:t>
      </w:r>
    </w:p>
    <w:p w:rsidR="00952817" w:rsidRPr="00EB2161" w:rsidRDefault="00952817" w:rsidP="00952817">
      <w:pPr>
        <w:rPr>
          <w:rFonts w:ascii="Times New Roman" w:hAnsi="Times New Roman" w:cs="Times New Roman"/>
          <w:sz w:val="24"/>
          <w:szCs w:val="24"/>
          <w:highlight w:val="white"/>
        </w:rPr>
      </w:pP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952817">
      <w:pPr>
        <w:rPr>
          <w:rFonts w:ascii="Times New Roman" w:eastAsia="Times New Roman" w:hAnsi="Times New Roman" w:cs="Times New Roman"/>
          <w:sz w:val="24"/>
          <w:szCs w:val="24"/>
          <w:highlight w:val="white"/>
        </w:rPr>
      </w:pPr>
    </w:p>
    <w:p w:rsidR="00952817" w:rsidRPr="00EB2161" w:rsidRDefault="00952817" w:rsidP="00EB2161">
      <w:pPr>
        <w:numPr>
          <w:ilvl w:val="0"/>
          <w:numId w:val="29"/>
        </w:numPr>
        <w:spacing w:line="360" w:lineRule="auto"/>
        <w:rPr>
          <w:rFonts w:ascii="Times New Roman" w:eastAsia="Times New Roman" w:hAnsi="Times New Roman" w:cs="Times New Roman"/>
          <w:sz w:val="24"/>
          <w:szCs w:val="24"/>
          <w:highlight w:val="white"/>
        </w:rPr>
      </w:pPr>
      <w:r w:rsidRPr="00EB2161">
        <w:rPr>
          <w:rFonts w:ascii="Times New Roman" w:eastAsia="Times New Roman" w:hAnsi="Times New Roman" w:cs="Times New Roman"/>
          <w:sz w:val="24"/>
          <w:szCs w:val="24"/>
          <w:highlight w:val="white"/>
        </w:rPr>
        <w:t xml:space="preserve">14-19 Curriculum and Qualifications Reform Final Report of the Working Group on 14-19 Reform (2004)  Available online from: </w:t>
      </w:r>
      <w:hyperlink r:id="rId86">
        <w:r w:rsidRPr="00EB2161">
          <w:rPr>
            <w:rFonts w:ascii="Times New Roman" w:eastAsia="Times New Roman" w:hAnsi="Times New Roman" w:cs="Times New Roman"/>
            <w:sz w:val="24"/>
            <w:szCs w:val="24"/>
            <w:highlight w:val="white"/>
          </w:rPr>
          <w:t>http://www.educationengland.org.uk</w:t>
        </w:r>
      </w:hyperlink>
      <w:r w:rsidRPr="00EB2161">
        <w:rPr>
          <w:rFonts w:ascii="Times New Roman" w:eastAsia="Times New Roman" w:hAnsi="Times New Roman" w:cs="Times New Roman"/>
          <w:sz w:val="24"/>
          <w:szCs w:val="24"/>
          <w:highlight w:val="white"/>
        </w:rPr>
        <w:t xml:space="preserve"> (accessed 12/10/2017)</w:t>
      </w:r>
    </w:p>
    <w:p w:rsidR="00952817" w:rsidRPr="00EB2161" w:rsidRDefault="00952817" w:rsidP="00952817">
      <w:pPr>
        <w:spacing w:line="360" w:lineRule="auto"/>
        <w:ind w:left="720"/>
        <w:rPr>
          <w:rFonts w:ascii="Times New Roman" w:eastAsia="Times New Roman" w:hAnsi="Times New Roman" w:cs="Times New Roman"/>
          <w:sz w:val="24"/>
          <w:szCs w:val="24"/>
          <w:highlight w:val="white"/>
        </w:rPr>
      </w:pPr>
    </w:p>
    <w:p w:rsidR="00952817" w:rsidRPr="00EB2161" w:rsidRDefault="00952817" w:rsidP="00EB2161">
      <w:pPr>
        <w:pStyle w:val="Heading3"/>
        <w:keepNext w:val="0"/>
        <w:keepLines w:val="0"/>
        <w:numPr>
          <w:ilvl w:val="0"/>
          <w:numId w:val="104"/>
        </w:numPr>
        <w:spacing w:before="0" w:after="0" w:line="326" w:lineRule="auto"/>
        <w:rPr>
          <w:rFonts w:ascii="Times New Roman" w:hAnsi="Times New Roman" w:cs="Times New Roman"/>
          <w:color w:val="auto"/>
          <w:sz w:val="24"/>
          <w:szCs w:val="24"/>
        </w:rPr>
      </w:pPr>
      <w:proofErr w:type="spellStart"/>
      <w:proofErr w:type="gramStart"/>
      <w:r w:rsidRPr="00EB2161">
        <w:rPr>
          <w:rFonts w:ascii="Times New Roman" w:hAnsi="Times New Roman" w:cs="Times New Roman"/>
          <w:color w:val="auto"/>
          <w:sz w:val="24"/>
          <w:szCs w:val="24"/>
        </w:rPr>
        <w:t>Zahabioun</w:t>
      </w:r>
      <w:proofErr w:type="spellEnd"/>
      <w:r w:rsidRPr="00EB2161">
        <w:rPr>
          <w:rFonts w:ascii="Times New Roman" w:hAnsi="Times New Roman" w:cs="Times New Roman"/>
          <w:color w:val="auto"/>
          <w:sz w:val="24"/>
          <w:szCs w:val="24"/>
        </w:rPr>
        <w:t xml:space="preserve">, S. et al (2013) </w:t>
      </w:r>
      <w:hyperlink r:id="rId87" w:history="1">
        <w:r w:rsidRPr="00EB2161">
          <w:rPr>
            <w:rStyle w:val="Hyperlink"/>
            <w:rFonts w:ascii="Times New Roman" w:hAnsi="Times New Roman" w:cs="Times New Roman"/>
            <w:color w:val="auto"/>
            <w:sz w:val="24"/>
            <w:szCs w:val="24"/>
          </w:rPr>
          <w:t>Global Citizenship Education and Its Implications for Curriculum Goals at the Age of Globalization</w:t>
        </w:r>
      </w:hyperlink>
      <w:r w:rsidRPr="00EB2161">
        <w:rPr>
          <w:rFonts w:ascii="Times New Roman" w:hAnsi="Times New Roman" w:cs="Times New Roman"/>
          <w:color w:val="auto"/>
          <w:sz w:val="24"/>
          <w:szCs w:val="24"/>
        </w:rPr>
        <w:t>.</w:t>
      </w:r>
      <w:proofErr w:type="gramEnd"/>
      <w:r w:rsidRPr="00EB2161">
        <w:rPr>
          <w:rFonts w:ascii="Times New Roman" w:hAnsi="Times New Roman" w:cs="Times New Roman"/>
          <w:color w:val="auto"/>
          <w:sz w:val="24"/>
          <w:szCs w:val="24"/>
        </w:rPr>
        <w:t xml:space="preserve"> International Education Studies, </w:t>
      </w:r>
      <w:proofErr w:type="gramStart"/>
      <w:r w:rsidRPr="00EB2161">
        <w:rPr>
          <w:rFonts w:ascii="Times New Roman" w:hAnsi="Times New Roman" w:cs="Times New Roman"/>
          <w:color w:val="auto"/>
          <w:sz w:val="24"/>
          <w:szCs w:val="24"/>
        </w:rPr>
        <w:t>Vol.6(</w:t>
      </w:r>
      <w:proofErr w:type="gramEnd"/>
      <w:r w:rsidRPr="00EB2161">
        <w:rPr>
          <w:rFonts w:ascii="Times New Roman" w:hAnsi="Times New Roman" w:cs="Times New Roman"/>
          <w:color w:val="auto"/>
          <w:sz w:val="24"/>
          <w:szCs w:val="24"/>
        </w:rPr>
        <w:t>1), pp.195-206</w:t>
      </w:r>
    </w:p>
    <w:p w:rsidR="00952817" w:rsidRPr="00952817" w:rsidRDefault="00952817" w:rsidP="00952817">
      <w:pPr>
        <w:spacing w:before="120" w:line="360" w:lineRule="auto"/>
        <w:jc w:val="center"/>
        <w:rPr>
          <w:rFonts w:ascii="Times New Roman" w:hAnsi="Times New Roman" w:cs="Times New Roman"/>
          <w:b/>
          <w:sz w:val="24"/>
          <w:szCs w:val="24"/>
        </w:rPr>
      </w:pPr>
    </w:p>
    <w:p w:rsidR="002F33C5" w:rsidRPr="00952817" w:rsidRDefault="002F33C5" w:rsidP="00FA46F4">
      <w:pPr>
        <w:spacing w:after="160" w:line="360" w:lineRule="auto"/>
        <w:rPr>
          <w:rFonts w:ascii="Times New Roman" w:eastAsia="Times New Roman" w:hAnsi="Times New Roman" w:cs="Times New Roman"/>
          <w:sz w:val="24"/>
          <w:szCs w:val="24"/>
        </w:rPr>
      </w:pPr>
    </w:p>
    <w:p w:rsidR="00AD132F" w:rsidRPr="00952817" w:rsidRDefault="00AD132F" w:rsidP="00FA46F4">
      <w:pPr>
        <w:spacing w:line="360" w:lineRule="auto"/>
        <w:rPr>
          <w:rFonts w:ascii="Times New Roman" w:hAnsi="Times New Roman" w:cs="Times New Roman"/>
          <w:sz w:val="24"/>
          <w:szCs w:val="24"/>
        </w:rPr>
      </w:pPr>
    </w:p>
    <w:sectPr w:rsidR="00AD132F" w:rsidRPr="00952817" w:rsidSect="00AC03E0">
      <w:headerReference w:type="default" r:id="rId88"/>
      <w:footerReference w:type="default" r:id="rId89"/>
      <w:pgSz w:w="11906" w:h="16838"/>
      <w:pgMar w:top="1440" w:right="1440" w:bottom="1440" w:left="226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37BC" w:rsidRDefault="007137BC" w:rsidP="002F33C5">
      <w:pPr>
        <w:spacing w:line="240" w:lineRule="auto"/>
      </w:pPr>
      <w:r>
        <w:separator/>
      </w:r>
    </w:p>
  </w:endnote>
  <w:endnote w:type="continuationSeparator" w:id="0">
    <w:p w:rsidR="007137BC" w:rsidRDefault="007137BC" w:rsidP="002F33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 w:name="Roboto">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8434960"/>
      <w:docPartObj>
        <w:docPartGallery w:val="Page Numbers (Bottom of Page)"/>
        <w:docPartUnique/>
      </w:docPartObj>
    </w:sdtPr>
    <w:sdtEndPr>
      <w:rPr>
        <w:noProof/>
      </w:rPr>
    </w:sdtEndPr>
    <w:sdtContent>
      <w:p w:rsidR="007137BC" w:rsidRDefault="007137BC">
        <w:pPr>
          <w:pStyle w:val="Footer"/>
          <w:jc w:val="right"/>
        </w:pPr>
        <w:r>
          <w:fldChar w:fldCharType="begin"/>
        </w:r>
        <w:r>
          <w:instrText xml:space="preserve"> PAGE   \* MERGEFORMAT </w:instrText>
        </w:r>
        <w:r>
          <w:fldChar w:fldCharType="separate"/>
        </w:r>
        <w:r w:rsidR="00EB2161">
          <w:rPr>
            <w:noProof/>
          </w:rPr>
          <w:t>70</w:t>
        </w:r>
        <w:r>
          <w:rPr>
            <w:noProof/>
          </w:rPr>
          <w:fldChar w:fldCharType="end"/>
        </w:r>
      </w:p>
    </w:sdtContent>
  </w:sdt>
  <w:p w:rsidR="007137BC" w:rsidRDefault="007137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37BC" w:rsidRDefault="007137BC" w:rsidP="002F33C5">
      <w:pPr>
        <w:spacing w:line="240" w:lineRule="auto"/>
      </w:pPr>
      <w:r>
        <w:separator/>
      </w:r>
    </w:p>
  </w:footnote>
  <w:footnote w:type="continuationSeparator" w:id="0">
    <w:p w:rsidR="007137BC" w:rsidRDefault="007137BC" w:rsidP="002F33C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137BC" w:rsidRPr="007137BC" w:rsidRDefault="007137BC">
    <w:pPr>
      <w:pStyle w:val="Header"/>
      <w:rPr>
        <w:rFonts w:ascii="Times New Roman" w:hAnsi="Times New Roman" w:cs="Times New Roman"/>
      </w:rPr>
    </w:pPr>
    <w:r w:rsidRPr="007137BC">
      <w:rPr>
        <w:rFonts w:ascii="Times New Roman" w:hAnsi="Times New Roman" w:cs="Times New Roman"/>
      </w:rPr>
      <w:t xml:space="preserve">P090689      An exploration of pupils’ perceptions of the Welsh Baccalaureate Qualification (WBQ) at Key Stage 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15EA4"/>
    <w:multiLevelType w:val="multilevel"/>
    <w:tmpl w:val="10E6C5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1153EE8"/>
    <w:multiLevelType w:val="multilevel"/>
    <w:tmpl w:val="28048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25764FC"/>
    <w:multiLevelType w:val="multilevel"/>
    <w:tmpl w:val="B5F282A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nsid w:val="029A730A"/>
    <w:multiLevelType w:val="multilevel"/>
    <w:tmpl w:val="2E8E5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3256104"/>
    <w:multiLevelType w:val="multilevel"/>
    <w:tmpl w:val="22EAF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43507BE"/>
    <w:multiLevelType w:val="multilevel"/>
    <w:tmpl w:val="82D479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9F5336C"/>
    <w:multiLevelType w:val="multilevel"/>
    <w:tmpl w:val="FA903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AD37181"/>
    <w:multiLevelType w:val="multilevel"/>
    <w:tmpl w:val="69D2F5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BBB4533"/>
    <w:multiLevelType w:val="multilevel"/>
    <w:tmpl w:val="0E02A10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nsid w:val="0BDB7D2D"/>
    <w:multiLevelType w:val="multilevel"/>
    <w:tmpl w:val="E690B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E1F62B1"/>
    <w:multiLevelType w:val="multilevel"/>
    <w:tmpl w:val="ED683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1121635C"/>
    <w:multiLevelType w:val="hybridMultilevel"/>
    <w:tmpl w:val="1B0A9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46E03AE"/>
    <w:multiLevelType w:val="hybridMultilevel"/>
    <w:tmpl w:val="021C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5035008"/>
    <w:multiLevelType w:val="multilevel"/>
    <w:tmpl w:val="2AD8E8B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nsid w:val="15077006"/>
    <w:multiLevelType w:val="multilevel"/>
    <w:tmpl w:val="CE88C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18BC085B"/>
    <w:multiLevelType w:val="multilevel"/>
    <w:tmpl w:val="6F74289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nsid w:val="19691622"/>
    <w:multiLevelType w:val="multilevel"/>
    <w:tmpl w:val="A33CA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1B7F03D2"/>
    <w:multiLevelType w:val="multilevel"/>
    <w:tmpl w:val="5950D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1BB40237"/>
    <w:multiLevelType w:val="multilevel"/>
    <w:tmpl w:val="38D6C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1CCF6638"/>
    <w:multiLevelType w:val="multilevel"/>
    <w:tmpl w:val="A4062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1DF27372"/>
    <w:multiLevelType w:val="multilevel"/>
    <w:tmpl w:val="74AEC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1F0369BF"/>
    <w:multiLevelType w:val="multilevel"/>
    <w:tmpl w:val="36EE9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1F914364"/>
    <w:multiLevelType w:val="multilevel"/>
    <w:tmpl w:val="40405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1FFB1CB4"/>
    <w:multiLevelType w:val="multilevel"/>
    <w:tmpl w:val="B1F0E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20BE4780"/>
    <w:multiLevelType w:val="multilevel"/>
    <w:tmpl w:val="8ED4D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212714C6"/>
    <w:multiLevelType w:val="multilevel"/>
    <w:tmpl w:val="5FEC3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nsid w:val="22A140BA"/>
    <w:multiLevelType w:val="hybridMultilevel"/>
    <w:tmpl w:val="FB405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23FA6A88"/>
    <w:multiLevelType w:val="multilevel"/>
    <w:tmpl w:val="705E51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24A16EA4"/>
    <w:multiLevelType w:val="multilevel"/>
    <w:tmpl w:val="8E6AD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nsid w:val="253637C4"/>
    <w:multiLevelType w:val="multilevel"/>
    <w:tmpl w:val="390E3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nsid w:val="25520536"/>
    <w:multiLevelType w:val="multilevel"/>
    <w:tmpl w:val="29340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nsid w:val="25FF7051"/>
    <w:multiLevelType w:val="hybridMultilevel"/>
    <w:tmpl w:val="814A6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29933341"/>
    <w:multiLevelType w:val="multilevel"/>
    <w:tmpl w:val="23641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nsid w:val="2C38235E"/>
    <w:multiLevelType w:val="multilevel"/>
    <w:tmpl w:val="2C528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nsid w:val="2F1F6856"/>
    <w:multiLevelType w:val="multilevel"/>
    <w:tmpl w:val="FE22EA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nsid w:val="30863461"/>
    <w:multiLevelType w:val="multilevel"/>
    <w:tmpl w:val="4FBAFE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6">
    <w:nsid w:val="310C4B25"/>
    <w:multiLevelType w:val="multilevel"/>
    <w:tmpl w:val="35C09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nsid w:val="3292548A"/>
    <w:multiLevelType w:val="multilevel"/>
    <w:tmpl w:val="FA620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nsid w:val="348C1310"/>
    <w:multiLevelType w:val="multilevel"/>
    <w:tmpl w:val="FC0039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nsid w:val="34FA2B0E"/>
    <w:multiLevelType w:val="multilevel"/>
    <w:tmpl w:val="E38C0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nsid w:val="35204D4A"/>
    <w:multiLevelType w:val="multilevel"/>
    <w:tmpl w:val="89108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nsid w:val="391D39FA"/>
    <w:multiLevelType w:val="multilevel"/>
    <w:tmpl w:val="E3501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nsid w:val="393E4498"/>
    <w:multiLevelType w:val="multilevel"/>
    <w:tmpl w:val="61986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nsid w:val="3A811439"/>
    <w:multiLevelType w:val="multilevel"/>
    <w:tmpl w:val="133E7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nsid w:val="3B2C557A"/>
    <w:multiLevelType w:val="multilevel"/>
    <w:tmpl w:val="FF2A7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nsid w:val="3C4E404D"/>
    <w:multiLevelType w:val="multilevel"/>
    <w:tmpl w:val="1674D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nsid w:val="3C610DE6"/>
    <w:multiLevelType w:val="multilevel"/>
    <w:tmpl w:val="C0122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nsid w:val="3E2253E0"/>
    <w:multiLevelType w:val="multilevel"/>
    <w:tmpl w:val="E222B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nsid w:val="3EFE54F8"/>
    <w:multiLevelType w:val="multilevel"/>
    <w:tmpl w:val="E8DCE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nsid w:val="3F153C90"/>
    <w:multiLevelType w:val="multilevel"/>
    <w:tmpl w:val="4A62027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0">
    <w:nsid w:val="3FBD76C7"/>
    <w:multiLevelType w:val="multilevel"/>
    <w:tmpl w:val="FFF62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nsid w:val="3FC65146"/>
    <w:multiLevelType w:val="multilevel"/>
    <w:tmpl w:val="3CCE1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nsid w:val="408D1C90"/>
    <w:multiLevelType w:val="multilevel"/>
    <w:tmpl w:val="D332C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nsid w:val="410645E0"/>
    <w:multiLevelType w:val="multilevel"/>
    <w:tmpl w:val="A6C8F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nsid w:val="413D123B"/>
    <w:multiLevelType w:val="multilevel"/>
    <w:tmpl w:val="163C6E8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5">
    <w:nsid w:val="419D752B"/>
    <w:multiLevelType w:val="multilevel"/>
    <w:tmpl w:val="90848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nsid w:val="41F04777"/>
    <w:multiLevelType w:val="multilevel"/>
    <w:tmpl w:val="D6F29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nsid w:val="42FF64DE"/>
    <w:multiLevelType w:val="multilevel"/>
    <w:tmpl w:val="A9BE8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nsid w:val="442328DC"/>
    <w:multiLevelType w:val="multilevel"/>
    <w:tmpl w:val="809421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nsid w:val="45D00794"/>
    <w:multiLevelType w:val="multilevel"/>
    <w:tmpl w:val="DDF22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0">
    <w:nsid w:val="46A74461"/>
    <w:multiLevelType w:val="multilevel"/>
    <w:tmpl w:val="1F74F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nsid w:val="478F6AEC"/>
    <w:multiLevelType w:val="multilevel"/>
    <w:tmpl w:val="511E5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nsid w:val="48617365"/>
    <w:multiLevelType w:val="multilevel"/>
    <w:tmpl w:val="52ECB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nsid w:val="48DD0024"/>
    <w:multiLevelType w:val="multilevel"/>
    <w:tmpl w:val="29FC1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4">
    <w:nsid w:val="4B1A756B"/>
    <w:multiLevelType w:val="multilevel"/>
    <w:tmpl w:val="92289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nsid w:val="4B913854"/>
    <w:multiLevelType w:val="multilevel"/>
    <w:tmpl w:val="75B66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6">
    <w:nsid w:val="4D7B1BD9"/>
    <w:multiLevelType w:val="multilevel"/>
    <w:tmpl w:val="13AE6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7">
    <w:nsid w:val="4E9F5D5A"/>
    <w:multiLevelType w:val="multilevel"/>
    <w:tmpl w:val="308AA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8">
    <w:nsid w:val="4F216D45"/>
    <w:multiLevelType w:val="multilevel"/>
    <w:tmpl w:val="7FD82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9">
    <w:nsid w:val="4F467569"/>
    <w:multiLevelType w:val="multilevel"/>
    <w:tmpl w:val="2F8C8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0">
    <w:nsid w:val="5189388A"/>
    <w:multiLevelType w:val="multilevel"/>
    <w:tmpl w:val="799E2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1">
    <w:nsid w:val="55097268"/>
    <w:multiLevelType w:val="multilevel"/>
    <w:tmpl w:val="C54CA7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2">
    <w:nsid w:val="573144B6"/>
    <w:multiLevelType w:val="multilevel"/>
    <w:tmpl w:val="93C68B3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3">
    <w:nsid w:val="57941597"/>
    <w:multiLevelType w:val="multilevel"/>
    <w:tmpl w:val="FF945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4">
    <w:nsid w:val="5A012186"/>
    <w:multiLevelType w:val="multilevel"/>
    <w:tmpl w:val="7D3CC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5">
    <w:nsid w:val="5C7409E8"/>
    <w:multiLevelType w:val="multilevel"/>
    <w:tmpl w:val="9984F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6">
    <w:nsid w:val="5DC63CA1"/>
    <w:multiLevelType w:val="multilevel"/>
    <w:tmpl w:val="43765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nsid w:val="5E621146"/>
    <w:multiLevelType w:val="multilevel"/>
    <w:tmpl w:val="BFE2F4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8">
    <w:nsid w:val="5F132325"/>
    <w:multiLevelType w:val="multilevel"/>
    <w:tmpl w:val="10725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9">
    <w:nsid w:val="5FF3322E"/>
    <w:multiLevelType w:val="multilevel"/>
    <w:tmpl w:val="A50660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0">
    <w:nsid w:val="61623D21"/>
    <w:multiLevelType w:val="multilevel"/>
    <w:tmpl w:val="A4C6B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1">
    <w:nsid w:val="61816419"/>
    <w:multiLevelType w:val="multilevel"/>
    <w:tmpl w:val="B150E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2">
    <w:nsid w:val="619F5E70"/>
    <w:multiLevelType w:val="multilevel"/>
    <w:tmpl w:val="89089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3">
    <w:nsid w:val="61D156A1"/>
    <w:multiLevelType w:val="multilevel"/>
    <w:tmpl w:val="6AE8A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4">
    <w:nsid w:val="62E2451F"/>
    <w:multiLevelType w:val="multilevel"/>
    <w:tmpl w:val="E8F835F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5">
    <w:nsid w:val="63F63166"/>
    <w:multiLevelType w:val="multilevel"/>
    <w:tmpl w:val="AB320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6">
    <w:nsid w:val="645D1E83"/>
    <w:multiLevelType w:val="multilevel"/>
    <w:tmpl w:val="68748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7">
    <w:nsid w:val="66227A17"/>
    <w:multiLevelType w:val="multilevel"/>
    <w:tmpl w:val="4DBC8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8">
    <w:nsid w:val="672F3C5E"/>
    <w:multiLevelType w:val="multilevel"/>
    <w:tmpl w:val="4DBC8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9">
    <w:nsid w:val="67382C0E"/>
    <w:multiLevelType w:val="multilevel"/>
    <w:tmpl w:val="A44C8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0">
    <w:nsid w:val="6C24709F"/>
    <w:multiLevelType w:val="multilevel"/>
    <w:tmpl w:val="AD2AB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1">
    <w:nsid w:val="6E3231B5"/>
    <w:multiLevelType w:val="multilevel"/>
    <w:tmpl w:val="561CDE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2">
    <w:nsid w:val="6FD46FFD"/>
    <w:multiLevelType w:val="multilevel"/>
    <w:tmpl w:val="F37A2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3">
    <w:nsid w:val="704E279B"/>
    <w:multiLevelType w:val="multilevel"/>
    <w:tmpl w:val="2F88D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4">
    <w:nsid w:val="71244969"/>
    <w:multiLevelType w:val="multilevel"/>
    <w:tmpl w:val="1F74F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5">
    <w:nsid w:val="73130021"/>
    <w:multiLevelType w:val="multilevel"/>
    <w:tmpl w:val="4B86D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6">
    <w:nsid w:val="75906D36"/>
    <w:multiLevelType w:val="multilevel"/>
    <w:tmpl w:val="EA4878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7">
    <w:nsid w:val="764D3272"/>
    <w:multiLevelType w:val="multilevel"/>
    <w:tmpl w:val="13BA2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8">
    <w:nsid w:val="76587233"/>
    <w:multiLevelType w:val="multilevel"/>
    <w:tmpl w:val="99A85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9">
    <w:nsid w:val="7897108A"/>
    <w:multiLevelType w:val="multilevel"/>
    <w:tmpl w:val="6D444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0">
    <w:nsid w:val="7BA009E2"/>
    <w:multiLevelType w:val="multilevel"/>
    <w:tmpl w:val="CD1640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1">
    <w:nsid w:val="7E2B1492"/>
    <w:multiLevelType w:val="multilevel"/>
    <w:tmpl w:val="BBFE89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2">
    <w:nsid w:val="7E2C3408"/>
    <w:multiLevelType w:val="multilevel"/>
    <w:tmpl w:val="9F249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3">
    <w:nsid w:val="7F6C2711"/>
    <w:multiLevelType w:val="multilevel"/>
    <w:tmpl w:val="CAEC3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0"/>
  </w:num>
  <w:num w:numId="2">
    <w:abstractNumId w:val="91"/>
  </w:num>
  <w:num w:numId="3">
    <w:abstractNumId w:val="77"/>
  </w:num>
  <w:num w:numId="4">
    <w:abstractNumId w:val="40"/>
  </w:num>
  <w:num w:numId="5">
    <w:abstractNumId w:val="89"/>
  </w:num>
  <w:num w:numId="6">
    <w:abstractNumId w:val="67"/>
  </w:num>
  <w:num w:numId="7">
    <w:abstractNumId w:val="23"/>
  </w:num>
  <w:num w:numId="8">
    <w:abstractNumId w:val="78"/>
  </w:num>
  <w:num w:numId="9">
    <w:abstractNumId w:val="65"/>
  </w:num>
  <w:num w:numId="10">
    <w:abstractNumId w:val="53"/>
  </w:num>
  <w:num w:numId="11">
    <w:abstractNumId w:val="37"/>
  </w:num>
  <w:num w:numId="12">
    <w:abstractNumId w:val="58"/>
  </w:num>
  <w:num w:numId="13">
    <w:abstractNumId w:val="44"/>
  </w:num>
  <w:num w:numId="14">
    <w:abstractNumId w:val="103"/>
  </w:num>
  <w:num w:numId="15">
    <w:abstractNumId w:val="25"/>
  </w:num>
  <w:num w:numId="16">
    <w:abstractNumId w:val="92"/>
  </w:num>
  <w:num w:numId="17">
    <w:abstractNumId w:val="16"/>
  </w:num>
  <w:num w:numId="18">
    <w:abstractNumId w:val="59"/>
  </w:num>
  <w:num w:numId="19">
    <w:abstractNumId w:val="101"/>
  </w:num>
  <w:num w:numId="20">
    <w:abstractNumId w:val="22"/>
  </w:num>
  <w:num w:numId="21">
    <w:abstractNumId w:val="21"/>
  </w:num>
  <w:num w:numId="22">
    <w:abstractNumId w:val="82"/>
  </w:num>
  <w:num w:numId="23">
    <w:abstractNumId w:val="32"/>
  </w:num>
  <w:num w:numId="24">
    <w:abstractNumId w:val="33"/>
  </w:num>
  <w:num w:numId="25">
    <w:abstractNumId w:val="57"/>
  </w:num>
  <w:num w:numId="26">
    <w:abstractNumId w:val="75"/>
  </w:num>
  <w:num w:numId="27">
    <w:abstractNumId w:val="71"/>
  </w:num>
  <w:num w:numId="28">
    <w:abstractNumId w:val="36"/>
  </w:num>
  <w:num w:numId="29">
    <w:abstractNumId w:val="30"/>
  </w:num>
  <w:num w:numId="30">
    <w:abstractNumId w:val="102"/>
  </w:num>
  <w:num w:numId="31">
    <w:abstractNumId w:val="7"/>
  </w:num>
  <w:num w:numId="32">
    <w:abstractNumId w:val="0"/>
  </w:num>
  <w:num w:numId="33">
    <w:abstractNumId w:val="51"/>
  </w:num>
  <w:num w:numId="34">
    <w:abstractNumId w:val="68"/>
  </w:num>
  <w:num w:numId="35">
    <w:abstractNumId w:val="87"/>
  </w:num>
  <w:num w:numId="36">
    <w:abstractNumId w:val="14"/>
  </w:num>
  <w:num w:numId="37">
    <w:abstractNumId w:val="10"/>
  </w:num>
  <w:num w:numId="38">
    <w:abstractNumId w:val="48"/>
  </w:num>
  <w:num w:numId="39">
    <w:abstractNumId w:val="27"/>
  </w:num>
  <w:num w:numId="40">
    <w:abstractNumId w:val="6"/>
  </w:num>
  <w:num w:numId="41">
    <w:abstractNumId w:val="74"/>
  </w:num>
  <w:num w:numId="42">
    <w:abstractNumId w:val="34"/>
  </w:num>
  <w:num w:numId="43">
    <w:abstractNumId w:val="60"/>
  </w:num>
  <w:num w:numId="44">
    <w:abstractNumId w:val="50"/>
  </w:num>
  <w:num w:numId="45">
    <w:abstractNumId w:val="38"/>
  </w:num>
  <w:num w:numId="46">
    <w:abstractNumId w:val="5"/>
  </w:num>
  <w:num w:numId="47">
    <w:abstractNumId w:val="55"/>
  </w:num>
  <w:num w:numId="48">
    <w:abstractNumId w:val="70"/>
  </w:num>
  <w:num w:numId="49">
    <w:abstractNumId w:val="19"/>
  </w:num>
  <w:num w:numId="50">
    <w:abstractNumId w:val="90"/>
  </w:num>
  <w:num w:numId="51">
    <w:abstractNumId w:val="47"/>
  </w:num>
  <w:num w:numId="52">
    <w:abstractNumId w:val="96"/>
  </w:num>
  <w:num w:numId="53">
    <w:abstractNumId w:val="9"/>
  </w:num>
  <w:num w:numId="54">
    <w:abstractNumId w:val="56"/>
  </w:num>
  <w:num w:numId="55">
    <w:abstractNumId w:val="18"/>
  </w:num>
  <w:num w:numId="56">
    <w:abstractNumId w:val="62"/>
  </w:num>
  <w:num w:numId="57">
    <w:abstractNumId w:val="97"/>
  </w:num>
  <w:num w:numId="58">
    <w:abstractNumId w:val="24"/>
  </w:num>
  <w:num w:numId="59">
    <w:abstractNumId w:val="80"/>
  </w:num>
  <w:num w:numId="60">
    <w:abstractNumId w:val="43"/>
  </w:num>
  <w:num w:numId="61">
    <w:abstractNumId w:val="61"/>
  </w:num>
  <w:num w:numId="62">
    <w:abstractNumId w:val="66"/>
  </w:num>
  <w:num w:numId="63">
    <w:abstractNumId w:val="86"/>
  </w:num>
  <w:num w:numId="64">
    <w:abstractNumId w:val="3"/>
  </w:num>
  <w:num w:numId="65">
    <w:abstractNumId w:val="42"/>
  </w:num>
  <w:num w:numId="66">
    <w:abstractNumId w:val="63"/>
  </w:num>
  <w:num w:numId="67">
    <w:abstractNumId w:val="28"/>
  </w:num>
  <w:num w:numId="68">
    <w:abstractNumId w:val="46"/>
  </w:num>
  <w:num w:numId="69">
    <w:abstractNumId w:val="52"/>
  </w:num>
  <w:num w:numId="70">
    <w:abstractNumId w:val="45"/>
  </w:num>
  <w:num w:numId="71">
    <w:abstractNumId w:val="83"/>
  </w:num>
  <w:num w:numId="72">
    <w:abstractNumId w:val="41"/>
  </w:num>
  <w:num w:numId="73">
    <w:abstractNumId w:val="4"/>
  </w:num>
  <w:num w:numId="74">
    <w:abstractNumId w:val="98"/>
  </w:num>
  <w:num w:numId="75">
    <w:abstractNumId w:val="17"/>
  </w:num>
  <w:num w:numId="76">
    <w:abstractNumId w:val="76"/>
  </w:num>
  <w:num w:numId="77">
    <w:abstractNumId w:val="39"/>
  </w:num>
  <w:num w:numId="78">
    <w:abstractNumId w:val="1"/>
  </w:num>
  <w:num w:numId="79">
    <w:abstractNumId w:val="81"/>
  </w:num>
  <w:num w:numId="80">
    <w:abstractNumId w:val="29"/>
  </w:num>
  <w:num w:numId="81">
    <w:abstractNumId w:val="85"/>
  </w:num>
  <w:num w:numId="82">
    <w:abstractNumId w:val="69"/>
  </w:num>
  <w:num w:numId="83">
    <w:abstractNumId w:val="20"/>
  </w:num>
  <w:num w:numId="84">
    <w:abstractNumId w:val="73"/>
  </w:num>
  <w:num w:numId="85">
    <w:abstractNumId w:val="99"/>
  </w:num>
  <w:num w:numId="86">
    <w:abstractNumId w:val="64"/>
  </w:num>
  <w:num w:numId="87">
    <w:abstractNumId w:val="93"/>
  </w:num>
  <w:num w:numId="88">
    <w:abstractNumId w:val="95"/>
  </w:num>
  <w:num w:numId="89">
    <w:abstractNumId w:val="94"/>
  </w:num>
  <w:num w:numId="90">
    <w:abstractNumId w:val="12"/>
  </w:num>
  <w:num w:numId="91">
    <w:abstractNumId w:val="26"/>
  </w:num>
  <w:num w:numId="92">
    <w:abstractNumId w:val="88"/>
  </w:num>
  <w:num w:numId="93">
    <w:abstractNumId w:val="31"/>
  </w:num>
  <w:num w:numId="94">
    <w:abstractNumId w:val="11"/>
  </w:num>
  <w:num w:numId="95">
    <w:abstractNumId w:val="2"/>
  </w:num>
  <w:num w:numId="96">
    <w:abstractNumId w:val="8"/>
  </w:num>
  <w:num w:numId="97">
    <w:abstractNumId w:val="54"/>
  </w:num>
  <w:num w:numId="98">
    <w:abstractNumId w:val="49"/>
  </w:num>
  <w:num w:numId="99">
    <w:abstractNumId w:val="72"/>
  </w:num>
  <w:num w:numId="100">
    <w:abstractNumId w:val="79"/>
  </w:num>
  <w:num w:numId="101">
    <w:abstractNumId w:val="13"/>
  </w:num>
  <w:num w:numId="102">
    <w:abstractNumId w:val="35"/>
  </w:num>
  <w:num w:numId="103">
    <w:abstractNumId w:val="15"/>
  </w:num>
  <w:num w:numId="104">
    <w:abstractNumId w:val="84"/>
  </w:num>
  <w:numIdMacAtCleanup w:val="10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3942"/>
    <w:rsid w:val="002456A9"/>
    <w:rsid w:val="002F33C5"/>
    <w:rsid w:val="00444557"/>
    <w:rsid w:val="007137BC"/>
    <w:rsid w:val="00952817"/>
    <w:rsid w:val="00A93942"/>
    <w:rsid w:val="00AC03E0"/>
    <w:rsid w:val="00AD132F"/>
    <w:rsid w:val="00AE6140"/>
    <w:rsid w:val="00B033BB"/>
    <w:rsid w:val="00C91FD0"/>
    <w:rsid w:val="00D3267B"/>
    <w:rsid w:val="00EB2161"/>
    <w:rsid w:val="00FA4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44557"/>
    <w:pPr>
      <w:spacing w:after="0"/>
    </w:pPr>
    <w:rPr>
      <w:rFonts w:ascii="Arial" w:eastAsia="Arial" w:hAnsi="Arial" w:cs="Arial"/>
      <w:lang w:eastAsia="en-GB"/>
    </w:rPr>
  </w:style>
  <w:style w:type="paragraph" w:styleId="Heading1">
    <w:name w:val="heading 1"/>
    <w:basedOn w:val="Normal"/>
    <w:next w:val="Normal"/>
    <w:link w:val="Heading1Char"/>
    <w:rsid w:val="00952817"/>
    <w:pPr>
      <w:keepNext/>
      <w:keepLines/>
      <w:spacing w:before="400" w:after="120"/>
      <w:outlineLvl w:val="0"/>
    </w:pPr>
    <w:rPr>
      <w:sz w:val="40"/>
      <w:szCs w:val="40"/>
    </w:rPr>
  </w:style>
  <w:style w:type="paragraph" w:styleId="Heading2">
    <w:name w:val="heading 2"/>
    <w:basedOn w:val="Normal"/>
    <w:next w:val="Normal"/>
    <w:link w:val="Heading2Char"/>
    <w:rsid w:val="00952817"/>
    <w:pPr>
      <w:keepNext/>
      <w:keepLines/>
      <w:spacing w:before="360" w:after="120"/>
      <w:outlineLvl w:val="1"/>
    </w:pPr>
    <w:rPr>
      <w:sz w:val="32"/>
      <w:szCs w:val="32"/>
    </w:rPr>
  </w:style>
  <w:style w:type="paragraph" w:styleId="Heading3">
    <w:name w:val="heading 3"/>
    <w:basedOn w:val="Normal"/>
    <w:next w:val="Normal"/>
    <w:link w:val="Heading3Char"/>
    <w:rsid w:val="00952817"/>
    <w:pPr>
      <w:keepNext/>
      <w:keepLines/>
      <w:spacing w:before="320" w:after="80"/>
      <w:outlineLvl w:val="2"/>
    </w:pPr>
    <w:rPr>
      <w:color w:val="434343"/>
      <w:sz w:val="28"/>
      <w:szCs w:val="28"/>
    </w:rPr>
  </w:style>
  <w:style w:type="paragraph" w:styleId="Heading4">
    <w:name w:val="heading 4"/>
    <w:basedOn w:val="Normal"/>
    <w:next w:val="Normal"/>
    <w:link w:val="Heading4Char"/>
    <w:rsid w:val="00952817"/>
    <w:pPr>
      <w:keepNext/>
      <w:keepLines/>
      <w:spacing w:before="280" w:after="80"/>
      <w:outlineLvl w:val="3"/>
    </w:pPr>
    <w:rPr>
      <w:color w:val="666666"/>
      <w:sz w:val="24"/>
      <w:szCs w:val="24"/>
    </w:rPr>
  </w:style>
  <w:style w:type="paragraph" w:styleId="Heading5">
    <w:name w:val="heading 5"/>
    <w:basedOn w:val="Normal"/>
    <w:next w:val="Normal"/>
    <w:link w:val="Heading5Char"/>
    <w:rsid w:val="00952817"/>
    <w:pPr>
      <w:keepNext/>
      <w:keepLines/>
      <w:spacing w:before="240" w:after="80"/>
      <w:outlineLvl w:val="4"/>
    </w:pPr>
    <w:rPr>
      <w:color w:val="666666"/>
    </w:rPr>
  </w:style>
  <w:style w:type="paragraph" w:styleId="Heading6">
    <w:name w:val="heading 6"/>
    <w:basedOn w:val="Normal"/>
    <w:next w:val="Normal"/>
    <w:link w:val="Heading6Char"/>
    <w:rsid w:val="0095281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45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557"/>
    <w:rPr>
      <w:rFonts w:ascii="Tahoma" w:eastAsia="Arial" w:hAnsi="Tahoma" w:cs="Tahoma"/>
      <w:sz w:val="16"/>
      <w:szCs w:val="16"/>
      <w:lang w:eastAsia="en-GB"/>
    </w:rPr>
  </w:style>
  <w:style w:type="paragraph" w:styleId="Header">
    <w:name w:val="header"/>
    <w:basedOn w:val="Normal"/>
    <w:link w:val="HeaderChar"/>
    <w:uiPriority w:val="99"/>
    <w:unhideWhenUsed/>
    <w:rsid w:val="002F33C5"/>
    <w:pPr>
      <w:tabs>
        <w:tab w:val="center" w:pos="4513"/>
        <w:tab w:val="right" w:pos="9026"/>
      </w:tabs>
      <w:spacing w:line="240" w:lineRule="auto"/>
    </w:pPr>
  </w:style>
  <w:style w:type="character" w:customStyle="1" w:styleId="HeaderChar">
    <w:name w:val="Header Char"/>
    <w:basedOn w:val="DefaultParagraphFont"/>
    <w:link w:val="Header"/>
    <w:uiPriority w:val="99"/>
    <w:rsid w:val="002F33C5"/>
    <w:rPr>
      <w:rFonts w:ascii="Arial" w:eastAsia="Arial" w:hAnsi="Arial" w:cs="Arial"/>
      <w:lang w:eastAsia="en-GB"/>
    </w:rPr>
  </w:style>
  <w:style w:type="paragraph" w:styleId="Footer">
    <w:name w:val="footer"/>
    <w:basedOn w:val="Normal"/>
    <w:link w:val="FooterChar"/>
    <w:uiPriority w:val="99"/>
    <w:unhideWhenUsed/>
    <w:rsid w:val="002F33C5"/>
    <w:pPr>
      <w:tabs>
        <w:tab w:val="center" w:pos="4513"/>
        <w:tab w:val="right" w:pos="9026"/>
      </w:tabs>
      <w:spacing w:line="240" w:lineRule="auto"/>
    </w:pPr>
  </w:style>
  <w:style w:type="character" w:customStyle="1" w:styleId="FooterChar">
    <w:name w:val="Footer Char"/>
    <w:basedOn w:val="DefaultParagraphFont"/>
    <w:link w:val="Footer"/>
    <w:uiPriority w:val="99"/>
    <w:rsid w:val="002F33C5"/>
    <w:rPr>
      <w:rFonts w:ascii="Arial" w:eastAsia="Arial" w:hAnsi="Arial" w:cs="Arial"/>
      <w:lang w:eastAsia="en-GB"/>
    </w:rPr>
  </w:style>
  <w:style w:type="paragraph" w:styleId="Title">
    <w:name w:val="Title"/>
    <w:basedOn w:val="Normal"/>
    <w:next w:val="Normal"/>
    <w:link w:val="TitleChar"/>
    <w:rsid w:val="00B033BB"/>
    <w:pPr>
      <w:keepNext/>
      <w:keepLines/>
      <w:spacing w:after="60"/>
    </w:pPr>
    <w:rPr>
      <w:sz w:val="52"/>
      <w:szCs w:val="52"/>
    </w:rPr>
  </w:style>
  <w:style w:type="character" w:customStyle="1" w:styleId="TitleChar">
    <w:name w:val="Title Char"/>
    <w:basedOn w:val="DefaultParagraphFont"/>
    <w:link w:val="Title"/>
    <w:rsid w:val="00B033BB"/>
    <w:rPr>
      <w:rFonts w:ascii="Arial" w:eastAsia="Arial" w:hAnsi="Arial" w:cs="Arial"/>
      <w:sz w:val="52"/>
      <w:szCs w:val="52"/>
      <w:lang w:eastAsia="en-GB"/>
    </w:rPr>
  </w:style>
  <w:style w:type="character" w:customStyle="1" w:styleId="Heading1Char">
    <w:name w:val="Heading 1 Char"/>
    <w:basedOn w:val="DefaultParagraphFont"/>
    <w:link w:val="Heading1"/>
    <w:rsid w:val="00952817"/>
    <w:rPr>
      <w:rFonts w:ascii="Arial" w:eastAsia="Arial" w:hAnsi="Arial" w:cs="Arial"/>
      <w:sz w:val="40"/>
      <w:szCs w:val="40"/>
      <w:lang w:eastAsia="en-GB"/>
    </w:rPr>
  </w:style>
  <w:style w:type="character" w:customStyle="1" w:styleId="Heading2Char">
    <w:name w:val="Heading 2 Char"/>
    <w:basedOn w:val="DefaultParagraphFont"/>
    <w:link w:val="Heading2"/>
    <w:rsid w:val="00952817"/>
    <w:rPr>
      <w:rFonts w:ascii="Arial" w:eastAsia="Arial" w:hAnsi="Arial" w:cs="Arial"/>
      <w:sz w:val="32"/>
      <w:szCs w:val="32"/>
      <w:lang w:eastAsia="en-GB"/>
    </w:rPr>
  </w:style>
  <w:style w:type="character" w:customStyle="1" w:styleId="Heading3Char">
    <w:name w:val="Heading 3 Char"/>
    <w:basedOn w:val="DefaultParagraphFont"/>
    <w:link w:val="Heading3"/>
    <w:rsid w:val="00952817"/>
    <w:rPr>
      <w:rFonts w:ascii="Arial" w:eastAsia="Arial" w:hAnsi="Arial" w:cs="Arial"/>
      <w:color w:val="434343"/>
      <w:sz w:val="28"/>
      <w:szCs w:val="28"/>
      <w:lang w:eastAsia="en-GB"/>
    </w:rPr>
  </w:style>
  <w:style w:type="character" w:customStyle="1" w:styleId="Heading4Char">
    <w:name w:val="Heading 4 Char"/>
    <w:basedOn w:val="DefaultParagraphFont"/>
    <w:link w:val="Heading4"/>
    <w:rsid w:val="00952817"/>
    <w:rPr>
      <w:rFonts w:ascii="Arial" w:eastAsia="Arial" w:hAnsi="Arial" w:cs="Arial"/>
      <w:color w:val="666666"/>
      <w:sz w:val="24"/>
      <w:szCs w:val="24"/>
      <w:lang w:eastAsia="en-GB"/>
    </w:rPr>
  </w:style>
  <w:style w:type="character" w:customStyle="1" w:styleId="Heading5Char">
    <w:name w:val="Heading 5 Char"/>
    <w:basedOn w:val="DefaultParagraphFont"/>
    <w:link w:val="Heading5"/>
    <w:rsid w:val="00952817"/>
    <w:rPr>
      <w:rFonts w:ascii="Arial" w:eastAsia="Arial" w:hAnsi="Arial" w:cs="Arial"/>
      <w:color w:val="666666"/>
      <w:lang w:eastAsia="en-GB"/>
    </w:rPr>
  </w:style>
  <w:style w:type="character" w:customStyle="1" w:styleId="Heading6Char">
    <w:name w:val="Heading 6 Char"/>
    <w:basedOn w:val="DefaultParagraphFont"/>
    <w:link w:val="Heading6"/>
    <w:rsid w:val="00952817"/>
    <w:rPr>
      <w:rFonts w:ascii="Arial" w:eastAsia="Arial" w:hAnsi="Arial" w:cs="Arial"/>
      <w:i/>
      <w:color w:val="666666"/>
      <w:lang w:eastAsia="en-GB"/>
    </w:rPr>
  </w:style>
  <w:style w:type="paragraph" w:styleId="Subtitle">
    <w:name w:val="Subtitle"/>
    <w:basedOn w:val="Normal"/>
    <w:next w:val="Normal"/>
    <w:link w:val="SubtitleChar"/>
    <w:rsid w:val="00952817"/>
    <w:pPr>
      <w:keepNext/>
      <w:keepLines/>
      <w:spacing w:after="320"/>
    </w:pPr>
    <w:rPr>
      <w:color w:val="666666"/>
      <w:sz w:val="30"/>
      <w:szCs w:val="30"/>
    </w:rPr>
  </w:style>
  <w:style w:type="character" w:customStyle="1" w:styleId="SubtitleChar">
    <w:name w:val="Subtitle Char"/>
    <w:basedOn w:val="DefaultParagraphFont"/>
    <w:link w:val="Subtitle"/>
    <w:rsid w:val="00952817"/>
    <w:rPr>
      <w:rFonts w:ascii="Arial" w:eastAsia="Arial" w:hAnsi="Arial" w:cs="Arial"/>
      <w:color w:val="666666"/>
      <w:sz w:val="30"/>
      <w:szCs w:val="30"/>
      <w:lang w:eastAsia="en-GB"/>
    </w:rPr>
  </w:style>
  <w:style w:type="paragraph" w:styleId="ListParagraph">
    <w:name w:val="List Paragraph"/>
    <w:basedOn w:val="Normal"/>
    <w:uiPriority w:val="34"/>
    <w:qFormat/>
    <w:rsid w:val="00952817"/>
    <w:pPr>
      <w:ind w:left="720"/>
      <w:contextualSpacing/>
    </w:pPr>
  </w:style>
  <w:style w:type="character" w:styleId="Hyperlink">
    <w:name w:val="Hyperlink"/>
    <w:basedOn w:val="DefaultParagraphFont"/>
    <w:uiPriority w:val="99"/>
    <w:unhideWhenUsed/>
    <w:rsid w:val="00952817"/>
    <w:rPr>
      <w:color w:val="0000FF" w:themeColor="hyperlink"/>
      <w:u w:val="single"/>
    </w:rPr>
  </w:style>
  <w:style w:type="character" w:customStyle="1" w:styleId="exlresultdetails">
    <w:name w:val="exlresultdetails"/>
    <w:basedOn w:val="DefaultParagraphFont"/>
    <w:rsid w:val="00952817"/>
  </w:style>
  <w:style w:type="character" w:customStyle="1" w:styleId="media-delimiter">
    <w:name w:val="media-delimiter"/>
    <w:basedOn w:val="DefaultParagraphFont"/>
    <w:rsid w:val="00952817"/>
  </w:style>
  <w:style w:type="character" w:styleId="Strong">
    <w:name w:val="Strong"/>
    <w:basedOn w:val="DefaultParagraphFont"/>
    <w:uiPriority w:val="22"/>
    <w:qFormat/>
    <w:rsid w:val="00952817"/>
    <w:rPr>
      <w:b/>
      <w:bCs/>
    </w:rPr>
  </w:style>
  <w:style w:type="character" w:customStyle="1" w:styleId="publication-metatype">
    <w:name w:val="publication-meta__type"/>
    <w:basedOn w:val="DefaultParagraphFont"/>
    <w:rsid w:val="00952817"/>
  </w:style>
  <w:style w:type="character" w:styleId="Emphasis">
    <w:name w:val="Emphasis"/>
    <w:basedOn w:val="DefaultParagraphFont"/>
    <w:uiPriority w:val="20"/>
    <w:qFormat/>
    <w:rsid w:val="00952817"/>
    <w:rPr>
      <w:i/>
      <w:iCs/>
    </w:rPr>
  </w:style>
  <w:style w:type="paragraph" w:styleId="NormalWeb">
    <w:name w:val="Normal (Web)"/>
    <w:basedOn w:val="Normal"/>
    <w:uiPriority w:val="99"/>
    <w:semiHidden/>
    <w:unhideWhenUsed/>
    <w:rsid w:val="0095281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twitter">
    <w:name w:val="author-twitter"/>
    <w:basedOn w:val="DefaultParagraphFont"/>
    <w:rsid w:val="00952817"/>
  </w:style>
  <w:style w:type="paragraph" w:styleId="z-TopofForm">
    <w:name w:val="HTML Top of Form"/>
    <w:basedOn w:val="Normal"/>
    <w:next w:val="Normal"/>
    <w:link w:val="z-TopofFormChar"/>
    <w:hidden/>
    <w:uiPriority w:val="99"/>
    <w:semiHidden/>
    <w:unhideWhenUsed/>
    <w:rsid w:val="00952817"/>
    <w:pPr>
      <w:pBdr>
        <w:bottom w:val="single" w:sz="6" w:space="1" w:color="auto"/>
      </w:pBdr>
      <w:spacing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952817"/>
    <w:rPr>
      <w:rFonts w:ascii="Arial" w:eastAsia="Times New Roman" w:hAnsi="Arial" w:cs="Arial"/>
      <w:vanish/>
      <w:sz w:val="16"/>
      <w:szCs w:val="16"/>
      <w:lang w:eastAsia="en-GB"/>
    </w:rPr>
  </w:style>
  <w:style w:type="character" w:customStyle="1" w:styleId="a">
    <w:name w:val="_"/>
    <w:basedOn w:val="DefaultParagraphFont"/>
    <w:rsid w:val="00952817"/>
  </w:style>
  <w:style w:type="character" w:customStyle="1" w:styleId="ff2">
    <w:name w:val="ff2"/>
    <w:basedOn w:val="DefaultParagraphFont"/>
    <w:rsid w:val="00952817"/>
  </w:style>
  <w:style w:type="character" w:customStyle="1" w:styleId="m6769249615898200394gmail-titleauthoretc">
    <w:name w:val="m_6769249615898200394gmail-titleauthoretc"/>
    <w:basedOn w:val="DefaultParagraphFont"/>
    <w:rsid w:val="0095281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44557"/>
    <w:pPr>
      <w:spacing w:after="0"/>
    </w:pPr>
    <w:rPr>
      <w:rFonts w:ascii="Arial" w:eastAsia="Arial" w:hAnsi="Arial" w:cs="Arial"/>
      <w:lang w:eastAsia="en-GB"/>
    </w:rPr>
  </w:style>
  <w:style w:type="paragraph" w:styleId="Heading1">
    <w:name w:val="heading 1"/>
    <w:basedOn w:val="Normal"/>
    <w:next w:val="Normal"/>
    <w:link w:val="Heading1Char"/>
    <w:rsid w:val="00952817"/>
    <w:pPr>
      <w:keepNext/>
      <w:keepLines/>
      <w:spacing w:before="400" w:after="120"/>
      <w:outlineLvl w:val="0"/>
    </w:pPr>
    <w:rPr>
      <w:sz w:val="40"/>
      <w:szCs w:val="40"/>
    </w:rPr>
  </w:style>
  <w:style w:type="paragraph" w:styleId="Heading2">
    <w:name w:val="heading 2"/>
    <w:basedOn w:val="Normal"/>
    <w:next w:val="Normal"/>
    <w:link w:val="Heading2Char"/>
    <w:rsid w:val="00952817"/>
    <w:pPr>
      <w:keepNext/>
      <w:keepLines/>
      <w:spacing w:before="360" w:after="120"/>
      <w:outlineLvl w:val="1"/>
    </w:pPr>
    <w:rPr>
      <w:sz w:val="32"/>
      <w:szCs w:val="32"/>
    </w:rPr>
  </w:style>
  <w:style w:type="paragraph" w:styleId="Heading3">
    <w:name w:val="heading 3"/>
    <w:basedOn w:val="Normal"/>
    <w:next w:val="Normal"/>
    <w:link w:val="Heading3Char"/>
    <w:rsid w:val="00952817"/>
    <w:pPr>
      <w:keepNext/>
      <w:keepLines/>
      <w:spacing w:before="320" w:after="80"/>
      <w:outlineLvl w:val="2"/>
    </w:pPr>
    <w:rPr>
      <w:color w:val="434343"/>
      <w:sz w:val="28"/>
      <w:szCs w:val="28"/>
    </w:rPr>
  </w:style>
  <w:style w:type="paragraph" w:styleId="Heading4">
    <w:name w:val="heading 4"/>
    <w:basedOn w:val="Normal"/>
    <w:next w:val="Normal"/>
    <w:link w:val="Heading4Char"/>
    <w:rsid w:val="00952817"/>
    <w:pPr>
      <w:keepNext/>
      <w:keepLines/>
      <w:spacing w:before="280" w:after="80"/>
      <w:outlineLvl w:val="3"/>
    </w:pPr>
    <w:rPr>
      <w:color w:val="666666"/>
      <w:sz w:val="24"/>
      <w:szCs w:val="24"/>
    </w:rPr>
  </w:style>
  <w:style w:type="paragraph" w:styleId="Heading5">
    <w:name w:val="heading 5"/>
    <w:basedOn w:val="Normal"/>
    <w:next w:val="Normal"/>
    <w:link w:val="Heading5Char"/>
    <w:rsid w:val="00952817"/>
    <w:pPr>
      <w:keepNext/>
      <w:keepLines/>
      <w:spacing w:before="240" w:after="80"/>
      <w:outlineLvl w:val="4"/>
    </w:pPr>
    <w:rPr>
      <w:color w:val="666666"/>
    </w:rPr>
  </w:style>
  <w:style w:type="paragraph" w:styleId="Heading6">
    <w:name w:val="heading 6"/>
    <w:basedOn w:val="Normal"/>
    <w:next w:val="Normal"/>
    <w:link w:val="Heading6Char"/>
    <w:rsid w:val="0095281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45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557"/>
    <w:rPr>
      <w:rFonts w:ascii="Tahoma" w:eastAsia="Arial" w:hAnsi="Tahoma" w:cs="Tahoma"/>
      <w:sz w:val="16"/>
      <w:szCs w:val="16"/>
      <w:lang w:eastAsia="en-GB"/>
    </w:rPr>
  </w:style>
  <w:style w:type="paragraph" w:styleId="Header">
    <w:name w:val="header"/>
    <w:basedOn w:val="Normal"/>
    <w:link w:val="HeaderChar"/>
    <w:uiPriority w:val="99"/>
    <w:unhideWhenUsed/>
    <w:rsid w:val="002F33C5"/>
    <w:pPr>
      <w:tabs>
        <w:tab w:val="center" w:pos="4513"/>
        <w:tab w:val="right" w:pos="9026"/>
      </w:tabs>
      <w:spacing w:line="240" w:lineRule="auto"/>
    </w:pPr>
  </w:style>
  <w:style w:type="character" w:customStyle="1" w:styleId="HeaderChar">
    <w:name w:val="Header Char"/>
    <w:basedOn w:val="DefaultParagraphFont"/>
    <w:link w:val="Header"/>
    <w:uiPriority w:val="99"/>
    <w:rsid w:val="002F33C5"/>
    <w:rPr>
      <w:rFonts w:ascii="Arial" w:eastAsia="Arial" w:hAnsi="Arial" w:cs="Arial"/>
      <w:lang w:eastAsia="en-GB"/>
    </w:rPr>
  </w:style>
  <w:style w:type="paragraph" w:styleId="Footer">
    <w:name w:val="footer"/>
    <w:basedOn w:val="Normal"/>
    <w:link w:val="FooterChar"/>
    <w:uiPriority w:val="99"/>
    <w:unhideWhenUsed/>
    <w:rsid w:val="002F33C5"/>
    <w:pPr>
      <w:tabs>
        <w:tab w:val="center" w:pos="4513"/>
        <w:tab w:val="right" w:pos="9026"/>
      </w:tabs>
      <w:spacing w:line="240" w:lineRule="auto"/>
    </w:pPr>
  </w:style>
  <w:style w:type="character" w:customStyle="1" w:styleId="FooterChar">
    <w:name w:val="Footer Char"/>
    <w:basedOn w:val="DefaultParagraphFont"/>
    <w:link w:val="Footer"/>
    <w:uiPriority w:val="99"/>
    <w:rsid w:val="002F33C5"/>
    <w:rPr>
      <w:rFonts w:ascii="Arial" w:eastAsia="Arial" w:hAnsi="Arial" w:cs="Arial"/>
      <w:lang w:eastAsia="en-GB"/>
    </w:rPr>
  </w:style>
  <w:style w:type="paragraph" w:styleId="Title">
    <w:name w:val="Title"/>
    <w:basedOn w:val="Normal"/>
    <w:next w:val="Normal"/>
    <w:link w:val="TitleChar"/>
    <w:rsid w:val="00B033BB"/>
    <w:pPr>
      <w:keepNext/>
      <w:keepLines/>
      <w:spacing w:after="60"/>
    </w:pPr>
    <w:rPr>
      <w:sz w:val="52"/>
      <w:szCs w:val="52"/>
    </w:rPr>
  </w:style>
  <w:style w:type="character" w:customStyle="1" w:styleId="TitleChar">
    <w:name w:val="Title Char"/>
    <w:basedOn w:val="DefaultParagraphFont"/>
    <w:link w:val="Title"/>
    <w:rsid w:val="00B033BB"/>
    <w:rPr>
      <w:rFonts w:ascii="Arial" w:eastAsia="Arial" w:hAnsi="Arial" w:cs="Arial"/>
      <w:sz w:val="52"/>
      <w:szCs w:val="52"/>
      <w:lang w:eastAsia="en-GB"/>
    </w:rPr>
  </w:style>
  <w:style w:type="character" w:customStyle="1" w:styleId="Heading1Char">
    <w:name w:val="Heading 1 Char"/>
    <w:basedOn w:val="DefaultParagraphFont"/>
    <w:link w:val="Heading1"/>
    <w:rsid w:val="00952817"/>
    <w:rPr>
      <w:rFonts w:ascii="Arial" w:eastAsia="Arial" w:hAnsi="Arial" w:cs="Arial"/>
      <w:sz w:val="40"/>
      <w:szCs w:val="40"/>
      <w:lang w:eastAsia="en-GB"/>
    </w:rPr>
  </w:style>
  <w:style w:type="character" w:customStyle="1" w:styleId="Heading2Char">
    <w:name w:val="Heading 2 Char"/>
    <w:basedOn w:val="DefaultParagraphFont"/>
    <w:link w:val="Heading2"/>
    <w:rsid w:val="00952817"/>
    <w:rPr>
      <w:rFonts w:ascii="Arial" w:eastAsia="Arial" w:hAnsi="Arial" w:cs="Arial"/>
      <w:sz w:val="32"/>
      <w:szCs w:val="32"/>
      <w:lang w:eastAsia="en-GB"/>
    </w:rPr>
  </w:style>
  <w:style w:type="character" w:customStyle="1" w:styleId="Heading3Char">
    <w:name w:val="Heading 3 Char"/>
    <w:basedOn w:val="DefaultParagraphFont"/>
    <w:link w:val="Heading3"/>
    <w:rsid w:val="00952817"/>
    <w:rPr>
      <w:rFonts w:ascii="Arial" w:eastAsia="Arial" w:hAnsi="Arial" w:cs="Arial"/>
      <w:color w:val="434343"/>
      <w:sz w:val="28"/>
      <w:szCs w:val="28"/>
      <w:lang w:eastAsia="en-GB"/>
    </w:rPr>
  </w:style>
  <w:style w:type="character" w:customStyle="1" w:styleId="Heading4Char">
    <w:name w:val="Heading 4 Char"/>
    <w:basedOn w:val="DefaultParagraphFont"/>
    <w:link w:val="Heading4"/>
    <w:rsid w:val="00952817"/>
    <w:rPr>
      <w:rFonts w:ascii="Arial" w:eastAsia="Arial" w:hAnsi="Arial" w:cs="Arial"/>
      <w:color w:val="666666"/>
      <w:sz w:val="24"/>
      <w:szCs w:val="24"/>
      <w:lang w:eastAsia="en-GB"/>
    </w:rPr>
  </w:style>
  <w:style w:type="character" w:customStyle="1" w:styleId="Heading5Char">
    <w:name w:val="Heading 5 Char"/>
    <w:basedOn w:val="DefaultParagraphFont"/>
    <w:link w:val="Heading5"/>
    <w:rsid w:val="00952817"/>
    <w:rPr>
      <w:rFonts w:ascii="Arial" w:eastAsia="Arial" w:hAnsi="Arial" w:cs="Arial"/>
      <w:color w:val="666666"/>
      <w:lang w:eastAsia="en-GB"/>
    </w:rPr>
  </w:style>
  <w:style w:type="character" w:customStyle="1" w:styleId="Heading6Char">
    <w:name w:val="Heading 6 Char"/>
    <w:basedOn w:val="DefaultParagraphFont"/>
    <w:link w:val="Heading6"/>
    <w:rsid w:val="00952817"/>
    <w:rPr>
      <w:rFonts w:ascii="Arial" w:eastAsia="Arial" w:hAnsi="Arial" w:cs="Arial"/>
      <w:i/>
      <w:color w:val="666666"/>
      <w:lang w:eastAsia="en-GB"/>
    </w:rPr>
  </w:style>
  <w:style w:type="paragraph" w:styleId="Subtitle">
    <w:name w:val="Subtitle"/>
    <w:basedOn w:val="Normal"/>
    <w:next w:val="Normal"/>
    <w:link w:val="SubtitleChar"/>
    <w:rsid w:val="00952817"/>
    <w:pPr>
      <w:keepNext/>
      <w:keepLines/>
      <w:spacing w:after="320"/>
    </w:pPr>
    <w:rPr>
      <w:color w:val="666666"/>
      <w:sz w:val="30"/>
      <w:szCs w:val="30"/>
    </w:rPr>
  </w:style>
  <w:style w:type="character" w:customStyle="1" w:styleId="SubtitleChar">
    <w:name w:val="Subtitle Char"/>
    <w:basedOn w:val="DefaultParagraphFont"/>
    <w:link w:val="Subtitle"/>
    <w:rsid w:val="00952817"/>
    <w:rPr>
      <w:rFonts w:ascii="Arial" w:eastAsia="Arial" w:hAnsi="Arial" w:cs="Arial"/>
      <w:color w:val="666666"/>
      <w:sz w:val="30"/>
      <w:szCs w:val="30"/>
      <w:lang w:eastAsia="en-GB"/>
    </w:rPr>
  </w:style>
  <w:style w:type="paragraph" w:styleId="ListParagraph">
    <w:name w:val="List Paragraph"/>
    <w:basedOn w:val="Normal"/>
    <w:uiPriority w:val="34"/>
    <w:qFormat/>
    <w:rsid w:val="00952817"/>
    <w:pPr>
      <w:ind w:left="720"/>
      <w:contextualSpacing/>
    </w:pPr>
  </w:style>
  <w:style w:type="character" w:styleId="Hyperlink">
    <w:name w:val="Hyperlink"/>
    <w:basedOn w:val="DefaultParagraphFont"/>
    <w:uiPriority w:val="99"/>
    <w:unhideWhenUsed/>
    <w:rsid w:val="00952817"/>
    <w:rPr>
      <w:color w:val="0000FF" w:themeColor="hyperlink"/>
      <w:u w:val="single"/>
    </w:rPr>
  </w:style>
  <w:style w:type="character" w:customStyle="1" w:styleId="exlresultdetails">
    <w:name w:val="exlresultdetails"/>
    <w:basedOn w:val="DefaultParagraphFont"/>
    <w:rsid w:val="00952817"/>
  </w:style>
  <w:style w:type="character" w:customStyle="1" w:styleId="media-delimiter">
    <w:name w:val="media-delimiter"/>
    <w:basedOn w:val="DefaultParagraphFont"/>
    <w:rsid w:val="00952817"/>
  </w:style>
  <w:style w:type="character" w:styleId="Strong">
    <w:name w:val="Strong"/>
    <w:basedOn w:val="DefaultParagraphFont"/>
    <w:uiPriority w:val="22"/>
    <w:qFormat/>
    <w:rsid w:val="00952817"/>
    <w:rPr>
      <w:b/>
      <w:bCs/>
    </w:rPr>
  </w:style>
  <w:style w:type="character" w:customStyle="1" w:styleId="publication-metatype">
    <w:name w:val="publication-meta__type"/>
    <w:basedOn w:val="DefaultParagraphFont"/>
    <w:rsid w:val="00952817"/>
  </w:style>
  <w:style w:type="character" w:styleId="Emphasis">
    <w:name w:val="Emphasis"/>
    <w:basedOn w:val="DefaultParagraphFont"/>
    <w:uiPriority w:val="20"/>
    <w:qFormat/>
    <w:rsid w:val="00952817"/>
    <w:rPr>
      <w:i/>
      <w:iCs/>
    </w:rPr>
  </w:style>
  <w:style w:type="paragraph" w:styleId="NormalWeb">
    <w:name w:val="Normal (Web)"/>
    <w:basedOn w:val="Normal"/>
    <w:uiPriority w:val="99"/>
    <w:semiHidden/>
    <w:unhideWhenUsed/>
    <w:rsid w:val="0095281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twitter">
    <w:name w:val="author-twitter"/>
    <w:basedOn w:val="DefaultParagraphFont"/>
    <w:rsid w:val="00952817"/>
  </w:style>
  <w:style w:type="paragraph" w:styleId="z-TopofForm">
    <w:name w:val="HTML Top of Form"/>
    <w:basedOn w:val="Normal"/>
    <w:next w:val="Normal"/>
    <w:link w:val="z-TopofFormChar"/>
    <w:hidden/>
    <w:uiPriority w:val="99"/>
    <w:semiHidden/>
    <w:unhideWhenUsed/>
    <w:rsid w:val="00952817"/>
    <w:pPr>
      <w:pBdr>
        <w:bottom w:val="single" w:sz="6" w:space="1" w:color="auto"/>
      </w:pBdr>
      <w:spacing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952817"/>
    <w:rPr>
      <w:rFonts w:ascii="Arial" w:eastAsia="Times New Roman" w:hAnsi="Arial" w:cs="Arial"/>
      <w:vanish/>
      <w:sz w:val="16"/>
      <w:szCs w:val="16"/>
      <w:lang w:eastAsia="en-GB"/>
    </w:rPr>
  </w:style>
  <w:style w:type="character" w:customStyle="1" w:styleId="a">
    <w:name w:val="_"/>
    <w:basedOn w:val="DefaultParagraphFont"/>
    <w:rsid w:val="00952817"/>
  </w:style>
  <w:style w:type="character" w:customStyle="1" w:styleId="ff2">
    <w:name w:val="ff2"/>
    <w:basedOn w:val="DefaultParagraphFont"/>
    <w:rsid w:val="00952817"/>
  </w:style>
  <w:style w:type="character" w:customStyle="1" w:styleId="m6769249615898200394gmail-titleauthoretc">
    <w:name w:val="m_6769249615898200394gmail-titleauthoretc"/>
    <w:basedOn w:val="DefaultParagraphFont"/>
    <w:rsid w:val="00952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www.sciencedirect.com/science/article/pii/S0742051X1730834X?via%3Dihub" TargetMode="External"/><Relationship Id="rId26" Type="http://schemas.openxmlformats.org/officeDocument/2006/relationships/hyperlink" Target="https://search-proquest-com.ezproxy.uwtsd.ac.uk/indexingvolumeissuelinkhandler/35632/Education+$26+Training/02015Y10Y10$232015$3b++Vol.+57+$288$2f9$29/57/8$2f9?accountid=130472" TargetMode="External"/><Relationship Id="rId39" Type="http://schemas.openxmlformats.org/officeDocument/2006/relationships/hyperlink" Target="http://librarycatalogue.uwtsd.ac.uk/primo_library/libweb/action/search.do?vl(freeText0)=DiCicco%2c+Marzia+Cozzolino+&amp;vl(223105404UI0)=creator&amp;vl(373928024UI1)=all_items&amp;fn=search&amp;tab=tab1&amp;mode=Basic&amp;vid=44WHELF_UWTSD_VU1&amp;scp.scps=scope%3a(44WHELF_UWTSD)%2c44WHELF_UWTSD_Ebsco%2cprimo_central_multiple_fe&amp;ct=lateralLinking" TargetMode="External"/><Relationship Id="rId21" Type="http://schemas.openxmlformats.org/officeDocument/2006/relationships/hyperlink" Target="http://www.bbc.co.uk/news/uk-wales-21935983" TargetMode="External"/><Relationship Id="rId34" Type="http://schemas.openxmlformats.org/officeDocument/2006/relationships/hyperlink" Target="https://www.tandfonline.com/toc/core20/42/4" TargetMode="External"/><Relationship Id="rId42" Type="http://schemas.openxmlformats.org/officeDocument/2006/relationships/hyperlink" Target="https://search-proquest-com.ezproxy.uwtsd.ac.uk/pubidlinkhandler/sng/pubtitle/Foreign+Affairs/$N/40670/DocView/214299791/fulltext/F60E79C9F33E4E3FPQ/1?accountid=130472" TargetMode="External"/><Relationship Id="rId47" Type="http://schemas.openxmlformats.org/officeDocument/2006/relationships/hyperlink" Target="http://learning.gov.wales/docs/learningwales/publications" TargetMode="External"/><Relationship Id="rId50" Type="http://schemas.openxmlformats.org/officeDocument/2006/relationships/hyperlink" Target="http://librarycatalogue.uwtsd.ac.uk/primo_library/libweb/action/search.do?vl(freeText0)=Halba%2c+B%c3%a9n%c3%a9dicte+&amp;vl(223105404UI0)=creator&amp;vl(373928024UI1)=all_items&amp;fn=search&amp;tab=tab1&amp;mode=Basic&amp;vid=44WHELF_UWTSD_VU1&amp;scp.scps=scope%3a(44WHELF_UWTSD)%2c44WHELF_UWTSD_Ebsco%2cprimo_central_multiple_fe&amp;ct=lateralLinking" TargetMode="External"/><Relationship Id="rId55" Type="http://schemas.openxmlformats.org/officeDocument/2006/relationships/hyperlink" Target="http://librarycatalogue.uwtsd.ac.uk/primo_library/libweb/action/search.do?vl(freeText0)=+Gailly%20%2c+B%20+&amp;vl(223105404UI0)=creator&amp;vl(373928024UI1)=all_items&amp;fn=search&amp;tab=tab1&amp;mode=Basic&amp;vid=44WHELF_UWTSD_VU1&amp;scp.scps=scope%3a(44WHELF_UWTSD)%2c44WHELF_UWTSD_Ebsco%2cprimo_central_multiple_fe&amp;ct=lateralLinking" TargetMode="External"/><Relationship Id="rId63" Type="http://schemas.openxmlformats.org/officeDocument/2006/relationships/hyperlink" Target="http://librarycatalogue.uwtsd.ac.uk/primo_library/libweb/action/search.do?vl(freeText0)=+Maggie+Rogers&amp;vl(223105404UI0)=creator&amp;vl(373928024UI1)=all_items&amp;fn=search&amp;tab=tab1&amp;mode=Basic&amp;vid=44WHELF_UWTSD_VU1&amp;scp.scps=scope%3a(44WHELF_UWTSD)%2c44WHELF_UWTSD_Ebsco%2cprimo_central_multiple_fe&amp;ct=lateralLinking" TargetMode="External"/><Relationship Id="rId68" Type="http://schemas.openxmlformats.org/officeDocument/2006/relationships/hyperlink" Target="https://www.gov.uk/government/Getting_ready_for_work.pdf.%20Accessed%201/1/18" TargetMode="External"/><Relationship Id="rId76" Type="http://schemas.openxmlformats.org/officeDocument/2006/relationships/hyperlink" Target="https://whel-primo.hosted.exlibrisgroup.com/primo-explore/fulldisplay?docid=TN_doaj_soai_doaj_org_article_2e986597fd654a10b09cc3fcf3f8452c&amp;context=PC&amp;vid=44WHELF_UWTSD_VU1&amp;lang=en_US&amp;search_scope=CSCOP_EVERYTHING&amp;adaptor=primo_central_multiple_fe&amp;tab=tab1&amp;query=any,contains,saskia%20sassen%202015&amp;sortby=rank&amp;offset=0" TargetMode="External"/><Relationship Id="rId84" Type="http://schemas.openxmlformats.org/officeDocument/2006/relationships/hyperlink" Target="https://www.walesonline.co.uk/news/education/welsh-baccalaureate-puts-students-disadvantage" TargetMode="External"/><Relationship Id="rId89"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librarycatalogue.uwtsd.ac.uk/primo_library/libweb/action/search.do?vl(freeText0)=Smith%2c+Anne+M.J.+&amp;vl(223105404UI0)=creator&amp;vl(373928024UI1)=all_items&amp;fn=search&amp;tab=tab1&amp;mode=Basic&amp;vid=44WHELF_UWTSD_VU1&amp;scp.scps=scope%3a(44WHELF_UWTSD)%2c44WHELF_UWTSD_Ebsco%2cprimo_central_multiple_fe&amp;ct=lateralLinking" TargetMode="Externa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search-proquest-com.ezproxy.uwtsd.ac.uk/indexingvolumeissuelinkhandler/30534/The+Times+Educational+Supplement/02009Y01Y30$23Jan+30,+2009$3b++$284824$29/$B/4824?accountid=130472" TargetMode="External"/><Relationship Id="rId11" Type="http://schemas.openxmlformats.org/officeDocument/2006/relationships/image" Target="media/image2.png"/><Relationship Id="rId24" Type="http://schemas.openxmlformats.org/officeDocument/2006/relationships/hyperlink" Target="https://search-proquest-com.ezproxy.uwtsd.ac.uk/indexinglinkhandler/sng/au/Bridge,+Simon/$N?accountid=130472" TargetMode="External"/><Relationship Id="rId32" Type="http://schemas.openxmlformats.org/officeDocument/2006/relationships/hyperlink" Target="http://www.sciencedirect.com/science/article/pii/S0742051X1730834X?via%3Dihub" TargetMode="External"/><Relationship Id="rId37" Type="http://schemas.openxmlformats.org/officeDocument/2006/relationships/hyperlink" Target="https://search-proquest-com.ezproxy.uwtsd.ac.uk/indexingvolumeissuelinkhandler/30534/The+Times+Educational+Supplement/02011Y02Y11$23Feb+11,+2011$3b++$284928$29/$B/4928?accountid=130472" TargetMode="External"/><Relationship Id="rId40" Type="http://schemas.openxmlformats.org/officeDocument/2006/relationships/hyperlink" Target="http://www.erw.wales/schools/teaching-and-learning/successful-future" TargetMode="External"/><Relationship Id="rId45" Type="http://schemas.openxmlformats.org/officeDocument/2006/relationships/hyperlink" Target="https://search-proquest-com.ezproxy.uwtsd.ac.uk/indexingvolumeissuelinkhandler/35632/Education+$26+Training/02012Y05Y01$232012$3b++Vol.+54+$284$29/54/4?accountid=130472" TargetMode="External"/><Relationship Id="rId53" Type="http://schemas.openxmlformats.org/officeDocument/2006/relationships/hyperlink" Target="https://www.gov.uk/government/publications/every-child-matters" TargetMode="External"/><Relationship Id="rId58" Type="http://schemas.openxmlformats.org/officeDocument/2006/relationships/hyperlink" Target="http://librarycatalogue.uwtsd.ac.uk/primo_library/libweb/action/display.do?tabs=detailsTab&amp;ct=display&amp;fn=search&amp;doc=TN_doaj_soai_doaj_org_article_b3f02c1a68c44a6cba43a8afb6f925aa&amp;indx=8&amp;recIds=TN_doaj_soai_doaj_org_article_b3f02c1a68c44a6cba43a8afb6f925aa&amp;recIdxs=7&amp;elementId=7&amp;renderMode=poppedOut&amp;displayMode=full&amp;frbrVersion=2&amp;query=&amp;dscnt=0&amp;scp.scps=scope%3A%2844WHELF_UWTSD%29%2C44WHELF_UWTSD_Ebsco%2Cprimo_central_multiple_fe&amp;vid=44WHELF_UWTSD_VU1&amp;fctV=online_resources&amp;institution=44WHELF_UWTSD&amp;rfnGrp=show_only&amp;fctN=facet_tlevel&amp;vl(freeText0)=%20GLOBAL%20CITIZENSHIP%20EDUCATION&amp;dstmp=1520108080434" TargetMode="External"/><Relationship Id="rId66" Type="http://schemas.openxmlformats.org/officeDocument/2006/relationships/hyperlink" Target="https://whel-primo.hosted.exlibrisgroup.com/primo-explore/fulldisplay?docid=44UWTSD_ALMA51169225670002421&amp;context=L&amp;vid=44WHELF_UWTSD_VU1&amp;lang=en_US&amp;search_scope=CSCOP_EVERYTHING&amp;adaptor=Local%20Search%20Engine&amp;isFrbr=true&amp;tab=tab1&amp;query=any,contains,Noddings,%202005&amp;sortby=date&amp;facet=frbrgroupid,include,252902717&amp;offset=0" TargetMode="External"/><Relationship Id="rId74" Type="http://schemas.openxmlformats.org/officeDocument/2006/relationships/hyperlink" Target="https://whel-primo.hosted.exlibrisgroup.com/primo-explore/fulldisplay?docid=TN_sage_s10_5367_ihe_2010_0019&amp;context=PC&amp;vid=44WHELF_UWTSD_VU1&amp;lang=en_US&amp;search_scope=CSCOP_EVERYTHING&amp;adaptor=primo_central_multiple_fe&amp;tab=tab1&amp;query=any,contains,mATLAY%20%202010&amp;sortby=rank&amp;offset=0" TargetMode="External"/><Relationship Id="rId79" Type="http://schemas.openxmlformats.org/officeDocument/2006/relationships/hyperlink" Target="http://www.assembly.wales" TargetMode="External"/><Relationship Id="rId87" Type="http://schemas.openxmlformats.org/officeDocument/2006/relationships/hyperlink" Target="https://whel-primo.hosted.exlibrisgroup.com/primo-explore/fulldisplay?docid=TN_proquest1447232937&amp;context=PC&amp;vid=44WHELF_UWTSD_VU1&amp;lang=en_US&amp;search_scope=CSCOP_EVERYTHING&amp;adaptor=primo_central_multiple_fe&amp;tab=tab1&amp;query=any,contains,Zahabioun%20(2013),&amp;sortby=rank&amp;offset=0" TargetMode="External"/><Relationship Id="rId5" Type="http://schemas.openxmlformats.org/officeDocument/2006/relationships/webSettings" Target="webSettings.xml"/><Relationship Id="rId61" Type="http://schemas.openxmlformats.org/officeDocument/2006/relationships/hyperlink" Target="https://whel-primo.hosted.exlibrisgroup.com/primo-explore/fulldisplay?docid=44UWTSD_ALMA21155953440002421&amp;context=L&amp;vid=44WHELF_UWTSD_VU1&amp;lang=en_US&amp;search_scope=CSCOP_EVERYTHING&amp;adaptor=Local%20Search%20Engine&amp;tab=tab1&amp;query=any,contains,hattie%20&amp;%20yates&amp;sortby=rank&amp;offset=0" TargetMode="External"/><Relationship Id="rId82" Type="http://schemas.openxmlformats.org/officeDocument/2006/relationships/hyperlink" Target="http://web.b.ebscohost.com.ezproxy.uwtsd.ac.uk/ehost/viewarticle/render?data=dGJyMPPp44rp2%2fdV0%2bnjisfk5Ie46bJPt6mvS7ek63nn5Kx95uXxjL6prUqxpbBIr66eSrinsVKxp55oy5zyit%2fk8Xnh6ueH7N%2fiVbeqtVC0qrNOrpzqeezdu33snOJ6u9vzfaTq33%2b7t8w%2b3%2bS7Ta6ttE6yrbVRpNztiuvX8lXk6%2bqE8tv2jAAA&amp;vid=0&amp;sid=3f12961a-c3ad-4eef-be3b-6c2bf3dbad87@sessionmgr103" TargetMode="External"/><Relationship Id="rId90" Type="http://schemas.openxmlformats.org/officeDocument/2006/relationships/fontTable" Target="fontTable.xml"/><Relationship Id="rId19" Type="http://schemas.openxmlformats.org/officeDocument/2006/relationships/hyperlink" Target="https://www.theguardian.com/education" TargetMode="External"/><Relationship Id="rId14" Type="http://schemas.openxmlformats.org/officeDocument/2006/relationships/image" Target="media/image5.png"/><Relationship Id="rId22" Type="http://schemas.openxmlformats.org/officeDocument/2006/relationships/hyperlink" Target="http://www.bbc.co.uk/news/uk-wales-14590116" TargetMode="External"/><Relationship Id="rId27" Type="http://schemas.openxmlformats.org/officeDocument/2006/relationships/hyperlink" Target="https://search-proquest-com.ezproxy.uwtsd.ac.uk/indexinglinkhandler/sng/au/Burns,+Victoria/$N?accountid=130472" TargetMode="External"/><Relationship Id="rId30" Type="http://schemas.openxmlformats.org/officeDocument/2006/relationships/hyperlink" Target="https://search-proquest-com.ezproxy.uwtsd.ac.uk/indexingvolumeissuelinkhandler/30534/The+Times+Educational+Supplement/02009Y01Y30$23Jan+30,+2009$3b++$284824$29/$B/4824?accountid=130472" TargetMode="External"/><Relationship Id="rId35" Type="http://schemas.openxmlformats.org/officeDocument/2006/relationships/hyperlink" Target="https://search-proquest-com.ezproxy.uwtsd.ac.uk/indexinglinkhandler/sng/au/Cullimore,+Duncan/$N?accountid=130472" TargetMode="External"/><Relationship Id="rId43" Type="http://schemas.openxmlformats.org/officeDocument/2006/relationships/hyperlink" Target="https://search-proquest-com.ezproxy.uwtsd.ac.uk/indexingvolumeissuelinkhandler/40670/Foreign+Affairs/02007Y05Y01$23May$2fJun+2007$3b++Vol.+86+$283$29/86/3?accountid=130472" TargetMode="External"/><Relationship Id="rId48" Type="http://schemas.openxmlformats.org/officeDocument/2006/relationships/hyperlink" Target="https://www.tandfonline.com/toc/reac20/current" TargetMode="External"/><Relationship Id="rId56" Type="http://schemas.openxmlformats.org/officeDocument/2006/relationships/hyperlink" Target="http://librarycatalogue.uwtsd.ac.uk/primo_library/libweb/action/search.do?vl(freeText0)=+Lassas-Clerc%2c+N&amp;vl(223105404UI0)=creator&amp;vl(373928024UI1)=all_items&amp;fn=search&amp;tab=tab1&amp;mode=Basic&amp;vid=44WHELF_UWTSD_VU1&amp;scp.scps=scope%3a(44WHELF_UWTSD)%2c44WHELF_UWTSD_Ebsco%2cprimo_central_multiple_fe&amp;ct=lateralLinking" TargetMode="External"/><Relationship Id="rId64" Type="http://schemas.openxmlformats.org/officeDocument/2006/relationships/hyperlink" Target="http://librarycatalogue.uwtsd.ac.uk/primo_library/libweb/action/display.do?tabs=detailsTab&amp;ct=display&amp;fn=search&amp;doc=TN_eue_122738766&amp;indx=1&amp;recIds=TN_eue_122738766&amp;recIdxs=0&amp;elementId=0&amp;renderMode=poppedOut&amp;displayMode=full&amp;frbrVersion=&amp;frbg=&amp;&amp;dscnt=0&amp;scp.scps=scope%3A%2844WHELF_UWTSD%29%2C44WHELF_UWTSD_Ebsco%2Cprimo_central_multiple_fe&amp;tb=t&amp;mode=Basic&amp;vid=44WHELF_UWTSD_VU1&amp;srt=rank&amp;tab=tab1&amp;dum=true&amp;vl(freeText0)=Adrian%20Lyons%2C%20Ofsted%27s%20National%20Lead%20for%20Economics%2C%20Business%20and%20Enterprise%20provides%20a%20summary%20of%20Ofsted%27s%20survey%20report%3A%20Getting%20Ready%20for%20Work&amp;dstmp=1517662323499" TargetMode="External"/><Relationship Id="rId69" Type="http://schemas.openxmlformats.org/officeDocument/2006/relationships/hyperlink" Target="https://whel-primo.hosted.exlibrisgroup.com/primo-explore/fulldisplay?docid=TN_springer_jour10.1007/s11031-012-9305-6&amp;context=PC&amp;vid=44WHELF_UWTSD_VU1&amp;lang=en_US&amp;search_scope=CSCOP_EVERYTHING&amp;adaptor=primo_central_multiple_fe&amp;tab=tab1&amp;query=any,contains,patall%202013&amp;sortby=rank&amp;offset=0" TargetMode="External"/><Relationship Id="rId77" Type="http://schemas.openxmlformats.org/officeDocument/2006/relationships/hyperlink" Target="https://whel-primo.hosted.exlibrisgroup.com/primo-explore/fulldisplay?docid=TN_proquest221002129&amp;context=PC&amp;vid=44WHELF_UWTSD_VU1&amp;lang=en_US&amp;search_scope=CSCOP_EVERYTHING&amp;adaptor=primo_central_multiple_fe&amp;tab=tab1&amp;query=any,contains,Scott%20and%20Twomey%20Scott%20and%20Twomey&amp;sortby=rank&amp;offset=0" TargetMode="External"/><Relationship Id="rId8" Type="http://schemas.openxmlformats.org/officeDocument/2006/relationships/hyperlink" Target="https://www-sciencedirect-com.ezproxy.uwtsd.ac.uk/science/article/pii/S1472811714000068" TargetMode="External"/><Relationship Id="rId51" Type="http://schemas.openxmlformats.org/officeDocument/2006/relationships/hyperlink" Target="http://librarycatalogue.uwtsd.ac.uk/primo_library/libweb/action/search.do?vl(freeText0)=Evans%2c+Darren&amp;vl(223105404UI0)=creator&amp;vl(373928024UI1)=all_items&amp;fn=search&amp;tab=tab1&amp;mode=Basic&amp;vid=44WHELF_UWTSD_VU1&amp;scp.scps=scope%3a(44WHELF_UWTSD)%2c44WHELF_UWTSD_Ebsco%2cprimo_central_multiple_fe&amp;ct=lateralLinking" TargetMode="External"/><Relationship Id="rId72" Type="http://schemas.openxmlformats.org/officeDocument/2006/relationships/hyperlink" Target="https://whel-primo.hosted.exlibrisgroup.com/primo-explore/fulldisplay?docid=44UWTSD_ALMA21163743770002421&amp;context=L&amp;vid=44WHELF_UWTSD_VU1&amp;lang=en_US&amp;search_scope=CSCOP_EVERYTHING&amp;adaptor=Local%20Search%20Engine&amp;isFrbr=true&amp;tab=tab1&amp;query=any,contains,punch,%20k&amp;sortby=date&amp;facet=frbrgroupid,include,44213538&amp;offset=0" TargetMode="External"/><Relationship Id="rId80" Type="http://schemas.openxmlformats.org/officeDocument/2006/relationships/hyperlink" Target="http://www.educationengland.org.uk/" TargetMode="External"/><Relationship Id="rId85" Type="http://schemas.openxmlformats.org/officeDocument/2006/relationships/hyperlink" Target="https://www.walesonline.co.uk/news/education/welsh-baccalaureate-puts-students-disadvantage" TargetMode="External"/><Relationship Id="rId3" Type="http://schemas.microsoft.com/office/2007/relationships/stylesWithEffects" Target="stylesWithEffect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search-proquest-com.ezproxy.uwtsd.ac.uk/pubidlinkhandler/sng/pubtitle/Education+$26+Training/$N/35632/DocView/1723711087/fulltext/AFEA299C53264621PQ/1?accountid=130472" TargetMode="External"/><Relationship Id="rId33" Type="http://schemas.openxmlformats.org/officeDocument/2006/relationships/hyperlink" Target="https://www.tandfonline.com/toc/core20/current" TargetMode="External"/><Relationship Id="rId38" Type="http://schemas.openxmlformats.org/officeDocument/2006/relationships/hyperlink" Target="https://whel-primo.hosted.exlibrisgroup.com/primo-explore/fulldisplay?docid=44UWTSD_ALMA21166916180002421&amp;context=L&amp;vid=44WHELF_UWTSD_VU1&amp;lang=en_US&amp;search_scope=CSCOP_EVERYTHING&amp;adaptor=Local%20Search%20Engine&amp;isFrbr=true&amp;tab=tab1&amp;query=any,contains,Vygotsky,%20L.S.%20(1934).&amp;sortby=date&amp;facet=frbrgroupid,include,43675709&amp;offset=0" TargetMode="External"/><Relationship Id="rId46" Type="http://schemas.openxmlformats.org/officeDocument/2006/relationships/hyperlink" Target="http://www.unesco.org/" TargetMode="External"/><Relationship Id="rId59" Type="http://schemas.openxmlformats.org/officeDocument/2006/relationships/hyperlink" Target="https://www.tandfonline.com/toc/cgse20/current" TargetMode="External"/><Relationship Id="rId67" Type="http://schemas.openxmlformats.org/officeDocument/2006/relationships/hyperlink" Target="https://www.nuffieldfoundation.org/" TargetMode="External"/><Relationship Id="rId20" Type="http://schemas.openxmlformats.org/officeDocument/2006/relationships/hyperlink" Target="https://whel-primo.hosted.exlibrisgroup.com/primo-explore/fulldisplay?docid=44UWTSD_ALMA21166633130002421&amp;context=L&amp;vid=44WHELF_UWTSD_VU1&amp;lang=en_US&amp;search_scope=CSCOP_EVERYTHING&amp;adaptor=Local%20Search%20Engine&amp;tab=tab1&amp;query=any,contains,alderson%20and%20morrow%202011&amp;sortby=rank&amp;offset=0" TargetMode="External"/><Relationship Id="rId41" Type="http://schemas.openxmlformats.org/officeDocument/2006/relationships/hyperlink" Target="https://search-proquest-com.ezproxy.uwtsd.ac.uk/indexinglinkhandler/sng/au/Eastman,+John+L/$N?accountid=130472" TargetMode="External"/><Relationship Id="rId54" Type="http://schemas.openxmlformats.org/officeDocument/2006/relationships/hyperlink" Target="http://librarycatalogue.uwtsd.ac.uk/primo_library/libweb/action/search.do?vl(freeText0)=Fayolle%20%2c+A+&amp;vl(223105404UI0)=creator&amp;vl(373928024UI1)=all_items&amp;fn=search&amp;tab=tab1&amp;mode=Basic&amp;vid=44WHELF_UWTSD_VU1&amp;scp.scps=scope%3a(44WHELF_UWTSD)%2c44WHELF_UWTSD_Ebsco%2cprimo_central_multiple_fe&amp;ct=lateralLinking" TargetMode="External"/><Relationship Id="rId62" Type="http://schemas.openxmlformats.org/officeDocument/2006/relationships/hyperlink" Target="http://librarycatalogue.uwtsd.ac.uk/primo_library/libweb/action/search.do?vl(freeText0)=Sally+Inman&amp;vl(223105404UI0)=creator&amp;vl(373928024UI1)=all_items&amp;fn=search&amp;tab=tab1&amp;mode=Basic&amp;vid=44WHELF_UWTSD_VU1&amp;scp.scps=scope%3a(44WHELF_UWTSD)%2c44WHELF_UWTSD_Ebsco%2cprimo_central_multiple_fe&amp;ct=lateralLinking" TargetMode="External"/><Relationship Id="rId70" Type="http://schemas.openxmlformats.org/officeDocument/2006/relationships/hyperlink" Target="http://librarycatalogue.uwtsd.ac.uk/primo_library/libweb/action/search.do?vl(freeText0)=+Paton%2c+Robert+A.&amp;vl(223105404UI0)=creator&amp;vl(373928024UI1)=all_items&amp;fn=search&amp;tab=tab1&amp;mode=Basic&amp;vid=44WHELF_UWTSD_VU1&amp;scp.scps=scope%3a(44WHELF_UWTSD)%2c44WHELF_UWTSD_Ebsco%2cprimo_central_multiple_fe&amp;ct=lateralLinking" TargetMode="External"/><Relationship Id="rId75" Type="http://schemas.openxmlformats.org/officeDocument/2006/relationships/hyperlink" Target="https://www-sciencedirect-com.ezproxy.uwtsd.ac.uk/science/article/pii/S0742051X1730834X" TargetMode="External"/><Relationship Id="rId83" Type="http://schemas.openxmlformats.org/officeDocument/2006/relationships/hyperlink" Target="https://www.walesonline.co.uk/news/education/welsh-baccalaureate-puts-students-disadvantage"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5" Type="http://schemas.openxmlformats.org/officeDocument/2006/relationships/hyperlink" Target="http://www.sciencedirect.com/science/article/pii/S0742051X1730834X?via%3Dihub" TargetMode="External"/><Relationship Id="rId23" Type="http://schemas.openxmlformats.org/officeDocument/2006/relationships/hyperlink" Target="http://librarycatalogue.uwtsd.ac.uk/primo_library/libweb/action/search.do?vl(freeText0)=Berkery%2c+Aoife&amp;vl(223105404UI0)=creator&amp;vl(373928024UI1)=all_items&amp;fn=search&amp;tab=tab1&amp;mode=Basic&amp;vid=44WHELF_UWTSD_VU1&amp;scp.scps=scope%3a(44WHELF_UWTSD)%2c44WHELF_UWTSD_Ebsco%2cprimo_central_multiple_fe&amp;ct=lateralLinking" TargetMode="External"/><Relationship Id="rId28" Type="http://schemas.openxmlformats.org/officeDocument/2006/relationships/hyperlink" Target="https://search-proquest-com.ezproxy.uwtsd.ac.uk/pubidlinkhandler/sng/pubtitle/The+Times+Educational+Supplement/$N/30534/DocView/209477899/fulltext/5CB7632477C24733PQ/1?accountid=130472" TargetMode="External"/><Relationship Id="rId36" Type="http://schemas.openxmlformats.org/officeDocument/2006/relationships/hyperlink" Target="https://search-proquest-com.ezproxy.uwtsd.ac.uk/pubidlinkhandler/sng/pubtitle/The+Times+Educational+Supplement/$N/30534/DocView/859479859/fulltext/D4F054915EA446D6PQ/1?accountid=130472" TargetMode="External"/><Relationship Id="rId49" Type="http://schemas.openxmlformats.org/officeDocument/2006/relationships/hyperlink" Target="https://www.estyn.gov.wales/sites/default/files/documents/Milford%20Haven%20School_0.pdf" TargetMode="External"/><Relationship Id="rId57" Type="http://schemas.openxmlformats.org/officeDocument/2006/relationships/hyperlink" Target="http://web.a.ebscohost.com.ezproxy.uwtsd.ac.uk/ehost/viewarticle/render?data=dGJyMPPp44rp2%2fdV0%2bnjisfk5Ie46bJPt6mvS7ek63nn5Kx95uXxjL6prUqwpbBIr66eSbinsVKwr55oy5zyit%2fk8Xnh6ueH7N%2fiVaustkuzr7BQr6ekhN%2fk5VXj5KR84LPufOac8nnls79mpNfsVbCmr0%2brqLJNr6erSK6npH7t6Ot58rPkjeri8n326gAA&amp;vid=0&amp;sid=fd42f785-7f63-4312-9769-878596e573a0@sessionmgr4009" TargetMode="External"/><Relationship Id="rId10" Type="http://schemas.openxmlformats.org/officeDocument/2006/relationships/image" Target="media/image1.png"/><Relationship Id="rId31" Type="http://schemas.openxmlformats.org/officeDocument/2006/relationships/hyperlink" Target="https://www.independent.co.uk/voices/comment" TargetMode="External"/><Relationship Id="rId44" Type="http://schemas.openxmlformats.org/officeDocument/2006/relationships/hyperlink" Target="https://search-proquest-com.ezproxy.uwtsd.ac.uk/pubidlinkhandler/sng/pubtitle/Education+$26+Training/$N/35632/DocView/1014247024/fulltext/2F95599579554964PQ/1?accountid=130472" TargetMode="External"/><Relationship Id="rId52" Type="http://schemas.openxmlformats.org/officeDocument/2006/relationships/hyperlink" Target="http://cide.oise.utoronto.ca/globalcitizenship.php" TargetMode="External"/><Relationship Id="rId60" Type="http://schemas.openxmlformats.org/officeDocument/2006/relationships/hyperlink" Target="https://www.iriv.net/" TargetMode="External"/><Relationship Id="rId65" Type="http://schemas.openxmlformats.org/officeDocument/2006/relationships/hyperlink" Target="https://www.researchgate.net/journal/0891-2416_Journal_of_Contemporary_Ethnography" TargetMode="External"/><Relationship Id="rId73" Type="http://schemas.openxmlformats.org/officeDocument/2006/relationships/hyperlink" Target="https://www.bing.com/search?q=journal+of+social+issues&amp;filters=ufn%3a%22journal+of+social+issues%22+sid%3a%2287103707-5886-4729-baec-5d0232957a69%22" TargetMode="External"/><Relationship Id="rId78" Type="http://schemas.openxmlformats.org/officeDocument/2006/relationships/hyperlink" Target="https://whel-primo.hosted.exlibrisgroup.com/primo-explore/fulldisplay?docid=TN_jstor_archive_110.2307/3654927&amp;context=PC&amp;vid=44WHELF_UWTSD_VU1&amp;lang=en_US&amp;search_scope=CSCOP_EVERYTHING&amp;adaptor=primo_central_multiple_fe&amp;tab=tab1&amp;query=any,contains,thelot%202004&amp;sortby=rank&amp;offset=0" TargetMode="External"/><Relationship Id="rId81" Type="http://schemas.openxmlformats.org/officeDocument/2006/relationships/hyperlink" Target="https://www.walesonline.co.uk/news/education/welsh-baccalaureate-puts-students-disadvantage" TargetMode="External"/><Relationship Id="rId86" Type="http://schemas.openxmlformats.org/officeDocument/2006/relationships/hyperlink" Target="http://www.educationengland.org.uk" TargetMode="External"/><Relationship Id="rId4" Type="http://schemas.openxmlformats.org/officeDocument/2006/relationships/settings" Target="settings.xml"/><Relationship Id="rId9" Type="http://schemas.openxmlformats.org/officeDocument/2006/relationships/hyperlink" Target="http://www.sciencedirect.com/science/article/pii/S0742051X1730834X?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75</Pages>
  <Words>22366</Words>
  <Characters>127487</Characters>
  <Application>Microsoft Office Word</Application>
  <DocSecurity>0</DocSecurity>
  <Lines>1062</Lines>
  <Paragraphs>299</Paragraphs>
  <ScaleCrop>false</ScaleCrop>
  <HeadingPairs>
    <vt:vector size="2" baseType="variant">
      <vt:variant>
        <vt:lpstr>Title</vt:lpstr>
      </vt:variant>
      <vt:variant>
        <vt:i4>1</vt:i4>
      </vt:variant>
    </vt:vector>
  </HeadingPairs>
  <TitlesOfParts>
    <vt:vector size="1" baseType="lpstr">
      <vt:lpstr/>
    </vt:vector>
  </TitlesOfParts>
  <Company>Milford Haven School</Company>
  <LinksUpToDate>false</LinksUpToDate>
  <CharactersWithSpaces>149554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Davies</dc:creator>
  <cp:lastModifiedBy>Emma Davies</cp:lastModifiedBy>
  <cp:revision>2</cp:revision>
  <cp:lastPrinted>2019-04-08T12:07:00Z</cp:lastPrinted>
  <dcterms:created xsi:type="dcterms:W3CDTF">2019-04-08T12:11:00Z</dcterms:created>
  <dcterms:modified xsi:type="dcterms:W3CDTF">2019-04-08T12:11:00Z</dcterms:modified>
</cp:coreProperties>
</file>