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9E1A7B">
          <w:pPr>
            <w:spacing w:line="360" w:lineRule="auto"/>
            <w:jc w:val="both"/>
          </w:pPr>
          <w:r w:rsidRPr="00467D62">
            <w:rPr>
              <w:noProof/>
              <w:lang w:val="en-US"/>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rsidP="009E1A7B">
          <w:pPr>
            <w:spacing w:line="360" w:lineRule="auto"/>
            <w:jc w:val="both"/>
          </w:pPr>
        </w:p>
        <w:p w14:paraId="6607D9C6" w14:textId="77777777" w:rsidR="0034651A" w:rsidRPr="00467D62" w:rsidRDefault="0034651A" w:rsidP="009E1A7B">
          <w:pPr>
            <w:spacing w:line="360" w:lineRule="auto"/>
            <w:jc w:val="both"/>
            <w:rPr>
              <w:rFonts w:cs="Times New Roman"/>
              <w:szCs w:val="24"/>
            </w:rPr>
          </w:pPr>
        </w:p>
        <w:p w14:paraId="2983E7F0" w14:textId="4391CEB9" w:rsidR="0034651A" w:rsidRPr="00467D62" w:rsidRDefault="005B792E" w:rsidP="009E1A7B">
          <w:pPr>
            <w:spacing w:line="360" w:lineRule="auto"/>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9E1A7B">
          <w:pPr>
            <w:spacing w:line="360" w:lineRule="auto"/>
            <w:jc w:val="center"/>
            <w:rPr>
              <w:rFonts w:cs="Times New Roman"/>
              <w:szCs w:val="24"/>
            </w:rPr>
          </w:pPr>
        </w:p>
        <w:p w14:paraId="1C9F5A39" w14:textId="732D3576" w:rsidR="0034651A" w:rsidRDefault="00B60625" w:rsidP="009E1A7B">
          <w:pPr>
            <w:spacing w:line="360" w:lineRule="auto"/>
            <w:jc w:val="center"/>
            <w:rPr>
              <w:rFonts w:ascii="Arial Black" w:hAnsi="Arial Black" w:cs="Times New Roman"/>
              <w:sz w:val="40"/>
              <w:szCs w:val="40"/>
            </w:rPr>
          </w:pPr>
          <w:r>
            <w:rPr>
              <w:rFonts w:ascii="Arial Black" w:hAnsi="Arial Black" w:cs="Times New Roman"/>
              <w:sz w:val="40"/>
              <w:szCs w:val="40"/>
            </w:rPr>
            <w:t xml:space="preserve">Strategic Analysis of </w:t>
          </w:r>
          <w:r w:rsidR="001B41B6">
            <w:rPr>
              <w:rFonts w:ascii="Arial Black" w:hAnsi="Arial Black" w:cs="Times New Roman"/>
              <w:sz w:val="40"/>
              <w:szCs w:val="40"/>
            </w:rPr>
            <w:t xml:space="preserve"> </w:t>
          </w:r>
          <w:r w:rsidRPr="00B60625">
            <w:rPr>
              <w:rFonts w:ascii="Arial Black" w:hAnsi="Arial Black" w:cs="Times New Roman"/>
              <w:color w:val="FF0000"/>
              <w:sz w:val="40"/>
              <w:szCs w:val="40"/>
            </w:rPr>
            <w:t>(</w:t>
          </w:r>
          <w:r w:rsidR="006F39FF">
            <w:rPr>
              <w:rFonts w:ascii="Arial Black" w:hAnsi="Arial Black" w:cs="Times New Roman"/>
              <w:color w:val="FF0000"/>
              <w:sz w:val="40"/>
              <w:szCs w:val="40"/>
            </w:rPr>
            <w:t>Intercontinental Hotel Group)</w:t>
          </w:r>
        </w:p>
        <w:p w14:paraId="4205DE8E" w14:textId="0EC590F2" w:rsidR="00306CE9" w:rsidRDefault="006F39FF" w:rsidP="009E1A7B">
          <w:pPr>
            <w:spacing w:line="360" w:lineRule="auto"/>
            <w:jc w:val="center"/>
            <w:rPr>
              <w:rFonts w:ascii="Arial Black" w:hAnsi="Arial Black" w:cs="Times New Roman"/>
              <w:sz w:val="40"/>
              <w:szCs w:val="40"/>
            </w:rPr>
          </w:pPr>
          <w:r>
            <w:rPr>
              <w:noProof/>
              <w:lang w:val="en-US"/>
            </w:rPr>
            <w:drawing>
              <wp:inline distT="0" distB="0" distL="0" distR="0" wp14:anchorId="098D4A53" wp14:editId="72F93F38">
                <wp:extent cx="2483485" cy="1299059"/>
                <wp:effectExtent l="0" t="0" r="0" b="0"/>
                <wp:docPr id="1229548316" name="Picture 1" descr="IHG - Intercontinental Hotels Group Plc: Stock Market News an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 Intercontinental Hotels Group Plc: Stock Market News and Inform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73907" cy="1346357"/>
                        </a:xfrm>
                        <a:prstGeom prst="rect">
                          <a:avLst/>
                        </a:prstGeom>
                        <a:noFill/>
                        <a:ln>
                          <a:noFill/>
                        </a:ln>
                      </pic:spPr>
                    </pic:pic>
                  </a:graphicData>
                </a:graphic>
              </wp:inline>
            </w:drawing>
          </w:r>
        </w:p>
        <w:p w14:paraId="77599F6E" w14:textId="77777777" w:rsidR="00DE3072" w:rsidRPr="00467D62" w:rsidRDefault="00DE3072" w:rsidP="009E1A7B">
          <w:pPr>
            <w:spacing w:line="360" w:lineRule="auto"/>
            <w:jc w:val="both"/>
            <w:rPr>
              <w:rFonts w:cs="Times New Roman"/>
              <w:szCs w:val="24"/>
            </w:rPr>
          </w:pPr>
        </w:p>
        <w:p w14:paraId="584E13DD" w14:textId="77777777" w:rsidR="00B94442" w:rsidRDefault="00B94442" w:rsidP="009E1A7B">
          <w:pPr>
            <w:spacing w:line="360" w:lineRule="auto"/>
            <w:jc w:val="both"/>
            <w:rPr>
              <w:rFonts w:cs="Times New Roman"/>
              <w:szCs w:val="24"/>
            </w:rPr>
          </w:pPr>
        </w:p>
        <w:p w14:paraId="2276D3DB" w14:textId="32AE004B" w:rsidR="0034651A" w:rsidRPr="00467D62" w:rsidRDefault="0034651A" w:rsidP="009E1A7B">
          <w:pPr>
            <w:spacing w:line="360" w:lineRule="auto"/>
            <w:jc w:val="both"/>
            <w:rPr>
              <w:rFonts w:cs="Times New Roman"/>
              <w:sz w:val="28"/>
              <w:szCs w:val="28"/>
            </w:rPr>
          </w:pPr>
          <w:r w:rsidRPr="00467D62">
            <w:rPr>
              <w:rFonts w:cs="Times New Roman"/>
              <w:sz w:val="28"/>
              <w:szCs w:val="28"/>
            </w:rPr>
            <w:t xml:space="preserve">Student name: </w:t>
          </w:r>
          <w:r w:rsidR="00B94442">
            <w:rPr>
              <w:rFonts w:cs="Times New Roman"/>
              <w:sz w:val="28"/>
              <w:szCs w:val="28"/>
            </w:rPr>
            <w:t xml:space="preserve">Romeo Makiadi </w:t>
          </w:r>
        </w:p>
        <w:p w14:paraId="43AA32A1" w14:textId="12205378" w:rsidR="0034651A" w:rsidRPr="00467D62" w:rsidRDefault="0034651A" w:rsidP="009E1A7B">
          <w:pPr>
            <w:spacing w:line="360" w:lineRule="auto"/>
            <w:jc w:val="both"/>
            <w:rPr>
              <w:rFonts w:cs="Times New Roman"/>
              <w:sz w:val="28"/>
              <w:szCs w:val="28"/>
            </w:rPr>
          </w:pPr>
          <w:r w:rsidRPr="00467D62">
            <w:rPr>
              <w:rFonts w:cs="Times New Roman"/>
              <w:sz w:val="28"/>
              <w:szCs w:val="28"/>
            </w:rPr>
            <w:t xml:space="preserve">Student Number: </w:t>
          </w:r>
          <w:r w:rsidR="00B94442">
            <w:rPr>
              <w:rFonts w:cs="Times New Roman"/>
              <w:sz w:val="28"/>
              <w:szCs w:val="28"/>
            </w:rPr>
            <w:t>1906720</w:t>
          </w:r>
        </w:p>
        <w:p w14:paraId="684B439B" w14:textId="58B80B3C" w:rsidR="00DE3072" w:rsidRDefault="00DE3072" w:rsidP="009E1A7B">
          <w:pPr>
            <w:spacing w:line="360" w:lineRule="auto"/>
            <w:jc w:val="both"/>
            <w:rPr>
              <w:rFonts w:cs="Times New Roman"/>
              <w:sz w:val="28"/>
              <w:szCs w:val="28"/>
            </w:rPr>
          </w:pPr>
          <w:r w:rsidRPr="00467D62">
            <w:rPr>
              <w:rFonts w:cs="Times New Roman"/>
              <w:sz w:val="28"/>
              <w:szCs w:val="28"/>
            </w:rPr>
            <w:t xml:space="preserve">Lecturer: </w:t>
          </w:r>
          <w:r w:rsidR="00B94442">
            <w:rPr>
              <w:rFonts w:cs="Times New Roman"/>
              <w:sz w:val="28"/>
              <w:szCs w:val="28"/>
            </w:rPr>
            <w:t xml:space="preserve">DR Gladius </w:t>
          </w:r>
          <w:proofErr w:type="spellStart"/>
          <w:r w:rsidR="00B94442">
            <w:rPr>
              <w:rFonts w:cs="Times New Roman"/>
              <w:sz w:val="28"/>
              <w:szCs w:val="28"/>
            </w:rPr>
            <w:t>Kulothungan</w:t>
          </w:r>
          <w:proofErr w:type="spellEnd"/>
          <w:r w:rsidR="00B94442">
            <w:rPr>
              <w:rFonts w:cs="Times New Roman"/>
              <w:sz w:val="28"/>
              <w:szCs w:val="28"/>
            </w:rPr>
            <w:t xml:space="preserve"> </w:t>
          </w:r>
        </w:p>
        <w:p w14:paraId="756BE285" w14:textId="7FDE7D8A" w:rsidR="002E6999" w:rsidRPr="00467D62" w:rsidRDefault="002E6999" w:rsidP="009E1A7B">
          <w:pPr>
            <w:spacing w:line="360" w:lineRule="auto"/>
            <w:jc w:val="both"/>
            <w:rPr>
              <w:rFonts w:cs="Times New Roman"/>
              <w:sz w:val="28"/>
              <w:szCs w:val="28"/>
            </w:rPr>
          </w:pPr>
          <w:r>
            <w:rPr>
              <w:rFonts w:cs="Times New Roman"/>
              <w:sz w:val="28"/>
              <w:szCs w:val="28"/>
            </w:rPr>
            <w:t>Word count:</w:t>
          </w:r>
          <w:r w:rsidR="00B94442">
            <w:rPr>
              <w:rFonts w:cs="Times New Roman"/>
              <w:sz w:val="28"/>
              <w:szCs w:val="28"/>
            </w:rPr>
            <w:t xml:space="preserve"> 5000</w:t>
          </w:r>
        </w:p>
        <w:p w14:paraId="748DB1B1" w14:textId="3CCE399C" w:rsidR="0034651A" w:rsidRPr="00467D62" w:rsidRDefault="0034651A" w:rsidP="009E1A7B">
          <w:pPr>
            <w:spacing w:line="360" w:lineRule="auto"/>
            <w:jc w:val="both"/>
            <w:rPr>
              <w:rFonts w:cs="Times New Roman"/>
              <w:sz w:val="28"/>
              <w:szCs w:val="28"/>
            </w:rPr>
          </w:pPr>
          <w:r w:rsidRPr="00467D62">
            <w:rPr>
              <w:rFonts w:cs="Times New Roman"/>
              <w:sz w:val="28"/>
              <w:szCs w:val="28"/>
            </w:rPr>
            <w:t xml:space="preserve">Submission Date: </w:t>
          </w:r>
          <w:r w:rsidR="00B94442">
            <w:rPr>
              <w:rFonts w:cs="Times New Roman"/>
              <w:sz w:val="28"/>
              <w:szCs w:val="28"/>
            </w:rPr>
            <w:t>29</w:t>
          </w:r>
          <w:r w:rsidR="00B94442" w:rsidRPr="00B94442">
            <w:rPr>
              <w:rFonts w:cs="Times New Roman"/>
              <w:sz w:val="28"/>
              <w:szCs w:val="28"/>
              <w:vertAlign w:val="superscript"/>
            </w:rPr>
            <w:t>th</w:t>
          </w:r>
          <w:r w:rsidR="00B94442">
            <w:rPr>
              <w:rFonts w:cs="Times New Roman"/>
              <w:sz w:val="28"/>
              <w:szCs w:val="28"/>
            </w:rPr>
            <w:t xml:space="preserve"> August 2023</w:t>
          </w:r>
        </w:p>
        <w:sdt>
          <w:sdtPr>
            <w:rPr>
              <w:rFonts w:asciiTheme="minorHAnsi" w:eastAsiaTheme="minorHAnsi" w:hAnsiTheme="minorHAnsi" w:cstheme="minorBidi"/>
              <w:bCs w:val="0"/>
              <w:color w:val="auto"/>
              <w:sz w:val="22"/>
              <w:szCs w:val="22"/>
            </w:rPr>
            <w:id w:val="-1516920417"/>
            <w:docPartObj>
              <w:docPartGallery w:val="Table of Contents"/>
              <w:docPartUnique/>
            </w:docPartObj>
          </w:sdtPr>
          <w:sdtEndPr>
            <w:rPr>
              <w:rFonts w:ascii="Times New Roman" w:hAnsi="Times New Roman"/>
              <w:b/>
              <w:sz w:val="24"/>
            </w:rPr>
          </w:sdtEndPr>
          <w:sdtContent>
            <w:p w14:paraId="168711C5" w14:textId="7ACAD7F0" w:rsidR="007F19BE" w:rsidRPr="00467D62" w:rsidRDefault="007F19BE" w:rsidP="009E1A7B">
              <w:pPr>
                <w:pStyle w:val="TOCHeading"/>
                <w:spacing w:line="360" w:lineRule="auto"/>
                <w:rPr>
                  <w:rStyle w:val="Heading1Char"/>
                </w:rPr>
              </w:pPr>
              <w:r w:rsidRPr="00467D62">
                <w:rPr>
                  <w:rStyle w:val="Heading1Char"/>
                </w:rPr>
                <w:t>Table of Contents</w:t>
              </w:r>
            </w:p>
            <w:p w14:paraId="108840D2" w14:textId="77777777" w:rsidR="007D547D" w:rsidRDefault="004165E8" w:rsidP="009E1A7B">
              <w:pPr>
                <w:pStyle w:val="TOC1"/>
                <w:tabs>
                  <w:tab w:val="right" w:leader="dot" w:pos="9016"/>
                </w:tabs>
                <w:spacing w:line="360" w:lineRule="auto"/>
                <w:rPr>
                  <w:rFonts w:asciiTheme="minorHAnsi" w:eastAsiaTheme="minorEastAsia" w:hAnsiTheme="minorHAnsi"/>
                  <w:noProof/>
                  <w:sz w:val="22"/>
                  <w:lang w:val="en-US"/>
                </w:rPr>
              </w:pPr>
              <w:r>
                <w:fldChar w:fldCharType="begin"/>
              </w:r>
              <w:r>
                <w:instrText xml:space="preserve"> TOC \o "1-4" \h \z \u </w:instrText>
              </w:r>
              <w:r>
                <w:fldChar w:fldCharType="separate"/>
              </w:r>
              <w:hyperlink w:anchor="_Toc143952031" w:history="1">
                <w:r w:rsidR="007D547D" w:rsidRPr="00CB2298">
                  <w:rPr>
                    <w:rStyle w:val="Hyperlink"/>
                    <w:noProof/>
                  </w:rPr>
                  <w:t>Introduction</w:t>
                </w:r>
                <w:r w:rsidR="007D547D">
                  <w:rPr>
                    <w:noProof/>
                    <w:webHidden/>
                  </w:rPr>
                  <w:tab/>
                </w:r>
                <w:r w:rsidR="007D547D">
                  <w:rPr>
                    <w:noProof/>
                    <w:webHidden/>
                  </w:rPr>
                  <w:fldChar w:fldCharType="begin"/>
                </w:r>
                <w:r w:rsidR="007D547D">
                  <w:rPr>
                    <w:noProof/>
                    <w:webHidden/>
                  </w:rPr>
                  <w:instrText xml:space="preserve"> PAGEREF _Toc143952031 \h </w:instrText>
                </w:r>
                <w:r w:rsidR="007D547D">
                  <w:rPr>
                    <w:noProof/>
                    <w:webHidden/>
                  </w:rPr>
                </w:r>
                <w:r w:rsidR="007D547D">
                  <w:rPr>
                    <w:noProof/>
                    <w:webHidden/>
                  </w:rPr>
                  <w:fldChar w:fldCharType="separate"/>
                </w:r>
                <w:r w:rsidR="007D547D">
                  <w:rPr>
                    <w:noProof/>
                    <w:webHidden/>
                  </w:rPr>
                  <w:t>2</w:t>
                </w:r>
                <w:r w:rsidR="007D547D">
                  <w:rPr>
                    <w:noProof/>
                    <w:webHidden/>
                  </w:rPr>
                  <w:fldChar w:fldCharType="end"/>
                </w:r>
              </w:hyperlink>
            </w:p>
            <w:p w14:paraId="562B7056"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32" w:history="1">
                <w:r w:rsidR="007D547D" w:rsidRPr="00CB2298">
                  <w:rPr>
                    <w:rStyle w:val="Hyperlink"/>
                    <w:noProof/>
                  </w:rPr>
                  <w:t>IHG’s Background</w:t>
                </w:r>
                <w:r w:rsidR="007D547D">
                  <w:rPr>
                    <w:noProof/>
                    <w:webHidden/>
                  </w:rPr>
                  <w:tab/>
                </w:r>
                <w:r w:rsidR="007D547D">
                  <w:rPr>
                    <w:noProof/>
                    <w:webHidden/>
                  </w:rPr>
                  <w:fldChar w:fldCharType="begin"/>
                </w:r>
                <w:r w:rsidR="007D547D">
                  <w:rPr>
                    <w:noProof/>
                    <w:webHidden/>
                  </w:rPr>
                  <w:instrText xml:space="preserve"> PAGEREF _Toc143952032 \h </w:instrText>
                </w:r>
                <w:r w:rsidR="007D547D">
                  <w:rPr>
                    <w:noProof/>
                    <w:webHidden/>
                  </w:rPr>
                </w:r>
                <w:r w:rsidR="007D547D">
                  <w:rPr>
                    <w:noProof/>
                    <w:webHidden/>
                  </w:rPr>
                  <w:fldChar w:fldCharType="separate"/>
                </w:r>
                <w:r w:rsidR="007D547D">
                  <w:rPr>
                    <w:noProof/>
                    <w:webHidden/>
                  </w:rPr>
                  <w:t>3</w:t>
                </w:r>
                <w:r w:rsidR="007D547D">
                  <w:rPr>
                    <w:noProof/>
                    <w:webHidden/>
                  </w:rPr>
                  <w:fldChar w:fldCharType="end"/>
                </w:r>
              </w:hyperlink>
            </w:p>
            <w:p w14:paraId="5B8167FC"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33" w:history="1">
                <w:r w:rsidR="007D547D" w:rsidRPr="00CB2298">
                  <w:rPr>
                    <w:rStyle w:val="Hyperlink"/>
                    <w:noProof/>
                  </w:rPr>
                  <w:t>Mission and Objectives of IHG</w:t>
                </w:r>
                <w:r w:rsidR="007D547D">
                  <w:rPr>
                    <w:noProof/>
                    <w:webHidden/>
                  </w:rPr>
                  <w:tab/>
                </w:r>
                <w:r w:rsidR="007D547D">
                  <w:rPr>
                    <w:noProof/>
                    <w:webHidden/>
                  </w:rPr>
                  <w:fldChar w:fldCharType="begin"/>
                </w:r>
                <w:r w:rsidR="007D547D">
                  <w:rPr>
                    <w:noProof/>
                    <w:webHidden/>
                  </w:rPr>
                  <w:instrText xml:space="preserve"> PAGEREF _Toc143952033 \h </w:instrText>
                </w:r>
                <w:r w:rsidR="007D547D">
                  <w:rPr>
                    <w:noProof/>
                    <w:webHidden/>
                  </w:rPr>
                </w:r>
                <w:r w:rsidR="007D547D">
                  <w:rPr>
                    <w:noProof/>
                    <w:webHidden/>
                  </w:rPr>
                  <w:fldChar w:fldCharType="separate"/>
                </w:r>
                <w:r w:rsidR="007D547D">
                  <w:rPr>
                    <w:noProof/>
                    <w:webHidden/>
                  </w:rPr>
                  <w:t>4</w:t>
                </w:r>
                <w:r w:rsidR="007D547D">
                  <w:rPr>
                    <w:noProof/>
                    <w:webHidden/>
                  </w:rPr>
                  <w:fldChar w:fldCharType="end"/>
                </w:r>
              </w:hyperlink>
            </w:p>
            <w:p w14:paraId="0E7F1919"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34" w:history="1">
                <w:r w:rsidR="007D547D" w:rsidRPr="00CB2298">
                  <w:rPr>
                    <w:rStyle w:val="Hyperlink"/>
                    <w:noProof/>
                  </w:rPr>
                  <w:t>Macro-Environment Analysis</w:t>
                </w:r>
                <w:r w:rsidR="007D547D">
                  <w:rPr>
                    <w:noProof/>
                    <w:webHidden/>
                  </w:rPr>
                  <w:tab/>
                </w:r>
                <w:r w:rsidR="007D547D">
                  <w:rPr>
                    <w:noProof/>
                    <w:webHidden/>
                  </w:rPr>
                  <w:fldChar w:fldCharType="begin"/>
                </w:r>
                <w:r w:rsidR="007D547D">
                  <w:rPr>
                    <w:noProof/>
                    <w:webHidden/>
                  </w:rPr>
                  <w:instrText xml:space="preserve"> PAGEREF _Toc143952034 \h </w:instrText>
                </w:r>
                <w:r w:rsidR="007D547D">
                  <w:rPr>
                    <w:noProof/>
                    <w:webHidden/>
                  </w:rPr>
                </w:r>
                <w:r w:rsidR="007D547D">
                  <w:rPr>
                    <w:noProof/>
                    <w:webHidden/>
                  </w:rPr>
                  <w:fldChar w:fldCharType="separate"/>
                </w:r>
                <w:r w:rsidR="007D547D">
                  <w:rPr>
                    <w:noProof/>
                    <w:webHidden/>
                  </w:rPr>
                  <w:t>5</w:t>
                </w:r>
                <w:r w:rsidR="007D547D">
                  <w:rPr>
                    <w:noProof/>
                    <w:webHidden/>
                  </w:rPr>
                  <w:fldChar w:fldCharType="end"/>
                </w:r>
              </w:hyperlink>
            </w:p>
            <w:p w14:paraId="3CF292CC"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35" w:history="1">
                <w:r w:rsidR="007D547D" w:rsidRPr="00CB2298">
                  <w:rPr>
                    <w:rStyle w:val="Hyperlink"/>
                    <w:noProof/>
                  </w:rPr>
                  <w:t>PESTEL Analysis</w:t>
                </w:r>
                <w:r w:rsidR="007D547D">
                  <w:rPr>
                    <w:noProof/>
                    <w:webHidden/>
                  </w:rPr>
                  <w:tab/>
                </w:r>
                <w:r w:rsidR="007D547D">
                  <w:rPr>
                    <w:noProof/>
                    <w:webHidden/>
                  </w:rPr>
                  <w:fldChar w:fldCharType="begin"/>
                </w:r>
                <w:r w:rsidR="007D547D">
                  <w:rPr>
                    <w:noProof/>
                    <w:webHidden/>
                  </w:rPr>
                  <w:instrText xml:space="preserve"> PAGEREF _Toc143952035 \h </w:instrText>
                </w:r>
                <w:r w:rsidR="007D547D">
                  <w:rPr>
                    <w:noProof/>
                    <w:webHidden/>
                  </w:rPr>
                </w:r>
                <w:r w:rsidR="007D547D">
                  <w:rPr>
                    <w:noProof/>
                    <w:webHidden/>
                  </w:rPr>
                  <w:fldChar w:fldCharType="separate"/>
                </w:r>
                <w:r w:rsidR="007D547D">
                  <w:rPr>
                    <w:noProof/>
                    <w:webHidden/>
                  </w:rPr>
                  <w:t>5</w:t>
                </w:r>
                <w:r w:rsidR="007D547D">
                  <w:rPr>
                    <w:noProof/>
                    <w:webHidden/>
                  </w:rPr>
                  <w:fldChar w:fldCharType="end"/>
                </w:r>
              </w:hyperlink>
            </w:p>
            <w:p w14:paraId="40F67739"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36" w:history="1">
                <w:r w:rsidR="007D547D" w:rsidRPr="00CB2298">
                  <w:rPr>
                    <w:rStyle w:val="Hyperlink"/>
                    <w:noProof/>
                  </w:rPr>
                  <w:t>Micro-Environment Analysis</w:t>
                </w:r>
                <w:r w:rsidR="007D547D">
                  <w:rPr>
                    <w:noProof/>
                    <w:webHidden/>
                  </w:rPr>
                  <w:tab/>
                </w:r>
                <w:r w:rsidR="007D547D">
                  <w:rPr>
                    <w:noProof/>
                    <w:webHidden/>
                  </w:rPr>
                  <w:fldChar w:fldCharType="begin"/>
                </w:r>
                <w:r w:rsidR="007D547D">
                  <w:rPr>
                    <w:noProof/>
                    <w:webHidden/>
                  </w:rPr>
                  <w:instrText xml:space="preserve"> PAGEREF _Toc143952036 \h </w:instrText>
                </w:r>
                <w:r w:rsidR="007D547D">
                  <w:rPr>
                    <w:noProof/>
                    <w:webHidden/>
                  </w:rPr>
                </w:r>
                <w:r w:rsidR="007D547D">
                  <w:rPr>
                    <w:noProof/>
                    <w:webHidden/>
                  </w:rPr>
                  <w:fldChar w:fldCharType="separate"/>
                </w:r>
                <w:r w:rsidR="007D547D">
                  <w:rPr>
                    <w:noProof/>
                    <w:webHidden/>
                  </w:rPr>
                  <w:t>6</w:t>
                </w:r>
                <w:r w:rsidR="007D547D">
                  <w:rPr>
                    <w:noProof/>
                    <w:webHidden/>
                  </w:rPr>
                  <w:fldChar w:fldCharType="end"/>
                </w:r>
              </w:hyperlink>
            </w:p>
            <w:p w14:paraId="4A489AC0"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37" w:history="1">
                <w:r w:rsidR="007D547D" w:rsidRPr="00CB2298">
                  <w:rPr>
                    <w:rStyle w:val="Hyperlink"/>
                    <w:noProof/>
                  </w:rPr>
                  <w:t>Industry Life Cycle</w:t>
                </w:r>
                <w:r w:rsidR="007D547D">
                  <w:rPr>
                    <w:noProof/>
                    <w:webHidden/>
                  </w:rPr>
                  <w:tab/>
                </w:r>
                <w:r w:rsidR="007D547D">
                  <w:rPr>
                    <w:noProof/>
                    <w:webHidden/>
                  </w:rPr>
                  <w:fldChar w:fldCharType="begin"/>
                </w:r>
                <w:r w:rsidR="007D547D">
                  <w:rPr>
                    <w:noProof/>
                    <w:webHidden/>
                  </w:rPr>
                  <w:instrText xml:space="preserve"> PAGEREF _Toc143952037 \h </w:instrText>
                </w:r>
                <w:r w:rsidR="007D547D">
                  <w:rPr>
                    <w:noProof/>
                    <w:webHidden/>
                  </w:rPr>
                </w:r>
                <w:r w:rsidR="007D547D">
                  <w:rPr>
                    <w:noProof/>
                    <w:webHidden/>
                  </w:rPr>
                  <w:fldChar w:fldCharType="separate"/>
                </w:r>
                <w:r w:rsidR="007D547D">
                  <w:rPr>
                    <w:noProof/>
                    <w:webHidden/>
                  </w:rPr>
                  <w:t>7</w:t>
                </w:r>
                <w:r w:rsidR="007D547D">
                  <w:rPr>
                    <w:noProof/>
                    <w:webHidden/>
                  </w:rPr>
                  <w:fldChar w:fldCharType="end"/>
                </w:r>
              </w:hyperlink>
            </w:p>
            <w:p w14:paraId="5E6597CE"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38" w:history="1">
                <w:r w:rsidR="007D547D" w:rsidRPr="00CB2298">
                  <w:rPr>
                    <w:rStyle w:val="Hyperlink"/>
                    <w:noProof/>
                  </w:rPr>
                  <w:t>Porter’s Industry Five Forces Analysis</w:t>
                </w:r>
                <w:r w:rsidR="007D547D">
                  <w:rPr>
                    <w:noProof/>
                    <w:webHidden/>
                  </w:rPr>
                  <w:tab/>
                </w:r>
                <w:r w:rsidR="007D547D">
                  <w:rPr>
                    <w:noProof/>
                    <w:webHidden/>
                  </w:rPr>
                  <w:fldChar w:fldCharType="begin"/>
                </w:r>
                <w:r w:rsidR="007D547D">
                  <w:rPr>
                    <w:noProof/>
                    <w:webHidden/>
                  </w:rPr>
                  <w:instrText xml:space="preserve"> PAGEREF _Toc143952038 \h </w:instrText>
                </w:r>
                <w:r w:rsidR="007D547D">
                  <w:rPr>
                    <w:noProof/>
                    <w:webHidden/>
                  </w:rPr>
                </w:r>
                <w:r w:rsidR="007D547D">
                  <w:rPr>
                    <w:noProof/>
                    <w:webHidden/>
                  </w:rPr>
                  <w:fldChar w:fldCharType="separate"/>
                </w:r>
                <w:r w:rsidR="007D547D">
                  <w:rPr>
                    <w:noProof/>
                    <w:webHidden/>
                  </w:rPr>
                  <w:t>7</w:t>
                </w:r>
                <w:r w:rsidR="007D547D">
                  <w:rPr>
                    <w:noProof/>
                    <w:webHidden/>
                  </w:rPr>
                  <w:fldChar w:fldCharType="end"/>
                </w:r>
              </w:hyperlink>
            </w:p>
            <w:p w14:paraId="7A7DB4CA"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39" w:history="1">
                <w:r w:rsidR="007D547D" w:rsidRPr="00CB2298">
                  <w:rPr>
                    <w:rStyle w:val="Hyperlink"/>
                    <w:noProof/>
                  </w:rPr>
                  <w:t>Internal Analysis</w:t>
                </w:r>
                <w:r w:rsidR="007D547D">
                  <w:rPr>
                    <w:noProof/>
                    <w:webHidden/>
                  </w:rPr>
                  <w:tab/>
                </w:r>
                <w:r w:rsidR="007D547D">
                  <w:rPr>
                    <w:noProof/>
                    <w:webHidden/>
                  </w:rPr>
                  <w:fldChar w:fldCharType="begin"/>
                </w:r>
                <w:r w:rsidR="007D547D">
                  <w:rPr>
                    <w:noProof/>
                    <w:webHidden/>
                  </w:rPr>
                  <w:instrText xml:space="preserve"> PAGEREF _Toc143952039 \h </w:instrText>
                </w:r>
                <w:r w:rsidR="007D547D">
                  <w:rPr>
                    <w:noProof/>
                    <w:webHidden/>
                  </w:rPr>
                </w:r>
                <w:r w:rsidR="007D547D">
                  <w:rPr>
                    <w:noProof/>
                    <w:webHidden/>
                  </w:rPr>
                  <w:fldChar w:fldCharType="separate"/>
                </w:r>
                <w:r w:rsidR="007D547D">
                  <w:rPr>
                    <w:noProof/>
                    <w:webHidden/>
                  </w:rPr>
                  <w:t>9</w:t>
                </w:r>
                <w:r w:rsidR="007D547D">
                  <w:rPr>
                    <w:noProof/>
                    <w:webHidden/>
                  </w:rPr>
                  <w:fldChar w:fldCharType="end"/>
                </w:r>
              </w:hyperlink>
            </w:p>
            <w:p w14:paraId="438DAC5C"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40" w:history="1">
                <w:r w:rsidR="007D547D" w:rsidRPr="00CB2298">
                  <w:rPr>
                    <w:rStyle w:val="Hyperlink"/>
                    <w:noProof/>
                  </w:rPr>
                  <w:t>Strategic Resources and Capabilities of IHG</w:t>
                </w:r>
                <w:r w:rsidR="007D547D">
                  <w:rPr>
                    <w:noProof/>
                    <w:webHidden/>
                  </w:rPr>
                  <w:tab/>
                </w:r>
                <w:r w:rsidR="007D547D">
                  <w:rPr>
                    <w:noProof/>
                    <w:webHidden/>
                  </w:rPr>
                  <w:fldChar w:fldCharType="begin"/>
                </w:r>
                <w:r w:rsidR="007D547D">
                  <w:rPr>
                    <w:noProof/>
                    <w:webHidden/>
                  </w:rPr>
                  <w:instrText xml:space="preserve"> PAGEREF _Toc143952040 \h </w:instrText>
                </w:r>
                <w:r w:rsidR="007D547D">
                  <w:rPr>
                    <w:noProof/>
                    <w:webHidden/>
                  </w:rPr>
                </w:r>
                <w:r w:rsidR="007D547D">
                  <w:rPr>
                    <w:noProof/>
                    <w:webHidden/>
                  </w:rPr>
                  <w:fldChar w:fldCharType="separate"/>
                </w:r>
                <w:r w:rsidR="007D547D">
                  <w:rPr>
                    <w:noProof/>
                    <w:webHidden/>
                  </w:rPr>
                  <w:t>9</w:t>
                </w:r>
                <w:r w:rsidR="007D547D">
                  <w:rPr>
                    <w:noProof/>
                    <w:webHidden/>
                  </w:rPr>
                  <w:fldChar w:fldCharType="end"/>
                </w:r>
              </w:hyperlink>
            </w:p>
            <w:p w14:paraId="2D1A0C61"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41" w:history="1">
                <w:r w:rsidR="007D547D" w:rsidRPr="00CB2298">
                  <w:rPr>
                    <w:rStyle w:val="Hyperlink"/>
                    <w:noProof/>
                  </w:rPr>
                  <w:t>Value Chain Analysis</w:t>
                </w:r>
                <w:r w:rsidR="007D547D">
                  <w:rPr>
                    <w:noProof/>
                    <w:webHidden/>
                  </w:rPr>
                  <w:tab/>
                </w:r>
                <w:r w:rsidR="007D547D">
                  <w:rPr>
                    <w:noProof/>
                    <w:webHidden/>
                  </w:rPr>
                  <w:fldChar w:fldCharType="begin"/>
                </w:r>
                <w:r w:rsidR="007D547D">
                  <w:rPr>
                    <w:noProof/>
                    <w:webHidden/>
                  </w:rPr>
                  <w:instrText xml:space="preserve"> PAGEREF _Toc143952041 \h </w:instrText>
                </w:r>
                <w:r w:rsidR="007D547D">
                  <w:rPr>
                    <w:noProof/>
                    <w:webHidden/>
                  </w:rPr>
                </w:r>
                <w:r w:rsidR="007D547D">
                  <w:rPr>
                    <w:noProof/>
                    <w:webHidden/>
                  </w:rPr>
                  <w:fldChar w:fldCharType="separate"/>
                </w:r>
                <w:r w:rsidR="007D547D">
                  <w:rPr>
                    <w:noProof/>
                    <w:webHidden/>
                  </w:rPr>
                  <w:t>10</w:t>
                </w:r>
                <w:r w:rsidR="007D547D">
                  <w:rPr>
                    <w:noProof/>
                    <w:webHidden/>
                  </w:rPr>
                  <w:fldChar w:fldCharType="end"/>
                </w:r>
              </w:hyperlink>
            </w:p>
            <w:p w14:paraId="5B59BF9A" w14:textId="77777777" w:rsidR="007D547D" w:rsidRDefault="00000000" w:rsidP="009E1A7B">
              <w:pPr>
                <w:pStyle w:val="TOC3"/>
                <w:tabs>
                  <w:tab w:val="right" w:leader="dot" w:pos="9016"/>
                </w:tabs>
                <w:spacing w:line="360" w:lineRule="auto"/>
                <w:rPr>
                  <w:rFonts w:asciiTheme="minorHAnsi" w:eastAsiaTheme="minorEastAsia" w:hAnsiTheme="minorHAnsi"/>
                  <w:noProof/>
                  <w:sz w:val="22"/>
                  <w:lang w:val="en-US"/>
                </w:rPr>
              </w:pPr>
              <w:hyperlink w:anchor="_Toc143952042" w:history="1">
                <w:r w:rsidR="007D547D" w:rsidRPr="00CB2298">
                  <w:rPr>
                    <w:rStyle w:val="Hyperlink"/>
                    <w:noProof/>
                  </w:rPr>
                  <w:t>Primary Activities</w:t>
                </w:r>
                <w:r w:rsidR="007D547D">
                  <w:rPr>
                    <w:noProof/>
                    <w:webHidden/>
                  </w:rPr>
                  <w:tab/>
                </w:r>
                <w:r w:rsidR="007D547D">
                  <w:rPr>
                    <w:noProof/>
                    <w:webHidden/>
                  </w:rPr>
                  <w:fldChar w:fldCharType="begin"/>
                </w:r>
                <w:r w:rsidR="007D547D">
                  <w:rPr>
                    <w:noProof/>
                    <w:webHidden/>
                  </w:rPr>
                  <w:instrText xml:space="preserve"> PAGEREF _Toc143952042 \h </w:instrText>
                </w:r>
                <w:r w:rsidR="007D547D">
                  <w:rPr>
                    <w:noProof/>
                    <w:webHidden/>
                  </w:rPr>
                </w:r>
                <w:r w:rsidR="007D547D">
                  <w:rPr>
                    <w:noProof/>
                    <w:webHidden/>
                  </w:rPr>
                  <w:fldChar w:fldCharType="separate"/>
                </w:r>
                <w:r w:rsidR="007D547D">
                  <w:rPr>
                    <w:noProof/>
                    <w:webHidden/>
                  </w:rPr>
                  <w:t>10</w:t>
                </w:r>
                <w:r w:rsidR="007D547D">
                  <w:rPr>
                    <w:noProof/>
                    <w:webHidden/>
                  </w:rPr>
                  <w:fldChar w:fldCharType="end"/>
                </w:r>
              </w:hyperlink>
            </w:p>
            <w:p w14:paraId="1D185309" w14:textId="77777777" w:rsidR="007D547D" w:rsidRDefault="00000000" w:rsidP="009E1A7B">
              <w:pPr>
                <w:pStyle w:val="TOC3"/>
                <w:tabs>
                  <w:tab w:val="right" w:leader="dot" w:pos="9016"/>
                </w:tabs>
                <w:spacing w:line="360" w:lineRule="auto"/>
                <w:rPr>
                  <w:rFonts w:asciiTheme="minorHAnsi" w:eastAsiaTheme="minorEastAsia" w:hAnsiTheme="minorHAnsi"/>
                  <w:noProof/>
                  <w:sz w:val="22"/>
                  <w:lang w:val="en-US"/>
                </w:rPr>
              </w:pPr>
              <w:hyperlink w:anchor="_Toc143952043" w:history="1">
                <w:r w:rsidR="007D547D" w:rsidRPr="00CB2298">
                  <w:rPr>
                    <w:rStyle w:val="Hyperlink"/>
                    <w:noProof/>
                  </w:rPr>
                  <w:t>Secondary Activities</w:t>
                </w:r>
                <w:r w:rsidR="007D547D">
                  <w:rPr>
                    <w:noProof/>
                    <w:webHidden/>
                  </w:rPr>
                  <w:tab/>
                </w:r>
                <w:r w:rsidR="007D547D">
                  <w:rPr>
                    <w:noProof/>
                    <w:webHidden/>
                  </w:rPr>
                  <w:fldChar w:fldCharType="begin"/>
                </w:r>
                <w:r w:rsidR="007D547D">
                  <w:rPr>
                    <w:noProof/>
                    <w:webHidden/>
                  </w:rPr>
                  <w:instrText xml:space="preserve"> PAGEREF _Toc143952043 \h </w:instrText>
                </w:r>
                <w:r w:rsidR="007D547D">
                  <w:rPr>
                    <w:noProof/>
                    <w:webHidden/>
                  </w:rPr>
                </w:r>
                <w:r w:rsidR="007D547D">
                  <w:rPr>
                    <w:noProof/>
                    <w:webHidden/>
                  </w:rPr>
                  <w:fldChar w:fldCharType="separate"/>
                </w:r>
                <w:r w:rsidR="007D547D">
                  <w:rPr>
                    <w:noProof/>
                    <w:webHidden/>
                  </w:rPr>
                  <w:t>11</w:t>
                </w:r>
                <w:r w:rsidR="007D547D">
                  <w:rPr>
                    <w:noProof/>
                    <w:webHidden/>
                  </w:rPr>
                  <w:fldChar w:fldCharType="end"/>
                </w:r>
              </w:hyperlink>
            </w:p>
            <w:p w14:paraId="49363CD0"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44" w:history="1">
                <w:r w:rsidR="007D547D" w:rsidRPr="00CB2298">
                  <w:rPr>
                    <w:rStyle w:val="Hyperlink"/>
                    <w:noProof/>
                  </w:rPr>
                  <w:t>VRIO Analysis of Distinctive Resources and Capabilities</w:t>
                </w:r>
                <w:r w:rsidR="007D547D">
                  <w:rPr>
                    <w:noProof/>
                    <w:webHidden/>
                  </w:rPr>
                  <w:tab/>
                </w:r>
                <w:r w:rsidR="007D547D">
                  <w:rPr>
                    <w:noProof/>
                    <w:webHidden/>
                  </w:rPr>
                  <w:fldChar w:fldCharType="begin"/>
                </w:r>
                <w:r w:rsidR="007D547D">
                  <w:rPr>
                    <w:noProof/>
                    <w:webHidden/>
                  </w:rPr>
                  <w:instrText xml:space="preserve"> PAGEREF _Toc143952044 \h </w:instrText>
                </w:r>
                <w:r w:rsidR="007D547D">
                  <w:rPr>
                    <w:noProof/>
                    <w:webHidden/>
                  </w:rPr>
                </w:r>
                <w:r w:rsidR="007D547D">
                  <w:rPr>
                    <w:noProof/>
                    <w:webHidden/>
                  </w:rPr>
                  <w:fldChar w:fldCharType="separate"/>
                </w:r>
                <w:r w:rsidR="007D547D">
                  <w:rPr>
                    <w:noProof/>
                    <w:webHidden/>
                  </w:rPr>
                  <w:t>12</w:t>
                </w:r>
                <w:r w:rsidR="007D547D">
                  <w:rPr>
                    <w:noProof/>
                    <w:webHidden/>
                  </w:rPr>
                  <w:fldChar w:fldCharType="end"/>
                </w:r>
              </w:hyperlink>
            </w:p>
            <w:p w14:paraId="40C7C869"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45" w:history="1">
                <w:r w:rsidR="007D547D" w:rsidRPr="00CB2298">
                  <w:rPr>
                    <w:rStyle w:val="Hyperlink"/>
                    <w:noProof/>
                  </w:rPr>
                  <w:t>SWOT Analysis</w:t>
                </w:r>
                <w:r w:rsidR="007D547D">
                  <w:rPr>
                    <w:noProof/>
                    <w:webHidden/>
                  </w:rPr>
                  <w:tab/>
                </w:r>
                <w:r w:rsidR="007D547D">
                  <w:rPr>
                    <w:noProof/>
                    <w:webHidden/>
                  </w:rPr>
                  <w:fldChar w:fldCharType="begin"/>
                </w:r>
                <w:r w:rsidR="007D547D">
                  <w:rPr>
                    <w:noProof/>
                    <w:webHidden/>
                  </w:rPr>
                  <w:instrText xml:space="preserve"> PAGEREF _Toc143952045 \h </w:instrText>
                </w:r>
                <w:r w:rsidR="007D547D">
                  <w:rPr>
                    <w:noProof/>
                    <w:webHidden/>
                  </w:rPr>
                </w:r>
                <w:r w:rsidR="007D547D">
                  <w:rPr>
                    <w:noProof/>
                    <w:webHidden/>
                  </w:rPr>
                  <w:fldChar w:fldCharType="separate"/>
                </w:r>
                <w:r w:rsidR="007D547D">
                  <w:rPr>
                    <w:noProof/>
                    <w:webHidden/>
                  </w:rPr>
                  <w:t>14</w:t>
                </w:r>
                <w:r w:rsidR="007D547D">
                  <w:rPr>
                    <w:noProof/>
                    <w:webHidden/>
                  </w:rPr>
                  <w:fldChar w:fldCharType="end"/>
                </w:r>
              </w:hyperlink>
            </w:p>
            <w:p w14:paraId="4B603D9C"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46" w:history="1">
                <w:r w:rsidR="007D547D" w:rsidRPr="00CB2298">
                  <w:rPr>
                    <w:rStyle w:val="Hyperlink"/>
                    <w:noProof/>
                  </w:rPr>
                  <w:t>Strategies to Sustain Competitive Advantage</w:t>
                </w:r>
                <w:r w:rsidR="007D547D">
                  <w:rPr>
                    <w:noProof/>
                    <w:webHidden/>
                  </w:rPr>
                  <w:tab/>
                </w:r>
                <w:r w:rsidR="007D547D">
                  <w:rPr>
                    <w:noProof/>
                    <w:webHidden/>
                  </w:rPr>
                  <w:fldChar w:fldCharType="begin"/>
                </w:r>
                <w:r w:rsidR="007D547D">
                  <w:rPr>
                    <w:noProof/>
                    <w:webHidden/>
                  </w:rPr>
                  <w:instrText xml:space="preserve"> PAGEREF _Toc143952046 \h </w:instrText>
                </w:r>
                <w:r w:rsidR="007D547D">
                  <w:rPr>
                    <w:noProof/>
                    <w:webHidden/>
                  </w:rPr>
                </w:r>
                <w:r w:rsidR="007D547D">
                  <w:rPr>
                    <w:noProof/>
                    <w:webHidden/>
                  </w:rPr>
                  <w:fldChar w:fldCharType="separate"/>
                </w:r>
                <w:r w:rsidR="007D547D">
                  <w:rPr>
                    <w:noProof/>
                    <w:webHidden/>
                  </w:rPr>
                  <w:t>15</w:t>
                </w:r>
                <w:r w:rsidR="007D547D">
                  <w:rPr>
                    <w:noProof/>
                    <w:webHidden/>
                  </w:rPr>
                  <w:fldChar w:fldCharType="end"/>
                </w:r>
              </w:hyperlink>
            </w:p>
            <w:p w14:paraId="46285EDE"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47" w:history="1">
                <w:r w:rsidR="007D547D" w:rsidRPr="00CB2298">
                  <w:rPr>
                    <w:rStyle w:val="Hyperlink"/>
                    <w:noProof/>
                  </w:rPr>
                  <w:t>Growth Strategies</w:t>
                </w:r>
                <w:r w:rsidR="007D547D">
                  <w:rPr>
                    <w:noProof/>
                    <w:webHidden/>
                  </w:rPr>
                  <w:tab/>
                </w:r>
                <w:r w:rsidR="007D547D">
                  <w:rPr>
                    <w:noProof/>
                    <w:webHidden/>
                  </w:rPr>
                  <w:fldChar w:fldCharType="begin"/>
                </w:r>
                <w:r w:rsidR="007D547D">
                  <w:rPr>
                    <w:noProof/>
                    <w:webHidden/>
                  </w:rPr>
                  <w:instrText xml:space="preserve"> PAGEREF _Toc143952047 \h </w:instrText>
                </w:r>
                <w:r w:rsidR="007D547D">
                  <w:rPr>
                    <w:noProof/>
                    <w:webHidden/>
                  </w:rPr>
                </w:r>
                <w:r w:rsidR="007D547D">
                  <w:rPr>
                    <w:noProof/>
                    <w:webHidden/>
                  </w:rPr>
                  <w:fldChar w:fldCharType="separate"/>
                </w:r>
                <w:r w:rsidR="007D547D">
                  <w:rPr>
                    <w:noProof/>
                    <w:webHidden/>
                  </w:rPr>
                  <w:t>16</w:t>
                </w:r>
                <w:r w:rsidR="007D547D">
                  <w:rPr>
                    <w:noProof/>
                    <w:webHidden/>
                  </w:rPr>
                  <w:fldChar w:fldCharType="end"/>
                </w:r>
              </w:hyperlink>
            </w:p>
            <w:p w14:paraId="15CC3248"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48" w:history="1">
                <w:r w:rsidR="007D547D" w:rsidRPr="00CB2298">
                  <w:rPr>
                    <w:rStyle w:val="Hyperlink"/>
                    <w:noProof/>
                  </w:rPr>
                  <w:t>Green Strategy and CSR</w:t>
                </w:r>
                <w:r w:rsidR="007D547D">
                  <w:rPr>
                    <w:noProof/>
                    <w:webHidden/>
                  </w:rPr>
                  <w:tab/>
                </w:r>
                <w:r w:rsidR="007D547D">
                  <w:rPr>
                    <w:noProof/>
                    <w:webHidden/>
                  </w:rPr>
                  <w:fldChar w:fldCharType="begin"/>
                </w:r>
                <w:r w:rsidR="007D547D">
                  <w:rPr>
                    <w:noProof/>
                    <w:webHidden/>
                  </w:rPr>
                  <w:instrText xml:space="preserve"> PAGEREF _Toc143952048 \h </w:instrText>
                </w:r>
                <w:r w:rsidR="007D547D">
                  <w:rPr>
                    <w:noProof/>
                    <w:webHidden/>
                  </w:rPr>
                </w:r>
                <w:r w:rsidR="007D547D">
                  <w:rPr>
                    <w:noProof/>
                    <w:webHidden/>
                  </w:rPr>
                  <w:fldChar w:fldCharType="separate"/>
                </w:r>
                <w:r w:rsidR="007D547D">
                  <w:rPr>
                    <w:noProof/>
                    <w:webHidden/>
                  </w:rPr>
                  <w:t>16</w:t>
                </w:r>
                <w:r w:rsidR="007D547D">
                  <w:rPr>
                    <w:noProof/>
                    <w:webHidden/>
                  </w:rPr>
                  <w:fldChar w:fldCharType="end"/>
                </w:r>
              </w:hyperlink>
            </w:p>
            <w:p w14:paraId="55B1C082"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49" w:history="1">
                <w:r w:rsidR="007D547D" w:rsidRPr="00CB2298">
                  <w:rPr>
                    <w:rStyle w:val="Hyperlink"/>
                    <w:noProof/>
                  </w:rPr>
                  <w:t>Conclusion</w:t>
                </w:r>
                <w:r w:rsidR="007D547D">
                  <w:rPr>
                    <w:noProof/>
                    <w:webHidden/>
                  </w:rPr>
                  <w:tab/>
                </w:r>
                <w:r w:rsidR="007D547D">
                  <w:rPr>
                    <w:noProof/>
                    <w:webHidden/>
                  </w:rPr>
                  <w:fldChar w:fldCharType="begin"/>
                </w:r>
                <w:r w:rsidR="007D547D">
                  <w:rPr>
                    <w:noProof/>
                    <w:webHidden/>
                  </w:rPr>
                  <w:instrText xml:space="preserve"> PAGEREF _Toc143952049 \h </w:instrText>
                </w:r>
                <w:r w:rsidR="007D547D">
                  <w:rPr>
                    <w:noProof/>
                    <w:webHidden/>
                  </w:rPr>
                </w:r>
                <w:r w:rsidR="007D547D">
                  <w:rPr>
                    <w:noProof/>
                    <w:webHidden/>
                  </w:rPr>
                  <w:fldChar w:fldCharType="separate"/>
                </w:r>
                <w:r w:rsidR="007D547D">
                  <w:rPr>
                    <w:noProof/>
                    <w:webHidden/>
                  </w:rPr>
                  <w:t>17</w:t>
                </w:r>
                <w:r w:rsidR="007D547D">
                  <w:rPr>
                    <w:noProof/>
                    <w:webHidden/>
                  </w:rPr>
                  <w:fldChar w:fldCharType="end"/>
                </w:r>
              </w:hyperlink>
            </w:p>
            <w:p w14:paraId="1F331897"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50" w:history="1">
                <w:r w:rsidR="007D547D" w:rsidRPr="00CB2298">
                  <w:rPr>
                    <w:rStyle w:val="Hyperlink"/>
                    <w:noProof/>
                  </w:rPr>
                  <w:t>Recommendation</w:t>
                </w:r>
                <w:r w:rsidR="007D547D">
                  <w:rPr>
                    <w:noProof/>
                    <w:webHidden/>
                  </w:rPr>
                  <w:tab/>
                </w:r>
                <w:r w:rsidR="007D547D">
                  <w:rPr>
                    <w:noProof/>
                    <w:webHidden/>
                  </w:rPr>
                  <w:fldChar w:fldCharType="begin"/>
                </w:r>
                <w:r w:rsidR="007D547D">
                  <w:rPr>
                    <w:noProof/>
                    <w:webHidden/>
                  </w:rPr>
                  <w:instrText xml:space="preserve"> PAGEREF _Toc143952050 \h </w:instrText>
                </w:r>
                <w:r w:rsidR="007D547D">
                  <w:rPr>
                    <w:noProof/>
                    <w:webHidden/>
                  </w:rPr>
                </w:r>
                <w:r w:rsidR="007D547D">
                  <w:rPr>
                    <w:noProof/>
                    <w:webHidden/>
                  </w:rPr>
                  <w:fldChar w:fldCharType="separate"/>
                </w:r>
                <w:r w:rsidR="007D547D">
                  <w:rPr>
                    <w:noProof/>
                    <w:webHidden/>
                  </w:rPr>
                  <w:t>17</w:t>
                </w:r>
                <w:r w:rsidR="007D547D">
                  <w:rPr>
                    <w:noProof/>
                    <w:webHidden/>
                  </w:rPr>
                  <w:fldChar w:fldCharType="end"/>
                </w:r>
              </w:hyperlink>
            </w:p>
            <w:p w14:paraId="064318C6"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51" w:history="1">
                <w:r w:rsidR="007D547D" w:rsidRPr="00CB2298">
                  <w:rPr>
                    <w:rStyle w:val="Hyperlink"/>
                    <w:noProof/>
                  </w:rPr>
                  <w:t>References</w:t>
                </w:r>
                <w:r w:rsidR="007D547D">
                  <w:rPr>
                    <w:noProof/>
                    <w:webHidden/>
                  </w:rPr>
                  <w:tab/>
                </w:r>
                <w:r w:rsidR="007D547D">
                  <w:rPr>
                    <w:noProof/>
                    <w:webHidden/>
                  </w:rPr>
                  <w:fldChar w:fldCharType="begin"/>
                </w:r>
                <w:r w:rsidR="007D547D">
                  <w:rPr>
                    <w:noProof/>
                    <w:webHidden/>
                  </w:rPr>
                  <w:instrText xml:space="preserve"> PAGEREF _Toc143952051 \h </w:instrText>
                </w:r>
                <w:r w:rsidR="007D547D">
                  <w:rPr>
                    <w:noProof/>
                    <w:webHidden/>
                  </w:rPr>
                </w:r>
                <w:r w:rsidR="007D547D">
                  <w:rPr>
                    <w:noProof/>
                    <w:webHidden/>
                  </w:rPr>
                  <w:fldChar w:fldCharType="separate"/>
                </w:r>
                <w:r w:rsidR="007D547D">
                  <w:rPr>
                    <w:noProof/>
                    <w:webHidden/>
                  </w:rPr>
                  <w:t>19</w:t>
                </w:r>
                <w:r w:rsidR="007D547D">
                  <w:rPr>
                    <w:noProof/>
                    <w:webHidden/>
                  </w:rPr>
                  <w:fldChar w:fldCharType="end"/>
                </w:r>
              </w:hyperlink>
            </w:p>
            <w:p w14:paraId="571A1515" w14:textId="77777777" w:rsidR="007D547D" w:rsidRDefault="00000000" w:rsidP="009E1A7B">
              <w:pPr>
                <w:pStyle w:val="TOC1"/>
                <w:tabs>
                  <w:tab w:val="right" w:leader="dot" w:pos="9016"/>
                </w:tabs>
                <w:spacing w:line="360" w:lineRule="auto"/>
                <w:rPr>
                  <w:rFonts w:asciiTheme="minorHAnsi" w:eastAsiaTheme="minorEastAsia" w:hAnsiTheme="minorHAnsi"/>
                  <w:noProof/>
                  <w:sz w:val="22"/>
                  <w:lang w:val="en-US"/>
                </w:rPr>
              </w:pPr>
              <w:hyperlink w:anchor="_Toc143952052" w:history="1">
                <w:r w:rsidR="007D547D" w:rsidRPr="00CB2298">
                  <w:rPr>
                    <w:rStyle w:val="Hyperlink"/>
                    <w:noProof/>
                  </w:rPr>
                  <w:t>Appendix</w:t>
                </w:r>
                <w:r w:rsidR="007D547D">
                  <w:rPr>
                    <w:noProof/>
                    <w:webHidden/>
                  </w:rPr>
                  <w:tab/>
                </w:r>
                <w:r w:rsidR="007D547D">
                  <w:rPr>
                    <w:noProof/>
                    <w:webHidden/>
                  </w:rPr>
                  <w:fldChar w:fldCharType="begin"/>
                </w:r>
                <w:r w:rsidR="007D547D">
                  <w:rPr>
                    <w:noProof/>
                    <w:webHidden/>
                  </w:rPr>
                  <w:instrText xml:space="preserve"> PAGEREF _Toc143952052 \h </w:instrText>
                </w:r>
                <w:r w:rsidR="007D547D">
                  <w:rPr>
                    <w:noProof/>
                    <w:webHidden/>
                  </w:rPr>
                </w:r>
                <w:r w:rsidR="007D547D">
                  <w:rPr>
                    <w:noProof/>
                    <w:webHidden/>
                  </w:rPr>
                  <w:fldChar w:fldCharType="separate"/>
                </w:r>
                <w:r w:rsidR="007D547D">
                  <w:rPr>
                    <w:noProof/>
                    <w:webHidden/>
                  </w:rPr>
                  <w:t>23</w:t>
                </w:r>
                <w:r w:rsidR="007D547D">
                  <w:rPr>
                    <w:noProof/>
                    <w:webHidden/>
                  </w:rPr>
                  <w:fldChar w:fldCharType="end"/>
                </w:r>
              </w:hyperlink>
            </w:p>
            <w:p w14:paraId="1EA7A677"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53" w:history="1">
                <w:r w:rsidR="007D547D" w:rsidRPr="00CB2298">
                  <w:rPr>
                    <w:rStyle w:val="Hyperlink"/>
                    <w:noProof/>
                  </w:rPr>
                  <w:t>Appendix 1:</w:t>
                </w:r>
                <w:r w:rsidR="007D547D">
                  <w:rPr>
                    <w:noProof/>
                    <w:webHidden/>
                  </w:rPr>
                  <w:tab/>
                </w:r>
                <w:r w:rsidR="007D547D">
                  <w:rPr>
                    <w:noProof/>
                    <w:webHidden/>
                  </w:rPr>
                  <w:fldChar w:fldCharType="begin"/>
                </w:r>
                <w:r w:rsidR="007D547D">
                  <w:rPr>
                    <w:noProof/>
                    <w:webHidden/>
                  </w:rPr>
                  <w:instrText xml:space="preserve"> PAGEREF _Toc143952053 \h </w:instrText>
                </w:r>
                <w:r w:rsidR="007D547D">
                  <w:rPr>
                    <w:noProof/>
                    <w:webHidden/>
                  </w:rPr>
                </w:r>
                <w:r w:rsidR="007D547D">
                  <w:rPr>
                    <w:noProof/>
                    <w:webHidden/>
                  </w:rPr>
                  <w:fldChar w:fldCharType="separate"/>
                </w:r>
                <w:r w:rsidR="007D547D">
                  <w:rPr>
                    <w:noProof/>
                    <w:webHidden/>
                  </w:rPr>
                  <w:t>23</w:t>
                </w:r>
                <w:r w:rsidR="007D547D">
                  <w:rPr>
                    <w:noProof/>
                    <w:webHidden/>
                  </w:rPr>
                  <w:fldChar w:fldCharType="end"/>
                </w:r>
              </w:hyperlink>
            </w:p>
            <w:p w14:paraId="20A9E2EC" w14:textId="77777777" w:rsidR="007D547D" w:rsidRDefault="00000000" w:rsidP="009E1A7B">
              <w:pPr>
                <w:pStyle w:val="TOC2"/>
                <w:tabs>
                  <w:tab w:val="right" w:leader="dot" w:pos="9016"/>
                </w:tabs>
                <w:spacing w:line="360" w:lineRule="auto"/>
                <w:rPr>
                  <w:rFonts w:asciiTheme="minorHAnsi" w:eastAsiaTheme="minorEastAsia" w:hAnsiTheme="minorHAnsi"/>
                  <w:noProof/>
                  <w:sz w:val="22"/>
                  <w:lang w:val="en-US"/>
                </w:rPr>
              </w:pPr>
              <w:hyperlink w:anchor="_Toc143952054" w:history="1">
                <w:r w:rsidR="007D547D" w:rsidRPr="00CB2298">
                  <w:rPr>
                    <w:rStyle w:val="Hyperlink"/>
                    <w:noProof/>
                  </w:rPr>
                  <w:t>Appendix 2</w:t>
                </w:r>
                <w:r w:rsidR="007D547D">
                  <w:rPr>
                    <w:noProof/>
                    <w:webHidden/>
                  </w:rPr>
                  <w:tab/>
                </w:r>
                <w:r w:rsidR="007D547D">
                  <w:rPr>
                    <w:noProof/>
                    <w:webHidden/>
                  </w:rPr>
                  <w:fldChar w:fldCharType="begin"/>
                </w:r>
                <w:r w:rsidR="007D547D">
                  <w:rPr>
                    <w:noProof/>
                    <w:webHidden/>
                  </w:rPr>
                  <w:instrText xml:space="preserve"> PAGEREF _Toc143952054 \h </w:instrText>
                </w:r>
                <w:r w:rsidR="007D547D">
                  <w:rPr>
                    <w:noProof/>
                    <w:webHidden/>
                  </w:rPr>
                </w:r>
                <w:r w:rsidR="007D547D">
                  <w:rPr>
                    <w:noProof/>
                    <w:webHidden/>
                  </w:rPr>
                  <w:fldChar w:fldCharType="separate"/>
                </w:r>
                <w:r w:rsidR="007D547D">
                  <w:rPr>
                    <w:noProof/>
                    <w:webHidden/>
                  </w:rPr>
                  <w:t>24</w:t>
                </w:r>
                <w:r w:rsidR="007D547D">
                  <w:rPr>
                    <w:noProof/>
                    <w:webHidden/>
                  </w:rPr>
                  <w:fldChar w:fldCharType="end"/>
                </w:r>
              </w:hyperlink>
            </w:p>
            <w:p w14:paraId="1A711368" w14:textId="6D560C3C" w:rsidR="000F6714" w:rsidRDefault="004165E8" w:rsidP="009E1A7B">
              <w:pPr>
                <w:spacing w:line="360" w:lineRule="auto"/>
                <w:jc w:val="both"/>
              </w:pPr>
              <w:r>
                <w:fldChar w:fldCharType="end"/>
              </w:r>
            </w:p>
            <w:p w14:paraId="6C7B7FB5" w14:textId="7F024BFA" w:rsidR="000F6714" w:rsidRDefault="000F6714" w:rsidP="009E1A7B">
              <w:pPr>
                <w:spacing w:line="360" w:lineRule="auto"/>
                <w:jc w:val="both"/>
              </w:pPr>
              <w:r>
                <w:t xml:space="preserve"> </w:t>
              </w:r>
            </w:p>
          </w:sdtContent>
        </w:sdt>
        <w:p w14:paraId="4C92C859" w14:textId="57FCFFDE" w:rsidR="00625D95" w:rsidRPr="00E31AE3" w:rsidRDefault="00625D95" w:rsidP="00E31AE3">
          <w:pPr>
            <w:pStyle w:val="Heading1"/>
          </w:pPr>
          <w:bookmarkStart w:id="0" w:name="_Toc143952031"/>
          <w:r w:rsidRPr="00467D62">
            <w:lastRenderedPageBreak/>
            <w:t>Introduction</w:t>
          </w:r>
          <w:bookmarkEnd w:id="0"/>
        </w:p>
        <w:p w14:paraId="56B520D2" w14:textId="00F4E0AC" w:rsidR="00E316D4" w:rsidRDefault="00567B9D" w:rsidP="009E1A7B">
          <w:pPr>
            <w:spacing w:line="360" w:lineRule="auto"/>
            <w:jc w:val="both"/>
            <w:rPr>
              <w:szCs w:val="24"/>
            </w:rPr>
          </w:pPr>
          <w:r w:rsidRPr="00567B9D">
            <w:rPr>
              <w:szCs w:val="24"/>
            </w:rPr>
            <w:t>The tourist sector has faced unprecedented difficulties as a result of the global COVID-19 pandemic, forcing companies to rethink their plans and alter their operational paradigms. This in-depth strategic research examines InterContinental Hotels Group (IHG), a significant participant in the hospitality and tourist industries, as a case study. The research looks at how IHG dealt with the challenging environment the pandemic created, offering light on the tactical decisions made to solve key problems and gain competitive advantage. This research tries to demonstrate how IHG used these tools to realign its economic trajectory through a thorough application of management models, concepts, and frameworks.</w:t>
          </w:r>
        </w:p>
        <w:p w14:paraId="26D07558" w14:textId="396CA3E2" w:rsidR="00567B9D" w:rsidRPr="00567B9D" w:rsidRDefault="00567B9D" w:rsidP="009E1A7B">
          <w:pPr>
            <w:spacing w:line="360" w:lineRule="auto"/>
            <w:jc w:val="both"/>
            <w:rPr>
              <w:szCs w:val="24"/>
            </w:rPr>
          </w:pPr>
          <w:r w:rsidRPr="00567B9D">
            <w:rPr>
              <w:szCs w:val="24"/>
            </w:rPr>
            <w:t>The study begins up by providing a contextualising overview of IHG, which includes important information about the company's background, number of employees, financial situation, and market presence. It then explores into IHG's goals and mission, laying the groundwork for a more thorough examination of their strategic course in light of the problems brought on by the epidemic.</w:t>
          </w:r>
          <w:r>
            <w:rPr>
              <w:szCs w:val="24"/>
            </w:rPr>
            <w:t xml:space="preserve"> </w:t>
          </w:r>
          <w:r w:rsidRPr="00567B9D">
            <w:rPr>
              <w:szCs w:val="24"/>
            </w:rPr>
            <w:t>The macro-environment analysis sheds light on the larger external influences that IHG's business operations and strategic decisions are influenced by. The company's reactions are then examined through a thorough PESTEL study to determine how political, economic, social, technical, environmental, and legal factors have influenced them.</w:t>
          </w:r>
          <w:r>
            <w:rPr>
              <w:szCs w:val="24"/>
            </w:rPr>
            <w:t xml:space="preserve"> </w:t>
          </w:r>
          <w:r w:rsidRPr="00567B9D">
            <w:rPr>
              <w:szCs w:val="24"/>
            </w:rPr>
            <w:t>While the investigation of the industry life cycle positions IHG within the context of the developing hospitality and tourist sector, the micro-environment research investigates the competitive environment directly affecting IHG</w:t>
          </w:r>
          <w:r w:rsidR="001F7D00">
            <w:rPr>
              <w:szCs w:val="24"/>
            </w:rPr>
            <w:t xml:space="preserve"> </w:t>
          </w:r>
          <w:r w:rsidR="001F7D00">
            <w:rPr>
              <w:color w:val="000000"/>
              <w:shd w:val="clear" w:color="auto" w:fill="FFFFFF"/>
            </w:rPr>
            <w:t>(IHG, 2023)</w:t>
          </w:r>
          <w:r w:rsidRPr="00567B9D">
            <w:rPr>
              <w:szCs w:val="24"/>
            </w:rPr>
            <w:t>. In addition, a thorough implementation of Porter's Five Forces analysis breaks down the competing forces at work and how they affect IHG's business plans.</w:t>
          </w:r>
        </w:p>
        <w:p w14:paraId="75B10854" w14:textId="77777777" w:rsidR="00567B9D" w:rsidRPr="00567B9D" w:rsidRDefault="00567B9D" w:rsidP="009E1A7B">
          <w:pPr>
            <w:spacing w:line="360" w:lineRule="auto"/>
            <w:jc w:val="both"/>
            <w:rPr>
              <w:szCs w:val="24"/>
            </w:rPr>
          </w:pPr>
          <w:r w:rsidRPr="00567B9D">
            <w:rPr>
              <w:szCs w:val="24"/>
            </w:rPr>
            <w:t>The report then turns its focus inward to examine IHG's strategic assets and aptitudes, revealing the fundamental attributes that support its competitive edge. The processes that lead to value generation and customer satisfaction are revealed through a value chain analysis, which dissects the company's primary and secondary operations.</w:t>
          </w:r>
          <w:r>
            <w:rPr>
              <w:szCs w:val="24"/>
            </w:rPr>
            <w:t xml:space="preserve"> </w:t>
          </w:r>
          <w:r w:rsidRPr="00567B9D">
            <w:rPr>
              <w:szCs w:val="24"/>
            </w:rPr>
            <w:t>A thorough VRIO analysis evaluates the value, rarity, similarity, and organisational alignment of IHG's unique resources and skills. This is supplemented by a thorough SWOT analysis, which includes</w:t>
          </w:r>
          <w:r>
            <w:rPr>
              <w:szCs w:val="24"/>
            </w:rPr>
            <w:t xml:space="preserve"> weaknesses, strengths, threats and opportunities of IHG. </w:t>
          </w:r>
          <w:r w:rsidRPr="00567B9D">
            <w:rPr>
              <w:szCs w:val="24"/>
            </w:rPr>
            <w:t xml:space="preserve">The report shifts into strategic guidance in the pursuit of sustained competitive advantage. The analysis offers methods IHG might strengthen its competitive edge by drawing on Porter's generic techniques. In light of the </w:t>
          </w:r>
          <w:r w:rsidRPr="00567B9D">
            <w:rPr>
              <w:szCs w:val="24"/>
            </w:rPr>
            <w:lastRenderedPageBreak/>
            <w:t>difficulties presented by the pandemic, the analysis of growth strategies—including Ansoff's matrix and worldwide strategies—highlights prospective directions for expansion.</w:t>
          </w:r>
        </w:p>
        <w:p w14:paraId="5663F3F2" w14:textId="0990B6EF" w:rsidR="00567B9D" w:rsidRPr="004131E5" w:rsidRDefault="00567B9D" w:rsidP="009E1A7B">
          <w:pPr>
            <w:spacing w:line="360" w:lineRule="auto"/>
            <w:jc w:val="both"/>
            <w:rPr>
              <w:szCs w:val="24"/>
            </w:rPr>
          </w:pPr>
          <w:r w:rsidRPr="00567B9D">
            <w:rPr>
              <w:szCs w:val="24"/>
            </w:rPr>
            <w:t xml:space="preserve">The </w:t>
          </w:r>
          <w:r>
            <w:rPr>
              <w:szCs w:val="24"/>
            </w:rPr>
            <w:t>report</w:t>
          </w:r>
          <w:r w:rsidRPr="00567B9D">
            <w:rPr>
              <w:szCs w:val="24"/>
            </w:rPr>
            <w:t xml:space="preserve"> also explores IHG's involvement with green business practises and corporate social responsibility (CSR), demonstrating the company's dedication to ethical business conduct in light of the altered post-pandemic world</w:t>
          </w:r>
          <w:r w:rsidR="001F7D00">
            <w:rPr>
              <w:szCs w:val="24"/>
            </w:rPr>
            <w:t xml:space="preserve"> </w:t>
          </w:r>
          <w:r w:rsidR="001F7D00">
            <w:rPr>
              <w:color w:val="000000"/>
              <w:shd w:val="clear" w:color="auto" w:fill="FFFFFF"/>
            </w:rPr>
            <w:t>(IHG, 2023)</w:t>
          </w:r>
          <w:r w:rsidRPr="00567B9D">
            <w:rPr>
              <w:szCs w:val="24"/>
            </w:rPr>
            <w:t>.</w:t>
          </w:r>
          <w:r w:rsidR="001F7D00">
            <w:rPr>
              <w:szCs w:val="24"/>
            </w:rPr>
            <w:t>.</w:t>
          </w:r>
        </w:p>
        <w:p w14:paraId="2504C235" w14:textId="31A98378" w:rsidR="00625D95" w:rsidRPr="00467D62" w:rsidRDefault="00F83F44" w:rsidP="009E1A7B">
          <w:pPr>
            <w:pStyle w:val="Heading1"/>
            <w:spacing w:line="360" w:lineRule="auto"/>
          </w:pPr>
          <w:bookmarkStart w:id="1" w:name="_Toc143952032"/>
          <w:r>
            <w:t xml:space="preserve">IHG’s </w:t>
          </w:r>
          <w:r w:rsidR="00625D95" w:rsidRPr="00467D62">
            <w:t>Background</w:t>
          </w:r>
          <w:bookmarkEnd w:id="1"/>
        </w:p>
        <w:p w14:paraId="6C73BD2C" w14:textId="59CEDB1F" w:rsidR="00D7455F" w:rsidRPr="00D7455F" w:rsidRDefault="00D7455F" w:rsidP="009E1A7B">
          <w:pPr>
            <w:spacing w:line="360" w:lineRule="auto"/>
            <w:rPr>
              <w:b/>
            </w:rPr>
          </w:pPr>
          <w:r w:rsidRPr="00D7455F">
            <w:t xml:space="preserve">The </w:t>
          </w:r>
          <w:r w:rsidR="006E0C12" w:rsidRPr="00D7455F">
            <w:t>well-known</w:t>
          </w:r>
          <w:r w:rsidRPr="00D7455F">
            <w:t xml:space="preserve"> international hospitality corporation International Hotels Group (IHG) has a long history. IHG, which was </w:t>
          </w:r>
          <w:r w:rsidR="006E0C12" w:rsidRPr="00D7455F">
            <w:t>initiated</w:t>
          </w:r>
          <w:r w:rsidRPr="00D7455F">
            <w:t xml:space="preserve"> in 2003, has </w:t>
          </w:r>
          <w:r w:rsidR="006E0C12">
            <w:t>acted as a</w:t>
          </w:r>
          <w:r w:rsidRPr="00D7455F">
            <w:t xml:space="preserve"> major player in the hospitality industry, </w:t>
          </w:r>
          <w:r w:rsidR="006E0C12" w:rsidRPr="00D7455F">
            <w:t>handling</w:t>
          </w:r>
          <w:r w:rsidRPr="00D7455F">
            <w:t xml:space="preserve"> a broad network of hotels and resorts under numerous brands. </w:t>
          </w:r>
          <w:r w:rsidR="006E0C12">
            <w:t>Among the top hotel industries across the one</w:t>
          </w:r>
          <w:r w:rsidRPr="00D7455F">
            <w:t xml:space="preserve"> is</w:t>
          </w:r>
          <w:r w:rsidR="006E0C12">
            <w:t xml:space="preserve"> the</w:t>
          </w:r>
          <w:r w:rsidRPr="00D7455F">
            <w:t xml:space="preserve"> IHG® Hotels &amp; Resorts, which employs almost 345,000 people to provide authentic hospitality for Good in more than 100 nations.</w:t>
          </w:r>
          <w:r>
            <w:t xml:space="preserve"> </w:t>
          </w:r>
          <w:r w:rsidRPr="00D7455F">
            <w:t>Financially sound, IHG has repeatedly shown that it can handle changes in the business. IHG had 842,759 rooms for guests and 5,656 hotels as of March 31, 2019, spread over nearly 100 nations</w:t>
          </w:r>
          <w:r>
            <w:t xml:space="preserve">, </w:t>
          </w:r>
          <w:r w:rsidRPr="00D7455F">
            <w:t xml:space="preserve">with </w:t>
          </w:r>
          <w:r w:rsidR="00590635" w:rsidRPr="00D7455F">
            <w:t>procedures</w:t>
          </w:r>
          <w:r w:rsidRPr="00D7455F">
            <w:t xml:space="preserve"> in a wide </w:t>
          </w:r>
          <w:r w:rsidR="00590635" w:rsidRPr="00D7455F">
            <w:t>variety</w:t>
          </w:r>
          <w:r w:rsidRPr="00D7455F">
            <w:t xml:space="preserve"> of markets encompassing North America, Europe, Asia, and beyond.</w:t>
          </w:r>
        </w:p>
        <w:p w14:paraId="2F2D4349" w14:textId="719E9A0F" w:rsidR="00D7455F" w:rsidRDefault="00590635" w:rsidP="009E1A7B">
          <w:pPr>
            <w:spacing w:line="360" w:lineRule="auto"/>
            <w:rPr>
              <w:b/>
            </w:rPr>
          </w:pPr>
          <w:r>
            <w:t>The reputation of IHG</w:t>
          </w:r>
          <w:r w:rsidR="00D7455F" w:rsidRPr="00D7455F">
            <w:t xml:space="preserve"> is built on its </w:t>
          </w:r>
          <w:r w:rsidRPr="00D7455F">
            <w:t>eminent</w:t>
          </w:r>
          <w:r w:rsidR="00D7455F" w:rsidRPr="00D7455F">
            <w:t xml:space="preserve"> brands, which include InterContinental Hotels &amp; Accommodations, Holiday Inn, Crowne Plaza, and more. IHG is </w:t>
          </w:r>
          <w:r>
            <w:t xml:space="preserve">truly </w:t>
          </w:r>
          <w:r w:rsidR="00D7455F" w:rsidRPr="00D7455F">
            <w:t>driven by innovation and happiness</w:t>
          </w:r>
          <w:r>
            <w:t xml:space="preserve"> of the guests</w:t>
          </w:r>
          <w:r w:rsidR="00D7455F" w:rsidRPr="00D7455F">
            <w:t xml:space="preserve">. </w:t>
          </w:r>
        </w:p>
        <w:p w14:paraId="524D35A5" w14:textId="3104304F" w:rsidR="001F7D00" w:rsidRDefault="001F7D00" w:rsidP="009E1A7B">
          <w:pPr>
            <w:spacing w:line="360" w:lineRule="auto"/>
            <w:jc w:val="center"/>
          </w:pPr>
          <w:r>
            <w:rPr>
              <w:noProof/>
              <w:lang w:val="en-US"/>
            </w:rPr>
            <w:drawing>
              <wp:inline distT="0" distB="0" distL="0" distR="0" wp14:anchorId="2A884C5A" wp14:editId="03AB6DC1">
                <wp:extent cx="3322320" cy="1868759"/>
                <wp:effectExtent l="0" t="0" r="0" b="0"/>
                <wp:docPr id="154006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0792" cy="1873525"/>
                        </a:xfrm>
                        <a:prstGeom prst="rect">
                          <a:avLst/>
                        </a:prstGeom>
                        <a:noFill/>
                        <a:ln>
                          <a:noFill/>
                        </a:ln>
                      </pic:spPr>
                    </pic:pic>
                  </a:graphicData>
                </a:graphic>
              </wp:inline>
            </w:drawing>
          </w:r>
        </w:p>
        <w:p w14:paraId="698F1A4E" w14:textId="4F812CC5" w:rsidR="001F7D00" w:rsidRPr="001F7D00" w:rsidRDefault="001F7D00" w:rsidP="009E1A7B">
          <w:pPr>
            <w:spacing w:line="360" w:lineRule="auto"/>
            <w:jc w:val="center"/>
            <w:rPr>
              <w:b/>
              <w:bCs/>
              <w:i/>
              <w:iCs/>
            </w:rPr>
          </w:pPr>
          <w:r w:rsidRPr="001F7D00">
            <w:rPr>
              <w:b/>
              <w:bCs/>
              <w:i/>
              <w:iCs/>
            </w:rPr>
            <w:t>(Figure: 1.1)</w:t>
          </w:r>
        </w:p>
        <w:p w14:paraId="61E4320E" w14:textId="17D81C08" w:rsidR="001F7D00" w:rsidRPr="001F7D00" w:rsidRDefault="001F7D00" w:rsidP="009E1A7B">
          <w:pPr>
            <w:spacing w:line="360" w:lineRule="auto"/>
            <w:jc w:val="center"/>
            <w:rPr>
              <w:b/>
              <w:bCs/>
              <w:i/>
              <w:iCs/>
            </w:rPr>
          </w:pPr>
          <w:r w:rsidRPr="001F7D00">
            <w:rPr>
              <w:b/>
              <w:bCs/>
              <w:i/>
              <w:iCs/>
            </w:rPr>
            <w:t xml:space="preserve">Source: </w:t>
          </w:r>
          <w:r w:rsidRPr="001F7D00">
            <w:rPr>
              <w:b/>
              <w:bCs/>
              <w:i/>
              <w:iCs/>
              <w:color w:val="000000"/>
              <w:shd w:val="clear" w:color="auto" w:fill="FFFFFF"/>
            </w:rPr>
            <w:t>(InterContinental Hotels Group PLC, 2023)</w:t>
          </w:r>
        </w:p>
        <w:p w14:paraId="347BE205" w14:textId="0CD6CBFA" w:rsidR="00E316D4" w:rsidRPr="00467D62" w:rsidRDefault="00196442" w:rsidP="009E1A7B">
          <w:pPr>
            <w:pStyle w:val="Heading2"/>
          </w:pPr>
          <w:bookmarkStart w:id="2" w:name="_Toc143952033"/>
          <w:r w:rsidRPr="00196442">
            <w:lastRenderedPageBreak/>
            <w:t xml:space="preserve">Mission </w:t>
          </w:r>
          <w:r>
            <w:t xml:space="preserve">and </w:t>
          </w:r>
          <w:r w:rsidR="00E316D4">
            <w:t>Objectives</w:t>
          </w:r>
          <w:r w:rsidR="00590635">
            <w:t xml:space="preserve"> of IHG</w:t>
          </w:r>
          <w:bookmarkEnd w:id="2"/>
        </w:p>
        <w:p w14:paraId="17515B13" w14:textId="42243C3B" w:rsidR="00B24547" w:rsidRPr="00B24547" w:rsidRDefault="00B24547" w:rsidP="009E1A7B">
          <w:pPr>
            <w:spacing w:line="360" w:lineRule="auto"/>
            <w:jc w:val="both"/>
            <w:rPr>
              <w:rFonts w:cs="Times New Roman"/>
              <w:szCs w:val="24"/>
            </w:rPr>
          </w:pPr>
          <w:r>
            <w:rPr>
              <w:rFonts w:cs="Times New Roman"/>
              <w:szCs w:val="24"/>
            </w:rPr>
            <w:t xml:space="preserve">Mission: </w:t>
          </w:r>
          <w:r w:rsidRPr="00B24547">
            <w:rPr>
              <w:rFonts w:cs="Times New Roman"/>
              <w:szCs w:val="24"/>
            </w:rPr>
            <w:t>IHG's goal is to build Great Hotels that Travellers Love. The company's dedication to providing extraordinary experiences and memorable stays for its customers across its wide array of hotel brands is reflected in this mission.</w:t>
          </w:r>
        </w:p>
        <w:p w14:paraId="271FB2C2" w14:textId="77777777" w:rsidR="00B24547" w:rsidRPr="00F83F44" w:rsidRDefault="00B24547" w:rsidP="009E1A7B">
          <w:pPr>
            <w:spacing w:line="360" w:lineRule="auto"/>
            <w:jc w:val="both"/>
            <w:rPr>
              <w:rFonts w:cs="Times New Roman"/>
              <w:b/>
              <w:bCs/>
              <w:szCs w:val="24"/>
            </w:rPr>
          </w:pPr>
          <w:r w:rsidRPr="00F83F44">
            <w:rPr>
              <w:rFonts w:cs="Times New Roman"/>
              <w:b/>
              <w:bCs/>
              <w:szCs w:val="24"/>
            </w:rPr>
            <w:t>Objectives:</w:t>
          </w:r>
        </w:p>
        <w:p w14:paraId="19AD2CE4" w14:textId="109CC757" w:rsidR="00F83F44" w:rsidRDefault="00B24547" w:rsidP="009E1A7B">
          <w:pPr>
            <w:pStyle w:val="ListParagraph"/>
            <w:numPr>
              <w:ilvl w:val="0"/>
              <w:numId w:val="36"/>
            </w:numPr>
            <w:spacing w:line="360" w:lineRule="auto"/>
            <w:jc w:val="both"/>
            <w:rPr>
              <w:rFonts w:cs="Times New Roman"/>
              <w:szCs w:val="24"/>
            </w:rPr>
          </w:pPr>
          <w:r w:rsidRPr="00F83F44">
            <w:rPr>
              <w:rFonts w:cs="Times New Roman"/>
              <w:szCs w:val="24"/>
            </w:rPr>
            <w:t>Guest satisfaction: IHG prioritises customer happiness by continually offering excellent services, cosy lodgings, and memorable experiences to make sure that visitors enjoy their stays.</w:t>
          </w:r>
          <w:r w:rsidR="00290B6E">
            <w:rPr>
              <w:rFonts w:cs="Times New Roman"/>
              <w:szCs w:val="24"/>
            </w:rPr>
            <w:t xml:space="preserve"> </w:t>
          </w:r>
          <w:r w:rsidR="00290B6E" w:rsidRPr="007D547D">
            <w:rPr>
              <w:rFonts w:cs="Times New Roman"/>
              <w:szCs w:val="24"/>
            </w:rPr>
            <w:t>With an average guest satisfaction score of 8.7 out of 10, IHG regularly maintains a high level of customer satisfaction</w:t>
          </w:r>
          <w:r w:rsidR="0079674F" w:rsidRPr="007D547D">
            <w:rPr>
              <w:rFonts w:cs="Times New Roman"/>
              <w:szCs w:val="24"/>
            </w:rPr>
            <w:t xml:space="preserve"> (Statista, 2023)</w:t>
          </w:r>
          <w:r w:rsidR="00290B6E" w:rsidRPr="007D547D">
            <w:rPr>
              <w:rFonts w:cs="Times New Roman"/>
              <w:szCs w:val="24"/>
            </w:rPr>
            <w:t>.</w:t>
          </w:r>
        </w:p>
        <w:p w14:paraId="5651186B" w14:textId="77777777" w:rsidR="00F83F44" w:rsidRDefault="00B24547" w:rsidP="009E1A7B">
          <w:pPr>
            <w:pStyle w:val="ListParagraph"/>
            <w:numPr>
              <w:ilvl w:val="0"/>
              <w:numId w:val="36"/>
            </w:numPr>
            <w:spacing w:line="360" w:lineRule="auto"/>
            <w:jc w:val="both"/>
            <w:rPr>
              <w:rFonts w:cs="Times New Roman"/>
              <w:szCs w:val="24"/>
            </w:rPr>
          </w:pPr>
          <w:r w:rsidRPr="00F83F44">
            <w:rPr>
              <w:rFonts w:cs="Times New Roman"/>
              <w:szCs w:val="24"/>
            </w:rPr>
            <w:t>Global Expansion: By opening new hotels and entering emerging regions, IHG aims to continue its global expansion. This goal enables the business to expand its reach and serve a wider spectrum of tourists.</w:t>
          </w:r>
        </w:p>
        <w:p w14:paraId="7F0EE074" w14:textId="77777777" w:rsidR="00F83F44" w:rsidRDefault="00B24547" w:rsidP="009E1A7B">
          <w:pPr>
            <w:pStyle w:val="ListParagraph"/>
            <w:numPr>
              <w:ilvl w:val="0"/>
              <w:numId w:val="36"/>
            </w:numPr>
            <w:spacing w:line="360" w:lineRule="auto"/>
            <w:jc w:val="both"/>
            <w:rPr>
              <w:rFonts w:cs="Times New Roman"/>
              <w:szCs w:val="24"/>
            </w:rPr>
          </w:pPr>
          <w:r w:rsidRPr="00F83F44">
            <w:rPr>
              <w:rFonts w:cs="Times New Roman"/>
              <w:szCs w:val="24"/>
            </w:rPr>
            <w:t>Brand excellence: Each IHG brand, such as InterContinental, Holiday Inn, Crowne Plaza, and others, has a unique identity. IHG's goal is to uphold each brand's superiority and distinctive qualities while making sure of the steady quality across all over its properties</w:t>
          </w:r>
          <w:r w:rsidR="001F7D00" w:rsidRPr="00F83F44">
            <w:rPr>
              <w:rFonts w:cs="Times New Roman"/>
              <w:szCs w:val="24"/>
            </w:rPr>
            <w:t xml:space="preserve"> </w:t>
          </w:r>
          <w:r w:rsidR="001F7D00" w:rsidRPr="00F83F44">
            <w:rPr>
              <w:color w:val="000000"/>
              <w:shd w:val="clear" w:color="auto" w:fill="FFFFFF"/>
            </w:rPr>
            <w:t>(InterContinental Hotels Group PLC, 2023)</w:t>
          </w:r>
          <w:r w:rsidRPr="00F83F44">
            <w:rPr>
              <w:rFonts w:cs="Times New Roman"/>
              <w:szCs w:val="24"/>
            </w:rPr>
            <w:t xml:space="preserve">. </w:t>
          </w:r>
        </w:p>
        <w:p w14:paraId="27B893D0" w14:textId="77777777" w:rsidR="007D547D" w:rsidRDefault="00B24547" w:rsidP="009E1A7B">
          <w:pPr>
            <w:pStyle w:val="ListParagraph"/>
            <w:numPr>
              <w:ilvl w:val="0"/>
              <w:numId w:val="36"/>
            </w:numPr>
            <w:spacing w:line="360" w:lineRule="auto"/>
            <w:jc w:val="both"/>
            <w:rPr>
              <w:rFonts w:cs="Times New Roman"/>
              <w:szCs w:val="24"/>
            </w:rPr>
          </w:pPr>
          <w:r w:rsidRPr="00F83F44">
            <w:rPr>
              <w:rFonts w:cs="Times New Roman"/>
              <w:szCs w:val="24"/>
            </w:rPr>
            <w:t>Employee Engagement: IHG cherishes its employees and works to maintain a motivated and engaged workforce. The organisation may provide better customer experiences by fostering a positive work environment.</w:t>
          </w:r>
        </w:p>
        <w:p w14:paraId="0D5F5DC7" w14:textId="220B96F5" w:rsidR="00F83F44" w:rsidRPr="007D547D" w:rsidRDefault="00B24547" w:rsidP="009E1A7B">
          <w:pPr>
            <w:pStyle w:val="ListParagraph"/>
            <w:numPr>
              <w:ilvl w:val="0"/>
              <w:numId w:val="36"/>
            </w:numPr>
            <w:spacing w:line="360" w:lineRule="auto"/>
            <w:jc w:val="both"/>
            <w:rPr>
              <w:rFonts w:cs="Times New Roman"/>
              <w:szCs w:val="24"/>
            </w:rPr>
          </w:pPr>
          <w:r w:rsidRPr="007D547D">
            <w:rPr>
              <w:rFonts w:cs="Times New Roman"/>
              <w:szCs w:val="24"/>
            </w:rPr>
            <w:t>Technology and Innovation: IHG works hard to stay on the cutting edge of technology developments in the hospitality sector. This includes implementing sustainable practises and boosting the guest experience using digital tools.</w:t>
          </w:r>
          <w:r w:rsidR="00290B6E" w:rsidRPr="007D547D">
            <w:rPr>
              <w:rFonts w:cs="Times New Roman"/>
              <w:szCs w:val="24"/>
            </w:rPr>
            <w:t xml:space="preserve"> As shown by data</w:t>
          </w:r>
          <w:r w:rsidR="007D547D">
            <w:rPr>
              <w:rFonts w:cs="Times New Roman"/>
              <w:szCs w:val="24"/>
            </w:rPr>
            <w:t>,</w:t>
          </w:r>
          <w:r w:rsidR="00290B6E" w:rsidRPr="007D547D">
            <w:rPr>
              <w:rFonts w:cs="Times New Roman"/>
              <w:szCs w:val="24"/>
            </w:rPr>
            <w:t xml:space="preserve"> IHG implemented keyless entry and mobile check-in successfully, reducing guest check-in time by 40%</w:t>
          </w:r>
          <w:r w:rsidR="0079674F" w:rsidRPr="007D547D">
            <w:rPr>
              <w:rFonts w:cs="Times New Roman"/>
              <w:szCs w:val="24"/>
            </w:rPr>
            <w:t xml:space="preserve">. </w:t>
          </w:r>
          <w:r w:rsidR="00290B6E" w:rsidRPr="007D547D">
            <w:rPr>
              <w:rFonts w:cs="Times New Roman"/>
              <w:szCs w:val="24"/>
            </w:rPr>
            <w:t>Moreover, over 10 million consumers have downloaded the IHG mobile app, demonstrating the success of the business's technological activities</w:t>
          </w:r>
          <w:r w:rsidR="0079674F" w:rsidRPr="007D547D">
            <w:rPr>
              <w:rFonts w:cs="Times New Roman"/>
              <w:szCs w:val="24"/>
            </w:rPr>
            <w:t xml:space="preserve"> (</w:t>
          </w:r>
          <w:r w:rsidR="0079674F" w:rsidRPr="007D547D">
            <w:rPr>
              <w:color w:val="000000"/>
              <w:shd w:val="clear" w:color="auto" w:fill="FFFFFF"/>
            </w:rPr>
            <w:t>InterContinental Hotels Group PLC, 2023)</w:t>
          </w:r>
          <w:r w:rsidR="00290B6E" w:rsidRPr="007D547D">
            <w:rPr>
              <w:rFonts w:cs="Times New Roman"/>
              <w:szCs w:val="24"/>
            </w:rPr>
            <w:t>.</w:t>
          </w:r>
        </w:p>
        <w:p w14:paraId="19252895" w14:textId="3C68401D" w:rsidR="00B24547" w:rsidRPr="00F83F44" w:rsidRDefault="00B24547" w:rsidP="009E1A7B">
          <w:pPr>
            <w:pStyle w:val="ListParagraph"/>
            <w:numPr>
              <w:ilvl w:val="0"/>
              <w:numId w:val="36"/>
            </w:numPr>
            <w:spacing w:line="360" w:lineRule="auto"/>
            <w:jc w:val="both"/>
            <w:rPr>
              <w:rFonts w:cs="Times New Roman"/>
              <w:szCs w:val="24"/>
            </w:rPr>
          </w:pPr>
          <w:r w:rsidRPr="00F83F44">
            <w:rPr>
              <w:rFonts w:cs="Times New Roman"/>
              <w:szCs w:val="24"/>
            </w:rPr>
            <w:t xml:space="preserve">Environmental impact: IHG is dedicated to promoting environmental responsibility and sustainability. This </w:t>
          </w:r>
          <w:r w:rsidR="00290B6E">
            <w:rPr>
              <w:rFonts w:cs="Times New Roman"/>
              <w:szCs w:val="24"/>
            </w:rPr>
            <w:t>includes</w:t>
          </w:r>
          <w:r w:rsidRPr="00F83F44">
            <w:rPr>
              <w:rFonts w:cs="Times New Roman"/>
              <w:szCs w:val="24"/>
            </w:rPr>
            <w:t xml:space="preserve"> lowering waste, preserving energy, and taking part in neighbourhood projects.</w:t>
          </w:r>
        </w:p>
        <w:p w14:paraId="35F5B4DB" w14:textId="4AACEEE2" w:rsidR="00E316D4" w:rsidRDefault="00196442" w:rsidP="009E1A7B">
          <w:pPr>
            <w:pStyle w:val="Heading1"/>
            <w:spacing w:line="360" w:lineRule="auto"/>
          </w:pPr>
          <w:bookmarkStart w:id="3" w:name="_Toc143952034"/>
          <w:r>
            <w:lastRenderedPageBreak/>
            <w:t xml:space="preserve">Macro-Environment </w:t>
          </w:r>
          <w:r w:rsidRPr="00196442">
            <w:t>Analysis</w:t>
          </w:r>
          <w:bookmarkEnd w:id="3"/>
        </w:p>
        <w:p w14:paraId="6A481407" w14:textId="11363A74" w:rsidR="00196442" w:rsidRDefault="00AA2CB3" w:rsidP="009E1A7B">
          <w:pPr>
            <w:spacing w:line="360" w:lineRule="auto"/>
            <w:jc w:val="both"/>
            <w:rPr>
              <w:rFonts w:cs="Times New Roman"/>
              <w:szCs w:val="24"/>
            </w:rPr>
          </w:pPr>
          <w:r w:rsidRPr="00AA2CB3">
            <w:rPr>
              <w:rFonts w:cs="Times New Roman"/>
              <w:szCs w:val="24"/>
            </w:rPr>
            <w:t>A macro-environment analysis looks at external variables that may have an impact on the activities, plans, and results of an organisation</w:t>
          </w:r>
          <w:r w:rsidR="00BF3CDB">
            <w:rPr>
              <w:rFonts w:cs="Times New Roman"/>
              <w:szCs w:val="24"/>
            </w:rPr>
            <w:t xml:space="preserve"> like</w:t>
          </w:r>
          <w:r w:rsidRPr="00AA2CB3">
            <w:rPr>
              <w:rFonts w:cs="Times New Roman"/>
              <w:szCs w:val="24"/>
            </w:rPr>
            <w:t xml:space="preserve"> InterContinental Hotels Group (IHG)</w:t>
          </w:r>
          <w:sdt>
            <w:sdtPr>
              <w:rPr>
                <w:rFonts w:cs="Times New Roman"/>
                <w:szCs w:val="24"/>
              </w:rPr>
              <w:id w:val="2083875464"/>
              <w:citation/>
            </w:sdtPr>
            <w:sdtContent>
              <w:r w:rsidR="00BF3CDB">
                <w:rPr>
                  <w:rFonts w:cs="Times New Roman"/>
                  <w:szCs w:val="24"/>
                </w:rPr>
                <w:fldChar w:fldCharType="begin"/>
              </w:r>
              <w:r w:rsidR="00BF3CDB">
                <w:rPr>
                  <w:rFonts w:cs="Times New Roman"/>
                  <w:szCs w:val="24"/>
                </w:rPr>
                <w:instrText xml:space="preserve"> CITATION CIP23 \l 2057 </w:instrText>
              </w:r>
              <w:r w:rsidR="00BF3CDB">
                <w:rPr>
                  <w:rFonts w:cs="Times New Roman"/>
                  <w:szCs w:val="24"/>
                </w:rPr>
                <w:fldChar w:fldCharType="separate"/>
              </w:r>
              <w:r w:rsidR="00BF3CDB">
                <w:rPr>
                  <w:rFonts w:cs="Times New Roman"/>
                  <w:noProof/>
                  <w:szCs w:val="24"/>
                </w:rPr>
                <w:t xml:space="preserve"> </w:t>
              </w:r>
              <w:r w:rsidR="00BF3CDB" w:rsidRPr="00BF3CDB">
                <w:rPr>
                  <w:rFonts w:cs="Times New Roman"/>
                  <w:noProof/>
                  <w:szCs w:val="24"/>
                </w:rPr>
                <w:t>(CIPD, 2023)</w:t>
              </w:r>
              <w:r w:rsidR="00BF3CDB">
                <w:rPr>
                  <w:rFonts w:cs="Times New Roman"/>
                  <w:szCs w:val="24"/>
                </w:rPr>
                <w:fldChar w:fldCharType="end"/>
              </w:r>
            </w:sdtContent>
          </w:sdt>
          <w:r w:rsidRPr="00AA2CB3">
            <w:rPr>
              <w:rFonts w:cs="Times New Roman"/>
              <w:szCs w:val="24"/>
            </w:rPr>
            <w:t>.</w:t>
          </w:r>
        </w:p>
        <w:p w14:paraId="04139E6B" w14:textId="7C27EB16" w:rsidR="00A82278" w:rsidRDefault="00A82278" w:rsidP="009E1A7B">
          <w:pPr>
            <w:spacing w:line="360" w:lineRule="auto"/>
            <w:jc w:val="center"/>
            <w:rPr>
              <w:rFonts w:cs="Times New Roman"/>
              <w:szCs w:val="24"/>
            </w:rPr>
          </w:pPr>
          <w:r>
            <w:rPr>
              <w:noProof/>
              <w:lang w:val="en-US"/>
            </w:rPr>
            <w:drawing>
              <wp:inline distT="0" distB="0" distL="0" distR="0" wp14:anchorId="4E7E7A63" wp14:editId="08BC8637">
                <wp:extent cx="2484120" cy="1863228"/>
                <wp:effectExtent l="0" t="0" r="0" b="3810"/>
                <wp:docPr id="1667725262" name="Picture 2" descr="pestle-analysis-dos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analysis-dossi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87055" cy="1865429"/>
                        </a:xfrm>
                        <a:prstGeom prst="rect">
                          <a:avLst/>
                        </a:prstGeom>
                        <a:noFill/>
                        <a:ln>
                          <a:noFill/>
                        </a:ln>
                      </pic:spPr>
                    </pic:pic>
                  </a:graphicData>
                </a:graphic>
              </wp:inline>
            </w:drawing>
          </w:r>
        </w:p>
        <w:p w14:paraId="12423F61" w14:textId="7B0CBCF6" w:rsidR="00A82278" w:rsidRPr="00A82278" w:rsidRDefault="00A82278" w:rsidP="009E1A7B">
          <w:pPr>
            <w:spacing w:line="360" w:lineRule="auto"/>
            <w:jc w:val="center"/>
            <w:rPr>
              <w:rFonts w:cs="Times New Roman"/>
              <w:b/>
              <w:bCs/>
              <w:i/>
              <w:iCs/>
              <w:szCs w:val="24"/>
            </w:rPr>
          </w:pPr>
          <w:r w:rsidRPr="00A82278">
            <w:rPr>
              <w:rFonts w:cs="Times New Roman"/>
              <w:b/>
              <w:bCs/>
              <w:i/>
              <w:iCs/>
              <w:szCs w:val="24"/>
            </w:rPr>
            <w:t>(Figure: 1.2)</w:t>
          </w:r>
        </w:p>
        <w:p w14:paraId="2A5B1D7A" w14:textId="3A427A01" w:rsidR="00A82278" w:rsidRPr="00A82278" w:rsidRDefault="00A82278" w:rsidP="009E1A7B">
          <w:pPr>
            <w:spacing w:line="360" w:lineRule="auto"/>
            <w:jc w:val="center"/>
            <w:rPr>
              <w:rFonts w:cs="Times New Roman"/>
              <w:b/>
              <w:bCs/>
              <w:i/>
              <w:iCs/>
              <w:szCs w:val="24"/>
            </w:rPr>
          </w:pPr>
          <w:r w:rsidRPr="00A82278">
            <w:rPr>
              <w:rFonts w:cs="Times New Roman"/>
              <w:b/>
              <w:bCs/>
              <w:i/>
              <w:iCs/>
              <w:szCs w:val="24"/>
            </w:rPr>
            <w:t xml:space="preserve">Source: </w:t>
          </w:r>
          <w:r w:rsidRPr="00A82278">
            <w:rPr>
              <w:b/>
              <w:bCs/>
              <w:i/>
              <w:iCs/>
              <w:color w:val="000000"/>
              <w:shd w:val="clear" w:color="auto" w:fill="FFFFFF"/>
            </w:rPr>
            <w:t>(PESTLE Analysis, 2011)</w:t>
          </w:r>
        </w:p>
        <w:p w14:paraId="57EA69AD" w14:textId="68038667" w:rsidR="00E316D4" w:rsidRDefault="00196442" w:rsidP="009E1A7B">
          <w:pPr>
            <w:pStyle w:val="Heading2"/>
          </w:pPr>
          <w:bookmarkStart w:id="4" w:name="_Toc143952035"/>
          <w:r w:rsidRPr="00196442">
            <w:t>PESTEL Analysis</w:t>
          </w:r>
          <w:bookmarkEnd w:id="4"/>
        </w:p>
        <w:p w14:paraId="20848A44" w14:textId="5666B2DF" w:rsidR="0036545A" w:rsidRPr="00F83F44" w:rsidRDefault="0036545A" w:rsidP="009E1A7B">
          <w:pPr>
            <w:spacing w:line="360" w:lineRule="auto"/>
            <w:jc w:val="both"/>
            <w:rPr>
              <w:rFonts w:cs="Times New Roman"/>
              <w:b/>
              <w:bCs/>
              <w:szCs w:val="24"/>
            </w:rPr>
          </w:pPr>
          <w:r w:rsidRPr="00F83F44">
            <w:rPr>
              <w:rFonts w:cs="Times New Roman"/>
              <w:b/>
              <w:bCs/>
              <w:szCs w:val="24"/>
            </w:rPr>
            <w:t xml:space="preserve">Political Factors </w:t>
          </w:r>
        </w:p>
        <w:p w14:paraId="17B91FD8" w14:textId="4A761994" w:rsidR="0036545A" w:rsidRPr="0036545A" w:rsidRDefault="0036545A" w:rsidP="009E1A7B">
          <w:pPr>
            <w:spacing w:line="360" w:lineRule="auto"/>
            <w:jc w:val="both"/>
            <w:rPr>
              <w:rFonts w:cs="Times New Roman"/>
              <w:szCs w:val="24"/>
            </w:rPr>
          </w:pPr>
          <w:r w:rsidRPr="0036545A">
            <w:rPr>
              <w:rFonts w:cs="Times New Roman"/>
              <w:szCs w:val="24"/>
            </w:rPr>
            <w:t>Government Rules: IHG's business may be impacted by government regulations relating to tourism, travel, and hotel operations. Cross-border travel may be impacted by adjustments to taxation, safety laws, and visa restrictions</w:t>
          </w:r>
          <w:r w:rsidR="008803D9">
            <w:rPr>
              <w:rFonts w:cs="Times New Roman"/>
              <w:szCs w:val="24"/>
            </w:rPr>
            <w:t xml:space="preserve"> due to </w:t>
          </w:r>
          <w:r w:rsidR="00BF3CDB">
            <w:rPr>
              <w:rFonts w:cs="Times New Roman"/>
              <w:szCs w:val="24"/>
            </w:rPr>
            <w:t>Brexit</w:t>
          </w:r>
          <w:sdt>
            <w:sdtPr>
              <w:rPr>
                <w:rFonts w:cs="Times New Roman"/>
                <w:szCs w:val="24"/>
              </w:rPr>
              <w:id w:val="1117873665"/>
              <w:citation/>
            </w:sdtPr>
            <w:sdtContent>
              <w:r w:rsidR="00BF3CDB">
                <w:rPr>
                  <w:rFonts w:cs="Times New Roman"/>
                  <w:szCs w:val="24"/>
                </w:rPr>
                <w:fldChar w:fldCharType="begin"/>
              </w:r>
              <w:r w:rsidR="00BF3CDB">
                <w:rPr>
                  <w:rFonts w:cs="Times New Roman"/>
                  <w:szCs w:val="24"/>
                </w:rPr>
                <w:instrText xml:space="preserve"> CITATION Aer23 \l 2057 </w:instrText>
              </w:r>
              <w:r w:rsidR="00BF3CDB">
                <w:rPr>
                  <w:rFonts w:cs="Times New Roman"/>
                  <w:szCs w:val="24"/>
                </w:rPr>
                <w:fldChar w:fldCharType="separate"/>
              </w:r>
              <w:r w:rsidR="00BF3CDB">
                <w:rPr>
                  <w:rFonts w:cs="Times New Roman"/>
                  <w:noProof/>
                  <w:szCs w:val="24"/>
                </w:rPr>
                <w:t xml:space="preserve"> </w:t>
              </w:r>
              <w:r w:rsidR="00BF3CDB" w:rsidRPr="00BF3CDB">
                <w:rPr>
                  <w:rFonts w:cs="Times New Roman"/>
                  <w:noProof/>
                  <w:szCs w:val="24"/>
                </w:rPr>
                <w:t>(Aerssen &amp; Spital, 2023)</w:t>
              </w:r>
              <w:r w:rsidR="00BF3CDB">
                <w:rPr>
                  <w:rFonts w:cs="Times New Roman"/>
                  <w:szCs w:val="24"/>
                </w:rPr>
                <w:fldChar w:fldCharType="end"/>
              </w:r>
            </w:sdtContent>
          </w:sdt>
          <w:r w:rsidR="00BF3CDB">
            <w:rPr>
              <w:rFonts w:cs="Times New Roman"/>
              <w:szCs w:val="24"/>
            </w:rPr>
            <w:t>.</w:t>
          </w:r>
        </w:p>
        <w:p w14:paraId="34076817" w14:textId="5A2955CF" w:rsidR="0036545A" w:rsidRPr="0036545A" w:rsidRDefault="0036545A" w:rsidP="009E1A7B">
          <w:pPr>
            <w:spacing w:line="360" w:lineRule="auto"/>
            <w:jc w:val="both"/>
            <w:rPr>
              <w:rFonts w:cs="Times New Roman"/>
              <w:szCs w:val="24"/>
            </w:rPr>
          </w:pPr>
          <w:r w:rsidRPr="0036545A">
            <w:rPr>
              <w:rFonts w:cs="Times New Roman"/>
              <w:szCs w:val="24"/>
            </w:rPr>
            <w:t>Political Stability: Political unrest in some areas might interfere with travel plans and affect where people decide to go.</w:t>
          </w:r>
          <w:r w:rsidR="009D0BD8">
            <w:rPr>
              <w:rFonts w:cs="Times New Roman"/>
              <w:szCs w:val="24"/>
            </w:rPr>
            <w:t xml:space="preserve"> </w:t>
          </w:r>
          <w:r w:rsidR="009D0BD8" w:rsidRPr="007D547D">
            <w:rPr>
              <w:rFonts w:cs="Times New Roman"/>
              <w:szCs w:val="24"/>
            </w:rPr>
            <w:t>According to IHG's annual report, concerns about political stability in some areas caused a 15% drop in reservations from those areas throughout times of political instability in the previous year</w:t>
          </w:r>
          <w:r w:rsidR="0079674F" w:rsidRPr="007D547D">
            <w:rPr>
              <w:rFonts w:cs="Times New Roman"/>
              <w:szCs w:val="24"/>
            </w:rPr>
            <w:t xml:space="preserve"> (Statista, 2023)</w:t>
          </w:r>
          <w:r w:rsidR="009D0BD8" w:rsidRPr="007D547D">
            <w:rPr>
              <w:rFonts w:cs="Times New Roman"/>
              <w:szCs w:val="24"/>
            </w:rPr>
            <w:t>.</w:t>
          </w:r>
        </w:p>
        <w:p w14:paraId="432197F2" w14:textId="0D399806" w:rsidR="0036545A" w:rsidRPr="00F83F44" w:rsidRDefault="007D547D" w:rsidP="009E1A7B">
          <w:pPr>
            <w:spacing w:line="360" w:lineRule="auto"/>
            <w:jc w:val="both"/>
            <w:rPr>
              <w:rFonts w:cs="Times New Roman"/>
              <w:b/>
              <w:bCs/>
              <w:szCs w:val="24"/>
            </w:rPr>
          </w:pPr>
          <w:r>
            <w:rPr>
              <w:rFonts w:cs="Times New Roman"/>
              <w:b/>
              <w:bCs/>
              <w:szCs w:val="24"/>
            </w:rPr>
            <w:t>Economic</w:t>
          </w:r>
          <w:r w:rsidR="0036545A" w:rsidRPr="00F83F44">
            <w:rPr>
              <w:rFonts w:cs="Times New Roman"/>
              <w:b/>
              <w:bCs/>
              <w:szCs w:val="24"/>
            </w:rPr>
            <w:t xml:space="preserve"> factors</w:t>
          </w:r>
        </w:p>
        <w:p w14:paraId="7ACF0021" w14:textId="1E450AC0" w:rsidR="0036545A" w:rsidRPr="0036545A" w:rsidRDefault="00F83F44" w:rsidP="009E1A7B">
          <w:pPr>
            <w:spacing w:line="360" w:lineRule="auto"/>
            <w:jc w:val="both"/>
            <w:rPr>
              <w:rFonts w:cs="Times New Roman"/>
              <w:szCs w:val="24"/>
            </w:rPr>
          </w:pPr>
          <w:r>
            <w:rPr>
              <w:rFonts w:cs="Times New Roman"/>
              <w:szCs w:val="24"/>
            </w:rPr>
            <w:t xml:space="preserve">Downturns: </w:t>
          </w:r>
          <w:r w:rsidR="0036545A" w:rsidRPr="0036545A">
            <w:rPr>
              <w:rFonts w:cs="Times New Roman"/>
              <w:szCs w:val="24"/>
            </w:rPr>
            <w:t>Economic downturns can result in less travel budgets and less need for hospitality services worldwide. On the other side, economic expansion might promote travel</w:t>
          </w:r>
          <w:r w:rsidR="00A82278">
            <w:rPr>
              <w:rFonts w:cs="Times New Roman"/>
              <w:szCs w:val="24"/>
            </w:rPr>
            <w:t xml:space="preserve"> </w:t>
          </w:r>
          <w:r w:rsidR="00A82278">
            <w:rPr>
              <w:color w:val="000000"/>
              <w:shd w:val="clear" w:color="auto" w:fill="FFFFFF"/>
            </w:rPr>
            <w:t xml:space="preserve">(IHG, 2023). </w:t>
          </w:r>
        </w:p>
        <w:p w14:paraId="7244F902" w14:textId="77777777" w:rsidR="0036545A" w:rsidRPr="0036545A" w:rsidRDefault="0036545A" w:rsidP="009E1A7B">
          <w:pPr>
            <w:spacing w:line="360" w:lineRule="auto"/>
            <w:jc w:val="both"/>
            <w:rPr>
              <w:rFonts w:cs="Times New Roman"/>
              <w:szCs w:val="24"/>
            </w:rPr>
          </w:pPr>
          <w:r w:rsidRPr="0036545A">
            <w:rPr>
              <w:rFonts w:cs="Times New Roman"/>
              <w:szCs w:val="24"/>
            </w:rPr>
            <w:t>Exchange Rates: Changes in currency exchange rates can have an impact on both the cost and success of overseas travel for IHG hotels worldwide.</w:t>
          </w:r>
        </w:p>
        <w:p w14:paraId="4F614636" w14:textId="0EDC2A48" w:rsidR="0036545A" w:rsidRPr="00F83F44" w:rsidRDefault="0036545A" w:rsidP="009E1A7B">
          <w:pPr>
            <w:spacing w:line="360" w:lineRule="auto"/>
            <w:jc w:val="both"/>
            <w:rPr>
              <w:rFonts w:cs="Times New Roman"/>
              <w:b/>
              <w:bCs/>
              <w:szCs w:val="24"/>
            </w:rPr>
          </w:pPr>
          <w:r w:rsidRPr="00F83F44">
            <w:rPr>
              <w:rFonts w:cs="Times New Roman"/>
              <w:b/>
              <w:bCs/>
              <w:szCs w:val="24"/>
            </w:rPr>
            <w:lastRenderedPageBreak/>
            <w:t xml:space="preserve">Social </w:t>
          </w:r>
          <w:r w:rsidR="00143A73" w:rsidRPr="00F83F44">
            <w:rPr>
              <w:rFonts w:cs="Times New Roman"/>
              <w:b/>
              <w:bCs/>
              <w:szCs w:val="24"/>
            </w:rPr>
            <w:t xml:space="preserve">Factors </w:t>
          </w:r>
        </w:p>
        <w:p w14:paraId="61CF74A9" w14:textId="475138B1" w:rsidR="0036545A" w:rsidRPr="0036545A" w:rsidRDefault="0036545A" w:rsidP="009E1A7B">
          <w:pPr>
            <w:spacing w:line="360" w:lineRule="auto"/>
            <w:jc w:val="both"/>
            <w:rPr>
              <w:rFonts w:cs="Times New Roman"/>
              <w:szCs w:val="24"/>
            </w:rPr>
          </w:pPr>
          <w:r w:rsidRPr="0036545A">
            <w:rPr>
              <w:rFonts w:cs="Times New Roman"/>
              <w:szCs w:val="24"/>
            </w:rPr>
            <w:t>Consumer Preferences: IHG's brand positioning and product offerings may be impacted by changing customer tastes for experiences, sustainability, and wellness</w:t>
          </w:r>
          <w:sdt>
            <w:sdtPr>
              <w:rPr>
                <w:rFonts w:cs="Times New Roman"/>
                <w:szCs w:val="24"/>
              </w:rPr>
              <w:id w:val="118346722"/>
              <w:citation/>
            </w:sdtPr>
            <w:sdtContent>
              <w:r w:rsidR="00194C84">
                <w:rPr>
                  <w:rFonts w:cs="Times New Roman"/>
                  <w:szCs w:val="24"/>
                </w:rPr>
                <w:fldChar w:fldCharType="begin"/>
              </w:r>
              <w:r w:rsidR="00194C84">
                <w:rPr>
                  <w:rFonts w:cs="Times New Roman"/>
                  <w:szCs w:val="24"/>
                </w:rPr>
                <w:instrText xml:space="preserve"> CITATION Vis22 \l 2057 </w:instrText>
              </w:r>
              <w:r w:rsidR="00194C84">
                <w:rPr>
                  <w:rFonts w:cs="Times New Roman"/>
                  <w:szCs w:val="24"/>
                </w:rPr>
                <w:fldChar w:fldCharType="separate"/>
              </w:r>
              <w:r w:rsidR="00194C84">
                <w:rPr>
                  <w:rFonts w:cs="Times New Roman"/>
                  <w:noProof/>
                  <w:szCs w:val="24"/>
                </w:rPr>
                <w:t xml:space="preserve"> </w:t>
              </w:r>
              <w:r w:rsidR="00194C84" w:rsidRPr="00194C84">
                <w:rPr>
                  <w:rFonts w:cs="Times New Roman"/>
                  <w:noProof/>
                  <w:szCs w:val="24"/>
                </w:rPr>
                <w:t>(Vistage, 2022)</w:t>
              </w:r>
              <w:r w:rsidR="00194C84">
                <w:rPr>
                  <w:rFonts w:cs="Times New Roman"/>
                  <w:szCs w:val="24"/>
                </w:rPr>
                <w:fldChar w:fldCharType="end"/>
              </w:r>
            </w:sdtContent>
          </w:sdt>
          <w:r w:rsidR="00A82278">
            <w:rPr>
              <w:rFonts w:cs="Times New Roman"/>
              <w:szCs w:val="24"/>
            </w:rPr>
            <w:t xml:space="preserve"> </w:t>
          </w:r>
        </w:p>
        <w:p w14:paraId="03095A90" w14:textId="371A9313" w:rsidR="00196442" w:rsidRDefault="00F83F44" w:rsidP="009E1A7B">
          <w:pPr>
            <w:spacing w:line="360" w:lineRule="auto"/>
            <w:jc w:val="both"/>
            <w:rPr>
              <w:rFonts w:cs="Times New Roman"/>
              <w:szCs w:val="24"/>
            </w:rPr>
          </w:pPr>
          <w:r>
            <w:rPr>
              <w:rFonts w:cs="Times New Roman"/>
              <w:szCs w:val="24"/>
            </w:rPr>
            <w:t xml:space="preserve">Demographics: </w:t>
          </w:r>
          <w:r w:rsidR="0036545A" w:rsidRPr="0036545A">
            <w:rPr>
              <w:rFonts w:cs="Times New Roman"/>
              <w:szCs w:val="24"/>
            </w:rPr>
            <w:t>Age, economic levels, and family patterns are factors in demographics that might affect the type of</w:t>
          </w:r>
          <w:r w:rsidR="0036545A">
            <w:rPr>
              <w:rFonts w:cs="Times New Roman"/>
              <w:szCs w:val="24"/>
            </w:rPr>
            <w:t xml:space="preserve"> services and </w:t>
          </w:r>
          <w:r w:rsidR="00B94442">
            <w:rPr>
              <w:rFonts w:cs="Times New Roman"/>
              <w:szCs w:val="24"/>
            </w:rPr>
            <w:t>accommodations</w:t>
          </w:r>
          <w:r w:rsidR="0036545A">
            <w:rPr>
              <w:rFonts w:cs="Times New Roman"/>
              <w:szCs w:val="24"/>
            </w:rPr>
            <w:t xml:space="preserve"> sought by the customers</w:t>
          </w:r>
          <w:r w:rsidR="00194C84">
            <w:rPr>
              <w:rFonts w:cs="Times New Roman"/>
              <w:szCs w:val="24"/>
            </w:rPr>
            <w:t xml:space="preserve"> </w:t>
          </w:r>
          <w:r w:rsidR="00194C84" w:rsidRPr="00194C84">
            <w:rPr>
              <w:rFonts w:cs="Times New Roman"/>
              <w:szCs w:val="24"/>
            </w:rPr>
            <w:t>(PESTLE Analysis, 2011)</w:t>
          </w:r>
          <w:r w:rsidR="0036545A">
            <w:rPr>
              <w:rFonts w:cs="Times New Roman"/>
              <w:szCs w:val="24"/>
            </w:rPr>
            <w:t xml:space="preserve">. </w:t>
          </w:r>
        </w:p>
        <w:p w14:paraId="0D669897" w14:textId="3C1EF3D3" w:rsidR="0036545A" w:rsidRPr="00F83F44" w:rsidRDefault="0036545A" w:rsidP="009E1A7B">
          <w:pPr>
            <w:spacing w:line="360" w:lineRule="auto"/>
            <w:jc w:val="both"/>
            <w:rPr>
              <w:rFonts w:cs="Times New Roman"/>
              <w:b/>
              <w:bCs/>
              <w:szCs w:val="24"/>
            </w:rPr>
          </w:pPr>
          <w:r w:rsidRPr="00F83F44">
            <w:rPr>
              <w:rFonts w:cs="Times New Roman"/>
              <w:b/>
              <w:bCs/>
              <w:szCs w:val="24"/>
            </w:rPr>
            <w:t xml:space="preserve">Technical </w:t>
          </w:r>
          <w:r w:rsidR="00143A73" w:rsidRPr="00F83F44">
            <w:rPr>
              <w:rFonts w:cs="Times New Roman"/>
              <w:b/>
              <w:bCs/>
              <w:szCs w:val="24"/>
            </w:rPr>
            <w:t>Factors</w:t>
          </w:r>
        </w:p>
        <w:p w14:paraId="644B8699" w14:textId="130F9967" w:rsidR="0036545A" w:rsidRPr="0036545A" w:rsidRDefault="0036545A" w:rsidP="009E1A7B">
          <w:pPr>
            <w:spacing w:line="360" w:lineRule="auto"/>
            <w:jc w:val="both"/>
            <w:rPr>
              <w:rFonts w:cs="Times New Roman"/>
              <w:szCs w:val="24"/>
            </w:rPr>
          </w:pPr>
          <w:r w:rsidRPr="0036545A">
            <w:rPr>
              <w:rFonts w:cs="Times New Roman"/>
              <w:szCs w:val="24"/>
            </w:rPr>
            <w:t>Digital transformation: New technologies have an impact on how customers book, use, and rate hotels. IHG must adjust to changing consumer habits brought on by technology</w:t>
          </w:r>
          <w:r w:rsidR="001F7D00">
            <w:rPr>
              <w:rFonts w:cs="Times New Roman"/>
              <w:szCs w:val="24"/>
            </w:rPr>
            <w:t xml:space="preserve"> </w:t>
          </w:r>
          <w:sdt>
            <w:sdtPr>
              <w:rPr>
                <w:rFonts w:cs="Times New Roman"/>
                <w:szCs w:val="24"/>
              </w:rPr>
              <w:id w:val="-982841690"/>
              <w:citation/>
            </w:sdtPr>
            <w:sdtContent>
              <w:r w:rsidR="00194C84">
                <w:rPr>
                  <w:rFonts w:cs="Times New Roman"/>
                  <w:szCs w:val="24"/>
                </w:rPr>
                <w:fldChar w:fldCharType="begin"/>
              </w:r>
              <w:r w:rsidR="00194C84">
                <w:rPr>
                  <w:rFonts w:cs="Times New Roman"/>
                  <w:szCs w:val="24"/>
                </w:rPr>
                <w:instrText xml:space="preserve"> CITATION Lat16 \l 2057 </w:instrText>
              </w:r>
              <w:r w:rsidR="00194C84">
                <w:rPr>
                  <w:rFonts w:cs="Times New Roman"/>
                  <w:szCs w:val="24"/>
                </w:rPr>
                <w:fldChar w:fldCharType="separate"/>
              </w:r>
              <w:r w:rsidR="00194C84" w:rsidRPr="00194C84">
                <w:rPr>
                  <w:rFonts w:cs="Times New Roman"/>
                  <w:noProof/>
                  <w:szCs w:val="24"/>
                </w:rPr>
                <w:t>(Al-Hakim, 2016)</w:t>
              </w:r>
              <w:r w:rsidR="00194C84">
                <w:rPr>
                  <w:rFonts w:cs="Times New Roman"/>
                  <w:szCs w:val="24"/>
                </w:rPr>
                <w:fldChar w:fldCharType="end"/>
              </w:r>
            </w:sdtContent>
          </w:sdt>
          <w:r w:rsidR="001F7D00">
            <w:rPr>
              <w:color w:val="000000"/>
              <w:shd w:val="clear" w:color="auto" w:fill="FFFFFF"/>
            </w:rPr>
            <w:t>(InterContinental Hotels Group PLC, 2023)</w:t>
          </w:r>
          <w:r w:rsidRPr="0036545A">
            <w:rPr>
              <w:rFonts w:cs="Times New Roman"/>
              <w:szCs w:val="24"/>
            </w:rPr>
            <w:t>.</w:t>
          </w:r>
        </w:p>
        <w:p w14:paraId="429879A1" w14:textId="6DA5C39D" w:rsidR="0036545A" w:rsidRPr="0036545A" w:rsidRDefault="0036545A" w:rsidP="009E1A7B">
          <w:pPr>
            <w:spacing w:line="360" w:lineRule="auto"/>
            <w:jc w:val="both"/>
            <w:rPr>
              <w:rFonts w:cs="Times New Roman"/>
              <w:szCs w:val="24"/>
            </w:rPr>
          </w:pPr>
          <w:r w:rsidRPr="0036545A">
            <w:rPr>
              <w:rFonts w:cs="Times New Roman"/>
              <w:szCs w:val="24"/>
            </w:rPr>
            <w:t>Data Security: Since technology increasingly permeates business processes, it is essential to protect customer data and ensure data security</w:t>
          </w:r>
          <w:sdt>
            <w:sdtPr>
              <w:rPr>
                <w:rFonts w:cs="Times New Roman"/>
                <w:szCs w:val="24"/>
              </w:rPr>
              <w:id w:val="-460883996"/>
              <w:citation/>
            </w:sdtPr>
            <w:sdtContent>
              <w:r w:rsidR="00194C84">
                <w:rPr>
                  <w:rFonts w:cs="Times New Roman"/>
                  <w:szCs w:val="24"/>
                </w:rPr>
                <w:fldChar w:fldCharType="begin"/>
              </w:r>
              <w:r w:rsidR="00194C84">
                <w:rPr>
                  <w:rFonts w:cs="Times New Roman"/>
                  <w:szCs w:val="24"/>
                </w:rPr>
                <w:instrText xml:space="preserve"> CITATION Gov22 \l 2057 </w:instrText>
              </w:r>
              <w:r w:rsidR="00194C84">
                <w:rPr>
                  <w:rFonts w:cs="Times New Roman"/>
                  <w:szCs w:val="24"/>
                </w:rPr>
                <w:fldChar w:fldCharType="separate"/>
              </w:r>
              <w:r w:rsidR="00194C84">
                <w:rPr>
                  <w:rFonts w:cs="Times New Roman"/>
                  <w:noProof/>
                  <w:szCs w:val="24"/>
                </w:rPr>
                <w:t xml:space="preserve"> </w:t>
              </w:r>
              <w:r w:rsidR="00194C84" w:rsidRPr="00194C84">
                <w:rPr>
                  <w:rFonts w:cs="Times New Roman"/>
                  <w:noProof/>
                  <w:szCs w:val="24"/>
                </w:rPr>
                <w:t>(Gov.uk, 2023)</w:t>
              </w:r>
              <w:r w:rsidR="00194C84">
                <w:rPr>
                  <w:rFonts w:cs="Times New Roman"/>
                  <w:szCs w:val="24"/>
                </w:rPr>
                <w:fldChar w:fldCharType="end"/>
              </w:r>
            </w:sdtContent>
          </w:sdt>
          <w:r w:rsidRPr="0036545A">
            <w:rPr>
              <w:rFonts w:cs="Times New Roman"/>
              <w:szCs w:val="24"/>
            </w:rPr>
            <w:t>.</w:t>
          </w:r>
          <w:r w:rsidR="009D0BD8">
            <w:rPr>
              <w:rFonts w:cs="Times New Roman"/>
              <w:szCs w:val="24"/>
            </w:rPr>
            <w:t xml:space="preserve"> </w:t>
          </w:r>
          <w:r w:rsidR="009D0BD8" w:rsidRPr="007D547D">
            <w:rPr>
              <w:rFonts w:cs="Times New Roman"/>
              <w:szCs w:val="24"/>
            </w:rPr>
            <w:t>The IHG mobile app services led to a 30% rise in mobile check-ins and a 25% decrease in front desk guest service time (Alam and Islam, 2021).</w:t>
          </w:r>
          <w:r w:rsidR="009D0BD8">
            <w:rPr>
              <w:rFonts w:cs="Times New Roman"/>
              <w:szCs w:val="24"/>
            </w:rPr>
            <w:t xml:space="preserve"> </w:t>
          </w:r>
        </w:p>
        <w:p w14:paraId="1B27B401" w14:textId="4709985B" w:rsidR="0036545A" w:rsidRPr="00F83F44" w:rsidRDefault="00143A73" w:rsidP="009E1A7B">
          <w:pPr>
            <w:spacing w:line="360" w:lineRule="auto"/>
            <w:jc w:val="both"/>
            <w:rPr>
              <w:rFonts w:cs="Times New Roman"/>
              <w:b/>
              <w:bCs/>
              <w:szCs w:val="24"/>
            </w:rPr>
          </w:pPr>
          <w:r w:rsidRPr="00F83F44">
            <w:rPr>
              <w:rFonts w:cs="Times New Roman"/>
              <w:b/>
              <w:bCs/>
              <w:szCs w:val="24"/>
            </w:rPr>
            <w:t>E</w:t>
          </w:r>
          <w:r w:rsidR="0036545A" w:rsidRPr="00F83F44">
            <w:rPr>
              <w:rFonts w:cs="Times New Roman"/>
              <w:b/>
              <w:bCs/>
              <w:szCs w:val="24"/>
            </w:rPr>
            <w:t xml:space="preserve">nvironmental </w:t>
          </w:r>
          <w:r w:rsidRPr="00F83F44">
            <w:rPr>
              <w:rFonts w:cs="Times New Roman"/>
              <w:b/>
              <w:bCs/>
              <w:szCs w:val="24"/>
            </w:rPr>
            <w:t>Factors</w:t>
          </w:r>
        </w:p>
        <w:p w14:paraId="46EA1E16" w14:textId="1CAF0BAF" w:rsidR="0036545A" w:rsidRPr="0036545A" w:rsidRDefault="0036545A" w:rsidP="009E1A7B">
          <w:pPr>
            <w:spacing w:line="360" w:lineRule="auto"/>
            <w:jc w:val="both"/>
            <w:rPr>
              <w:rFonts w:cs="Times New Roman"/>
              <w:szCs w:val="24"/>
            </w:rPr>
          </w:pPr>
          <w:r w:rsidRPr="0036545A">
            <w:rPr>
              <w:rFonts w:cs="Times New Roman"/>
              <w:szCs w:val="24"/>
            </w:rPr>
            <w:t>Sustainability: The need for eco-friendly and sustainable practises in the hospitality sector is rising as a result of increased public awareness of environmental problems. The decisions of customers may be influenced by IHG's initiatives in sustainability</w:t>
          </w:r>
          <w:sdt>
            <w:sdtPr>
              <w:rPr>
                <w:rFonts w:cs="Times New Roman"/>
                <w:szCs w:val="24"/>
              </w:rPr>
              <w:id w:val="-996417316"/>
              <w:citation/>
            </w:sdtPr>
            <w:sdtContent>
              <w:r w:rsidR="00194C84">
                <w:rPr>
                  <w:rFonts w:cs="Times New Roman"/>
                  <w:szCs w:val="24"/>
                </w:rPr>
                <w:fldChar w:fldCharType="begin"/>
              </w:r>
              <w:r w:rsidR="00194C84">
                <w:rPr>
                  <w:rFonts w:cs="Times New Roman"/>
                  <w:szCs w:val="24"/>
                </w:rPr>
                <w:instrText xml:space="preserve"> CITATION Gat21 \l 2057 </w:instrText>
              </w:r>
              <w:r w:rsidR="00194C84">
                <w:rPr>
                  <w:rFonts w:cs="Times New Roman"/>
                  <w:szCs w:val="24"/>
                </w:rPr>
                <w:fldChar w:fldCharType="separate"/>
              </w:r>
              <w:r w:rsidR="00194C84">
                <w:rPr>
                  <w:rFonts w:cs="Times New Roman"/>
                  <w:noProof/>
                  <w:szCs w:val="24"/>
                </w:rPr>
                <w:t xml:space="preserve"> </w:t>
              </w:r>
              <w:r w:rsidR="00194C84" w:rsidRPr="00194C84">
                <w:rPr>
                  <w:rFonts w:cs="Times New Roman"/>
                  <w:noProof/>
                  <w:szCs w:val="24"/>
                </w:rPr>
                <w:t>(Gatzer &amp; Magnin, 2021)</w:t>
              </w:r>
              <w:r w:rsidR="00194C84">
                <w:rPr>
                  <w:rFonts w:cs="Times New Roman"/>
                  <w:szCs w:val="24"/>
                </w:rPr>
                <w:fldChar w:fldCharType="end"/>
              </w:r>
            </w:sdtContent>
          </w:sdt>
          <w:r w:rsidRPr="0036545A">
            <w:rPr>
              <w:rFonts w:cs="Times New Roman"/>
              <w:szCs w:val="24"/>
            </w:rPr>
            <w:t>.</w:t>
          </w:r>
        </w:p>
        <w:p w14:paraId="3C5A893E" w14:textId="7213B1F4" w:rsidR="0036545A" w:rsidRPr="00F83F44" w:rsidRDefault="00143A73" w:rsidP="009E1A7B">
          <w:pPr>
            <w:spacing w:line="360" w:lineRule="auto"/>
            <w:jc w:val="both"/>
            <w:rPr>
              <w:rFonts w:cs="Times New Roman"/>
              <w:b/>
              <w:bCs/>
              <w:szCs w:val="24"/>
            </w:rPr>
          </w:pPr>
          <w:r w:rsidRPr="00F83F44">
            <w:rPr>
              <w:rFonts w:cs="Times New Roman"/>
              <w:b/>
              <w:bCs/>
              <w:szCs w:val="24"/>
            </w:rPr>
            <w:t>L</w:t>
          </w:r>
          <w:r w:rsidR="0036545A" w:rsidRPr="00F83F44">
            <w:rPr>
              <w:rFonts w:cs="Times New Roman"/>
              <w:b/>
              <w:bCs/>
              <w:szCs w:val="24"/>
            </w:rPr>
            <w:t xml:space="preserve">egal </w:t>
          </w:r>
          <w:r w:rsidRPr="00F83F44">
            <w:rPr>
              <w:rFonts w:cs="Times New Roman"/>
              <w:b/>
              <w:bCs/>
              <w:szCs w:val="24"/>
            </w:rPr>
            <w:t>Factors</w:t>
          </w:r>
        </w:p>
        <w:p w14:paraId="75616C7A" w14:textId="3B950318" w:rsidR="0036545A" w:rsidRPr="0036545A" w:rsidRDefault="0036545A" w:rsidP="009E1A7B">
          <w:pPr>
            <w:spacing w:line="360" w:lineRule="auto"/>
            <w:jc w:val="both"/>
            <w:rPr>
              <w:rFonts w:cs="Times New Roman"/>
              <w:szCs w:val="24"/>
            </w:rPr>
          </w:pPr>
          <w:r w:rsidRPr="0036545A">
            <w:rPr>
              <w:rFonts w:cs="Times New Roman"/>
              <w:szCs w:val="24"/>
            </w:rPr>
            <w:t>Regulatory Compliance: International activities of IHG are impacted by laws pertaining to employment, health and safety, and industry-specific regulations</w:t>
          </w:r>
          <w:sdt>
            <w:sdtPr>
              <w:rPr>
                <w:rFonts w:cs="Times New Roman"/>
                <w:szCs w:val="24"/>
              </w:rPr>
              <w:id w:val="1724723210"/>
              <w:citation/>
            </w:sdtPr>
            <w:sdtContent>
              <w:r w:rsidR="00194C84">
                <w:rPr>
                  <w:rFonts w:cs="Times New Roman"/>
                  <w:szCs w:val="24"/>
                </w:rPr>
                <w:fldChar w:fldCharType="begin"/>
              </w:r>
              <w:r w:rsidR="00194C84">
                <w:rPr>
                  <w:rFonts w:cs="Times New Roman"/>
                  <w:szCs w:val="24"/>
                </w:rPr>
                <w:instrText xml:space="preserve"> CITATION Tho161 \l 2057 </w:instrText>
              </w:r>
              <w:r w:rsidR="00194C84">
                <w:rPr>
                  <w:rFonts w:cs="Times New Roman"/>
                  <w:szCs w:val="24"/>
                </w:rPr>
                <w:fldChar w:fldCharType="separate"/>
              </w:r>
              <w:r w:rsidR="00194C84">
                <w:rPr>
                  <w:rFonts w:cs="Times New Roman"/>
                  <w:noProof/>
                  <w:szCs w:val="24"/>
                </w:rPr>
                <w:t xml:space="preserve"> </w:t>
              </w:r>
              <w:r w:rsidR="00194C84" w:rsidRPr="00194C84">
                <w:rPr>
                  <w:rFonts w:cs="Times New Roman"/>
                  <w:noProof/>
                  <w:szCs w:val="24"/>
                </w:rPr>
                <w:t>(Bush, 2016)</w:t>
              </w:r>
              <w:r w:rsidR="00194C84">
                <w:rPr>
                  <w:rFonts w:cs="Times New Roman"/>
                  <w:szCs w:val="24"/>
                </w:rPr>
                <w:fldChar w:fldCharType="end"/>
              </w:r>
            </w:sdtContent>
          </w:sdt>
          <w:r w:rsidRPr="0036545A">
            <w:rPr>
              <w:rFonts w:cs="Times New Roman"/>
              <w:szCs w:val="24"/>
            </w:rPr>
            <w:t>.</w:t>
          </w:r>
        </w:p>
        <w:p w14:paraId="64CE960E" w14:textId="29F06EF2" w:rsidR="0036545A" w:rsidRDefault="0036545A" w:rsidP="009E1A7B">
          <w:pPr>
            <w:spacing w:line="360" w:lineRule="auto"/>
            <w:jc w:val="both"/>
            <w:rPr>
              <w:rFonts w:cs="Times New Roman"/>
              <w:szCs w:val="24"/>
            </w:rPr>
          </w:pPr>
          <w:r w:rsidRPr="0036545A">
            <w:rPr>
              <w:rFonts w:cs="Times New Roman"/>
              <w:szCs w:val="24"/>
            </w:rPr>
            <w:t>Intellectual property: Maintaining IHG's competitive advantage requires protecting its intellectual property rights for brands and concepts</w:t>
          </w:r>
          <w:sdt>
            <w:sdtPr>
              <w:rPr>
                <w:rFonts w:cs="Times New Roman"/>
                <w:szCs w:val="24"/>
              </w:rPr>
              <w:id w:val="122808726"/>
              <w:citation/>
            </w:sdtPr>
            <w:sdtContent>
              <w:r w:rsidR="00194C84">
                <w:rPr>
                  <w:rFonts w:cs="Times New Roman"/>
                  <w:szCs w:val="24"/>
                </w:rPr>
                <w:fldChar w:fldCharType="begin"/>
              </w:r>
              <w:r w:rsidR="00194C84">
                <w:rPr>
                  <w:rFonts w:cs="Times New Roman"/>
                  <w:szCs w:val="24"/>
                </w:rPr>
                <w:instrText xml:space="preserve"> CITATION Hoo125 \l 2057 </w:instrText>
              </w:r>
              <w:r w:rsidR="00194C84">
                <w:rPr>
                  <w:rFonts w:cs="Times New Roman"/>
                  <w:szCs w:val="24"/>
                </w:rPr>
                <w:fldChar w:fldCharType="separate"/>
              </w:r>
              <w:r w:rsidR="00194C84">
                <w:rPr>
                  <w:rFonts w:cs="Times New Roman"/>
                  <w:noProof/>
                  <w:szCs w:val="24"/>
                </w:rPr>
                <w:t xml:space="preserve"> </w:t>
              </w:r>
              <w:r w:rsidR="00194C84" w:rsidRPr="00194C84">
                <w:rPr>
                  <w:rFonts w:cs="Times New Roman"/>
                  <w:noProof/>
                  <w:szCs w:val="24"/>
                </w:rPr>
                <w:t>(Hooley, et al., 2012)</w:t>
              </w:r>
              <w:r w:rsidR="00194C84">
                <w:rPr>
                  <w:rFonts w:cs="Times New Roman"/>
                  <w:szCs w:val="24"/>
                </w:rPr>
                <w:fldChar w:fldCharType="end"/>
              </w:r>
            </w:sdtContent>
          </w:sdt>
          <w:sdt>
            <w:sdtPr>
              <w:rPr>
                <w:rFonts w:cs="Times New Roman"/>
                <w:szCs w:val="24"/>
              </w:rPr>
              <w:id w:val="-2052754598"/>
              <w:citation/>
            </w:sdtPr>
            <w:sdtContent>
              <w:r w:rsidR="00B11E07">
                <w:rPr>
                  <w:rFonts w:cs="Times New Roman"/>
                  <w:szCs w:val="24"/>
                </w:rPr>
                <w:fldChar w:fldCharType="begin"/>
              </w:r>
              <w:r w:rsidR="00B11E07">
                <w:rPr>
                  <w:rFonts w:cs="Times New Roman"/>
                  <w:szCs w:val="24"/>
                </w:rPr>
                <w:instrText xml:space="preserve"> CITATION Ano08 \l 2057 </w:instrText>
              </w:r>
              <w:r w:rsidR="00B11E07">
                <w:rPr>
                  <w:rFonts w:cs="Times New Roman"/>
                  <w:szCs w:val="24"/>
                </w:rPr>
                <w:fldChar w:fldCharType="separate"/>
              </w:r>
              <w:r w:rsidR="00B11E07">
                <w:rPr>
                  <w:rFonts w:cs="Times New Roman"/>
                  <w:noProof/>
                  <w:szCs w:val="24"/>
                </w:rPr>
                <w:t xml:space="preserve"> </w:t>
              </w:r>
              <w:r w:rsidR="00B11E07" w:rsidRPr="00B11E07">
                <w:rPr>
                  <w:rFonts w:cs="Times New Roman"/>
                  <w:noProof/>
                  <w:szCs w:val="24"/>
                </w:rPr>
                <w:t>(Henry, 2008)</w:t>
              </w:r>
              <w:r w:rsidR="00B11E07">
                <w:rPr>
                  <w:rFonts w:cs="Times New Roman"/>
                  <w:szCs w:val="24"/>
                </w:rPr>
                <w:fldChar w:fldCharType="end"/>
              </w:r>
            </w:sdtContent>
          </w:sdt>
          <w:r w:rsidRPr="0036545A">
            <w:rPr>
              <w:rFonts w:cs="Times New Roman"/>
              <w:szCs w:val="24"/>
            </w:rPr>
            <w:t>.</w:t>
          </w:r>
        </w:p>
        <w:p w14:paraId="7B32203B" w14:textId="66C215B7" w:rsidR="00196442" w:rsidRDefault="00196442" w:rsidP="009E1A7B">
          <w:pPr>
            <w:pStyle w:val="Heading1"/>
            <w:spacing w:line="360" w:lineRule="auto"/>
          </w:pPr>
          <w:bookmarkStart w:id="5" w:name="_Toc143952036"/>
          <w:r>
            <w:t>Micro-Environment Analysis</w:t>
          </w:r>
          <w:bookmarkEnd w:id="5"/>
        </w:p>
        <w:p w14:paraId="2BDEF4F9" w14:textId="0B920D1E" w:rsidR="00196442" w:rsidRDefault="00B91A00" w:rsidP="009E1A7B">
          <w:pPr>
            <w:spacing w:line="360" w:lineRule="auto"/>
            <w:jc w:val="both"/>
            <w:rPr>
              <w:rFonts w:cs="Times New Roman"/>
              <w:szCs w:val="24"/>
            </w:rPr>
          </w:pPr>
          <w:r w:rsidRPr="00B91A00">
            <w:rPr>
              <w:rFonts w:cs="Times New Roman"/>
              <w:szCs w:val="24"/>
            </w:rPr>
            <w:t>The focus of a microenvironment analysis is on variables that have an immediate impact on an organization's operations and strategies within its current industry and competitive environment</w:t>
          </w:r>
          <w:r w:rsidR="00A82278">
            <w:rPr>
              <w:rFonts w:cs="Times New Roman"/>
              <w:szCs w:val="24"/>
            </w:rPr>
            <w:t xml:space="preserve"> </w:t>
          </w:r>
          <w:r w:rsidR="00A82278">
            <w:rPr>
              <w:color w:val="000000"/>
              <w:shd w:val="clear" w:color="auto" w:fill="FFFFFF"/>
            </w:rPr>
            <w:t>(Essay48, 2015)</w:t>
          </w:r>
          <w:r w:rsidRPr="00B91A00">
            <w:rPr>
              <w:rFonts w:cs="Times New Roman"/>
              <w:szCs w:val="24"/>
            </w:rPr>
            <w:t>. The Porter's Five Forces framework, which considers the</w:t>
          </w:r>
          <w:r>
            <w:rPr>
              <w:rFonts w:cs="Times New Roman"/>
              <w:szCs w:val="24"/>
            </w:rPr>
            <w:t xml:space="preserve"> </w:t>
          </w:r>
          <w:r w:rsidRPr="00B91A00">
            <w:rPr>
              <w:rFonts w:cs="Times New Roman"/>
              <w:szCs w:val="24"/>
            </w:rPr>
            <w:lastRenderedPageBreak/>
            <w:t>bargaining power of buyers</w:t>
          </w:r>
          <w:r>
            <w:rPr>
              <w:rFonts w:cs="Times New Roman"/>
              <w:szCs w:val="24"/>
            </w:rPr>
            <w:t xml:space="preserve">, </w:t>
          </w:r>
          <w:r w:rsidRPr="00B91A00">
            <w:rPr>
              <w:rFonts w:cs="Times New Roman"/>
              <w:szCs w:val="24"/>
            </w:rPr>
            <w:t>bargaining power of suppliers, competitive rivalry, threat of substitutes, and danger of new entrants, is frequently used in this study</w:t>
          </w:r>
          <w:sdt>
            <w:sdtPr>
              <w:rPr>
                <w:rFonts w:cs="Times New Roman"/>
                <w:szCs w:val="24"/>
              </w:rPr>
              <w:id w:val="-2146266261"/>
              <w:citation/>
            </w:sdtPr>
            <w:sdtContent>
              <w:r w:rsidR="00B11E07">
                <w:rPr>
                  <w:rFonts w:cs="Times New Roman"/>
                  <w:szCs w:val="24"/>
                </w:rPr>
                <w:fldChar w:fldCharType="begin"/>
              </w:r>
              <w:r w:rsidR="00B11E07">
                <w:rPr>
                  <w:rFonts w:cs="Times New Roman"/>
                  <w:szCs w:val="24"/>
                </w:rPr>
                <w:instrText xml:space="preserve"> CITATION Mic04 \l 2057 </w:instrText>
              </w:r>
              <w:r w:rsidR="00B11E07">
                <w:rPr>
                  <w:rFonts w:cs="Times New Roman"/>
                  <w:szCs w:val="24"/>
                </w:rPr>
                <w:fldChar w:fldCharType="separate"/>
              </w:r>
              <w:r w:rsidR="00B11E07">
                <w:rPr>
                  <w:rFonts w:cs="Times New Roman"/>
                  <w:noProof/>
                  <w:szCs w:val="24"/>
                </w:rPr>
                <w:t xml:space="preserve"> </w:t>
              </w:r>
              <w:r w:rsidR="00B11E07" w:rsidRPr="00B11E07">
                <w:rPr>
                  <w:rFonts w:cs="Times New Roman"/>
                  <w:noProof/>
                  <w:szCs w:val="24"/>
                </w:rPr>
                <w:t>(Michael E, 2004)</w:t>
              </w:r>
              <w:r w:rsidR="00B11E07">
                <w:rPr>
                  <w:rFonts w:cs="Times New Roman"/>
                  <w:szCs w:val="24"/>
                </w:rPr>
                <w:fldChar w:fldCharType="end"/>
              </w:r>
            </w:sdtContent>
          </w:sdt>
          <w:r w:rsidRPr="00B91A00">
            <w:rPr>
              <w:rFonts w:cs="Times New Roman"/>
              <w:szCs w:val="24"/>
            </w:rPr>
            <w:t xml:space="preserve">. </w:t>
          </w:r>
        </w:p>
        <w:p w14:paraId="73601A32" w14:textId="77777777" w:rsidR="00196442" w:rsidRDefault="00196442" w:rsidP="009E1A7B">
          <w:pPr>
            <w:pStyle w:val="Heading2"/>
          </w:pPr>
          <w:bookmarkStart w:id="6" w:name="_Toc143952037"/>
          <w:r w:rsidRPr="00196442">
            <w:t>Industry Life Cycle</w:t>
          </w:r>
          <w:bookmarkEnd w:id="6"/>
        </w:p>
        <w:p w14:paraId="0360B215" w14:textId="0838B6EB" w:rsidR="00196442" w:rsidRDefault="007E4C2D" w:rsidP="009E1A7B">
          <w:pPr>
            <w:spacing w:line="360" w:lineRule="auto"/>
            <w:jc w:val="both"/>
            <w:rPr>
              <w:rFonts w:cs="Times New Roman"/>
              <w:szCs w:val="24"/>
            </w:rPr>
          </w:pPr>
          <w:r>
            <w:rPr>
              <w:rFonts w:cs="Times New Roman"/>
              <w:szCs w:val="24"/>
            </w:rPr>
            <w:t xml:space="preserve">The life cycle of IHG Intercontinental Hotels Group </w:t>
          </w:r>
          <w:r w:rsidR="00B11E07">
            <w:rPr>
              <w:rFonts w:cs="Times New Roman"/>
              <w:szCs w:val="24"/>
            </w:rPr>
            <w:t>has</w:t>
          </w:r>
          <w:r>
            <w:rPr>
              <w:rFonts w:cs="Times New Roman"/>
              <w:szCs w:val="24"/>
            </w:rPr>
            <w:t xml:space="preserve"> been analysed below:</w:t>
          </w:r>
        </w:p>
        <w:p w14:paraId="062098DB" w14:textId="077BAE9B" w:rsidR="00CF787A" w:rsidRPr="009C777E" w:rsidRDefault="00CF787A" w:rsidP="009E1A7B">
          <w:pPr>
            <w:spacing w:line="360" w:lineRule="auto"/>
            <w:jc w:val="both"/>
          </w:pPr>
          <w:r w:rsidRPr="00CF787A">
            <w:rPr>
              <w:rFonts w:cs="Times New Roman"/>
              <w:b/>
              <w:bCs/>
              <w:szCs w:val="24"/>
            </w:rPr>
            <w:t>Introduction</w:t>
          </w:r>
          <w:r>
            <w:rPr>
              <w:rFonts w:cs="Times New Roman"/>
              <w:szCs w:val="24"/>
            </w:rPr>
            <w:t xml:space="preserve">: </w:t>
          </w:r>
          <w:r w:rsidRPr="00CF787A">
            <w:rPr>
              <w:rFonts w:cs="Times New Roman"/>
              <w:szCs w:val="24"/>
            </w:rPr>
            <w:t>IHG may have started off as a minor participant in the hospitality sector in the introduction stage, concentrating on developing its brand identity and laying the groundwork</w:t>
          </w:r>
          <w:r w:rsidR="009C777E">
            <w:rPr>
              <w:rFonts w:cs="Times New Roman"/>
              <w:szCs w:val="24"/>
            </w:rPr>
            <w:t xml:space="preserve"> </w:t>
          </w:r>
          <w:r w:rsidR="009C777E">
            <w:rPr>
              <w:lang w:val="en-IN"/>
            </w:rPr>
            <w:t>(</w:t>
          </w:r>
          <w:r w:rsidR="009C777E" w:rsidRPr="00E20984">
            <w:t>Yang</w:t>
          </w:r>
          <w:r w:rsidR="009C777E">
            <w:t xml:space="preserve"> et.al., 2021).</w:t>
          </w:r>
          <w:r w:rsidRPr="00CF787A">
            <w:rPr>
              <w:rFonts w:cs="Times New Roman"/>
              <w:szCs w:val="24"/>
            </w:rPr>
            <w:t xml:space="preserve"> Although the case study omits particular information about this preliminary period, it's conceivable that IHG, like other hospitality chains, encountered difficulties and uncertainty as it entered the market.</w:t>
          </w:r>
        </w:p>
        <w:p w14:paraId="1BD03CD0" w14:textId="7034AE7B" w:rsidR="007E4C2D" w:rsidRDefault="00CF787A" w:rsidP="009E1A7B">
          <w:pPr>
            <w:spacing w:line="360" w:lineRule="auto"/>
            <w:jc w:val="both"/>
            <w:rPr>
              <w:rFonts w:cs="Times New Roman"/>
              <w:szCs w:val="24"/>
            </w:rPr>
          </w:pPr>
          <w:r w:rsidRPr="00CF787A">
            <w:rPr>
              <w:rFonts w:cs="Times New Roman"/>
              <w:b/>
              <w:bCs/>
              <w:szCs w:val="24"/>
            </w:rPr>
            <w:t>Growth</w:t>
          </w:r>
          <w:r w:rsidRPr="00CF787A">
            <w:rPr>
              <w:rFonts w:cs="Times New Roman"/>
              <w:szCs w:val="24"/>
            </w:rPr>
            <w:t>: IHG increased its range of brands and developed a global footprint as it developed. IHG's emphasis on new hotel agreements, acquisitions, and extending its products across other regions is consistent with this growth stage</w:t>
          </w:r>
          <w:r w:rsidR="00A82278">
            <w:rPr>
              <w:rFonts w:cs="Times New Roman"/>
              <w:szCs w:val="24"/>
            </w:rPr>
            <w:t xml:space="preserve"> </w:t>
          </w:r>
          <w:r w:rsidR="00A82278">
            <w:rPr>
              <w:color w:val="000000"/>
              <w:shd w:val="clear" w:color="auto" w:fill="FFFFFF"/>
            </w:rPr>
            <w:t>(Alam and Islam, 2021)</w:t>
          </w:r>
          <w:r w:rsidRPr="00CF787A">
            <w:rPr>
              <w:rFonts w:cs="Times New Roman"/>
              <w:szCs w:val="24"/>
            </w:rPr>
            <w:t>. The case study does make notice of IHG's efforts to expand by signing additional properties, like the Regent Shanghai Pudong</w:t>
          </w:r>
          <w:sdt>
            <w:sdtPr>
              <w:rPr>
                <w:rFonts w:cs="Times New Roman"/>
                <w:szCs w:val="24"/>
              </w:rPr>
              <w:id w:val="1038394117"/>
              <w:citation/>
            </w:sdtPr>
            <w:sdtContent>
              <w:r w:rsidR="00B11E07">
                <w:rPr>
                  <w:rFonts w:cs="Times New Roman"/>
                  <w:szCs w:val="24"/>
                </w:rPr>
                <w:fldChar w:fldCharType="begin"/>
              </w:r>
              <w:r w:rsidR="00B11E07">
                <w:rPr>
                  <w:rFonts w:cs="Times New Roman"/>
                  <w:szCs w:val="24"/>
                </w:rPr>
                <w:instrText xml:space="preserve"> CITATION Ant081 \l 2057 </w:instrText>
              </w:r>
              <w:r w:rsidR="00B11E07">
                <w:rPr>
                  <w:rFonts w:cs="Times New Roman"/>
                  <w:szCs w:val="24"/>
                </w:rPr>
                <w:fldChar w:fldCharType="separate"/>
              </w:r>
              <w:r w:rsidR="00B11E07">
                <w:rPr>
                  <w:rFonts w:cs="Times New Roman"/>
                  <w:noProof/>
                  <w:szCs w:val="24"/>
                </w:rPr>
                <w:t xml:space="preserve"> </w:t>
              </w:r>
              <w:r w:rsidR="00B11E07" w:rsidRPr="00B11E07">
                <w:rPr>
                  <w:rFonts w:cs="Times New Roman"/>
                  <w:noProof/>
                  <w:szCs w:val="24"/>
                </w:rPr>
                <w:t>(Henry, 2008)</w:t>
              </w:r>
              <w:r w:rsidR="00B11E07">
                <w:rPr>
                  <w:rFonts w:cs="Times New Roman"/>
                  <w:szCs w:val="24"/>
                </w:rPr>
                <w:fldChar w:fldCharType="end"/>
              </w:r>
            </w:sdtContent>
          </w:sdt>
          <w:r w:rsidRPr="00CF787A">
            <w:rPr>
              <w:rFonts w:cs="Times New Roman"/>
              <w:szCs w:val="24"/>
            </w:rPr>
            <w:t>.</w:t>
          </w:r>
        </w:p>
        <w:p w14:paraId="702044D2" w14:textId="2CD953F0" w:rsidR="00CF787A" w:rsidRPr="00CF787A" w:rsidRDefault="00CF787A" w:rsidP="009E1A7B">
          <w:pPr>
            <w:spacing w:line="360" w:lineRule="auto"/>
            <w:jc w:val="both"/>
            <w:rPr>
              <w:rFonts w:cs="Times New Roman"/>
              <w:b/>
              <w:bCs/>
              <w:szCs w:val="24"/>
            </w:rPr>
          </w:pPr>
          <w:r w:rsidRPr="00CF787A">
            <w:rPr>
              <w:rFonts w:cs="Times New Roman"/>
              <w:b/>
              <w:bCs/>
              <w:szCs w:val="24"/>
            </w:rPr>
            <w:t xml:space="preserve">Maturity: </w:t>
          </w:r>
          <w:r w:rsidRPr="00CF787A">
            <w:rPr>
              <w:rFonts w:cs="Times New Roman"/>
              <w:szCs w:val="24"/>
            </w:rPr>
            <w:t xml:space="preserve">IHG has likely reached this stage given its status as a well-known worldwide hospitality provider. The corporation keeps a diversified portfolio of brands and places a strong emphasis on loyalty </w:t>
          </w:r>
          <w:r w:rsidR="00C9302D">
            <w:rPr>
              <w:rFonts w:cs="Times New Roman"/>
              <w:szCs w:val="24"/>
            </w:rPr>
            <w:t>program</w:t>
          </w:r>
          <w:r w:rsidRPr="00CF787A">
            <w:rPr>
              <w:rFonts w:cs="Times New Roman"/>
              <w:szCs w:val="24"/>
            </w:rPr>
            <w:t>, showing a focus on distinctiveness and maintaining market share. Nevertheless, the case study shows that the sector is dealing with difficulties, such as poor occupancy rates brought on by the COVID-19 pandemic, which might be viewed as mature characteristics of the industry</w:t>
          </w:r>
          <w:sdt>
            <w:sdtPr>
              <w:rPr>
                <w:rFonts w:cs="Times New Roman"/>
                <w:szCs w:val="24"/>
              </w:rPr>
              <w:id w:val="-55940052"/>
              <w:citation/>
            </w:sdtPr>
            <w:sdtContent>
              <w:r w:rsidR="00B11E07">
                <w:rPr>
                  <w:rFonts w:cs="Times New Roman"/>
                  <w:szCs w:val="24"/>
                </w:rPr>
                <w:fldChar w:fldCharType="begin"/>
              </w:r>
              <w:r w:rsidR="00B11E07">
                <w:rPr>
                  <w:rFonts w:cs="Times New Roman"/>
                  <w:szCs w:val="24"/>
                </w:rPr>
                <w:instrText xml:space="preserve"> CITATION Mic04 \l 2057 </w:instrText>
              </w:r>
              <w:r w:rsidR="00B11E07">
                <w:rPr>
                  <w:rFonts w:cs="Times New Roman"/>
                  <w:szCs w:val="24"/>
                </w:rPr>
                <w:fldChar w:fldCharType="separate"/>
              </w:r>
              <w:r w:rsidR="00B11E07">
                <w:rPr>
                  <w:rFonts w:cs="Times New Roman"/>
                  <w:noProof/>
                  <w:szCs w:val="24"/>
                </w:rPr>
                <w:t xml:space="preserve"> </w:t>
              </w:r>
              <w:r w:rsidR="00B11E07" w:rsidRPr="00B11E07">
                <w:rPr>
                  <w:rFonts w:cs="Times New Roman"/>
                  <w:noProof/>
                  <w:szCs w:val="24"/>
                </w:rPr>
                <w:t>(Michael E, 2004)</w:t>
              </w:r>
              <w:r w:rsidR="00B11E07">
                <w:rPr>
                  <w:rFonts w:cs="Times New Roman"/>
                  <w:szCs w:val="24"/>
                </w:rPr>
                <w:fldChar w:fldCharType="end"/>
              </w:r>
            </w:sdtContent>
          </w:sdt>
          <w:r w:rsidRPr="00CF787A">
            <w:rPr>
              <w:rFonts w:cs="Times New Roman"/>
              <w:szCs w:val="24"/>
            </w:rPr>
            <w:t>.</w:t>
          </w:r>
        </w:p>
        <w:p w14:paraId="7DFFCD3F" w14:textId="20A6FCA5" w:rsidR="00CF787A" w:rsidRPr="007D547D" w:rsidRDefault="00CF787A" w:rsidP="009E1A7B">
          <w:pPr>
            <w:spacing w:line="360" w:lineRule="auto"/>
            <w:jc w:val="both"/>
            <w:rPr>
              <w:rFonts w:cs="Times New Roman"/>
              <w:szCs w:val="24"/>
            </w:rPr>
          </w:pPr>
          <w:r w:rsidRPr="00CF787A">
            <w:rPr>
              <w:rFonts w:cs="Times New Roman"/>
              <w:b/>
              <w:bCs/>
              <w:szCs w:val="24"/>
            </w:rPr>
            <w:t xml:space="preserve">Decline: </w:t>
          </w:r>
          <w:r w:rsidRPr="00CF787A">
            <w:rPr>
              <w:rFonts w:cs="Times New Roman"/>
              <w:szCs w:val="24"/>
            </w:rPr>
            <w:t>Although the hotel sector as a whole may not be in a phase of decline, some segments within the sector may have difficulties as a result of shifting customer habits</w:t>
          </w:r>
          <w:r w:rsidR="00A82278">
            <w:rPr>
              <w:rFonts w:cs="Times New Roman"/>
              <w:szCs w:val="24"/>
            </w:rPr>
            <w:t xml:space="preserve"> </w:t>
          </w:r>
          <w:r w:rsidR="00A82278">
            <w:rPr>
              <w:color w:val="000000"/>
              <w:shd w:val="clear" w:color="auto" w:fill="FFFFFF"/>
            </w:rPr>
            <w:t>(Alam and Islam, 2021)</w:t>
          </w:r>
          <w:r w:rsidRPr="00CF787A">
            <w:rPr>
              <w:rFonts w:cs="Times New Roman"/>
              <w:szCs w:val="24"/>
            </w:rPr>
            <w:t>. The emergence of replacement lodging options like sharing homes platforms (threat of substitutes) may influence some areas of IHG's business and may result in a drop in demand</w:t>
          </w:r>
          <w:r w:rsidR="007D547D">
            <w:rPr>
              <w:rFonts w:cs="Times New Roman"/>
              <w:szCs w:val="24"/>
            </w:rPr>
            <w:t xml:space="preserve"> for conventional hotel lodging.</w:t>
          </w:r>
        </w:p>
        <w:p w14:paraId="75551F3A" w14:textId="77777777" w:rsidR="007E4C2D" w:rsidRPr="00196442" w:rsidRDefault="007E4C2D" w:rsidP="009E1A7B">
          <w:pPr>
            <w:spacing w:line="360" w:lineRule="auto"/>
            <w:jc w:val="both"/>
            <w:rPr>
              <w:rFonts w:cs="Times New Roman"/>
              <w:szCs w:val="24"/>
            </w:rPr>
          </w:pPr>
        </w:p>
        <w:p w14:paraId="1C895FFB" w14:textId="07CF4136" w:rsidR="00196442" w:rsidRDefault="00196442" w:rsidP="009E1A7B">
          <w:pPr>
            <w:pStyle w:val="Heading2"/>
          </w:pPr>
          <w:bookmarkStart w:id="7" w:name="_Toc143952038"/>
          <w:r w:rsidRPr="00196442">
            <w:t xml:space="preserve">Porter’s </w:t>
          </w:r>
          <w:r w:rsidR="00967289">
            <w:t xml:space="preserve">Industry </w:t>
          </w:r>
          <w:r w:rsidRPr="00196442">
            <w:t>Five Forces Analysis</w:t>
          </w:r>
          <w:bookmarkEnd w:id="7"/>
        </w:p>
        <w:p w14:paraId="4B7E2844" w14:textId="7655BF1D" w:rsidR="00B91A00" w:rsidRDefault="00B91A00" w:rsidP="009E1A7B">
          <w:pPr>
            <w:spacing w:line="360" w:lineRule="auto"/>
            <w:jc w:val="both"/>
            <w:rPr>
              <w:b/>
              <w:bCs/>
            </w:rPr>
          </w:pPr>
          <w:r w:rsidRPr="00F83F44">
            <w:rPr>
              <w:b/>
              <w:bCs/>
              <w:i/>
              <w:iCs/>
            </w:rPr>
            <w:t>Bargaining power of suppliers</w:t>
          </w:r>
          <w:r>
            <w:t xml:space="preserve">: </w:t>
          </w:r>
          <w:r w:rsidRPr="00B91A00">
            <w:t xml:space="preserve">Suppliers with negotiating power include those who provide food and drink, bedding, toiletries, and other necessities for the hotel sector. Depending on the presence of competing suppliers and the significance of the goods they offer, suppliers' </w:t>
          </w:r>
          <w:r w:rsidRPr="00B91A00">
            <w:lastRenderedPageBreak/>
            <w:t>dominance in the hospitality industry might change. Due of its size and global presence, IHG might have a stronger negotiating position</w:t>
          </w:r>
          <w:sdt>
            <w:sdtPr>
              <w:id w:val="-1307390406"/>
              <w:citation/>
            </w:sdtPr>
            <w:sdtContent>
              <w:r w:rsidR="00B11E07">
                <w:fldChar w:fldCharType="begin"/>
              </w:r>
              <w:r w:rsidR="00B11E07">
                <w:instrText xml:space="preserve"> CITATION Jos \l 2057 </w:instrText>
              </w:r>
              <w:r w:rsidR="00071012">
                <w:instrText xml:space="preserve"> \m Mic041</w:instrText>
              </w:r>
              <w:r w:rsidR="00B11E07">
                <w:fldChar w:fldCharType="separate"/>
              </w:r>
              <w:r w:rsidR="00071012">
                <w:rPr>
                  <w:noProof/>
                </w:rPr>
                <w:t xml:space="preserve"> </w:t>
              </w:r>
              <w:r w:rsidR="00071012" w:rsidRPr="00071012">
                <w:rPr>
                  <w:noProof/>
                </w:rPr>
                <w:t>(Lampel, et al., 2014; Michael E, 2004)</w:t>
              </w:r>
              <w:r w:rsidR="00B11E07">
                <w:fldChar w:fldCharType="end"/>
              </w:r>
            </w:sdtContent>
          </w:sdt>
          <w:r w:rsidRPr="00B91A00">
            <w:t>.</w:t>
          </w:r>
        </w:p>
        <w:p w14:paraId="39E8A235" w14:textId="7C3713D0" w:rsidR="00B91A00" w:rsidRPr="009D0BD8" w:rsidRDefault="00B91A00" w:rsidP="009E1A7B">
          <w:pPr>
            <w:spacing w:line="360" w:lineRule="auto"/>
            <w:jc w:val="both"/>
            <w:rPr>
              <w:b/>
              <w:bCs/>
            </w:rPr>
          </w:pPr>
          <w:r w:rsidRPr="00F83F44">
            <w:rPr>
              <w:b/>
              <w:bCs/>
              <w:i/>
              <w:iCs/>
            </w:rPr>
            <w:t>Bargaining power of</w:t>
          </w:r>
          <w:r w:rsidRPr="00F83F44">
            <w:rPr>
              <w:b/>
              <w:bCs/>
            </w:rPr>
            <w:t xml:space="preserve"> </w:t>
          </w:r>
          <w:r w:rsidRPr="00F83F44">
            <w:rPr>
              <w:b/>
              <w:bCs/>
              <w:i/>
              <w:iCs/>
            </w:rPr>
            <w:t>buyers</w:t>
          </w:r>
          <w:r w:rsidRPr="00B91A00">
            <w:t>: In the hotel industry, buyers are often clients looking for lodging and services. The availability of substitute lodging options, the clients' price sensitivity, and the uniqueness of IHG's products in comparison to rivals can all affect their bargaining strength.</w:t>
          </w:r>
          <w:r w:rsidR="009D0BD8">
            <w:t xml:space="preserve"> </w:t>
          </w:r>
          <w:r w:rsidR="009D0BD8" w:rsidRPr="007D547D">
            <w:t>A 15% rise in repeating reservations is evidence that IHG's customer loyalty programme is successful in reducing buyer negotiating power</w:t>
          </w:r>
          <w:r w:rsidR="0079674F" w:rsidRPr="007D547D">
            <w:t xml:space="preserve"> </w:t>
          </w:r>
          <w:r w:rsidR="0079674F" w:rsidRPr="007D547D">
            <w:rPr>
              <w:lang w:val="en-IN"/>
            </w:rPr>
            <w:t>(</w:t>
          </w:r>
          <w:r w:rsidR="0079674F" w:rsidRPr="007D547D">
            <w:t>George, 2021).</w:t>
          </w:r>
        </w:p>
        <w:p w14:paraId="72A3B929" w14:textId="238C575A" w:rsidR="00B91A00" w:rsidRDefault="00B91A00" w:rsidP="009E1A7B">
          <w:pPr>
            <w:spacing w:line="360" w:lineRule="auto"/>
            <w:jc w:val="both"/>
            <w:rPr>
              <w:rFonts w:cs="Times New Roman"/>
              <w:szCs w:val="24"/>
            </w:rPr>
          </w:pPr>
          <w:r w:rsidRPr="00F83F44">
            <w:rPr>
              <w:b/>
              <w:bCs/>
              <w:i/>
              <w:iCs/>
            </w:rPr>
            <w:t>Competitive Rivalry:</w:t>
          </w:r>
          <w:r w:rsidRPr="00B91A00">
            <w:t xml:space="preserve"> With several national and international companies, the hotel sector is quite competitive</w:t>
          </w:r>
          <w:r w:rsidR="00A82278">
            <w:t xml:space="preserve"> </w:t>
          </w:r>
          <w:r w:rsidR="00A82278">
            <w:rPr>
              <w:color w:val="000000"/>
              <w:shd w:val="clear" w:color="auto" w:fill="FFFFFF"/>
            </w:rPr>
            <w:t>(Team, 2022)</w:t>
          </w:r>
          <w:r w:rsidRPr="00B91A00">
            <w:t xml:space="preserve">. </w:t>
          </w:r>
          <w:r w:rsidRPr="00B91A00">
            <w:rPr>
              <w:rFonts w:cs="Times New Roman"/>
              <w:szCs w:val="24"/>
            </w:rPr>
            <w:t>IHG faces competition from other significant hotel chains, fashionable boutique hotels, and unconventional lodging choices including vacation rentals. Pricing, quality of service, and marketing tactics can all be affected by competitiveness in the marketplace</w:t>
          </w:r>
          <w:sdt>
            <w:sdtPr>
              <w:rPr>
                <w:rFonts w:cs="Times New Roman"/>
                <w:szCs w:val="24"/>
              </w:rPr>
              <w:id w:val="1655335466"/>
              <w:citation/>
            </w:sdtPr>
            <w:sdtContent>
              <w:r w:rsidR="00071012">
                <w:rPr>
                  <w:rFonts w:cs="Times New Roman"/>
                  <w:szCs w:val="24"/>
                </w:rPr>
                <w:fldChar w:fldCharType="begin"/>
              </w:r>
              <w:r w:rsidR="00071012">
                <w:rPr>
                  <w:rFonts w:cs="Times New Roman"/>
                  <w:szCs w:val="24"/>
                </w:rPr>
                <w:instrText xml:space="preserve"> CITATION AlH16 \l 2057 </w:instrText>
              </w:r>
              <w:r w:rsidR="00071012">
                <w:rPr>
                  <w:rFonts w:cs="Times New Roman"/>
                  <w:szCs w:val="24"/>
                </w:rPr>
                <w:fldChar w:fldCharType="separate"/>
              </w:r>
              <w:r w:rsidR="00071012">
                <w:rPr>
                  <w:rFonts w:cs="Times New Roman"/>
                  <w:noProof/>
                  <w:szCs w:val="24"/>
                </w:rPr>
                <w:t xml:space="preserve"> </w:t>
              </w:r>
              <w:r w:rsidR="00071012" w:rsidRPr="00071012">
                <w:rPr>
                  <w:rFonts w:cs="Times New Roman"/>
                  <w:noProof/>
                  <w:szCs w:val="24"/>
                </w:rPr>
                <w:t>(Al-Hakim, et al., 2016)</w:t>
              </w:r>
              <w:r w:rsidR="00071012">
                <w:rPr>
                  <w:rFonts w:cs="Times New Roman"/>
                  <w:szCs w:val="24"/>
                </w:rPr>
                <w:fldChar w:fldCharType="end"/>
              </w:r>
            </w:sdtContent>
          </w:sdt>
          <w:r w:rsidRPr="00B91A00">
            <w:rPr>
              <w:rFonts w:cs="Times New Roman"/>
              <w:szCs w:val="24"/>
            </w:rPr>
            <w:t>.</w:t>
          </w:r>
        </w:p>
        <w:p w14:paraId="5BC62DAF" w14:textId="5F2B96DD" w:rsidR="00B91A00" w:rsidRPr="00B91A00" w:rsidRDefault="00B91A00" w:rsidP="009E1A7B">
          <w:pPr>
            <w:spacing w:line="360" w:lineRule="auto"/>
            <w:jc w:val="both"/>
            <w:rPr>
              <w:rFonts w:cs="Times New Roman"/>
              <w:szCs w:val="24"/>
            </w:rPr>
          </w:pPr>
          <w:r w:rsidRPr="00F83F44">
            <w:rPr>
              <w:rFonts w:cs="Times New Roman"/>
              <w:b/>
              <w:bCs/>
              <w:i/>
              <w:iCs/>
              <w:szCs w:val="24"/>
            </w:rPr>
            <w:t>Threat of Substitutes</w:t>
          </w:r>
          <w:r w:rsidRPr="00B91A00">
            <w:rPr>
              <w:rFonts w:cs="Times New Roman"/>
              <w:szCs w:val="24"/>
            </w:rPr>
            <w:t xml:space="preserve">: Alternative accommodation choices include home-sharing services like Airbnb, which have grown in popularity, are substitutes in the hotel business. To lessen the risk of customers choosing alternatives, IHG must distinguish itself by providing distinctive experiences, loyalty </w:t>
          </w:r>
          <w:r w:rsidR="00C9302D">
            <w:rPr>
              <w:rFonts w:cs="Times New Roman"/>
              <w:szCs w:val="24"/>
            </w:rPr>
            <w:t>program</w:t>
          </w:r>
          <w:r w:rsidRPr="00B91A00">
            <w:rPr>
              <w:rFonts w:cs="Times New Roman"/>
              <w:szCs w:val="24"/>
            </w:rPr>
            <w:t>, and great services</w:t>
          </w:r>
          <w:sdt>
            <w:sdtPr>
              <w:rPr>
                <w:rFonts w:cs="Times New Roman"/>
                <w:szCs w:val="24"/>
              </w:rPr>
              <w:id w:val="606547598"/>
              <w:citation/>
            </w:sdtPr>
            <w:sdtContent>
              <w:r w:rsidR="00071012">
                <w:rPr>
                  <w:rFonts w:cs="Times New Roman"/>
                  <w:szCs w:val="24"/>
                </w:rPr>
                <w:fldChar w:fldCharType="begin"/>
              </w:r>
              <w:r w:rsidR="00071012">
                <w:rPr>
                  <w:rFonts w:cs="Times New Roman"/>
                  <w:szCs w:val="24"/>
                </w:rPr>
                <w:instrText xml:space="preserve"> CITATION Mic04 \l 2057 </w:instrText>
              </w:r>
              <w:r w:rsidR="00071012">
                <w:rPr>
                  <w:rFonts w:cs="Times New Roman"/>
                  <w:szCs w:val="24"/>
                </w:rPr>
                <w:fldChar w:fldCharType="separate"/>
              </w:r>
              <w:r w:rsidR="00071012">
                <w:rPr>
                  <w:rFonts w:cs="Times New Roman"/>
                  <w:noProof/>
                  <w:szCs w:val="24"/>
                </w:rPr>
                <w:t xml:space="preserve"> </w:t>
              </w:r>
              <w:r w:rsidR="00071012" w:rsidRPr="00071012">
                <w:rPr>
                  <w:rFonts w:cs="Times New Roman"/>
                  <w:noProof/>
                  <w:szCs w:val="24"/>
                </w:rPr>
                <w:t>(Michael E, 2004)</w:t>
              </w:r>
              <w:r w:rsidR="00071012">
                <w:rPr>
                  <w:rFonts w:cs="Times New Roman"/>
                  <w:szCs w:val="24"/>
                </w:rPr>
                <w:fldChar w:fldCharType="end"/>
              </w:r>
            </w:sdtContent>
          </w:sdt>
          <w:r w:rsidRPr="00B91A00">
            <w:rPr>
              <w:rFonts w:cs="Times New Roman"/>
              <w:szCs w:val="24"/>
            </w:rPr>
            <w:t>.</w:t>
          </w:r>
        </w:p>
        <w:p w14:paraId="5CD36F2F" w14:textId="20B5F08A" w:rsidR="00B91A00" w:rsidRPr="00B91A00" w:rsidRDefault="00B91A00" w:rsidP="009E1A7B">
          <w:pPr>
            <w:spacing w:line="360" w:lineRule="auto"/>
            <w:jc w:val="both"/>
            <w:rPr>
              <w:rFonts w:cs="Times New Roman"/>
              <w:szCs w:val="24"/>
            </w:rPr>
          </w:pPr>
          <w:r w:rsidRPr="00F83F44">
            <w:rPr>
              <w:rFonts w:cs="Times New Roman"/>
              <w:b/>
              <w:bCs/>
              <w:i/>
              <w:iCs/>
              <w:szCs w:val="24"/>
            </w:rPr>
            <w:t>Risk of New Entrants</w:t>
          </w:r>
          <w:r w:rsidRPr="00B91A00">
            <w:rPr>
              <w:rFonts w:cs="Times New Roman"/>
              <w:szCs w:val="24"/>
            </w:rPr>
            <w:t>: Despite the high entry hurdles in the hotel business caused by the need for finance, the value of a well-known brand, and legal compliance, new players are nonetheless able to enter the market</w:t>
          </w:r>
          <w:r w:rsidR="00A82278">
            <w:rPr>
              <w:rFonts w:cs="Times New Roman"/>
              <w:szCs w:val="24"/>
            </w:rPr>
            <w:t xml:space="preserve"> </w:t>
          </w:r>
          <w:r w:rsidR="00A82278">
            <w:rPr>
              <w:color w:val="000000"/>
              <w:shd w:val="clear" w:color="auto" w:fill="FFFFFF"/>
            </w:rPr>
            <w:t>(Inc. Editorial, 2021)</w:t>
          </w:r>
          <w:r w:rsidRPr="00B91A00">
            <w:rPr>
              <w:rFonts w:cs="Times New Roman"/>
              <w:szCs w:val="24"/>
            </w:rPr>
            <w:t>. In comparison to possible new competitors, IHG has a competitive edge thanks to its robust brand portfolio and global presence</w:t>
          </w:r>
          <w:sdt>
            <w:sdtPr>
              <w:rPr>
                <w:rFonts w:cs="Times New Roman"/>
                <w:szCs w:val="24"/>
              </w:rPr>
              <w:id w:val="-291208000"/>
              <w:citation/>
            </w:sdtPr>
            <w:sdtContent>
              <w:r w:rsidR="00071012">
                <w:rPr>
                  <w:rFonts w:cs="Times New Roman"/>
                  <w:szCs w:val="24"/>
                </w:rPr>
                <w:fldChar w:fldCharType="begin"/>
              </w:r>
              <w:r w:rsidR="00071012">
                <w:rPr>
                  <w:rFonts w:cs="Times New Roman"/>
                  <w:szCs w:val="24"/>
                </w:rPr>
                <w:instrText xml:space="preserve"> CITATION Hoo121 \l 2057 </w:instrText>
              </w:r>
              <w:r w:rsidR="00071012">
                <w:rPr>
                  <w:rFonts w:cs="Times New Roman"/>
                  <w:szCs w:val="24"/>
                </w:rPr>
                <w:fldChar w:fldCharType="separate"/>
              </w:r>
              <w:r w:rsidR="00071012">
                <w:rPr>
                  <w:rFonts w:cs="Times New Roman"/>
                  <w:noProof/>
                  <w:szCs w:val="24"/>
                </w:rPr>
                <w:t xml:space="preserve"> </w:t>
              </w:r>
              <w:r w:rsidR="00071012" w:rsidRPr="00071012">
                <w:rPr>
                  <w:rFonts w:cs="Times New Roman"/>
                  <w:noProof/>
                  <w:szCs w:val="24"/>
                </w:rPr>
                <w:t>(Hooley, et al., 2012)</w:t>
              </w:r>
              <w:r w:rsidR="00071012">
                <w:rPr>
                  <w:rFonts w:cs="Times New Roman"/>
                  <w:szCs w:val="24"/>
                </w:rPr>
                <w:fldChar w:fldCharType="end"/>
              </w:r>
            </w:sdtContent>
          </w:sdt>
          <w:r w:rsidRPr="00B91A00">
            <w:rPr>
              <w:rFonts w:cs="Times New Roman"/>
              <w:szCs w:val="24"/>
            </w:rPr>
            <w:t>.</w:t>
          </w:r>
        </w:p>
        <w:p w14:paraId="04EEC163" w14:textId="2531C1B4" w:rsidR="00B91A00" w:rsidRDefault="00B91A00" w:rsidP="009E1A7B">
          <w:pPr>
            <w:spacing w:line="360" w:lineRule="auto"/>
            <w:jc w:val="both"/>
            <w:rPr>
              <w:rFonts w:cs="Times New Roman"/>
              <w:szCs w:val="24"/>
            </w:rPr>
          </w:pPr>
          <w:r w:rsidRPr="00F83F44">
            <w:rPr>
              <w:rFonts w:cs="Times New Roman"/>
              <w:b/>
              <w:bCs/>
              <w:i/>
              <w:iCs/>
              <w:szCs w:val="24"/>
            </w:rPr>
            <w:t>Competitive Environment</w:t>
          </w:r>
          <w:r w:rsidRPr="00B91A00">
            <w:rPr>
              <w:rFonts w:cs="Times New Roman"/>
              <w:szCs w:val="24"/>
            </w:rPr>
            <w:t xml:space="preserve">: IHG competes in a dynamic environment with a variety of hotel brands that serve diverse market groups, from luxury to budget </w:t>
          </w:r>
          <w:r>
            <w:rPr>
              <w:rFonts w:cs="Times New Roman"/>
              <w:szCs w:val="24"/>
            </w:rPr>
            <w:t>travellers</w:t>
          </w:r>
          <w:r w:rsidRPr="00B91A00">
            <w:rPr>
              <w:rFonts w:cs="Times New Roman"/>
              <w:szCs w:val="24"/>
            </w:rPr>
            <w:t xml:space="preserve">. Marriott, Accor, </w:t>
          </w:r>
          <w:r w:rsidR="00E922E1" w:rsidRPr="00B91A00">
            <w:rPr>
              <w:rFonts w:cs="Times New Roman"/>
              <w:szCs w:val="24"/>
            </w:rPr>
            <w:t>Hilton,</w:t>
          </w:r>
          <w:r w:rsidRPr="00B91A00">
            <w:rPr>
              <w:rFonts w:cs="Times New Roman"/>
              <w:szCs w:val="24"/>
            </w:rPr>
            <w:t> and other rivals compete for market share, driving</w:t>
          </w:r>
          <w:r>
            <w:rPr>
              <w:rFonts w:cs="Times New Roman"/>
              <w:szCs w:val="24"/>
            </w:rPr>
            <w:t xml:space="preserve"> innovation and efforts of differentiation</w:t>
          </w:r>
          <w:sdt>
            <w:sdtPr>
              <w:rPr>
                <w:rFonts w:cs="Times New Roman"/>
                <w:szCs w:val="24"/>
              </w:rPr>
              <w:id w:val="-1473900576"/>
              <w:citation/>
            </w:sdtPr>
            <w:sdtContent>
              <w:r w:rsidR="00071012">
                <w:rPr>
                  <w:rFonts w:cs="Times New Roman"/>
                  <w:szCs w:val="24"/>
                </w:rPr>
                <w:fldChar w:fldCharType="begin"/>
              </w:r>
              <w:r w:rsidR="00071012">
                <w:rPr>
                  <w:rFonts w:cs="Times New Roman"/>
                  <w:szCs w:val="24"/>
                </w:rPr>
                <w:instrText xml:space="preserve"> CITATION Lyn18 \l 2057 </w:instrText>
              </w:r>
              <w:r w:rsidR="00071012">
                <w:rPr>
                  <w:rFonts w:cs="Times New Roman"/>
                  <w:szCs w:val="24"/>
                </w:rPr>
                <w:fldChar w:fldCharType="separate"/>
              </w:r>
              <w:r w:rsidR="00071012">
                <w:rPr>
                  <w:rFonts w:cs="Times New Roman"/>
                  <w:noProof/>
                  <w:szCs w:val="24"/>
                </w:rPr>
                <w:t xml:space="preserve"> </w:t>
              </w:r>
              <w:r w:rsidR="00071012" w:rsidRPr="00071012">
                <w:rPr>
                  <w:rFonts w:cs="Times New Roman"/>
                  <w:noProof/>
                  <w:szCs w:val="24"/>
                </w:rPr>
                <w:t>(Lynch, 2018)</w:t>
              </w:r>
              <w:r w:rsidR="00071012">
                <w:rPr>
                  <w:rFonts w:cs="Times New Roman"/>
                  <w:szCs w:val="24"/>
                </w:rPr>
                <w:fldChar w:fldCharType="end"/>
              </w:r>
            </w:sdtContent>
          </w:sdt>
          <w:r>
            <w:rPr>
              <w:rFonts w:cs="Times New Roman"/>
              <w:szCs w:val="24"/>
            </w:rPr>
            <w:t xml:space="preserve">. </w:t>
          </w:r>
        </w:p>
        <w:p w14:paraId="202A9FFC" w14:textId="2787E8BC" w:rsidR="00863DCD" w:rsidRPr="00863DCD" w:rsidRDefault="00863DCD" w:rsidP="009E1A7B">
          <w:pPr>
            <w:spacing w:line="360" w:lineRule="auto"/>
            <w:jc w:val="both"/>
            <w:rPr>
              <w:rFonts w:cs="Times New Roman"/>
              <w:szCs w:val="24"/>
            </w:rPr>
          </w:pPr>
          <w:r w:rsidRPr="00F83F44">
            <w:rPr>
              <w:rFonts w:cs="Times New Roman"/>
              <w:b/>
              <w:bCs/>
              <w:i/>
              <w:iCs/>
              <w:szCs w:val="24"/>
            </w:rPr>
            <w:t>Customer Preferences and Loyalty</w:t>
          </w:r>
          <w:r w:rsidRPr="00863DCD">
            <w:rPr>
              <w:rFonts w:cs="Times New Roman"/>
              <w:szCs w:val="24"/>
            </w:rPr>
            <w:t>:</w:t>
          </w:r>
          <w:r w:rsidR="00F83F44">
            <w:rPr>
              <w:rFonts w:cs="Times New Roman"/>
              <w:szCs w:val="24"/>
            </w:rPr>
            <w:t xml:space="preserve"> </w:t>
          </w:r>
          <w:r w:rsidRPr="00863DCD">
            <w:rPr>
              <w:rFonts w:cs="Times New Roman"/>
              <w:szCs w:val="24"/>
            </w:rPr>
            <w:t xml:space="preserve">In the hospitality industry, client loyalty and preferences are essential factors. IHG's market position may be impacted by its capacity to comprehend consumer preferences, provide individualised experiences, and foster loyalty through its reward </w:t>
          </w:r>
          <w:r w:rsidR="00C9302D">
            <w:rPr>
              <w:rFonts w:cs="Times New Roman"/>
              <w:szCs w:val="24"/>
            </w:rPr>
            <w:t>program</w:t>
          </w:r>
          <w:r w:rsidR="009C777E">
            <w:rPr>
              <w:rFonts w:cs="Times New Roman"/>
              <w:szCs w:val="24"/>
            </w:rPr>
            <w:t xml:space="preserve"> </w:t>
          </w:r>
          <w:r w:rsidR="009C777E">
            <w:rPr>
              <w:lang w:val="en-IN"/>
            </w:rPr>
            <w:t>(</w:t>
          </w:r>
          <w:proofErr w:type="spellStart"/>
          <w:r w:rsidR="009C777E" w:rsidRPr="00E20984">
            <w:t>Lührs</w:t>
          </w:r>
          <w:proofErr w:type="spellEnd"/>
          <w:r w:rsidR="009C777E">
            <w:t>, 2023)</w:t>
          </w:r>
          <w:r w:rsidRPr="00863DCD">
            <w:rPr>
              <w:rFonts w:cs="Times New Roman"/>
              <w:szCs w:val="24"/>
            </w:rPr>
            <w:t>.</w:t>
          </w:r>
        </w:p>
        <w:p w14:paraId="034EF489" w14:textId="2FBC1E58" w:rsidR="00863DCD" w:rsidRPr="00863DCD" w:rsidRDefault="00863DCD" w:rsidP="009E1A7B">
          <w:pPr>
            <w:spacing w:line="360" w:lineRule="auto"/>
            <w:jc w:val="both"/>
            <w:rPr>
              <w:rFonts w:cs="Times New Roman"/>
              <w:szCs w:val="24"/>
            </w:rPr>
          </w:pPr>
          <w:r w:rsidRPr="00F83F44">
            <w:rPr>
              <w:rFonts w:cs="Times New Roman"/>
              <w:b/>
              <w:bCs/>
              <w:i/>
              <w:iCs/>
              <w:szCs w:val="24"/>
            </w:rPr>
            <w:lastRenderedPageBreak/>
            <w:t>Regulatory Framework</w:t>
          </w:r>
          <w:r w:rsidRPr="00863DCD">
            <w:rPr>
              <w:rFonts w:cs="Times New Roman"/>
              <w:szCs w:val="24"/>
            </w:rPr>
            <w:t>:</w:t>
          </w:r>
          <w:r w:rsidR="00F83F44">
            <w:rPr>
              <w:rFonts w:cs="Times New Roman"/>
              <w:szCs w:val="24"/>
            </w:rPr>
            <w:t xml:space="preserve"> </w:t>
          </w:r>
          <w:r w:rsidRPr="00863DCD">
            <w:rPr>
              <w:rFonts w:cs="Times New Roman"/>
              <w:szCs w:val="24"/>
            </w:rPr>
            <w:t>IHG's activities are impacted by national and international laws pertaining to employment, zoning, safety, and health. Maintaining the credibility and legitimacy of the company's properties depends on compliance with legislation</w:t>
          </w:r>
          <w:r w:rsidR="00071012">
            <w:rPr>
              <w:rFonts w:cs="Times New Roman"/>
              <w:szCs w:val="24"/>
            </w:rPr>
            <w:t xml:space="preserve"> like the equality act within the UK </w:t>
          </w:r>
          <w:sdt>
            <w:sdtPr>
              <w:rPr>
                <w:rFonts w:cs="Times New Roman"/>
                <w:szCs w:val="24"/>
              </w:rPr>
              <w:id w:val="-572964267"/>
              <w:citation/>
            </w:sdtPr>
            <w:sdtContent>
              <w:r w:rsidR="00071012">
                <w:rPr>
                  <w:rFonts w:cs="Times New Roman"/>
                  <w:szCs w:val="24"/>
                </w:rPr>
                <w:fldChar w:fldCharType="begin"/>
              </w:r>
              <w:r w:rsidR="00071012">
                <w:rPr>
                  <w:rFonts w:cs="Times New Roman"/>
                  <w:szCs w:val="24"/>
                </w:rPr>
                <w:instrText xml:space="preserve"> CITATION leg23 \l 2057 </w:instrText>
              </w:r>
              <w:r w:rsidR="00071012">
                <w:rPr>
                  <w:rFonts w:cs="Times New Roman"/>
                  <w:szCs w:val="24"/>
                </w:rPr>
                <w:fldChar w:fldCharType="separate"/>
              </w:r>
              <w:r w:rsidR="00071012" w:rsidRPr="00071012">
                <w:rPr>
                  <w:rFonts w:cs="Times New Roman"/>
                  <w:noProof/>
                  <w:szCs w:val="24"/>
                </w:rPr>
                <w:t>(legislation.gov.uk, 2023)</w:t>
              </w:r>
              <w:r w:rsidR="00071012">
                <w:rPr>
                  <w:rFonts w:cs="Times New Roman"/>
                  <w:szCs w:val="24"/>
                </w:rPr>
                <w:fldChar w:fldCharType="end"/>
              </w:r>
            </w:sdtContent>
          </w:sdt>
          <w:r w:rsidRPr="00863DCD">
            <w:rPr>
              <w:rFonts w:cs="Times New Roman"/>
              <w:szCs w:val="24"/>
            </w:rPr>
            <w:t>.</w:t>
          </w:r>
        </w:p>
        <w:p w14:paraId="7714E74D" w14:textId="720E1A9C" w:rsidR="00B91A00" w:rsidRPr="00B91A00" w:rsidRDefault="00863DCD" w:rsidP="009E1A7B">
          <w:pPr>
            <w:spacing w:line="360" w:lineRule="auto"/>
            <w:jc w:val="both"/>
            <w:rPr>
              <w:rFonts w:cs="Times New Roman"/>
              <w:szCs w:val="24"/>
            </w:rPr>
          </w:pPr>
          <w:r w:rsidRPr="00F83F44">
            <w:rPr>
              <w:rFonts w:cs="Times New Roman"/>
              <w:b/>
              <w:bCs/>
              <w:i/>
              <w:iCs/>
              <w:szCs w:val="24"/>
            </w:rPr>
            <w:t>Use of technology</w:t>
          </w:r>
          <w:r w:rsidR="00F83F44">
            <w:rPr>
              <w:rFonts w:cs="Times New Roman"/>
              <w:szCs w:val="24"/>
            </w:rPr>
            <w:t xml:space="preserve">: </w:t>
          </w:r>
          <w:r w:rsidRPr="00863DCD">
            <w:rPr>
              <w:rFonts w:cs="Times New Roman"/>
              <w:szCs w:val="24"/>
            </w:rPr>
            <w:t>In the contemporary hotel industry, technological adoption is crucial for reservations, customer service, and consumer interaction. In order to offer flawless service to its consumers, IHG must stay abreast of technology advancements</w:t>
          </w:r>
          <w:sdt>
            <w:sdtPr>
              <w:rPr>
                <w:rFonts w:cs="Times New Roman"/>
                <w:szCs w:val="24"/>
              </w:rPr>
              <w:id w:val="-158309618"/>
              <w:citation/>
            </w:sdtPr>
            <w:sdtContent>
              <w:r w:rsidR="00071012">
                <w:rPr>
                  <w:rFonts w:cs="Times New Roman"/>
                  <w:szCs w:val="24"/>
                </w:rPr>
                <w:fldChar w:fldCharType="begin"/>
              </w:r>
              <w:r w:rsidR="00071012">
                <w:rPr>
                  <w:rFonts w:cs="Times New Roman"/>
                  <w:szCs w:val="24"/>
                </w:rPr>
                <w:instrText xml:space="preserve"> CITATION Tec14 \l 2057 </w:instrText>
              </w:r>
              <w:r w:rsidR="00071012">
                <w:rPr>
                  <w:rFonts w:cs="Times New Roman"/>
                  <w:szCs w:val="24"/>
                </w:rPr>
                <w:fldChar w:fldCharType="separate"/>
              </w:r>
              <w:r w:rsidR="00071012">
                <w:rPr>
                  <w:rFonts w:cs="Times New Roman"/>
                  <w:noProof/>
                  <w:szCs w:val="24"/>
                </w:rPr>
                <w:t xml:space="preserve"> </w:t>
              </w:r>
              <w:r w:rsidR="00071012" w:rsidRPr="00071012">
                <w:rPr>
                  <w:rFonts w:cs="Times New Roman"/>
                  <w:noProof/>
                  <w:szCs w:val="24"/>
                </w:rPr>
                <w:t>(Sharma &amp; Mishra, 2014)</w:t>
              </w:r>
              <w:r w:rsidR="00071012">
                <w:rPr>
                  <w:rFonts w:cs="Times New Roman"/>
                  <w:szCs w:val="24"/>
                </w:rPr>
                <w:fldChar w:fldCharType="end"/>
              </w:r>
            </w:sdtContent>
          </w:sdt>
          <w:r w:rsidRPr="00863DCD">
            <w:rPr>
              <w:rFonts w:cs="Times New Roman"/>
              <w:szCs w:val="24"/>
            </w:rPr>
            <w:t>.</w:t>
          </w:r>
        </w:p>
        <w:p w14:paraId="6AA2AA9E" w14:textId="027F8F29" w:rsidR="00805AC7" w:rsidRDefault="00B22769" w:rsidP="009E1A7B">
          <w:pPr>
            <w:pStyle w:val="Heading1"/>
            <w:spacing w:line="360" w:lineRule="auto"/>
          </w:pPr>
          <w:bookmarkStart w:id="8" w:name="_Toc143952039"/>
          <w:r>
            <w:t xml:space="preserve">Internal </w:t>
          </w:r>
          <w:r w:rsidR="006B2E77">
            <w:t>Analysis</w:t>
          </w:r>
          <w:bookmarkEnd w:id="8"/>
        </w:p>
        <w:p w14:paraId="7C9B7680" w14:textId="71547BB1" w:rsidR="00B22769" w:rsidRDefault="00967289" w:rsidP="009E1A7B">
          <w:pPr>
            <w:pStyle w:val="Heading2"/>
          </w:pPr>
          <w:bookmarkStart w:id="9" w:name="_Toc143952040"/>
          <w:r w:rsidRPr="005D2A59">
            <w:t>Strategic Resources and Capabilities</w:t>
          </w:r>
          <w:r w:rsidR="00883DD5">
            <w:t xml:space="preserve"> of IHG</w:t>
          </w:r>
          <w:bookmarkEnd w:id="9"/>
        </w:p>
        <w:p w14:paraId="7560E929" w14:textId="11F7C29A" w:rsidR="00883DD5" w:rsidRDefault="00802839" w:rsidP="009E1A7B">
          <w:pPr>
            <w:spacing w:line="360" w:lineRule="auto"/>
            <w:jc w:val="both"/>
            <w:rPr>
              <w:lang w:eastAsia="ja-JP"/>
            </w:rPr>
          </w:pPr>
          <w:r w:rsidRPr="00802839">
            <w:rPr>
              <w:lang w:eastAsia="ja-JP"/>
            </w:rPr>
            <w:t>The unique assets, qualities, and competencies that a business has that provide it with a competitive edge in the market are referred to as strategic resources and capabilities. These assets and skills are crucial in forming a company's plans and enabling it to successfully accomplish its goals</w:t>
          </w:r>
          <w:sdt>
            <w:sdtPr>
              <w:rPr>
                <w:lang w:eastAsia="ja-JP"/>
              </w:rPr>
              <w:id w:val="815378162"/>
              <w:citation/>
            </w:sdtPr>
            <w:sdtContent>
              <w:r w:rsidR="00874174">
                <w:rPr>
                  <w:lang w:eastAsia="ja-JP"/>
                </w:rPr>
                <w:fldChar w:fldCharType="begin"/>
              </w:r>
              <w:r w:rsidR="00874174">
                <w:rPr>
                  <w:lang w:eastAsia="ja-JP"/>
                </w:rPr>
                <w:instrText xml:space="preserve"> CITATION Jos14 \l 2057 </w:instrText>
              </w:r>
              <w:r w:rsidR="00874174">
                <w:rPr>
                  <w:lang w:eastAsia="ja-JP"/>
                </w:rPr>
                <w:fldChar w:fldCharType="separate"/>
              </w:r>
              <w:r w:rsidR="00874174">
                <w:rPr>
                  <w:noProof/>
                  <w:lang w:eastAsia="ja-JP"/>
                </w:rPr>
                <w:t xml:space="preserve"> </w:t>
              </w:r>
              <w:r w:rsidR="00874174" w:rsidRPr="00874174">
                <w:rPr>
                  <w:noProof/>
                  <w:lang w:eastAsia="ja-JP"/>
                </w:rPr>
                <w:t>(Lampel, 2014)</w:t>
              </w:r>
              <w:r w:rsidR="00874174">
                <w:rPr>
                  <w:lang w:eastAsia="ja-JP"/>
                </w:rPr>
                <w:fldChar w:fldCharType="end"/>
              </w:r>
            </w:sdtContent>
          </w:sdt>
          <w:r w:rsidRPr="00802839">
            <w:rPr>
              <w:lang w:eastAsia="ja-JP"/>
            </w:rPr>
            <w:t xml:space="preserve">. </w:t>
          </w:r>
          <w:r>
            <w:rPr>
              <w:lang w:eastAsia="ja-JP"/>
            </w:rPr>
            <w:t>T</w:t>
          </w:r>
          <w:r w:rsidRPr="00802839">
            <w:rPr>
              <w:lang w:eastAsia="ja-JP"/>
            </w:rPr>
            <w:t>he competencies and strategic resources of InterContinental Hotels Group (IHG)</w:t>
          </w:r>
          <w:r>
            <w:rPr>
              <w:lang w:eastAsia="ja-JP"/>
            </w:rPr>
            <w:t xml:space="preserve"> are:</w:t>
          </w:r>
        </w:p>
        <w:p w14:paraId="6D3DD4F8" w14:textId="6A4D44AB" w:rsidR="00802839" w:rsidRDefault="00A12F1B" w:rsidP="009E1A7B">
          <w:pPr>
            <w:spacing w:line="360" w:lineRule="auto"/>
            <w:jc w:val="both"/>
            <w:rPr>
              <w:lang w:eastAsia="ja-JP"/>
            </w:rPr>
          </w:pPr>
          <w:r>
            <w:rPr>
              <w:lang w:eastAsia="ja-JP"/>
            </w:rPr>
            <w:t xml:space="preserve">1. </w:t>
          </w:r>
          <w:r w:rsidR="00802839" w:rsidRPr="00F83F44">
            <w:rPr>
              <w:i/>
              <w:iCs/>
              <w:lang w:eastAsia="ja-JP"/>
            </w:rPr>
            <w:t>Brand Recognition and Portfolio</w:t>
          </w:r>
          <w:r w:rsidR="00802839">
            <w:rPr>
              <w:lang w:eastAsia="ja-JP"/>
            </w:rPr>
            <w:t>: IHG's broad array of brands is a crucial strategic asset. Whether it's luxury travellers (InterContinental), business travellers (Crowne Plaza), or vacationers on a tight budget (Holiday Inn Express), each brand caters to particular customer demographics. This diversity expands IHG's market reach and boosts client loyalty by enabling it to cater to an extensive variety of preferences and wants. These businesses' fame and reputation give them a significant competitive edge by promoting loyalty and repeat business</w:t>
          </w:r>
          <w:sdt>
            <w:sdtPr>
              <w:rPr>
                <w:lang w:eastAsia="ja-JP"/>
              </w:rPr>
              <w:id w:val="1278612600"/>
              <w:citation/>
            </w:sdtPr>
            <w:sdtContent>
              <w:r w:rsidR="00874174">
                <w:rPr>
                  <w:lang w:eastAsia="ja-JP"/>
                </w:rPr>
                <w:fldChar w:fldCharType="begin"/>
              </w:r>
              <w:r w:rsidR="00874174">
                <w:rPr>
                  <w:lang w:eastAsia="ja-JP"/>
                </w:rPr>
                <w:instrText xml:space="preserve"> CITATION Jos14 \l 2057 </w:instrText>
              </w:r>
              <w:r w:rsidR="00874174">
                <w:rPr>
                  <w:lang w:eastAsia="ja-JP"/>
                </w:rPr>
                <w:fldChar w:fldCharType="separate"/>
              </w:r>
              <w:r w:rsidR="00874174">
                <w:rPr>
                  <w:noProof/>
                  <w:lang w:eastAsia="ja-JP"/>
                </w:rPr>
                <w:t xml:space="preserve"> </w:t>
              </w:r>
              <w:r w:rsidR="00874174" w:rsidRPr="00874174">
                <w:rPr>
                  <w:noProof/>
                  <w:lang w:eastAsia="ja-JP"/>
                </w:rPr>
                <w:t>(Lampel, 2014)</w:t>
              </w:r>
              <w:r w:rsidR="00874174">
                <w:rPr>
                  <w:lang w:eastAsia="ja-JP"/>
                </w:rPr>
                <w:fldChar w:fldCharType="end"/>
              </w:r>
            </w:sdtContent>
          </w:sdt>
          <w:r w:rsidR="00802839">
            <w:rPr>
              <w:lang w:eastAsia="ja-JP"/>
            </w:rPr>
            <w:t xml:space="preserve">. </w:t>
          </w:r>
        </w:p>
        <w:p w14:paraId="37FB2F4F" w14:textId="3A2A99B0" w:rsidR="00C9302D" w:rsidRPr="009C777E" w:rsidRDefault="00802839" w:rsidP="009E1A7B">
          <w:pPr>
            <w:spacing w:line="360" w:lineRule="auto"/>
            <w:jc w:val="both"/>
            <w:rPr>
              <w:color w:val="000000"/>
            </w:rPr>
          </w:pPr>
          <w:r>
            <w:rPr>
              <w:lang w:eastAsia="ja-JP"/>
            </w:rPr>
            <w:t xml:space="preserve">2. </w:t>
          </w:r>
          <w:r w:rsidRPr="00F83F44">
            <w:rPr>
              <w:i/>
              <w:iCs/>
              <w:lang w:eastAsia="ja-JP"/>
            </w:rPr>
            <w:t>Global Scale and Presence</w:t>
          </w:r>
          <w:r>
            <w:rPr>
              <w:lang w:eastAsia="ja-JP"/>
            </w:rPr>
            <w:t>: IHG has a significant global footprint, which is an important strategic asset. IHG has insights into numerous cultures, consumer behaviours, and market dynamics all due to its international operations</w:t>
          </w:r>
          <w:r w:rsidR="009C777E">
            <w:rPr>
              <w:lang w:eastAsia="ja-JP"/>
            </w:rPr>
            <w:t xml:space="preserve"> </w:t>
          </w:r>
          <w:bookmarkStart w:id="10" w:name="_Hlk143951166"/>
          <w:r w:rsidR="009C777E">
            <w:rPr>
              <w:lang w:val="en-IN"/>
            </w:rPr>
            <w:t>(</w:t>
          </w:r>
          <w:r w:rsidR="009C777E" w:rsidRPr="001F7D00">
            <w:rPr>
              <w:color w:val="000000"/>
            </w:rPr>
            <w:t>George</w:t>
          </w:r>
          <w:r w:rsidR="009C777E">
            <w:rPr>
              <w:color w:val="000000"/>
            </w:rPr>
            <w:t>, 2021)</w:t>
          </w:r>
          <w:r>
            <w:rPr>
              <w:lang w:eastAsia="ja-JP"/>
            </w:rPr>
            <w:t xml:space="preserve">. </w:t>
          </w:r>
          <w:bookmarkEnd w:id="10"/>
          <w:r>
            <w:rPr>
              <w:lang w:eastAsia="ja-JP"/>
            </w:rPr>
            <w:t>This global presence lessens the company's reliance on certain geographical areas and assists in reducing the risks associated with market downturns.</w:t>
          </w:r>
          <w:r w:rsidR="00C9302D">
            <w:rPr>
              <w:lang w:eastAsia="ja-JP"/>
            </w:rPr>
            <w:t xml:space="preserve"> IHG's size also enables them to negotiate advantageous contracts with suppliers, maximise marketing initiatives, and make investments in cutting-edge technology</w:t>
          </w:r>
          <w:sdt>
            <w:sdtPr>
              <w:rPr>
                <w:lang w:eastAsia="ja-JP"/>
              </w:rPr>
              <w:id w:val="748541406"/>
              <w:citation/>
            </w:sdtPr>
            <w:sdtContent>
              <w:r w:rsidR="00874174">
                <w:rPr>
                  <w:lang w:eastAsia="ja-JP"/>
                </w:rPr>
                <w:fldChar w:fldCharType="begin"/>
              </w:r>
              <w:r w:rsidR="00874174">
                <w:rPr>
                  <w:lang w:eastAsia="ja-JP"/>
                </w:rPr>
                <w:instrText xml:space="preserve"> CITATION Lyn12 \l 2057 </w:instrText>
              </w:r>
              <w:r w:rsidR="00874174">
                <w:rPr>
                  <w:lang w:eastAsia="ja-JP"/>
                </w:rPr>
                <w:fldChar w:fldCharType="separate"/>
              </w:r>
              <w:r w:rsidR="00874174">
                <w:rPr>
                  <w:noProof/>
                  <w:lang w:eastAsia="ja-JP"/>
                </w:rPr>
                <w:t xml:space="preserve"> </w:t>
              </w:r>
              <w:r w:rsidR="00874174" w:rsidRPr="00874174">
                <w:rPr>
                  <w:noProof/>
                  <w:lang w:eastAsia="ja-JP"/>
                </w:rPr>
                <w:t>(Lynch, 2012)</w:t>
              </w:r>
              <w:r w:rsidR="00874174">
                <w:rPr>
                  <w:lang w:eastAsia="ja-JP"/>
                </w:rPr>
                <w:fldChar w:fldCharType="end"/>
              </w:r>
            </w:sdtContent>
          </w:sdt>
          <w:r w:rsidR="00C9302D">
            <w:rPr>
              <w:lang w:eastAsia="ja-JP"/>
            </w:rPr>
            <w:t>.</w:t>
          </w:r>
        </w:p>
        <w:p w14:paraId="4758BDAF" w14:textId="5CC40CD2" w:rsidR="00C9302D" w:rsidRDefault="00C9302D" w:rsidP="009E1A7B">
          <w:pPr>
            <w:spacing w:line="360" w:lineRule="auto"/>
            <w:jc w:val="both"/>
            <w:rPr>
              <w:lang w:eastAsia="ja-JP"/>
            </w:rPr>
          </w:pPr>
          <w:r>
            <w:rPr>
              <w:lang w:eastAsia="ja-JP"/>
            </w:rPr>
            <w:t>3</w:t>
          </w:r>
          <w:r w:rsidR="00A12F1B">
            <w:rPr>
              <w:lang w:eastAsia="ja-JP"/>
            </w:rPr>
            <w:t xml:space="preserve">. </w:t>
          </w:r>
          <w:r w:rsidR="00A12F1B" w:rsidRPr="00F83F44">
            <w:rPr>
              <w:i/>
              <w:iCs/>
              <w:lang w:eastAsia="ja-JP"/>
            </w:rPr>
            <w:t>Reward</w:t>
          </w:r>
          <w:r w:rsidRPr="00F83F44">
            <w:rPr>
              <w:i/>
              <w:iCs/>
              <w:lang w:eastAsia="ja-JP"/>
            </w:rPr>
            <w:t xml:space="preserve"> Program and Customer</w:t>
          </w:r>
          <w:r>
            <w:rPr>
              <w:lang w:eastAsia="ja-JP"/>
            </w:rPr>
            <w:t xml:space="preserve"> </w:t>
          </w:r>
          <w:r w:rsidRPr="00F83F44">
            <w:rPr>
              <w:i/>
              <w:iCs/>
              <w:lang w:eastAsia="ja-JP"/>
            </w:rPr>
            <w:t>Engagement</w:t>
          </w:r>
          <w:r>
            <w:rPr>
              <w:lang w:eastAsia="ja-JP"/>
            </w:rPr>
            <w:t xml:space="preserve">: IHG has strong strategic capabilities with its reward program, such as IHG Rewards Club. By providing rewards, personalised </w:t>
          </w:r>
          <w:r>
            <w:rPr>
              <w:lang w:eastAsia="ja-JP"/>
            </w:rPr>
            <w:lastRenderedPageBreak/>
            <w:t xml:space="preserve">experiences, and special perks, </w:t>
          </w:r>
          <w:r w:rsidR="008803D9">
            <w:rPr>
              <w:lang w:eastAsia="ja-JP"/>
            </w:rPr>
            <w:t>these programs</w:t>
          </w:r>
          <w:r>
            <w:rPr>
              <w:lang w:eastAsia="ja-JP"/>
            </w:rPr>
            <w:t xml:space="preserve"> encourage customer involvement and loyalty. IHG can better understand client preferences, focus its marketing efforts, and increase guest happiness thanks to the information gathered from </w:t>
          </w:r>
          <w:r w:rsidR="00A12F1B">
            <w:rPr>
              <w:lang w:eastAsia="ja-JP"/>
            </w:rPr>
            <w:t>these programs</w:t>
          </w:r>
          <w:r>
            <w:rPr>
              <w:lang w:eastAsia="ja-JP"/>
            </w:rPr>
            <w:t>. Engaging with devoted consumers increases client retention rates and creates a lasting competitive edge</w:t>
          </w:r>
          <w:sdt>
            <w:sdtPr>
              <w:rPr>
                <w:lang w:eastAsia="ja-JP"/>
              </w:rPr>
              <w:id w:val="1662811620"/>
              <w:citation/>
            </w:sdtPr>
            <w:sdtContent>
              <w:r w:rsidR="00E922E1">
                <w:rPr>
                  <w:lang w:eastAsia="ja-JP"/>
                </w:rPr>
                <w:fldChar w:fldCharType="begin"/>
              </w:r>
              <w:r w:rsidR="00E922E1">
                <w:rPr>
                  <w:lang w:eastAsia="ja-JP"/>
                </w:rPr>
                <w:instrText xml:space="preserve"> CITATION Hoo126 \l 2057 </w:instrText>
              </w:r>
              <w:r w:rsidR="00E922E1">
                <w:rPr>
                  <w:lang w:eastAsia="ja-JP"/>
                </w:rPr>
                <w:fldChar w:fldCharType="separate"/>
              </w:r>
              <w:r w:rsidR="00E922E1">
                <w:rPr>
                  <w:noProof/>
                  <w:lang w:eastAsia="ja-JP"/>
                </w:rPr>
                <w:t xml:space="preserve"> </w:t>
              </w:r>
              <w:r w:rsidR="00E922E1" w:rsidRPr="00E922E1">
                <w:rPr>
                  <w:noProof/>
                  <w:lang w:eastAsia="ja-JP"/>
                </w:rPr>
                <w:t>(Hooley, et al., 2012)</w:t>
              </w:r>
              <w:r w:rsidR="00E922E1">
                <w:rPr>
                  <w:lang w:eastAsia="ja-JP"/>
                </w:rPr>
                <w:fldChar w:fldCharType="end"/>
              </w:r>
            </w:sdtContent>
          </w:sdt>
          <w:r>
            <w:rPr>
              <w:lang w:eastAsia="ja-JP"/>
            </w:rPr>
            <w:t>.</w:t>
          </w:r>
          <w:r w:rsidR="00A12F1B">
            <w:rPr>
              <w:lang w:eastAsia="ja-JP"/>
            </w:rPr>
            <w:t xml:space="preserve"> </w:t>
          </w:r>
        </w:p>
        <w:p w14:paraId="094D2039" w14:textId="366BC3E6" w:rsidR="00A12F1B" w:rsidRPr="00F83F44" w:rsidRDefault="00A12F1B" w:rsidP="009E1A7B">
          <w:pPr>
            <w:spacing w:line="360" w:lineRule="auto"/>
            <w:jc w:val="both"/>
            <w:rPr>
              <w:lang w:val="en-IN"/>
            </w:rPr>
          </w:pPr>
          <w:r>
            <w:rPr>
              <w:lang w:eastAsia="ja-JP"/>
            </w:rPr>
            <w:t xml:space="preserve">4. </w:t>
          </w:r>
          <w:r w:rsidRPr="00F83F44">
            <w:rPr>
              <w:i/>
              <w:iCs/>
              <w:lang w:eastAsia="ja-JP"/>
            </w:rPr>
            <w:t>Connections with Stakeholders</w:t>
          </w:r>
          <w:r>
            <w:rPr>
              <w:lang w:eastAsia="ja-JP"/>
            </w:rPr>
            <w:t>: IHG's solid connections with partners, suppliers, and franchisees are important strategic assets. Relationships with franchisees are essential for upholding regular brand standards and growing the brand's footprint</w:t>
          </w:r>
          <w:r w:rsidR="009C777E">
            <w:rPr>
              <w:lang w:eastAsia="ja-JP"/>
            </w:rPr>
            <w:t xml:space="preserve"> </w:t>
          </w:r>
          <w:r w:rsidR="009C777E">
            <w:rPr>
              <w:lang w:val="en-IN"/>
            </w:rPr>
            <w:t>(</w:t>
          </w:r>
          <w:r w:rsidR="009C777E" w:rsidRPr="00A82278">
            <w:rPr>
              <w:color w:val="000000"/>
            </w:rPr>
            <w:t>Syed</w:t>
          </w:r>
          <w:r w:rsidR="009C777E">
            <w:rPr>
              <w:color w:val="000000"/>
            </w:rPr>
            <w:t xml:space="preserve"> et.al., 2021)</w:t>
          </w:r>
          <w:r>
            <w:rPr>
              <w:lang w:eastAsia="ja-JP"/>
            </w:rPr>
            <w:t>. Supply chains are made trustworthy and affordable through supplier agreements. IHG's overall competitiveness is boosted by working with partners on collaborative projects like marketing campaigns or sustainability initiatives</w:t>
          </w:r>
          <w:sdt>
            <w:sdtPr>
              <w:rPr>
                <w:lang w:eastAsia="ja-JP"/>
              </w:rPr>
              <w:id w:val="413680874"/>
              <w:citation/>
            </w:sdtPr>
            <w:sdtContent>
              <w:r w:rsidR="00E922E1">
                <w:rPr>
                  <w:lang w:eastAsia="ja-JP"/>
                </w:rPr>
                <w:fldChar w:fldCharType="begin"/>
              </w:r>
              <w:r w:rsidR="00E922E1">
                <w:rPr>
                  <w:lang w:eastAsia="ja-JP"/>
                </w:rPr>
                <w:instrText xml:space="preserve"> CITATION Pau121 \l 2057 </w:instrText>
              </w:r>
              <w:r w:rsidR="00E922E1">
                <w:rPr>
                  <w:lang w:eastAsia="ja-JP"/>
                </w:rPr>
                <w:fldChar w:fldCharType="separate"/>
              </w:r>
              <w:r w:rsidR="00E922E1">
                <w:rPr>
                  <w:noProof/>
                  <w:lang w:eastAsia="ja-JP"/>
                </w:rPr>
                <w:t xml:space="preserve"> </w:t>
              </w:r>
              <w:r w:rsidR="00E922E1" w:rsidRPr="00E922E1">
                <w:rPr>
                  <w:noProof/>
                  <w:lang w:eastAsia="ja-JP"/>
                </w:rPr>
                <w:t>(Trott, 2012)</w:t>
              </w:r>
              <w:r w:rsidR="00E922E1">
                <w:rPr>
                  <w:lang w:eastAsia="ja-JP"/>
                </w:rPr>
                <w:fldChar w:fldCharType="end"/>
              </w:r>
            </w:sdtContent>
          </w:sdt>
          <w:r>
            <w:rPr>
              <w:lang w:eastAsia="ja-JP"/>
            </w:rPr>
            <w:t>.</w:t>
          </w:r>
        </w:p>
        <w:p w14:paraId="4DEAADD8" w14:textId="49A639A7" w:rsidR="00A12F1B" w:rsidRDefault="00A12F1B" w:rsidP="009E1A7B">
          <w:pPr>
            <w:spacing w:line="360" w:lineRule="auto"/>
            <w:jc w:val="both"/>
            <w:rPr>
              <w:lang w:eastAsia="ja-JP"/>
            </w:rPr>
          </w:pPr>
          <w:r>
            <w:rPr>
              <w:lang w:eastAsia="ja-JP"/>
            </w:rPr>
            <w:t xml:space="preserve">5. </w:t>
          </w:r>
          <w:r w:rsidRPr="00F83F44">
            <w:rPr>
              <w:i/>
              <w:iCs/>
              <w:lang w:eastAsia="ja-JP"/>
            </w:rPr>
            <w:t>Financial Resources and Resilience</w:t>
          </w:r>
          <w:r>
            <w:rPr>
              <w:lang w:eastAsia="ja-JP"/>
            </w:rPr>
            <w:t>: Critical strategic resources for IHG include its financial health and access to resources in times of need. IHG is able to carry on with business as usual, invest in new projects, and weather economic downturns thanks to these resources. IHG's fortitude in the face of external difficulties is demonstrated by its ability to establish finance arrangements and keep cash reserves</w:t>
          </w:r>
          <w:sdt>
            <w:sdtPr>
              <w:rPr>
                <w:lang w:eastAsia="ja-JP"/>
              </w:rPr>
              <w:id w:val="-1454858920"/>
              <w:citation/>
            </w:sdtPr>
            <w:sdtContent>
              <w:r w:rsidR="00E922E1">
                <w:rPr>
                  <w:lang w:eastAsia="ja-JP"/>
                </w:rPr>
                <w:fldChar w:fldCharType="begin"/>
              </w:r>
              <w:r w:rsidR="00E922E1">
                <w:rPr>
                  <w:lang w:eastAsia="ja-JP"/>
                </w:rPr>
                <w:instrText xml:space="preserve"> CITATION Lyn12 \l 2057 </w:instrText>
              </w:r>
              <w:r w:rsidR="00E922E1">
                <w:rPr>
                  <w:lang w:eastAsia="ja-JP"/>
                </w:rPr>
                <w:fldChar w:fldCharType="separate"/>
              </w:r>
              <w:r w:rsidR="00E922E1">
                <w:rPr>
                  <w:noProof/>
                  <w:lang w:eastAsia="ja-JP"/>
                </w:rPr>
                <w:t xml:space="preserve"> </w:t>
              </w:r>
              <w:r w:rsidR="00E922E1" w:rsidRPr="00E922E1">
                <w:rPr>
                  <w:noProof/>
                  <w:lang w:eastAsia="ja-JP"/>
                </w:rPr>
                <w:t>(Lynch, 2012)</w:t>
              </w:r>
              <w:r w:rsidR="00E922E1">
                <w:rPr>
                  <w:lang w:eastAsia="ja-JP"/>
                </w:rPr>
                <w:fldChar w:fldCharType="end"/>
              </w:r>
            </w:sdtContent>
          </w:sdt>
          <w:r>
            <w:rPr>
              <w:lang w:eastAsia="ja-JP"/>
            </w:rPr>
            <w:t>.</w:t>
          </w:r>
        </w:p>
        <w:p w14:paraId="1C12922F" w14:textId="61656C53" w:rsidR="00B22769" w:rsidRDefault="00B22769" w:rsidP="009E1A7B">
          <w:pPr>
            <w:pStyle w:val="Heading2"/>
          </w:pPr>
          <w:bookmarkStart w:id="11" w:name="_Toc143952041"/>
          <w:r>
            <w:t>Value Chain Analysis</w:t>
          </w:r>
          <w:bookmarkEnd w:id="11"/>
          <w:r>
            <w:tab/>
          </w:r>
        </w:p>
        <w:p w14:paraId="0AF9A158" w14:textId="33B5D5C4" w:rsidR="00B22769" w:rsidRDefault="003E2DA3" w:rsidP="009E1A7B">
          <w:pPr>
            <w:spacing w:line="360" w:lineRule="auto"/>
            <w:jc w:val="both"/>
          </w:pPr>
          <w:r w:rsidRPr="003E2DA3">
            <w:t xml:space="preserve">The strategic practise of </w:t>
          </w:r>
          <w:r w:rsidR="00DB3260">
            <w:t>value</w:t>
          </w:r>
          <w:r w:rsidRPr="003E2DA3">
            <w:t xml:space="preserve"> chain analysis can boost profit margins and give businesses of all sizes a competitive edge</w:t>
          </w:r>
          <w:sdt>
            <w:sdtPr>
              <w:id w:val="-2024310708"/>
              <w:citation/>
            </w:sdtPr>
            <w:sdtContent>
              <w:r w:rsidR="00E922E1">
                <w:fldChar w:fldCharType="begin"/>
              </w:r>
              <w:r w:rsidR="00E922E1">
                <w:instrText xml:space="preserve"> CITATION Ale123 \l 2057 </w:instrText>
              </w:r>
              <w:r w:rsidR="00E922E1">
                <w:fldChar w:fldCharType="separate"/>
              </w:r>
              <w:r w:rsidR="00E922E1">
                <w:rPr>
                  <w:noProof/>
                </w:rPr>
                <w:t xml:space="preserve"> </w:t>
              </w:r>
              <w:r w:rsidR="00E922E1" w:rsidRPr="00E922E1">
                <w:rPr>
                  <w:noProof/>
                </w:rPr>
                <w:t>(Chernev, 2012)</w:t>
              </w:r>
              <w:r w:rsidR="00E922E1">
                <w:fldChar w:fldCharType="end"/>
              </w:r>
            </w:sdtContent>
          </w:sdt>
          <w:r w:rsidRPr="003E2DA3">
            <w:t>. Businesses use this analysis to pinpoint opportunities to raise the value of particular production and sales operations</w:t>
          </w:r>
          <w:sdt>
            <w:sdtPr>
              <w:id w:val="783237615"/>
              <w:citation/>
            </w:sdtPr>
            <w:sdtContent>
              <w:r w:rsidR="00E922E1">
                <w:fldChar w:fldCharType="begin"/>
              </w:r>
              <w:r w:rsidR="00E922E1">
                <w:instrText xml:space="preserve"> CITATION Doy06 \l 2057 </w:instrText>
              </w:r>
              <w:r w:rsidR="00E922E1">
                <w:fldChar w:fldCharType="separate"/>
              </w:r>
              <w:r w:rsidR="00E922E1">
                <w:rPr>
                  <w:noProof/>
                </w:rPr>
                <w:t xml:space="preserve"> </w:t>
              </w:r>
              <w:r w:rsidR="00E922E1" w:rsidRPr="00E922E1">
                <w:rPr>
                  <w:noProof/>
                </w:rPr>
                <w:t>(Doyle &amp; Stern, 2006)</w:t>
              </w:r>
              <w:r w:rsidR="00E922E1">
                <w:fldChar w:fldCharType="end"/>
              </w:r>
            </w:sdtContent>
          </w:sdt>
          <w:r w:rsidRPr="003E2DA3">
            <w:t>.</w:t>
          </w:r>
        </w:p>
        <w:p w14:paraId="54924165" w14:textId="77777777" w:rsidR="00B22769" w:rsidRDefault="00B22769" w:rsidP="009E1A7B">
          <w:pPr>
            <w:pStyle w:val="Heading3"/>
            <w:spacing w:line="360" w:lineRule="auto"/>
          </w:pPr>
          <w:bookmarkStart w:id="12" w:name="_Toc143952042"/>
          <w:r>
            <w:t>Primary Activities</w:t>
          </w:r>
          <w:bookmarkEnd w:id="12"/>
        </w:p>
        <w:p w14:paraId="09CBDA5D" w14:textId="6B42906F" w:rsidR="003E2DA3" w:rsidRPr="00F83F44" w:rsidRDefault="003E2DA3" w:rsidP="009E1A7B">
          <w:pPr>
            <w:spacing w:line="360" w:lineRule="auto"/>
            <w:jc w:val="both"/>
            <w:rPr>
              <w:b/>
              <w:bCs/>
            </w:rPr>
          </w:pPr>
          <w:r w:rsidRPr="00F83F44">
            <w:rPr>
              <w:b/>
              <w:bCs/>
            </w:rPr>
            <w:t>Inbound Logistics</w:t>
          </w:r>
        </w:p>
        <w:p w14:paraId="6C84DF39" w14:textId="02E9F77A" w:rsidR="003E2DA3" w:rsidRPr="009C777E" w:rsidRDefault="003E2DA3" w:rsidP="009E1A7B">
          <w:pPr>
            <w:spacing w:line="360" w:lineRule="auto"/>
            <w:jc w:val="both"/>
            <w:rPr>
              <w:color w:val="000000"/>
            </w:rPr>
          </w:pPr>
          <w:r>
            <w:t>IHG's relationships with suppliers provide effective delivery of necessary goods and services to its properties. This covers everything from towels and linens to in-room meals and drinks for visitors</w:t>
          </w:r>
          <w:r w:rsidR="009C777E">
            <w:t xml:space="preserve"> </w:t>
          </w:r>
          <w:r w:rsidR="009C777E">
            <w:rPr>
              <w:lang w:val="en-IN"/>
            </w:rPr>
            <w:t>(</w:t>
          </w:r>
          <w:proofErr w:type="spellStart"/>
          <w:r w:rsidR="009C777E" w:rsidRPr="00A82278">
            <w:rPr>
              <w:color w:val="000000"/>
            </w:rPr>
            <w:t>Sadikin</w:t>
          </w:r>
          <w:proofErr w:type="spellEnd"/>
          <w:r w:rsidR="009C777E">
            <w:rPr>
              <w:color w:val="000000"/>
            </w:rPr>
            <w:t xml:space="preserve"> et.al., 2023)</w:t>
          </w:r>
          <w:r>
            <w:t>.</w:t>
          </w:r>
        </w:p>
        <w:p w14:paraId="40748BD0" w14:textId="77777777" w:rsidR="003E2DA3" w:rsidRDefault="003E2DA3" w:rsidP="009E1A7B">
          <w:pPr>
            <w:spacing w:line="360" w:lineRule="auto"/>
            <w:jc w:val="both"/>
          </w:pPr>
          <w:r>
            <w:t>Although inbound logistics aren't mentioned in the case study, IHG's procurement activities probably involve negotiating advantageous terms with suppliers, assuring quality, and maintaining trustworthy supply chains.</w:t>
          </w:r>
        </w:p>
        <w:p w14:paraId="5C4348BF" w14:textId="215C9214" w:rsidR="003E2DA3" w:rsidRPr="00F83F44" w:rsidRDefault="003E2DA3" w:rsidP="009E1A7B">
          <w:pPr>
            <w:spacing w:line="360" w:lineRule="auto"/>
            <w:jc w:val="both"/>
            <w:rPr>
              <w:b/>
              <w:bCs/>
            </w:rPr>
          </w:pPr>
          <w:r w:rsidRPr="00F83F44">
            <w:rPr>
              <w:b/>
              <w:bCs/>
            </w:rPr>
            <w:lastRenderedPageBreak/>
            <w:t>Operations</w:t>
          </w:r>
        </w:p>
        <w:p w14:paraId="1C4AAD5E" w14:textId="77777777" w:rsidR="003E2DA3" w:rsidRDefault="003E2DA3" w:rsidP="009E1A7B">
          <w:pPr>
            <w:spacing w:line="360" w:lineRule="auto"/>
            <w:jc w:val="both"/>
          </w:pPr>
          <w:r>
            <w:t>The administration of hotel properties is a key component of IHG's fundamental business activities. This covers every step of the visitor experience, from room service and check-in to maintenance and check-out.</w:t>
          </w:r>
        </w:p>
        <w:p w14:paraId="23A22B3F" w14:textId="3BBA40E2" w:rsidR="00B22769" w:rsidRDefault="003E2DA3" w:rsidP="009E1A7B">
          <w:pPr>
            <w:spacing w:line="360" w:lineRule="auto"/>
            <w:jc w:val="both"/>
          </w:pPr>
          <w:r>
            <w:t>The case study highlights IHG's pandemic adaptation methods, such as tightened hygiene precautions and digital contactless experience solutions. These modifications have an effect on operations by giving priority to visitor security and comfort</w:t>
          </w:r>
          <w:sdt>
            <w:sdtPr>
              <w:id w:val="1579326096"/>
              <w:citation/>
            </w:sdtPr>
            <w:sdtContent>
              <w:r w:rsidR="00E922E1">
                <w:fldChar w:fldCharType="begin"/>
              </w:r>
              <w:r w:rsidR="00E922E1">
                <w:instrText xml:space="preserve"> CITATION GOV22 \l 2057 </w:instrText>
              </w:r>
              <w:r w:rsidR="00E922E1">
                <w:fldChar w:fldCharType="separate"/>
              </w:r>
              <w:r w:rsidR="00E922E1">
                <w:rPr>
                  <w:noProof/>
                </w:rPr>
                <w:t xml:space="preserve"> </w:t>
              </w:r>
              <w:r w:rsidR="00E922E1" w:rsidRPr="00E922E1">
                <w:rPr>
                  <w:noProof/>
                </w:rPr>
                <w:t>(GOV.UK, 2022)</w:t>
              </w:r>
              <w:r w:rsidR="00E922E1">
                <w:fldChar w:fldCharType="end"/>
              </w:r>
            </w:sdtContent>
          </w:sdt>
          <w:r>
            <w:t>.</w:t>
          </w:r>
        </w:p>
        <w:p w14:paraId="48A2DD0C" w14:textId="529D9D28" w:rsidR="003E67C4" w:rsidRPr="00F83F44" w:rsidRDefault="003E67C4" w:rsidP="009E1A7B">
          <w:pPr>
            <w:spacing w:line="360" w:lineRule="auto"/>
            <w:jc w:val="both"/>
            <w:rPr>
              <w:b/>
              <w:bCs/>
            </w:rPr>
          </w:pPr>
          <w:r w:rsidRPr="00F83F44">
            <w:rPr>
              <w:b/>
              <w:bCs/>
            </w:rPr>
            <w:t>Sales and marketing</w:t>
          </w:r>
        </w:p>
        <w:p w14:paraId="42195FF6" w14:textId="0765789D" w:rsidR="003E67C4" w:rsidRDefault="003E67C4" w:rsidP="009E1A7B">
          <w:pPr>
            <w:spacing w:line="360" w:lineRule="auto"/>
            <w:jc w:val="both"/>
          </w:pPr>
          <w:r>
            <w:t>IHG uses marketing to highlight its wide-ranging brand portfolio and reward schemes in order to draw potential customers. Bookings are influenced by strong branding, promotion, and an internet presence.</w:t>
          </w:r>
        </w:p>
        <w:p w14:paraId="5EC19BE8" w14:textId="24D98A3E" w:rsidR="003E67C4" w:rsidRDefault="003E67C4" w:rsidP="009E1A7B">
          <w:pPr>
            <w:spacing w:line="360" w:lineRule="auto"/>
            <w:jc w:val="both"/>
          </w:pPr>
          <w:r>
            <w:t>According to the case study, IHG prioritises loyalty programmes and adapts its strategies accordingly</w:t>
          </w:r>
          <w:r w:rsidR="009C777E">
            <w:t xml:space="preserve"> </w:t>
          </w:r>
          <w:r w:rsidR="009C777E">
            <w:rPr>
              <w:lang w:val="en-IN"/>
            </w:rPr>
            <w:t>(</w:t>
          </w:r>
          <w:r w:rsidR="009C777E" w:rsidRPr="00BE7937">
            <w:t>Jorgenson</w:t>
          </w:r>
          <w:r w:rsidR="009C777E">
            <w:t xml:space="preserve"> et.al., 2023)</w:t>
          </w:r>
          <w:r>
            <w:t>. This shows that among its marketing initiatives are promoting good hygiene habits and ensuring customers of their safety.</w:t>
          </w:r>
        </w:p>
        <w:p w14:paraId="2F0BA720" w14:textId="5AD0D5CE" w:rsidR="003E67C4" w:rsidRPr="00F83F44" w:rsidRDefault="003E67C4" w:rsidP="009E1A7B">
          <w:pPr>
            <w:spacing w:line="360" w:lineRule="auto"/>
            <w:jc w:val="both"/>
            <w:rPr>
              <w:b/>
              <w:bCs/>
            </w:rPr>
          </w:pPr>
          <w:r w:rsidRPr="00F83F44">
            <w:rPr>
              <w:b/>
              <w:bCs/>
            </w:rPr>
            <w:t>Service</w:t>
          </w:r>
        </w:p>
        <w:p w14:paraId="2FDBD4E8" w14:textId="351F4AA3" w:rsidR="003E67C4" w:rsidRDefault="003E67C4" w:rsidP="009E1A7B">
          <w:pPr>
            <w:spacing w:line="360" w:lineRule="auto"/>
            <w:jc w:val="both"/>
          </w:pPr>
          <w:r>
            <w:t>IHG's dedication to providing outstanding service guarantees that visitors will enjoy their stay. Customer loyalty is influenced by personalised services, sensitivity to the demands of the customer, and effective problem solving</w:t>
          </w:r>
          <w:sdt>
            <w:sdtPr>
              <w:id w:val="-117294009"/>
              <w:citation/>
            </w:sdtPr>
            <w:sdtContent>
              <w:r w:rsidR="0018137D">
                <w:fldChar w:fldCharType="begin"/>
              </w:r>
              <w:r w:rsidR="0018137D">
                <w:instrText xml:space="preserve"> CITATION ved22 \l 2057 </w:instrText>
              </w:r>
              <w:r w:rsidR="0018137D">
                <w:fldChar w:fldCharType="separate"/>
              </w:r>
              <w:r w:rsidR="0018137D">
                <w:rPr>
                  <w:noProof/>
                </w:rPr>
                <w:t xml:space="preserve"> </w:t>
              </w:r>
              <w:r w:rsidR="0018137D" w:rsidRPr="0018137D">
                <w:rPr>
                  <w:noProof/>
                </w:rPr>
                <w:t>(vedantu.com, 2022)</w:t>
              </w:r>
              <w:r w:rsidR="0018137D">
                <w:fldChar w:fldCharType="end"/>
              </w:r>
            </w:sdtContent>
          </w:sdt>
          <w:r>
            <w:t>.</w:t>
          </w:r>
        </w:p>
        <w:p w14:paraId="0F7EE926" w14:textId="53C64FD2" w:rsidR="00B22769" w:rsidRDefault="003E67C4" w:rsidP="009E1A7B">
          <w:pPr>
            <w:spacing w:line="360" w:lineRule="auto"/>
            <w:jc w:val="both"/>
          </w:pPr>
          <w:r>
            <w:t>The case study's emphasis on assisting employees even under trying circumstances is consistent with IHG's goal of providing high-quality service through keeping a motivated and skilled workforce.</w:t>
          </w:r>
          <w:r w:rsidR="00B22769">
            <w:tab/>
          </w:r>
        </w:p>
        <w:p w14:paraId="7D06F6BF" w14:textId="77777777" w:rsidR="00B22769" w:rsidRDefault="00B22769" w:rsidP="009E1A7B">
          <w:pPr>
            <w:pStyle w:val="Heading3"/>
            <w:spacing w:line="360" w:lineRule="auto"/>
          </w:pPr>
          <w:bookmarkStart w:id="13" w:name="_Toc143952043"/>
          <w:r>
            <w:t>Secondary Activities</w:t>
          </w:r>
          <w:bookmarkEnd w:id="13"/>
        </w:p>
        <w:p w14:paraId="0C90FA7C" w14:textId="18A73793" w:rsidR="003E67C4" w:rsidRPr="00F83F44" w:rsidRDefault="003E67C4" w:rsidP="009E1A7B">
          <w:pPr>
            <w:spacing w:line="360" w:lineRule="auto"/>
            <w:jc w:val="both"/>
            <w:rPr>
              <w:b/>
              <w:bCs/>
            </w:rPr>
          </w:pPr>
          <w:r w:rsidRPr="00F83F44">
            <w:rPr>
              <w:b/>
              <w:bCs/>
            </w:rPr>
            <w:t>Firm Infrastructure</w:t>
          </w:r>
        </w:p>
        <w:p w14:paraId="30E62BD5" w14:textId="24ABBD67" w:rsidR="003E67C4" w:rsidRPr="009C777E" w:rsidRDefault="003E67C4" w:rsidP="009E1A7B">
          <w:pPr>
            <w:spacing w:line="360" w:lineRule="auto"/>
            <w:jc w:val="both"/>
            <w:rPr>
              <w:color w:val="000000"/>
            </w:rPr>
          </w:pPr>
          <w:r>
            <w:t>IHG's business and growth strategies are supported by its organisational design, executive team, and financial stability</w:t>
          </w:r>
          <w:r w:rsidR="009C777E">
            <w:t xml:space="preserve"> </w:t>
          </w:r>
          <w:r w:rsidR="009C777E">
            <w:rPr>
              <w:color w:val="000000"/>
            </w:rPr>
            <w:t>(</w:t>
          </w:r>
          <w:r w:rsidR="009C777E" w:rsidRPr="00A82278">
            <w:rPr>
              <w:color w:val="000000"/>
            </w:rPr>
            <w:t>Hickel and Kallis</w:t>
          </w:r>
          <w:r w:rsidR="009C777E">
            <w:rPr>
              <w:color w:val="000000"/>
            </w:rPr>
            <w:t>, 2020)</w:t>
          </w:r>
          <w:r>
            <w:t>.</w:t>
          </w:r>
        </w:p>
        <w:p w14:paraId="092C5A7B" w14:textId="06EFB297" w:rsidR="003E67C4" w:rsidRDefault="003E67C4" w:rsidP="009E1A7B">
          <w:pPr>
            <w:spacing w:line="360" w:lineRule="auto"/>
            <w:jc w:val="both"/>
          </w:pPr>
          <w:r>
            <w:t>The case study's discussion of IHG's ability to access cash reserves and get finance during the pandemic highlights the significance of financial adaptability in maintaining corporate infrastructure</w:t>
          </w:r>
          <w:sdt>
            <w:sdtPr>
              <w:id w:val="-2022299744"/>
              <w:citation/>
            </w:sdtPr>
            <w:sdtContent>
              <w:r w:rsidR="0018137D">
                <w:fldChar w:fldCharType="begin"/>
              </w:r>
              <w:r w:rsidR="0018137D">
                <w:instrText xml:space="preserve"> CITATION WIL231 \l 2057 </w:instrText>
              </w:r>
              <w:r w:rsidR="0018137D">
                <w:fldChar w:fldCharType="separate"/>
              </w:r>
              <w:r w:rsidR="0018137D">
                <w:rPr>
                  <w:noProof/>
                </w:rPr>
                <w:t xml:space="preserve"> </w:t>
              </w:r>
              <w:r w:rsidR="0018137D" w:rsidRPr="0018137D">
                <w:rPr>
                  <w:noProof/>
                </w:rPr>
                <w:t>(KENTON, 2023)</w:t>
              </w:r>
              <w:r w:rsidR="0018137D">
                <w:fldChar w:fldCharType="end"/>
              </w:r>
            </w:sdtContent>
          </w:sdt>
          <w:r>
            <w:t>.</w:t>
          </w:r>
        </w:p>
        <w:p w14:paraId="2DB2CF0F" w14:textId="620BBFEB" w:rsidR="003E67C4" w:rsidRPr="00F83F44" w:rsidRDefault="003E67C4" w:rsidP="009E1A7B">
          <w:pPr>
            <w:spacing w:line="360" w:lineRule="auto"/>
            <w:jc w:val="both"/>
            <w:rPr>
              <w:b/>
              <w:bCs/>
            </w:rPr>
          </w:pPr>
          <w:r w:rsidRPr="00F83F44">
            <w:rPr>
              <w:b/>
              <w:bCs/>
            </w:rPr>
            <w:lastRenderedPageBreak/>
            <w:t>Management of human resources</w:t>
          </w:r>
        </w:p>
        <w:p w14:paraId="3FBE3656" w14:textId="6DC869FB" w:rsidR="003E67C4" w:rsidRDefault="003E67C4" w:rsidP="009E1A7B">
          <w:pPr>
            <w:spacing w:line="360" w:lineRule="auto"/>
            <w:jc w:val="both"/>
          </w:pPr>
          <w:r>
            <w:t>The team at IHG is a vital resource for providing outstanding guest experiences. Service excellence is influenced by effective human resource management techniques, such as staff engagement, training, and recruitment</w:t>
          </w:r>
          <w:sdt>
            <w:sdtPr>
              <w:id w:val="566457400"/>
              <w:citation/>
            </w:sdtPr>
            <w:sdtContent>
              <w:r w:rsidR="0018137D">
                <w:fldChar w:fldCharType="begin"/>
              </w:r>
              <w:r w:rsidR="0018137D">
                <w:instrText xml:space="preserve"> CITATION arm16 \l 2057 </w:instrText>
              </w:r>
              <w:r w:rsidR="0018137D">
                <w:fldChar w:fldCharType="separate"/>
              </w:r>
              <w:r w:rsidR="0018137D">
                <w:rPr>
                  <w:noProof/>
                </w:rPr>
                <w:t xml:space="preserve"> </w:t>
              </w:r>
              <w:r w:rsidR="0018137D" w:rsidRPr="0018137D">
                <w:rPr>
                  <w:noProof/>
                </w:rPr>
                <w:t>(armstrong, 2016)</w:t>
              </w:r>
              <w:r w:rsidR="0018137D">
                <w:fldChar w:fldCharType="end"/>
              </w:r>
            </w:sdtContent>
          </w:sdt>
          <w:r>
            <w:t>.</w:t>
          </w:r>
        </w:p>
        <w:p w14:paraId="608305BF" w14:textId="2C3AC5E3" w:rsidR="00F824C6" w:rsidRDefault="003E67C4" w:rsidP="009E1A7B">
          <w:pPr>
            <w:spacing w:line="360" w:lineRule="auto"/>
            <w:jc w:val="both"/>
          </w:pPr>
          <w:r>
            <w:t xml:space="preserve">The case study's emphasis on employee retention throughout the pandemic through initiatives like lowering executive pay and </w:t>
          </w:r>
          <w:proofErr w:type="gramStart"/>
          <w:r>
            <w:t>providing assistance to</w:t>
          </w:r>
          <w:proofErr w:type="gramEnd"/>
          <w:r>
            <w:t xml:space="preserve"> staff members illustrates IHG's dedication to its personnel</w:t>
          </w:r>
          <w:sdt>
            <w:sdtPr>
              <w:id w:val="780068260"/>
              <w:citation/>
            </w:sdtPr>
            <w:sdtContent>
              <w:r w:rsidR="0018137D">
                <w:fldChar w:fldCharType="begin"/>
              </w:r>
              <w:r w:rsidR="0018137D">
                <w:instrText xml:space="preserve"> CITATION Car03 \l 2057 </w:instrText>
              </w:r>
              <w:r w:rsidR="0018137D">
                <w:fldChar w:fldCharType="separate"/>
              </w:r>
              <w:r w:rsidR="0018137D">
                <w:rPr>
                  <w:noProof/>
                </w:rPr>
                <w:t xml:space="preserve"> </w:t>
              </w:r>
              <w:r w:rsidR="0018137D" w:rsidRPr="0018137D">
                <w:rPr>
                  <w:noProof/>
                </w:rPr>
                <w:t>(Cherniss, 2003)</w:t>
              </w:r>
              <w:r w:rsidR="0018137D">
                <w:fldChar w:fldCharType="end"/>
              </w:r>
            </w:sdtContent>
          </w:sdt>
          <w:r>
            <w:t>.</w:t>
          </w:r>
        </w:p>
        <w:p w14:paraId="48E449CB" w14:textId="2389FFBE" w:rsidR="003E67C4" w:rsidRPr="00F83F44" w:rsidRDefault="003E67C4" w:rsidP="009E1A7B">
          <w:pPr>
            <w:spacing w:line="360" w:lineRule="auto"/>
            <w:jc w:val="both"/>
            <w:rPr>
              <w:b/>
              <w:bCs/>
            </w:rPr>
          </w:pPr>
          <w:r w:rsidRPr="00F83F44">
            <w:rPr>
              <w:b/>
              <w:bCs/>
            </w:rPr>
            <w:t>Technological advancement</w:t>
          </w:r>
        </w:p>
        <w:p w14:paraId="78EFCABB" w14:textId="7B751BCA" w:rsidR="003E67C4" w:rsidRDefault="003E67C4" w:rsidP="009E1A7B">
          <w:pPr>
            <w:spacing w:line="360" w:lineRule="auto"/>
            <w:jc w:val="both"/>
          </w:pPr>
          <w:r>
            <w:t>IHG uses technology to improve customer experiences and manage business processes. Mobile apps, digital technologies, and online booking platforms promote visitor interactions and operational effectiveness</w:t>
          </w:r>
          <w:r w:rsidR="009C777E">
            <w:t xml:space="preserve"> (</w:t>
          </w:r>
          <w:r w:rsidR="009C777E" w:rsidRPr="001F7D00">
            <w:t>Graziano</w:t>
          </w:r>
          <w:r w:rsidR="009C777E">
            <w:t>, 2021)</w:t>
          </w:r>
          <w:r>
            <w:t>.</w:t>
          </w:r>
        </w:p>
        <w:p w14:paraId="22416DE8" w14:textId="32CFD345" w:rsidR="003E67C4" w:rsidRDefault="003E67C4" w:rsidP="009E1A7B">
          <w:pPr>
            <w:spacing w:line="360" w:lineRule="auto"/>
            <w:jc w:val="both"/>
          </w:pPr>
          <w:r>
            <w:t>IHG's technology development initiatives are in line with the case study's emphasis on using technology for frictionless encounters and the promotion of hygienic practises</w:t>
          </w:r>
          <w:r w:rsidR="0018137D">
            <w:t xml:space="preserve"> due to the pandemic</w:t>
          </w:r>
          <w:r>
            <w:t>.</w:t>
          </w:r>
        </w:p>
        <w:p w14:paraId="115C00F0" w14:textId="77CE7914" w:rsidR="003E67C4" w:rsidRPr="00F83F44" w:rsidRDefault="003E67C4" w:rsidP="009E1A7B">
          <w:pPr>
            <w:spacing w:line="360" w:lineRule="auto"/>
            <w:jc w:val="both"/>
            <w:rPr>
              <w:b/>
              <w:bCs/>
            </w:rPr>
          </w:pPr>
          <w:r w:rsidRPr="00F83F44">
            <w:rPr>
              <w:b/>
              <w:bCs/>
            </w:rPr>
            <w:t>Procurement</w:t>
          </w:r>
        </w:p>
        <w:p w14:paraId="119CBBE6" w14:textId="7A28F6A5" w:rsidR="003E67C4" w:rsidRDefault="003E67C4" w:rsidP="009E1A7B">
          <w:pPr>
            <w:spacing w:line="360" w:lineRule="auto"/>
            <w:jc w:val="both"/>
          </w:pPr>
          <w:r>
            <w:t>The products and services IHG's properties need are always available thanks to its procurement activities. Cost effectiveness and quality assurance are impacted by effective procurement procedures and strategic supplier partnerships</w:t>
          </w:r>
          <w:sdt>
            <w:sdtPr>
              <w:id w:val="1755323725"/>
              <w:citation/>
            </w:sdtPr>
            <w:sdtContent>
              <w:r w:rsidR="0018137D">
                <w:fldChar w:fldCharType="begin"/>
              </w:r>
              <w:r w:rsidR="0018137D">
                <w:instrText xml:space="preserve"> CITATION Pau121 \l 2057 </w:instrText>
              </w:r>
              <w:r w:rsidR="0018137D">
                <w:fldChar w:fldCharType="separate"/>
              </w:r>
              <w:r w:rsidR="0018137D">
                <w:rPr>
                  <w:noProof/>
                </w:rPr>
                <w:t xml:space="preserve"> </w:t>
              </w:r>
              <w:r w:rsidR="0018137D" w:rsidRPr="0018137D">
                <w:rPr>
                  <w:noProof/>
                </w:rPr>
                <w:t>(Trott, 2012)</w:t>
              </w:r>
              <w:r w:rsidR="0018137D">
                <w:fldChar w:fldCharType="end"/>
              </w:r>
            </w:sdtContent>
          </w:sdt>
          <w:r w:rsidR="0018137D">
            <w:t>.</w:t>
          </w:r>
        </w:p>
        <w:p w14:paraId="3F16AE37" w14:textId="2C8F173A" w:rsidR="003E67C4" w:rsidRDefault="003E67C4" w:rsidP="009E1A7B">
          <w:pPr>
            <w:spacing w:line="360" w:lineRule="auto"/>
            <w:jc w:val="both"/>
          </w:pPr>
          <w:r>
            <w:t>Although procurement isn't directly discussed in the case study, IHG's capacity to source necessary supplies and modify its products in response to shifting demand speaks volumes about its procurement skills</w:t>
          </w:r>
          <w:sdt>
            <w:sdtPr>
              <w:id w:val="838358227"/>
              <w:citation/>
            </w:sdtPr>
            <w:sdtContent>
              <w:r w:rsidR="0018137D">
                <w:fldChar w:fldCharType="begin"/>
              </w:r>
              <w:r w:rsidR="0018137D">
                <w:instrText xml:space="preserve"> CITATION Ant08 \l 2057 </w:instrText>
              </w:r>
              <w:r w:rsidR="0018137D">
                <w:fldChar w:fldCharType="separate"/>
              </w:r>
              <w:r w:rsidR="0018137D">
                <w:rPr>
                  <w:noProof/>
                </w:rPr>
                <w:t xml:space="preserve"> </w:t>
              </w:r>
              <w:r w:rsidR="0018137D" w:rsidRPr="0018137D">
                <w:rPr>
                  <w:noProof/>
                </w:rPr>
                <w:t>(Henry, 2008)</w:t>
              </w:r>
              <w:r w:rsidR="0018137D">
                <w:fldChar w:fldCharType="end"/>
              </w:r>
            </w:sdtContent>
          </w:sdt>
          <w:r>
            <w:t>.</w:t>
          </w:r>
        </w:p>
        <w:p w14:paraId="6121BCE8" w14:textId="5C1B08BD" w:rsidR="00F824C6" w:rsidRDefault="00F824C6" w:rsidP="009E1A7B">
          <w:pPr>
            <w:pStyle w:val="Heading2"/>
          </w:pPr>
          <w:bookmarkStart w:id="14" w:name="_Toc143952044"/>
          <w:r w:rsidRPr="00F824C6">
            <w:t xml:space="preserve">VRIO </w:t>
          </w:r>
          <w:r>
            <w:t>Analysis of Distinctive Resources and Capabilities</w:t>
          </w:r>
          <w:bookmarkEnd w:id="14"/>
        </w:p>
        <w:p w14:paraId="0A9A2948" w14:textId="3528A85B" w:rsidR="003E67C4" w:rsidRDefault="003E67C4" w:rsidP="009E1A7B">
          <w:pPr>
            <w:spacing w:line="360" w:lineRule="auto"/>
            <w:jc w:val="both"/>
          </w:pPr>
          <w:r>
            <w:t>The viability of the assets and abilities of a business is evaluated through a VRIO analysis. Value, Rarity, Imitability, and Organisation are the acronyms for VRIO</w:t>
          </w:r>
          <w:sdt>
            <w:sdtPr>
              <w:id w:val="864939679"/>
              <w:citation/>
            </w:sdtPr>
            <w:sdtContent>
              <w:r w:rsidR="004E2519">
                <w:fldChar w:fldCharType="begin"/>
              </w:r>
              <w:r w:rsidR="004E2519">
                <w:instrText xml:space="preserve"> CITATION KIE17 \l 2057 </w:instrText>
              </w:r>
              <w:r w:rsidR="004E2519">
                <w:fldChar w:fldCharType="separate"/>
              </w:r>
              <w:r w:rsidR="004E2519">
                <w:rPr>
                  <w:noProof/>
                </w:rPr>
                <w:t xml:space="preserve"> </w:t>
              </w:r>
              <w:r w:rsidR="004E2519" w:rsidRPr="004E2519">
                <w:rPr>
                  <w:noProof/>
                </w:rPr>
                <w:t>(FRUE, 2017)</w:t>
              </w:r>
              <w:r w:rsidR="004E2519">
                <w:fldChar w:fldCharType="end"/>
              </w:r>
            </w:sdtContent>
          </w:sdt>
          <w:r>
            <w:t>. Let's apply the VRIO architecture to the unique resources and skills of InterContinental Hotels Group (IHG):</w:t>
          </w:r>
        </w:p>
        <w:p w14:paraId="2B034195" w14:textId="26E92B43" w:rsidR="003E67C4" w:rsidRDefault="003E67C4" w:rsidP="009E1A7B">
          <w:pPr>
            <w:spacing w:line="360" w:lineRule="auto"/>
            <w:jc w:val="both"/>
          </w:pPr>
          <w:r>
            <w:t xml:space="preserve">1. </w:t>
          </w:r>
          <w:r w:rsidRPr="00F83F44">
            <w:rPr>
              <w:b/>
              <w:bCs/>
            </w:rPr>
            <w:t>Brand recognition and portfolio:</w:t>
          </w:r>
        </w:p>
        <w:p w14:paraId="36F7C7BF" w14:textId="77777777" w:rsidR="003E67C4" w:rsidRDefault="003E67C4" w:rsidP="009E1A7B">
          <w:pPr>
            <w:spacing w:line="360" w:lineRule="auto"/>
            <w:jc w:val="both"/>
          </w:pPr>
          <w:r>
            <w:lastRenderedPageBreak/>
            <w:t>Value: By appealing to various consumer categories, fostering loyalty, and securing a sizable market share, IHG's brand portfolio strengthens its comparative advantage.</w:t>
          </w:r>
        </w:p>
        <w:p w14:paraId="5AB6C353" w14:textId="20C46210" w:rsidR="003E67C4" w:rsidRPr="009C777E" w:rsidRDefault="003E67C4" w:rsidP="009E1A7B">
          <w:pPr>
            <w:spacing w:line="360" w:lineRule="auto"/>
            <w:jc w:val="both"/>
            <w:rPr>
              <w:color w:val="000000"/>
            </w:rPr>
          </w:pPr>
          <w:r>
            <w:t>Rarity: IHG's portfolio has a distinctive selling proposition in the sector due to the strong brand awareness and reputation it has</w:t>
          </w:r>
          <w:r w:rsidR="009C777E">
            <w:t xml:space="preserve"> </w:t>
          </w:r>
          <w:r w:rsidR="009C777E">
            <w:rPr>
              <w:lang w:val="en-IN"/>
            </w:rPr>
            <w:t>(</w:t>
          </w:r>
          <w:r w:rsidR="009C777E" w:rsidRPr="00A82278">
            <w:rPr>
              <w:color w:val="000000"/>
            </w:rPr>
            <w:t>Antoniewicz</w:t>
          </w:r>
          <w:r w:rsidR="009C777E">
            <w:rPr>
              <w:color w:val="000000"/>
            </w:rPr>
            <w:t>, 2019)</w:t>
          </w:r>
          <w:r>
            <w:t>.</w:t>
          </w:r>
        </w:p>
        <w:p w14:paraId="3070384C" w14:textId="36F4778C" w:rsidR="003E67C4" w:rsidRDefault="00102B65" w:rsidP="009E1A7B">
          <w:pPr>
            <w:spacing w:line="360" w:lineRule="auto"/>
            <w:jc w:val="both"/>
          </w:pPr>
          <w:r w:rsidRPr="00102B65">
            <w:t>Imitability</w:t>
          </w:r>
          <w:r>
            <w:t xml:space="preserve">: </w:t>
          </w:r>
          <w:r w:rsidR="003E67C4">
            <w:t>While other hotel operators are able to build their brands, it would be difficult to duplicate IHG's extensive and well-known portfolio given the time, money, and market presence needed</w:t>
          </w:r>
          <w:sdt>
            <w:sdtPr>
              <w:id w:val="1380058490"/>
              <w:citation/>
            </w:sdtPr>
            <w:sdtContent>
              <w:r w:rsidR="004E2519">
                <w:fldChar w:fldCharType="begin"/>
              </w:r>
              <w:r w:rsidR="004E2519">
                <w:instrText xml:space="preserve"> CITATION MSG22 \l 2057 </w:instrText>
              </w:r>
              <w:r w:rsidR="004E2519">
                <w:fldChar w:fldCharType="separate"/>
              </w:r>
              <w:r w:rsidR="004E2519">
                <w:rPr>
                  <w:noProof/>
                </w:rPr>
                <w:t xml:space="preserve"> </w:t>
              </w:r>
              <w:r w:rsidR="004E2519" w:rsidRPr="004E2519">
                <w:rPr>
                  <w:noProof/>
                </w:rPr>
                <w:t>(Guide, 2022)</w:t>
              </w:r>
              <w:r w:rsidR="004E2519">
                <w:fldChar w:fldCharType="end"/>
              </w:r>
            </w:sdtContent>
          </w:sdt>
          <w:r w:rsidR="003E67C4">
            <w:t>.</w:t>
          </w:r>
        </w:p>
        <w:p w14:paraId="09883426" w14:textId="27DD7E50" w:rsidR="003E67C4" w:rsidRDefault="003E67C4" w:rsidP="009E1A7B">
          <w:pPr>
            <w:spacing w:line="360" w:lineRule="auto"/>
            <w:jc w:val="both"/>
          </w:pPr>
          <w:r>
            <w:t>Organisation: IHG effectively leverages its brand portfolio thanks to its organisational structure and brand management capabilities</w:t>
          </w:r>
          <w:sdt>
            <w:sdtPr>
              <w:id w:val="-1292518696"/>
              <w:citation/>
            </w:sdtPr>
            <w:sdtContent>
              <w:r w:rsidR="004E2519">
                <w:fldChar w:fldCharType="begin"/>
              </w:r>
              <w:r w:rsidR="004E2519">
                <w:instrText xml:space="preserve"> CITATION bbc23 \l 2057 </w:instrText>
              </w:r>
              <w:r w:rsidR="004E2519">
                <w:fldChar w:fldCharType="separate"/>
              </w:r>
              <w:r w:rsidR="004E2519">
                <w:rPr>
                  <w:noProof/>
                </w:rPr>
                <w:t xml:space="preserve"> </w:t>
              </w:r>
              <w:r w:rsidR="004E2519" w:rsidRPr="004E2519">
                <w:rPr>
                  <w:noProof/>
                </w:rPr>
                <w:t>(bbc.co.uk, 2023)</w:t>
              </w:r>
              <w:r w:rsidR="004E2519">
                <w:fldChar w:fldCharType="end"/>
              </w:r>
            </w:sdtContent>
          </w:sdt>
          <w:r>
            <w:t>.</w:t>
          </w:r>
        </w:p>
        <w:p w14:paraId="69A0A139" w14:textId="1BBA7EB0" w:rsidR="003E67C4" w:rsidRDefault="003E67C4" w:rsidP="009E1A7B">
          <w:pPr>
            <w:spacing w:line="360" w:lineRule="auto"/>
            <w:jc w:val="both"/>
          </w:pPr>
          <w:r w:rsidRPr="00F83F44">
            <w:rPr>
              <w:b/>
              <w:bCs/>
            </w:rPr>
            <w:t>Global Scale and Presence</w:t>
          </w:r>
          <w:r>
            <w:t>:</w:t>
          </w:r>
        </w:p>
        <w:p w14:paraId="5256049D" w14:textId="18E19C13" w:rsidR="003E67C4" w:rsidRDefault="003E67C4" w:rsidP="009E1A7B">
          <w:pPr>
            <w:spacing w:line="360" w:lineRule="auto"/>
            <w:jc w:val="both"/>
          </w:pPr>
          <w:r>
            <w:t>Value: IHG can access a variety of markets because to its global footprint, which offers stability and growth prospects</w:t>
          </w:r>
          <w:sdt>
            <w:sdtPr>
              <w:id w:val="-1454549982"/>
              <w:citation/>
            </w:sdtPr>
            <w:sdtContent>
              <w:r w:rsidR="004E2519">
                <w:fldChar w:fldCharType="begin"/>
              </w:r>
              <w:r w:rsidR="004E2519">
                <w:instrText xml:space="preserve"> CITATION Ant081 \l 2057 </w:instrText>
              </w:r>
              <w:r w:rsidR="004E2519">
                <w:fldChar w:fldCharType="separate"/>
              </w:r>
              <w:r w:rsidR="004E2519">
                <w:rPr>
                  <w:noProof/>
                </w:rPr>
                <w:t xml:space="preserve"> </w:t>
              </w:r>
              <w:r w:rsidR="004E2519" w:rsidRPr="004E2519">
                <w:rPr>
                  <w:noProof/>
                </w:rPr>
                <w:t>(Henry, 2008)</w:t>
              </w:r>
              <w:r w:rsidR="004E2519">
                <w:fldChar w:fldCharType="end"/>
              </w:r>
            </w:sdtContent>
          </w:sdt>
          <w:r>
            <w:t>.</w:t>
          </w:r>
        </w:p>
        <w:p w14:paraId="48FBCD02" w14:textId="77777777" w:rsidR="003E67C4" w:rsidRDefault="003E67C4" w:rsidP="009E1A7B">
          <w:pPr>
            <w:spacing w:line="360" w:lineRule="auto"/>
            <w:jc w:val="both"/>
          </w:pPr>
          <w:r>
            <w:t>Rareness: Few rivals can match IHG's broad network of properties in a variety of regions.</w:t>
          </w:r>
        </w:p>
        <w:p w14:paraId="7EF4949F" w14:textId="77777777" w:rsidR="003E67C4" w:rsidRDefault="003E67C4" w:rsidP="009E1A7B">
          <w:pPr>
            <w:spacing w:line="360" w:lineRule="auto"/>
            <w:jc w:val="both"/>
          </w:pPr>
          <w:r>
            <w:t>Imitability: Many rivals may find it difficult to match IHG's global reach because to the significant investments, time commitments, and other requirements.</w:t>
          </w:r>
        </w:p>
        <w:p w14:paraId="3D231734" w14:textId="5B288506" w:rsidR="003E67C4" w:rsidRDefault="003E67C4" w:rsidP="009E1A7B">
          <w:pPr>
            <w:spacing w:line="360" w:lineRule="auto"/>
            <w:jc w:val="both"/>
          </w:pPr>
          <w:r>
            <w:t>Organisation: IHG's operational and management skills assist the efficient use of its worldwide scale to produce value</w:t>
          </w:r>
          <w:sdt>
            <w:sdtPr>
              <w:id w:val="1063149136"/>
              <w:citation/>
            </w:sdtPr>
            <w:sdtContent>
              <w:r w:rsidR="0066258F">
                <w:fldChar w:fldCharType="begin"/>
              </w:r>
              <w:r w:rsidR="0066258F">
                <w:instrText xml:space="preserve"> CITATION Hen082 \l 2057 </w:instrText>
              </w:r>
              <w:r w:rsidR="0066258F">
                <w:fldChar w:fldCharType="separate"/>
              </w:r>
              <w:r w:rsidR="0066258F">
                <w:rPr>
                  <w:noProof/>
                </w:rPr>
                <w:t xml:space="preserve"> </w:t>
              </w:r>
              <w:r w:rsidR="0066258F" w:rsidRPr="0066258F">
                <w:rPr>
                  <w:noProof/>
                </w:rPr>
                <w:t>(Henry, 2008)</w:t>
              </w:r>
              <w:r w:rsidR="0066258F">
                <w:fldChar w:fldCharType="end"/>
              </w:r>
            </w:sdtContent>
          </w:sdt>
          <w:r>
            <w:t>.</w:t>
          </w:r>
        </w:p>
        <w:p w14:paraId="4ED0A7AD" w14:textId="602F3CF2" w:rsidR="003E67C4" w:rsidRDefault="003E67C4" w:rsidP="009E1A7B">
          <w:pPr>
            <w:spacing w:line="360" w:lineRule="auto"/>
            <w:jc w:val="both"/>
          </w:pPr>
          <w:r w:rsidRPr="00F83F44">
            <w:rPr>
              <w:b/>
              <w:bCs/>
            </w:rPr>
            <w:t>Programmes for customer engagement and loyalty</w:t>
          </w:r>
          <w:r>
            <w:t>:</w:t>
          </w:r>
        </w:p>
        <w:p w14:paraId="35BD84DF" w14:textId="526CE951" w:rsidR="003E67C4" w:rsidRPr="009C777E" w:rsidRDefault="003E67C4" w:rsidP="009E1A7B">
          <w:pPr>
            <w:spacing w:line="360" w:lineRule="auto"/>
            <w:jc w:val="both"/>
            <w:rPr>
              <w:color w:val="000000"/>
            </w:rPr>
          </w:pPr>
          <w:r>
            <w:t>Value: By enhancing customer engagement, loyalty, and data-driven personalised marketing, IHG's loyalty programmes foster long-lasting client connections</w:t>
          </w:r>
          <w:r w:rsidR="0066258F">
            <w:t xml:space="preserve"> </w:t>
          </w:r>
          <w:sdt>
            <w:sdtPr>
              <w:id w:val="903720514"/>
              <w:citation/>
            </w:sdtPr>
            <w:sdtContent>
              <w:r w:rsidR="0066258F">
                <w:fldChar w:fldCharType="begin"/>
              </w:r>
              <w:r w:rsidR="0066258F">
                <w:instrText xml:space="preserve"> CITATION Ale122 \l 2057 </w:instrText>
              </w:r>
              <w:r w:rsidR="0066258F">
                <w:fldChar w:fldCharType="separate"/>
              </w:r>
              <w:r w:rsidR="0066258F" w:rsidRPr="0066258F">
                <w:rPr>
                  <w:noProof/>
                </w:rPr>
                <w:t>(chernev, 2012)</w:t>
              </w:r>
              <w:r w:rsidR="0066258F">
                <w:fldChar w:fldCharType="end"/>
              </w:r>
            </w:sdtContent>
          </w:sdt>
          <w:r w:rsidR="009C777E">
            <w:t xml:space="preserve"> </w:t>
          </w:r>
          <w:r w:rsidR="009C777E">
            <w:rPr>
              <w:lang w:val="en-IN"/>
            </w:rPr>
            <w:t>(</w:t>
          </w:r>
          <w:r w:rsidR="009C777E" w:rsidRPr="00A82278">
            <w:rPr>
              <w:color w:val="000000"/>
            </w:rPr>
            <w:t>Ramasubramanian</w:t>
          </w:r>
          <w:r w:rsidR="009C777E">
            <w:rPr>
              <w:color w:val="000000"/>
            </w:rPr>
            <w:t xml:space="preserve"> et.al., 2021)</w:t>
          </w:r>
          <w:r>
            <w:t>.</w:t>
          </w:r>
        </w:p>
        <w:p w14:paraId="429F28F7" w14:textId="2E687916" w:rsidR="003E67C4" w:rsidRDefault="003E67C4" w:rsidP="009E1A7B">
          <w:pPr>
            <w:spacing w:line="360" w:lineRule="auto"/>
            <w:jc w:val="both"/>
          </w:pPr>
          <w:r>
            <w:t>Rareness: IHG has a competitive advantage thanks to its well-established loyalty programmes, which are uncommon in the market</w:t>
          </w:r>
          <w:sdt>
            <w:sdtPr>
              <w:id w:val="-1597553148"/>
              <w:citation/>
            </w:sdtPr>
            <w:sdtContent>
              <w:r w:rsidR="0066258F">
                <w:fldChar w:fldCharType="begin"/>
              </w:r>
              <w:r w:rsidR="0066258F">
                <w:instrText xml:space="preserve"> CITATION Ric12 \l 2057 </w:instrText>
              </w:r>
              <w:r w:rsidR="0066258F">
                <w:fldChar w:fldCharType="separate"/>
              </w:r>
              <w:r w:rsidR="0066258F">
                <w:rPr>
                  <w:noProof/>
                </w:rPr>
                <w:t xml:space="preserve"> </w:t>
              </w:r>
              <w:r w:rsidR="0066258F" w:rsidRPr="0066258F">
                <w:rPr>
                  <w:noProof/>
                </w:rPr>
                <w:t>(Lynch, 2012)</w:t>
              </w:r>
              <w:r w:rsidR="0066258F">
                <w:fldChar w:fldCharType="end"/>
              </w:r>
            </w:sdtContent>
          </w:sdt>
          <w:r>
            <w:t>.</w:t>
          </w:r>
        </w:p>
        <w:p w14:paraId="6EF37048" w14:textId="60475FDD" w:rsidR="003E67C4" w:rsidRDefault="00102B65" w:rsidP="009E1A7B">
          <w:pPr>
            <w:spacing w:line="360" w:lineRule="auto"/>
            <w:jc w:val="both"/>
          </w:pPr>
          <w:r w:rsidRPr="00102B65">
            <w:t>Imitability</w:t>
          </w:r>
          <w:r>
            <w:t xml:space="preserve">: </w:t>
          </w:r>
          <w:r w:rsidR="003E67C4">
            <w:t>Competitors may launch loyalty programmes, but it would be difficult to duplicate IHG's large network of alliances and member advantages</w:t>
          </w:r>
          <w:sdt>
            <w:sdtPr>
              <w:id w:val="-1964562478"/>
              <w:citation/>
            </w:sdtPr>
            <w:sdtContent>
              <w:r w:rsidR="0066258F">
                <w:fldChar w:fldCharType="begin"/>
              </w:r>
              <w:r w:rsidR="0066258F">
                <w:instrText xml:space="preserve"> CITATION Pau121 \l 2057 </w:instrText>
              </w:r>
              <w:r w:rsidR="0066258F">
                <w:fldChar w:fldCharType="separate"/>
              </w:r>
              <w:r w:rsidR="0066258F">
                <w:rPr>
                  <w:noProof/>
                </w:rPr>
                <w:t xml:space="preserve"> </w:t>
              </w:r>
              <w:r w:rsidR="0066258F" w:rsidRPr="0066258F">
                <w:rPr>
                  <w:noProof/>
                </w:rPr>
                <w:t>(Trott, 2012)</w:t>
              </w:r>
              <w:r w:rsidR="0066258F">
                <w:fldChar w:fldCharType="end"/>
              </w:r>
            </w:sdtContent>
          </w:sdt>
          <w:r w:rsidR="003E67C4">
            <w:t>.</w:t>
          </w:r>
        </w:p>
        <w:p w14:paraId="7046B08C" w14:textId="7113425A" w:rsidR="003E67C4" w:rsidRDefault="003E67C4" w:rsidP="009E1A7B">
          <w:pPr>
            <w:spacing w:line="360" w:lineRule="auto"/>
            <w:jc w:val="both"/>
          </w:pPr>
          <w:r>
            <w:t>Organisation: One of IHG's competitive advantages is its proficiency in managing loyalty programmes</w:t>
          </w:r>
          <w:sdt>
            <w:sdtPr>
              <w:id w:val="735280553"/>
              <w:citation/>
            </w:sdtPr>
            <w:sdtContent>
              <w:r w:rsidR="0066258F">
                <w:fldChar w:fldCharType="begin"/>
              </w:r>
              <w:r w:rsidR="0066258F">
                <w:instrText xml:space="preserve"> CITATION Ric12 \l 2057 </w:instrText>
              </w:r>
              <w:r w:rsidR="0066258F">
                <w:fldChar w:fldCharType="separate"/>
              </w:r>
              <w:r w:rsidR="0066258F">
                <w:rPr>
                  <w:noProof/>
                </w:rPr>
                <w:t xml:space="preserve"> </w:t>
              </w:r>
              <w:r w:rsidR="0066258F" w:rsidRPr="0066258F">
                <w:rPr>
                  <w:noProof/>
                </w:rPr>
                <w:t>(Lynch, 2012)</w:t>
              </w:r>
              <w:r w:rsidR="0066258F">
                <w:fldChar w:fldCharType="end"/>
              </w:r>
            </w:sdtContent>
          </w:sdt>
          <w:r>
            <w:t>.</w:t>
          </w:r>
          <w:r w:rsidR="00B22769">
            <w:tab/>
          </w:r>
        </w:p>
        <w:p w14:paraId="54A5FCA2" w14:textId="4118A1B8" w:rsidR="00102B65" w:rsidRPr="00F83F44" w:rsidRDefault="00102B65" w:rsidP="009E1A7B">
          <w:pPr>
            <w:spacing w:line="360" w:lineRule="auto"/>
            <w:jc w:val="both"/>
            <w:rPr>
              <w:b/>
              <w:bCs/>
            </w:rPr>
          </w:pPr>
          <w:r w:rsidRPr="00F83F44">
            <w:rPr>
              <w:b/>
              <w:bCs/>
            </w:rPr>
            <w:lastRenderedPageBreak/>
            <w:t>Building connections with stakeholders</w:t>
          </w:r>
        </w:p>
        <w:p w14:paraId="7ED9C111" w14:textId="704163E7" w:rsidR="00102B65" w:rsidRPr="009C777E" w:rsidRDefault="00102B65" w:rsidP="009E1A7B">
          <w:pPr>
            <w:spacing w:line="360" w:lineRule="auto"/>
            <w:jc w:val="both"/>
            <w:rPr>
              <w:color w:val="000000"/>
            </w:rPr>
          </w:pPr>
          <w:r>
            <w:t>Value: Effective supply chains, streamlined operations, and collaborative projects are all facilitated by strong connections with franchise owners, suppliers, and partners</w:t>
          </w:r>
          <w:r w:rsidR="009C777E">
            <w:t xml:space="preserve"> </w:t>
          </w:r>
          <w:r w:rsidR="009C777E">
            <w:rPr>
              <w:lang w:val="en-IN"/>
            </w:rPr>
            <w:t>(</w:t>
          </w:r>
          <w:proofErr w:type="spellStart"/>
          <w:r w:rsidR="009C777E" w:rsidRPr="001F7D00">
            <w:rPr>
              <w:color w:val="000000"/>
            </w:rPr>
            <w:t>AlSuwaidi</w:t>
          </w:r>
          <w:proofErr w:type="spellEnd"/>
          <w:r w:rsidR="009C777E">
            <w:rPr>
              <w:color w:val="000000"/>
            </w:rPr>
            <w:t xml:space="preserve"> et.al., 2021)</w:t>
          </w:r>
          <w:r>
            <w:t>.</w:t>
          </w:r>
        </w:p>
        <w:p w14:paraId="02D0B0CD" w14:textId="166684B5" w:rsidR="00102B65" w:rsidRDefault="00102B65" w:rsidP="009E1A7B">
          <w:pPr>
            <w:spacing w:line="360" w:lineRule="auto"/>
            <w:jc w:val="both"/>
          </w:pPr>
          <w:r>
            <w:t>Rarity: IHG's broad network of alliances and connections with many stakeholders is a special resource</w:t>
          </w:r>
          <w:sdt>
            <w:sdtPr>
              <w:id w:val="1849830686"/>
              <w:citation/>
            </w:sdtPr>
            <w:sdtContent>
              <w:r w:rsidR="0066258F">
                <w:fldChar w:fldCharType="begin"/>
              </w:r>
              <w:r w:rsidR="0066258F">
                <w:instrText xml:space="preserve"> CITATION Lam14 \l 2057 </w:instrText>
              </w:r>
              <w:r w:rsidR="0066258F">
                <w:fldChar w:fldCharType="separate"/>
              </w:r>
              <w:r w:rsidR="0066258F">
                <w:rPr>
                  <w:noProof/>
                </w:rPr>
                <w:t xml:space="preserve"> </w:t>
              </w:r>
              <w:r w:rsidR="0066258F" w:rsidRPr="0066258F">
                <w:rPr>
                  <w:noProof/>
                </w:rPr>
                <w:t>(Lampel, et al., 2014)</w:t>
              </w:r>
              <w:r w:rsidR="0066258F">
                <w:fldChar w:fldCharType="end"/>
              </w:r>
            </w:sdtContent>
          </w:sdt>
          <w:r>
            <w:t>.</w:t>
          </w:r>
        </w:p>
        <w:p w14:paraId="1B1B5342" w14:textId="46EC5F2F" w:rsidR="00102B65" w:rsidRDefault="00102B65" w:rsidP="009E1A7B">
          <w:pPr>
            <w:spacing w:line="360" w:lineRule="auto"/>
            <w:jc w:val="both"/>
          </w:pPr>
          <w:r w:rsidRPr="00102B65">
            <w:t>Imitability</w:t>
          </w:r>
          <w:r>
            <w:t>: Competitors may find it difficult to reproduce the time, trust, and mutual rewards that go into establishing and maintaining such relationships.</w:t>
          </w:r>
        </w:p>
        <w:p w14:paraId="42E5ED48" w14:textId="0255D9F5" w:rsidR="00102B65" w:rsidRDefault="00102B65" w:rsidP="009E1A7B">
          <w:pPr>
            <w:spacing w:line="360" w:lineRule="auto"/>
            <w:jc w:val="both"/>
          </w:pPr>
          <w:r>
            <w:t>Organisation: IHG's total competitiveness is increased by its capacity to manage these interactions successfully.</w:t>
          </w:r>
        </w:p>
        <w:p w14:paraId="15C8176C" w14:textId="55B729B6" w:rsidR="00E20984" w:rsidRDefault="00E20984" w:rsidP="009E1A7B">
          <w:pPr>
            <w:spacing w:line="360" w:lineRule="auto"/>
            <w:jc w:val="both"/>
          </w:pPr>
          <w:r w:rsidRPr="00F83F44">
            <w:rPr>
              <w:b/>
              <w:bCs/>
            </w:rPr>
            <w:t>Development and Adaptation</w:t>
          </w:r>
          <w:r>
            <w:t>:</w:t>
          </w:r>
        </w:p>
        <w:p w14:paraId="38375A2F" w14:textId="357786C2" w:rsidR="00E20984" w:rsidRDefault="00E20984" w:rsidP="009E1A7B">
          <w:pPr>
            <w:spacing w:line="360" w:lineRule="auto"/>
            <w:jc w:val="both"/>
          </w:pPr>
          <w:r>
            <w:t>Value: IHG's capacity to respond to market changes and put creative ideas into practise improves customer experiences and operational effectiveness</w:t>
          </w:r>
          <w:sdt>
            <w:sdtPr>
              <w:id w:val="1599986379"/>
              <w:citation/>
            </w:sdtPr>
            <w:sdtContent>
              <w:r w:rsidR="0066258F">
                <w:fldChar w:fldCharType="begin"/>
              </w:r>
              <w:r w:rsidR="0066258F">
                <w:instrText xml:space="preserve"> CITATION Bee22 \l 2057 </w:instrText>
              </w:r>
              <w:r w:rsidR="0066258F">
                <w:fldChar w:fldCharType="separate"/>
              </w:r>
              <w:r w:rsidR="0066258F">
                <w:rPr>
                  <w:noProof/>
                </w:rPr>
                <w:t xml:space="preserve"> </w:t>
              </w:r>
              <w:r w:rsidR="0066258F" w:rsidRPr="0066258F">
                <w:rPr>
                  <w:noProof/>
                </w:rPr>
                <w:t>(Beer, n.d.)</w:t>
              </w:r>
              <w:r w:rsidR="0066258F">
                <w:fldChar w:fldCharType="end"/>
              </w:r>
            </w:sdtContent>
          </w:sdt>
          <w:r>
            <w:t>.</w:t>
          </w:r>
        </w:p>
        <w:p w14:paraId="3E8B8FA5" w14:textId="77777777" w:rsidR="00E20984" w:rsidRDefault="00E20984" w:rsidP="009E1A7B">
          <w:pPr>
            <w:spacing w:line="360" w:lineRule="auto"/>
            <w:jc w:val="both"/>
          </w:pPr>
          <w:r>
            <w:t>Rareness: The proactive adaptation techniques illustrated in the case study are comparatively uncommon because not all rivals are able to successfully address changing market circumstances.</w:t>
          </w:r>
        </w:p>
        <w:p w14:paraId="0B128D3A" w14:textId="77777777" w:rsidR="00E20984" w:rsidRDefault="00E20984" w:rsidP="009E1A7B">
          <w:pPr>
            <w:spacing w:line="360" w:lineRule="auto"/>
            <w:jc w:val="both"/>
          </w:pPr>
          <w:r>
            <w:t>Imitability: Due to organisational and cultural characteristics, IHG's innovative culture and capacity for quick change implementation are challenging to duplicate.</w:t>
          </w:r>
        </w:p>
        <w:p w14:paraId="7CDF4E50" w14:textId="61C0AD34" w:rsidR="00E20984" w:rsidRDefault="00E20984" w:rsidP="009E1A7B">
          <w:pPr>
            <w:spacing w:line="360" w:lineRule="auto"/>
            <w:jc w:val="both"/>
          </w:pPr>
          <w:r>
            <w:t>Organisation: IHG's competitive position is supported by its emphasis on innovation and reactivity.</w:t>
          </w:r>
        </w:p>
        <w:p w14:paraId="15A6572F" w14:textId="4C97F89E" w:rsidR="00E316D4" w:rsidRDefault="00967289" w:rsidP="009E1A7B">
          <w:pPr>
            <w:pStyle w:val="Heading2"/>
          </w:pPr>
          <w:bookmarkStart w:id="15" w:name="_Toc143952045"/>
          <w:r w:rsidRPr="00967289">
            <w:t>SWOT Analysis</w:t>
          </w:r>
          <w:bookmarkEnd w:id="15"/>
        </w:p>
        <w:p w14:paraId="2309FA16" w14:textId="77777777" w:rsidR="004265A0" w:rsidRDefault="00E20984" w:rsidP="009E1A7B">
          <w:pPr>
            <w:spacing w:line="360" w:lineRule="auto"/>
            <w:jc w:val="both"/>
            <w:rPr>
              <w:b/>
              <w:bCs/>
            </w:rPr>
          </w:pPr>
          <w:bookmarkStart w:id="16" w:name="_Hlk129508263"/>
          <w:r w:rsidRPr="00F83F44">
            <w:rPr>
              <w:b/>
              <w:bCs/>
            </w:rPr>
            <w:t>Swot Analysis</w:t>
          </w:r>
        </w:p>
        <w:p w14:paraId="1982E78F" w14:textId="36100A5C" w:rsidR="00E20984" w:rsidRPr="00F83F44" w:rsidRDefault="004265A0" w:rsidP="009E1A7B">
          <w:pPr>
            <w:spacing w:line="360" w:lineRule="auto"/>
            <w:jc w:val="both"/>
            <w:rPr>
              <w:b/>
              <w:bCs/>
            </w:rPr>
          </w:pPr>
          <w:r>
            <w:rPr>
              <w:b/>
              <w:bCs/>
            </w:rPr>
            <w:t xml:space="preserve"> </w:t>
          </w:r>
          <w:sdt>
            <w:sdtPr>
              <w:rPr>
                <w:b/>
                <w:bCs/>
              </w:rPr>
              <w:id w:val="1825928667"/>
              <w:citation/>
            </w:sdtPr>
            <w:sdtContent>
              <w:r>
                <w:rPr>
                  <w:b/>
                  <w:bCs/>
                </w:rPr>
                <w:fldChar w:fldCharType="begin"/>
              </w:r>
              <w:r>
                <w:rPr>
                  <w:b/>
                  <w:bCs/>
                </w:rPr>
                <w:instrText xml:space="preserve"> CITATION Min22 \l 2057 </w:instrText>
              </w:r>
              <w:r>
                <w:rPr>
                  <w:b/>
                  <w:bCs/>
                </w:rPr>
                <w:fldChar w:fldCharType="separate"/>
              </w:r>
              <w:r w:rsidRPr="004265A0">
                <w:rPr>
                  <w:noProof/>
                </w:rPr>
                <w:t>(MindTools, 2022)</w:t>
              </w:r>
              <w:r>
                <w:rPr>
                  <w:b/>
                  <w:bCs/>
                </w:rPr>
                <w:fldChar w:fldCharType="end"/>
              </w:r>
            </w:sdtContent>
          </w:sdt>
        </w:p>
        <w:p w14:paraId="4DFA1F15" w14:textId="43E424E9" w:rsidR="00E20984" w:rsidRPr="00F83F44" w:rsidRDefault="00E20984" w:rsidP="009E1A7B">
          <w:pPr>
            <w:spacing w:line="360" w:lineRule="auto"/>
            <w:jc w:val="both"/>
            <w:rPr>
              <w:b/>
              <w:bCs/>
              <w:i/>
              <w:iCs/>
            </w:rPr>
          </w:pPr>
          <w:r w:rsidRPr="00F83F44">
            <w:rPr>
              <w:b/>
              <w:bCs/>
              <w:i/>
              <w:iCs/>
            </w:rPr>
            <w:t>Strengths</w:t>
          </w:r>
        </w:p>
        <w:p w14:paraId="0F875170" w14:textId="77777777" w:rsidR="00E20984" w:rsidRDefault="00E20984" w:rsidP="009E1A7B">
          <w:pPr>
            <w:spacing w:line="360" w:lineRule="auto"/>
            <w:jc w:val="both"/>
          </w:pPr>
          <w:r>
            <w:t>Brand Portfolio: By catering to different consumer segments and preferences, IHG's broad brand portfolio gives it a competitive edge.</w:t>
          </w:r>
        </w:p>
        <w:p w14:paraId="554BF573" w14:textId="77777777" w:rsidR="00E20984" w:rsidRDefault="00E20984" w:rsidP="009E1A7B">
          <w:pPr>
            <w:spacing w:line="360" w:lineRule="auto"/>
            <w:jc w:val="both"/>
          </w:pPr>
          <w:r>
            <w:lastRenderedPageBreak/>
            <w:t>Global Presence: IHG's extensive global presence increases its market reach while lowering its sensitivity to regional economic swings.</w:t>
          </w:r>
        </w:p>
        <w:p w14:paraId="5E142CB8" w14:textId="77777777" w:rsidR="00E20984" w:rsidRDefault="00E20984" w:rsidP="009E1A7B">
          <w:pPr>
            <w:spacing w:line="360" w:lineRule="auto"/>
            <w:jc w:val="both"/>
          </w:pPr>
          <w:r>
            <w:t>Loyalty Programs: IHG Rewards Club and other loyalty program encourage patronage, referrals, and brand engagement.</w:t>
          </w:r>
        </w:p>
        <w:p w14:paraId="470476EB" w14:textId="4B2620A2" w:rsidR="00E20984" w:rsidRDefault="00E20984" w:rsidP="009E1A7B">
          <w:pPr>
            <w:spacing w:line="360" w:lineRule="auto"/>
            <w:jc w:val="both"/>
          </w:pPr>
          <w:r>
            <w:t>Financial Stability: IHG's availability of fresh financing options and cash reserves serve as evidence of this stability</w:t>
          </w:r>
          <w:r w:rsidR="009D0BD8">
            <w:t xml:space="preserve">. </w:t>
          </w:r>
          <w:r w:rsidR="009D0BD8" w:rsidRPr="007D547D">
            <w:t xml:space="preserve">IHG obtained commercial paper worth $600 million (US$745.2 million) through the UK Government's CCFF, assuring the availability of liquidity during difficult times </w:t>
          </w:r>
          <w:r w:rsidR="00A82278" w:rsidRPr="007D547D">
            <w:rPr>
              <w:color w:val="000000"/>
              <w:shd w:val="clear" w:color="auto" w:fill="FFFFFF"/>
            </w:rPr>
            <w:t>(CO2 Cards, 2017)</w:t>
          </w:r>
          <w:r w:rsidRPr="007D547D">
            <w:t>.</w:t>
          </w:r>
        </w:p>
        <w:p w14:paraId="1152FAAD" w14:textId="2268C621" w:rsidR="00E20984" w:rsidRPr="00F83F44" w:rsidRDefault="00E20984" w:rsidP="009E1A7B">
          <w:pPr>
            <w:spacing w:line="360" w:lineRule="auto"/>
            <w:jc w:val="both"/>
            <w:rPr>
              <w:b/>
              <w:bCs/>
              <w:i/>
              <w:iCs/>
            </w:rPr>
          </w:pPr>
          <w:r w:rsidRPr="00F83F44">
            <w:rPr>
              <w:b/>
              <w:bCs/>
              <w:i/>
              <w:iCs/>
            </w:rPr>
            <w:t>Weaknesses</w:t>
          </w:r>
        </w:p>
        <w:p w14:paraId="37678881" w14:textId="77777777" w:rsidR="00E20984" w:rsidRDefault="00E20984" w:rsidP="009E1A7B">
          <w:pPr>
            <w:spacing w:line="360" w:lineRule="auto"/>
            <w:jc w:val="both"/>
          </w:pPr>
          <w:r>
            <w:t>Reliance on Travel: The effects of the pandemic on tourism and travel show how vulnerable IHG is to unexpected dips in travel demand.</w:t>
          </w:r>
        </w:p>
        <w:p w14:paraId="19EC858C" w14:textId="77777777" w:rsidR="00E20984" w:rsidRDefault="00E20984" w:rsidP="009E1A7B">
          <w:pPr>
            <w:spacing w:line="360" w:lineRule="auto"/>
            <w:jc w:val="both"/>
          </w:pPr>
          <w:r>
            <w:t>Slow Recovery: IHG's financial stability may be impacted by its reliance on government assistance and the slow recovery that the case study describes.</w:t>
          </w:r>
        </w:p>
        <w:p w14:paraId="21CC06AE" w14:textId="48F2E7C1" w:rsidR="00E20984" w:rsidRDefault="00E20984" w:rsidP="009E1A7B">
          <w:pPr>
            <w:spacing w:line="360" w:lineRule="auto"/>
            <w:jc w:val="both"/>
          </w:pPr>
          <w:r>
            <w:t>Occupancy rates: Low occupancy rates of open restaurants indicate inefficiencies in operations and problems with revenue</w:t>
          </w:r>
          <w:r w:rsidR="009C777E">
            <w:t xml:space="preserve"> </w:t>
          </w:r>
          <w:r w:rsidR="009C777E">
            <w:rPr>
              <w:lang w:val="en-IN"/>
            </w:rPr>
            <w:t>(</w:t>
          </w:r>
          <w:proofErr w:type="spellStart"/>
          <w:r w:rsidR="009C777E" w:rsidRPr="001F7D00">
            <w:t>Elhini</w:t>
          </w:r>
          <w:proofErr w:type="spellEnd"/>
          <w:r w:rsidR="009C777E">
            <w:t xml:space="preserve"> and </w:t>
          </w:r>
          <w:proofErr w:type="spellStart"/>
          <w:r w:rsidR="009C777E">
            <w:t>Kafafy</w:t>
          </w:r>
          <w:proofErr w:type="spellEnd"/>
          <w:r w:rsidR="009C777E">
            <w:t>, 2021)</w:t>
          </w:r>
          <w:r>
            <w:t>.</w:t>
          </w:r>
          <w:bookmarkEnd w:id="16"/>
        </w:p>
        <w:p w14:paraId="2B290B3E" w14:textId="28859E68" w:rsidR="00E20984" w:rsidRPr="00F83F44" w:rsidRDefault="00E20984" w:rsidP="009E1A7B">
          <w:pPr>
            <w:spacing w:line="360" w:lineRule="auto"/>
            <w:jc w:val="both"/>
            <w:rPr>
              <w:b/>
              <w:bCs/>
              <w:i/>
              <w:iCs/>
            </w:rPr>
          </w:pPr>
          <w:r w:rsidRPr="00F83F44">
            <w:rPr>
              <w:b/>
              <w:bCs/>
              <w:i/>
              <w:iCs/>
            </w:rPr>
            <w:t>Opportunities</w:t>
          </w:r>
        </w:p>
        <w:p w14:paraId="60A10EAE" w14:textId="77777777" w:rsidR="00E20984" w:rsidRDefault="00E20984" w:rsidP="009E1A7B">
          <w:pPr>
            <w:spacing w:line="360" w:lineRule="auto"/>
            <w:jc w:val="both"/>
          </w:pPr>
          <w:r>
            <w:t>Creativity and Adaptation: IHG may improve the guest experience by utilising its reaction methods, such as emphasising cleanliness, loyalty program, and technology.</w:t>
          </w:r>
        </w:p>
        <w:p w14:paraId="1DBD1C27" w14:textId="77777777" w:rsidR="00E20984" w:rsidRDefault="00E20984" w:rsidP="009E1A7B">
          <w:pPr>
            <w:spacing w:line="360" w:lineRule="auto"/>
            <w:jc w:val="both"/>
          </w:pPr>
          <w:r>
            <w:t>Market Expansion: IHG can take use of strategic alliances and expanding markets to reach new demographic groups and geographical areas.</w:t>
          </w:r>
        </w:p>
        <w:p w14:paraId="7AEDD011" w14:textId="291ABB06" w:rsidR="00E20984" w:rsidRPr="00F83F44" w:rsidRDefault="00E20984" w:rsidP="009E1A7B">
          <w:pPr>
            <w:spacing w:line="360" w:lineRule="auto"/>
            <w:jc w:val="both"/>
            <w:rPr>
              <w:b/>
              <w:bCs/>
              <w:i/>
              <w:iCs/>
            </w:rPr>
          </w:pPr>
          <w:r w:rsidRPr="00F83F44">
            <w:rPr>
              <w:b/>
              <w:bCs/>
              <w:i/>
              <w:iCs/>
            </w:rPr>
            <w:t>Threats</w:t>
          </w:r>
        </w:p>
        <w:p w14:paraId="10541C75" w14:textId="77777777" w:rsidR="00E20984" w:rsidRDefault="00E20984" w:rsidP="009E1A7B">
          <w:pPr>
            <w:spacing w:line="360" w:lineRule="auto"/>
            <w:jc w:val="both"/>
          </w:pPr>
          <w:r>
            <w:t>Competitive Environment: IHG's market position is threatened by the fierce competition in the hospitality sector, which has been aggravated by the pandemic.</w:t>
          </w:r>
        </w:p>
        <w:p w14:paraId="179D3AAD" w14:textId="01859459" w:rsidR="00E316D4" w:rsidRDefault="00E20984" w:rsidP="009E1A7B">
          <w:pPr>
            <w:spacing w:line="360" w:lineRule="auto"/>
            <w:jc w:val="both"/>
          </w:pPr>
          <w:r>
            <w:t>Services in Replacement: The traditional hotel industry is under threat from the growth of non-traditional accommodation alternatives like home-sharing websites.</w:t>
          </w:r>
        </w:p>
        <w:p w14:paraId="55E8BE30" w14:textId="6CD96000" w:rsidR="00E316D4" w:rsidRDefault="00796961" w:rsidP="009E1A7B">
          <w:pPr>
            <w:pStyle w:val="Heading1"/>
            <w:spacing w:line="360" w:lineRule="auto"/>
          </w:pPr>
          <w:bookmarkStart w:id="17" w:name="_Toc143952046"/>
          <w:r w:rsidRPr="00796961">
            <w:lastRenderedPageBreak/>
            <w:t>Strategies to Sustain Competitive Advantage</w:t>
          </w:r>
          <w:bookmarkEnd w:id="17"/>
        </w:p>
        <w:p w14:paraId="19689024" w14:textId="7D5F5FB8" w:rsidR="00796961" w:rsidRDefault="00102B65" w:rsidP="009E1A7B">
          <w:pPr>
            <w:spacing w:after="160" w:line="360" w:lineRule="auto"/>
            <w:jc w:val="both"/>
            <w:rPr>
              <w:rStyle w:val="Heading2Char"/>
            </w:rPr>
          </w:pPr>
          <w:r w:rsidRPr="00102B65">
            <w:t>In order to maintain its competitive edge, IHG (InterContinental Hotels Group) should strategically align with Porter's Generic Strategies. IHG may first reduce its operating procedures, put into place cost-effective solutions, and bargain favourable supplier relationships by concentrating on cost leadership. With this strategy, IHG would be able to provide its clients with high-quality services at competitive prices. Second, the Differentiation approach is still essential</w:t>
          </w:r>
          <w:sdt>
            <w:sdtPr>
              <w:id w:val="2112462641"/>
              <w:citation/>
            </w:sdtPr>
            <w:sdtContent>
              <w:r w:rsidR="004265A0">
                <w:fldChar w:fldCharType="begin"/>
              </w:r>
              <w:r w:rsidR="004265A0">
                <w:instrText xml:space="preserve"> CITATION Ale122 \l 2057 </w:instrText>
              </w:r>
              <w:r w:rsidR="004265A0">
                <w:fldChar w:fldCharType="separate"/>
              </w:r>
              <w:r w:rsidR="004265A0">
                <w:rPr>
                  <w:noProof/>
                </w:rPr>
                <w:t xml:space="preserve"> </w:t>
              </w:r>
              <w:r w:rsidR="004265A0" w:rsidRPr="004265A0">
                <w:rPr>
                  <w:noProof/>
                </w:rPr>
                <w:t>(chernev, 2012)</w:t>
              </w:r>
              <w:r w:rsidR="004265A0">
                <w:fldChar w:fldCharType="end"/>
              </w:r>
            </w:sdtContent>
          </w:sdt>
          <w:r w:rsidRPr="00102B65">
            <w:t>. IHG can continue to use its varied brand portfolio, distinctive guest experiences, and cutting-edge technological advancements to distinguish itself in the eyes of customers. Finally, IHG might choose a Focus strategy by focusing on particular market segments with its products. This plan would enable IHG to deploy resources effectively, providing customised services that cater to the needs of business travellers, families, or luxury seekers</w:t>
          </w:r>
          <w:sdt>
            <w:sdtPr>
              <w:id w:val="-736857118"/>
              <w:citation/>
            </w:sdtPr>
            <w:sdtContent>
              <w:r w:rsidR="004265A0">
                <w:fldChar w:fldCharType="begin"/>
              </w:r>
              <w:r w:rsidR="004265A0">
                <w:instrText xml:space="preserve"> CITATION Ant08 \l 2057 </w:instrText>
              </w:r>
              <w:r w:rsidR="004265A0">
                <w:fldChar w:fldCharType="separate"/>
              </w:r>
              <w:r w:rsidR="004265A0">
                <w:rPr>
                  <w:noProof/>
                </w:rPr>
                <w:t xml:space="preserve"> </w:t>
              </w:r>
              <w:r w:rsidR="004265A0" w:rsidRPr="004265A0">
                <w:rPr>
                  <w:noProof/>
                </w:rPr>
                <w:t>(Henry, 2008)</w:t>
              </w:r>
              <w:r w:rsidR="004265A0">
                <w:fldChar w:fldCharType="end"/>
              </w:r>
            </w:sdtContent>
          </w:sdt>
          <w:r w:rsidRPr="00102B65">
            <w:t>.</w:t>
          </w:r>
        </w:p>
        <w:p w14:paraId="1C7CCE25" w14:textId="77777777" w:rsidR="00A82278" w:rsidRDefault="00A82278" w:rsidP="009E1A7B">
          <w:pPr>
            <w:pStyle w:val="Heading1"/>
            <w:spacing w:line="360" w:lineRule="auto"/>
          </w:pPr>
          <w:bookmarkStart w:id="18" w:name="_Toc143952047"/>
          <w:r w:rsidRPr="00796961">
            <w:t>Growth Strategies</w:t>
          </w:r>
          <w:bookmarkEnd w:id="18"/>
        </w:p>
        <w:p w14:paraId="23F53BFC" w14:textId="4CDE2C2C" w:rsidR="00E316D4" w:rsidRDefault="00102B65" w:rsidP="009E1A7B">
          <w:pPr>
            <w:spacing w:after="160" w:line="360" w:lineRule="auto"/>
            <w:jc w:val="both"/>
          </w:pPr>
          <w:r w:rsidRPr="00102B65">
            <w:t xml:space="preserve">The </w:t>
          </w:r>
          <w:r w:rsidRPr="00F83F44">
            <w:rPr>
              <w:i/>
              <w:iCs/>
            </w:rPr>
            <w:t>Ansoff Matrix</w:t>
          </w:r>
          <w:r w:rsidRPr="00102B65">
            <w:t xml:space="preserve"> and </w:t>
          </w:r>
          <w:r w:rsidRPr="00F83F44">
            <w:rPr>
              <w:i/>
              <w:iCs/>
            </w:rPr>
            <w:t>International Expanding strategy</w:t>
          </w:r>
          <w:r w:rsidRPr="00102B65">
            <w:t xml:space="preserve"> can serve as a roadmap for IHG's growth strategy. First, IHG can use aggressive marketing campaigns through market penetration to take a bigger share of already-existing markets. IHG can draw more guests to its well-known properties by utilising its reward programmes and boosting brand awareness. Second, Market Development gives IHG the chance to discover new geographical areas. IHG can take advantage of developing travel habits and expanding economies by expanding into markets where it now has a weak presence</w:t>
          </w:r>
          <w:sdt>
            <w:sdtPr>
              <w:id w:val="404429197"/>
              <w:citation/>
            </w:sdtPr>
            <w:sdtContent>
              <w:r w:rsidR="004265A0">
                <w:fldChar w:fldCharType="begin"/>
              </w:r>
              <w:r w:rsidR="004265A0">
                <w:instrText xml:space="preserve"> CITATION Ant081 \l 2057 </w:instrText>
              </w:r>
              <w:r w:rsidR="004265A0">
                <w:fldChar w:fldCharType="separate"/>
              </w:r>
              <w:r w:rsidR="004265A0">
                <w:rPr>
                  <w:noProof/>
                </w:rPr>
                <w:t xml:space="preserve"> </w:t>
              </w:r>
              <w:r w:rsidR="004265A0" w:rsidRPr="004265A0">
                <w:rPr>
                  <w:noProof/>
                </w:rPr>
                <w:t>(Henry, 2008)</w:t>
              </w:r>
              <w:r w:rsidR="004265A0">
                <w:fldChar w:fldCharType="end"/>
              </w:r>
            </w:sdtContent>
          </w:sdt>
          <w:r w:rsidRPr="00102B65">
            <w:t>. Product Development is still crucial, too. In order to adjust to shifting consumer demands and broaden its market reach, IHG can develop new services or experiences</w:t>
          </w:r>
          <w:r w:rsidR="00A82278">
            <w:t xml:space="preserve"> </w:t>
          </w:r>
          <w:r w:rsidR="00A82278">
            <w:rPr>
              <w:color w:val="000000"/>
              <w:shd w:val="clear" w:color="auto" w:fill="FFFFFF"/>
            </w:rPr>
            <w:t>(Thanh Tiep Le, 2022).</w:t>
          </w:r>
          <w:r>
            <w:t xml:space="preserve"> </w:t>
          </w:r>
          <w:r w:rsidRPr="00102B65">
            <w:t>Ultimately, diversification gives IHG the opportunity to change up its revenue sources. IHG can improve its products and forge synergies that address changing consumer demands by proactively working with businesses in related but complementary sectors</w:t>
          </w:r>
          <w:sdt>
            <w:sdtPr>
              <w:id w:val="1193498181"/>
              <w:citation/>
            </w:sdtPr>
            <w:sdtContent>
              <w:r w:rsidR="004265A0">
                <w:fldChar w:fldCharType="begin"/>
              </w:r>
              <w:r w:rsidR="004265A0">
                <w:instrText xml:space="preserve"> CITATION Bee22 \l 2057 </w:instrText>
              </w:r>
              <w:r w:rsidR="004265A0">
                <w:fldChar w:fldCharType="separate"/>
              </w:r>
              <w:r w:rsidR="004265A0">
                <w:rPr>
                  <w:noProof/>
                </w:rPr>
                <w:t xml:space="preserve"> </w:t>
              </w:r>
              <w:r w:rsidR="004265A0" w:rsidRPr="004265A0">
                <w:rPr>
                  <w:noProof/>
                </w:rPr>
                <w:t>(Beer, n.d.)</w:t>
              </w:r>
              <w:r w:rsidR="004265A0">
                <w:fldChar w:fldCharType="end"/>
              </w:r>
            </w:sdtContent>
          </w:sdt>
          <w:r w:rsidRPr="00102B65">
            <w:t>.</w:t>
          </w:r>
        </w:p>
        <w:p w14:paraId="56CC5C99" w14:textId="074E5423" w:rsidR="00102B65" w:rsidRPr="00F83F44" w:rsidRDefault="00102B65" w:rsidP="009E1A7B">
          <w:pPr>
            <w:spacing w:after="160" w:line="360" w:lineRule="auto"/>
            <w:jc w:val="both"/>
            <w:rPr>
              <w:b/>
              <w:bCs/>
            </w:rPr>
          </w:pPr>
          <w:r w:rsidRPr="00F83F44">
            <w:rPr>
              <w:b/>
              <w:bCs/>
            </w:rPr>
            <w:t xml:space="preserve">Entry mode and International strategies  </w:t>
          </w:r>
        </w:p>
        <w:p w14:paraId="32AF1CF2" w14:textId="293D8ED8" w:rsidR="00102B65" w:rsidRDefault="00102B65" w:rsidP="009E1A7B">
          <w:pPr>
            <w:spacing w:line="360" w:lineRule="auto"/>
            <w:jc w:val="both"/>
          </w:pPr>
          <w:r w:rsidRPr="00102B65">
            <w:t xml:space="preserve">IHG can employ a variety of tactics and entry techniques for growing abroad, each one specifically designed to take into account the distinctive qualities of each region. Customising its offerings to meet local preferences would be a key component of a multidomestic strategy, given the importance of cultural nuances in the hospitality sector. To maximise economies of </w:t>
          </w:r>
          <w:r w:rsidRPr="00102B65">
            <w:lastRenderedPageBreak/>
            <w:t>scale, a global strategy alternatively can concentrate on standardising its services across numerous markets</w:t>
          </w:r>
          <w:r w:rsidR="009C777E">
            <w:t xml:space="preserve"> </w:t>
          </w:r>
          <w:r w:rsidR="009C777E">
            <w:rPr>
              <w:lang w:val="en-IN"/>
            </w:rPr>
            <w:t>(</w:t>
          </w:r>
          <w:r w:rsidR="009C777E" w:rsidRPr="001F7D00">
            <w:t>Evans</w:t>
          </w:r>
          <w:r w:rsidR="009C777E">
            <w:t>, 2019)</w:t>
          </w:r>
          <w:r w:rsidRPr="00102B65">
            <w:t>. As for entry mode tactics, franchising is still a good choice because it makes use of the expertise of local business owners while maintaining brand consistency. By collaborating with regional firms who have access to distribution networks and industry knowledge, joint ventures may make it easier to penetrate new markets</w:t>
          </w:r>
          <w:sdt>
            <w:sdtPr>
              <w:id w:val="-1798064887"/>
              <w:citation/>
            </w:sdtPr>
            <w:sdtContent>
              <w:r w:rsidR="004265A0">
                <w:fldChar w:fldCharType="begin"/>
              </w:r>
              <w:r w:rsidR="004265A0">
                <w:instrText xml:space="preserve"> CITATION sev12 \l 2057 </w:instrText>
              </w:r>
              <w:r w:rsidR="004265A0">
                <w:fldChar w:fldCharType="separate"/>
              </w:r>
              <w:r w:rsidR="004265A0">
                <w:rPr>
                  <w:noProof/>
                </w:rPr>
                <w:t xml:space="preserve"> </w:t>
              </w:r>
              <w:r w:rsidR="004265A0" w:rsidRPr="004265A0">
                <w:rPr>
                  <w:noProof/>
                </w:rPr>
                <w:t>(seventh, 2012)</w:t>
              </w:r>
              <w:r w:rsidR="004265A0">
                <w:fldChar w:fldCharType="end"/>
              </w:r>
            </w:sdtContent>
          </w:sdt>
          <w:r w:rsidRPr="00102B65">
            <w:t>.</w:t>
          </w:r>
          <w:r>
            <w:t xml:space="preserve"> </w:t>
          </w:r>
        </w:p>
        <w:p w14:paraId="1850B908" w14:textId="506A0012" w:rsidR="00E316D4" w:rsidRDefault="000C1C5A" w:rsidP="009E1A7B">
          <w:pPr>
            <w:pStyle w:val="Heading1"/>
            <w:spacing w:line="360" w:lineRule="auto"/>
          </w:pPr>
          <w:bookmarkStart w:id="19" w:name="_Toc143952048"/>
          <w:r w:rsidRPr="000C1C5A">
            <w:t>Green Strategy and CSR</w:t>
          </w:r>
          <w:bookmarkEnd w:id="19"/>
        </w:p>
        <w:p w14:paraId="69F0F713" w14:textId="3FA519D1" w:rsidR="00E316D4" w:rsidRDefault="00102B65" w:rsidP="009E1A7B">
          <w:pPr>
            <w:spacing w:line="360" w:lineRule="auto"/>
            <w:jc w:val="both"/>
          </w:pPr>
          <w:r w:rsidRPr="00102B65">
            <w:t>IHG's dedication to sustainability and CSR has the potential to give the company a competitive edge. IHG may reduce its environmental impact through energy-efficient practises, waste minimization, and ethical sourcing by implementing a green strategy. This approach fits with the expanding trend of eco-aware travellers looking for sustainable lodging. Implementing carbon-neutral strategies, such as creating energy-efficient structures and practising responsible water management, can not only draw in eco-aware visitors but also save money over time. IHG's CSR efforts should go beyond environmental considerations to include community engagement, moral workplace behaviour, and charitable endeavours</w:t>
          </w:r>
          <w:r w:rsidR="009C777E">
            <w:t xml:space="preserve"> (Trans, 2020)</w:t>
          </w:r>
          <w:r w:rsidRPr="00102B65">
            <w:t>.</w:t>
          </w:r>
          <w:r>
            <w:t xml:space="preserve"> </w:t>
          </w:r>
          <w:r w:rsidR="00E20984" w:rsidRPr="00E20984">
            <w:t>IHG can improve its brand reputation and promote long-term customer loyalty by making investments in local communities and displaying a sincere dedication to social and environmental well-being, strengthening its competitive position in the market.</w:t>
          </w:r>
        </w:p>
        <w:p w14:paraId="5608107A" w14:textId="77777777" w:rsidR="004265A0" w:rsidRDefault="004265A0" w:rsidP="004265A0">
          <w:pPr>
            <w:pStyle w:val="Heading1"/>
            <w:spacing w:line="360" w:lineRule="auto"/>
          </w:pPr>
          <w:bookmarkStart w:id="20" w:name="_Toc143952050"/>
          <w:r>
            <w:t>Recommendation</w:t>
          </w:r>
          <w:bookmarkEnd w:id="20"/>
          <w:r>
            <w:t xml:space="preserve"> </w:t>
          </w:r>
        </w:p>
        <w:p w14:paraId="0E6CFD41" w14:textId="77777777" w:rsidR="004265A0" w:rsidRDefault="004265A0" w:rsidP="004265A0">
          <w:pPr>
            <w:spacing w:line="360" w:lineRule="auto"/>
            <w:jc w:val="both"/>
          </w:pPr>
          <w:r>
            <w:t xml:space="preserve">The following tactical advice should be </w:t>
          </w:r>
          <w:proofErr w:type="gramStart"/>
          <w:r>
            <w:t>taken into account</w:t>
          </w:r>
          <w:proofErr w:type="gramEnd"/>
          <w:r>
            <w:t xml:space="preserve"> by IHG in order to maintain its competitive edge and deal with upcoming uncertainties:</w:t>
          </w:r>
        </w:p>
        <w:p w14:paraId="063C4D6E" w14:textId="77777777" w:rsidR="004265A0" w:rsidRPr="00F83F44" w:rsidRDefault="004265A0" w:rsidP="004265A0">
          <w:pPr>
            <w:spacing w:line="360" w:lineRule="auto"/>
            <w:jc w:val="both"/>
            <w:rPr>
              <w:b/>
              <w:bCs/>
            </w:rPr>
          </w:pPr>
          <w:r w:rsidRPr="00F83F44">
            <w:rPr>
              <w:b/>
              <w:bCs/>
            </w:rPr>
            <w:t>1. Sustainability and ethical conduct:</w:t>
          </w:r>
        </w:p>
        <w:p w14:paraId="52732BE2" w14:textId="77777777" w:rsidR="004265A0" w:rsidRDefault="004265A0" w:rsidP="004265A0">
          <w:pPr>
            <w:spacing w:line="360" w:lineRule="auto"/>
            <w:jc w:val="both"/>
          </w:pPr>
          <w:r>
            <w:t>IHG should broaden its Green Strategy in order to strengthen its commitment to sustainability. Travellers who care about the environment will be attracted to technologies that are energy-efficient, sustainable sourcing, and community participation programmes, which will eventually result in cost savings.</w:t>
          </w:r>
        </w:p>
        <w:p w14:paraId="27675C6A" w14:textId="77777777" w:rsidR="004265A0" w:rsidRPr="00F83F44" w:rsidRDefault="004265A0" w:rsidP="004265A0">
          <w:pPr>
            <w:spacing w:line="360" w:lineRule="auto"/>
            <w:jc w:val="both"/>
            <w:rPr>
              <w:b/>
              <w:bCs/>
            </w:rPr>
          </w:pPr>
          <w:r w:rsidRPr="00F83F44">
            <w:rPr>
              <w:b/>
              <w:bCs/>
            </w:rPr>
            <w:t>2. Adopt a digital transformation mindset:</w:t>
          </w:r>
        </w:p>
        <w:p w14:paraId="435103C8" w14:textId="77777777" w:rsidR="004265A0" w:rsidRDefault="004265A0" w:rsidP="004265A0">
          <w:pPr>
            <w:spacing w:line="360" w:lineRule="auto"/>
            <w:jc w:val="both"/>
          </w:pPr>
          <w:r>
            <w:lastRenderedPageBreak/>
            <w:t>IHG should investigate cutting-edge technologies like blockchain, artificial intelligence, augmented reality, and virtual reality. These developments could distinguish IHG in the digital era by improving customer experiences, streamlining processes, and providing personalised services.</w:t>
          </w:r>
        </w:p>
        <w:p w14:paraId="160AEF1E" w14:textId="77777777" w:rsidR="004265A0" w:rsidRPr="00F83F44" w:rsidRDefault="004265A0" w:rsidP="004265A0">
          <w:pPr>
            <w:spacing w:line="360" w:lineRule="auto"/>
            <w:jc w:val="both"/>
            <w:rPr>
              <w:b/>
              <w:bCs/>
            </w:rPr>
          </w:pPr>
          <w:r w:rsidRPr="00F83F44">
            <w:rPr>
              <w:b/>
              <w:bCs/>
            </w:rPr>
            <w:t>3. Strategic Alliances:</w:t>
          </w:r>
        </w:p>
        <w:p w14:paraId="3C84151C" w14:textId="77777777" w:rsidR="004265A0" w:rsidRDefault="004265A0" w:rsidP="004265A0">
          <w:pPr>
            <w:spacing w:line="360" w:lineRule="auto"/>
            <w:jc w:val="both"/>
          </w:pPr>
          <w:r>
            <w:t>IHG ought to encourage partnerships with emerging internet companies, tour operators, and neighbourhood businesses. Through shared expertise and cross-promotional opportunities, these alliances can expand IHG's service offerings and foster innovation.</w:t>
          </w:r>
        </w:p>
        <w:p w14:paraId="322AAA64" w14:textId="77777777" w:rsidR="004265A0" w:rsidRPr="00F83F44" w:rsidRDefault="004265A0" w:rsidP="004265A0">
          <w:pPr>
            <w:spacing w:line="360" w:lineRule="auto"/>
            <w:jc w:val="both"/>
            <w:rPr>
              <w:b/>
              <w:bCs/>
            </w:rPr>
          </w:pPr>
          <w:r w:rsidRPr="00F83F44">
            <w:rPr>
              <w:b/>
              <w:bCs/>
            </w:rPr>
            <w:t>4. Constant Adjustment:</w:t>
          </w:r>
        </w:p>
        <w:p w14:paraId="29D7824A" w14:textId="77777777" w:rsidR="004265A0" w:rsidRDefault="004265A0" w:rsidP="004265A0">
          <w:pPr>
            <w:spacing w:line="360" w:lineRule="auto"/>
            <w:jc w:val="both"/>
          </w:pPr>
          <w:r>
            <w:t>IHG should continue to take a proactive stance towards adaptation. The business should remain adaptable in a quickly changing environment, ready to respond to changing customer trends, market dynamics, and rivalries.</w:t>
          </w:r>
        </w:p>
        <w:p w14:paraId="4BAE210E" w14:textId="77777777" w:rsidR="004265A0" w:rsidRPr="00F83F44" w:rsidRDefault="004265A0" w:rsidP="004265A0">
          <w:pPr>
            <w:spacing w:line="360" w:lineRule="auto"/>
            <w:jc w:val="both"/>
            <w:rPr>
              <w:b/>
              <w:bCs/>
            </w:rPr>
          </w:pPr>
          <w:r w:rsidRPr="00F83F44">
            <w:rPr>
              <w:b/>
              <w:bCs/>
            </w:rPr>
            <w:t>5. Employee Well-Being and Development:</w:t>
          </w:r>
        </w:p>
        <w:p w14:paraId="7236FD8F" w14:textId="77777777" w:rsidR="004265A0" w:rsidRDefault="004265A0" w:rsidP="004265A0">
          <w:pPr>
            <w:spacing w:line="360" w:lineRule="auto"/>
            <w:jc w:val="both"/>
          </w:pPr>
          <w:r>
            <w:t>Increasing wellness programmes and employee development programmes will guarantee a trained and motivated workforce. A happy staff is better able to deliver superior guest experiences and support IHG's sustained growth.</w:t>
          </w:r>
        </w:p>
        <w:p w14:paraId="3BDC43C3" w14:textId="5C2FA758" w:rsidR="004265A0" w:rsidRDefault="004265A0" w:rsidP="009E1A7B">
          <w:pPr>
            <w:spacing w:line="360" w:lineRule="auto"/>
            <w:jc w:val="both"/>
          </w:pPr>
        </w:p>
        <w:p w14:paraId="2B33B063" w14:textId="7902A280" w:rsidR="004265A0" w:rsidRDefault="004265A0" w:rsidP="009E1A7B">
          <w:pPr>
            <w:spacing w:line="360" w:lineRule="auto"/>
            <w:jc w:val="both"/>
          </w:pPr>
        </w:p>
        <w:p w14:paraId="7520EED9" w14:textId="75B2A4CF" w:rsidR="004265A0" w:rsidRDefault="004265A0" w:rsidP="009E1A7B">
          <w:pPr>
            <w:spacing w:line="360" w:lineRule="auto"/>
            <w:jc w:val="both"/>
          </w:pPr>
        </w:p>
        <w:p w14:paraId="6169A1A4" w14:textId="5A0B92CE" w:rsidR="004265A0" w:rsidRDefault="004265A0" w:rsidP="009E1A7B">
          <w:pPr>
            <w:spacing w:line="360" w:lineRule="auto"/>
            <w:jc w:val="both"/>
          </w:pPr>
        </w:p>
        <w:p w14:paraId="090BD795" w14:textId="5C41998D" w:rsidR="004265A0" w:rsidRDefault="004265A0" w:rsidP="009E1A7B">
          <w:pPr>
            <w:spacing w:line="360" w:lineRule="auto"/>
            <w:jc w:val="both"/>
          </w:pPr>
        </w:p>
        <w:p w14:paraId="5BAC90F6" w14:textId="15DC4E59" w:rsidR="004265A0" w:rsidRDefault="004265A0" w:rsidP="009E1A7B">
          <w:pPr>
            <w:spacing w:line="360" w:lineRule="auto"/>
            <w:jc w:val="both"/>
          </w:pPr>
        </w:p>
        <w:p w14:paraId="3FB67430" w14:textId="3C4909CC" w:rsidR="004265A0" w:rsidRDefault="004265A0" w:rsidP="009E1A7B">
          <w:pPr>
            <w:spacing w:line="360" w:lineRule="auto"/>
            <w:jc w:val="both"/>
          </w:pPr>
        </w:p>
        <w:p w14:paraId="5909A40F" w14:textId="77777777" w:rsidR="004265A0" w:rsidRPr="004265A0" w:rsidRDefault="004265A0" w:rsidP="009E1A7B">
          <w:pPr>
            <w:spacing w:line="360" w:lineRule="auto"/>
            <w:jc w:val="both"/>
            <w:rPr>
              <w:rFonts w:ascii="Arial" w:eastAsiaTheme="majorEastAsia" w:hAnsi="Arial" w:cs="Times New Roman"/>
              <w:b/>
              <w:bCs/>
              <w:color w:val="17365D" w:themeColor="text2" w:themeShade="BF"/>
              <w:szCs w:val="24"/>
              <w:lang w:eastAsia="ja-JP"/>
            </w:rPr>
          </w:pPr>
        </w:p>
        <w:p w14:paraId="1EE7A1AB" w14:textId="22687D1A" w:rsidR="00E316D4" w:rsidRDefault="00E316D4" w:rsidP="009E1A7B">
          <w:pPr>
            <w:pStyle w:val="Heading1"/>
            <w:spacing w:line="360" w:lineRule="auto"/>
          </w:pPr>
          <w:bookmarkStart w:id="21" w:name="_Toc143952049"/>
          <w:r>
            <w:lastRenderedPageBreak/>
            <w:t>Conclusion</w:t>
          </w:r>
          <w:bookmarkEnd w:id="21"/>
        </w:p>
        <w:p w14:paraId="4476FB09" w14:textId="65DF3C5D" w:rsidR="00E20984" w:rsidRDefault="00E20984" w:rsidP="009E1A7B">
          <w:pPr>
            <w:spacing w:line="360" w:lineRule="auto"/>
            <w:jc w:val="both"/>
          </w:pPr>
          <w:r>
            <w:t>The InterContinental Hotels Group (IHG) is a tenacious and flexible operator in the hospitality sector that uses its special resources and skills to overcome obstacles and keep a competitive advantage. It is clear from a thorough examination of IHG's internal capabilities, external environment, and strategic efforts that these factors are crucial to maintaining the company's position and assuring its continued success in the future.</w:t>
          </w:r>
        </w:p>
        <w:p w14:paraId="2213361B" w14:textId="2A9EA579" w:rsidR="000C1C5A" w:rsidRDefault="00E20984" w:rsidP="009E1A7B">
          <w:pPr>
            <w:spacing w:line="360" w:lineRule="auto"/>
            <w:jc w:val="both"/>
          </w:pPr>
          <w:r>
            <w:t>IHG's brand portfolio, which includes a variety of accommodations that suit a wide range of consumer tastes, forms a solid foundation for its competitive advantage. The company's ability to respond quickly to the COVID-19 pandemic's problems by placing a high priority on guest safety and technological innovation underlines its dedication to maintaining an edge in a fast-moving market. IHG's international reach offers stability and expansion potential. IHG has a huge market footprint thanks to its vast network of hotels in a variety of regions, which strengthens its market penetration and improves its ability to compete. IHG also strengthens its collaborative spirit and operational excellence by its proactive approach to building strong partnerships with stakeholders, particularly franchisees, suppliers, and local communities.</w:t>
          </w:r>
        </w:p>
        <w:p w14:paraId="233ED69F" w14:textId="1B4E7F91" w:rsidR="004265A0" w:rsidRDefault="004265A0" w:rsidP="009E1A7B">
          <w:pPr>
            <w:spacing w:line="360" w:lineRule="auto"/>
            <w:jc w:val="both"/>
          </w:pPr>
        </w:p>
        <w:p w14:paraId="2D80B006" w14:textId="710C9CE6" w:rsidR="004265A0" w:rsidRDefault="004265A0" w:rsidP="009E1A7B">
          <w:pPr>
            <w:spacing w:line="360" w:lineRule="auto"/>
            <w:jc w:val="both"/>
          </w:pPr>
        </w:p>
        <w:p w14:paraId="0BEC1C91" w14:textId="5047D4F7" w:rsidR="004265A0" w:rsidRDefault="004265A0" w:rsidP="009E1A7B">
          <w:pPr>
            <w:spacing w:line="360" w:lineRule="auto"/>
            <w:jc w:val="both"/>
          </w:pPr>
        </w:p>
        <w:p w14:paraId="6EC1DA99" w14:textId="08D07078" w:rsidR="004265A0" w:rsidRDefault="004265A0" w:rsidP="009E1A7B">
          <w:pPr>
            <w:spacing w:line="360" w:lineRule="auto"/>
            <w:jc w:val="both"/>
          </w:pPr>
        </w:p>
        <w:p w14:paraId="3F776178" w14:textId="73282D70" w:rsidR="004265A0" w:rsidRDefault="004265A0" w:rsidP="009E1A7B">
          <w:pPr>
            <w:spacing w:line="360" w:lineRule="auto"/>
            <w:jc w:val="both"/>
          </w:pPr>
        </w:p>
        <w:p w14:paraId="67641633" w14:textId="204D8F51" w:rsidR="004265A0" w:rsidRDefault="004265A0" w:rsidP="009E1A7B">
          <w:pPr>
            <w:spacing w:line="360" w:lineRule="auto"/>
            <w:jc w:val="both"/>
          </w:pPr>
        </w:p>
        <w:p w14:paraId="5A7FC88D" w14:textId="72700189" w:rsidR="004265A0" w:rsidRDefault="004265A0" w:rsidP="009E1A7B">
          <w:pPr>
            <w:spacing w:line="360" w:lineRule="auto"/>
            <w:jc w:val="both"/>
          </w:pPr>
        </w:p>
        <w:p w14:paraId="4DF7D084" w14:textId="444D88E4" w:rsidR="004265A0" w:rsidRDefault="004265A0" w:rsidP="009E1A7B">
          <w:pPr>
            <w:spacing w:line="360" w:lineRule="auto"/>
            <w:jc w:val="both"/>
          </w:pPr>
        </w:p>
        <w:p w14:paraId="6D8961A6" w14:textId="06E3C502" w:rsidR="004265A0" w:rsidRDefault="004265A0" w:rsidP="009E1A7B">
          <w:pPr>
            <w:spacing w:line="360" w:lineRule="auto"/>
            <w:jc w:val="both"/>
          </w:pPr>
        </w:p>
        <w:p w14:paraId="6B0991F3" w14:textId="77777777" w:rsidR="004265A0" w:rsidRDefault="004265A0" w:rsidP="009E1A7B">
          <w:pPr>
            <w:spacing w:line="360" w:lineRule="auto"/>
            <w:jc w:val="both"/>
          </w:pPr>
        </w:p>
        <w:p w14:paraId="3F5E3DEF" w14:textId="24B1BA8B" w:rsidR="0079674F" w:rsidRPr="00FF19CB" w:rsidRDefault="00E316D4" w:rsidP="00FF19CB">
          <w:pPr>
            <w:pStyle w:val="Heading1"/>
            <w:spacing w:line="360" w:lineRule="auto"/>
            <w:rPr>
              <w:b w:val="0"/>
            </w:rPr>
          </w:pPr>
          <w:bookmarkStart w:id="22" w:name="_Toc143952051"/>
          <w:r>
            <w:lastRenderedPageBreak/>
            <w:t>References</w:t>
          </w:r>
          <w:bookmarkEnd w:id="22"/>
          <w:r>
            <w:t xml:space="preserve"> </w:t>
          </w:r>
        </w:p>
        <w:sdt>
          <w:sdtPr>
            <w:id w:val="1484121873"/>
            <w:docPartObj>
              <w:docPartGallery w:val="Bibliographies"/>
              <w:docPartUnique/>
            </w:docPartObj>
          </w:sdtPr>
          <w:sdtEndPr>
            <w:rPr>
              <w:rFonts w:eastAsiaTheme="minorHAnsi" w:cstheme="minorBidi"/>
              <w:b w:val="0"/>
              <w:color w:val="auto"/>
              <w:sz w:val="24"/>
              <w:szCs w:val="22"/>
              <w:lang w:eastAsia="en-US"/>
            </w:rPr>
          </w:sdtEndPr>
          <w:sdtContent>
            <w:p w14:paraId="0256C69D" w14:textId="28AF13CD" w:rsidR="004265A0" w:rsidRDefault="004265A0">
              <w:pPr>
                <w:pStyle w:val="Heading1"/>
              </w:pPr>
            </w:p>
            <w:sdt>
              <w:sdtPr>
                <w:id w:val="-573587230"/>
                <w:bibliography/>
              </w:sdtPr>
              <w:sdtContent>
                <w:p w14:paraId="70CE6292" w14:textId="77777777" w:rsidR="004265A0" w:rsidRDefault="004265A0" w:rsidP="004265A0">
                  <w:pPr>
                    <w:pStyle w:val="Bibliography"/>
                    <w:rPr>
                      <w:noProof/>
                      <w:szCs w:val="24"/>
                    </w:rPr>
                  </w:pPr>
                  <w:r>
                    <w:fldChar w:fldCharType="begin"/>
                  </w:r>
                  <w:r>
                    <w:instrText xml:space="preserve"> BIBLIOGRAPHY </w:instrText>
                  </w:r>
                  <w:r>
                    <w:fldChar w:fldCharType="separate"/>
                  </w:r>
                  <w:r>
                    <w:rPr>
                      <w:noProof/>
                    </w:rPr>
                    <w:t xml:space="preserve">Aerssen, K. F.-v. &amp; Spital, T., 2023. </w:t>
                  </w:r>
                  <w:r>
                    <w:rPr>
                      <w:i/>
                      <w:iCs/>
                      <w:noProof/>
                    </w:rPr>
                    <w:t xml:space="preserve">The impact of Brexit on UK trade and labour markets. </w:t>
                  </w:r>
                  <w:r>
                    <w:rPr>
                      <w:noProof/>
                    </w:rPr>
                    <w:t xml:space="preserve">[Online] </w:t>
                  </w:r>
                  <w:r>
                    <w:rPr>
                      <w:noProof/>
                    </w:rPr>
                    <w:br/>
                    <w:t xml:space="preserve">Available at: </w:t>
                  </w:r>
                  <w:r>
                    <w:rPr>
                      <w:noProof/>
                      <w:u w:val="single"/>
                    </w:rPr>
                    <w:t>https://www.ecb.europa.eu/pub/economic-bulletin/articles/2023/html/ecb.ebart202303_01~3af23c5f5a.en.html</w:t>
                  </w:r>
                  <w:r>
                    <w:rPr>
                      <w:noProof/>
                    </w:rPr>
                    <w:br/>
                    <w:t>[Accessed 19 August 2023].</w:t>
                  </w:r>
                </w:p>
                <w:p w14:paraId="38A8625E" w14:textId="77777777" w:rsidR="004265A0" w:rsidRDefault="004265A0" w:rsidP="004265A0">
                  <w:pPr>
                    <w:pStyle w:val="Bibliography"/>
                    <w:rPr>
                      <w:noProof/>
                    </w:rPr>
                  </w:pPr>
                  <w:r>
                    <w:rPr>
                      <w:noProof/>
                    </w:rPr>
                    <w:t xml:space="preserve">Al-Hakim, L., Wu, X., Koronios, A. &amp; Shou, Y., 2016. MODELS OF IT/IS ADOPTION. In: X. W. Latif Al-Hakim, ed. </w:t>
                  </w:r>
                  <w:r>
                    <w:rPr>
                      <w:i/>
                      <w:iCs/>
                      <w:noProof/>
                    </w:rPr>
                    <w:t xml:space="preserve">Handbook of Research on Driving Competitive Advantage through sustainable, lean and disruptive innovation. </w:t>
                  </w:r>
                  <w:r>
                    <w:rPr>
                      <w:noProof/>
                    </w:rPr>
                    <w:t>Hersheys: IGI Global, pp. 6-7.</w:t>
                  </w:r>
                </w:p>
                <w:p w14:paraId="2ED27635" w14:textId="03FF7F7D" w:rsidR="004265A0" w:rsidRDefault="004265A0" w:rsidP="004265A0">
                  <w:pPr>
                    <w:pStyle w:val="Bibliography"/>
                    <w:rPr>
                      <w:noProof/>
                    </w:rPr>
                  </w:pPr>
                  <w:r>
                    <w:rPr>
                      <w:noProof/>
                    </w:rPr>
                    <w:t xml:space="preserve">Al-Hakim, L., 2016. Technology Innovation . In: L. K. S. W. Al-Hakim, ed. </w:t>
                  </w:r>
                  <w:r>
                    <w:rPr>
                      <w:i/>
                      <w:iCs/>
                      <w:noProof/>
                    </w:rPr>
                    <w:t xml:space="preserve">Handbook of Research on Driving Competitive Through Sustainable, Lean, and Disruptive Innovation. </w:t>
                  </w:r>
                  <w:r>
                    <w:rPr>
                      <w:noProof/>
                    </w:rPr>
                    <w:t>Hershey: IGI Global, pp. 2-3.</w:t>
                  </w:r>
                </w:p>
                <w:p w14:paraId="4E2F6CCA" w14:textId="77777777" w:rsidR="00FF19CB" w:rsidRPr="00F83F44" w:rsidRDefault="00FF19CB" w:rsidP="00FF19CB">
                  <w:pPr>
                    <w:spacing w:line="360" w:lineRule="auto"/>
                    <w:jc w:val="both"/>
                    <w:rPr>
                      <w:color w:val="17365D" w:themeColor="text2" w:themeShade="BF"/>
                    </w:rPr>
                  </w:pPr>
                  <w:proofErr w:type="spellStart"/>
                  <w:r w:rsidRPr="00F83F44">
                    <w:t>Alam</w:t>
                  </w:r>
                  <w:proofErr w:type="spellEnd"/>
                  <w:r w:rsidRPr="00F83F44">
                    <w:t>, S. and Islam, K. (2021). Examining the role of environmental corporate social responsibility in building green corporate image and green competitive advantage. </w:t>
                  </w:r>
                  <w:r w:rsidRPr="00F83F44">
                    <w:rPr>
                      <w:i/>
                      <w:iCs/>
                    </w:rPr>
                    <w:t>International Journal of Corporate Social Responsibility</w:t>
                  </w:r>
                  <w:r w:rsidRPr="00F83F44">
                    <w:t xml:space="preserve">, [online] 6(1). </w:t>
                  </w:r>
                  <w:proofErr w:type="spellStart"/>
                  <w:proofErr w:type="gramStart"/>
                  <w:r w:rsidRPr="00F83F44">
                    <w:t>doi:https</w:t>
                  </w:r>
                  <w:proofErr w:type="spellEnd"/>
                  <w:r w:rsidRPr="00F83F44">
                    <w:t>://doi.org/10.1186/s40991-021-00062-w</w:t>
                  </w:r>
                  <w:proofErr w:type="gramEnd"/>
                  <w:r w:rsidRPr="00F83F44">
                    <w:t>.</w:t>
                  </w:r>
                </w:p>
                <w:p w14:paraId="7BCA92A2" w14:textId="3D09B1FD" w:rsidR="00FF19CB" w:rsidRPr="00FF19CB" w:rsidRDefault="00FF19CB" w:rsidP="00FF19CB">
                  <w:pPr>
                    <w:pStyle w:val="NormalWeb"/>
                    <w:spacing w:line="360" w:lineRule="auto"/>
                    <w:jc w:val="both"/>
                    <w:rPr>
                      <w:color w:val="000000"/>
                      <w:lang w:val="en-GB"/>
                    </w:rPr>
                  </w:pPr>
                  <w:r>
                    <w:rPr>
                      <w:color w:val="000000"/>
                    </w:rPr>
                    <w:t>‌</w:t>
                  </w:r>
                  <w:r w:rsidRPr="00A82278">
                    <w:rPr>
                      <w:rFonts w:ascii="Arial" w:eastAsiaTheme="minorHAnsi" w:hAnsi="Arial" w:cs="Arial"/>
                      <w:color w:val="222222"/>
                      <w:sz w:val="20"/>
                      <w:szCs w:val="20"/>
                      <w:shd w:val="clear" w:color="auto" w:fill="FFFFFF"/>
                      <w:lang w:val="en-GB" w:eastAsia="en-US"/>
                    </w:rPr>
                    <w:t xml:space="preserve"> </w:t>
                  </w:r>
                  <w:bookmarkStart w:id="23" w:name="_Hlk143879375"/>
                  <w:proofErr w:type="spellStart"/>
                  <w:r w:rsidRPr="00A82278">
                    <w:rPr>
                      <w:color w:val="000000"/>
                      <w:lang w:val="en-GB"/>
                    </w:rPr>
                    <w:t>Antoniewicz</w:t>
                  </w:r>
                  <w:bookmarkEnd w:id="23"/>
                  <w:proofErr w:type="spellEnd"/>
                  <w:r w:rsidRPr="00A82278">
                    <w:rPr>
                      <w:color w:val="000000"/>
                      <w:lang w:val="en-GB"/>
                    </w:rPr>
                    <w:t xml:space="preserve">, M.R., </w:t>
                  </w:r>
                  <w:r>
                    <w:rPr>
                      <w:color w:val="000000"/>
                      <w:lang w:val="en-GB"/>
                    </w:rPr>
                    <w:t>(</w:t>
                  </w:r>
                  <w:r w:rsidRPr="00A82278">
                    <w:rPr>
                      <w:color w:val="000000"/>
                      <w:lang w:val="en-GB"/>
                    </w:rPr>
                    <w:t>2019</w:t>
                  </w:r>
                  <w:r>
                    <w:rPr>
                      <w:color w:val="000000"/>
                      <w:lang w:val="en-GB"/>
                    </w:rPr>
                    <w:t>)</w:t>
                  </w:r>
                  <w:r w:rsidRPr="00A82278">
                    <w:rPr>
                      <w:color w:val="000000"/>
                      <w:lang w:val="en-GB"/>
                    </w:rPr>
                    <w:t>. Synthetic methylotrophy: strategies to assimilate methanol for growth and chemicals production. </w:t>
                  </w:r>
                  <w:r w:rsidRPr="00A82278">
                    <w:rPr>
                      <w:i/>
                      <w:iCs/>
                      <w:color w:val="000000"/>
                      <w:lang w:val="en-GB"/>
                    </w:rPr>
                    <w:t>Current opinion in biotechnology</w:t>
                  </w:r>
                  <w:r w:rsidRPr="00A82278">
                    <w:rPr>
                      <w:color w:val="000000"/>
                      <w:lang w:val="en-GB"/>
                    </w:rPr>
                    <w:t>, </w:t>
                  </w:r>
                  <w:r w:rsidRPr="00A82278">
                    <w:rPr>
                      <w:i/>
                      <w:iCs/>
                      <w:color w:val="000000"/>
                      <w:lang w:val="en-GB"/>
                    </w:rPr>
                    <w:t>59</w:t>
                  </w:r>
                  <w:r w:rsidRPr="00A82278">
                    <w:rPr>
                      <w:color w:val="000000"/>
                      <w:lang w:val="en-GB"/>
                    </w:rPr>
                    <w:t>, pp.165-174.</w:t>
                  </w:r>
                  <w:r w:rsidRPr="00A82278">
                    <w:t xml:space="preserve"> </w:t>
                  </w:r>
                  <w:r w:rsidRPr="009C777E">
                    <w:rPr>
                      <w:color w:val="000000"/>
                      <w:lang w:val="en-GB"/>
                    </w:rPr>
                    <w:t>https://www.sciencedirect.com/science/article/pii/S0958166918301599</w:t>
                  </w:r>
                </w:p>
                <w:p w14:paraId="5B0DA2B9" w14:textId="77777777" w:rsidR="004265A0" w:rsidRDefault="004265A0" w:rsidP="004265A0">
                  <w:pPr>
                    <w:pStyle w:val="Bibliography"/>
                    <w:rPr>
                      <w:noProof/>
                    </w:rPr>
                  </w:pPr>
                  <w:r>
                    <w:rPr>
                      <w:noProof/>
                    </w:rPr>
                    <w:t xml:space="preserve">armstrong, m., 2016. Leading,Managing and Developing People. In: 4ed, ed. </w:t>
                  </w:r>
                  <w:r>
                    <w:rPr>
                      <w:i/>
                      <w:iCs/>
                      <w:noProof/>
                    </w:rPr>
                    <w:t xml:space="preserve">Armstrong's Handbook Of Management And Leadership For HR: Developing Effective People Skills And Better Leadership and Management. </w:t>
                  </w:r>
                  <w:r>
                    <w:rPr>
                      <w:noProof/>
                    </w:rPr>
                    <w:t>London: Kogan page, pp. 14-15.</w:t>
                  </w:r>
                </w:p>
                <w:p w14:paraId="35287A62" w14:textId="77777777" w:rsidR="004265A0" w:rsidRDefault="004265A0" w:rsidP="004265A0">
                  <w:pPr>
                    <w:pStyle w:val="Bibliography"/>
                    <w:rPr>
                      <w:noProof/>
                    </w:rPr>
                  </w:pPr>
                  <w:r>
                    <w:rPr>
                      <w:noProof/>
                    </w:rPr>
                    <w:t xml:space="preserve">bbc.co.uk, 2023. </w:t>
                  </w:r>
                  <w:r>
                    <w:rPr>
                      <w:i/>
                      <w:iCs/>
                      <w:noProof/>
                    </w:rPr>
                    <w:t xml:space="preserve">Organisational structures. </w:t>
                  </w:r>
                  <w:r>
                    <w:rPr>
                      <w:noProof/>
                    </w:rPr>
                    <w:t xml:space="preserve">[Online] </w:t>
                  </w:r>
                  <w:r>
                    <w:rPr>
                      <w:noProof/>
                    </w:rPr>
                    <w:br/>
                    <w:t xml:space="preserve">Available at: </w:t>
                  </w:r>
                  <w:r>
                    <w:rPr>
                      <w:noProof/>
                      <w:u w:val="single"/>
                    </w:rPr>
                    <w:t>https://www.bbc.co.uk/bitesize/guides/zb2vvk7/revision/2</w:t>
                  </w:r>
                  <w:r>
                    <w:rPr>
                      <w:noProof/>
                    </w:rPr>
                    <w:br/>
                    <w:t>[Accessed 12 August 2023].</w:t>
                  </w:r>
                </w:p>
                <w:p w14:paraId="6CEBE002" w14:textId="77777777" w:rsidR="004265A0" w:rsidRDefault="004265A0" w:rsidP="004265A0">
                  <w:pPr>
                    <w:pStyle w:val="Bibliography"/>
                    <w:rPr>
                      <w:noProof/>
                    </w:rPr>
                  </w:pPr>
                  <w:r>
                    <w:rPr>
                      <w:noProof/>
                    </w:rPr>
                    <w:t xml:space="preserve">Beer, M., n.d. </w:t>
                  </w:r>
                  <w:r>
                    <w:rPr>
                      <w:i/>
                      <w:iCs/>
                      <w:noProof/>
                    </w:rPr>
                    <w:t xml:space="preserve">Organizational Behaviour and Development. </w:t>
                  </w:r>
                  <w:r>
                    <w:rPr>
                      <w:noProof/>
                    </w:rPr>
                    <w:t xml:space="preserve">[Online] </w:t>
                  </w:r>
                  <w:r>
                    <w:rPr>
                      <w:noProof/>
                    </w:rPr>
                    <w:br/>
                    <w:t xml:space="preserve">Available at: </w:t>
                  </w:r>
                  <w:r>
                    <w:rPr>
                      <w:noProof/>
                      <w:u w:val="single"/>
                    </w:rPr>
                    <w:t>https://www.hbs.edu/ris/Publication%20Files/98-115_2dcf4172-0442-416c-a6a9-2a6edf6c0d33.pdf</w:t>
                  </w:r>
                  <w:r>
                    <w:rPr>
                      <w:noProof/>
                    </w:rPr>
                    <w:br/>
                    <w:t>[Accessed 26 April 2022].</w:t>
                  </w:r>
                </w:p>
                <w:p w14:paraId="2FFDA7D6" w14:textId="77777777" w:rsidR="004265A0" w:rsidRDefault="004265A0" w:rsidP="004265A0">
                  <w:pPr>
                    <w:pStyle w:val="Bibliography"/>
                    <w:rPr>
                      <w:noProof/>
                    </w:rPr>
                  </w:pPr>
                  <w:r>
                    <w:rPr>
                      <w:noProof/>
                    </w:rPr>
                    <w:t xml:space="preserve">Blakeman, R., 2015. </w:t>
                  </w:r>
                  <w:r>
                    <w:rPr>
                      <w:i/>
                      <w:iCs/>
                      <w:noProof/>
                    </w:rPr>
                    <w:t xml:space="preserve">Integrated Marketing Communications creative straegy from idea to implementation. </w:t>
                  </w:r>
                  <w:r>
                    <w:rPr>
                      <w:noProof/>
                    </w:rPr>
                    <w:t>Second ed. London: Rowan &amp; Littlefield .</w:t>
                  </w:r>
                </w:p>
                <w:p w14:paraId="311C8101" w14:textId="77777777" w:rsidR="004265A0" w:rsidRDefault="004265A0" w:rsidP="004265A0">
                  <w:pPr>
                    <w:pStyle w:val="Bibliography"/>
                    <w:rPr>
                      <w:noProof/>
                    </w:rPr>
                  </w:pPr>
                  <w:r>
                    <w:rPr>
                      <w:noProof/>
                    </w:rPr>
                    <w:lastRenderedPageBreak/>
                    <w:t xml:space="preserve">Bush, T., 2016. </w:t>
                  </w:r>
                  <w:r>
                    <w:rPr>
                      <w:i/>
                      <w:iCs/>
                      <w:noProof/>
                    </w:rPr>
                    <w:t xml:space="preserve">PESTLE Analysis: Legal Factors Affecting Business. </w:t>
                  </w:r>
                  <w:r>
                    <w:rPr>
                      <w:noProof/>
                    </w:rPr>
                    <w:t xml:space="preserve">[Online] </w:t>
                  </w:r>
                  <w:r>
                    <w:rPr>
                      <w:noProof/>
                    </w:rPr>
                    <w:br/>
                    <w:t xml:space="preserve">Available at: </w:t>
                  </w:r>
                  <w:r>
                    <w:rPr>
                      <w:noProof/>
                      <w:u w:val="single"/>
                    </w:rPr>
                    <w:t>https://pestleanalysis.com/legal-factors-affecting-business/</w:t>
                  </w:r>
                  <w:r>
                    <w:rPr>
                      <w:noProof/>
                    </w:rPr>
                    <w:br/>
                    <w:t>[Accessed 13 August 2023].</w:t>
                  </w:r>
                </w:p>
                <w:p w14:paraId="2D8DC90C" w14:textId="77777777" w:rsidR="004265A0" w:rsidRDefault="004265A0" w:rsidP="004265A0">
                  <w:pPr>
                    <w:pStyle w:val="Bibliography"/>
                    <w:rPr>
                      <w:noProof/>
                    </w:rPr>
                  </w:pPr>
                  <w:r>
                    <w:rPr>
                      <w:noProof/>
                    </w:rPr>
                    <w:t xml:space="preserve">Business Birmingham, 2022. </w:t>
                  </w:r>
                  <w:r>
                    <w:rPr>
                      <w:i/>
                      <w:iCs/>
                      <w:noProof/>
                    </w:rPr>
                    <w:t xml:space="preserve">6 Critical Political Factors Affecting Business in UK in 2022. </w:t>
                  </w:r>
                  <w:r>
                    <w:rPr>
                      <w:noProof/>
                    </w:rPr>
                    <w:t xml:space="preserve">[Online] </w:t>
                  </w:r>
                  <w:r>
                    <w:rPr>
                      <w:noProof/>
                    </w:rPr>
                    <w:br/>
                    <w:t xml:space="preserve">Available at: </w:t>
                  </w:r>
                  <w:r>
                    <w:rPr>
                      <w:noProof/>
                      <w:u w:val="single"/>
                    </w:rPr>
                    <w:t>https://www.businessbirmingham.com/political-factor-affect-business-uk/#:~:text=Four%20political%20parties%20mostly%20dominate%20the%20politics%20of,to%20suffer%20losses%20or%20compromise%20their%20profit%20stream.</w:t>
                  </w:r>
                  <w:r>
                    <w:rPr>
                      <w:noProof/>
                    </w:rPr>
                    <w:br/>
                    <w:t>[Accessed 25 August 2023].</w:t>
                  </w:r>
                </w:p>
                <w:p w14:paraId="3366A85A" w14:textId="77777777" w:rsidR="004265A0" w:rsidRDefault="004265A0" w:rsidP="004265A0">
                  <w:pPr>
                    <w:pStyle w:val="Bibliography"/>
                    <w:rPr>
                      <w:noProof/>
                    </w:rPr>
                  </w:pPr>
                  <w:r>
                    <w:rPr>
                      <w:noProof/>
                    </w:rPr>
                    <w:t xml:space="preserve">Chernev, A., 2012. Creating Customer Value: Developing a value Propsition and positioning . In: Seventh, ed. </w:t>
                  </w:r>
                  <w:r>
                    <w:rPr>
                      <w:i/>
                      <w:iCs/>
                      <w:noProof/>
                    </w:rPr>
                    <w:t xml:space="preserve">Stratgic Marketing Managment . </w:t>
                  </w:r>
                  <w:r>
                    <w:rPr>
                      <w:noProof/>
                    </w:rPr>
                    <w:t>USA: cerebellum, pp. 37-44.</w:t>
                  </w:r>
                </w:p>
                <w:p w14:paraId="04555A1E" w14:textId="77777777" w:rsidR="004265A0" w:rsidRDefault="004265A0" w:rsidP="004265A0">
                  <w:pPr>
                    <w:pStyle w:val="Bibliography"/>
                    <w:rPr>
                      <w:noProof/>
                    </w:rPr>
                  </w:pPr>
                  <w:r>
                    <w:rPr>
                      <w:noProof/>
                    </w:rPr>
                    <w:t xml:space="preserve">chernev, A., 2012. Identifying Target Customers: Segmentation and Targeting Analysis . In: Seventh, ed. </w:t>
                  </w:r>
                  <w:r>
                    <w:rPr>
                      <w:i/>
                      <w:iCs/>
                      <w:noProof/>
                    </w:rPr>
                    <w:t xml:space="preserve">Stratgic Marketing Management . </w:t>
                  </w:r>
                  <w:r>
                    <w:rPr>
                      <w:noProof/>
                    </w:rPr>
                    <w:t>USA: Cerebellum Press, pp. 25-35.</w:t>
                  </w:r>
                </w:p>
                <w:p w14:paraId="596EE712" w14:textId="77777777" w:rsidR="004265A0" w:rsidRDefault="004265A0" w:rsidP="004265A0">
                  <w:pPr>
                    <w:pStyle w:val="Bibliography"/>
                    <w:rPr>
                      <w:noProof/>
                    </w:rPr>
                  </w:pPr>
                  <w:r>
                    <w:rPr>
                      <w:noProof/>
                    </w:rPr>
                    <w:t xml:space="preserve">Chernev, A., 2012. Managing products and services . In: Seventh, ed. </w:t>
                  </w:r>
                  <w:r>
                    <w:rPr>
                      <w:i/>
                      <w:iCs/>
                      <w:noProof/>
                    </w:rPr>
                    <w:t xml:space="preserve">Stratgic Marketing Mangement . </w:t>
                  </w:r>
                  <w:r>
                    <w:rPr>
                      <w:noProof/>
                    </w:rPr>
                    <w:t>USA: Cerebellum, pp. 79-86.</w:t>
                  </w:r>
                </w:p>
                <w:p w14:paraId="0EA383E5" w14:textId="514E3E29" w:rsidR="004265A0" w:rsidRDefault="004265A0" w:rsidP="004265A0">
                  <w:pPr>
                    <w:pStyle w:val="Bibliography"/>
                    <w:rPr>
                      <w:noProof/>
                    </w:rPr>
                  </w:pPr>
                  <w:r>
                    <w:rPr>
                      <w:noProof/>
                    </w:rPr>
                    <w:t xml:space="preserve">Cherniss, C., 2003. The impact of EI On Orgaisational Effectivness. In: C. C. Daniel Goleman, ed. </w:t>
                  </w:r>
                  <w:r>
                    <w:rPr>
                      <w:i/>
                      <w:iCs/>
                      <w:noProof/>
                    </w:rPr>
                    <w:t xml:space="preserve">The Emotionally Intelligent Workplace: How to Select For, Measure, and Improve Emotional Intelligence in Individuals, Groups, and Organizations. </w:t>
                  </w:r>
                  <w:r>
                    <w:rPr>
                      <w:noProof/>
                    </w:rPr>
                    <w:t>San fransisco: Jossey-Bass, pp. 3-6.</w:t>
                  </w:r>
                </w:p>
                <w:p w14:paraId="21F48F92" w14:textId="77777777" w:rsidR="00FF19CB" w:rsidRDefault="00FF19CB" w:rsidP="00FF19CB">
                  <w:pPr>
                    <w:pStyle w:val="NormalWeb"/>
                    <w:spacing w:line="360" w:lineRule="auto"/>
                    <w:jc w:val="both"/>
                    <w:rPr>
                      <w:color w:val="000000"/>
                    </w:rPr>
                  </w:pPr>
                  <w:bookmarkStart w:id="24" w:name="_Hlk143879357"/>
                  <w:proofErr w:type="spellStart"/>
                  <w:r w:rsidRPr="001F7D00">
                    <w:rPr>
                      <w:color w:val="000000"/>
                      <w:lang w:val="en-GB"/>
                    </w:rPr>
                    <w:t>AlSuwaidi</w:t>
                  </w:r>
                  <w:bookmarkEnd w:id="24"/>
                  <w:proofErr w:type="spellEnd"/>
                  <w:r w:rsidRPr="001F7D00">
                    <w:rPr>
                      <w:color w:val="000000"/>
                      <w:lang w:val="en-GB"/>
                    </w:rPr>
                    <w:t xml:space="preserve">, M., Eid, R. and Agag, G., </w:t>
                  </w:r>
                  <w:r>
                    <w:rPr>
                      <w:color w:val="000000"/>
                      <w:lang w:val="en-GB"/>
                    </w:rPr>
                    <w:t>(</w:t>
                  </w:r>
                  <w:r w:rsidRPr="001F7D00">
                    <w:rPr>
                      <w:color w:val="000000"/>
                      <w:lang w:val="en-GB"/>
                    </w:rPr>
                    <w:t>2021</w:t>
                  </w:r>
                  <w:r>
                    <w:rPr>
                      <w:color w:val="000000"/>
                      <w:lang w:val="en-GB"/>
                    </w:rPr>
                    <w:t>)</w:t>
                  </w:r>
                  <w:r w:rsidRPr="001F7D00">
                    <w:rPr>
                      <w:color w:val="000000"/>
                      <w:lang w:val="en-GB"/>
                    </w:rPr>
                    <w:t>. Understanding the link between CSR and employee green behaviour. </w:t>
                  </w:r>
                  <w:r w:rsidRPr="001F7D00">
                    <w:rPr>
                      <w:i/>
                      <w:iCs/>
                      <w:color w:val="000000"/>
                      <w:lang w:val="en-GB"/>
                    </w:rPr>
                    <w:t>Journal of Hospitality and Tourism Management</w:t>
                  </w:r>
                  <w:r w:rsidRPr="001F7D00">
                    <w:rPr>
                      <w:color w:val="000000"/>
                      <w:lang w:val="en-GB"/>
                    </w:rPr>
                    <w:t>, </w:t>
                  </w:r>
                  <w:r w:rsidRPr="001F7D00">
                    <w:rPr>
                      <w:i/>
                      <w:iCs/>
                      <w:color w:val="000000"/>
                      <w:lang w:val="en-GB"/>
                    </w:rPr>
                    <w:t>46</w:t>
                  </w:r>
                  <w:r w:rsidRPr="001F7D00">
                    <w:rPr>
                      <w:color w:val="000000"/>
                      <w:lang w:val="en-GB"/>
                    </w:rPr>
                    <w:t>, pp.50-61.</w:t>
                  </w:r>
                  <w:r w:rsidRPr="001F7D00">
                    <w:t xml:space="preserve"> </w:t>
                  </w:r>
                  <w:r w:rsidRPr="001F7D00">
                    <w:rPr>
                      <w:color w:val="000000"/>
                      <w:lang w:val="en-GB"/>
                    </w:rPr>
                    <w:t>https://www.sciencedirect.com/science/article/pii/S1447677020302424</w:t>
                  </w:r>
                </w:p>
                <w:p w14:paraId="3E349766" w14:textId="77777777" w:rsidR="00FF19CB" w:rsidRDefault="00FF19CB" w:rsidP="00FF19CB">
                  <w:pPr>
                    <w:pStyle w:val="NormalWeb"/>
                    <w:spacing w:before="0" w:beforeAutospacing="0" w:after="240" w:afterAutospacing="0" w:line="360" w:lineRule="auto"/>
                    <w:jc w:val="both"/>
                    <w:rPr>
                      <w:color w:val="000000"/>
                    </w:rPr>
                  </w:pPr>
                  <w:r>
                    <w:rPr>
                      <w:color w:val="000000"/>
                    </w:rPr>
                    <w:t>CO2 Cards. (2017). </w:t>
                  </w:r>
                  <w:r>
                    <w:rPr>
                      <w:i/>
                      <w:iCs/>
                      <w:color w:val="000000"/>
                    </w:rPr>
                    <w:t>Green Corporate Social Responsibility - CO2 Cards</w:t>
                  </w:r>
                  <w:r>
                    <w:rPr>
                      <w:color w:val="000000"/>
                    </w:rPr>
                    <w:t>. [online] Available at: https://co2cards.com/green-corporate-social-responsibility [Accessed 25 Aug. 2023].</w:t>
                  </w:r>
                </w:p>
                <w:p w14:paraId="02A10936" w14:textId="77777777" w:rsidR="00FF19CB" w:rsidRDefault="00FF19CB" w:rsidP="00FF19CB">
                  <w:pPr>
                    <w:spacing w:line="360" w:lineRule="auto"/>
                    <w:jc w:val="both"/>
                  </w:pPr>
                  <w:bookmarkStart w:id="25" w:name="_Hlk143879302"/>
                  <w:proofErr w:type="spellStart"/>
                  <w:r w:rsidRPr="001F7D00">
                    <w:t>Elhini</w:t>
                  </w:r>
                  <w:bookmarkEnd w:id="25"/>
                  <w:proofErr w:type="spellEnd"/>
                  <w:r w:rsidRPr="001F7D00">
                    <w:t xml:space="preserve">, M.M. and </w:t>
                  </w:r>
                  <w:proofErr w:type="spellStart"/>
                  <w:r w:rsidRPr="001F7D00">
                    <w:t>Kafafy</w:t>
                  </w:r>
                  <w:proofErr w:type="spellEnd"/>
                  <w:r w:rsidRPr="001F7D00">
                    <w:t xml:space="preserve">, D., </w:t>
                  </w:r>
                  <w:r>
                    <w:t>(</w:t>
                  </w:r>
                  <w:r w:rsidRPr="001F7D00">
                    <w:t>2021</w:t>
                  </w:r>
                  <w:r>
                    <w:t>)</w:t>
                  </w:r>
                  <w:r w:rsidRPr="001F7D00">
                    <w:t>. The Economic Impacts of COVID-19 on the Tourism Global Value Chain. In </w:t>
                  </w:r>
                  <w:r w:rsidRPr="001F7D00">
                    <w:rPr>
                      <w:i/>
                      <w:iCs/>
                    </w:rPr>
                    <w:t>Handbook of Research on the Impacts and Implications of COVID-19 on the Tourism Industry</w:t>
                  </w:r>
                  <w:r w:rsidRPr="001F7D00">
                    <w:t xml:space="preserve"> (pp. 92-114). IGI Global. </w:t>
                  </w:r>
                  <w:r w:rsidRPr="009C777E">
                    <w:t>https://www.igi-global.com/chapter/the-economic-impacts-of-covid-19-on-the-tourism-global-value-chain/284001</w:t>
                  </w:r>
                </w:p>
                <w:p w14:paraId="76EB1855" w14:textId="77777777" w:rsidR="00FF19CB" w:rsidRDefault="00FF19CB" w:rsidP="00FF19CB">
                  <w:pPr>
                    <w:pStyle w:val="NormalWeb"/>
                    <w:spacing w:before="0" w:beforeAutospacing="0" w:after="240" w:afterAutospacing="0" w:line="360" w:lineRule="auto"/>
                    <w:jc w:val="both"/>
                    <w:rPr>
                      <w:color w:val="000000"/>
                    </w:rPr>
                  </w:pPr>
                  <w:r>
                    <w:rPr>
                      <w:color w:val="000000"/>
                    </w:rPr>
                    <w:t>Essay48. (2015). </w:t>
                  </w:r>
                  <w:r>
                    <w:rPr>
                      <w:i/>
                      <w:iCs/>
                      <w:color w:val="000000"/>
                    </w:rPr>
                    <w:t>Mission, Vision, Goals and Objectives of InterContinental Hotels Group PLC</w:t>
                  </w:r>
                  <w:r>
                    <w:rPr>
                      <w:color w:val="000000"/>
                    </w:rPr>
                    <w:t>. [online] Available at: https://www.essay48.com/5094-InterContinental-Hotels-Group-PLC-Mission-Vision [Accessed 25 Aug. 2023].</w:t>
                  </w:r>
                </w:p>
                <w:p w14:paraId="34116C2B" w14:textId="77777777" w:rsidR="00FF19CB" w:rsidRDefault="00FF19CB" w:rsidP="00FF19CB">
                  <w:pPr>
                    <w:spacing w:line="360" w:lineRule="auto"/>
                    <w:jc w:val="both"/>
                  </w:pPr>
                  <w:bookmarkStart w:id="26" w:name="_Hlk143879290"/>
                  <w:r w:rsidRPr="001F7D00">
                    <w:lastRenderedPageBreak/>
                    <w:t>Evans</w:t>
                  </w:r>
                  <w:bookmarkEnd w:id="26"/>
                  <w:r w:rsidRPr="001F7D00">
                    <w:t xml:space="preserve">, N.G., </w:t>
                  </w:r>
                  <w:r>
                    <w:t>(</w:t>
                  </w:r>
                  <w:r w:rsidRPr="001F7D00">
                    <w:t>2019</w:t>
                  </w:r>
                  <w:r>
                    <w:t>)</w:t>
                  </w:r>
                  <w:r w:rsidRPr="001F7D00">
                    <w:t>. </w:t>
                  </w:r>
                  <w:r w:rsidRPr="001F7D00">
                    <w:rPr>
                      <w:i/>
                      <w:iCs/>
                    </w:rPr>
                    <w:t xml:space="preserve">Strategic management for tourism, </w:t>
                  </w:r>
                  <w:proofErr w:type="gramStart"/>
                  <w:r w:rsidRPr="001F7D00">
                    <w:rPr>
                      <w:i/>
                      <w:iCs/>
                    </w:rPr>
                    <w:t>hospitality</w:t>
                  </w:r>
                  <w:proofErr w:type="gramEnd"/>
                  <w:r w:rsidRPr="001F7D00">
                    <w:rPr>
                      <w:i/>
                      <w:iCs/>
                    </w:rPr>
                    <w:t xml:space="preserve"> and events</w:t>
                  </w:r>
                  <w:r w:rsidRPr="001F7D00">
                    <w:t xml:space="preserve">. Routledge. </w:t>
                  </w:r>
                  <w:r w:rsidRPr="009C777E">
                    <w:t>https://www.taylorfrancis.com/books/mono/10.4324/9780429437601/strategic-management-tourism-hospitality-events-nigel-evans</w:t>
                  </w:r>
                </w:p>
                <w:p w14:paraId="1B6F7EC5" w14:textId="77777777" w:rsidR="00FF19CB" w:rsidRDefault="00FF19CB" w:rsidP="00FF19CB">
                  <w:pPr>
                    <w:spacing w:line="360" w:lineRule="auto"/>
                    <w:jc w:val="both"/>
                  </w:pPr>
                  <w:bookmarkStart w:id="27" w:name="_Hlk143879324"/>
                  <w:r w:rsidRPr="001F7D00">
                    <w:t>Graziano</w:t>
                  </w:r>
                  <w:bookmarkEnd w:id="27"/>
                  <w:r w:rsidRPr="001F7D00">
                    <w:t xml:space="preserve">, H., </w:t>
                  </w:r>
                  <w:r>
                    <w:t>(</w:t>
                  </w:r>
                  <w:r w:rsidRPr="001F7D00">
                    <w:t>2021</w:t>
                  </w:r>
                  <w:r>
                    <w:t>)</w:t>
                  </w:r>
                  <w:r w:rsidRPr="001F7D00">
                    <w:t>. Responsibility and Sustainability in International Hotel Chains. In </w:t>
                  </w:r>
                  <w:r w:rsidRPr="001F7D00">
                    <w:rPr>
                      <w:i/>
                      <w:iCs/>
                    </w:rPr>
                    <w:t>Tourism in the Mediterranean Sea: An Italian Perspective</w:t>
                  </w:r>
                  <w:r w:rsidRPr="001F7D00">
                    <w:t xml:space="preserve"> (pp. 143-166). Emerald Publishing Limited. </w:t>
                  </w:r>
                  <w:r w:rsidRPr="009C777E">
                    <w:t>https://www.emerald.com/insight/content/doi/10.1108/978-1-80043-900-920211012/full/html</w:t>
                  </w:r>
                </w:p>
                <w:p w14:paraId="1F5F1A8B" w14:textId="77777777" w:rsidR="00FF19CB" w:rsidRDefault="00FF19CB" w:rsidP="00FF19CB">
                  <w:pPr>
                    <w:pStyle w:val="NormalWeb"/>
                    <w:spacing w:line="360" w:lineRule="auto"/>
                    <w:jc w:val="both"/>
                    <w:rPr>
                      <w:color w:val="000000"/>
                      <w:lang w:val="en-GB"/>
                    </w:rPr>
                  </w:pPr>
                  <w:bookmarkStart w:id="28" w:name="_Hlk143879434"/>
                  <w:r w:rsidRPr="00A82278">
                    <w:rPr>
                      <w:color w:val="000000"/>
                      <w:lang w:val="en-GB"/>
                    </w:rPr>
                    <w:t>Hickel, J. and Kallis</w:t>
                  </w:r>
                  <w:bookmarkEnd w:id="28"/>
                  <w:r w:rsidRPr="00A82278">
                    <w:rPr>
                      <w:color w:val="000000"/>
                      <w:lang w:val="en-GB"/>
                    </w:rPr>
                    <w:t xml:space="preserve">, G., </w:t>
                  </w:r>
                  <w:r>
                    <w:rPr>
                      <w:color w:val="000000"/>
                      <w:lang w:val="en-GB"/>
                    </w:rPr>
                    <w:t>(</w:t>
                  </w:r>
                  <w:r w:rsidRPr="00A82278">
                    <w:rPr>
                      <w:color w:val="000000"/>
                      <w:lang w:val="en-GB"/>
                    </w:rPr>
                    <w:t>2020</w:t>
                  </w:r>
                  <w:r>
                    <w:rPr>
                      <w:color w:val="000000"/>
                      <w:lang w:val="en-GB"/>
                    </w:rPr>
                    <w:t>)</w:t>
                  </w:r>
                  <w:r w:rsidRPr="00A82278">
                    <w:rPr>
                      <w:color w:val="000000"/>
                      <w:lang w:val="en-GB"/>
                    </w:rPr>
                    <w:t>. Is green growth possible?. </w:t>
                  </w:r>
                  <w:r w:rsidRPr="00A82278">
                    <w:rPr>
                      <w:i/>
                      <w:iCs/>
                      <w:color w:val="000000"/>
                      <w:lang w:val="en-GB"/>
                    </w:rPr>
                    <w:t>New political economy</w:t>
                  </w:r>
                  <w:r w:rsidRPr="00A82278">
                    <w:rPr>
                      <w:color w:val="000000"/>
                      <w:lang w:val="en-GB"/>
                    </w:rPr>
                    <w:t>, </w:t>
                  </w:r>
                  <w:r w:rsidRPr="00A82278">
                    <w:rPr>
                      <w:i/>
                      <w:iCs/>
                      <w:color w:val="000000"/>
                      <w:lang w:val="en-GB"/>
                    </w:rPr>
                    <w:t>25</w:t>
                  </w:r>
                  <w:r w:rsidRPr="00A82278">
                    <w:rPr>
                      <w:color w:val="000000"/>
                      <w:lang w:val="en-GB"/>
                    </w:rPr>
                    <w:t>(4), pp.469-486.</w:t>
                  </w:r>
                  <w:r w:rsidRPr="00A82278">
                    <w:t xml:space="preserve"> </w:t>
                  </w:r>
                  <w:r w:rsidRPr="009C777E">
                    <w:rPr>
                      <w:color w:val="000000"/>
                      <w:lang w:val="en-GB"/>
                    </w:rPr>
                    <w:t>https://www.tandfonline.com/doi/abs/10.1080/13563467.2019.1598964</w:t>
                  </w:r>
                </w:p>
                <w:p w14:paraId="1E8A0B35" w14:textId="77777777" w:rsidR="00FF19CB" w:rsidRDefault="00FF19CB" w:rsidP="00FF19CB">
                  <w:pPr>
                    <w:pStyle w:val="NormalWeb"/>
                    <w:spacing w:before="0" w:beforeAutospacing="0" w:after="240" w:afterAutospacing="0" w:line="360" w:lineRule="auto"/>
                    <w:jc w:val="both"/>
                    <w:rPr>
                      <w:color w:val="000000"/>
                    </w:rPr>
                  </w:pPr>
                  <w:r>
                    <w:rPr>
                      <w:color w:val="000000"/>
                    </w:rPr>
                    <w:t>IHG. (2023). Available at: https://www.ihg.com/hotels/us/en/reservation [Accessed 25 Aug. 2023].</w:t>
                  </w:r>
                </w:p>
                <w:p w14:paraId="30DCB963" w14:textId="77777777" w:rsidR="00FF19CB" w:rsidRDefault="00FF19CB" w:rsidP="00FF19CB">
                  <w:pPr>
                    <w:pStyle w:val="NormalWeb"/>
                    <w:spacing w:before="0" w:beforeAutospacing="0" w:after="240" w:afterAutospacing="0" w:line="360" w:lineRule="auto"/>
                    <w:jc w:val="both"/>
                    <w:rPr>
                      <w:color w:val="000000"/>
                    </w:rPr>
                  </w:pPr>
                  <w:r>
                    <w:rPr>
                      <w:color w:val="000000"/>
                    </w:rPr>
                    <w:t>InterContinental Hotels Group PLC. (2023). </w:t>
                  </w:r>
                  <w:r>
                    <w:rPr>
                      <w:i/>
                      <w:iCs/>
                      <w:color w:val="000000"/>
                    </w:rPr>
                    <w:t>About us</w:t>
                  </w:r>
                  <w:r>
                    <w:rPr>
                      <w:color w:val="000000"/>
                    </w:rPr>
                    <w:t>. [online] Available at: https://www.ihgplc.com/en/about-us [Accessed 25 Aug. 2023].</w:t>
                  </w:r>
                </w:p>
                <w:p w14:paraId="1EC0C93C" w14:textId="77777777" w:rsidR="00FF19CB" w:rsidRDefault="00FF19CB" w:rsidP="00FF19CB">
                  <w:pPr>
                    <w:pStyle w:val="NormalWeb"/>
                    <w:tabs>
                      <w:tab w:val="left" w:pos="5529"/>
                    </w:tabs>
                    <w:spacing w:before="0" w:beforeAutospacing="0" w:after="240" w:afterAutospacing="0" w:line="360" w:lineRule="auto"/>
                    <w:jc w:val="both"/>
                    <w:rPr>
                      <w:color w:val="000000"/>
                    </w:rPr>
                  </w:pPr>
                  <w:r>
                    <w:rPr>
                      <w:color w:val="000000"/>
                    </w:rPr>
                    <w:t>InterContinental Hotels Group PLC. (2023). </w:t>
                  </w:r>
                  <w:r>
                    <w:rPr>
                      <w:i/>
                      <w:iCs/>
                      <w:color w:val="000000"/>
                    </w:rPr>
                    <w:t>Industry overview</w:t>
                  </w:r>
                  <w:r>
                    <w:rPr>
                      <w:color w:val="000000"/>
                    </w:rPr>
                    <w:t>. [online] Available at: https://www.ihgplc.com/en/about-us/industry-overview [Accessed 26 Aug. 2023].</w:t>
                  </w:r>
                </w:p>
                <w:p w14:paraId="64F4B419" w14:textId="77777777" w:rsidR="00FF19CB" w:rsidRDefault="00FF19CB" w:rsidP="00FF19CB">
                  <w:pPr>
                    <w:spacing w:line="360" w:lineRule="auto"/>
                    <w:jc w:val="both"/>
                  </w:pPr>
                  <w:bookmarkStart w:id="29" w:name="_Hlk143879224"/>
                  <w:r w:rsidRPr="00E20984">
                    <w:t>Jorgenson</w:t>
                  </w:r>
                  <w:bookmarkEnd w:id="29"/>
                  <w:r w:rsidRPr="00E20984">
                    <w:t xml:space="preserve">, D.W., Weitzman, M.L., </w:t>
                  </w:r>
                  <w:proofErr w:type="spellStart"/>
                  <w:r w:rsidRPr="00E20984">
                    <w:t>ZXhang</w:t>
                  </w:r>
                  <w:proofErr w:type="spellEnd"/>
                  <w:r w:rsidRPr="00E20984">
                    <w:t xml:space="preserve">, Y.X., </w:t>
                  </w:r>
                  <w:proofErr w:type="spellStart"/>
                  <w:r w:rsidRPr="00E20984">
                    <w:t>Haxo</w:t>
                  </w:r>
                  <w:proofErr w:type="spellEnd"/>
                  <w:r w:rsidRPr="00E20984">
                    <w:t xml:space="preserve">, Y.M. and Mat, Y.X., </w:t>
                  </w:r>
                  <w:r>
                    <w:t>(</w:t>
                  </w:r>
                  <w:r w:rsidRPr="00E20984">
                    <w:t>2023</w:t>
                  </w:r>
                  <w:r>
                    <w:t>)</w:t>
                  </w:r>
                  <w:r w:rsidRPr="00E20984">
                    <w:t>. LON: IHG INTERCONTINENTAL HOTELS GROUP PLC. </w:t>
                  </w:r>
                  <w:r w:rsidRPr="00E20984">
                    <w:rPr>
                      <w:i/>
                      <w:iCs/>
                    </w:rPr>
                    <w:t>AC Investment Research Journal</w:t>
                  </w:r>
                  <w:r w:rsidRPr="00E20984">
                    <w:t>, </w:t>
                  </w:r>
                  <w:r w:rsidRPr="00E20984">
                    <w:rPr>
                      <w:i/>
                      <w:iCs/>
                    </w:rPr>
                    <w:t>220</w:t>
                  </w:r>
                  <w:r w:rsidRPr="00E20984">
                    <w:t xml:space="preserve">(44). </w:t>
                  </w:r>
                  <w:r w:rsidRPr="009C777E">
                    <w:t>https://www.ademcetinkaya.com/2023/01/lonihg-intercontinental-hotels-group-plc.html</w:t>
                  </w:r>
                </w:p>
                <w:p w14:paraId="1AAE10DB" w14:textId="77777777" w:rsidR="00FF19CB" w:rsidRDefault="00FF19CB" w:rsidP="00FF19CB">
                  <w:pPr>
                    <w:spacing w:line="360" w:lineRule="auto"/>
                    <w:jc w:val="both"/>
                  </w:pPr>
                  <w:bookmarkStart w:id="30" w:name="_Hlk143879253"/>
                  <w:proofErr w:type="spellStart"/>
                  <w:r w:rsidRPr="00E20984">
                    <w:t>Lührs</w:t>
                  </w:r>
                  <w:bookmarkEnd w:id="30"/>
                  <w:proofErr w:type="spellEnd"/>
                  <w:r w:rsidRPr="00E20984">
                    <w:t xml:space="preserve">, F., </w:t>
                  </w:r>
                  <w:r>
                    <w:t>(</w:t>
                  </w:r>
                  <w:r w:rsidRPr="00E20984">
                    <w:t>2023</w:t>
                  </w:r>
                  <w:r>
                    <w:t>)</w:t>
                  </w:r>
                  <w:r w:rsidRPr="00E20984">
                    <w:t>. </w:t>
                  </w:r>
                  <w:r w:rsidRPr="00E20984">
                    <w:rPr>
                      <w:i/>
                      <w:iCs/>
                    </w:rPr>
                    <w:t>Intercontinental hotels group-pandemic recovery completed</w:t>
                  </w:r>
                  <w:r w:rsidRPr="00E20984">
                    <w:t xml:space="preserve"> (Doctoral dissertation). </w:t>
                  </w:r>
                  <w:r w:rsidRPr="009C777E">
                    <w:t>https://run.unl.pt/handle/10362/156106</w:t>
                  </w:r>
                </w:p>
                <w:p w14:paraId="22C95902" w14:textId="77777777" w:rsidR="00FF19CB" w:rsidRDefault="00FF19CB" w:rsidP="00FF19CB">
                  <w:pPr>
                    <w:pStyle w:val="NormalWeb"/>
                    <w:spacing w:line="360" w:lineRule="auto"/>
                    <w:jc w:val="both"/>
                    <w:rPr>
                      <w:color w:val="000000"/>
                      <w:lang w:val="en-GB"/>
                    </w:rPr>
                  </w:pPr>
                  <w:bookmarkStart w:id="31" w:name="_Hlk143879406"/>
                  <w:r w:rsidRPr="00A82278">
                    <w:rPr>
                      <w:color w:val="000000"/>
                      <w:lang w:val="en-GB"/>
                    </w:rPr>
                    <w:t>Ramasubramanian</w:t>
                  </w:r>
                  <w:bookmarkEnd w:id="31"/>
                  <w:r w:rsidRPr="00A82278">
                    <w:rPr>
                      <w:color w:val="000000"/>
                      <w:lang w:val="en-GB"/>
                    </w:rPr>
                    <w:t xml:space="preserve">, B., Reddy, M.V., </w:t>
                  </w:r>
                  <w:proofErr w:type="spellStart"/>
                  <w:r w:rsidRPr="00A82278">
                    <w:rPr>
                      <w:color w:val="000000"/>
                      <w:lang w:val="en-GB"/>
                    </w:rPr>
                    <w:t>Zaghib</w:t>
                  </w:r>
                  <w:proofErr w:type="spellEnd"/>
                  <w:r w:rsidRPr="00A82278">
                    <w:rPr>
                      <w:color w:val="000000"/>
                      <w:lang w:val="en-GB"/>
                    </w:rPr>
                    <w:t xml:space="preserve">, K., Armand, M. and Ramakrishna, S., </w:t>
                  </w:r>
                  <w:r>
                    <w:rPr>
                      <w:color w:val="000000"/>
                      <w:lang w:val="en-GB"/>
                    </w:rPr>
                    <w:t>(</w:t>
                  </w:r>
                  <w:r w:rsidRPr="00A82278">
                    <w:rPr>
                      <w:color w:val="000000"/>
                      <w:lang w:val="en-GB"/>
                    </w:rPr>
                    <w:t>2021</w:t>
                  </w:r>
                  <w:r>
                    <w:rPr>
                      <w:color w:val="000000"/>
                      <w:lang w:val="en-GB"/>
                    </w:rPr>
                    <w:t>)</w:t>
                  </w:r>
                  <w:r w:rsidRPr="00A82278">
                    <w:rPr>
                      <w:color w:val="000000"/>
                      <w:lang w:val="en-GB"/>
                    </w:rPr>
                    <w:t>. Growth mechanism of micro/nano metal dendrites and cumulative strategies for countering its impacts in metal ion batteries: A review. </w:t>
                  </w:r>
                  <w:r w:rsidRPr="00A82278">
                    <w:rPr>
                      <w:i/>
                      <w:iCs/>
                      <w:color w:val="000000"/>
                      <w:lang w:val="en-GB"/>
                    </w:rPr>
                    <w:t>Nanomaterials</w:t>
                  </w:r>
                  <w:r w:rsidRPr="00A82278">
                    <w:rPr>
                      <w:color w:val="000000"/>
                      <w:lang w:val="en-GB"/>
                    </w:rPr>
                    <w:t>, </w:t>
                  </w:r>
                  <w:r w:rsidRPr="00A82278">
                    <w:rPr>
                      <w:i/>
                      <w:iCs/>
                      <w:color w:val="000000"/>
                      <w:lang w:val="en-GB"/>
                    </w:rPr>
                    <w:t>11</w:t>
                  </w:r>
                  <w:r w:rsidRPr="00A82278">
                    <w:rPr>
                      <w:color w:val="000000"/>
                      <w:lang w:val="en-GB"/>
                    </w:rPr>
                    <w:t>(10), p.2476.</w:t>
                  </w:r>
                  <w:r w:rsidRPr="00A82278">
                    <w:t xml:space="preserve"> </w:t>
                  </w:r>
                  <w:r w:rsidRPr="009C777E">
                    <w:rPr>
                      <w:color w:val="000000"/>
                      <w:lang w:val="en-GB"/>
                    </w:rPr>
                    <w:t>https://www.mdpi.com/2079-4991/11/10/2476</w:t>
                  </w:r>
                </w:p>
                <w:p w14:paraId="21686517" w14:textId="77777777" w:rsidR="00FF19CB" w:rsidRDefault="00FF19CB" w:rsidP="00FF19CB">
                  <w:pPr>
                    <w:pStyle w:val="NormalWeb"/>
                    <w:spacing w:line="360" w:lineRule="auto"/>
                    <w:jc w:val="both"/>
                    <w:rPr>
                      <w:color w:val="000000"/>
                      <w:lang w:val="en-GB"/>
                    </w:rPr>
                  </w:pPr>
                  <w:bookmarkStart w:id="32" w:name="_Hlk143879421"/>
                  <w:proofErr w:type="spellStart"/>
                  <w:r w:rsidRPr="00A82278">
                    <w:rPr>
                      <w:color w:val="000000"/>
                      <w:lang w:val="en-GB"/>
                    </w:rPr>
                    <w:t>Sadikin</w:t>
                  </w:r>
                  <w:bookmarkEnd w:id="32"/>
                  <w:proofErr w:type="spellEnd"/>
                  <w:r w:rsidRPr="00A82278">
                    <w:rPr>
                      <w:color w:val="000000"/>
                      <w:lang w:val="en-GB"/>
                    </w:rPr>
                    <w:t xml:space="preserve">, A., Naim, S., Asmara, M.A., </w:t>
                  </w:r>
                  <w:proofErr w:type="spellStart"/>
                  <w:r w:rsidRPr="00A82278">
                    <w:rPr>
                      <w:color w:val="000000"/>
                      <w:lang w:val="en-GB"/>
                    </w:rPr>
                    <w:t>Hierdawati</w:t>
                  </w:r>
                  <w:proofErr w:type="spellEnd"/>
                  <w:r w:rsidRPr="00A82278">
                    <w:rPr>
                      <w:color w:val="000000"/>
                      <w:lang w:val="en-GB"/>
                    </w:rPr>
                    <w:t xml:space="preserve">, T. and </w:t>
                  </w:r>
                  <w:proofErr w:type="spellStart"/>
                  <w:r w:rsidRPr="00A82278">
                    <w:rPr>
                      <w:color w:val="000000"/>
                      <w:lang w:val="en-GB"/>
                    </w:rPr>
                    <w:t>Boari</w:t>
                  </w:r>
                  <w:proofErr w:type="spellEnd"/>
                  <w:r w:rsidRPr="00A82278">
                    <w:rPr>
                      <w:color w:val="000000"/>
                      <w:lang w:val="en-GB"/>
                    </w:rPr>
                    <w:t xml:space="preserve">, Y., </w:t>
                  </w:r>
                  <w:r>
                    <w:rPr>
                      <w:color w:val="000000"/>
                      <w:lang w:val="en-GB"/>
                    </w:rPr>
                    <w:t>(</w:t>
                  </w:r>
                  <w:r w:rsidRPr="00A82278">
                    <w:rPr>
                      <w:color w:val="000000"/>
                      <w:lang w:val="en-GB"/>
                    </w:rPr>
                    <w:t>2023</w:t>
                  </w:r>
                  <w:r>
                    <w:rPr>
                      <w:color w:val="000000"/>
                      <w:lang w:val="en-GB"/>
                    </w:rPr>
                    <w:t>)</w:t>
                  </w:r>
                  <w:r w:rsidRPr="00A82278">
                    <w:rPr>
                      <w:color w:val="000000"/>
                      <w:lang w:val="en-GB"/>
                    </w:rPr>
                    <w:t>. Innovative strategies for MSME business growth with the business model canvas approach. </w:t>
                  </w:r>
                  <w:r w:rsidRPr="00A82278">
                    <w:rPr>
                      <w:i/>
                      <w:iCs/>
                      <w:color w:val="000000"/>
                      <w:lang w:val="en-GB"/>
                    </w:rPr>
                    <w:t xml:space="preserve">Enrichment: </w:t>
                  </w:r>
                  <w:r w:rsidRPr="00A82278">
                    <w:rPr>
                      <w:i/>
                      <w:iCs/>
                      <w:color w:val="000000"/>
                      <w:lang w:val="en-GB"/>
                    </w:rPr>
                    <w:lastRenderedPageBreak/>
                    <w:t>Journal of Management</w:t>
                  </w:r>
                  <w:r w:rsidRPr="00A82278">
                    <w:rPr>
                      <w:color w:val="000000"/>
                      <w:lang w:val="en-GB"/>
                    </w:rPr>
                    <w:t>, </w:t>
                  </w:r>
                  <w:r w:rsidRPr="00A82278">
                    <w:rPr>
                      <w:i/>
                      <w:iCs/>
                      <w:color w:val="000000"/>
                      <w:lang w:val="en-GB"/>
                    </w:rPr>
                    <w:t>13</w:t>
                  </w:r>
                  <w:r w:rsidRPr="00A82278">
                    <w:rPr>
                      <w:color w:val="000000"/>
                      <w:lang w:val="en-GB"/>
                    </w:rPr>
                    <w:t>(2), pp.1478-1484.</w:t>
                  </w:r>
                  <w:r w:rsidRPr="00A82278">
                    <w:t xml:space="preserve"> </w:t>
                  </w:r>
                  <w:r w:rsidRPr="009C777E">
                    <w:rPr>
                      <w:color w:val="000000"/>
                      <w:lang w:val="en-GB"/>
                    </w:rPr>
                    <w:t>https://www.enrichment.iocspublisher.org/index.php/enrichment/article/view/1421</w:t>
                  </w:r>
                </w:p>
                <w:p w14:paraId="3CFAE225" w14:textId="77777777" w:rsidR="00FF19CB" w:rsidRDefault="00FF19CB" w:rsidP="00FF19CB">
                  <w:pPr>
                    <w:pStyle w:val="NormalWeb"/>
                    <w:spacing w:line="360" w:lineRule="auto"/>
                    <w:jc w:val="both"/>
                    <w:rPr>
                      <w:color w:val="000000"/>
                      <w:lang w:val="en-GB"/>
                    </w:rPr>
                  </w:pPr>
                  <w:bookmarkStart w:id="33" w:name="_Hlk143879496"/>
                  <w:r w:rsidRPr="00A82278">
                    <w:rPr>
                      <w:color w:val="000000"/>
                      <w:lang w:val="en-GB"/>
                    </w:rPr>
                    <w:t>Syed</w:t>
                  </w:r>
                  <w:bookmarkEnd w:id="33"/>
                  <w:r w:rsidRPr="00A82278">
                    <w:rPr>
                      <w:color w:val="000000"/>
                      <w:lang w:val="en-GB"/>
                    </w:rPr>
                    <w:t xml:space="preserve">, A.K., Zhang, X., Davis, A.E., Kennedy, J.R., Martina, F., Ding, J., Williams, S. and </w:t>
                  </w:r>
                  <w:proofErr w:type="spellStart"/>
                  <w:r w:rsidRPr="00A82278">
                    <w:rPr>
                      <w:color w:val="000000"/>
                      <w:lang w:val="en-GB"/>
                    </w:rPr>
                    <w:t>Prangnell</w:t>
                  </w:r>
                  <w:proofErr w:type="spellEnd"/>
                  <w:r w:rsidRPr="00A82278">
                    <w:rPr>
                      <w:color w:val="000000"/>
                      <w:lang w:val="en-GB"/>
                    </w:rPr>
                    <w:t xml:space="preserve">, P.B., </w:t>
                  </w:r>
                  <w:r>
                    <w:rPr>
                      <w:color w:val="000000"/>
                      <w:lang w:val="en-GB"/>
                    </w:rPr>
                    <w:t>(</w:t>
                  </w:r>
                  <w:r w:rsidRPr="00A82278">
                    <w:rPr>
                      <w:color w:val="000000"/>
                      <w:lang w:val="en-GB"/>
                    </w:rPr>
                    <w:t>2021</w:t>
                  </w:r>
                  <w:r>
                    <w:rPr>
                      <w:color w:val="000000"/>
                      <w:lang w:val="en-GB"/>
                    </w:rPr>
                    <w:t>)</w:t>
                  </w:r>
                  <w:r w:rsidRPr="00A82278">
                    <w:rPr>
                      <w:color w:val="000000"/>
                      <w:lang w:val="en-GB"/>
                    </w:rPr>
                    <w:t xml:space="preserve">. Effect of deposition strategies on fatigue crack growth behaviour of wire+ arc additive manufactured titanium alloy </w:t>
                  </w:r>
                  <w:proofErr w:type="spellStart"/>
                  <w:r w:rsidRPr="00A82278">
                    <w:rPr>
                      <w:color w:val="000000"/>
                      <w:lang w:val="en-GB"/>
                    </w:rPr>
                    <w:t>Ti</w:t>
                  </w:r>
                  <w:proofErr w:type="spellEnd"/>
                  <w:r w:rsidRPr="00A82278">
                    <w:rPr>
                      <w:color w:val="000000"/>
                      <w:lang w:val="en-GB"/>
                    </w:rPr>
                    <w:t>–6Al–4V. </w:t>
                  </w:r>
                  <w:r w:rsidRPr="00A82278">
                    <w:rPr>
                      <w:i/>
                      <w:iCs/>
                      <w:color w:val="000000"/>
                      <w:lang w:val="en-GB"/>
                    </w:rPr>
                    <w:t>Materials Science and Engineering: A</w:t>
                  </w:r>
                  <w:r w:rsidRPr="00A82278">
                    <w:rPr>
                      <w:color w:val="000000"/>
                      <w:lang w:val="en-GB"/>
                    </w:rPr>
                    <w:t>, </w:t>
                  </w:r>
                  <w:r w:rsidRPr="00A82278">
                    <w:rPr>
                      <w:i/>
                      <w:iCs/>
                      <w:color w:val="000000"/>
                      <w:lang w:val="en-GB"/>
                    </w:rPr>
                    <w:t>814</w:t>
                  </w:r>
                  <w:r w:rsidRPr="00A82278">
                    <w:rPr>
                      <w:color w:val="000000"/>
                      <w:lang w:val="en-GB"/>
                    </w:rPr>
                    <w:t>, p.141194.</w:t>
                  </w:r>
                  <w:r w:rsidRPr="009C777E">
                    <w:t xml:space="preserve"> </w:t>
                  </w:r>
                  <w:r w:rsidRPr="009C777E">
                    <w:rPr>
                      <w:color w:val="000000"/>
                      <w:lang w:val="en-GB"/>
                    </w:rPr>
                    <w:t>https://www.sciencedirect.com/science/article/pii/S0921509321004639</w:t>
                  </w:r>
                </w:p>
                <w:p w14:paraId="7FC28785" w14:textId="77777777" w:rsidR="00FF19CB" w:rsidRPr="00A82278" w:rsidRDefault="00FF19CB" w:rsidP="00FF19CB">
                  <w:pPr>
                    <w:pStyle w:val="NormalWeb"/>
                    <w:spacing w:before="0" w:beforeAutospacing="0" w:after="240" w:afterAutospacing="0" w:line="360" w:lineRule="auto"/>
                    <w:jc w:val="both"/>
                    <w:rPr>
                      <w:color w:val="000000"/>
                    </w:rPr>
                  </w:pPr>
                  <w:r>
                    <w:rPr>
                      <w:color w:val="000000"/>
                    </w:rPr>
                    <w:t>Thanh Tiep Le (2022). How do corporate social responsibility and green innovation transform corporate green strategy into sustainable firm performance? </w:t>
                  </w:r>
                  <w:r>
                    <w:rPr>
                      <w:i/>
                      <w:iCs/>
                      <w:color w:val="000000"/>
                    </w:rPr>
                    <w:t>Journal of Cleaner Production</w:t>
                  </w:r>
                  <w:r>
                    <w:rPr>
                      <w:color w:val="000000"/>
                    </w:rPr>
                    <w:t xml:space="preserve">, [online] 362, pp.132228–132228. </w:t>
                  </w:r>
                  <w:proofErr w:type="spellStart"/>
                  <w:proofErr w:type="gramStart"/>
                  <w:r>
                    <w:rPr>
                      <w:color w:val="000000"/>
                    </w:rPr>
                    <w:t>doi:https</w:t>
                  </w:r>
                  <w:proofErr w:type="spellEnd"/>
                  <w:r>
                    <w:rPr>
                      <w:color w:val="000000"/>
                    </w:rPr>
                    <w:t>://doi.org/10.1016/j.jclepro.2022.132228</w:t>
                  </w:r>
                  <w:proofErr w:type="gramEnd"/>
                  <w:r>
                    <w:rPr>
                      <w:color w:val="000000"/>
                    </w:rPr>
                    <w:t>.</w:t>
                  </w:r>
                </w:p>
                <w:p w14:paraId="64D5F09A" w14:textId="77777777" w:rsidR="00FF19CB" w:rsidRDefault="00FF19CB" w:rsidP="00FF19CB">
                  <w:pPr>
                    <w:spacing w:line="360" w:lineRule="auto"/>
                    <w:jc w:val="both"/>
                  </w:pPr>
                  <w:r w:rsidRPr="00E20984">
                    <w:t xml:space="preserve">Tran, N.H., </w:t>
                  </w:r>
                  <w:r>
                    <w:t>(</w:t>
                  </w:r>
                  <w:r w:rsidRPr="00E20984">
                    <w:t>2020</w:t>
                  </w:r>
                  <w:r>
                    <w:t>)</w:t>
                  </w:r>
                  <w:r w:rsidRPr="00E20984">
                    <w:t>. Employee Motivation (Case: InterContinental Danang Sun Peninsula Resort, Vietnam).</w:t>
                  </w:r>
                  <w:r w:rsidRPr="001F7D00">
                    <w:t xml:space="preserve"> </w:t>
                  </w:r>
                  <w:r w:rsidRPr="009C777E">
                    <w:t>https://www.theseus.fi/handle/10024/340591</w:t>
                  </w:r>
                </w:p>
                <w:p w14:paraId="7E7C2460" w14:textId="77777777" w:rsidR="00FF19CB" w:rsidRDefault="00FF19CB" w:rsidP="00FF19CB">
                  <w:pPr>
                    <w:spacing w:line="360" w:lineRule="auto"/>
                    <w:jc w:val="both"/>
                  </w:pPr>
                  <w:bookmarkStart w:id="34" w:name="_Hlk143879241"/>
                  <w:r w:rsidRPr="00E20984">
                    <w:t>Yang</w:t>
                  </w:r>
                  <w:bookmarkEnd w:id="34"/>
                  <w:r w:rsidRPr="00E20984">
                    <w:t xml:space="preserve">, S., Yang, B., Kang, Z. and Deng, L., </w:t>
                  </w:r>
                  <w:r>
                    <w:t>(</w:t>
                  </w:r>
                  <w:r w:rsidRPr="00E20984">
                    <w:t>2021</w:t>
                  </w:r>
                  <w:r>
                    <w:t>)</w:t>
                  </w:r>
                  <w:r w:rsidRPr="00E20984">
                    <w:t>. IHG-MA: Inductive heterogeneous graph multi-agent reinforcement learning for multi-intersection traffic signal control. </w:t>
                  </w:r>
                  <w:r w:rsidRPr="00E20984">
                    <w:rPr>
                      <w:i/>
                      <w:iCs/>
                    </w:rPr>
                    <w:t>Neural networks</w:t>
                  </w:r>
                  <w:r w:rsidRPr="00E20984">
                    <w:t>, </w:t>
                  </w:r>
                  <w:r w:rsidRPr="00E20984">
                    <w:rPr>
                      <w:i/>
                      <w:iCs/>
                    </w:rPr>
                    <w:t>139</w:t>
                  </w:r>
                  <w:r w:rsidRPr="00E20984">
                    <w:t xml:space="preserve">, pp.265-277. </w:t>
                  </w:r>
                  <w:r w:rsidRPr="009C777E">
                    <w:t>https://www.sciencedirect.com/science/article/pii/S0893608021000952</w:t>
                  </w:r>
                </w:p>
                <w:p w14:paraId="7B8C6E4F" w14:textId="77777777" w:rsidR="00FF19CB" w:rsidRDefault="00FF19CB" w:rsidP="00FF19CB">
                  <w:pPr>
                    <w:pStyle w:val="NormalWeb"/>
                    <w:spacing w:before="0" w:beforeAutospacing="0" w:after="240" w:afterAutospacing="0" w:line="360" w:lineRule="auto"/>
                    <w:jc w:val="both"/>
                    <w:rPr>
                      <w:color w:val="000000"/>
                    </w:rPr>
                  </w:pPr>
                  <w:r>
                    <w:rPr>
                      <w:color w:val="000000"/>
                    </w:rPr>
                    <w:t>Statista. (2023). </w:t>
                  </w:r>
                  <w:r>
                    <w:rPr>
                      <w:i/>
                      <w:iCs/>
                      <w:color w:val="000000"/>
                    </w:rPr>
                    <w:t>ACSI: IHG hotels US 2023 | Statista</w:t>
                  </w:r>
                  <w:r>
                    <w:rPr>
                      <w:color w:val="000000"/>
                    </w:rPr>
                    <w:t>. [online] Available at: https://www.statista.com/statistics/194732/customer-satisfaction-with-us-intercontinental-hotels-since-2008/ [Accessed 26 Aug. 2023].</w:t>
                  </w:r>
                </w:p>
                <w:p w14:paraId="41B398AA" w14:textId="77777777" w:rsidR="00FF19CB" w:rsidRPr="00FF19CB" w:rsidRDefault="00FF19CB" w:rsidP="00FF19CB"/>
                <w:p w14:paraId="3207A050" w14:textId="77777777" w:rsidR="004265A0" w:rsidRDefault="004265A0" w:rsidP="004265A0">
                  <w:pPr>
                    <w:pStyle w:val="Bibliography"/>
                    <w:rPr>
                      <w:noProof/>
                    </w:rPr>
                  </w:pPr>
                  <w:r>
                    <w:rPr>
                      <w:noProof/>
                    </w:rPr>
                    <w:t xml:space="preserve">CIPD, 2023. </w:t>
                  </w:r>
                  <w:r>
                    <w:rPr>
                      <w:i/>
                      <w:iCs/>
                      <w:noProof/>
                    </w:rPr>
                    <w:t xml:space="preserve">PESTLE analysis. </w:t>
                  </w:r>
                  <w:r>
                    <w:rPr>
                      <w:noProof/>
                    </w:rPr>
                    <w:t xml:space="preserve">[Online] </w:t>
                  </w:r>
                  <w:r>
                    <w:rPr>
                      <w:noProof/>
                    </w:rPr>
                    <w:br/>
                    <w:t xml:space="preserve">Available at: </w:t>
                  </w:r>
                  <w:r>
                    <w:rPr>
                      <w:noProof/>
                      <w:u w:val="single"/>
                    </w:rPr>
                    <w:t>https://www.cipd.org/uk/knowledge/factsheets/pestle-analysis-factsheet/</w:t>
                  </w:r>
                  <w:r>
                    <w:rPr>
                      <w:noProof/>
                    </w:rPr>
                    <w:br/>
                    <w:t>[Accessed 19 2023 2023].</w:t>
                  </w:r>
                </w:p>
                <w:p w14:paraId="699DF8C6" w14:textId="77777777" w:rsidR="004265A0" w:rsidRDefault="004265A0" w:rsidP="004265A0">
                  <w:pPr>
                    <w:pStyle w:val="Bibliography"/>
                    <w:rPr>
                      <w:noProof/>
                    </w:rPr>
                  </w:pPr>
                  <w:r>
                    <w:rPr>
                      <w:noProof/>
                    </w:rPr>
                    <w:t xml:space="preserve">Doyle, P. &amp; Stern, P., 2006. </w:t>
                  </w:r>
                  <w:r>
                    <w:rPr>
                      <w:i/>
                      <w:iCs/>
                      <w:noProof/>
                    </w:rPr>
                    <w:t xml:space="preserve">Marketing Management and Strategy. </w:t>
                  </w:r>
                  <w:r>
                    <w:rPr>
                      <w:noProof/>
                    </w:rPr>
                    <w:t>4 ed. Essex: Pearson Education Limited.</w:t>
                  </w:r>
                </w:p>
                <w:p w14:paraId="6C5DAA5B" w14:textId="77777777" w:rsidR="004265A0" w:rsidRDefault="004265A0" w:rsidP="004265A0">
                  <w:pPr>
                    <w:pStyle w:val="Bibliography"/>
                    <w:rPr>
                      <w:noProof/>
                    </w:rPr>
                  </w:pPr>
                  <w:r>
                    <w:rPr>
                      <w:noProof/>
                    </w:rPr>
                    <w:t xml:space="preserve">FRUE, K., 2017. </w:t>
                  </w:r>
                  <w:r>
                    <w:rPr>
                      <w:i/>
                      <w:iCs/>
                      <w:noProof/>
                    </w:rPr>
                    <w:t xml:space="preserve">VRIO Analysis: The Powerful 4-Criteria Framework. </w:t>
                  </w:r>
                  <w:r>
                    <w:rPr>
                      <w:noProof/>
                    </w:rPr>
                    <w:t xml:space="preserve">[Online] </w:t>
                  </w:r>
                  <w:r>
                    <w:rPr>
                      <w:noProof/>
                    </w:rPr>
                    <w:br/>
                    <w:t xml:space="preserve">Available at: </w:t>
                  </w:r>
                  <w:r>
                    <w:rPr>
                      <w:noProof/>
                      <w:u w:val="single"/>
                    </w:rPr>
                    <w:t>https://pestleanalysis.com/vrio-analysis/</w:t>
                  </w:r>
                  <w:r>
                    <w:rPr>
                      <w:noProof/>
                    </w:rPr>
                    <w:br/>
                    <w:t>[Accessed 17 August 2023].</w:t>
                  </w:r>
                </w:p>
                <w:p w14:paraId="605D4A83" w14:textId="37FE1C70" w:rsidR="004265A0" w:rsidRDefault="004265A0" w:rsidP="004265A0">
                  <w:pPr>
                    <w:pStyle w:val="Bibliography"/>
                    <w:rPr>
                      <w:noProof/>
                    </w:rPr>
                  </w:pPr>
                  <w:r>
                    <w:rPr>
                      <w:noProof/>
                    </w:rPr>
                    <w:lastRenderedPageBreak/>
                    <w:t xml:space="preserve">Gatzer, S. &amp; Magnin, C., 2021. </w:t>
                  </w:r>
                  <w:r>
                    <w:rPr>
                      <w:i/>
                      <w:iCs/>
                      <w:noProof/>
                    </w:rPr>
                    <w:t xml:space="preserve">Prioritizing sustainability in the consumer sector. </w:t>
                  </w:r>
                  <w:r>
                    <w:rPr>
                      <w:noProof/>
                    </w:rPr>
                    <w:t xml:space="preserve">[Online] </w:t>
                  </w:r>
                  <w:r>
                    <w:rPr>
                      <w:noProof/>
                    </w:rPr>
                    <w:br/>
                    <w:t xml:space="preserve">Available at: </w:t>
                  </w:r>
                  <w:r>
                    <w:rPr>
                      <w:noProof/>
                      <w:u w:val="single"/>
                    </w:rPr>
                    <w:t>https://www.mckinsey.com/industries/retail/our-insights/prioritizing-sustainability-in-the-consumer-sector</w:t>
                  </w:r>
                  <w:r>
                    <w:rPr>
                      <w:noProof/>
                    </w:rPr>
                    <w:br/>
                    <w:t>[Accessed 7 May 2023].</w:t>
                  </w:r>
                </w:p>
                <w:p w14:paraId="50D5FA91" w14:textId="77777777" w:rsidR="00FF19CB" w:rsidRDefault="00FF19CB" w:rsidP="00FF19CB">
                  <w:pPr>
                    <w:pStyle w:val="NormalWeb"/>
                    <w:spacing w:line="360" w:lineRule="auto"/>
                    <w:jc w:val="both"/>
                    <w:rPr>
                      <w:color w:val="000000"/>
                      <w:lang w:val="en-GB"/>
                    </w:rPr>
                  </w:pPr>
                  <w:r>
                    <w:rPr>
                      <w:color w:val="000000"/>
                    </w:rPr>
                    <w:t>‌</w:t>
                  </w:r>
                  <w:bookmarkStart w:id="35" w:name="_Hlk143879347"/>
                  <w:r w:rsidRPr="001F7D00">
                    <w:rPr>
                      <w:color w:val="000000"/>
                      <w:lang w:val="en-GB"/>
                    </w:rPr>
                    <w:t>George</w:t>
                  </w:r>
                  <w:bookmarkEnd w:id="35"/>
                  <w:r w:rsidRPr="001F7D00">
                    <w:rPr>
                      <w:color w:val="000000"/>
                      <w:lang w:val="en-GB"/>
                    </w:rPr>
                    <w:t xml:space="preserve">, R., </w:t>
                  </w:r>
                  <w:r>
                    <w:rPr>
                      <w:color w:val="000000"/>
                      <w:lang w:val="en-GB"/>
                    </w:rPr>
                    <w:t>(</w:t>
                  </w:r>
                  <w:r w:rsidRPr="001F7D00">
                    <w:rPr>
                      <w:color w:val="000000"/>
                      <w:lang w:val="en-GB"/>
                    </w:rPr>
                    <w:t>2021</w:t>
                  </w:r>
                  <w:r>
                    <w:rPr>
                      <w:color w:val="000000"/>
                      <w:lang w:val="en-GB"/>
                    </w:rPr>
                    <w:t>)</w:t>
                  </w:r>
                  <w:r w:rsidRPr="001F7D00">
                    <w:rPr>
                      <w:color w:val="000000"/>
                      <w:lang w:val="en-GB"/>
                    </w:rPr>
                    <w:t xml:space="preserve">. Quality Service Experiences Through Internal and Relationship </w:t>
                  </w:r>
                  <w:bookmarkStart w:id="36" w:name="_Hlk143879336"/>
                  <w:r w:rsidRPr="001F7D00">
                    <w:rPr>
                      <w:color w:val="000000"/>
                      <w:lang w:val="en-GB"/>
                    </w:rPr>
                    <w:t>Marketing</w:t>
                  </w:r>
                  <w:bookmarkEnd w:id="36"/>
                  <w:r w:rsidRPr="001F7D00">
                    <w:rPr>
                      <w:color w:val="000000"/>
                      <w:lang w:val="en-GB"/>
                    </w:rPr>
                    <w:t>. In </w:t>
                  </w:r>
                  <w:r w:rsidRPr="001F7D00">
                    <w:rPr>
                      <w:i/>
                      <w:iCs/>
                      <w:color w:val="000000"/>
                      <w:lang w:val="en-GB"/>
                    </w:rPr>
                    <w:t>Marketing Tourism and Hospitality: Concepts and Cases</w:t>
                  </w:r>
                  <w:r w:rsidRPr="001F7D00">
                    <w:rPr>
                      <w:color w:val="000000"/>
                      <w:lang w:val="en-GB"/>
                    </w:rPr>
                    <w:t> (pp. 419-446). Cham: Springer International Publishing.</w:t>
                  </w:r>
                  <w:r w:rsidRPr="001F7D00">
                    <w:t xml:space="preserve"> </w:t>
                  </w:r>
                  <w:r w:rsidRPr="009C777E">
                    <w:rPr>
                      <w:color w:val="000000"/>
                      <w:lang w:val="en-GB"/>
                    </w:rPr>
                    <w:t>https://link.springer.com/chapter/10.1007/978-3-030-64111-5_13</w:t>
                  </w:r>
                </w:p>
                <w:p w14:paraId="2A95D340" w14:textId="77777777" w:rsidR="00FF19CB" w:rsidRPr="00FF19CB" w:rsidRDefault="00FF19CB" w:rsidP="00FF19CB"/>
                <w:p w14:paraId="76005B54" w14:textId="77777777" w:rsidR="004265A0" w:rsidRDefault="004265A0" w:rsidP="004265A0">
                  <w:pPr>
                    <w:pStyle w:val="Bibliography"/>
                    <w:rPr>
                      <w:noProof/>
                    </w:rPr>
                  </w:pPr>
                  <w:r>
                    <w:rPr>
                      <w:noProof/>
                    </w:rPr>
                    <w:t xml:space="preserve">GOV.UK, 2022. </w:t>
                  </w:r>
                  <w:r>
                    <w:rPr>
                      <w:i/>
                      <w:iCs/>
                      <w:noProof/>
                    </w:rPr>
                    <w:t xml:space="preserve">Coronavirus (COVID-19): guidance. </w:t>
                  </w:r>
                  <w:r>
                    <w:rPr>
                      <w:noProof/>
                    </w:rPr>
                    <w:t xml:space="preserve">[Online] </w:t>
                  </w:r>
                  <w:r>
                    <w:rPr>
                      <w:noProof/>
                    </w:rPr>
                    <w:br/>
                    <w:t xml:space="preserve">Available at: </w:t>
                  </w:r>
                  <w:r>
                    <w:rPr>
                      <w:noProof/>
                      <w:u w:val="single"/>
                    </w:rPr>
                    <w:t>https://www.gov.uk/government/collections/coronavirus-covid-19-list-of-guidance</w:t>
                  </w:r>
                  <w:r>
                    <w:rPr>
                      <w:noProof/>
                    </w:rPr>
                    <w:br/>
                    <w:t>[Accessed 16 July 2023].</w:t>
                  </w:r>
                </w:p>
                <w:p w14:paraId="06BC9A42" w14:textId="77777777" w:rsidR="004265A0" w:rsidRDefault="004265A0" w:rsidP="004265A0">
                  <w:pPr>
                    <w:pStyle w:val="Bibliography"/>
                    <w:rPr>
                      <w:noProof/>
                    </w:rPr>
                  </w:pPr>
                  <w:r>
                    <w:rPr>
                      <w:noProof/>
                    </w:rPr>
                    <w:t xml:space="preserve">Gov.uk, 2023. </w:t>
                  </w:r>
                  <w:r>
                    <w:rPr>
                      <w:i/>
                      <w:iCs/>
                      <w:noProof/>
                    </w:rPr>
                    <w:t xml:space="preserve">Data Protection. </w:t>
                  </w:r>
                  <w:r>
                    <w:rPr>
                      <w:noProof/>
                    </w:rPr>
                    <w:t xml:space="preserve">[Online] </w:t>
                  </w:r>
                  <w:r>
                    <w:rPr>
                      <w:noProof/>
                    </w:rPr>
                    <w:br/>
                    <w:t xml:space="preserve">Available at: </w:t>
                  </w:r>
                  <w:r>
                    <w:rPr>
                      <w:noProof/>
                      <w:u w:val="single"/>
                    </w:rPr>
                    <w:t>https://www.gov.uk/data-protection</w:t>
                  </w:r>
                  <w:r>
                    <w:rPr>
                      <w:noProof/>
                    </w:rPr>
                    <w:br/>
                    <w:t>[Accessed 20 August 2023].</w:t>
                  </w:r>
                </w:p>
                <w:p w14:paraId="0C768975" w14:textId="77777777" w:rsidR="004265A0" w:rsidRDefault="004265A0" w:rsidP="004265A0">
                  <w:pPr>
                    <w:pStyle w:val="Bibliography"/>
                    <w:rPr>
                      <w:noProof/>
                    </w:rPr>
                  </w:pPr>
                  <w:r>
                    <w:rPr>
                      <w:noProof/>
                    </w:rPr>
                    <w:t xml:space="preserve">Guide, M. M. S., 2022. </w:t>
                  </w:r>
                  <w:r>
                    <w:rPr>
                      <w:i/>
                      <w:iCs/>
                      <w:noProof/>
                    </w:rPr>
                    <w:t xml:space="preserve">Strategic Management Process - Meaning, Steps and Components. </w:t>
                  </w:r>
                  <w:r>
                    <w:rPr>
                      <w:noProof/>
                    </w:rPr>
                    <w:t xml:space="preserve">[Online] </w:t>
                  </w:r>
                  <w:r>
                    <w:rPr>
                      <w:noProof/>
                    </w:rPr>
                    <w:br/>
                    <w:t xml:space="preserve">Available at: </w:t>
                  </w:r>
                  <w:r>
                    <w:rPr>
                      <w:noProof/>
                      <w:u w:val="single"/>
                    </w:rPr>
                    <w:t>https://www.managementstudyguide.com/strategic-management-process.htm</w:t>
                  </w:r>
                  <w:r>
                    <w:rPr>
                      <w:noProof/>
                    </w:rPr>
                    <w:br/>
                    <w:t>[Accessed 7 August 2023].</w:t>
                  </w:r>
                </w:p>
                <w:p w14:paraId="3A83F8D0" w14:textId="77777777" w:rsidR="004265A0" w:rsidRDefault="004265A0" w:rsidP="004265A0">
                  <w:pPr>
                    <w:pStyle w:val="Bibliography"/>
                    <w:rPr>
                      <w:noProof/>
                    </w:rPr>
                  </w:pPr>
                  <w:r>
                    <w:rPr>
                      <w:noProof/>
                    </w:rPr>
                    <w:t xml:space="preserve">Henry, A., 2008. A Resource Based Approach To Strategy Formulation . In: First, ed. </w:t>
                  </w:r>
                  <w:r>
                    <w:rPr>
                      <w:i/>
                      <w:iCs/>
                      <w:noProof/>
                    </w:rPr>
                    <w:t xml:space="preserve">Understanding Strategic Management . </w:t>
                  </w:r>
                  <w:r>
                    <w:rPr>
                      <w:noProof/>
                    </w:rPr>
                    <w:t>New York: Oxford University Press, p. 202.</w:t>
                  </w:r>
                </w:p>
                <w:p w14:paraId="73ED1CF3" w14:textId="77777777" w:rsidR="004265A0" w:rsidRDefault="004265A0" w:rsidP="004265A0">
                  <w:pPr>
                    <w:pStyle w:val="Bibliography"/>
                    <w:rPr>
                      <w:noProof/>
                    </w:rPr>
                  </w:pPr>
                  <w:r>
                    <w:rPr>
                      <w:noProof/>
                    </w:rPr>
                    <w:t xml:space="preserve">Henry, A., 2008. Growth strategies. In: First, ed. </w:t>
                  </w:r>
                  <w:r>
                    <w:rPr>
                      <w:i/>
                      <w:iCs/>
                      <w:noProof/>
                    </w:rPr>
                    <w:t xml:space="preserve">Uderstand Strategic Management . </w:t>
                  </w:r>
                  <w:r>
                    <w:rPr>
                      <w:noProof/>
                    </w:rPr>
                    <w:t>New York : Oxford University Press , pp. 221-223.</w:t>
                  </w:r>
                </w:p>
                <w:p w14:paraId="6A7C8ADD" w14:textId="77777777" w:rsidR="004265A0" w:rsidRDefault="004265A0" w:rsidP="004265A0">
                  <w:pPr>
                    <w:pStyle w:val="Bibliography"/>
                    <w:rPr>
                      <w:noProof/>
                    </w:rPr>
                  </w:pPr>
                  <w:r>
                    <w:rPr>
                      <w:noProof/>
                    </w:rPr>
                    <w:t xml:space="preserve">Henry, A., 2008. Internal development . In: First, ed. </w:t>
                  </w:r>
                  <w:r>
                    <w:rPr>
                      <w:i/>
                      <w:iCs/>
                      <w:noProof/>
                    </w:rPr>
                    <w:t xml:space="preserve">Understanding Strategic Management . </w:t>
                  </w:r>
                  <w:r>
                    <w:rPr>
                      <w:noProof/>
                    </w:rPr>
                    <w:t>New York: oxford university press, p. 235.</w:t>
                  </w:r>
                </w:p>
                <w:p w14:paraId="46E83267" w14:textId="77777777" w:rsidR="004265A0" w:rsidRDefault="004265A0" w:rsidP="004265A0">
                  <w:pPr>
                    <w:pStyle w:val="Bibliography"/>
                    <w:rPr>
                      <w:noProof/>
                    </w:rPr>
                  </w:pPr>
                  <w:r>
                    <w:rPr>
                      <w:noProof/>
                    </w:rPr>
                    <w:t xml:space="preserve">Henry, A., 2008. Strategy Analysis . In: </w:t>
                  </w:r>
                  <w:r>
                    <w:rPr>
                      <w:i/>
                      <w:iCs/>
                      <w:noProof/>
                    </w:rPr>
                    <w:t xml:space="preserve">Understanding Strategic Managment . </w:t>
                  </w:r>
                  <w:r>
                    <w:rPr>
                      <w:noProof/>
                    </w:rPr>
                    <w:t>New York: Oxford University Press , pp. 9-10.</w:t>
                  </w:r>
                </w:p>
                <w:p w14:paraId="54E26565" w14:textId="77777777" w:rsidR="004265A0" w:rsidRDefault="004265A0" w:rsidP="004265A0">
                  <w:pPr>
                    <w:pStyle w:val="Bibliography"/>
                    <w:rPr>
                      <w:noProof/>
                    </w:rPr>
                  </w:pPr>
                  <w:r>
                    <w:rPr>
                      <w:noProof/>
                    </w:rPr>
                    <w:t xml:space="preserve">Hooley, G., Piercy, N. F. &amp; Nicoulaud, B., 2012. Current Market position . In: Fifth, ed. </w:t>
                  </w:r>
                  <w:r>
                    <w:rPr>
                      <w:i/>
                      <w:iCs/>
                      <w:noProof/>
                    </w:rPr>
                    <w:t xml:space="preserve">Marketing Strategy &amp; Competitive Positioning . </w:t>
                  </w:r>
                  <w:r>
                    <w:rPr>
                      <w:noProof/>
                    </w:rPr>
                    <w:t>harlow: Pearson Education Limited, pp. 251-257.</w:t>
                  </w:r>
                </w:p>
                <w:p w14:paraId="0C58B494" w14:textId="77777777" w:rsidR="004265A0" w:rsidRDefault="004265A0" w:rsidP="004265A0">
                  <w:pPr>
                    <w:pStyle w:val="Bibliography"/>
                    <w:rPr>
                      <w:noProof/>
                    </w:rPr>
                  </w:pPr>
                  <w:r>
                    <w:rPr>
                      <w:noProof/>
                    </w:rPr>
                    <w:t xml:space="preserve">Hooley, G., Piercy, N. F. &amp; Nicoulaud, B., 2012. Product/Brand status and volume . In: Fifth, ed. </w:t>
                  </w:r>
                  <w:r>
                    <w:rPr>
                      <w:i/>
                      <w:iCs/>
                      <w:noProof/>
                    </w:rPr>
                    <w:t xml:space="preserve">Marketing Strategy &amp; competitive positioning . </w:t>
                  </w:r>
                  <w:r>
                    <w:rPr>
                      <w:noProof/>
                    </w:rPr>
                    <w:t>Harlow: Pearson Education Limited , p. 203.</w:t>
                  </w:r>
                </w:p>
                <w:p w14:paraId="42143FEC" w14:textId="77777777" w:rsidR="004265A0" w:rsidRDefault="004265A0" w:rsidP="004265A0">
                  <w:pPr>
                    <w:pStyle w:val="Bibliography"/>
                    <w:rPr>
                      <w:noProof/>
                    </w:rPr>
                  </w:pPr>
                  <w:r>
                    <w:rPr>
                      <w:noProof/>
                    </w:rPr>
                    <w:lastRenderedPageBreak/>
                    <w:t xml:space="preserve">Hooley, G., Piercy, N. F. &amp; Nicoulaud, B., 2012. Purchasing Behaviour. In: Second, ed. </w:t>
                  </w:r>
                  <w:r>
                    <w:rPr>
                      <w:i/>
                      <w:iCs/>
                      <w:noProof/>
                    </w:rPr>
                    <w:t xml:space="preserve">Marketing strategy &amp; competitive Positioning. </w:t>
                  </w:r>
                  <w:r>
                    <w:rPr>
                      <w:noProof/>
                    </w:rPr>
                    <w:t>Harlow: Pearsons Education Limited, pp. 198-200.</w:t>
                  </w:r>
                </w:p>
                <w:p w14:paraId="1DE51661" w14:textId="45A3C317" w:rsidR="004265A0" w:rsidRDefault="004265A0" w:rsidP="004265A0">
                  <w:pPr>
                    <w:pStyle w:val="Bibliography"/>
                    <w:rPr>
                      <w:noProof/>
                    </w:rPr>
                  </w:pPr>
                  <w:r>
                    <w:rPr>
                      <w:noProof/>
                    </w:rPr>
                    <w:t xml:space="preserve">Hooley, G., Piercy, N. F. &amp; Nicoulaud, B., 2012. Segmentation and Positioning Principles . In: Fifth, ed. </w:t>
                  </w:r>
                  <w:r>
                    <w:rPr>
                      <w:i/>
                      <w:iCs/>
                      <w:noProof/>
                    </w:rPr>
                    <w:t xml:space="preserve">Marketing Strategy &amp; Competitive Positioning . </w:t>
                  </w:r>
                  <w:r>
                    <w:rPr>
                      <w:noProof/>
                    </w:rPr>
                    <w:t>Harlow: Pearson education limited , p. 184.</w:t>
                  </w:r>
                </w:p>
                <w:p w14:paraId="6E5155A2" w14:textId="77777777" w:rsidR="00FF19CB" w:rsidRDefault="00FF19CB" w:rsidP="00FF19CB">
                  <w:pPr>
                    <w:pStyle w:val="NormalWeb"/>
                    <w:spacing w:before="0" w:beforeAutospacing="0" w:after="240" w:afterAutospacing="0" w:line="360" w:lineRule="auto"/>
                    <w:jc w:val="both"/>
                    <w:rPr>
                      <w:color w:val="000000"/>
                    </w:rPr>
                  </w:pPr>
                  <w:r>
                    <w:rPr>
                      <w:color w:val="000000"/>
                    </w:rPr>
                    <w:t>‌IHG (2023). </w:t>
                  </w:r>
                  <w:r>
                    <w:rPr>
                      <w:i/>
                      <w:iCs/>
                      <w:color w:val="000000"/>
                    </w:rPr>
                    <w:t>IHG Mission, Vision &amp; Values</w:t>
                  </w:r>
                  <w:r>
                    <w:rPr>
                      <w:color w:val="000000"/>
                    </w:rPr>
                    <w:t>. [online] Comparably. Available at: https://www.comparably.com/companies/342644/mission [Accessed 25 Aug. 2023].</w:t>
                  </w:r>
                </w:p>
                <w:p w14:paraId="414F1C97" w14:textId="77777777" w:rsidR="00FF19CB" w:rsidRDefault="00FF19CB" w:rsidP="00FF19CB">
                  <w:pPr>
                    <w:pStyle w:val="NormalWeb"/>
                    <w:spacing w:before="0" w:beforeAutospacing="0" w:after="240" w:afterAutospacing="0" w:line="360" w:lineRule="auto"/>
                    <w:jc w:val="both"/>
                    <w:rPr>
                      <w:color w:val="000000"/>
                    </w:rPr>
                  </w:pPr>
                  <w:r>
                    <w:rPr>
                      <w:color w:val="000000"/>
                    </w:rPr>
                    <w:t>‌Inc. Editorial (2021). </w:t>
                  </w:r>
                  <w:r>
                    <w:rPr>
                      <w:i/>
                      <w:iCs/>
                      <w:color w:val="000000"/>
                    </w:rPr>
                    <w:t>Industry Life Cycle</w:t>
                  </w:r>
                  <w:r>
                    <w:rPr>
                      <w:color w:val="000000"/>
                    </w:rPr>
                    <w:t>. [online] Inc.com. Available at: https://www.inc.com/encyclopedia/industry-life-cycle.html [Accessed 25 Aug. 2023].</w:t>
                  </w:r>
                </w:p>
                <w:p w14:paraId="1308A6B3" w14:textId="77777777" w:rsidR="00FF19CB" w:rsidRDefault="00FF19CB" w:rsidP="00FF19CB">
                  <w:pPr>
                    <w:pStyle w:val="NormalWeb"/>
                    <w:spacing w:before="0" w:beforeAutospacing="0" w:after="240" w:afterAutospacing="0" w:line="360" w:lineRule="auto"/>
                    <w:jc w:val="both"/>
                    <w:rPr>
                      <w:color w:val="000000"/>
                    </w:rPr>
                  </w:pPr>
                  <w:r>
                    <w:rPr>
                      <w:color w:val="000000"/>
                    </w:rPr>
                    <w:t>‌InterContinental Hotels Group PLC. (2023). Available at: https://www.ihgplc.com/en [Accessed 25 Aug. 2023].</w:t>
                  </w:r>
                </w:p>
                <w:p w14:paraId="34498D14" w14:textId="77777777" w:rsidR="00FF19CB" w:rsidRDefault="00FF19CB" w:rsidP="00FF19CB">
                  <w:pPr>
                    <w:pStyle w:val="NormalWeb"/>
                    <w:spacing w:before="0" w:beforeAutospacing="0" w:after="240" w:afterAutospacing="0" w:line="360" w:lineRule="auto"/>
                    <w:jc w:val="both"/>
                    <w:rPr>
                      <w:color w:val="000000"/>
                    </w:rPr>
                  </w:pPr>
                  <w:r>
                    <w:rPr>
                      <w:color w:val="000000"/>
                    </w:rPr>
                    <w:t>‌</w:t>
                  </w:r>
                  <w:r w:rsidRPr="00A82278">
                    <w:rPr>
                      <w:color w:val="000000"/>
                    </w:rPr>
                    <w:t xml:space="preserve"> </w:t>
                  </w:r>
                  <w:r>
                    <w:rPr>
                      <w:color w:val="000000"/>
                    </w:rPr>
                    <w:t>PESTLE Analysis. (2011). </w:t>
                  </w:r>
                  <w:r>
                    <w:rPr>
                      <w:i/>
                      <w:iCs/>
                      <w:color w:val="000000"/>
                    </w:rPr>
                    <w:t>What is PESTLE Analysis? An Important Business Analysis Tool</w:t>
                  </w:r>
                  <w:r>
                    <w:rPr>
                      <w:color w:val="000000"/>
                    </w:rPr>
                    <w:t>. [online] Available at: https://pestleanalysis.com/what-is-pestle-analysis/ [Accessed 25 Aug. 2023].</w:t>
                  </w:r>
                </w:p>
                <w:p w14:paraId="36802D29" w14:textId="55C4FFCB" w:rsidR="00FF19CB" w:rsidRPr="00FF19CB" w:rsidRDefault="00FF19CB" w:rsidP="00FF19CB">
                  <w:pPr>
                    <w:pStyle w:val="NormalWeb"/>
                    <w:spacing w:before="0" w:beforeAutospacing="0" w:after="240" w:afterAutospacing="0" w:line="360" w:lineRule="auto"/>
                    <w:jc w:val="both"/>
                    <w:rPr>
                      <w:color w:val="000000"/>
                    </w:rPr>
                  </w:pPr>
                  <w:r>
                    <w:rPr>
                      <w:color w:val="000000"/>
                    </w:rPr>
                    <w:t>‌Team, W. (2022). </w:t>
                  </w:r>
                  <w:r>
                    <w:rPr>
                      <w:i/>
                      <w:iCs/>
                      <w:color w:val="000000"/>
                    </w:rPr>
                    <w:t>Industry Life Cycle</w:t>
                  </w:r>
                  <w:r>
                    <w:rPr>
                      <w:color w:val="000000"/>
                    </w:rPr>
                    <w:t xml:space="preserve">. [online] </w:t>
                  </w:r>
                  <w:proofErr w:type="spellStart"/>
                  <w:r>
                    <w:rPr>
                      <w:color w:val="000000"/>
                    </w:rPr>
                    <w:t>WallStreetMojo</w:t>
                  </w:r>
                  <w:proofErr w:type="spellEnd"/>
                  <w:r>
                    <w:rPr>
                      <w:color w:val="000000"/>
                    </w:rPr>
                    <w:t>. Available at: https://www.wallstreetmojo.com/industry-life-cycle/ [Accessed 25 Aug. 2023].</w:t>
                  </w:r>
                </w:p>
                <w:p w14:paraId="78985250" w14:textId="77777777" w:rsidR="004265A0" w:rsidRDefault="004265A0" w:rsidP="004265A0">
                  <w:pPr>
                    <w:pStyle w:val="Bibliography"/>
                    <w:rPr>
                      <w:noProof/>
                    </w:rPr>
                  </w:pPr>
                  <w:r>
                    <w:rPr>
                      <w:noProof/>
                    </w:rPr>
                    <w:t xml:space="preserve">KENTON, W., 2023. </w:t>
                  </w:r>
                  <w:r>
                    <w:rPr>
                      <w:i/>
                      <w:iCs/>
                      <w:noProof/>
                    </w:rPr>
                    <w:t xml:space="preserve">Organizational Structure for Companies With Examples and Benefits. </w:t>
                  </w:r>
                  <w:r>
                    <w:rPr>
                      <w:noProof/>
                    </w:rPr>
                    <w:t xml:space="preserve">[Online] </w:t>
                  </w:r>
                  <w:r>
                    <w:rPr>
                      <w:noProof/>
                    </w:rPr>
                    <w:br/>
                    <w:t xml:space="preserve">Available at: </w:t>
                  </w:r>
                  <w:r>
                    <w:rPr>
                      <w:noProof/>
                      <w:u w:val="single"/>
                    </w:rPr>
                    <w:t>https://www.investopedia.com/terms/o/organizational-structure.asp#:~:text=Types%20of%20organizational%20structures%20include,and%20culture%20of%20the%20company.</w:t>
                  </w:r>
                  <w:r>
                    <w:rPr>
                      <w:noProof/>
                    </w:rPr>
                    <w:br/>
                    <w:t>[Accessed 10 August 2023].</w:t>
                  </w:r>
                </w:p>
                <w:p w14:paraId="069AC76B" w14:textId="77777777" w:rsidR="004265A0" w:rsidRDefault="004265A0" w:rsidP="004265A0">
                  <w:pPr>
                    <w:pStyle w:val="Bibliography"/>
                    <w:rPr>
                      <w:noProof/>
                    </w:rPr>
                  </w:pPr>
                  <w:r>
                    <w:rPr>
                      <w:noProof/>
                    </w:rPr>
                    <w:t xml:space="preserve">Kotler, P., 2020. Consumer Markets and Buyer Behaviour . In: Eighth, ed. </w:t>
                  </w:r>
                  <w:r>
                    <w:rPr>
                      <w:i/>
                      <w:iCs/>
                      <w:noProof/>
                    </w:rPr>
                    <w:t xml:space="preserve">Princeples of Marketing . </w:t>
                  </w:r>
                  <w:r>
                    <w:rPr>
                      <w:noProof/>
                    </w:rPr>
                    <w:t>Harlow: Pearson Education Limited, p. 161.</w:t>
                  </w:r>
                </w:p>
                <w:p w14:paraId="7AE10D30" w14:textId="77777777" w:rsidR="004265A0" w:rsidRDefault="004265A0" w:rsidP="004265A0">
                  <w:pPr>
                    <w:pStyle w:val="Bibliography"/>
                    <w:rPr>
                      <w:noProof/>
                    </w:rPr>
                  </w:pPr>
                  <w:r>
                    <w:rPr>
                      <w:noProof/>
                    </w:rPr>
                    <w:t xml:space="preserve">Lampel, J., 2014. To MANAGE STRATEGY, THEN, IS TO CRAFT THOUGHT AND ACTION, CONTROL AND LEARNING, STABILITY AND CHANGE. In: Fifth, ed. </w:t>
                  </w:r>
                  <w:r>
                    <w:rPr>
                      <w:i/>
                      <w:iCs/>
                      <w:noProof/>
                    </w:rPr>
                    <w:t xml:space="preserve">THE STRATEGY PROCESS Concepts, Contexts, Cases . </w:t>
                  </w:r>
                  <w:r>
                    <w:rPr>
                      <w:noProof/>
                    </w:rPr>
                    <w:t>Harlow: Pearson Education Limited, pp. 146-151.</w:t>
                  </w:r>
                </w:p>
                <w:p w14:paraId="26C3E8EB" w14:textId="77777777" w:rsidR="004265A0" w:rsidRDefault="004265A0" w:rsidP="004265A0">
                  <w:pPr>
                    <w:pStyle w:val="Bibliography"/>
                    <w:rPr>
                      <w:noProof/>
                    </w:rPr>
                  </w:pPr>
                  <w:r>
                    <w:rPr>
                      <w:noProof/>
                    </w:rPr>
                    <w:t xml:space="preserve">Lampel, J., Mintzberg, H., Quinn, J. B. &amp; Ghoshal, S., 2014. Porters generic strategies. In: First, ed. </w:t>
                  </w:r>
                  <w:r>
                    <w:rPr>
                      <w:i/>
                      <w:iCs/>
                      <w:noProof/>
                    </w:rPr>
                    <w:t xml:space="preserve">THE STRATEGY PROCESS concepts, contexts, cases. </w:t>
                  </w:r>
                  <w:r>
                    <w:rPr>
                      <w:noProof/>
                    </w:rPr>
                    <w:t>Harlow: Pearsons Education limited, pp. 114-119.</w:t>
                  </w:r>
                </w:p>
                <w:p w14:paraId="44CB4A39" w14:textId="77777777" w:rsidR="004265A0" w:rsidRDefault="004265A0" w:rsidP="004265A0">
                  <w:pPr>
                    <w:pStyle w:val="Bibliography"/>
                    <w:rPr>
                      <w:noProof/>
                    </w:rPr>
                  </w:pPr>
                  <w:r>
                    <w:rPr>
                      <w:noProof/>
                    </w:rPr>
                    <w:lastRenderedPageBreak/>
                    <w:t xml:space="preserve">Lampel, J., Mintzberg, H., Quinn, J. B. &amp; Ghoshal, S., 2014. The Strategy Concept. In: 5, ed. </w:t>
                  </w:r>
                  <w:r>
                    <w:rPr>
                      <w:i/>
                      <w:iCs/>
                      <w:noProof/>
                    </w:rPr>
                    <w:t xml:space="preserve">The Strategy Process. </w:t>
                  </w:r>
                  <w:r>
                    <w:rPr>
                      <w:noProof/>
                    </w:rPr>
                    <w:t>Harlow: Pearson Education Limited, pp. 70-74.</w:t>
                  </w:r>
                </w:p>
                <w:p w14:paraId="45EB5827" w14:textId="77777777" w:rsidR="004265A0" w:rsidRDefault="004265A0" w:rsidP="004265A0">
                  <w:pPr>
                    <w:pStyle w:val="Bibliography"/>
                    <w:rPr>
                      <w:noProof/>
                    </w:rPr>
                  </w:pPr>
                  <w:r>
                    <w:rPr>
                      <w:noProof/>
                    </w:rPr>
                    <w:t xml:space="preserve">legislation.gov.uk, 2023.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14 May 2023].</w:t>
                  </w:r>
                </w:p>
                <w:p w14:paraId="70A1BC23" w14:textId="77777777" w:rsidR="004265A0" w:rsidRDefault="004265A0" w:rsidP="004265A0">
                  <w:pPr>
                    <w:pStyle w:val="Bibliography"/>
                    <w:rPr>
                      <w:noProof/>
                    </w:rPr>
                  </w:pPr>
                  <w:r>
                    <w:rPr>
                      <w:noProof/>
                    </w:rPr>
                    <w:t xml:space="preserve">Lynch, R., 2012. Analysing resources and capabilities . In: Sixth, ed. </w:t>
                  </w:r>
                  <w:r>
                    <w:rPr>
                      <w:i/>
                      <w:iCs/>
                      <w:noProof/>
                    </w:rPr>
                    <w:t xml:space="preserve">Stratgic Management . </w:t>
                  </w:r>
                  <w:r>
                    <w:rPr>
                      <w:noProof/>
                    </w:rPr>
                    <w:t>Harlow: Pearsons Education Limited, pp. 128-138.</w:t>
                  </w:r>
                </w:p>
                <w:p w14:paraId="07BB811B" w14:textId="77777777" w:rsidR="004265A0" w:rsidRDefault="004265A0" w:rsidP="004265A0">
                  <w:pPr>
                    <w:pStyle w:val="Bibliography"/>
                    <w:rPr>
                      <w:noProof/>
                    </w:rPr>
                  </w:pPr>
                  <w:r>
                    <w:rPr>
                      <w:noProof/>
                    </w:rPr>
                    <w:t xml:space="preserve">Lynch, R., 2012. Developing and implementing customer- driven strategy. In: Sixth, ed. </w:t>
                  </w:r>
                  <w:r>
                    <w:rPr>
                      <w:i/>
                      <w:iCs/>
                      <w:noProof/>
                    </w:rPr>
                    <w:t xml:space="preserve">Strategic Management. </w:t>
                  </w:r>
                  <w:r>
                    <w:rPr>
                      <w:noProof/>
                    </w:rPr>
                    <w:t>Harlow: Perason Education Limited, pp. 529-534.</w:t>
                  </w:r>
                </w:p>
                <w:p w14:paraId="3F549BFC" w14:textId="77777777" w:rsidR="004265A0" w:rsidRDefault="004265A0" w:rsidP="004265A0">
                  <w:pPr>
                    <w:pStyle w:val="Bibliography"/>
                    <w:rPr>
                      <w:noProof/>
                    </w:rPr>
                  </w:pPr>
                  <w:r>
                    <w:rPr>
                      <w:noProof/>
                    </w:rPr>
                    <w:t xml:space="preserve">Lynch, R., 2018. Analysing the strategic Enviroment . In: 8th, ed. </w:t>
                  </w:r>
                  <w:r>
                    <w:rPr>
                      <w:i/>
                      <w:iCs/>
                      <w:noProof/>
                    </w:rPr>
                    <w:t xml:space="preserve">Strategic Management. </w:t>
                  </w:r>
                  <w:r>
                    <w:rPr>
                      <w:noProof/>
                    </w:rPr>
                    <w:t>Harlow: Pearson Education, Limited, pp. 74-77.</w:t>
                  </w:r>
                </w:p>
                <w:p w14:paraId="2BF0EEB6" w14:textId="77777777" w:rsidR="004265A0" w:rsidRDefault="004265A0" w:rsidP="004265A0">
                  <w:pPr>
                    <w:pStyle w:val="Bibliography"/>
                    <w:rPr>
                      <w:noProof/>
                    </w:rPr>
                  </w:pPr>
                  <w:r>
                    <w:rPr>
                      <w:noProof/>
                    </w:rPr>
                    <w:t xml:space="preserve">Michael E, P., 2004. Generic competitive strategies . In: First, ed. </w:t>
                  </w:r>
                  <w:r>
                    <w:rPr>
                      <w:i/>
                      <w:iCs/>
                      <w:noProof/>
                    </w:rPr>
                    <w:t xml:space="preserve">Competitve Advantage. </w:t>
                  </w:r>
                  <w:r>
                    <w:rPr>
                      <w:noProof/>
                    </w:rPr>
                    <w:t>New York: FREE PRESS, pp. 11-16.</w:t>
                  </w:r>
                </w:p>
                <w:p w14:paraId="55027FA0" w14:textId="77777777" w:rsidR="004265A0" w:rsidRDefault="004265A0" w:rsidP="004265A0">
                  <w:pPr>
                    <w:pStyle w:val="Bibliography"/>
                    <w:rPr>
                      <w:noProof/>
                    </w:rPr>
                  </w:pPr>
                  <w:r>
                    <w:rPr>
                      <w:noProof/>
                    </w:rPr>
                    <w:t xml:space="preserve">Michael E, P., 2004. Industry sceniros and competitive strategy under uncertainty. In: First, ed. </w:t>
                  </w:r>
                  <w:r>
                    <w:rPr>
                      <w:i/>
                      <w:iCs/>
                      <w:noProof/>
                    </w:rPr>
                    <w:t xml:space="preserve">Competative Advantage . </w:t>
                  </w:r>
                  <w:r>
                    <w:rPr>
                      <w:noProof/>
                    </w:rPr>
                    <w:t>New York: FREE PRESS, pp. 477-488.</w:t>
                  </w:r>
                </w:p>
                <w:p w14:paraId="5BE71037" w14:textId="77777777" w:rsidR="004265A0" w:rsidRDefault="004265A0" w:rsidP="004265A0">
                  <w:pPr>
                    <w:pStyle w:val="Bibliography"/>
                    <w:rPr>
                      <w:noProof/>
                    </w:rPr>
                  </w:pPr>
                  <w:r>
                    <w:rPr>
                      <w:noProof/>
                    </w:rPr>
                    <w:t xml:space="preserve">MindTools, 2022. </w:t>
                  </w:r>
                  <w:r>
                    <w:rPr>
                      <w:i/>
                      <w:iCs/>
                      <w:noProof/>
                    </w:rPr>
                    <w:t xml:space="preserve">SWOT Analysis Understanding Your Business, Informing Your Strategy. </w:t>
                  </w:r>
                  <w:r>
                    <w:rPr>
                      <w:noProof/>
                    </w:rPr>
                    <w:t xml:space="preserve">[Online] </w:t>
                  </w:r>
                  <w:r>
                    <w:rPr>
                      <w:noProof/>
                    </w:rPr>
                    <w:br/>
                    <w:t xml:space="preserve">Available at: </w:t>
                  </w:r>
                  <w:r>
                    <w:rPr>
                      <w:noProof/>
                      <w:u w:val="single"/>
                    </w:rPr>
                    <w:t>https://www.mindtools.com/pages/article/newTMC_05.htm</w:t>
                  </w:r>
                  <w:r>
                    <w:rPr>
                      <w:noProof/>
                    </w:rPr>
                    <w:br/>
                    <w:t>[Accessed 16 August 2023].</w:t>
                  </w:r>
                </w:p>
                <w:p w14:paraId="4A65E7D2" w14:textId="77777777" w:rsidR="004265A0" w:rsidRDefault="004265A0" w:rsidP="004265A0">
                  <w:pPr>
                    <w:pStyle w:val="Bibliography"/>
                    <w:rPr>
                      <w:noProof/>
                    </w:rPr>
                  </w:pPr>
                  <w:r>
                    <w:rPr>
                      <w:noProof/>
                    </w:rPr>
                    <w:t xml:space="preserve">seventh ed., 2012. Creating Company Value: Managing Sales Volume, Revenues and Profits . In: </w:t>
                  </w:r>
                  <w:r>
                    <w:rPr>
                      <w:i/>
                      <w:iCs/>
                      <w:noProof/>
                    </w:rPr>
                    <w:t xml:space="preserve">Stratgic Marketing Management . </w:t>
                  </w:r>
                  <w:r>
                    <w:rPr>
                      <w:noProof/>
                    </w:rPr>
                    <w:t>USA: cerebellum Press, pp. 49-50.</w:t>
                  </w:r>
                </w:p>
                <w:p w14:paraId="427B34F6" w14:textId="77777777" w:rsidR="004265A0" w:rsidRDefault="004265A0" w:rsidP="004265A0">
                  <w:pPr>
                    <w:pStyle w:val="Bibliography"/>
                    <w:rPr>
                      <w:noProof/>
                    </w:rPr>
                  </w:pPr>
                  <w:r>
                    <w:rPr>
                      <w:noProof/>
                    </w:rPr>
                    <w:t xml:space="preserve">Sharma, R. &amp; Mishra, . R., 2014. Technical Adoption Model (Fred D Davis, 1989). </w:t>
                  </w:r>
                  <w:r>
                    <w:rPr>
                      <w:i/>
                      <w:iCs/>
                      <w:noProof/>
                    </w:rPr>
                    <w:t xml:space="preserve">Indore Management Journal, </w:t>
                  </w:r>
                  <w:r>
                    <w:rPr>
                      <w:noProof/>
                    </w:rPr>
                    <w:t>6(2), p. 21.</w:t>
                  </w:r>
                </w:p>
                <w:p w14:paraId="0BAB9AC3" w14:textId="77777777" w:rsidR="004265A0" w:rsidRDefault="004265A0" w:rsidP="004265A0">
                  <w:pPr>
                    <w:pStyle w:val="Bibliography"/>
                    <w:rPr>
                      <w:noProof/>
                    </w:rPr>
                  </w:pPr>
                  <w:r>
                    <w:rPr>
                      <w:noProof/>
                    </w:rPr>
                    <w:t xml:space="preserve">Trott, P., 2012. Forms of stratgic allience . In: Fifth, ed. </w:t>
                  </w:r>
                  <w:r>
                    <w:rPr>
                      <w:i/>
                      <w:iCs/>
                      <w:noProof/>
                    </w:rPr>
                    <w:t xml:space="preserve">Innovation Mangement and New Product Development . </w:t>
                  </w:r>
                  <w:r>
                    <w:rPr>
                      <w:noProof/>
                    </w:rPr>
                    <w:t>Harlow: Pearsons Education Limited, pp. 239-240.</w:t>
                  </w:r>
                </w:p>
                <w:p w14:paraId="515CD2B3" w14:textId="77777777" w:rsidR="004265A0" w:rsidRDefault="004265A0" w:rsidP="004265A0">
                  <w:pPr>
                    <w:pStyle w:val="Bibliography"/>
                    <w:rPr>
                      <w:noProof/>
                    </w:rPr>
                  </w:pPr>
                  <w:r>
                    <w:rPr>
                      <w:noProof/>
                    </w:rPr>
                    <w:t xml:space="preserve">United Nations, 2022. </w:t>
                  </w:r>
                  <w:r>
                    <w:rPr>
                      <w:i/>
                      <w:iCs/>
                      <w:noProof/>
                    </w:rPr>
                    <w:t xml:space="preserve">Goal 8 Promote sustained, inclusive and sustainable economic growth, full and productive employment and decent work for all. </w:t>
                  </w:r>
                  <w:r>
                    <w:rPr>
                      <w:noProof/>
                    </w:rPr>
                    <w:t xml:space="preserve">[Online] </w:t>
                  </w:r>
                  <w:r>
                    <w:rPr>
                      <w:noProof/>
                    </w:rPr>
                    <w:br/>
                    <w:t xml:space="preserve">Available at: </w:t>
                  </w:r>
                  <w:r>
                    <w:rPr>
                      <w:noProof/>
                      <w:u w:val="single"/>
                    </w:rPr>
                    <w:t>https://sdgs.un.org/goals/goal8</w:t>
                  </w:r>
                  <w:r>
                    <w:rPr>
                      <w:noProof/>
                    </w:rPr>
                    <w:br/>
                    <w:t>[Accessed 23 August 2022].</w:t>
                  </w:r>
                </w:p>
                <w:p w14:paraId="710C0F24" w14:textId="77777777" w:rsidR="004265A0" w:rsidRDefault="004265A0" w:rsidP="004265A0">
                  <w:pPr>
                    <w:pStyle w:val="Bibliography"/>
                    <w:rPr>
                      <w:noProof/>
                    </w:rPr>
                  </w:pPr>
                  <w:r>
                    <w:rPr>
                      <w:noProof/>
                    </w:rPr>
                    <w:t xml:space="preserve">vedantu.com, 2022. </w:t>
                  </w:r>
                  <w:r>
                    <w:rPr>
                      <w:i/>
                      <w:iCs/>
                      <w:noProof/>
                    </w:rPr>
                    <w:t xml:space="preserve">Enviromental scanning-defintion, characteristics, components and process. </w:t>
                  </w:r>
                  <w:r>
                    <w:rPr>
                      <w:noProof/>
                    </w:rPr>
                    <w:t xml:space="preserve">[Online] </w:t>
                  </w:r>
                  <w:r>
                    <w:rPr>
                      <w:noProof/>
                    </w:rPr>
                    <w:br/>
                    <w:t xml:space="preserve">Available at: </w:t>
                  </w:r>
                  <w:r>
                    <w:rPr>
                      <w:noProof/>
                      <w:u w:val="single"/>
                    </w:rPr>
                    <w:t>https://www.vedantu.com/commerce/environmental-scanning</w:t>
                  </w:r>
                  <w:r>
                    <w:rPr>
                      <w:noProof/>
                    </w:rPr>
                    <w:br/>
                    <w:t>[Accessed 8 August 2023].</w:t>
                  </w:r>
                </w:p>
                <w:p w14:paraId="76ADCA6A" w14:textId="77777777" w:rsidR="004265A0" w:rsidRDefault="004265A0" w:rsidP="004265A0">
                  <w:pPr>
                    <w:pStyle w:val="Bibliography"/>
                    <w:rPr>
                      <w:noProof/>
                    </w:rPr>
                  </w:pPr>
                  <w:r>
                    <w:rPr>
                      <w:noProof/>
                    </w:rPr>
                    <w:t xml:space="preserve">Vistage, 2022. </w:t>
                  </w:r>
                  <w:r>
                    <w:rPr>
                      <w:i/>
                      <w:iCs/>
                      <w:noProof/>
                    </w:rPr>
                    <w:t xml:space="preserve">Social trends facing business in 2022 and beyond. </w:t>
                  </w:r>
                  <w:r>
                    <w:rPr>
                      <w:noProof/>
                    </w:rPr>
                    <w:t xml:space="preserve">[Online] </w:t>
                  </w:r>
                  <w:r>
                    <w:rPr>
                      <w:noProof/>
                    </w:rPr>
                    <w:br/>
                    <w:t xml:space="preserve">Available at: </w:t>
                  </w:r>
                  <w:r>
                    <w:rPr>
                      <w:noProof/>
                      <w:u w:val="single"/>
                    </w:rPr>
                    <w:t>https://www.vistage.com/research-center/business-financials/economic-</w:t>
                  </w:r>
                  <w:r>
                    <w:rPr>
                      <w:noProof/>
                      <w:u w:val="single"/>
                    </w:rPr>
                    <w:lastRenderedPageBreak/>
                    <w:t>trends/20211101-social-trends-facing-business-in-2022-and-beyond/#:~:text=%20Social%20trends%20facing%20business%20in%202022%20and,the%20pandemic%2C%20as%20boomers%20contemplated%20exped</w:t>
                  </w:r>
                  <w:r>
                    <w:rPr>
                      <w:noProof/>
                    </w:rPr>
                    <w:br/>
                    <w:t>[Accessed 12 August 2022].</w:t>
                  </w:r>
                </w:p>
                <w:p w14:paraId="043B4BE8" w14:textId="77777777" w:rsidR="004265A0" w:rsidRDefault="004265A0" w:rsidP="004265A0">
                  <w:pPr>
                    <w:pStyle w:val="Bibliography"/>
                    <w:rPr>
                      <w:noProof/>
                    </w:rPr>
                  </w:pPr>
                  <w:r>
                    <w:rPr>
                      <w:noProof/>
                    </w:rPr>
                    <w:t xml:space="preserve">Whittington, R. et al., 2019. the purpose of strategy: mission, vision, values and objectives . In: 12th, ed. </w:t>
                  </w:r>
                  <w:r>
                    <w:rPr>
                      <w:i/>
                      <w:iCs/>
                      <w:noProof/>
                    </w:rPr>
                    <w:t xml:space="preserve">Exploring Strategy . </w:t>
                  </w:r>
                  <w:r>
                    <w:rPr>
                      <w:noProof/>
                    </w:rPr>
                    <w:t>Harlow: Pearson Higher Education &amp; Professional Group, pp. 8-9.</w:t>
                  </w:r>
                </w:p>
                <w:p w14:paraId="71DBBF72" w14:textId="77777777" w:rsidR="004265A0" w:rsidRDefault="004265A0" w:rsidP="004265A0">
                  <w:pPr>
                    <w:pStyle w:val="Bibliography"/>
                    <w:rPr>
                      <w:noProof/>
                    </w:rPr>
                  </w:pPr>
                  <w:r>
                    <w:rPr>
                      <w:noProof/>
                    </w:rPr>
                    <w:t xml:space="preserve">Whittington, R. et al., 2019. Defining Strategy. In: 12th, ed. </w:t>
                  </w:r>
                  <w:r>
                    <w:rPr>
                      <w:i/>
                      <w:iCs/>
                      <w:noProof/>
                    </w:rPr>
                    <w:t xml:space="preserve">Exploring Strategy. </w:t>
                  </w:r>
                  <w:r>
                    <w:rPr>
                      <w:noProof/>
                    </w:rPr>
                    <w:t>Harlow: Pearson Higher Education &amp; Professional Group, p. 5.</w:t>
                  </w:r>
                </w:p>
                <w:p w14:paraId="164C7326" w14:textId="77777777" w:rsidR="004265A0" w:rsidRDefault="004265A0" w:rsidP="004265A0">
                  <w:pPr>
                    <w:pStyle w:val="Bibliography"/>
                    <w:rPr>
                      <w:noProof/>
                    </w:rPr>
                  </w:pPr>
                  <w:r>
                    <w:rPr>
                      <w:noProof/>
                    </w:rPr>
                    <w:t xml:space="preserve">Wood, M. B., 2013. </w:t>
                  </w:r>
                  <w:r>
                    <w:rPr>
                      <w:i/>
                      <w:iCs/>
                      <w:noProof/>
                    </w:rPr>
                    <w:t xml:space="preserve">Essential Guide to Marketing Planning. </w:t>
                  </w:r>
                  <w:r>
                    <w:rPr>
                      <w:noProof/>
                    </w:rPr>
                    <w:t>3 ed. Harlow: Pearson Education Limited.</w:t>
                  </w:r>
                </w:p>
                <w:p w14:paraId="560E3579" w14:textId="41EAFBAA" w:rsidR="004265A0" w:rsidRDefault="004265A0" w:rsidP="004265A0">
                  <w:r>
                    <w:rPr>
                      <w:b/>
                      <w:bCs/>
                      <w:noProof/>
                    </w:rPr>
                    <w:fldChar w:fldCharType="end"/>
                  </w:r>
                </w:p>
              </w:sdtContent>
            </w:sdt>
          </w:sdtContent>
        </w:sdt>
        <w:p w14:paraId="2E9C7D61" w14:textId="77777777" w:rsidR="00F83F44" w:rsidRDefault="00F83F44" w:rsidP="009E1A7B">
          <w:pPr>
            <w:spacing w:line="360" w:lineRule="auto"/>
            <w:jc w:val="both"/>
            <w:rPr>
              <w:rStyle w:val="Heading1Char"/>
            </w:rPr>
          </w:pPr>
          <w:r>
            <w:rPr>
              <w:rStyle w:val="Heading1Char"/>
            </w:rPr>
            <w:br w:type="page"/>
          </w:r>
        </w:p>
        <w:p w14:paraId="10246C57" w14:textId="51C28606" w:rsidR="00E316D4" w:rsidRDefault="00E316D4" w:rsidP="009E1A7B">
          <w:pPr>
            <w:spacing w:line="360" w:lineRule="auto"/>
            <w:jc w:val="both"/>
          </w:pPr>
          <w:bookmarkStart w:id="37" w:name="_Toc143952052"/>
          <w:r w:rsidRPr="00E316D4">
            <w:rPr>
              <w:rStyle w:val="Heading1Char"/>
            </w:rPr>
            <w:lastRenderedPageBreak/>
            <w:t>Appendix</w:t>
          </w:r>
          <w:bookmarkEnd w:id="37"/>
          <w:r>
            <w:t xml:space="preserve"> (if any) </w:t>
          </w:r>
        </w:p>
        <w:p w14:paraId="0EC0A639" w14:textId="688774AA" w:rsidR="00A662D6" w:rsidRDefault="00EB51A1" w:rsidP="009E1A7B">
          <w:pPr>
            <w:pStyle w:val="Heading2"/>
          </w:pPr>
          <w:bookmarkStart w:id="38" w:name="_Toc143952053"/>
          <w:r w:rsidRPr="00467D62">
            <w:t>Appendix 1</w:t>
          </w:r>
          <w:r w:rsidR="00056FAF">
            <w:t>:</w:t>
          </w:r>
          <w:bookmarkEnd w:id="38"/>
          <w:r w:rsidR="00056FAF">
            <w:t xml:space="preserve"> </w:t>
          </w:r>
        </w:p>
        <w:p w14:paraId="48F7FFA0" w14:textId="78ECB92D" w:rsidR="001F7D00" w:rsidRPr="001F7D00" w:rsidRDefault="001F7D00" w:rsidP="009E1A7B">
          <w:pPr>
            <w:spacing w:line="360" w:lineRule="auto"/>
            <w:jc w:val="both"/>
            <w:rPr>
              <w:b/>
              <w:bCs/>
              <w:lang w:eastAsia="ja-JP"/>
            </w:rPr>
          </w:pPr>
          <w:r w:rsidRPr="001F7D00">
            <w:rPr>
              <w:b/>
              <w:bCs/>
              <w:lang w:eastAsia="ja-JP"/>
            </w:rPr>
            <w:t>Number of IHG (Intercontinental Hotels Group) worldwide from the year 2008 to 2022</w:t>
          </w:r>
        </w:p>
        <w:p w14:paraId="3233866B" w14:textId="080E8422" w:rsidR="00A662D6" w:rsidRDefault="001F7D00" w:rsidP="009E1A7B">
          <w:pPr>
            <w:tabs>
              <w:tab w:val="left" w:pos="214"/>
            </w:tabs>
            <w:spacing w:line="360" w:lineRule="auto"/>
            <w:jc w:val="center"/>
            <w:rPr>
              <w:lang w:eastAsia="ja-JP"/>
            </w:rPr>
          </w:pPr>
          <w:r w:rsidRPr="001F7D00">
            <w:rPr>
              <w:noProof/>
              <w:lang w:val="en-US"/>
            </w:rPr>
            <w:drawing>
              <wp:inline distT="0" distB="0" distL="0" distR="0" wp14:anchorId="2FEFBDBB" wp14:editId="4426A872">
                <wp:extent cx="5731510" cy="3728720"/>
                <wp:effectExtent l="0" t="0" r="2540" b="5080"/>
                <wp:docPr id="131524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46480" name=""/>
                        <pic:cNvPicPr/>
                      </pic:nvPicPr>
                      <pic:blipFill>
                        <a:blip r:embed="rId13"/>
                        <a:stretch>
                          <a:fillRect/>
                        </a:stretch>
                      </pic:blipFill>
                      <pic:spPr>
                        <a:xfrm>
                          <a:off x="0" y="0"/>
                          <a:ext cx="5731510" cy="3728720"/>
                        </a:xfrm>
                        <a:prstGeom prst="rect">
                          <a:avLst/>
                        </a:prstGeom>
                      </pic:spPr>
                    </pic:pic>
                  </a:graphicData>
                </a:graphic>
              </wp:inline>
            </w:drawing>
          </w:r>
        </w:p>
        <w:p w14:paraId="1D6A1498" w14:textId="561F8C97" w:rsidR="001F7D00" w:rsidRDefault="001F7D00" w:rsidP="009E1A7B">
          <w:pPr>
            <w:tabs>
              <w:tab w:val="left" w:pos="214"/>
            </w:tabs>
            <w:spacing w:line="360" w:lineRule="auto"/>
            <w:jc w:val="center"/>
            <w:rPr>
              <w:b/>
              <w:bCs/>
              <w:i/>
              <w:iCs/>
              <w:lang w:eastAsia="ja-JP"/>
            </w:rPr>
          </w:pPr>
          <w:r w:rsidRPr="001F7D00">
            <w:rPr>
              <w:b/>
              <w:bCs/>
              <w:i/>
              <w:iCs/>
              <w:lang w:eastAsia="ja-JP"/>
            </w:rPr>
            <w:t xml:space="preserve">(Figure: </w:t>
          </w:r>
          <w:r w:rsidR="00F83F44">
            <w:rPr>
              <w:b/>
              <w:bCs/>
              <w:i/>
              <w:iCs/>
              <w:lang w:eastAsia="ja-JP"/>
            </w:rPr>
            <w:t>2.1</w:t>
          </w:r>
          <w:r w:rsidRPr="001F7D00">
            <w:rPr>
              <w:b/>
              <w:bCs/>
              <w:i/>
              <w:iCs/>
              <w:lang w:eastAsia="ja-JP"/>
            </w:rPr>
            <w:t>)</w:t>
          </w:r>
        </w:p>
        <w:p w14:paraId="3DBE6D10" w14:textId="77777777" w:rsidR="00290B6E" w:rsidRPr="001F7D00" w:rsidRDefault="00290B6E" w:rsidP="009E1A7B">
          <w:pPr>
            <w:tabs>
              <w:tab w:val="left" w:pos="214"/>
            </w:tabs>
            <w:spacing w:line="360" w:lineRule="auto"/>
            <w:jc w:val="center"/>
            <w:rPr>
              <w:b/>
              <w:bCs/>
              <w:i/>
              <w:iCs/>
              <w:lang w:eastAsia="ja-JP"/>
            </w:rPr>
          </w:pPr>
          <w:r w:rsidRPr="001F7D00">
            <w:rPr>
              <w:b/>
              <w:bCs/>
              <w:i/>
              <w:iCs/>
              <w:lang w:eastAsia="ja-JP"/>
            </w:rPr>
            <w:t xml:space="preserve">Source: </w:t>
          </w:r>
          <w:r>
            <w:rPr>
              <w:b/>
              <w:bCs/>
              <w:i/>
              <w:iCs/>
              <w:lang w:eastAsia="ja-JP"/>
            </w:rPr>
            <w:t>(</w:t>
          </w:r>
          <w:r w:rsidRPr="001F7D00">
            <w:rPr>
              <w:b/>
              <w:bCs/>
              <w:i/>
              <w:iCs/>
              <w:color w:val="000000"/>
              <w:shd w:val="clear" w:color="auto" w:fill="FFFFFF"/>
            </w:rPr>
            <w:t>Statista, 2022)</w:t>
          </w:r>
        </w:p>
        <w:p w14:paraId="305165E2" w14:textId="77777777" w:rsidR="00290B6E" w:rsidRDefault="00290B6E" w:rsidP="009E1A7B">
          <w:pPr>
            <w:tabs>
              <w:tab w:val="left" w:pos="214"/>
            </w:tabs>
            <w:spacing w:line="360" w:lineRule="auto"/>
            <w:jc w:val="center"/>
            <w:rPr>
              <w:b/>
              <w:bCs/>
              <w:i/>
              <w:iCs/>
              <w:lang w:eastAsia="ja-JP"/>
            </w:rPr>
          </w:pPr>
        </w:p>
        <w:p w14:paraId="2B9F1307" w14:textId="24731C56" w:rsidR="00290B6E" w:rsidRPr="001F7D00" w:rsidRDefault="00290B6E" w:rsidP="009E1A7B">
          <w:pPr>
            <w:pStyle w:val="Heading2"/>
          </w:pPr>
          <w:bookmarkStart w:id="39" w:name="_Toc143952054"/>
          <w:r>
            <w:lastRenderedPageBreak/>
            <w:t>Appendix 2</w:t>
          </w:r>
          <w:bookmarkEnd w:id="39"/>
        </w:p>
        <w:p w14:paraId="5C62FD2B" w14:textId="76EE74EF" w:rsidR="001F7D00" w:rsidRDefault="00290B6E" w:rsidP="009E1A7B">
          <w:pPr>
            <w:tabs>
              <w:tab w:val="left" w:pos="214"/>
            </w:tabs>
            <w:spacing w:line="360" w:lineRule="auto"/>
            <w:jc w:val="center"/>
            <w:rPr>
              <w:b/>
              <w:bCs/>
              <w:i/>
              <w:iCs/>
              <w:lang w:eastAsia="ja-JP"/>
            </w:rPr>
          </w:pPr>
          <w:r w:rsidRPr="00290B6E">
            <w:rPr>
              <w:noProof/>
              <w:lang w:val="en-US"/>
            </w:rPr>
            <w:drawing>
              <wp:inline distT="0" distB="0" distL="0" distR="0" wp14:anchorId="323224EC" wp14:editId="48BF49B3">
                <wp:extent cx="4591050" cy="2738048"/>
                <wp:effectExtent l="0" t="0" r="0" b="5715"/>
                <wp:docPr id="1818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875" name=""/>
                        <pic:cNvPicPr/>
                      </pic:nvPicPr>
                      <pic:blipFill>
                        <a:blip r:embed="rId14"/>
                        <a:stretch>
                          <a:fillRect/>
                        </a:stretch>
                      </pic:blipFill>
                      <pic:spPr>
                        <a:xfrm>
                          <a:off x="0" y="0"/>
                          <a:ext cx="4608547" cy="2748483"/>
                        </a:xfrm>
                        <a:prstGeom prst="rect">
                          <a:avLst/>
                        </a:prstGeom>
                      </pic:spPr>
                    </pic:pic>
                  </a:graphicData>
                </a:graphic>
              </wp:inline>
            </w:drawing>
          </w:r>
        </w:p>
        <w:p w14:paraId="0D9BDD25" w14:textId="36F6BF6E" w:rsidR="00290B6E" w:rsidRDefault="00290B6E" w:rsidP="009E1A7B">
          <w:pPr>
            <w:tabs>
              <w:tab w:val="left" w:pos="214"/>
            </w:tabs>
            <w:spacing w:line="360" w:lineRule="auto"/>
            <w:jc w:val="center"/>
            <w:rPr>
              <w:b/>
              <w:bCs/>
              <w:i/>
              <w:iCs/>
              <w:lang w:eastAsia="ja-JP"/>
            </w:rPr>
          </w:pPr>
          <w:r>
            <w:rPr>
              <w:b/>
              <w:bCs/>
              <w:i/>
              <w:iCs/>
              <w:lang w:eastAsia="ja-JP"/>
            </w:rPr>
            <w:t>(Figure: 2.2)</w:t>
          </w:r>
        </w:p>
        <w:p w14:paraId="20228553" w14:textId="0E535B7F" w:rsidR="00290B6E" w:rsidRPr="001F7D00" w:rsidRDefault="00290B6E" w:rsidP="009E1A7B">
          <w:pPr>
            <w:tabs>
              <w:tab w:val="left" w:pos="214"/>
            </w:tabs>
            <w:spacing w:line="360" w:lineRule="auto"/>
            <w:jc w:val="center"/>
            <w:rPr>
              <w:b/>
              <w:bCs/>
              <w:i/>
              <w:iCs/>
              <w:lang w:eastAsia="ja-JP"/>
            </w:rPr>
          </w:pPr>
          <w:r>
            <w:rPr>
              <w:b/>
              <w:bCs/>
              <w:i/>
              <w:iCs/>
              <w:lang w:eastAsia="ja-JP"/>
            </w:rPr>
            <w:t xml:space="preserve">Source: </w:t>
          </w:r>
          <w:r w:rsidRPr="00290B6E">
            <w:rPr>
              <w:b/>
              <w:bCs/>
              <w:i/>
              <w:iCs/>
              <w:lang w:eastAsia="ja-JP"/>
            </w:rPr>
            <w:t>(InterContinental Hotels Group PLC, 2023)</w:t>
          </w:r>
        </w:p>
        <w:p w14:paraId="643D97C5" w14:textId="2A4BF266" w:rsidR="005F7B4C" w:rsidRPr="00467D62" w:rsidRDefault="005F7B4C" w:rsidP="009E1A7B">
          <w:pPr>
            <w:pStyle w:val="Heading1"/>
            <w:spacing w:line="360" w:lineRule="auto"/>
          </w:pPr>
        </w:p>
        <w:p w14:paraId="29F45F6C" w14:textId="77777777" w:rsidR="005F7B4C" w:rsidRPr="00467D62" w:rsidRDefault="005F7B4C" w:rsidP="009E1A7B">
          <w:pPr>
            <w:pStyle w:val="Heading1"/>
            <w:spacing w:line="360" w:lineRule="auto"/>
          </w:pPr>
        </w:p>
        <w:p w14:paraId="2CAA27BD" w14:textId="6F973696" w:rsidR="00265005" w:rsidRPr="00467D62" w:rsidRDefault="00000000" w:rsidP="009E1A7B">
          <w:pPr>
            <w:spacing w:line="360" w:lineRule="auto"/>
            <w:jc w:val="both"/>
            <w:rPr>
              <w:rFonts w:cs="Times New Roman"/>
              <w:szCs w:val="24"/>
            </w:rPr>
          </w:pPr>
        </w:p>
      </w:sdtContent>
    </w:sdt>
    <w:sectPr w:rsidR="00265005" w:rsidRPr="00467D62" w:rsidSect="001E2DC3">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86D2A" w14:textId="77777777" w:rsidR="003E0993" w:rsidRDefault="003E0993" w:rsidP="00EF27AC">
      <w:pPr>
        <w:spacing w:after="0" w:line="240" w:lineRule="auto"/>
      </w:pPr>
      <w:r>
        <w:separator/>
      </w:r>
    </w:p>
  </w:endnote>
  <w:endnote w:type="continuationSeparator" w:id="0">
    <w:p w14:paraId="35B406C6" w14:textId="77777777" w:rsidR="003E0993" w:rsidRDefault="003E0993"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E31AE3">
          <w:rPr>
            <w:noProof/>
          </w:rPr>
          <w:t>1</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FD42C" w14:textId="77777777" w:rsidR="003E0993" w:rsidRDefault="003E0993" w:rsidP="00EF27AC">
      <w:pPr>
        <w:spacing w:after="0" w:line="240" w:lineRule="auto"/>
      </w:pPr>
      <w:r>
        <w:separator/>
      </w:r>
    </w:p>
  </w:footnote>
  <w:footnote w:type="continuationSeparator" w:id="0">
    <w:p w14:paraId="7CF6020B" w14:textId="77777777" w:rsidR="003E0993" w:rsidRDefault="003E0993"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4767A36"/>
    <w:multiLevelType w:val="hybridMultilevel"/>
    <w:tmpl w:val="6F9A0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908813">
    <w:abstractNumId w:val="3"/>
  </w:num>
  <w:num w:numId="2" w16cid:durableId="1678459934">
    <w:abstractNumId w:val="1"/>
  </w:num>
  <w:num w:numId="3" w16cid:durableId="873927139">
    <w:abstractNumId w:val="35"/>
  </w:num>
  <w:num w:numId="4" w16cid:durableId="2131391467">
    <w:abstractNumId w:val="0"/>
  </w:num>
  <w:num w:numId="5" w16cid:durableId="729619751">
    <w:abstractNumId w:val="9"/>
  </w:num>
  <w:num w:numId="6" w16cid:durableId="1576863530">
    <w:abstractNumId w:val="25"/>
  </w:num>
  <w:num w:numId="7" w16cid:durableId="1292712084">
    <w:abstractNumId w:val="13"/>
  </w:num>
  <w:num w:numId="8" w16cid:durableId="1948733669">
    <w:abstractNumId w:val="17"/>
  </w:num>
  <w:num w:numId="9" w16cid:durableId="1479107161">
    <w:abstractNumId w:val="4"/>
  </w:num>
  <w:num w:numId="10" w16cid:durableId="2098282491">
    <w:abstractNumId w:val="20"/>
  </w:num>
  <w:num w:numId="11" w16cid:durableId="1687902828">
    <w:abstractNumId w:val="2"/>
  </w:num>
  <w:num w:numId="12" w16cid:durableId="1471046918">
    <w:abstractNumId w:val="23"/>
  </w:num>
  <w:num w:numId="13" w16cid:durableId="78186113">
    <w:abstractNumId w:val="11"/>
  </w:num>
  <w:num w:numId="14" w16cid:durableId="343481879">
    <w:abstractNumId w:val="18"/>
  </w:num>
  <w:num w:numId="15" w16cid:durableId="633102219">
    <w:abstractNumId w:val="22"/>
  </w:num>
  <w:num w:numId="16" w16cid:durableId="1088041177">
    <w:abstractNumId w:val="5"/>
  </w:num>
  <w:num w:numId="17" w16cid:durableId="2031447164">
    <w:abstractNumId w:val="27"/>
  </w:num>
  <w:num w:numId="18" w16cid:durableId="168259460">
    <w:abstractNumId w:val="14"/>
  </w:num>
  <w:num w:numId="19" w16cid:durableId="118650928">
    <w:abstractNumId w:val="19"/>
  </w:num>
  <w:num w:numId="20" w16cid:durableId="1270164559">
    <w:abstractNumId w:val="28"/>
  </w:num>
  <w:num w:numId="21" w16cid:durableId="1120149310">
    <w:abstractNumId w:val="34"/>
  </w:num>
  <w:num w:numId="22" w16cid:durableId="827406373">
    <w:abstractNumId w:val="12"/>
  </w:num>
  <w:num w:numId="23" w16cid:durableId="1390299622">
    <w:abstractNumId w:val="24"/>
  </w:num>
  <w:num w:numId="24" w16cid:durableId="1306006431">
    <w:abstractNumId w:val="30"/>
  </w:num>
  <w:num w:numId="25" w16cid:durableId="1323507954">
    <w:abstractNumId w:val="10"/>
  </w:num>
  <w:num w:numId="26" w16cid:durableId="1607930735">
    <w:abstractNumId w:val="7"/>
  </w:num>
  <w:num w:numId="27" w16cid:durableId="2082210018">
    <w:abstractNumId w:val="15"/>
  </w:num>
  <w:num w:numId="28" w16cid:durableId="729160308">
    <w:abstractNumId w:val="16"/>
  </w:num>
  <w:num w:numId="29" w16cid:durableId="1473867474">
    <w:abstractNumId w:val="6"/>
  </w:num>
  <w:num w:numId="30" w16cid:durableId="37706119">
    <w:abstractNumId w:val="33"/>
  </w:num>
  <w:num w:numId="31" w16cid:durableId="1825000808">
    <w:abstractNumId w:val="31"/>
  </w:num>
  <w:num w:numId="32" w16cid:durableId="314191295">
    <w:abstractNumId w:val="32"/>
  </w:num>
  <w:num w:numId="33" w16cid:durableId="661156725">
    <w:abstractNumId w:val="21"/>
  </w:num>
  <w:num w:numId="34" w16cid:durableId="1024793250">
    <w:abstractNumId w:val="26"/>
  </w:num>
  <w:num w:numId="35" w16cid:durableId="2034181750">
    <w:abstractNumId w:val="29"/>
  </w:num>
  <w:num w:numId="36" w16cid:durableId="11488649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450EE"/>
    <w:rsid w:val="00054591"/>
    <w:rsid w:val="0005596A"/>
    <w:rsid w:val="00056FAF"/>
    <w:rsid w:val="0006247F"/>
    <w:rsid w:val="0006326D"/>
    <w:rsid w:val="000635CD"/>
    <w:rsid w:val="00064924"/>
    <w:rsid w:val="00065B84"/>
    <w:rsid w:val="00066453"/>
    <w:rsid w:val="00067AD4"/>
    <w:rsid w:val="00071012"/>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2B65"/>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3A73"/>
    <w:rsid w:val="0014700B"/>
    <w:rsid w:val="00150390"/>
    <w:rsid w:val="00151975"/>
    <w:rsid w:val="001532D1"/>
    <w:rsid w:val="00155499"/>
    <w:rsid w:val="00155E0A"/>
    <w:rsid w:val="00156858"/>
    <w:rsid w:val="00162C5C"/>
    <w:rsid w:val="00162DCC"/>
    <w:rsid w:val="001676B0"/>
    <w:rsid w:val="00170AF6"/>
    <w:rsid w:val="001735D2"/>
    <w:rsid w:val="00174734"/>
    <w:rsid w:val="0018137D"/>
    <w:rsid w:val="00183909"/>
    <w:rsid w:val="0018494A"/>
    <w:rsid w:val="00185764"/>
    <w:rsid w:val="00186844"/>
    <w:rsid w:val="00192DCC"/>
    <w:rsid w:val="00193DE2"/>
    <w:rsid w:val="00194C84"/>
    <w:rsid w:val="00196325"/>
    <w:rsid w:val="00196442"/>
    <w:rsid w:val="001A21B2"/>
    <w:rsid w:val="001A2FB0"/>
    <w:rsid w:val="001A469C"/>
    <w:rsid w:val="001B1AF3"/>
    <w:rsid w:val="001B2A9C"/>
    <w:rsid w:val="001B41B6"/>
    <w:rsid w:val="001B4261"/>
    <w:rsid w:val="001B48F2"/>
    <w:rsid w:val="001C1A6B"/>
    <w:rsid w:val="001C3108"/>
    <w:rsid w:val="001C5286"/>
    <w:rsid w:val="001C55A5"/>
    <w:rsid w:val="001D0142"/>
    <w:rsid w:val="001D1551"/>
    <w:rsid w:val="001D3558"/>
    <w:rsid w:val="001D3723"/>
    <w:rsid w:val="001D661B"/>
    <w:rsid w:val="001E0163"/>
    <w:rsid w:val="001E0AFF"/>
    <w:rsid w:val="001E14F5"/>
    <w:rsid w:val="001E2DC3"/>
    <w:rsid w:val="001E3E7E"/>
    <w:rsid w:val="001E41D1"/>
    <w:rsid w:val="001E421D"/>
    <w:rsid w:val="001F318F"/>
    <w:rsid w:val="001F3A64"/>
    <w:rsid w:val="001F7D00"/>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0B6E"/>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628B7"/>
    <w:rsid w:val="0036545A"/>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0993"/>
    <w:rsid w:val="003E2DA3"/>
    <w:rsid w:val="003E639A"/>
    <w:rsid w:val="003E67C4"/>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5A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19"/>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1C6B"/>
    <w:rsid w:val="0054278A"/>
    <w:rsid w:val="00544B3B"/>
    <w:rsid w:val="00544C6A"/>
    <w:rsid w:val="00544CDB"/>
    <w:rsid w:val="005457EA"/>
    <w:rsid w:val="005471D7"/>
    <w:rsid w:val="00552B37"/>
    <w:rsid w:val="00556022"/>
    <w:rsid w:val="00562603"/>
    <w:rsid w:val="00567404"/>
    <w:rsid w:val="00567773"/>
    <w:rsid w:val="00567B9D"/>
    <w:rsid w:val="005742F6"/>
    <w:rsid w:val="00574619"/>
    <w:rsid w:val="00581093"/>
    <w:rsid w:val="005817DC"/>
    <w:rsid w:val="00583BA6"/>
    <w:rsid w:val="005845C6"/>
    <w:rsid w:val="00585010"/>
    <w:rsid w:val="0058578A"/>
    <w:rsid w:val="00585899"/>
    <w:rsid w:val="005858C5"/>
    <w:rsid w:val="00585F45"/>
    <w:rsid w:val="0059063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2B06"/>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258F"/>
    <w:rsid w:val="00664C5B"/>
    <w:rsid w:val="006657EC"/>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0D13"/>
    <w:rsid w:val="006C11B8"/>
    <w:rsid w:val="006C4738"/>
    <w:rsid w:val="006C63CC"/>
    <w:rsid w:val="006C6C70"/>
    <w:rsid w:val="006D299C"/>
    <w:rsid w:val="006D30A1"/>
    <w:rsid w:val="006D4671"/>
    <w:rsid w:val="006D542B"/>
    <w:rsid w:val="006D7608"/>
    <w:rsid w:val="006E0C12"/>
    <w:rsid w:val="006E4C65"/>
    <w:rsid w:val="006F0AE7"/>
    <w:rsid w:val="006F39FF"/>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20B"/>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74F"/>
    <w:rsid w:val="00796961"/>
    <w:rsid w:val="007A0D0F"/>
    <w:rsid w:val="007A233E"/>
    <w:rsid w:val="007A3016"/>
    <w:rsid w:val="007A6027"/>
    <w:rsid w:val="007B324E"/>
    <w:rsid w:val="007B3CA9"/>
    <w:rsid w:val="007C2182"/>
    <w:rsid w:val="007C527A"/>
    <w:rsid w:val="007D4799"/>
    <w:rsid w:val="007D49F0"/>
    <w:rsid w:val="007D547D"/>
    <w:rsid w:val="007E2D88"/>
    <w:rsid w:val="007E2EF3"/>
    <w:rsid w:val="007E38F0"/>
    <w:rsid w:val="007E47C9"/>
    <w:rsid w:val="007E4C2D"/>
    <w:rsid w:val="007E70B8"/>
    <w:rsid w:val="007F08FD"/>
    <w:rsid w:val="007F1262"/>
    <w:rsid w:val="007F19BE"/>
    <w:rsid w:val="007F278B"/>
    <w:rsid w:val="0080057B"/>
    <w:rsid w:val="00801C35"/>
    <w:rsid w:val="00802839"/>
    <w:rsid w:val="00805AC7"/>
    <w:rsid w:val="008062ED"/>
    <w:rsid w:val="00810C3A"/>
    <w:rsid w:val="0081338F"/>
    <w:rsid w:val="00813DFE"/>
    <w:rsid w:val="00815B0E"/>
    <w:rsid w:val="0082283D"/>
    <w:rsid w:val="00841E80"/>
    <w:rsid w:val="00843FDF"/>
    <w:rsid w:val="00845C09"/>
    <w:rsid w:val="00851C71"/>
    <w:rsid w:val="00863DCD"/>
    <w:rsid w:val="0086616B"/>
    <w:rsid w:val="008673A4"/>
    <w:rsid w:val="00874174"/>
    <w:rsid w:val="008803D9"/>
    <w:rsid w:val="00880D9D"/>
    <w:rsid w:val="00881867"/>
    <w:rsid w:val="00882BE1"/>
    <w:rsid w:val="00883DD5"/>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479B"/>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7E"/>
    <w:rsid w:val="009C77B9"/>
    <w:rsid w:val="009D0BD8"/>
    <w:rsid w:val="009D353B"/>
    <w:rsid w:val="009D372C"/>
    <w:rsid w:val="009D65BB"/>
    <w:rsid w:val="009D670A"/>
    <w:rsid w:val="009E1A7B"/>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2F1B"/>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43DD4"/>
    <w:rsid w:val="00A54991"/>
    <w:rsid w:val="00A57C62"/>
    <w:rsid w:val="00A57CF6"/>
    <w:rsid w:val="00A63B12"/>
    <w:rsid w:val="00A65BD0"/>
    <w:rsid w:val="00A662D6"/>
    <w:rsid w:val="00A67454"/>
    <w:rsid w:val="00A67507"/>
    <w:rsid w:val="00A71803"/>
    <w:rsid w:val="00A7192F"/>
    <w:rsid w:val="00A72B6F"/>
    <w:rsid w:val="00A770CA"/>
    <w:rsid w:val="00A8090E"/>
    <w:rsid w:val="00A82278"/>
    <w:rsid w:val="00A83D08"/>
    <w:rsid w:val="00A861DF"/>
    <w:rsid w:val="00A869B7"/>
    <w:rsid w:val="00A876FB"/>
    <w:rsid w:val="00A87879"/>
    <w:rsid w:val="00A921F0"/>
    <w:rsid w:val="00A923D1"/>
    <w:rsid w:val="00A94D29"/>
    <w:rsid w:val="00A95AAD"/>
    <w:rsid w:val="00AA2CB3"/>
    <w:rsid w:val="00AA4EB8"/>
    <w:rsid w:val="00AA75B3"/>
    <w:rsid w:val="00AB166A"/>
    <w:rsid w:val="00AB20D3"/>
    <w:rsid w:val="00AB2C63"/>
    <w:rsid w:val="00AB2EA0"/>
    <w:rsid w:val="00AB3322"/>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1E07"/>
    <w:rsid w:val="00B16B95"/>
    <w:rsid w:val="00B173D9"/>
    <w:rsid w:val="00B178CA"/>
    <w:rsid w:val="00B20C66"/>
    <w:rsid w:val="00B22769"/>
    <w:rsid w:val="00B24547"/>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A00"/>
    <w:rsid w:val="00B91F56"/>
    <w:rsid w:val="00B94442"/>
    <w:rsid w:val="00B975A0"/>
    <w:rsid w:val="00BA0671"/>
    <w:rsid w:val="00BA09D9"/>
    <w:rsid w:val="00BB3DFA"/>
    <w:rsid w:val="00BB686A"/>
    <w:rsid w:val="00BB75FA"/>
    <w:rsid w:val="00BC064F"/>
    <w:rsid w:val="00BC0DFD"/>
    <w:rsid w:val="00BD1665"/>
    <w:rsid w:val="00BD20E4"/>
    <w:rsid w:val="00BD4B7A"/>
    <w:rsid w:val="00BD6139"/>
    <w:rsid w:val="00BF3CDB"/>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3CFB"/>
    <w:rsid w:val="00C6553E"/>
    <w:rsid w:val="00C67E98"/>
    <w:rsid w:val="00C710B6"/>
    <w:rsid w:val="00C730F6"/>
    <w:rsid w:val="00C77CF2"/>
    <w:rsid w:val="00C829E4"/>
    <w:rsid w:val="00C83D91"/>
    <w:rsid w:val="00C84B84"/>
    <w:rsid w:val="00C86A27"/>
    <w:rsid w:val="00C86A6C"/>
    <w:rsid w:val="00C87F4F"/>
    <w:rsid w:val="00C92072"/>
    <w:rsid w:val="00C9302D"/>
    <w:rsid w:val="00C947C7"/>
    <w:rsid w:val="00C94A84"/>
    <w:rsid w:val="00C962BF"/>
    <w:rsid w:val="00CA1ECF"/>
    <w:rsid w:val="00CA491A"/>
    <w:rsid w:val="00CA6020"/>
    <w:rsid w:val="00CA6659"/>
    <w:rsid w:val="00CA6BA9"/>
    <w:rsid w:val="00CB1125"/>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CF787A"/>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54B72"/>
    <w:rsid w:val="00D60E71"/>
    <w:rsid w:val="00D6246C"/>
    <w:rsid w:val="00D64FAA"/>
    <w:rsid w:val="00D73363"/>
    <w:rsid w:val="00D7455F"/>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3260"/>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0984"/>
    <w:rsid w:val="00E26B4B"/>
    <w:rsid w:val="00E316D4"/>
    <w:rsid w:val="00E31AE3"/>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2E1"/>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3F44"/>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19C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E56B1EB3-6ADD-40EE-B8E4-05AF89CB8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F83F44"/>
    <w:pPr>
      <w:keepNext/>
      <w:keepLines/>
      <w:spacing w:before="360" w:after="240"/>
      <w:jc w:val="both"/>
      <w:outlineLvl w:val="0"/>
    </w:pPr>
    <w:rPr>
      <w:rFonts w:eastAsiaTheme="majorEastAsia" w:cs="Times New Roman"/>
      <w:b/>
      <w:color w:val="17365D" w:themeColor="text2" w:themeShade="BF"/>
      <w:sz w:val="28"/>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F83F44"/>
    <w:rPr>
      <w:rFonts w:ascii="Times New Roman" w:eastAsiaTheme="majorEastAsia" w:hAnsi="Times New Roman" w:cs="Times New Roman"/>
      <w:b/>
      <w:color w:val="17365D" w:themeColor="text2" w:themeShade="BF"/>
      <w:sz w:val="28"/>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unhideWhenUsed/>
    <w:rsid w:val="001F7D00"/>
    <w:pPr>
      <w:spacing w:before="100" w:beforeAutospacing="1" w:after="100" w:afterAutospacing="1" w:line="240" w:lineRule="auto"/>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3186">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56463185">
      <w:bodyDiv w:val="1"/>
      <w:marLeft w:val="0"/>
      <w:marRight w:val="0"/>
      <w:marTop w:val="0"/>
      <w:marBottom w:val="0"/>
      <w:divBdr>
        <w:top w:val="none" w:sz="0" w:space="0" w:color="auto"/>
        <w:left w:val="none" w:sz="0" w:space="0" w:color="auto"/>
        <w:bottom w:val="none" w:sz="0" w:space="0" w:color="auto"/>
        <w:right w:val="none" w:sz="0" w:space="0" w:color="auto"/>
      </w:divBdr>
    </w:div>
    <w:div w:id="160972776">
      <w:bodyDiv w:val="1"/>
      <w:marLeft w:val="0"/>
      <w:marRight w:val="0"/>
      <w:marTop w:val="0"/>
      <w:marBottom w:val="0"/>
      <w:divBdr>
        <w:top w:val="none" w:sz="0" w:space="0" w:color="auto"/>
        <w:left w:val="none" w:sz="0" w:space="0" w:color="auto"/>
        <w:bottom w:val="none" w:sz="0" w:space="0" w:color="auto"/>
        <w:right w:val="none" w:sz="0" w:space="0" w:color="auto"/>
      </w:divBdr>
    </w:div>
    <w:div w:id="162670515">
      <w:bodyDiv w:val="1"/>
      <w:marLeft w:val="0"/>
      <w:marRight w:val="0"/>
      <w:marTop w:val="0"/>
      <w:marBottom w:val="0"/>
      <w:divBdr>
        <w:top w:val="none" w:sz="0" w:space="0" w:color="auto"/>
        <w:left w:val="none" w:sz="0" w:space="0" w:color="auto"/>
        <w:bottom w:val="none" w:sz="0" w:space="0" w:color="auto"/>
        <w:right w:val="none" w:sz="0" w:space="0" w:color="auto"/>
      </w:divBdr>
    </w:div>
    <w:div w:id="167600831">
      <w:bodyDiv w:val="1"/>
      <w:marLeft w:val="0"/>
      <w:marRight w:val="0"/>
      <w:marTop w:val="0"/>
      <w:marBottom w:val="0"/>
      <w:divBdr>
        <w:top w:val="none" w:sz="0" w:space="0" w:color="auto"/>
        <w:left w:val="none" w:sz="0" w:space="0" w:color="auto"/>
        <w:bottom w:val="none" w:sz="0" w:space="0" w:color="auto"/>
        <w:right w:val="none" w:sz="0" w:space="0" w:color="auto"/>
      </w:divBdr>
    </w:div>
    <w:div w:id="170530918">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4930455">
      <w:bodyDiv w:val="1"/>
      <w:marLeft w:val="0"/>
      <w:marRight w:val="0"/>
      <w:marTop w:val="0"/>
      <w:marBottom w:val="0"/>
      <w:divBdr>
        <w:top w:val="none" w:sz="0" w:space="0" w:color="auto"/>
        <w:left w:val="none" w:sz="0" w:space="0" w:color="auto"/>
        <w:bottom w:val="none" w:sz="0" w:space="0" w:color="auto"/>
        <w:right w:val="none" w:sz="0" w:space="0" w:color="auto"/>
      </w:divBdr>
    </w:div>
    <w:div w:id="198445135">
      <w:bodyDiv w:val="1"/>
      <w:marLeft w:val="0"/>
      <w:marRight w:val="0"/>
      <w:marTop w:val="0"/>
      <w:marBottom w:val="0"/>
      <w:divBdr>
        <w:top w:val="none" w:sz="0" w:space="0" w:color="auto"/>
        <w:left w:val="none" w:sz="0" w:space="0" w:color="auto"/>
        <w:bottom w:val="none" w:sz="0" w:space="0" w:color="auto"/>
        <w:right w:val="none" w:sz="0" w:space="0" w:color="auto"/>
      </w:divBdr>
    </w:div>
    <w:div w:id="220140763">
      <w:bodyDiv w:val="1"/>
      <w:marLeft w:val="0"/>
      <w:marRight w:val="0"/>
      <w:marTop w:val="0"/>
      <w:marBottom w:val="0"/>
      <w:divBdr>
        <w:top w:val="none" w:sz="0" w:space="0" w:color="auto"/>
        <w:left w:val="none" w:sz="0" w:space="0" w:color="auto"/>
        <w:bottom w:val="none" w:sz="0" w:space="0" w:color="auto"/>
        <w:right w:val="none" w:sz="0" w:space="0" w:color="auto"/>
      </w:divBdr>
    </w:div>
    <w:div w:id="221331762">
      <w:bodyDiv w:val="1"/>
      <w:marLeft w:val="0"/>
      <w:marRight w:val="0"/>
      <w:marTop w:val="0"/>
      <w:marBottom w:val="0"/>
      <w:divBdr>
        <w:top w:val="none" w:sz="0" w:space="0" w:color="auto"/>
        <w:left w:val="none" w:sz="0" w:space="0" w:color="auto"/>
        <w:bottom w:val="none" w:sz="0" w:space="0" w:color="auto"/>
        <w:right w:val="none" w:sz="0" w:space="0" w:color="auto"/>
      </w:divBdr>
    </w:div>
    <w:div w:id="225453301">
      <w:bodyDiv w:val="1"/>
      <w:marLeft w:val="0"/>
      <w:marRight w:val="0"/>
      <w:marTop w:val="0"/>
      <w:marBottom w:val="0"/>
      <w:divBdr>
        <w:top w:val="none" w:sz="0" w:space="0" w:color="auto"/>
        <w:left w:val="none" w:sz="0" w:space="0" w:color="auto"/>
        <w:bottom w:val="none" w:sz="0" w:space="0" w:color="auto"/>
        <w:right w:val="none" w:sz="0" w:space="0" w:color="auto"/>
      </w:divBdr>
    </w:div>
    <w:div w:id="239290846">
      <w:bodyDiv w:val="1"/>
      <w:marLeft w:val="0"/>
      <w:marRight w:val="0"/>
      <w:marTop w:val="0"/>
      <w:marBottom w:val="0"/>
      <w:divBdr>
        <w:top w:val="none" w:sz="0" w:space="0" w:color="auto"/>
        <w:left w:val="none" w:sz="0" w:space="0" w:color="auto"/>
        <w:bottom w:val="none" w:sz="0" w:space="0" w:color="auto"/>
        <w:right w:val="none" w:sz="0" w:space="0" w:color="auto"/>
      </w:divBdr>
    </w:div>
    <w:div w:id="241721691">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5552050">
      <w:bodyDiv w:val="1"/>
      <w:marLeft w:val="0"/>
      <w:marRight w:val="0"/>
      <w:marTop w:val="0"/>
      <w:marBottom w:val="0"/>
      <w:divBdr>
        <w:top w:val="none" w:sz="0" w:space="0" w:color="auto"/>
        <w:left w:val="none" w:sz="0" w:space="0" w:color="auto"/>
        <w:bottom w:val="none" w:sz="0" w:space="0" w:color="auto"/>
        <w:right w:val="none" w:sz="0" w:space="0" w:color="auto"/>
      </w:divBdr>
    </w:div>
    <w:div w:id="289871002">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35946202">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96264483">
      <w:bodyDiv w:val="1"/>
      <w:marLeft w:val="0"/>
      <w:marRight w:val="0"/>
      <w:marTop w:val="0"/>
      <w:marBottom w:val="0"/>
      <w:divBdr>
        <w:top w:val="none" w:sz="0" w:space="0" w:color="auto"/>
        <w:left w:val="none" w:sz="0" w:space="0" w:color="auto"/>
        <w:bottom w:val="none" w:sz="0" w:space="0" w:color="auto"/>
        <w:right w:val="none" w:sz="0" w:space="0" w:color="auto"/>
      </w:divBdr>
    </w:div>
    <w:div w:id="507405233">
      <w:bodyDiv w:val="1"/>
      <w:marLeft w:val="0"/>
      <w:marRight w:val="0"/>
      <w:marTop w:val="0"/>
      <w:marBottom w:val="0"/>
      <w:divBdr>
        <w:top w:val="none" w:sz="0" w:space="0" w:color="auto"/>
        <w:left w:val="none" w:sz="0" w:space="0" w:color="auto"/>
        <w:bottom w:val="none" w:sz="0" w:space="0" w:color="auto"/>
        <w:right w:val="none" w:sz="0" w:space="0" w:color="auto"/>
      </w:divBdr>
    </w:div>
    <w:div w:id="513542086">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38005936">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74361377">
      <w:bodyDiv w:val="1"/>
      <w:marLeft w:val="0"/>
      <w:marRight w:val="0"/>
      <w:marTop w:val="0"/>
      <w:marBottom w:val="0"/>
      <w:divBdr>
        <w:top w:val="none" w:sz="0" w:space="0" w:color="auto"/>
        <w:left w:val="none" w:sz="0" w:space="0" w:color="auto"/>
        <w:bottom w:val="none" w:sz="0" w:space="0" w:color="auto"/>
        <w:right w:val="none" w:sz="0" w:space="0" w:color="auto"/>
      </w:divBdr>
    </w:div>
    <w:div w:id="604120763">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8923445">
      <w:bodyDiv w:val="1"/>
      <w:marLeft w:val="0"/>
      <w:marRight w:val="0"/>
      <w:marTop w:val="0"/>
      <w:marBottom w:val="0"/>
      <w:divBdr>
        <w:top w:val="none" w:sz="0" w:space="0" w:color="auto"/>
        <w:left w:val="none" w:sz="0" w:space="0" w:color="auto"/>
        <w:bottom w:val="none" w:sz="0" w:space="0" w:color="auto"/>
        <w:right w:val="none" w:sz="0" w:space="0" w:color="auto"/>
      </w:divBdr>
    </w:div>
    <w:div w:id="655764367">
      <w:bodyDiv w:val="1"/>
      <w:marLeft w:val="0"/>
      <w:marRight w:val="0"/>
      <w:marTop w:val="0"/>
      <w:marBottom w:val="0"/>
      <w:divBdr>
        <w:top w:val="none" w:sz="0" w:space="0" w:color="auto"/>
        <w:left w:val="none" w:sz="0" w:space="0" w:color="auto"/>
        <w:bottom w:val="none" w:sz="0" w:space="0" w:color="auto"/>
        <w:right w:val="none" w:sz="0" w:space="0" w:color="auto"/>
      </w:divBdr>
    </w:div>
    <w:div w:id="656541340">
      <w:bodyDiv w:val="1"/>
      <w:marLeft w:val="0"/>
      <w:marRight w:val="0"/>
      <w:marTop w:val="0"/>
      <w:marBottom w:val="0"/>
      <w:divBdr>
        <w:top w:val="none" w:sz="0" w:space="0" w:color="auto"/>
        <w:left w:val="none" w:sz="0" w:space="0" w:color="auto"/>
        <w:bottom w:val="none" w:sz="0" w:space="0" w:color="auto"/>
        <w:right w:val="none" w:sz="0" w:space="0" w:color="auto"/>
      </w:divBdr>
    </w:div>
    <w:div w:id="681319376">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24063244">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15798546">
      <w:bodyDiv w:val="1"/>
      <w:marLeft w:val="0"/>
      <w:marRight w:val="0"/>
      <w:marTop w:val="0"/>
      <w:marBottom w:val="0"/>
      <w:divBdr>
        <w:top w:val="none" w:sz="0" w:space="0" w:color="auto"/>
        <w:left w:val="none" w:sz="0" w:space="0" w:color="auto"/>
        <w:bottom w:val="none" w:sz="0" w:space="0" w:color="auto"/>
        <w:right w:val="none" w:sz="0" w:space="0" w:color="auto"/>
      </w:divBdr>
    </w:div>
    <w:div w:id="834151419">
      <w:bodyDiv w:val="1"/>
      <w:marLeft w:val="0"/>
      <w:marRight w:val="0"/>
      <w:marTop w:val="0"/>
      <w:marBottom w:val="0"/>
      <w:divBdr>
        <w:top w:val="none" w:sz="0" w:space="0" w:color="auto"/>
        <w:left w:val="none" w:sz="0" w:space="0" w:color="auto"/>
        <w:bottom w:val="none" w:sz="0" w:space="0" w:color="auto"/>
        <w:right w:val="none" w:sz="0" w:space="0" w:color="auto"/>
      </w:divBdr>
    </w:div>
    <w:div w:id="846480730">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07492515">
      <w:bodyDiv w:val="1"/>
      <w:marLeft w:val="0"/>
      <w:marRight w:val="0"/>
      <w:marTop w:val="0"/>
      <w:marBottom w:val="0"/>
      <w:divBdr>
        <w:top w:val="none" w:sz="0" w:space="0" w:color="auto"/>
        <w:left w:val="none" w:sz="0" w:space="0" w:color="auto"/>
        <w:bottom w:val="none" w:sz="0" w:space="0" w:color="auto"/>
        <w:right w:val="none" w:sz="0" w:space="0" w:color="auto"/>
      </w:divBdr>
    </w:div>
    <w:div w:id="91744290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79966694">
      <w:bodyDiv w:val="1"/>
      <w:marLeft w:val="0"/>
      <w:marRight w:val="0"/>
      <w:marTop w:val="0"/>
      <w:marBottom w:val="0"/>
      <w:divBdr>
        <w:top w:val="none" w:sz="0" w:space="0" w:color="auto"/>
        <w:left w:val="none" w:sz="0" w:space="0" w:color="auto"/>
        <w:bottom w:val="none" w:sz="0" w:space="0" w:color="auto"/>
        <w:right w:val="none" w:sz="0" w:space="0" w:color="auto"/>
      </w:divBdr>
    </w:div>
    <w:div w:id="1005133642">
      <w:bodyDiv w:val="1"/>
      <w:marLeft w:val="0"/>
      <w:marRight w:val="0"/>
      <w:marTop w:val="0"/>
      <w:marBottom w:val="0"/>
      <w:divBdr>
        <w:top w:val="none" w:sz="0" w:space="0" w:color="auto"/>
        <w:left w:val="none" w:sz="0" w:space="0" w:color="auto"/>
        <w:bottom w:val="none" w:sz="0" w:space="0" w:color="auto"/>
        <w:right w:val="none" w:sz="0" w:space="0" w:color="auto"/>
      </w:divBdr>
    </w:div>
    <w:div w:id="1061565584">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8914798">
      <w:bodyDiv w:val="1"/>
      <w:marLeft w:val="0"/>
      <w:marRight w:val="0"/>
      <w:marTop w:val="0"/>
      <w:marBottom w:val="0"/>
      <w:divBdr>
        <w:top w:val="none" w:sz="0" w:space="0" w:color="auto"/>
        <w:left w:val="none" w:sz="0" w:space="0" w:color="auto"/>
        <w:bottom w:val="none" w:sz="0" w:space="0" w:color="auto"/>
        <w:right w:val="none" w:sz="0" w:space="0" w:color="auto"/>
      </w:divBdr>
    </w:div>
    <w:div w:id="1105349120">
      <w:bodyDiv w:val="1"/>
      <w:marLeft w:val="0"/>
      <w:marRight w:val="0"/>
      <w:marTop w:val="0"/>
      <w:marBottom w:val="0"/>
      <w:divBdr>
        <w:top w:val="none" w:sz="0" w:space="0" w:color="auto"/>
        <w:left w:val="none" w:sz="0" w:space="0" w:color="auto"/>
        <w:bottom w:val="none" w:sz="0" w:space="0" w:color="auto"/>
        <w:right w:val="none" w:sz="0" w:space="0" w:color="auto"/>
      </w:divBdr>
    </w:div>
    <w:div w:id="1114013067">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21266542">
      <w:bodyDiv w:val="1"/>
      <w:marLeft w:val="0"/>
      <w:marRight w:val="0"/>
      <w:marTop w:val="0"/>
      <w:marBottom w:val="0"/>
      <w:divBdr>
        <w:top w:val="none" w:sz="0" w:space="0" w:color="auto"/>
        <w:left w:val="none" w:sz="0" w:space="0" w:color="auto"/>
        <w:bottom w:val="none" w:sz="0" w:space="0" w:color="auto"/>
        <w:right w:val="none" w:sz="0" w:space="0" w:color="auto"/>
      </w:divBdr>
    </w:div>
    <w:div w:id="1141000805">
      <w:bodyDiv w:val="1"/>
      <w:marLeft w:val="0"/>
      <w:marRight w:val="0"/>
      <w:marTop w:val="0"/>
      <w:marBottom w:val="0"/>
      <w:divBdr>
        <w:top w:val="none" w:sz="0" w:space="0" w:color="auto"/>
        <w:left w:val="none" w:sz="0" w:space="0" w:color="auto"/>
        <w:bottom w:val="none" w:sz="0" w:space="0" w:color="auto"/>
        <w:right w:val="none" w:sz="0" w:space="0" w:color="auto"/>
      </w:divBdr>
    </w:div>
    <w:div w:id="1144129260">
      <w:bodyDiv w:val="1"/>
      <w:marLeft w:val="0"/>
      <w:marRight w:val="0"/>
      <w:marTop w:val="0"/>
      <w:marBottom w:val="0"/>
      <w:divBdr>
        <w:top w:val="none" w:sz="0" w:space="0" w:color="auto"/>
        <w:left w:val="none" w:sz="0" w:space="0" w:color="auto"/>
        <w:bottom w:val="none" w:sz="0" w:space="0" w:color="auto"/>
        <w:right w:val="none" w:sz="0" w:space="0" w:color="auto"/>
      </w:divBdr>
    </w:div>
    <w:div w:id="1163546519">
      <w:bodyDiv w:val="1"/>
      <w:marLeft w:val="0"/>
      <w:marRight w:val="0"/>
      <w:marTop w:val="0"/>
      <w:marBottom w:val="0"/>
      <w:divBdr>
        <w:top w:val="none" w:sz="0" w:space="0" w:color="auto"/>
        <w:left w:val="none" w:sz="0" w:space="0" w:color="auto"/>
        <w:bottom w:val="none" w:sz="0" w:space="0" w:color="auto"/>
        <w:right w:val="none" w:sz="0" w:space="0" w:color="auto"/>
      </w:divBdr>
    </w:div>
    <w:div w:id="1166943660">
      <w:bodyDiv w:val="1"/>
      <w:marLeft w:val="0"/>
      <w:marRight w:val="0"/>
      <w:marTop w:val="0"/>
      <w:marBottom w:val="0"/>
      <w:divBdr>
        <w:top w:val="none" w:sz="0" w:space="0" w:color="auto"/>
        <w:left w:val="none" w:sz="0" w:space="0" w:color="auto"/>
        <w:bottom w:val="none" w:sz="0" w:space="0" w:color="auto"/>
        <w:right w:val="none" w:sz="0" w:space="0" w:color="auto"/>
      </w:divBdr>
    </w:div>
    <w:div w:id="1225872134">
      <w:bodyDiv w:val="1"/>
      <w:marLeft w:val="0"/>
      <w:marRight w:val="0"/>
      <w:marTop w:val="0"/>
      <w:marBottom w:val="0"/>
      <w:divBdr>
        <w:top w:val="none" w:sz="0" w:space="0" w:color="auto"/>
        <w:left w:val="none" w:sz="0" w:space="0" w:color="auto"/>
        <w:bottom w:val="none" w:sz="0" w:space="0" w:color="auto"/>
        <w:right w:val="none" w:sz="0" w:space="0" w:color="auto"/>
      </w:divBdr>
    </w:div>
    <w:div w:id="1240211488">
      <w:bodyDiv w:val="1"/>
      <w:marLeft w:val="0"/>
      <w:marRight w:val="0"/>
      <w:marTop w:val="0"/>
      <w:marBottom w:val="0"/>
      <w:divBdr>
        <w:top w:val="none" w:sz="0" w:space="0" w:color="auto"/>
        <w:left w:val="none" w:sz="0" w:space="0" w:color="auto"/>
        <w:bottom w:val="none" w:sz="0" w:space="0" w:color="auto"/>
        <w:right w:val="none" w:sz="0" w:space="0" w:color="auto"/>
      </w:divBdr>
    </w:div>
    <w:div w:id="1278412771">
      <w:bodyDiv w:val="1"/>
      <w:marLeft w:val="0"/>
      <w:marRight w:val="0"/>
      <w:marTop w:val="0"/>
      <w:marBottom w:val="0"/>
      <w:divBdr>
        <w:top w:val="none" w:sz="0" w:space="0" w:color="auto"/>
        <w:left w:val="none" w:sz="0" w:space="0" w:color="auto"/>
        <w:bottom w:val="none" w:sz="0" w:space="0" w:color="auto"/>
        <w:right w:val="none" w:sz="0" w:space="0" w:color="auto"/>
      </w:divBdr>
    </w:div>
    <w:div w:id="1290354735">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9649437">
      <w:bodyDiv w:val="1"/>
      <w:marLeft w:val="0"/>
      <w:marRight w:val="0"/>
      <w:marTop w:val="0"/>
      <w:marBottom w:val="0"/>
      <w:divBdr>
        <w:top w:val="none" w:sz="0" w:space="0" w:color="auto"/>
        <w:left w:val="none" w:sz="0" w:space="0" w:color="auto"/>
        <w:bottom w:val="none" w:sz="0" w:space="0" w:color="auto"/>
        <w:right w:val="none" w:sz="0" w:space="0" w:color="auto"/>
      </w:divBdr>
    </w:div>
    <w:div w:id="1324815997">
      <w:bodyDiv w:val="1"/>
      <w:marLeft w:val="0"/>
      <w:marRight w:val="0"/>
      <w:marTop w:val="0"/>
      <w:marBottom w:val="0"/>
      <w:divBdr>
        <w:top w:val="none" w:sz="0" w:space="0" w:color="auto"/>
        <w:left w:val="none" w:sz="0" w:space="0" w:color="auto"/>
        <w:bottom w:val="none" w:sz="0" w:space="0" w:color="auto"/>
        <w:right w:val="none" w:sz="0" w:space="0" w:color="auto"/>
      </w:divBdr>
    </w:div>
    <w:div w:id="1368867349">
      <w:bodyDiv w:val="1"/>
      <w:marLeft w:val="0"/>
      <w:marRight w:val="0"/>
      <w:marTop w:val="0"/>
      <w:marBottom w:val="0"/>
      <w:divBdr>
        <w:top w:val="none" w:sz="0" w:space="0" w:color="auto"/>
        <w:left w:val="none" w:sz="0" w:space="0" w:color="auto"/>
        <w:bottom w:val="none" w:sz="0" w:space="0" w:color="auto"/>
        <w:right w:val="none" w:sz="0" w:space="0" w:color="auto"/>
      </w:divBdr>
    </w:div>
    <w:div w:id="1381511911">
      <w:bodyDiv w:val="1"/>
      <w:marLeft w:val="0"/>
      <w:marRight w:val="0"/>
      <w:marTop w:val="0"/>
      <w:marBottom w:val="0"/>
      <w:divBdr>
        <w:top w:val="none" w:sz="0" w:space="0" w:color="auto"/>
        <w:left w:val="none" w:sz="0" w:space="0" w:color="auto"/>
        <w:bottom w:val="none" w:sz="0" w:space="0" w:color="auto"/>
        <w:right w:val="none" w:sz="0" w:space="0" w:color="auto"/>
      </w:divBdr>
    </w:div>
    <w:div w:id="1406144763">
      <w:bodyDiv w:val="1"/>
      <w:marLeft w:val="0"/>
      <w:marRight w:val="0"/>
      <w:marTop w:val="0"/>
      <w:marBottom w:val="0"/>
      <w:divBdr>
        <w:top w:val="none" w:sz="0" w:space="0" w:color="auto"/>
        <w:left w:val="none" w:sz="0" w:space="0" w:color="auto"/>
        <w:bottom w:val="none" w:sz="0" w:space="0" w:color="auto"/>
        <w:right w:val="none" w:sz="0" w:space="0" w:color="auto"/>
      </w:divBdr>
    </w:div>
    <w:div w:id="1424450462">
      <w:bodyDiv w:val="1"/>
      <w:marLeft w:val="0"/>
      <w:marRight w:val="0"/>
      <w:marTop w:val="0"/>
      <w:marBottom w:val="0"/>
      <w:divBdr>
        <w:top w:val="none" w:sz="0" w:space="0" w:color="auto"/>
        <w:left w:val="none" w:sz="0" w:space="0" w:color="auto"/>
        <w:bottom w:val="none" w:sz="0" w:space="0" w:color="auto"/>
        <w:right w:val="none" w:sz="0" w:space="0" w:color="auto"/>
      </w:divBdr>
    </w:div>
    <w:div w:id="1450586550">
      <w:bodyDiv w:val="1"/>
      <w:marLeft w:val="0"/>
      <w:marRight w:val="0"/>
      <w:marTop w:val="0"/>
      <w:marBottom w:val="0"/>
      <w:divBdr>
        <w:top w:val="none" w:sz="0" w:space="0" w:color="auto"/>
        <w:left w:val="none" w:sz="0" w:space="0" w:color="auto"/>
        <w:bottom w:val="none" w:sz="0" w:space="0" w:color="auto"/>
        <w:right w:val="none" w:sz="0" w:space="0" w:color="auto"/>
      </w:divBdr>
    </w:div>
    <w:div w:id="1454055447">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12838562">
      <w:bodyDiv w:val="1"/>
      <w:marLeft w:val="0"/>
      <w:marRight w:val="0"/>
      <w:marTop w:val="0"/>
      <w:marBottom w:val="0"/>
      <w:divBdr>
        <w:top w:val="none" w:sz="0" w:space="0" w:color="auto"/>
        <w:left w:val="none" w:sz="0" w:space="0" w:color="auto"/>
        <w:bottom w:val="none" w:sz="0" w:space="0" w:color="auto"/>
        <w:right w:val="none" w:sz="0" w:space="0" w:color="auto"/>
      </w:divBdr>
    </w:div>
    <w:div w:id="1564634231">
      <w:bodyDiv w:val="1"/>
      <w:marLeft w:val="0"/>
      <w:marRight w:val="0"/>
      <w:marTop w:val="0"/>
      <w:marBottom w:val="0"/>
      <w:divBdr>
        <w:top w:val="none" w:sz="0" w:space="0" w:color="auto"/>
        <w:left w:val="none" w:sz="0" w:space="0" w:color="auto"/>
        <w:bottom w:val="none" w:sz="0" w:space="0" w:color="auto"/>
        <w:right w:val="none" w:sz="0" w:space="0" w:color="auto"/>
      </w:divBdr>
    </w:div>
    <w:div w:id="1594125882">
      <w:bodyDiv w:val="1"/>
      <w:marLeft w:val="0"/>
      <w:marRight w:val="0"/>
      <w:marTop w:val="0"/>
      <w:marBottom w:val="0"/>
      <w:divBdr>
        <w:top w:val="none" w:sz="0" w:space="0" w:color="auto"/>
        <w:left w:val="none" w:sz="0" w:space="0" w:color="auto"/>
        <w:bottom w:val="none" w:sz="0" w:space="0" w:color="auto"/>
        <w:right w:val="none" w:sz="0" w:space="0" w:color="auto"/>
      </w:divBdr>
    </w:div>
    <w:div w:id="1625847171">
      <w:bodyDiv w:val="1"/>
      <w:marLeft w:val="0"/>
      <w:marRight w:val="0"/>
      <w:marTop w:val="0"/>
      <w:marBottom w:val="0"/>
      <w:divBdr>
        <w:top w:val="none" w:sz="0" w:space="0" w:color="auto"/>
        <w:left w:val="none" w:sz="0" w:space="0" w:color="auto"/>
        <w:bottom w:val="none" w:sz="0" w:space="0" w:color="auto"/>
        <w:right w:val="none" w:sz="0" w:space="0" w:color="auto"/>
      </w:divBdr>
    </w:div>
    <w:div w:id="1627469682">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80641277">
      <w:bodyDiv w:val="1"/>
      <w:marLeft w:val="0"/>
      <w:marRight w:val="0"/>
      <w:marTop w:val="0"/>
      <w:marBottom w:val="0"/>
      <w:divBdr>
        <w:top w:val="none" w:sz="0" w:space="0" w:color="auto"/>
        <w:left w:val="none" w:sz="0" w:space="0" w:color="auto"/>
        <w:bottom w:val="none" w:sz="0" w:space="0" w:color="auto"/>
        <w:right w:val="none" w:sz="0" w:space="0" w:color="auto"/>
      </w:divBdr>
    </w:div>
    <w:div w:id="1795253726">
      <w:bodyDiv w:val="1"/>
      <w:marLeft w:val="0"/>
      <w:marRight w:val="0"/>
      <w:marTop w:val="0"/>
      <w:marBottom w:val="0"/>
      <w:divBdr>
        <w:top w:val="none" w:sz="0" w:space="0" w:color="auto"/>
        <w:left w:val="none" w:sz="0" w:space="0" w:color="auto"/>
        <w:bottom w:val="none" w:sz="0" w:space="0" w:color="auto"/>
        <w:right w:val="none" w:sz="0" w:space="0" w:color="auto"/>
      </w:divBdr>
    </w:div>
    <w:div w:id="1828671136">
      <w:bodyDiv w:val="1"/>
      <w:marLeft w:val="0"/>
      <w:marRight w:val="0"/>
      <w:marTop w:val="0"/>
      <w:marBottom w:val="0"/>
      <w:divBdr>
        <w:top w:val="none" w:sz="0" w:space="0" w:color="auto"/>
        <w:left w:val="none" w:sz="0" w:space="0" w:color="auto"/>
        <w:bottom w:val="none" w:sz="0" w:space="0" w:color="auto"/>
        <w:right w:val="none" w:sz="0" w:space="0" w:color="auto"/>
      </w:divBdr>
    </w:div>
    <w:div w:id="1843423363">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92695213">
      <w:bodyDiv w:val="1"/>
      <w:marLeft w:val="0"/>
      <w:marRight w:val="0"/>
      <w:marTop w:val="0"/>
      <w:marBottom w:val="0"/>
      <w:divBdr>
        <w:top w:val="none" w:sz="0" w:space="0" w:color="auto"/>
        <w:left w:val="none" w:sz="0" w:space="0" w:color="auto"/>
        <w:bottom w:val="none" w:sz="0" w:space="0" w:color="auto"/>
        <w:right w:val="none" w:sz="0" w:space="0" w:color="auto"/>
      </w:divBdr>
    </w:div>
    <w:div w:id="1896504981">
      <w:bodyDiv w:val="1"/>
      <w:marLeft w:val="0"/>
      <w:marRight w:val="0"/>
      <w:marTop w:val="0"/>
      <w:marBottom w:val="0"/>
      <w:divBdr>
        <w:top w:val="none" w:sz="0" w:space="0" w:color="auto"/>
        <w:left w:val="none" w:sz="0" w:space="0" w:color="auto"/>
        <w:bottom w:val="none" w:sz="0" w:space="0" w:color="auto"/>
        <w:right w:val="none" w:sz="0" w:space="0" w:color="auto"/>
      </w:divBdr>
    </w:div>
    <w:div w:id="1919291151">
      <w:bodyDiv w:val="1"/>
      <w:marLeft w:val="0"/>
      <w:marRight w:val="0"/>
      <w:marTop w:val="0"/>
      <w:marBottom w:val="0"/>
      <w:divBdr>
        <w:top w:val="none" w:sz="0" w:space="0" w:color="auto"/>
        <w:left w:val="none" w:sz="0" w:space="0" w:color="auto"/>
        <w:bottom w:val="none" w:sz="0" w:space="0" w:color="auto"/>
        <w:right w:val="none" w:sz="0" w:space="0" w:color="auto"/>
      </w:divBdr>
    </w:div>
    <w:div w:id="1922060374">
      <w:bodyDiv w:val="1"/>
      <w:marLeft w:val="0"/>
      <w:marRight w:val="0"/>
      <w:marTop w:val="0"/>
      <w:marBottom w:val="0"/>
      <w:divBdr>
        <w:top w:val="none" w:sz="0" w:space="0" w:color="auto"/>
        <w:left w:val="none" w:sz="0" w:space="0" w:color="auto"/>
        <w:bottom w:val="none" w:sz="0" w:space="0" w:color="auto"/>
        <w:right w:val="none" w:sz="0" w:space="0" w:color="auto"/>
      </w:divBdr>
    </w:div>
    <w:div w:id="1967740151">
      <w:bodyDiv w:val="1"/>
      <w:marLeft w:val="0"/>
      <w:marRight w:val="0"/>
      <w:marTop w:val="0"/>
      <w:marBottom w:val="0"/>
      <w:divBdr>
        <w:top w:val="none" w:sz="0" w:space="0" w:color="auto"/>
        <w:left w:val="none" w:sz="0" w:space="0" w:color="auto"/>
        <w:bottom w:val="none" w:sz="0" w:space="0" w:color="auto"/>
        <w:right w:val="none" w:sz="0" w:space="0" w:color="auto"/>
      </w:divBdr>
    </w:div>
    <w:div w:id="1974169746">
      <w:bodyDiv w:val="1"/>
      <w:marLeft w:val="0"/>
      <w:marRight w:val="0"/>
      <w:marTop w:val="0"/>
      <w:marBottom w:val="0"/>
      <w:divBdr>
        <w:top w:val="none" w:sz="0" w:space="0" w:color="auto"/>
        <w:left w:val="none" w:sz="0" w:space="0" w:color="auto"/>
        <w:bottom w:val="none" w:sz="0" w:space="0" w:color="auto"/>
        <w:right w:val="none" w:sz="0" w:space="0" w:color="auto"/>
      </w:divBdr>
    </w:div>
    <w:div w:id="2023818385">
      <w:bodyDiv w:val="1"/>
      <w:marLeft w:val="0"/>
      <w:marRight w:val="0"/>
      <w:marTop w:val="0"/>
      <w:marBottom w:val="0"/>
      <w:divBdr>
        <w:top w:val="none" w:sz="0" w:space="0" w:color="auto"/>
        <w:left w:val="none" w:sz="0" w:space="0" w:color="auto"/>
        <w:bottom w:val="none" w:sz="0" w:space="0" w:color="auto"/>
        <w:right w:val="none" w:sz="0" w:space="0" w:color="auto"/>
      </w:divBdr>
    </w:div>
    <w:div w:id="2025785308">
      <w:bodyDiv w:val="1"/>
      <w:marLeft w:val="0"/>
      <w:marRight w:val="0"/>
      <w:marTop w:val="0"/>
      <w:marBottom w:val="0"/>
      <w:divBdr>
        <w:top w:val="none" w:sz="0" w:space="0" w:color="auto"/>
        <w:left w:val="none" w:sz="0" w:space="0" w:color="auto"/>
        <w:bottom w:val="none" w:sz="0" w:space="0" w:color="auto"/>
        <w:right w:val="none" w:sz="0" w:space="0" w:color="auto"/>
      </w:divBdr>
    </w:div>
    <w:div w:id="2026127082">
      <w:bodyDiv w:val="1"/>
      <w:marLeft w:val="0"/>
      <w:marRight w:val="0"/>
      <w:marTop w:val="0"/>
      <w:marBottom w:val="0"/>
      <w:divBdr>
        <w:top w:val="none" w:sz="0" w:space="0" w:color="auto"/>
        <w:left w:val="none" w:sz="0" w:space="0" w:color="auto"/>
        <w:bottom w:val="none" w:sz="0" w:space="0" w:color="auto"/>
        <w:right w:val="none" w:sz="0" w:space="0" w:color="auto"/>
      </w:divBdr>
    </w:div>
    <w:div w:id="2063866840">
      <w:bodyDiv w:val="1"/>
      <w:marLeft w:val="0"/>
      <w:marRight w:val="0"/>
      <w:marTop w:val="0"/>
      <w:marBottom w:val="0"/>
      <w:divBdr>
        <w:top w:val="none" w:sz="0" w:space="0" w:color="auto"/>
        <w:left w:val="none" w:sz="0" w:space="0" w:color="auto"/>
        <w:bottom w:val="none" w:sz="0" w:space="0" w:color="auto"/>
        <w:right w:val="none" w:sz="0" w:space="0" w:color="auto"/>
      </w:divBdr>
    </w:div>
    <w:div w:id="2085494995">
      <w:bodyDiv w:val="1"/>
      <w:marLeft w:val="0"/>
      <w:marRight w:val="0"/>
      <w:marTop w:val="0"/>
      <w:marBottom w:val="0"/>
      <w:divBdr>
        <w:top w:val="none" w:sz="0" w:space="0" w:color="auto"/>
        <w:left w:val="none" w:sz="0" w:space="0" w:color="auto"/>
        <w:bottom w:val="none" w:sz="0" w:space="0" w:color="auto"/>
        <w:right w:val="none" w:sz="0" w:space="0" w:color="auto"/>
      </w:divBdr>
    </w:div>
    <w:div w:id="214376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24</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41</b:RefOrder>
  </b:Source>
  <b:Source>
    <b:Tag>Ano08</b:Tag>
    <b:SourceType>BookSection</b:SourceType>
    <b:Guid>{80D4C9EE-01B0-407D-AA74-17AC8E3FF95F}</b:Guid>
    <b:Author>
      <b:Author>
        <b:NameList>
          <b:Person>
            <b:Last>Henry</b:Last>
            <b:First>Anothony</b:First>
          </b:Person>
        </b:NameList>
      </b:Author>
      <b:Editor>
        <b:NameList>
          <b:Person>
            <b:Last>First</b:Last>
          </b:Person>
        </b:NameList>
      </b:Editor>
    </b:Author>
    <b:Title>A Resource Based Approach To Strategy Formulation </b:Title>
    <b:BookTitle>Understanding Strategic Management </b:BookTitle>
    <b:Year>2008</b:Year>
    <b:Pages>202</b:Pages>
    <b:City>New York</b:City>
    <b:Publisher>Oxford University Press</b:Publisher>
    <b:RefOrder>9</b:RefOrder>
  </b:Source>
  <b:Source>
    <b:Tag>Ant08</b:Tag>
    <b:SourceType>BookSection</b:SourceType>
    <b:Guid>{210806F0-48FD-487D-B7AC-9815CBCE766A}</b:Guid>
    <b:Title>Strategy Analysis </b:Title>
    <b:Year>2008</b:Year>
    <b:Author>
      <b:Author>
        <b:NameList>
          <b:Person>
            <b:Last>Henry</b:Last>
            <b:First>Anthony</b:First>
          </b:Person>
        </b:NameList>
      </b:Author>
    </b:Author>
    <b:BookTitle>Understanding Strategic Managment </b:BookTitle>
    <b:Pages>9-10</b:Pages>
    <b:City>New York</b:City>
    <b:Publisher>Oxford University Press </b:Publisher>
    <b:RefOrder>30</b:RefOrder>
  </b:Source>
  <b:Source>
    <b:Tag>Hoo125</b:Tag>
    <b:SourceType>BookSection</b:SourceType>
    <b:Guid>{48FD16C5-D93D-4947-BB3F-CE53C97C0F89}</b:Guid>
    <b:Author>
      <b:Author>
        <b:NameList>
          <b:Person>
            <b:Last>Hooley</b:Last>
            <b:First>Graham</b:First>
          </b:Person>
          <b:Person>
            <b:Last>Piercy</b:Last>
            <b:Middle>F</b:Middle>
            <b:First>Nigel</b:First>
          </b:Person>
          <b:Person>
            <b:Last>Nicoulaud</b:Last>
            <b:First>Brigitte </b:First>
          </b:Person>
        </b:NameList>
      </b:Author>
      <b:Editor>
        <b:NameList>
          <b:Person>
            <b:Last>Fifth</b:Last>
          </b:Person>
        </b:NameList>
      </b:Editor>
    </b:Author>
    <b:Title>Product/Brand status and volume </b:Title>
    <b:Year>2012</b:Year>
    <b:BookTitle>Marketing Strategy &amp; competitive positioning </b:BookTitle>
    <b:Pages>203</b:Pages>
    <b:City>Harlow</b:City>
    <b:Publisher>Pearson Education Limited </b:Publisher>
    <b:RefOrder>8</b:RefOrder>
  </b:Source>
  <b:Source>
    <b:Tag>Lam14</b:Tag>
    <b:SourceType>BookSection</b:SourceType>
    <b:Guid>{46A4F8EC-5F62-45EA-80E0-B9113F7506BE}</b:Guid>
    <b:Author>
      <b:Author>
        <b:NameList>
          <b:Person>
            <b:Last>Lampel</b:Last>
            <b:First>Joesph</b:First>
          </b:Person>
          <b:Person>
            <b:Last>Mintzberg</b:Last>
            <b:First>Henry</b:First>
          </b:Person>
          <b:Person>
            <b:Last>Quinn</b:Last>
            <b:Middle>Brian</b:Middle>
            <b:First>James </b:First>
          </b:Person>
          <b:Person>
            <b:Last>Ghoshal</b:Last>
            <b:First>Sumantra </b:First>
          </b:Person>
        </b:NameList>
      </b:Author>
      <b:Editor>
        <b:NameList>
          <b:Person>
            <b:Last>5</b:Last>
          </b:Person>
        </b:NameList>
      </b:Editor>
    </b:Author>
    <b:Title>The Strategy Concept</b:Title>
    <b:BookTitle>The Strategy Process</b:BookTitle>
    <b:Year>2014</b:Year>
    <b:Pages>70-74</b:Pages>
    <b:City>Harlow</b:City>
    <b:Publisher>Pearson Education Limited</b:Publisher>
    <b:RefOrder>37</b:RefOrder>
  </b:Source>
  <b:Source>
    <b:Tag>Jos</b:Tag>
    <b:SourceType>BookSection</b:SourceType>
    <b:Guid>{FDBFB811-F74E-4106-B657-791C15DED569}</b:Guid>
    <b:Author>
      <b:Author>
        <b:NameList>
          <b:Person>
            <b:Last>Lampel</b:Last>
            <b:First>Joseph</b:First>
          </b:Person>
          <b:Person>
            <b:Last>Mintzberg</b:Last>
            <b:First>Henry </b:First>
          </b:Person>
          <b:Person>
            <b:Last>Quinn</b:Last>
            <b:Middle>Brian</b:Middle>
            <b:First>James</b:First>
          </b:Person>
          <b:Person>
            <b:Last>Ghoshal</b:Last>
            <b:First>Sumantra</b:First>
          </b:Person>
        </b:NameList>
      </b:Author>
      <b:Editor>
        <b:NameList>
          <b:Person>
            <b:Last>First</b:Last>
          </b:Person>
        </b:NameList>
      </b:Editor>
    </b:Author>
    <b:Title>Porters generic strategies</b:Title>
    <b:Year>2014</b:Year>
    <b:BookTitle>THE STRATEGY PROCESS concepts, contexts, cases</b:BookTitle>
    <b:Pages>114-119</b:Pages>
    <b:City>Harlow</b:City>
    <b:Publisher>Pearsons Education limited</b:Publisher>
    <b:RefOrder>12</b:RefOrder>
  </b:Source>
  <b:Source>
    <b:Tag>Jos14</b:Tag>
    <b:SourceType>BookSection</b:SourceType>
    <b:Guid>{9596FF8F-DF31-4C17-B1F0-4AD40CF4E945}</b:Guid>
    <b:Author>
      <b:Author>
        <b:NameList>
          <b:Person>
            <b:Last>Lampel</b:Last>
            <b:First>Joseph</b:First>
          </b:Person>
        </b:NameList>
      </b:Author>
      <b:Editor>
        <b:NameList>
          <b:Person>
            <b:Last>Fifth</b:Last>
          </b:Person>
        </b:NameList>
      </b:Editor>
    </b:Author>
    <b:Title>To MANAGE STRATEGY, THEN, IS TO CRAFT THOUGHT AND ACTION, CONTROL AND LEARNING, STABILITY AND CHANGE</b:Title>
    <b:BookTitle>THE STRATEGY PROCESS Concepts, Contexts, Cases </b:BookTitle>
    <b:Year>2014</b:Year>
    <b:Pages>146-151</b:Pages>
    <b:City>Harlow</b:City>
    <b:Publisher>Pearson Education Limited</b:Publisher>
    <b:RefOrder>19</b:RefOrder>
  </b:Source>
  <b:Source>
    <b:Tag>Ric12</b:Tag>
    <b:SourceType>BookSection</b:SourceType>
    <b:Guid>{3929F564-6CDF-4DE2-ABFD-7CF344F599A1}</b:Guid>
    <b:Author>
      <b:Author>
        <b:NameList>
          <b:Person>
            <b:Last>Lynch</b:Last>
            <b:First>Richard</b:First>
          </b:Person>
        </b:NameList>
      </b:Author>
      <b:Editor>
        <b:NameList>
          <b:Person>
            <b:Last>Sixth</b:Last>
          </b:Person>
        </b:NameList>
      </b:Editor>
    </b:Author>
    <b:Title>Developing and implementing customer- driven strategy</b:Title>
    <b:BookTitle>Strategic Management</b:BookTitle>
    <b:Year>2012</b:Year>
    <b:Pages>529-534</b:Pages>
    <b:City>Harlow</b:City>
    <b:Publisher>Perason Education Limited</b:Publisher>
    <b:RefOrder>36</b:RefOrder>
  </b:Source>
  <b:Source>
    <b:Tag>Mic04</b:Tag>
    <b:SourceType>BookSection</b:SourceType>
    <b:Guid>{BBAC0403-B156-47CF-8763-EC552F274F58}</b:Guid>
    <b:Author>
      <b:Author>
        <b:NameList>
          <b:Person>
            <b:Last>Michael E</b:Last>
            <b:First>Porter</b:First>
          </b:Person>
        </b:NameList>
      </b:Author>
      <b:Editor>
        <b:NameList>
          <b:Person>
            <b:Last>First</b:Last>
          </b:Person>
        </b:NameList>
      </b:Editor>
    </b:Author>
    <b:Title>Industry sceniros and competitive strategy under uncertainty</b:Title>
    <b:BookTitle>Competative Advantage </b:BookTitle>
    <b:Year>2004</b:Year>
    <b:Pages>477-488</b:Pages>
    <b:City>New York</b:City>
    <b:Publisher>FREE PRESS</b:Publisher>
    <b:RefOrder>10</b:RefOrder>
  </b:Source>
  <b:Source>
    <b:Tag>Whi191</b:Tag>
    <b:SourceType>BookSection</b:SourceType>
    <b:Guid>{EE04B4F1-8398-4E1B-AEED-5BD6CE9A93DB}</b:Guid>
    <b:Author>
      <b:Author>
        <b:NameList>
          <b:Person>
            <b:Last>Whittington</b:Last>
            <b:First>Richard</b:First>
          </b:Person>
          <b:Person>
            <b:Last> Scholes</b:Last>
            <b:First>Kevan</b:First>
          </b:Person>
          <b:Person>
            <b:Last> Regnér</b:Last>
            <b:First>Patrick</b:First>
          </b:Person>
          <b:Person>
            <b:Last> Angwin</b:Last>
            <b:First>Duncan</b:First>
          </b:Person>
          <b:Person>
            <b:Last> Johnson</b:Last>
            <b:First>Gerry</b:First>
          </b:Person>
        </b:NameList>
      </b:Author>
      <b:Editor>
        <b:NameList>
          <b:Person>
            <b:Last>12th</b:Last>
          </b:Person>
        </b:NameList>
      </b:Editor>
    </b:Author>
    <b:Title>the purpose of strategy: mission, vision, values and objectives </b:Title>
    <b:BookTitle>Exploring Strategy </b:BookTitle>
    <b:Year>2019</b:Year>
    <b:Pages>8-9</b:Pages>
    <b:City>Harlow</b:City>
    <b:Publisher>Pearson Higher Education &amp; Professional Group</b:Publisher>
    <b:RefOrder>42</b:RefOrder>
  </b:Source>
  <b:Source>
    <b:Tag>Whi19</b:Tag>
    <b:SourceType>BookSection</b:SourceType>
    <b:Guid>{B93DD742-3774-4B8D-AE3F-CABD28E6C21B}</b:Guid>
    <b:Title>Defining Strategy</b:Title>
    <b:Year>2019</b:Year>
    <b:Author>
      <b:Author>
        <b:NameList>
          <b:Person>
            <b:Last>Whittington</b:Last>
            <b:First>Richard</b:First>
          </b:Person>
          <b:Person>
            <b:Last>Regnér</b:Last>
            <b:First>Patrick</b:First>
          </b:Person>
          <b:Person>
            <b:Last>Angwin</b:Last>
            <b:First>Duncan</b:First>
          </b:Person>
          <b:Person>
            <b:Last>Johnson</b:Last>
            <b:First>Gerry</b:First>
          </b:Person>
          <b:Person>
            <b:Last>scholes</b:Last>
            <b:First>Kevan </b:First>
          </b:Person>
        </b:NameList>
      </b:Author>
      <b:Editor>
        <b:NameList>
          <b:Person>
            <b:Last>12th</b:Last>
          </b:Person>
        </b:NameList>
      </b:Editor>
    </b:Author>
    <b:BookTitle>Exploring Strategy</b:BookTitle>
    <b:Pages>5</b:Pages>
    <b:City>Harlow</b:City>
    <b:Publisher>Pearson Higher Education &amp; Professional Group</b:Publisher>
    <b:RefOrder>43</b:RefOrder>
  </b:Source>
  <b:Source>
    <b:Tag>Bus22</b:Tag>
    <b:SourceType>InternetSite</b:SourceType>
    <b:Guid>{C228432C-4266-4F5D-81EE-FC06F3EA1148}</b:Guid>
    <b:Author>
      <b:Author>
        <b:Corporate>Business Birmingham</b:Corporate>
      </b:Author>
    </b:Author>
    <b:Title>6 Critical Political Factors Affecting Business in UK in 2022</b:Title>
    <b:Year>2022</b:Year>
    <b:YearAccessed>2023</b:YearAccessed>
    <b:MonthAccessed>August</b:MonthAccessed>
    <b:DayAccessed>25</b:DayAccessed>
    <b:URL>https://www.businessbirmingham.com/political-factor-affect-business-uk/#:~:text=Four%20political%20parties%20mostly%20dominate%20the%20politics%20of,to%20suffer%20losses%20or%20compromise%20their%20profit%20stream.</b:URL>
    <b:RefOrder>44</b:RefOrder>
  </b:Source>
  <b:Source>
    <b:Tag>GOV22</b:Tag>
    <b:SourceType>InternetSite</b:SourceType>
    <b:Guid>{221BFCCD-1533-4C97-AC57-F1BFE7D84CBF}</b:Guid>
    <b:Title>Coronavirus (COVID-19): guidance</b:Title>
    <b:Year>2022</b:Year>
    <b:YearAccessed>2023</b:YearAccessed>
    <b:MonthAccessed>July</b:MonthAccessed>
    <b:DayAccessed>16</b:DayAccessed>
    <b:URL>https://www.gov.uk/government/collections/coronavirus-covid-19-list-of-guidance</b:URL>
    <b:Author>
      <b:Author>
        <b:Corporate>GOV.UK</b:Corporate>
      </b:Author>
    </b:Author>
    <b:RefOrder>25</b:RefOrder>
  </b:Source>
  <b:Source>
    <b:Tag>Gov22</b:Tag>
    <b:SourceType>InternetSite</b:SourceType>
    <b:Guid>{8ABC2C9E-86B5-4EC1-9D6B-B87FCC6E83A0}</b:Guid>
    <b:Title>Data Protection</b:Title>
    <b:Year>2023</b:Year>
    <b:Author>
      <b:Author>
        <b:Corporate>Gov.uk</b:Corporate>
      </b:Author>
    </b:Author>
    <b:YearAccessed>2023</b:YearAccessed>
    <b:MonthAccessed>August</b:MonthAccessed>
    <b:DayAccessed>20</b:DayAccessed>
    <b:URL>https://www.gov.uk/data-protection</b:URL>
    <b:RefOrder>5</b:RefOrder>
  </b:Source>
  <b:Source>
    <b:Tag>ved22</b:Tag>
    <b:SourceType>InternetSite</b:SourceType>
    <b:Guid>{AA8BD691-A5EF-4189-A1DB-EE3DCDED6EB1}</b:Guid>
    <b:Title>Enviromental scanning-defintion, characteristics, components and process</b:Title>
    <b:Year>2022</b:Year>
    <b:Author>
      <b:Author>
        <b:Corporate>vedantu.com</b:Corporate>
      </b:Author>
    </b:Author>
    <b:YearAccessed>2023</b:YearAccessed>
    <b:MonthAccessed>August</b:MonthAccessed>
    <b:DayAccessed>8</b:DayAccessed>
    <b:URL>https://www.vedantu.com/commerce/environmental-scanning</b:URL>
    <b:RefOrder>26</b:RefOrder>
  </b:Source>
  <b:Source>
    <b:Tag>Vis22</b:Tag>
    <b:SourceType>InternetSite</b:SourceType>
    <b:Guid>{BE263C6F-15B0-4ECD-9D6D-4D72DA7CD818}</b:Guid>
    <b:Author>
      <b:Author>
        <b:Corporate>Vistage</b:Corporate>
      </b:Author>
    </b:Author>
    <b:Title>Social trends facing business in 2022 and beyond</b:Title>
    <b:Year>2022</b:Year>
    <b:YearAccessed>2022</b:YearAccessed>
    <b:MonthAccessed>August </b:MonthAccessed>
    <b:DayAccessed>12</b:DayAccessed>
    <b:URL>https://www.vistage.com/research-center/business-financials/economic-trends/20211101-social-trends-facing-business-in-2022-and-beyond/#:~:text=%20Social%20trends%20facing%20business%20in%202022%20and,the%20pandemic%2C%20as%20boomers%20contemplated%20exped</b:URL>
    <b:RefOrder>3</b:RefOrder>
  </b:Source>
  <b:Source>
    <b:Tag>Min22</b:Tag>
    <b:SourceType>DocumentFromInternetSite</b:SourceType>
    <b:Guid>{F01546E3-BF7C-4B88-890F-EDF2624D47C1}</b:Guid>
    <b:Author>
      <b:Author>
        <b:Corporate>MindTools</b:Corporate>
      </b:Author>
    </b:Author>
    <b:Title>SWOT Analysis Understanding Your Business, Informing Your Strategy</b:Title>
    <b:Year>2022</b:Year>
    <b:Month>August</b:Month>
    <b:Day>16</b:Day>
    <b:YearAccessed>2023</b:YearAccessed>
    <b:MonthAccessed>August</b:MonthAccessed>
    <b:DayAccessed>16</b:DayAccessed>
    <b:URL>https://www.mindtools.com/pages/article/newTMC_05.htm</b:URL>
    <b:RefOrder>39</b:RefOrder>
  </b:Source>
  <b:Source>
    <b:Tag>Aer23</b:Tag>
    <b:SourceType>InternetSite</b:SourceType>
    <b:Guid>{4F3B8E37-77A6-45FC-84B7-A9584F9441B2}</b:Guid>
    <b:Author>
      <b:Author>
        <b:NameList>
          <b:Person>
            <b:Last>Aerssen</b:Last>
            <b:First>Katrin</b:First>
            <b:Middle>Forster-van</b:Middle>
          </b:Person>
          <b:Person>
            <b:Last> Spital</b:Last>
            <b:First>Tajda</b:First>
          </b:Person>
        </b:NameList>
      </b:Author>
    </b:Author>
    <b:Title>The impact of Brexit on UK trade and labour markets</b:Title>
    <b:Year>2023</b:Year>
    <b:YearAccessed>2023</b:YearAccessed>
    <b:MonthAccessed>August</b:MonthAccessed>
    <b:DayAccessed>19</b:DayAccessed>
    <b:URL>https://www.ecb.europa.eu/pub/economic-bulletin/articles/2023/html/ecb.ebart202303_01~3af23c5f5a.en.html</b:URL>
    <b:RefOrder>2</b:RefOrder>
  </b:Source>
  <b:Source>
    <b:Tag>Lat16</b:Tag>
    <b:SourceType>BookSection</b:SourceType>
    <b:Guid>{0B86661C-4F05-4E58-A19A-FBC7B9316ACA}</b:Guid>
    <b:Author>
      <b:Author>
        <b:NameList>
          <b:Person>
            <b:Last>Al-Hakim</b:Last>
            <b:First>Latif</b:First>
          </b:Person>
        </b:NameList>
      </b:Author>
      <b:Editor>
        <b:NameList>
          <b:Person>
            <b:Last>Al-Hakim</b:Last>
            <b:First>Latif,Andy</b:First>
            <b:Middle>Koronio,yongyi Shou,Xiaobo Wu</b:Middle>
          </b:Person>
        </b:NameList>
      </b:Editor>
    </b:Author>
    <b:Title>Technology Innovation </b:Title>
    <b:BookTitle>Handbook of Research on Driving Competitive Through Sustainable, Lean, and Disruptive Innovation</b:BookTitle>
    <b:Year>2016</b:Year>
    <b:Pages>2-3</b:Pages>
    <b:City>Hershey</b:City>
    <b:Publisher> IGI Global</b:Publisher>
    <b:RefOrder>4</b:RefOrder>
  </b:Source>
  <b:Source>
    <b:Tag>arm16</b:Tag>
    <b:SourceType>BookSection</b:SourceType>
    <b:Guid>{F05207A1-ABC9-46A7-9CA7-2F1D99F048FE}</b:Guid>
    <b:Author>
      <b:Author>
        <b:NameList>
          <b:Person>
            <b:Last>armstrong</b:Last>
            <b:First>micheal</b:First>
          </b:Person>
        </b:NameList>
      </b:Author>
      <b:Editor>
        <b:NameList>
          <b:Person>
            <b:Last>4ed</b:Last>
          </b:Person>
        </b:NameList>
      </b:Editor>
    </b:Author>
    <b:Title>Leading,Managing and Developing People</b:Title>
    <b:Year>2016</b:Year>
    <b:Pages>14-15</b:Pages>
    <b:City>London</b:City>
    <b:Publisher>Kogan page</b:Publisher>
    <b:BookTitle>Armstrong's Handbook Of Management And Leadership For HR: Developing Effective People Skills And Better Leadership and Management</b:BookTitle>
    <b:RefOrder>28</b:RefOrder>
  </b:Source>
  <b:Source>
    <b:Tag>Tho161</b:Tag>
    <b:SourceType>InternetSite</b:SourceType>
    <b:Guid>{E397354D-D811-4684-B6F8-CDAD70C4644D}</b:Guid>
    <b:Title>PESTLE Analysis: Legal Factors Affecting Business</b:Title>
    <b:Year>2016</b:Year>
    <b:YearAccessed>2023</b:YearAccessed>
    <b:MonthAccessed>August</b:MonthAccessed>
    <b:DayAccessed>13</b:DayAccessed>
    <b:URL>https://pestleanalysis.com/legal-factors-affecting-business/</b:URL>
    <b:Author>
      <b:Author>
        <b:NameList>
          <b:Person>
            <b:Last>Bush</b:Last>
            <b:First>Thomas</b:First>
          </b:Person>
        </b:NameList>
      </b:Author>
    </b:Author>
    <b:RefOrder>7</b:RefOrder>
  </b:Source>
  <b:Source>
    <b:Tag>Ale122</b:Tag>
    <b:SourceType>BookSection</b:SourceType>
    <b:Guid>{36265E8E-99F9-4ABC-BC21-42E3212B8AAE}</b:Guid>
    <b:Author>
      <b:Author>
        <b:NameList>
          <b:Person>
            <b:Last>chernev</b:Last>
            <b:First>Alexander</b:First>
          </b:Person>
        </b:NameList>
      </b:Author>
      <b:Editor>
        <b:NameList>
          <b:Person>
            <b:Last>Seventh</b:Last>
          </b:Person>
        </b:NameList>
      </b:Editor>
    </b:Author>
    <b:Title>Identifying Target Customers: Segmentation and Targeting Analysis  </b:Title>
    <b:BookTitle>Stratgic Marketing Management </b:BookTitle>
    <b:Year>2012</b:Year>
    <b:Pages>25-35</b:Pages>
    <b:City>USA</b:City>
    <b:Publisher>Cerebellum Press</b:Publisher>
    <b:RefOrder>35</b:RefOrder>
  </b:Source>
  <b:Source>
    <b:Tag>MSG22</b:Tag>
    <b:SourceType>InternetSite</b:SourceType>
    <b:Guid>{10B37766-7151-447D-BD8F-DD4BFB279B23}</b:Guid>
    <b:Title>Strategic Management Process - Meaning, Steps and Components</b:Title>
    <b:Year>2022</b:Year>
    <b:Author>
      <b:Author>
        <b:NameList>
          <b:Person>
            <b:Last>Guide</b:Last>
            <b:First>MSG</b:First>
            <b:Middle>Managment Study</b:Middle>
          </b:Person>
        </b:NameList>
      </b:Author>
    </b:Author>
    <b:YearAccessed>2023</b:YearAccessed>
    <b:MonthAccessed>August</b:MonthAccessed>
    <b:DayAccessed>7</b:DayAccessed>
    <b:URL>https://www.managementstudyguide.com/strategic-management-process.htm</b:URL>
    <b:RefOrder>32</b:RefOrder>
  </b:Source>
  <b:Source>
    <b:Tag>Ant081</b:Tag>
    <b:SourceType>BookSection</b:SourceType>
    <b:Guid>{E8761DAC-1EA1-48E3-A611-B75EC14FF603}</b:Guid>
    <b:Author>
      <b:Author>
        <b:NameList>
          <b:Person>
            <b:Last>Henry</b:Last>
            <b:First>Anthony</b:First>
          </b:Person>
        </b:NameList>
      </b:Author>
      <b:Editor>
        <b:NameList>
          <b:Person>
            <b:Last>First</b:Last>
          </b:Person>
        </b:NameList>
      </b:Editor>
    </b:Author>
    <b:Title>Growth strategies</b:Title>
    <b:BookTitle>Uderstand Strategic Management </b:BookTitle>
    <b:Year>2008</b:Year>
    <b:Pages>221-223</b:Pages>
    <b:City>New York </b:City>
    <b:Publisher>Oxford University Press </b:Publisher>
    <b:RefOrder>11</b:RefOrder>
  </b:Source>
  <b:Source>
    <b:Tag>Hen082</b:Tag>
    <b:SourceType>BookSection</b:SourceType>
    <b:Guid>{72208F43-D152-40F7-967C-01612F596CC3}</b:Guid>
    <b:Author>
      <b:Author>
        <b:NameList>
          <b:Person>
            <b:Last>Henry</b:Last>
            <b:First>Anthony</b:First>
          </b:Person>
        </b:NameList>
      </b:Author>
      <b:Editor>
        <b:NameList>
          <b:Person>
            <b:Last>First</b:Last>
          </b:Person>
        </b:NameList>
      </b:Editor>
    </b:Author>
    <b:Title>Internal development </b:Title>
    <b:Year>2008</b:Year>
    <b:BookTitle>Understanding Strategic Management </b:BookTitle>
    <b:Pages>235</b:Pages>
    <b:City>New York</b:City>
    <b:Publisher>oxford university press</b:Publisher>
    <b:RefOrder>34</b:RefOrder>
  </b:Source>
  <b:Source>
    <b:Tag>WIL231</b:Tag>
    <b:SourceType>InternetSite</b:SourceType>
    <b:Guid>{381C2EA8-EA48-4978-84DF-2EB970038392}</b:Guid>
    <b:Author>
      <b:Author>
        <b:NameList>
          <b:Person>
            <b:Last>KENTON</b:Last>
            <b:First>WILL</b:First>
          </b:Person>
        </b:NameList>
      </b:Author>
    </b:Author>
    <b:Title>Organizational Structure for Companies With Examples and Benefits</b:Title>
    <b:Year>2023</b:Year>
    <b:YearAccessed>2023</b:YearAccessed>
    <b:MonthAccessed>August</b:MonthAccessed>
    <b:DayAccessed>10</b:DayAccessed>
    <b:URL>https://www.investopedia.com/terms/o/organizational-structure.asp#:~:text=Types%20of%20organizational%20structures%20include,and%20culture%20of%20the%20company.</b:URL>
    <b:RefOrder>27</b:RefOrder>
  </b:Source>
  <b:Source>
    <b:Tag>Lyn12</b:Tag>
    <b:SourceType>BookSection</b:SourceType>
    <b:Guid>{FC3D7644-356B-4927-8BD0-0BD9F9F073C8}</b:Guid>
    <b:Author>
      <b:Author>
        <b:NameList>
          <b:Person>
            <b:Last>Lynch</b:Last>
            <b:First>Richard</b:First>
          </b:Person>
        </b:NameList>
      </b:Author>
      <b:Editor>
        <b:NameList>
          <b:Person>
            <b:Last>Sixth</b:Last>
          </b:Person>
        </b:NameList>
      </b:Editor>
    </b:Author>
    <b:Title>Analysing resources and capabilities </b:Title>
    <b:Year>2012</b:Year>
    <b:BookTitle>Stratgic Management </b:BookTitle>
    <b:Pages>128-138</b:Pages>
    <b:City>Harlow</b:City>
    <b:Publisher>Pearsons Education Limited</b:Publisher>
    <b:RefOrder>20</b:RefOrder>
  </b:Source>
  <b:Source>
    <b:Tag>Lyn18</b:Tag>
    <b:SourceType>BookSection</b:SourceType>
    <b:Guid>{5501DBBB-A364-40C4-BC37-29AA4B68F634}</b:Guid>
    <b:Author>
      <b:Author>
        <b:NameList>
          <b:Person>
            <b:Last>Lynch</b:Last>
            <b:First>Richard</b:First>
          </b:Person>
        </b:NameList>
      </b:Author>
      <b:Editor>
        <b:NameList>
          <b:Person>
            <b:Last>8th</b:Last>
          </b:Person>
        </b:NameList>
      </b:Editor>
    </b:Author>
    <b:Title>Analysing the strategic Enviroment </b:Title>
    <b:Year>2018</b:Year>
    <b:BookTitle>Strategic Management</b:BookTitle>
    <b:Pages>74-77</b:Pages>
    <b:City>Harlow</b:City>
    <b:Publisher>Pearson Education, Limited</b:Publisher>
    <b:RefOrder>16</b:RefOrder>
  </b:Source>
  <b:Source>
    <b:Tag>CIP23</b:Tag>
    <b:SourceType>InternetSite</b:SourceType>
    <b:Guid>{5CBD4ED8-66D6-4F83-9214-5033DDB6E311}</b:Guid>
    <b:Author>
      <b:Author>
        <b:Corporate>CIPD</b:Corporate>
      </b:Author>
    </b:Author>
    <b:Title>PESTLE analysis</b:Title>
    <b:Year>2023</b:Year>
    <b:YearAccessed>2023</b:YearAccessed>
    <b:MonthAccessed>2023</b:MonthAccessed>
    <b:DayAccessed>19</b:DayAccessed>
    <b:URL>https://www.cipd.org/uk/knowledge/factsheets/pestle-analysis-factsheet/</b:URL>
    <b:RefOrder>1</b:RefOrder>
  </b:Source>
  <b:Source>
    <b:Tag>Gat21</b:Tag>
    <b:SourceType>InternetSite</b:SourceType>
    <b:Guid>{BEA59B1F-3DE0-4CA5-A399-A49B1BB3E05B}</b:Guid>
    <b:Author>
      <b:Author>
        <b:NameList>
          <b:Person>
            <b:Last>Gatzer</b:Last>
            <b:First>Sebastian</b:First>
          </b:Person>
          <b:Person>
            <b:Last>Magnin</b:Last>
            <b:First>Clarisse </b:First>
          </b:Person>
        </b:NameList>
      </b:Author>
    </b:Author>
    <b:Title>Prioritizing sustainability in the consumer sector</b:Title>
    <b:Year>2021</b:Year>
    <b:YearAccessed>2023</b:YearAccessed>
    <b:MonthAccessed>May</b:MonthAccessed>
    <b:DayAccessed>7</b:DayAccessed>
    <b:URL>https://www.mckinsey.com/industries/retail/our-insights/prioritizing-sustainability-in-the-consumer-sector</b:URL>
    <b:RefOrder>6</b:RefOrder>
  </b:Source>
  <b:Source>
    <b:Tag>AlH16</b:Tag>
    <b:SourceType>BookSection</b:SourceType>
    <b:Guid>{877392E4-5A18-4591-B3FF-4ACD7F934359}</b:Guid>
    <b:Title>MODELS OF IT/IS ADOPTION</b:Title>
    <b:Year>2016</b:Year>
    <b:Author>
      <b:Author>
        <b:NameList>
          <b:Person>
            <b:Last>Al-Hakim</b:Last>
            <b:First>Latif</b:First>
          </b:Person>
          <b:Person>
            <b:Last> Wu</b:Last>
            <b:First>Xiaobo</b:First>
          </b:Person>
          <b:Person>
            <b:Last> Koronios</b:Last>
            <b:First>Andy</b:First>
          </b:Person>
          <b:Person>
            <b:Last>Shou</b:Last>
            <b:First>Yongyi </b:First>
          </b:Person>
        </b:NameList>
      </b:Author>
      <b:Editor>
        <b:NameList>
          <b:Person>
            <b:Last>Latif Al-Hakim</b:Last>
            <b:First>Xiaobo</b:First>
            <b:Middle>Wu</b:Middle>
          </b:Person>
        </b:NameList>
      </b:Editor>
    </b:Author>
    <b:BookTitle>Handbook of Research on Driving Competitive Advantage through sustainable, lean and disruptive innovation</b:BookTitle>
    <b:Pages>6-7</b:Pages>
    <b:City>Hersheys</b:City>
    <b:Publisher>IGI Global</b:Publisher>
    <b:RefOrder>14</b:RefOrder>
  </b:Source>
  <b:Source>
    <b:Tag>Sai227</b:Tag>
    <b:SourceType>InternetSite</b:SourceType>
    <b:Guid>{79F89792-47A7-4041-AAB1-33D6373CF354}</b:Guid>
    <b:Author>
      <b:Author>
        <b:Corporate>United Nations</b:Corporate>
      </b:Author>
    </b:Author>
    <b:Title>Goal 8 Promote sustained, inclusive and sustainable economic growth, full and productive employment and decent work for all</b:Title>
    <b:Year>2022</b:Year>
    <b:YearAccessed>2022</b:YearAccessed>
    <b:MonthAccessed>August</b:MonthAccessed>
    <b:DayAccessed>23</b:DayAccessed>
    <b:URL>https://sdgs.un.org/goals/goal8</b:URL>
    <b:RefOrder>45</b:RefOrder>
  </b:Source>
  <b:Source>
    <b:Tag>Hoo121</b:Tag>
    <b:SourceType>BookSection</b:SourceType>
    <b:Guid>{EC2B558F-7758-4B77-83C2-10B6A00E4B33}</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Current Market position </b:Title>
    <b:BookTitle>Marketing Strategy &amp; Competitive Positioning </b:BookTitle>
    <b:Year>2012</b:Year>
    <b:Pages>251-257</b:Pages>
    <b:City>harlow</b:City>
    <b:Publisher>Pearson Education Limited</b:Publisher>
    <b:RefOrder>15</b:RefOrder>
  </b:Source>
  <b:Source>
    <b:Tag>Hoo126</b:Tag>
    <b:SourceType>BookSection</b:SourceType>
    <b:Guid>{9DF32611-FC36-4C41-880A-1B581A9BBBEF}</b:Guid>
    <b:Author>
      <b:Author>
        <b:NameList>
          <b:Person>
            <b:Last>Hooley</b:Last>
            <b:First>Graham</b:First>
          </b:Person>
          <b:Person>
            <b:Last>Piercy</b:Last>
            <b:Middle>F</b:Middle>
            <b:First>Nigel</b:First>
          </b:Person>
          <b:Person>
            <b:Last>Nicoulaud</b:Last>
            <b:First>Brigette</b:First>
          </b:Person>
        </b:NameList>
      </b:Author>
      <b:Editor>
        <b:NameList>
          <b:Person>
            <b:Last>Second</b:Last>
          </b:Person>
        </b:NameList>
      </b:Editor>
    </b:Author>
    <b:Title>Purchasing Behaviour</b:Title>
    <b:BookTitle>Marketing strategy &amp; competitive Positioning</b:BookTitle>
    <b:Year>2012</b:Year>
    <b:Pages>198-200</b:Pages>
    <b:City>Harlow</b:City>
    <b:Publisher>Pearsons Education Limited</b:Publisher>
    <b:RefOrder>21</b:RefOrder>
  </b:Source>
  <b:Source>
    <b:Tag>Mic041</b:Tag>
    <b:SourceType>BookSection</b:SourceType>
    <b:Guid>{5355945C-69AA-44E7-AFB0-77AED3D2E826}</b:Guid>
    <b:Author>
      <b:Author>
        <b:NameList>
          <b:Person>
            <b:Last>Michael E</b:Last>
            <b:First>Porter</b:First>
          </b:Person>
        </b:NameList>
      </b:Author>
      <b:Editor>
        <b:NameList>
          <b:Person>
            <b:Last>First</b:Last>
          </b:Person>
        </b:NameList>
      </b:Editor>
    </b:Author>
    <b:Title>Generic competitive strategies </b:Title>
    <b:BookTitle>Competitve Advantage</b:BookTitle>
    <b:Year>2004</b:Year>
    <b:Pages>11-16</b:Pages>
    <b:City>New York</b:City>
    <b:Publisher>FREE PRESS</b:Publisher>
    <b:RefOrder>13</b:RefOrder>
  </b:Source>
  <b:Source>
    <b:Tag>leg23</b:Tag>
    <b:SourceType>InternetSite</b:SourceType>
    <b:Guid>{F75E9328-B3C3-4212-BE2F-7DA367263149}</b:Guid>
    <b:Author>
      <b:Author>
        <b:Corporate>legislation.gov.uk</b:Corporate>
      </b:Author>
    </b:Author>
    <b:Title>Equality act 2010</b:Title>
    <b:Year>2023</b:Year>
    <b:YearAccessed>2023</b:YearAccessed>
    <b:MonthAccessed>May</b:MonthAccessed>
    <b:DayAccessed>14</b:DayAccessed>
    <b:URL>https://www.legislation.gov.uk/ukpga/2010/15/contents</b:URL>
    <b:RefOrder>17</b:RefOrder>
  </b:Source>
  <b:Source>
    <b:Tag>Tec14</b:Tag>
    <b:SourceType>JournalArticle</b:SourceType>
    <b:Guid>{EC5E8D27-8157-473F-BCE0-14E5A18A23E0}</b:Guid>
    <b:Title>Technical Adoption Model (Fred D Davis, 1989)</b:Title>
    <b:BookTitle>Perceived Usefulness, Perceived Ease of Use, and User Acceptance of Information Technology</b:BookTitle>
    <b:Year>2014</b:Year>
    <b:Pages>21</b:Pages>
    <b:JournalName>Indore Management Journal</b:JournalName>
    <b:Volume>6</b:Volume>
    <b:Issue>2</b:Issue>
    <b:Author>
      <b:Author>
        <b:NameList>
          <b:Person>
            <b:Last>Sharma</b:Last>
            <b:First>Rajesh</b:First>
          </b:Person>
          <b:Person>
            <b:Last>Mishra</b:Last>
            <b:First> Rajhans </b:First>
          </b:Person>
        </b:NameList>
      </b:Author>
    </b:Author>
    <b:RefOrder>18</b:RefOrder>
  </b:Source>
  <b:Source>
    <b:Tag>Pau121</b:Tag>
    <b:SourceType>BookSection</b:SourceType>
    <b:Guid>{D2FF6C85-001E-498F-8430-8A417550600C}</b:Guid>
    <b:Author>
      <b:Author>
        <b:NameList>
          <b:Person>
            <b:Last>Trott</b:Last>
            <b:First>Paul</b:First>
          </b:Person>
        </b:NameList>
      </b:Author>
      <b:Editor>
        <b:NameList>
          <b:Person>
            <b:Last>Fifth</b:Last>
          </b:Person>
        </b:NameList>
      </b:Editor>
    </b:Author>
    <b:Title>Forms of stratgic allience </b:Title>
    <b:BookTitle>Innovation Mangement and New Product Development </b:BookTitle>
    <b:Year>2012</b:Year>
    <b:Pages>239-240</b:Pages>
    <b:City>Harlow</b:City>
    <b:Publisher>Pearsons Education Limited</b:Publisher>
    <b:RefOrder>22</b:RefOrder>
  </b:Source>
  <b:Source>
    <b:Tag>Ale123</b:Tag>
    <b:SourceType>BookSection</b:SourceType>
    <b:Guid>{7C6FCFB7-E75F-4F5C-BC9B-01DB461FF56E}</b:Guid>
    <b:Author>
      <b:Author>
        <b:NameList>
          <b:Person>
            <b:Last>Chernev</b:Last>
            <b:First>Alexander</b:First>
          </b:Person>
        </b:NameList>
      </b:Author>
      <b:Editor>
        <b:NameList>
          <b:Person>
            <b:Last>Seventh</b:Last>
          </b:Person>
        </b:NameList>
      </b:Editor>
    </b:Author>
    <b:Title>Creating Customer Value: Developing a value Propsition and positioning </b:Title>
    <b:BookTitle>Stratgic Marketing Managment </b:BookTitle>
    <b:Year>2012</b:Year>
    <b:Pages>37-44</b:Pages>
    <b:City>USA</b:City>
    <b:Publisher>cerebellum</b:Publisher>
    <b:RefOrder>23</b:RefOrder>
  </b:Source>
  <b:Source>
    <b:Tag>Car03</b:Tag>
    <b:SourceType>BookSection</b:SourceType>
    <b:Guid>{578EAEB8-2191-4E67-8259-97AD20F7529D}</b:Guid>
    <b:Author>
      <b:Author>
        <b:NameList>
          <b:Person>
            <b:Last>Cherniss</b:Last>
            <b:First>Cary</b:First>
          </b:Person>
        </b:NameList>
      </b:Author>
      <b:Editor>
        <b:NameList>
          <b:Person>
            <b:Last>Daniel Goleman</b:Last>
            <b:First>Cary</b:First>
            <b:Middle>Cherniss</b:Middle>
          </b:Person>
        </b:NameList>
      </b:Editor>
    </b:Author>
    <b:BookTitle>The Emotionally Intelligent Workplace: How to Select For, Measure, and Improve Emotional Intelligence in Individuals, Groups, and Organizations</b:BookTitle>
    <b:Year>2003</b:Year>
    <b:Pages>3-6</b:Pages>
    <b:City>San fransisco</b:City>
    <b:Publisher>Jossey-Bass</b:Publisher>
    <b:Title>The impact of EI On Orgaisational Effectivness</b:Title>
    <b:RefOrder>29</b:RefOrder>
  </b:Source>
  <b:Source>
    <b:Tag>KIE17</b:Tag>
    <b:SourceType>InternetSite</b:SourceType>
    <b:Guid>{199E5246-2794-41AD-90FF-53DAD0A889D1}</b:Guid>
    <b:Author>
      <b:Author>
        <b:NameList>
          <b:Person>
            <b:Last>FRUE</b:Last>
            <b:First>KIESHA</b:First>
          </b:Person>
        </b:NameList>
      </b:Author>
    </b:Author>
    <b:Title>VRIO Analysis: The Powerful 4-Criteria Framework</b:Title>
    <b:Year>2017</b:Year>
    <b:YearAccessed>2023</b:YearAccessed>
    <b:MonthAccessed>August</b:MonthAccessed>
    <b:DayAccessed>17</b:DayAccessed>
    <b:URL>https://pestleanalysis.com/vrio-analysis/</b:URL>
    <b:RefOrder>31</b:RefOrder>
  </b:Source>
  <b:Source>
    <b:Tag>bbc23</b:Tag>
    <b:SourceType>InternetSite</b:SourceType>
    <b:Guid>{BA253E98-8591-4EFA-9E1E-343AF69C3ED8}</b:Guid>
    <b:Author>
      <b:Author>
        <b:Corporate>bbc.co.uk</b:Corporate>
      </b:Author>
    </b:Author>
    <b:Title>Organisational structures</b:Title>
    <b:Year>2023</b:Year>
    <b:YearAccessed>2023</b:YearAccessed>
    <b:MonthAccessed>August</b:MonthAccessed>
    <b:DayAccessed>12</b:DayAccessed>
    <b:URL>https://www.bbc.co.uk/bitesize/guides/zb2vvk7/revision/2</b:URL>
    <b:RefOrder>33</b:RefOrder>
  </b:Source>
  <b:Source>
    <b:Tag>Bee22</b:Tag>
    <b:SourceType>DocumentFromInternetSite</b:SourceType>
    <b:Guid>{DFEBF775-C7AE-4899-BD40-157175AD3CD9}</b:Guid>
    <b:Title>Organizational Behaviour and Development </b:Title>
    <b:YearAccessed>2022</b:YearAccessed>
    <b:MonthAccessed>April</b:MonthAccessed>
    <b:DayAccessed>26</b:DayAccessed>
    <b:URL>https://www.hbs.edu/ris/Publication%20Files/98-115_2dcf4172-0442-416c-a6a9-2a6edf6c0d33.pdf</b:URL>
    <b:Author>
      <b:Author>
        <b:NameList>
          <b:Person>
            <b:Last>Beer</b:Last>
            <b:First>Michael</b:First>
          </b:Person>
        </b:NameList>
      </b:Author>
    </b:Author>
    <b:JournalName>Organisational Behaviour and Development</b:JournalName>
    <b:Pages>3</b:Pages>
    <b:RefOrder>38</b:RefOrder>
  </b:Source>
  <b:Source>
    <b:Tag>Bla15</b:Tag>
    <b:SourceType>Book</b:SourceType>
    <b:Guid>{5553F660-4DAC-4946-9A1A-CDB7166D9E2E}</b:Guid>
    <b:Author>
      <b:Author>
        <b:NameList>
          <b:Person>
            <b:Last>Blakeman</b:Last>
            <b:First>Robyn</b:First>
          </b:Person>
        </b:NameList>
      </b:Author>
    </b:Author>
    <b:Title>Integrated Marketing Communications creative straegy from idea to implementation </b:Title>
    <b:Year>2015</b:Year>
    <b:City>London</b:City>
    <b:Publisher>Rowan &amp; Littlefield </b:Publisher>
    <b:Edition>Second</b:Edition>
    <b:RefOrder>46</b:RefOrder>
  </b:Source>
  <b:Source>
    <b:Tag>Ale124</b:Tag>
    <b:SourceType>BookSection</b:SourceType>
    <b:Guid>{5AC492C8-819D-4D17-8834-DF4AB2366C3C}</b:Guid>
    <b:Author>
      <b:Author>
        <b:NameList>
          <b:Person>
            <b:Last>Chernev</b:Last>
            <b:First>Alexander</b:First>
          </b:Person>
        </b:NameList>
      </b:Author>
      <b:Editor>
        <b:NameList>
          <b:Person>
            <b:Last>Seventh</b:Last>
          </b:Person>
        </b:NameList>
      </b:Editor>
    </b:Author>
    <b:Title>Managing products and services </b:Title>
    <b:BookTitle>Stratgic Marketing Mangement </b:BookTitle>
    <b:Year>2012</b:Year>
    <b:Pages>79-86</b:Pages>
    <b:City>USA</b:City>
    <b:Publisher>Cerebellum</b:Publisher>
    <b:RefOrder>47</b:RefOrder>
  </b:Source>
  <b:Source>
    <b:Tag>Hoo12</b:Tag>
    <b:SourceType>BookSection</b:SourceType>
    <b:Guid>{7C3EE763-C220-483A-97F6-78A615724B84}</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Segmentation and Positioning Principles </b:Title>
    <b:BookTitle>Marketing Strategy &amp; Competitive Positioning </b:BookTitle>
    <b:Year>2012</b:Year>
    <b:Pages>184</b:Pages>
    <b:City>Harlow</b:City>
    <b:Publisher>Pearson education limited </b:Publisher>
    <b:RefOrder>48</b:RefOrder>
  </b:Source>
  <b:Source>
    <b:Tag>Phi20</b:Tag>
    <b:SourceType>BookSection</b:SourceType>
    <b:Guid>{7F077A06-F5D9-4473-9910-DF441A3DA3DC}</b:Guid>
    <b:Author>
      <b:Author>
        <b:NameList>
          <b:Person>
            <b:Last>Kotler</b:Last>
            <b:First>Philip</b:First>
          </b:Person>
        </b:NameList>
      </b:Author>
      <b:Editor>
        <b:NameList>
          <b:Person>
            <b:Last>Eighth</b:Last>
          </b:Person>
        </b:NameList>
      </b:Editor>
    </b:Author>
    <b:Title>Consumer Markets and Buyer Behaviour </b:Title>
    <b:BookTitle>Princeples of Marketing </b:BookTitle>
    <b:Year>2020</b:Year>
    <b:Pages>161</b:Pages>
    <b:City>Harlow</b:City>
    <b:Publisher>Pearson Education Limited</b:Publisher>
    <b:RefOrder>49</b:RefOrder>
  </b:Source>
  <b:Source>
    <b:Tag>sev12</b:Tag>
    <b:SourceType>BookSection</b:SourceType>
    <b:Guid>{D267CB15-58A2-4CBE-8E4D-6DE834A13918}</b:Guid>
    <b:Title>Creating Company Value: Managing Sales Volume, Revenues and Profits </b:Title>
    <b:BookTitle>Stratgic Marketing Management </b:BookTitle>
    <b:Year>2012</b:Year>
    <b:Pages>49-50</b:Pages>
    <b:City>USA</b:City>
    <b:Publisher>cerebellum Press</b:Publisher>
    <b:Author>
      <b:Editor>
        <b:NameList>
          <b:Person>
            <b:Last>seventh</b:Last>
          </b:Person>
        </b:NameList>
      </b:Editor>
    </b:Author>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C0BB8C-F17E-492B-A52C-C36C52797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30</Pages>
  <Words>7887</Words>
  <Characters>44957</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Romeo Makiadi (1906720)</cp:lastModifiedBy>
  <cp:revision>2</cp:revision>
  <cp:lastPrinted>2020-05-15T21:08:00Z</cp:lastPrinted>
  <dcterms:created xsi:type="dcterms:W3CDTF">2023-09-01T12:55:00Z</dcterms:created>
  <dcterms:modified xsi:type="dcterms:W3CDTF">2023-09-01T12:55:00Z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08c42af64d466531cf6f07ab5ca5c1bac55436587acdc0c209be7b485810dfe8</vt:lpwstr>
  </property>
</Properties>
</file>