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                  </w:t>
      </w:r>
      <w:r w:rsidDel="00000000" w:rsidR="00000000" w:rsidRPr="00000000">
        <w:rPr/>
        <w:drawing>
          <wp:inline distB="114300" distT="114300" distL="114300" distR="114300">
            <wp:extent cx="3929063" cy="2530698"/>
            <wp:effectExtent b="0" l="0" r="0" t="0"/>
            <wp:docPr id="2"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3929063" cy="253069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Heading1"/>
        <w:jc w:val="both"/>
        <w:rPr>
          <w:color w:val="38761d"/>
        </w:rPr>
      </w:pPr>
      <w:bookmarkStart w:colFirst="0" w:colLast="0" w:name="_heading=h.7b7ugda1xymd" w:id="0"/>
      <w:bookmarkEnd w:id="0"/>
      <w:r w:rsidDel="00000000" w:rsidR="00000000" w:rsidRPr="00000000">
        <w:rPr>
          <w:rFonts w:ascii="Arial" w:cs="Arial" w:eastAsia="Arial" w:hAnsi="Arial"/>
          <w:rtl w:val="0"/>
        </w:rPr>
        <w:t xml:space="preserve">                </w:t>
      </w:r>
      <w:r w:rsidDel="00000000" w:rsidR="00000000" w:rsidRPr="00000000">
        <w:rPr>
          <w:rFonts w:ascii="Arial" w:cs="Arial" w:eastAsia="Arial" w:hAnsi="Arial"/>
          <w:color w:val="38761d"/>
          <w:rtl w:val="0"/>
        </w:rPr>
        <w:t xml:space="preserve">University Of Wales Trinity Saint David</w:t>
      </w:r>
      <w:r w:rsidDel="00000000" w:rsidR="00000000" w:rsidRPr="00000000">
        <w:rPr>
          <w:color w:val="38761d"/>
          <w:rtl w:val="0"/>
        </w:rPr>
        <w:t xml:space="preserve"> </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05">
      <w:pP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Module Name:</w:t>
      </w:r>
      <w:r w:rsidDel="00000000" w:rsidR="00000000" w:rsidRPr="00000000">
        <w:rPr>
          <w:rFonts w:ascii="Arial" w:cs="Arial" w:eastAsia="Arial" w:hAnsi="Arial"/>
          <w:sz w:val="24"/>
          <w:szCs w:val="24"/>
          <w:rtl w:val="0"/>
        </w:rPr>
        <w:t xml:space="preserve"> Analysing &amp; Solving Problems </w:t>
      </w:r>
    </w:p>
    <w:p w:rsidR="00000000" w:rsidDel="00000000" w:rsidP="00000000" w:rsidRDefault="00000000" w:rsidRPr="00000000" w14:paraId="00000006">
      <w:pP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Module Code: </w:t>
      </w:r>
      <w:r w:rsidDel="00000000" w:rsidR="00000000" w:rsidRPr="00000000">
        <w:rPr>
          <w:rFonts w:ascii="Arial" w:cs="Arial" w:eastAsia="Arial" w:hAnsi="Arial"/>
          <w:sz w:val="24"/>
          <w:szCs w:val="24"/>
          <w:rtl w:val="0"/>
        </w:rPr>
        <w:t xml:space="preserve">ACCA4019</w:t>
      </w:r>
    </w:p>
    <w:p w:rsidR="00000000" w:rsidDel="00000000" w:rsidP="00000000" w:rsidRDefault="00000000" w:rsidRPr="00000000" w14:paraId="00000007">
      <w:pP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Assignment Title:</w:t>
      </w:r>
      <w:r w:rsidDel="00000000" w:rsidR="00000000" w:rsidRPr="00000000">
        <w:rPr>
          <w:rFonts w:ascii="Arial" w:cs="Arial" w:eastAsia="Arial" w:hAnsi="Arial"/>
          <w:sz w:val="24"/>
          <w:szCs w:val="24"/>
          <w:rtl w:val="0"/>
        </w:rPr>
        <w:t xml:space="preserve"> Component 2</w:t>
      </w:r>
    </w:p>
    <w:p w:rsidR="00000000" w:rsidDel="00000000" w:rsidP="00000000" w:rsidRDefault="00000000" w:rsidRPr="00000000" w14:paraId="00000008">
      <w:pP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Student Name:</w:t>
      </w:r>
      <w:r w:rsidDel="00000000" w:rsidR="00000000" w:rsidRPr="00000000">
        <w:rPr>
          <w:rFonts w:ascii="Arial" w:cs="Arial" w:eastAsia="Arial" w:hAnsi="Arial"/>
          <w:sz w:val="24"/>
          <w:szCs w:val="24"/>
          <w:rtl w:val="0"/>
        </w:rPr>
        <w:t xml:space="preserve"> Simal Mughal</w:t>
      </w:r>
    </w:p>
    <w:p w:rsidR="00000000" w:rsidDel="00000000" w:rsidP="00000000" w:rsidRDefault="00000000" w:rsidRPr="00000000" w14:paraId="00000009">
      <w:pP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Student Id: </w:t>
      </w:r>
      <w:r w:rsidDel="00000000" w:rsidR="00000000" w:rsidRPr="00000000">
        <w:rPr>
          <w:rFonts w:ascii="Arial" w:cs="Arial" w:eastAsia="Arial" w:hAnsi="Arial"/>
          <w:sz w:val="24"/>
          <w:szCs w:val="24"/>
          <w:rtl w:val="0"/>
        </w:rPr>
        <w:t xml:space="preserve">2511477</w:t>
      </w:r>
    </w:p>
    <w:p w:rsidR="00000000" w:rsidDel="00000000" w:rsidP="00000000" w:rsidRDefault="00000000" w:rsidRPr="00000000" w14:paraId="0000000A">
      <w:pP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Lecturer Name:</w:t>
      </w:r>
      <w:r w:rsidDel="00000000" w:rsidR="00000000" w:rsidRPr="00000000">
        <w:rPr>
          <w:rFonts w:ascii="Arial" w:cs="Arial" w:eastAsia="Arial" w:hAnsi="Arial"/>
          <w:sz w:val="24"/>
          <w:szCs w:val="24"/>
          <w:rtl w:val="0"/>
        </w:rPr>
        <w:t xml:space="preserve"> Dr Abida Perveen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pStyle w:val="Heading1"/>
        <w:rPr>
          <w:rFonts w:ascii="Arial" w:cs="Arial" w:eastAsia="Arial" w:hAnsi="Arial"/>
          <w:color w:val="38761d"/>
        </w:rPr>
      </w:pPr>
      <w:bookmarkStart w:colFirst="0" w:colLast="0" w:name="_heading=h.dkxy9c83ww5k" w:id="1"/>
      <w:bookmarkEnd w:id="1"/>
      <w:r w:rsidDel="00000000" w:rsidR="00000000" w:rsidRPr="00000000">
        <w:rPr>
          <w:rFonts w:ascii="Arial" w:cs="Arial" w:eastAsia="Arial" w:hAnsi="Arial"/>
          <w:color w:val="38761d"/>
          <w:rtl w:val="0"/>
        </w:rPr>
        <w:t xml:space="preserve">                                   </w:t>
      </w:r>
    </w:p>
    <w:p w:rsidR="00000000" w:rsidDel="00000000" w:rsidP="00000000" w:rsidRDefault="00000000" w:rsidRPr="00000000" w14:paraId="00000014">
      <w:pPr>
        <w:pStyle w:val="Heading1"/>
        <w:rPr>
          <w:rFonts w:ascii="Arial" w:cs="Arial" w:eastAsia="Arial" w:hAnsi="Arial"/>
          <w:color w:val="38761d"/>
        </w:rPr>
      </w:pPr>
      <w:bookmarkStart w:colFirst="0" w:colLast="0" w:name="_heading=h.b9m9zccw6o5s" w:id="2"/>
      <w:bookmarkEnd w:id="2"/>
      <w:r w:rsidDel="00000000" w:rsidR="00000000" w:rsidRPr="00000000">
        <w:rPr>
          <w:rFonts w:ascii="Arial" w:cs="Arial" w:eastAsia="Arial" w:hAnsi="Arial"/>
          <w:color w:val="38761d"/>
          <w:rtl w:val="0"/>
        </w:rPr>
        <w:t xml:space="preserve">                                   Table Of Contents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Problem Destruction </w:t>
      </w:r>
    </w:p>
    <w:p w:rsidR="00000000" w:rsidDel="00000000" w:rsidP="00000000" w:rsidRDefault="00000000" w:rsidRPr="00000000" w14:paraId="00000017">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MoSCoW Technique</w:t>
      </w:r>
    </w:p>
    <w:p w:rsidR="00000000" w:rsidDel="00000000" w:rsidP="00000000" w:rsidRDefault="00000000" w:rsidRPr="00000000" w14:paraId="00000018">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Constraints</w:t>
      </w:r>
    </w:p>
    <w:p w:rsidR="00000000" w:rsidDel="00000000" w:rsidP="00000000" w:rsidRDefault="00000000" w:rsidRPr="00000000" w14:paraId="00000019">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Variables</w:t>
      </w:r>
    </w:p>
    <w:p w:rsidR="00000000" w:rsidDel="00000000" w:rsidP="00000000" w:rsidRDefault="00000000" w:rsidRPr="00000000" w14:paraId="0000001A">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Proposed Solution </w:t>
      </w:r>
    </w:p>
    <w:p w:rsidR="00000000" w:rsidDel="00000000" w:rsidP="00000000" w:rsidRDefault="00000000" w:rsidRPr="00000000" w14:paraId="0000001B">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Explanation</w:t>
      </w:r>
    </w:p>
    <w:p w:rsidR="00000000" w:rsidDel="00000000" w:rsidP="00000000" w:rsidRDefault="00000000" w:rsidRPr="00000000" w14:paraId="0000001C">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Reflection </w:t>
      </w:r>
    </w:p>
    <w:p w:rsidR="00000000" w:rsidDel="00000000" w:rsidP="00000000" w:rsidRDefault="00000000" w:rsidRPr="00000000" w14:paraId="0000001D">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Justification</w:t>
      </w:r>
    </w:p>
    <w:p w:rsidR="00000000" w:rsidDel="00000000" w:rsidP="00000000" w:rsidRDefault="00000000" w:rsidRPr="00000000" w14:paraId="0000001E">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Conclusion</w:t>
      </w:r>
    </w:p>
    <w:p w:rsidR="00000000" w:rsidDel="00000000" w:rsidP="00000000" w:rsidRDefault="00000000" w:rsidRPr="00000000" w14:paraId="0000001F">
      <w:pPr>
        <w:numPr>
          <w:ilvl w:val="0"/>
          <w:numId w:val="1"/>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References</w:t>
      </w:r>
    </w:p>
    <w:p w:rsidR="00000000" w:rsidDel="00000000" w:rsidP="00000000" w:rsidRDefault="00000000" w:rsidRPr="00000000" w14:paraId="00000020">
      <w:pPr>
        <w:ind w:left="720" w:firstLine="0"/>
        <w:rPr/>
      </w:pPr>
      <w:r w:rsidDel="00000000" w:rsidR="00000000" w:rsidRPr="00000000">
        <w:rPr>
          <w:rtl w:val="0"/>
        </w:rPr>
      </w:r>
    </w:p>
    <w:p w:rsidR="00000000" w:rsidDel="00000000" w:rsidP="00000000" w:rsidRDefault="00000000" w:rsidRPr="00000000" w14:paraId="00000021">
      <w:pPr>
        <w:ind w:left="720" w:firstLine="0"/>
        <w:rPr/>
      </w:pPr>
      <w:r w:rsidDel="00000000" w:rsidR="00000000" w:rsidRPr="00000000">
        <w:rPr>
          <w:rtl w:val="0"/>
        </w:rPr>
      </w:r>
    </w:p>
    <w:p w:rsidR="00000000" w:rsidDel="00000000" w:rsidP="00000000" w:rsidRDefault="00000000" w:rsidRPr="00000000" w14:paraId="00000022">
      <w:pPr>
        <w:ind w:left="720" w:firstLine="0"/>
        <w:rPr/>
      </w:pPr>
      <w:r w:rsidDel="00000000" w:rsidR="00000000" w:rsidRPr="00000000">
        <w:rPr>
          <w:rtl w:val="0"/>
        </w:rPr>
      </w:r>
    </w:p>
    <w:p w:rsidR="00000000" w:rsidDel="00000000" w:rsidP="00000000" w:rsidRDefault="00000000" w:rsidRPr="00000000" w14:paraId="00000023">
      <w:pPr>
        <w:ind w:left="720" w:firstLine="0"/>
        <w:rPr/>
      </w:pPr>
      <w:r w:rsidDel="00000000" w:rsidR="00000000" w:rsidRPr="00000000">
        <w:rPr>
          <w:rtl w:val="0"/>
        </w:rPr>
      </w:r>
    </w:p>
    <w:p w:rsidR="00000000" w:rsidDel="00000000" w:rsidP="00000000" w:rsidRDefault="00000000" w:rsidRPr="00000000" w14:paraId="00000024">
      <w:pPr>
        <w:ind w:left="720" w:firstLine="0"/>
        <w:rPr/>
      </w:pPr>
      <w:r w:rsidDel="00000000" w:rsidR="00000000" w:rsidRPr="00000000">
        <w:rPr>
          <w:rtl w:val="0"/>
        </w:rPr>
      </w:r>
    </w:p>
    <w:p w:rsidR="00000000" w:rsidDel="00000000" w:rsidP="00000000" w:rsidRDefault="00000000" w:rsidRPr="00000000" w14:paraId="00000025">
      <w:pPr>
        <w:ind w:left="720" w:firstLine="0"/>
        <w:rPr/>
      </w:pPr>
      <w:r w:rsidDel="00000000" w:rsidR="00000000" w:rsidRPr="00000000">
        <w:rPr>
          <w:rtl w:val="0"/>
        </w:rPr>
      </w:r>
    </w:p>
    <w:p w:rsidR="00000000" w:rsidDel="00000000" w:rsidP="00000000" w:rsidRDefault="00000000" w:rsidRPr="00000000" w14:paraId="00000026">
      <w:pPr>
        <w:ind w:left="720" w:firstLine="0"/>
        <w:rPr/>
      </w:pPr>
      <w:r w:rsidDel="00000000" w:rsidR="00000000" w:rsidRPr="00000000">
        <w:rPr>
          <w:rtl w:val="0"/>
        </w:rPr>
      </w:r>
    </w:p>
    <w:p w:rsidR="00000000" w:rsidDel="00000000" w:rsidP="00000000" w:rsidRDefault="00000000" w:rsidRPr="00000000" w14:paraId="00000027">
      <w:pPr>
        <w:ind w:left="720" w:firstLine="0"/>
        <w:rPr/>
      </w:pPr>
      <w:r w:rsidDel="00000000" w:rsidR="00000000" w:rsidRPr="00000000">
        <w:rPr>
          <w:rtl w:val="0"/>
        </w:rPr>
      </w:r>
    </w:p>
    <w:p w:rsidR="00000000" w:rsidDel="00000000" w:rsidP="00000000" w:rsidRDefault="00000000" w:rsidRPr="00000000" w14:paraId="00000028">
      <w:pPr>
        <w:ind w:left="720" w:firstLine="0"/>
        <w:rPr/>
      </w:pPr>
      <w:r w:rsidDel="00000000" w:rsidR="00000000" w:rsidRPr="00000000">
        <w:rPr>
          <w:rtl w:val="0"/>
        </w:rPr>
      </w:r>
    </w:p>
    <w:p w:rsidR="00000000" w:rsidDel="00000000" w:rsidP="00000000" w:rsidRDefault="00000000" w:rsidRPr="00000000" w14:paraId="00000029">
      <w:pPr>
        <w:ind w:left="720" w:firstLine="0"/>
        <w:rPr/>
      </w:pPr>
      <w:r w:rsidDel="00000000" w:rsidR="00000000" w:rsidRPr="00000000">
        <w:rPr>
          <w:rtl w:val="0"/>
        </w:rPr>
      </w:r>
    </w:p>
    <w:p w:rsidR="00000000" w:rsidDel="00000000" w:rsidP="00000000" w:rsidRDefault="00000000" w:rsidRPr="00000000" w14:paraId="0000002A">
      <w:pPr>
        <w:ind w:left="720" w:firstLine="0"/>
        <w:rPr/>
      </w:pPr>
      <w:r w:rsidDel="00000000" w:rsidR="00000000" w:rsidRPr="00000000">
        <w:rPr>
          <w:rtl w:val="0"/>
        </w:rPr>
      </w:r>
    </w:p>
    <w:p w:rsidR="00000000" w:rsidDel="00000000" w:rsidP="00000000" w:rsidRDefault="00000000" w:rsidRPr="00000000" w14:paraId="0000002B">
      <w:pPr>
        <w:ind w:left="720" w:firstLine="0"/>
        <w:rPr/>
      </w:pPr>
      <w:r w:rsidDel="00000000" w:rsidR="00000000" w:rsidRPr="00000000">
        <w:rPr>
          <w:rtl w:val="0"/>
        </w:rPr>
      </w:r>
    </w:p>
    <w:p w:rsidR="00000000" w:rsidDel="00000000" w:rsidP="00000000" w:rsidRDefault="00000000" w:rsidRPr="00000000" w14:paraId="0000002C">
      <w:pPr>
        <w:ind w:left="720" w:firstLine="0"/>
        <w:rPr/>
      </w:pPr>
      <w:r w:rsidDel="00000000" w:rsidR="00000000" w:rsidRPr="00000000">
        <w:rPr>
          <w:rtl w:val="0"/>
        </w:rPr>
      </w:r>
    </w:p>
    <w:p w:rsidR="00000000" w:rsidDel="00000000" w:rsidP="00000000" w:rsidRDefault="00000000" w:rsidRPr="00000000" w14:paraId="0000002D">
      <w:pPr>
        <w:ind w:left="720" w:firstLine="0"/>
        <w:rPr/>
      </w:pPr>
      <w:r w:rsidDel="00000000" w:rsidR="00000000" w:rsidRPr="00000000">
        <w:rPr>
          <w:rtl w:val="0"/>
        </w:rPr>
      </w:r>
    </w:p>
    <w:p w:rsidR="00000000" w:rsidDel="00000000" w:rsidP="00000000" w:rsidRDefault="00000000" w:rsidRPr="00000000" w14:paraId="0000002E">
      <w:pPr>
        <w:ind w:left="720" w:firstLine="0"/>
        <w:rPr/>
      </w:pPr>
      <w:r w:rsidDel="00000000" w:rsidR="00000000" w:rsidRPr="00000000">
        <w:rPr>
          <w:rtl w:val="0"/>
        </w:rPr>
      </w:r>
    </w:p>
    <w:p w:rsidR="00000000" w:rsidDel="00000000" w:rsidP="00000000" w:rsidRDefault="00000000" w:rsidRPr="00000000" w14:paraId="0000002F">
      <w:pPr>
        <w:ind w:left="720" w:firstLine="0"/>
        <w:rPr/>
      </w:pPr>
      <w:r w:rsidDel="00000000" w:rsidR="00000000" w:rsidRPr="00000000">
        <w:rPr>
          <w:rtl w:val="0"/>
        </w:rPr>
      </w:r>
    </w:p>
    <w:p w:rsidR="00000000" w:rsidDel="00000000" w:rsidP="00000000" w:rsidRDefault="00000000" w:rsidRPr="00000000" w14:paraId="00000030">
      <w:pPr>
        <w:pStyle w:val="Heading1"/>
        <w:rPr>
          <w:rFonts w:ascii="Arial" w:cs="Arial" w:eastAsia="Arial" w:hAnsi="Arial"/>
          <w:color w:val="38761d"/>
          <w:sz w:val="26"/>
          <w:szCs w:val="26"/>
        </w:rPr>
      </w:pPr>
      <w:bookmarkStart w:colFirst="0" w:colLast="0" w:name="_heading=h.xn3y29abt1gk" w:id="3"/>
      <w:bookmarkEnd w:id="3"/>
      <w:r w:rsidDel="00000000" w:rsidR="00000000" w:rsidRPr="00000000">
        <w:rPr>
          <w:rFonts w:ascii="Arial" w:cs="Arial" w:eastAsia="Arial" w:hAnsi="Arial"/>
          <w:color w:val="38761d"/>
          <w:sz w:val="26"/>
          <w:szCs w:val="26"/>
          <w:rtl w:val="0"/>
        </w:rPr>
        <w:t xml:space="preserve">Problem Deconstruction</w:t>
      </w:r>
    </w:p>
    <w:p w:rsidR="00000000" w:rsidDel="00000000" w:rsidP="00000000" w:rsidRDefault="00000000" w:rsidRPr="00000000" w14:paraId="00000031">
      <w:pPr>
        <w:rPr>
          <w:rFonts w:ascii="Arial" w:cs="Arial" w:eastAsia="Arial" w:hAnsi="Arial"/>
        </w:rPr>
      </w:pPr>
      <w:r w:rsidDel="00000000" w:rsidR="00000000" w:rsidRPr="00000000">
        <w:rPr>
          <w:rFonts w:ascii="Arial" w:cs="Arial" w:eastAsia="Arial" w:hAnsi="Arial"/>
          <w:rtl w:val="0"/>
        </w:rPr>
        <w:t xml:space="preserve">Decomposition, which divides a complicated topic into smaller, more manageable components, can be used to evaluate the classroom allocation problem</w:t>
      </w:r>
      <w:r w:rsidDel="00000000" w:rsidR="00000000" w:rsidRPr="00000000">
        <w:rPr>
          <w:rFonts w:ascii="Arial" w:cs="Arial" w:eastAsia="Arial" w:hAnsi="Arial"/>
          <w:b w:val="1"/>
          <w:bCs w:val="1"/>
          <w:rtl w:val="0"/>
        </w:rPr>
        <w:t xml:space="preserve">[5]</w:t>
      </w:r>
      <w:r w:rsidDel="00000000" w:rsidR="00000000" w:rsidRPr="00000000">
        <w:rPr>
          <w:rFonts w:ascii="Arial" w:cs="Arial" w:eastAsia="Arial" w:hAnsi="Arial"/>
          <w:rtl w:val="0"/>
        </w:rPr>
        <w:t xml:space="preserve">. This facilitates the comprehension of the reasons behind inefficiency and the creation of a suitable solution.</w:t>
      </w:r>
    </w:p>
    <w:p w:rsidR="00000000" w:rsidDel="00000000" w:rsidP="00000000" w:rsidRDefault="00000000" w:rsidRPr="00000000" w14:paraId="00000032">
      <w:pPr>
        <w:rPr>
          <w:rFonts w:ascii="Arial" w:cs="Arial" w:eastAsia="Arial" w:hAnsi="Arial"/>
        </w:rPr>
      </w:pPr>
      <w:r w:rsidDel="00000000" w:rsidR="00000000" w:rsidRPr="00000000">
        <w:rPr>
          <w:rFonts w:ascii="Arial" w:cs="Arial" w:eastAsia="Arial" w:hAnsi="Arial"/>
          <w:rtl w:val="0"/>
        </w:rPr>
        <w:t xml:space="preserve">Allocating classrooms is one important factor. Every class needs to have a space big enough to hold all of the pupils. Overcrowding in a small room can have a detrimental impact on both learning quality and safety. However, it is a waste of space to provide a tiny class with a very large room</w:t>
      </w:r>
      <w:r w:rsidDel="00000000" w:rsidR="00000000" w:rsidRPr="00000000">
        <w:rPr>
          <w:rFonts w:ascii="Arial" w:cs="Arial" w:eastAsia="Arial" w:hAnsi="Arial"/>
          <w:rtl w:val="0"/>
        </w:rPr>
        <w:t xml:space="preserve">.</w:t>
      </w:r>
    </w:p>
    <w:p w:rsidR="00000000" w:rsidDel="00000000" w:rsidP="00000000" w:rsidRDefault="00000000" w:rsidRPr="00000000" w14:paraId="00000033">
      <w:pPr>
        <w:rPr>
          <w:rFonts w:ascii="Arial" w:cs="Arial" w:eastAsia="Arial" w:hAnsi="Arial"/>
        </w:rPr>
      </w:pPr>
      <w:r w:rsidDel="00000000" w:rsidR="00000000" w:rsidRPr="00000000">
        <w:rPr>
          <w:rFonts w:ascii="Arial" w:cs="Arial" w:eastAsia="Arial" w:hAnsi="Arial"/>
          <w:rtl w:val="0"/>
        </w:rPr>
        <w:t xml:space="preserve">Scheduling a timetable is another crucial component. Specific teachers and student groups participate in classes, which are held at set times. When two classes are allocated to the same room at the same time or when a teacher is scheduled to instruct multiple classes at once, conflicts might occur[1].</w:t>
      </w:r>
    </w:p>
    <w:p w:rsidR="00000000" w:rsidDel="00000000" w:rsidP="00000000" w:rsidRDefault="00000000" w:rsidRPr="00000000" w14:paraId="00000034">
      <w:pPr>
        <w:rPr>
          <w:rFonts w:ascii="Arial" w:cs="Arial" w:eastAsia="Arial" w:hAnsi="Arial"/>
        </w:rPr>
      </w:pPr>
      <w:r w:rsidDel="00000000" w:rsidR="00000000" w:rsidRPr="00000000">
        <w:rPr>
          <w:rFonts w:ascii="Arial" w:cs="Arial" w:eastAsia="Arial" w:hAnsi="Arial"/>
          <w:rtl w:val="0"/>
        </w:rPr>
        <w:t xml:space="preserve">Moving between classes is an additional factor. For successive lessons, students and staff frequently switch between rooms. There may be delays and less time for instruction if the rooms are far apart. Therefore increasing efficiency and punctuality, minimising movement is crucial.</w:t>
      </w:r>
    </w:p>
    <w:p w:rsidR="00000000" w:rsidDel="00000000" w:rsidP="00000000" w:rsidRDefault="00000000" w:rsidRPr="00000000" w14:paraId="00000035">
      <w:pPr>
        <w:rPr>
          <w:rFonts w:ascii="Arial" w:cs="Arial" w:eastAsia="Arial" w:hAnsi="Arial"/>
        </w:rPr>
      </w:pPr>
      <w:r w:rsidDel="00000000" w:rsidR="00000000" w:rsidRPr="00000000">
        <w:rPr>
          <w:rFonts w:ascii="Arial" w:cs="Arial" w:eastAsia="Arial" w:hAnsi="Arial"/>
          <w:rtl w:val="0"/>
        </w:rPr>
        <w:t xml:space="preserve">The MoSCoW approach can be used to prioritise the system requirements[4]. </w:t>
      </w:r>
    </w:p>
    <w:p w:rsidR="00000000" w:rsidDel="00000000" w:rsidP="00000000" w:rsidRDefault="00000000" w:rsidRPr="00000000" w14:paraId="00000036">
      <w:pPr>
        <w:pStyle w:val="Heading3"/>
        <w:rPr>
          <w:rFonts w:ascii="Arial" w:cs="Arial" w:eastAsia="Arial" w:hAnsi="Arial"/>
          <w:color w:val="38761d"/>
        </w:rPr>
      </w:pPr>
      <w:bookmarkStart w:colFirst="0" w:colLast="0" w:name="_heading=h.7hebe8jctkam" w:id="4"/>
      <w:bookmarkEnd w:id="4"/>
      <w:r w:rsidDel="00000000" w:rsidR="00000000" w:rsidRPr="00000000">
        <w:rPr>
          <w:rtl w:val="0"/>
        </w:rPr>
      </w:r>
    </w:p>
    <w:p w:rsidR="00000000" w:rsidDel="00000000" w:rsidP="00000000" w:rsidRDefault="00000000" w:rsidRPr="00000000" w14:paraId="00000037">
      <w:pPr>
        <w:pStyle w:val="Heading2"/>
        <w:rPr>
          <w:rFonts w:ascii="Arial" w:cs="Arial" w:eastAsia="Arial" w:hAnsi="Arial"/>
          <w:color w:val="38761d"/>
        </w:rPr>
      </w:pPr>
      <w:bookmarkStart w:colFirst="0" w:colLast="0" w:name="_heading=h.zi5hv4g5xml7" w:id="5"/>
      <w:bookmarkEnd w:id="5"/>
      <w:r w:rsidDel="00000000" w:rsidR="00000000" w:rsidRPr="00000000">
        <w:rPr>
          <w:rFonts w:ascii="Arial" w:cs="Arial" w:eastAsia="Arial" w:hAnsi="Arial"/>
          <w:color w:val="38761d"/>
          <w:rtl w:val="0"/>
        </w:rPr>
        <w:t xml:space="preserve">MoSCoW Technique </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rFonts w:ascii="Arial" w:cs="Arial" w:eastAsia="Arial" w:hAnsi="Arial"/>
        </w:rPr>
      </w:pPr>
      <w:r w:rsidDel="00000000" w:rsidR="00000000" w:rsidRPr="00000000">
        <w:rPr>
          <w:rFonts w:ascii="Arial" w:cs="Arial" w:eastAsia="Arial" w:hAnsi="Arial"/>
          <w:b w:val="1"/>
          <w:bCs w:val="1"/>
          <w:rtl w:val="0"/>
        </w:rPr>
        <w:t xml:space="preserve">Must Have:</w:t>
      </w:r>
      <w:r w:rsidDel="00000000" w:rsidR="00000000" w:rsidRPr="00000000">
        <w:rPr>
          <w:rFonts w:ascii="Arial" w:cs="Arial" w:eastAsia="Arial" w:hAnsi="Arial"/>
          <w:rtl w:val="0"/>
        </w:rPr>
        <w:t xml:space="preserve"> Giving each class a room, making sure there is enough space, and avoiding scheduling conflicts. </w:t>
      </w:r>
    </w:p>
    <w:p w:rsidR="00000000" w:rsidDel="00000000" w:rsidP="00000000" w:rsidRDefault="00000000" w:rsidRPr="00000000" w14:paraId="0000003A">
      <w:pPr>
        <w:rPr>
          <w:rFonts w:ascii="Arial" w:cs="Arial" w:eastAsia="Arial" w:hAnsi="Arial"/>
        </w:rPr>
      </w:pPr>
      <w:r w:rsidDel="00000000" w:rsidR="00000000" w:rsidRPr="00000000">
        <w:rPr>
          <w:rFonts w:ascii="Arial" w:cs="Arial" w:eastAsia="Arial" w:hAnsi="Arial"/>
          <w:b w:val="1"/>
          <w:bCs w:val="1"/>
          <w:rtl w:val="0"/>
        </w:rPr>
        <w:t xml:space="preserve">Should Have: </w:t>
      </w:r>
      <w:r w:rsidDel="00000000" w:rsidR="00000000" w:rsidRPr="00000000">
        <w:rPr>
          <w:rFonts w:ascii="Arial" w:cs="Arial" w:eastAsia="Arial" w:hAnsi="Arial"/>
          <w:rtl w:val="0"/>
        </w:rPr>
        <w:t xml:space="preserve">By cutting down on movement time and balancing room usage. </w:t>
      </w:r>
    </w:p>
    <w:p w:rsidR="00000000" w:rsidDel="00000000" w:rsidP="00000000" w:rsidRDefault="00000000" w:rsidRPr="00000000" w14:paraId="0000003B">
      <w:pPr>
        <w:rPr>
          <w:rFonts w:ascii="Arial" w:cs="Arial" w:eastAsia="Arial" w:hAnsi="Arial"/>
        </w:rPr>
      </w:pPr>
      <w:r w:rsidDel="00000000" w:rsidR="00000000" w:rsidRPr="00000000">
        <w:rPr>
          <w:rFonts w:ascii="Arial" w:cs="Arial" w:eastAsia="Arial" w:hAnsi="Arial"/>
          <w:b w:val="1"/>
          <w:bCs w:val="1"/>
          <w:rtl w:val="0"/>
        </w:rPr>
        <w:t xml:space="preserve">Could Have: </w:t>
      </w:r>
      <w:r w:rsidDel="00000000" w:rsidR="00000000" w:rsidRPr="00000000">
        <w:rPr>
          <w:rFonts w:ascii="Arial" w:cs="Arial" w:eastAsia="Arial" w:hAnsi="Arial"/>
          <w:rtl w:val="0"/>
        </w:rPr>
        <w:t xml:space="preserve">Incorporate tools for automatic reporting. </w:t>
      </w:r>
    </w:p>
    <w:p w:rsidR="00000000" w:rsidDel="00000000" w:rsidP="00000000" w:rsidRDefault="00000000" w:rsidRPr="00000000" w14:paraId="0000003C">
      <w:pPr>
        <w:rPr>
          <w:rFonts w:ascii="Arial" w:cs="Arial" w:eastAsia="Arial" w:hAnsi="Arial"/>
        </w:rPr>
      </w:pPr>
      <w:r w:rsidDel="00000000" w:rsidR="00000000" w:rsidRPr="00000000">
        <w:rPr>
          <w:rFonts w:ascii="Arial" w:cs="Arial" w:eastAsia="Arial" w:hAnsi="Arial"/>
          <w:b w:val="1"/>
          <w:bCs w:val="1"/>
          <w:rtl w:val="0"/>
        </w:rPr>
        <w:t xml:space="preserve">Won't Have: </w:t>
      </w:r>
      <w:r w:rsidDel="00000000" w:rsidR="00000000" w:rsidRPr="00000000">
        <w:rPr>
          <w:rFonts w:ascii="Arial" w:cs="Arial" w:eastAsia="Arial" w:hAnsi="Arial"/>
          <w:rtl w:val="0"/>
        </w:rPr>
        <w:t xml:space="preserve">Incorporate sophisticated AI-based scheduling, since this is not covered by the solution.</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pStyle w:val="Heading2"/>
        <w:rPr>
          <w:rFonts w:ascii="Arial" w:cs="Arial" w:eastAsia="Arial" w:hAnsi="Arial"/>
          <w:color w:val="38761d"/>
        </w:rPr>
      </w:pPr>
      <w:r w:rsidDel="00000000" w:rsidR="00000000" w:rsidRPr="00000000">
        <w:rPr>
          <w:rtl w:val="0"/>
        </w:rPr>
      </w:r>
    </w:p>
    <w:p w:rsidR="00000000" w:rsidDel="00000000" w:rsidP="00000000" w:rsidRDefault="00000000" w:rsidRPr="00000000" w14:paraId="0000003F">
      <w:pPr>
        <w:pStyle w:val="Heading2"/>
        <w:rPr>
          <w:rFonts w:ascii="Arial" w:cs="Arial" w:eastAsia="Arial" w:hAnsi="Arial"/>
          <w:color w:val="38761d"/>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pStyle w:val="Heading2"/>
        <w:rPr>
          <w:rFonts w:ascii="Arial" w:cs="Arial" w:eastAsia="Arial" w:hAnsi="Arial"/>
          <w:color w:val="38761d"/>
        </w:rPr>
      </w:pPr>
      <w:r w:rsidDel="00000000" w:rsidR="00000000" w:rsidRPr="00000000">
        <w:rPr>
          <w:rtl w:val="0"/>
        </w:rPr>
      </w:r>
    </w:p>
    <w:p w:rsidR="00000000" w:rsidDel="00000000" w:rsidP="00000000" w:rsidRDefault="00000000" w:rsidRPr="00000000" w14:paraId="00000042">
      <w:pPr>
        <w:pStyle w:val="Heading2"/>
        <w:rPr>
          <w:rFonts w:ascii="Arial" w:cs="Arial" w:eastAsia="Arial" w:hAnsi="Arial"/>
          <w:color w:val="38761d"/>
        </w:rPr>
      </w:pPr>
      <w:r w:rsidDel="00000000" w:rsidR="00000000" w:rsidRPr="00000000">
        <w:rPr>
          <w:rFonts w:ascii="Arial" w:cs="Arial" w:eastAsia="Arial" w:hAnsi="Arial"/>
          <w:color w:val="38761d"/>
          <w:rtl w:val="0"/>
        </w:rPr>
        <w:t xml:space="preserve">Constraints</w:t>
      </w:r>
    </w:p>
    <w:p w:rsidR="00000000" w:rsidDel="00000000" w:rsidP="00000000" w:rsidRDefault="00000000" w:rsidRPr="00000000" w14:paraId="00000043">
      <w:pPr>
        <w:rPr>
          <w:rFonts w:ascii="Arial" w:cs="Arial" w:eastAsia="Arial" w:hAnsi="Arial"/>
        </w:rPr>
      </w:pPr>
      <w:r w:rsidDel="00000000" w:rsidR="00000000" w:rsidRPr="00000000">
        <w:rPr>
          <w:rFonts w:ascii="Arial" w:cs="Arial" w:eastAsia="Arial" w:hAnsi="Arial"/>
          <w:rtl w:val="0"/>
        </w:rPr>
        <w:t xml:space="preserve">Physical constraints include the restricted number of classrooms, fixed room capacities, and the possibility that certain rooms will have specialised equipment like computers or lab equipment.</w:t>
      </w:r>
    </w:p>
    <w:p w:rsidR="00000000" w:rsidDel="00000000" w:rsidP="00000000" w:rsidRDefault="00000000" w:rsidRPr="00000000" w14:paraId="00000044">
      <w:pPr>
        <w:rPr>
          <w:rFonts w:ascii="Arial" w:cs="Arial" w:eastAsia="Arial" w:hAnsi="Arial"/>
        </w:rPr>
      </w:pPr>
      <w:r w:rsidDel="00000000" w:rsidR="00000000" w:rsidRPr="00000000">
        <w:rPr>
          <w:rFonts w:ascii="Arial" w:cs="Arial" w:eastAsia="Arial" w:hAnsi="Arial"/>
          <w:rtl w:val="0"/>
        </w:rPr>
        <w:t xml:space="preserve">Classes must fit within the timetable slots, and teachers cannot be assigned to multiple classes at once, which results in time limits.</w:t>
      </w:r>
    </w:p>
    <w:p w:rsidR="00000000" w:rsidDel="00000000" w:rsidP="00000000" w:rsidRDefault="00000000" w:rsidRPr="00000000" w14:paraId="00000045">
      <w:pPr>
        <w:rPr>
          <w:rFonts w:ascii="Arial" w:cs="Arial" w:eastAsia="Arial" w:hAnsi="Arial"/>
        </w:rPr>
      </w:pPr>
      <w:r w:rsidDel="00000000" w:rsidR="00000000" w:rsidRPr="00000000">
        <w:rPr>
          <w:rFonts w:ascii="Arial" w:cs="Arial" w:eastAsia="Arial" w:hAnsi="Arial"/>
          <w:rtl w:val="0"/>
        </w:rPr>
        <w:t xml:space="preserve">One room can only accommodate one class at a time, and staff and students need a reasonable amount of time to travel between rooms.</w:t>
      </w:r>
    </w:p>
    <w:p w:rsidR="00000000" w:rsidDel="00000000" w:rsidP="00000000" w:rsidRDefault="00000000" w:rsidRPr="00000000" w14:paraId="00000046">
      <w:pPr>
        <w:rPr>
          <w:rFonts w:ascii="Arial" w:cs="Arial" w:eastAsia="Arial" w:hAnsi="Arial"/>
        </w:rPr>
      </w:pPr>
      <w:r w:rsidDel="00000000" w:rsidR="00000000" w:rsidRPr="00000000">
        <w:rPr>
          <w:rFonts w:ascii="Arial" w:cs="Arial" w:eastAsia="Arial" w:hAnsi="Arial"/>
          <w:rtl w:val="0"/>
        </w:rPr>
        <w:t xml:space="preserve">Apart from these limitations, the system relies on a number of factors that specify how decisions about classroom allocation are made.</w:t>
      </w:r>
    </w:p>
    <w:p w:rsidR="00000000" w:rsidDel="00000000" w:rsidP="00000000" w:rsidRDefault="00000000" w:rsidRPr="00000000" w14:paraId="00000047">
      <w:pPr>
        <w:pStyle w:val="Heading2"/>
        <w:rPr>
          <w:rFonts w:ascii="Arial" w:cs="Arial" w:eastAsia="Arial" w:hAnsi="Arial"/>
          <w:color w:val="38761d"/>
        </w:rPr>
      </w:pPr>
      <w:bookmarkStart w:colFirst="0" w:colLast="0" w:name="_heading=h.tjsacoo1inyv" w:id="6"/>
      <w:bookmarkEnd w:id="6"/>
      <w:r w:rsidDel="00000000" w:rsidR="00000000" w:rsidRPr="00000000">
        <w:rPr>
          <w:rtl w:val="0"/>
        </w:rPr>
      </w:r>
    </w:p>
    <w:p w:rsidR="00000000" w:rsidDel="00000000" w:rsidP="00000000" w:rsidRDefault="00000000" w:rsidRPr="00000000" w14:paraId="00000048">
      <w:pPr>
        <w:pStyle w:val="Heading2"/>
        <w:rPr>
          <w:rFonts w:ascii="Arial" w:cs="Arial" w:eastAsia="Arial" w:hAnsi="Arial"/>
          <w:color w:val="38761d"/>
        </w:rPr>
      </w:pPr>
      <w:bookmarkStart w:colFirst="0" w:colLast="0" w:name="_heading=h.mk0r0dadkd8f" w:id="7"/>
      <w:bookmarkEnd w:id="7"/>
      <w:r w:rsidDel="00000000" w:rsidR="00000000" w:rsidRPr="00000000">
        <w:rPr>
          <w:rFonts w:ascii="Arial" w:cs="Arial" w:eastAsia="Arial" w:hAnsi="Arial"/>
          <w:color w:val="38761d"/>
          <w:rtl w:val="0"/>
        </w:rPr>
        <w:t xml:space="preserve">Variables</w:t>
      </w:r>
    </w:p>
    <w:p w:rsidR="00000000" w:rsidDel="00000000" w:rsidP="00000000" w:rsidRDefault="00000000" w:rsidRPr="00000000" w14:paraId="00000049">
      <w:pPr>
        <w:numPr>
          <w:ilvl w:val="0"/>
          <w:numId w:val="2"/>
        </w:numPr>
        <w:spacing w:after="0" w:lineRule="auto"/>
        <w:ind w:left="360"/>
        <w:rPr>
          <w:rFonts w:ascii="Arial" w:cs="Arial" w:eastAsia="Arial" w:hAnsi="Arial"/>
          <w:u w:val="none"/>
        </w:rPr>
      </w:pPr>
      <w:r w:rsidDel="00000000" w:rsidR="00000000" w:rsidRPr="00000000">
        <w:rPr>
          <w:rFonts w:ascii="Arial" w:cs="Arial" w:eastAsia="Arial" w:hAnsi="Arial"/>
          <w:rtl w:val="0"/>
        </w:rPr>
        <w:t xml:space="preserve">Class_ID – distinct number for every class</w:t>
      </w:r>
    </w:p>
    <w:p w:rsidR="00000000" w:rsidDel="00000000" w:rsidP="00000000" w:rsidRDefault="00000000" w:rsidRPr="00000000" w14:paraId="0000004A">
      <w:pPr>
        <w:numPr>
          <w:ilvl w:val="0"/>
          <w:numId w:val="2"/>
        </w:numPr>
        <w:spacing w:after="0" w:lineRule="auto"/>
        <w:ind w:left="360"/>
        <w:rPr>
          <w:rFonts w:ascii="Arial" w:cs="Arial" w:eastAsia="Arial" w:hAnsi="Arial"/>
        </w:rPr>
      </w:pPr>
      <w:r w:rsidDel="00000000" w:rsidR="00000000" w:rsidRPr="00000000">
        <w:rPr>
          <w:rFonts w:ascii="Arial" w:cs="Arial" w:eastAsia="Arial" w:hAnsi="Arial"/>
          <w:rtl w:val="0"/>
        </w:rPr>
        <w:t xml:space="preserve">Class_Size – number of students attending the class</w:t>
      </w:r>
    </w:p>
    <w:p w:rsidR="00000000" w:rsidDel="00000000" w:rsidP="00000000" w:rsidRDefault="00000000" w:rsidRPr="00000000" w14:paraId="0000004B">
      <w:pPr>
        <w:numPr>
          <w:ilvl w:val="0"/>
          <w:numId w:val="2"/>
        </w:numPr>
        <w:spacing w:after="0" w:lineRule="auto"/>
        <w:ind w:left="360"/>
        <w:rPr>
          <w:rFonts w:ascii="Arial" w:cs="Arial" w:eastAsia="Arial" w:hAnsi="Arial"/>
        </w:rPr>
      </w:pPr>
      <w:r w:rsidDel="00000000" w:rsidR="00000000" w:rsidRPr="00000000">
        <w:rPr>
          <w:rFonts w:ascii="Arial" w:cs="Arial" w:eastAsia="Arial" w:hAnsi="Arial"/>
          <w:rtl w:val="0"/>
        </w:rPr>
        <w:t xml:space="preserve">Room_ID – a unique number for every classroom</w:t>
      </w:r>
    </w:p>
    <w:p w:rsidR="00000000" w:rsidDel="00000000" w:rsidP="00000000" w:rsidRDefault="00000000" w:rsidRPr="00000000" w14:paraId="0000004C">
      <w:pPr>
        <w:numPr>
          <w:ilvl w:val="0"/>
          <w:numId w:val="2"/>
        </w:numPr>
        <w:spacing w:after="0" w:lineRule="auto"/>
        <w:ind w:left="360"/>
        <w:rPr>
          <w:rFonts w:ascii="Arial" w:cs="Arial" w:eastAsia="Arial" w:hAnsi="Arial"/>
        </w:rPr>
      </w:pPr>
      <w:r w:rsidDel="00000000" w:rsidR="00000000" w:rsidRPr="00000000">
        <w:rPr>
          <w:rFonts w:ascii="Arial" w:cs="Arial" w:eastAsia="Arial" w:hAnsi="Arial"/>
          <w:rtl w:val="0"/>
        </w:rPr>
        <w:t xml:space="preserve">Room_Capacity – maximum number of pupils that the space can hold</w:t>
      </w:r>
    </w:p>
    <w:p w:rsidR="00000000" w:rsidDel="00000000" w:rsidP="00000000" w:rsidRDefault="00000000" w:rsidRPr="00000000" w14:paraId="0000004D">
      <w:pPr>
        <w:numPr>
          <w:ilvl w:val="0"/>
          <w:numId w:val="2"/>
        </w:numPr>
        <w:spacing w:after="0" w:lineRule="auto"/>
        <w:ind w:left="360"/>
        <w:rPr>
          <w:rFonts w:ascii="Arial" w:cs="Arial" w:eastAsia="Arial" w:hAnsi="Arial"/>
        </w:rPr>
      </w:pPr>
      <w:r w:rsidDel="00000000" w:rsidR="00000000" w:rsidRPr="00000000">
        <w:rPr>
          <w:rFonts w:ascii="Arial" w:cs="Arial" w:eastAsia="Arial" w:hAnsi="Arial"/>
          <w:rtl w:val="0"/>
        </w:rPr>
        <w:t xml:space="preserve">Teacher_ID – the teacher's identification number for the class</w:t>
      </w:r>
    </w:p>
    <w:p w:rsidR="00000000" w:rsidDel="00000000" w:rsidP="00000000" w:rsidRDefault="00000000" w:rsidRPr="00000000" w14:paraId="0000004E">
      <w:pPr>
        <w:numPr>
          <w:ilvl w:val="0"/>
          <w:numId w:val="2"/>
        </w:numPr>
        <w:spacing w:after="0" w:lineRule="auto"/>
        <w:ind w:left="360"/>
        <w:rPr>
          <w:rFonts w:ascii="Arial" w:cs="Arial" w:eastAsia="Arial" w:hAnsi="Arial"/>
        </w:rPr>
      </w:pPr>
      <w:r w:rsidDel="00000000" w:rsidR="00000000" w:rsidRPr="00000000">
        <w:rPr>
          <w:rFonts w:ascii="Arial" w:cs="Arial" w:eastAsia="Arial" w:hAnsi="Arial"/>
          <w:rtl w:val="0"/>
        </w:rPr>
        <w:t xml:space="preserve">Time_Slot – The class's scheduled time</w:t>
      </w:r>
    </w:p>
    <w:p w:rsidR="00000000" w:rsidDel="00000000" w:rsidP="00000000" w:rsidRDefault="00000000" w:rsidRPr="00000000" w14:paraId="0000004F">
      <w:pPr>
        <w:numPr>
          <w:ilvl w:val="0"/>
          <w:numId w:val="2"/>
        </w:numPr>
        <w:spacing w:after="0" w:lineRule="auto"/>
        <w:ind w:left="360"/>
        <w:rPr>
          <w:rFonts w:ascii="Arial" w:cs="Arial" w:eastAsia="Arial" w:hAnsi="Arial"/>
        </w:rPr>
      </w:pPr>
      <w:r w:rsidDel="00000000" w:rsidR="00000000" w:rsidRPr="00000000">
        <w:rPr>
          <w:rFonts w:ascii="Arial" w:cs="Arial" w:eastAsia="Arial" w:hAnsi="Arial"/>
          <w:rtl w:val="0"/>
        </w:rPr>
        <w:t xml:space="preserve">Room_Type – type of room (such as a computer room, lab, or typical classroom)</w:t>
      </w:r>
    </w:p>
    <w:p w:rsidR="00000000" w:rsidDel="00000000" w:rsidP="00000000" w:rsidRDefault="00000000" w:rsidRPr="00000000" w14:paraId="00000050">
      <w:pPr>
        <w:numPr>
          <w:ilvl w:val="0"/>
          <w:numId w:val="2"/>
        </w:numPr>
        <w:spacing w:after="0" w:lineRule="auto"/>
        <w:ind w:left="360"/>
        <w:rPr>
          <w:rFonts w:ascii="Arial" w:cs="Arial" w:eastAsia="Arial" w:hAnsi="Arial"/>
        </w:rPr>
      </w:pPr>
      <w:r w:rsidDel="00000000" w:rsidR="00000000" w:rsidRPr="00000000">
        <w:rPr>
          <w:rFonts w:ascii="Arial" w:cs="Arial" w:eastAsia="Arial" w:hAnsi="Arial"/>
          <w:rtl w:val="0"/>
        </w:rPr>
        <w:t xml:space="preserve">Building_Location – location of the classroom</w:t>
      </w:r>
    </w:p>
    <w:p w:rsidR="00000000" w:rsidDel="00000000" w:rsidP="00000000" w:rsidRDefault="00000000" w:rsidRPr="00000000" w14:paraId="00000051">
      <w:pPr>
        <w:numPr>
          <w:ilvl w:val="0"/>
          <w:numId w:val="2"/>
        </w:numPr>
        <w:ind w:left="360"/>
        <w:rPr>
          <w:rFonts w:ascii="Arial" w:cs="Arial" w:eastAsia="Arial" w:hAnsi="Arial"/>
        </w:rPr>
      </w:pPr>
      <w:r w:rsidDel="00000000" w:rsidR="00000000" w:rsidRPr="00000000">
        <w:rPr>
          <w:rFonts w:ascii="Arial" w:cs="Arial" w:eastAsia="Arial" w:hAnsi="Arial"/>
          <w:rtl w:val="0"/>
        </w:rPr>
        <w:t xml:space="preserve">Movement_Time – estimated time needed to travel between places</w:t>
      </w:r>
    </w:p>
    <w:p w:rsidR="00000000" w:rsidDel="00000000" w:rsidP="00000000" w:rsidRDefault="00000000" w:rsidRPr="00000000" w14:paraId="00000052">
      <w:pPr>
        <w:ind w:left="0" w:firstLine="0"/>
        <w:rPr>
          <w:rFonts w:ascii="Arial" w:cs="Arial" w:eastAsia="Arial" w:hAnsi="Arial"/>
        </w:rPr>
      </w:pPr>
      <w:r w:rsidDel="00000000" w:rsidR="00000000" w:rsidRPr="00000000">
        <w:rPr>
          <w:rFonts w:ascii="Arial" w:cs="Arial" w:eastAsia="Arial" w:hAnsi="Arial"/>
          <w:rtl w:val="0"/>
        </w:rPr>
        <w:t xml:space="preserve">To guarantee effective and conflict-free classroom scheduling, these factors serve as the cornerstone of the allocation system and are employed throughout the solution.</w:t>
      </w:r>
    </w:p>
    <w:p w:rsidR="00000000" w:rsidDel="00000000" w:rsidP="00000000" w:rsidRDefault="00000000" w:rsidRPr="00000000" w14:paraId="00000053">
      <w:pPr>
        <w:ind w:left="0" w:firstLine="0"/>
        <w:rPr>
          <w:rFonts w:ascii="Arial" w:cs="Arial" w:eastAsia="Arial" w:hAnsi="Arial"/>
        </w:rPr>
      </w:pPr>
      <w:r w:rsidDel="00000000" w:rsidR="00000000" w:rsidRPr="00000000">
        <w:rPr>
          <w:rtl w:val="0"/>
        </w:rPr>
      </w:r>
    </w:p>
    <w:p w:rsidR="00000000" w:rsidDel="00000000" w:rsidP="00000000" w:rsidRDefault="00000000" w:rsidRPr="00000000" w14:paraId="00000054">
      <w:pPr>
        <w:pStyle w:val="Heading2"/>
        <w:rPr>
          <w:rFonts w:ascii="Arial" w:cs="Arial" w:eastAsia="Arial" w:hAnsi="Arial"/>
          <w:color w:val="38761d"/>
        </w:rPr>
      </w:pPr>
      <w:bookmarkStart w:colFirst="0" w:colLast="0" w:name="_heading=h.ijexe8ehguxr" w:id="8"/>
      <w:bookmarkEnd w:id="8"/>
      <w:r w:rsidDel="00000000" w:rsidR="00000000" w:rsidRPr="00000000">
        <w:rPr>
          <w:rtl w:val="0"/>
        </w:rPr>
      </w:r>
    </w:p>
    <w:p w:rsidR="00000000" w:rsidDel="00000000" w:rsidP="00000000" w:rsidRDefault="00000000" w:rsidRPr="00000000" w14:paraId="00000055">
      <w:pPr>
        <w:pStyle w:val="Heading2"/>
        <w:rPr>
          <w:rFonts w:ascii="Arial" w:cs="Arial" w:eastAsia="Arial" w:hAnsi="Arial"/>
          <w:color w:val="38761d"/>
        </w:rPr>
      </w:pPr>
      <w:bookmarkStart w:colFirst="0" w:colLast="0" w:name="_heading=h.86dym980hnko" w:id="9"/>
      <w:bookmarkEnd w:id="9"/>
      <w:r w:rsidDel="00000000" w:rsidR="00000000" w:rsidRPr="00000000">
        <w:rPr>
          <w:rtl w:val="0"/>
        </w:rPr>
      </w:r>
    </w:p>
    <w:p w:rsidR="00000000" w:rsidDel="00000000" w:rsidP="00000000" w:rsidRDefault="00000000" w:rsidRPr="00000000" w14:paraId="00000056">
      <w:pPr>
        <w:pStyle w:val="Heading2"/>
        <w:rPr>
          <w:rFonts w:ascii="Arial" w:cs="Arial" w:eastAsia="Arial" w:hAnsi="Arial"/>
          <w:color w:val="38761d"/>
        </w:rPr>
      </w:pPr>
      <w:bookmarkStart w:colFirst="0" w:colLast="0" w:name="_heading=h.2066a5jkhxag" w:id="10"/>
      <w:bookmarkEnd w:id="10"/>
      <w:r w:rsidDel="00000000" w:rsidR="00000000" w:rsidRPr="00000000">
        <w:rPr>
          <w:rtl w:val="0"/>
        </w:rPr>
      </w:r>
    </w:p>
    <w:p w:rsidR="00000000" w:rsidDel="00000000" w:rsidP="00000000" w:rsidRDefault="00000000" w:rsidRPr="00000000" w14:paraId="00000057">
      <w:pPr>
        <w:pStyle w:val="Heading2"/>
        <w:rPr>
          <w:rFonts w:ascii="Arial" w:cs="Arial" w:eastAsia="Arial" w:hAnsi="Arial"/>
          <w:color w:val="38761d"/>
        </w:rPr>
      </w:pPr>
      <w:bookmarkStart w:colFirst="0" w:colLast="0" w:name="_heading=h.k5tnve2ic8vq" w:id="11"/>
      <w:bookmarkEnd w:id="11"/>
      <w:r w:rsidDel="00000000" w:rsidR="00000000" w:rsidRPr="00000000">
        <w:rPr>
          <w:rtl w:val="0"/>
        </w:rPr>
      </w:r>
    </w:p>
    <w:p w:rsidR="00000000" w:rsidDel="00000000" w:rsidP="00000000" w:rsidRDefault="00000000" w:rsidRPr="00000000" w14:paraId="00000058">
      <w:pPr>
        <w:pStyle w:val="Heading2"/>
        <w:rPr>
          <w:rFonts w:ascii="Arial" w:cs="Arial" w:eastAsia="Arial" w:hAnsi="Arial"/>
          <w:color w:val="38761d"/>
        </w:rPr>
      </w:pPr>
      <w:bookmarkStart w:colFirst="0" w:colLast="0" w:name="_heading=h.w8zestx4z0ro" w:id="12"/>
      <w:bookmarkEnd w:id="12"/>
      <w:r w:rsidDel="00000000" w:rsidR="00000000" w:rsidRPr="00000000">
        <w:rPr>
          <w:rtl w:val="0"/>
        </w:rPr>
      </w:r>
    </w:p>
    <w:p w:rsidR="00000000" w:rsidDel="00000000" w:rsidP="00000000" w:rsidRDefault="00000000" w:rsidRPr="00000000" w14:paraId="00000059">
      <w:pPr>
        <w:pStyle w:val="Heading2"/>
        <w:rPr>
          <w:rFonts w:ascii="Arial" w:cs="Arial" w:eastAsia="Arial" w:hAnsi="Arial"/>
          <w:color w:val="38761d"/>
        </w:rPr>
      </w:pPr>
      <w:bookmarkStart w:colFirst="0" w:colLast="0" w:name="_heading=h.jb0fyi1u7cd" w:id="13"/>
      <w:bookmarkEnd w:id="13"/>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pStyle w:val="Heading2"/>
        <w:rPr/>
      </w:pPr>
      <w:bookmarkStart w:colFirst="0" w:colLast="0" w:name="_heading=h.fccfvi1uuglr" w:id="14"/>
      <w:bookmarkEnd w:id="14"/>
      <w:r w:rsidDel="00000000" w:rsidR="00000000" w:rsidRPr="00000000">
        <w:rPr>
          <w:rFonts w:ascii="Arial" w:cs="Arial" w:eastAsia="Arial" w:hAnsi="Arial"/>
          <w:color w:val="38761d"/>
          <w:rtl w:val="0"/>
        </w:rPr>
        <w:t xml:space="preserve">Proposed Solution </w:t>
      </w:r>
      <w:r w:rsidDel="00000000" w:rsidR="00000000" w:rsidRPr="00000000">
        <w:rPr>
          <w:rtl w:val="0"/>
        </w:rPr>
      </w:r>
    </w:p>
    <w:p w:rsidR="00000000" w:rsidDel="00000000" w:rsidP="00000000" w:rsidRDefault="00000000" w:rsidRPr="00000000" w14:paraId="0000005D">
      <w:pPr>
        <w:rPr>
          <w:rFonts w:ascii="Arial" w:cs="Arial" w:eastAsia="Arial" w:hAnsi="Arial"/>
        </w:rPr>
      </w:pPr>
      <w:r w:rsidDel="00000000" w:rsidR="00000000" w:rsidRPr="00000000">
        <w:rPr>
          <w:rFonts w:ascii="Arial" w:cs="Arial" w:eastAsia="Arial" w:hAnsi="Arial"/>
          <w:rtl w:val="0"/>
        </w:rPr>
        <w:t xml:space="preserve">The logical process for optimising classroom allocation is shown in Figure 1.</w:t>
      </w:r>
    </w:p>
    <w:p w:rsidR="00000000" w:rsidDel="00000000" w:rsidP="00000000" w:rsidRDefault="00000000" w:rsidRPr="00000000" w14:paraId="0000005E">
      <w:pPr>
        <w:rPr>
          <w:rFonts w:ascii="Arial" w:cs="Arial" w:eastAsia="Arial" w:hAnsi="Arial"/>
        </w:rPr>
      </w:pPr>
      <w:r w:rsidDel="00000000" w:rsidR="00000000" w:rsidRPr="00000000">
        <w:rPr>
          <w:rFonts w:ascii="Arial" w:cs="Arial" w:eastAsia="Arial" w:hAnsi="Arial"/>
          <w:rtl w:val="0"/>
        </w:rPr>
        <w:t xml:space="preserve">The flowchart shows how classrooms are assigned effectively while taking capacity, availability, and class mobility into account. The system uses a systematic algorithmic method to guarantee that all classes are assigned suitable rooms without any conflicts[4].                                                           </w:t>
      </w:r>
      <w:r w:rsidDel="00000000" w:rsidR="00000000" w:rsidRPr="00000000">
        <w:rPr>
          <w:rtl w:val="0"/>
        </w:rPr>
      </w:r>
    </w:p>
    <w:p w:rsidR="00000000" w:rsidDel="00000000" w:rsidP="00000000" w:rsidRDefault="00000000" w:rsidRPr="00000000" w14:paraId="0000005F">
      <w:pPr>
        <w:rPr>
          <w:rFonts w:ascii="Arial" w:cs="Arial" w:eastAsia="Arial" w:hAnsi="Arial"/>
        </w:rPr>
      </w:pPr>
      <w:r w:rsidDel="00000000" w:rsidR="00000000" w:rsidRPr="00000000">
        <w:rPr>
          <w:rFonts w:ascii="Arial" w:cs="Arial" w:eastAsia="Arial" w:hAnsi="Arial"/>
        </w:rPr>
        <w:drawing>
          <wp:inline distB="114300" distT="114300" distL="114300" distR="114300">
            <wp:extent cx="3875617" cy="6345468"/>
            <wp:effectExtent b="0" l="0" r="0" t="0"/>
            <wp:docPr id="1"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3875617" cy="6345468"/>
                    </a:xfrm>
                    <a:prstGeom prst="rect"/>
                    <a:ln/>
                  </pic:spPr>
                </pic:pic>
              </a:graphicData>
            </a:graphic>
          </wp:inline>
        </w:drawing>
      </w:r>
      <w:r w:rsidDel="00000000" w:rsidR="00000000" w:rsidRPr="00000000">
        <w:rPr>
          <w:rtl w:val="0"/>
        </w:rPr>
      </w:r>
    </w:p>
    <w:p w:rsidR="00000000" w:rsidDel="00000000" w:rsidP="00000000" w:rsidRDefault="00000000" w:rsidRPr="00000000" w14:paraId="00000060">
      <w:pPr>
        <w:rPr>
          <w:rFonts w:ascii="Arial" w:cs="Arial" w:eastAsia="Arial" w:hAnsi="Arial"/>
        </w:rPr>
      </w:pPr>
      <w:r w:rsidDel="00000000" w:rsidR="00000000" w:rsidRPr="00000000">
        <w:rPr>
          <w:rFonts w:ascii="Arial" w:cs="Arial" w:eastAsia="Arial" w:hAnsi="Arial"/>
          <w:rtl w:val="0"/>
        </w:rPr>
        <w:t xml:space="preserve">Figure1: Classroom Allocation Flowchart</w:t>
      </w:r>
    </w:p>
    <w:p w:rsidR="00000000" w:rsidDel="00000000" w:rsidP="00000000" w:rsidRDefault="00000000" w:rsidRPr="00000000" w14:paraId="00000061">
      <w:pPr>
        <w:rPr/>
      </w:pPr>
      <w:r w:rsidDel="00000000" w:rsidR="00000000" w:rsidRPr="00000000">
        <w:rPr>
          <w:rtl w:val="0"/>
        </w:rPr>
        <w:t xml:space="preserve"> </w:t>
      </w:r>
    </w:p>
    <w:p w:rsidR="00000000" w:rsidDel="00000000" w:rsidP="00000000" w:rsidRDefault="00000000" w:rsidRPr="00000000" w14:paraId="00000062">
      <w:pPr>
        <w:rPr>
          <w:rFonts w:ascii="Arial" w:cs="Arial" w:eastAsia="Arial" w:hAnsi="Arial"/>
        </w:rPr>
      </w:pPr>
      <w:r w:rsidDel="00000000" w:rsidR="00000000" w:rsidRPr="00000000">
        <w:rPr>
          <w:rFonts w:ascii="Arial" w:cs="Arial" w:eastAsia="Arial" w:hAnsi="Arial"/>
          <w:rtl w:val="0"/>
        </w:rPr>
        <w:t xml:space="preserve">The system is loaded with all relevant data at the input stage. This covers instructor timetables, room locations, class sizes, available classrooms, room capacities, and timetable slots. The allocation procedure is based on these characteristics, which also allow the system to make well-informed decisions.     </w:t>
      </w:r>
    </w:p>
    <w:p w:rsidR="00000000" w:rsidDel="00000000" w:rsidP="00000000" w:rsidRDefault="00000000" w:rsidRPr="00000000" w14:paraId="00000063">
      <w:pPr>
        <w:pStyle w:val="Heading2"/>
        <w:rPr/>
      </w:pPr>
      <w:bookmarkStart w:colFirst="0" w:colLast="0" w:name="_heading=h.59yl0vhh50x8" w:id="15"/>
      <w:bookmarkEnd w:id="15"/>
      <w:r w:rsidDel="00000000" w:rsidR="00000000" w:rsidRPr="00000000">
        <w:rPr>
          <w:rFonts w:ascii="Arial" w:cs="Arial" w:eastAsia="Arial" w:hAnsi="Arial"/>
          <w:color w:val="38761d"/>
          <w:rtl w:val="0"/>
        </w:rPr>
        <w:t xml:space="preserve">Explanation</w:t>
      </w:r>
      <w:r w:rsidDel="00000000" w:rsidR="00000000" w:rsidRPr="00000000">
        <w:rPr>
          <w:rtl w:val="0"/>
        </w:rPr>
        <w:t xml:space="preserve">                                                       </w:t>
      </w:r>
    </w:p>
    <w:p w:rsidR="00000000" w:rsidDel="00000000" w:rsidP="00000000" w:rsidRDefault="00000000" w:rsidRPr="00000000" w14:paraId="00000064">
      <w:pPr>
        <w:rPr>
          <w:rFonts w:ascii="Arial" w:cs="Arial" w:eastAsia="Arial" w:hAnsi="Arial"/>
        </w:rPr>
      </w:pPr>
      <w:r w:rsidDel="00000000" w:rsidR="00000000" w:rsidRPr="00000000">
        <w:rPr>
          <w:rFonts w:ascii="Arial" w:cs="Arial" w:eastAsia="Arial" w:hAnsi="Arial"/>
          <w:rtl w:val="0"/>
        </w:rPr>
        <w:t xml:space="preserve">Choosing the next class that needs a classroom is the first operational step. To guarantee that every lesson is taken into account and given a suitable room, classes are processed in a sequential manner.</w:t>
      </w:r>
    </w:p>
    <w:p w:rsidR="00000000" w:rsidDel="00000000" w:rsidP="00000000" w:rsidRDefault="00000000" w:rsidRPr="00000000" w14:paraId="00000065">
      <w:pPr>
        <w:rPr>
          <w:rFonts w:ascii="Arial" w:cs="Arial" w:eastAsia="Arial" w:hAnsi="Arial"/>
        </w:rPr>
      </w:pPr>
      <w:r w:rsidDel="00000000" w:rsidR="00000000" w:rsidRPr="00000000">
        <w:rPr>
          <w:rFonts w:ascii="Arial" w:cs="Arial" w:eastAsia="Arial" w:hAnsi="Arial"/>
          <w:rtl w:val="0"/>
        </w:rPr>
        <w:t xml:space="preserve">After a class is chosen, the algorithm finds every room that is available. In order to ensure that appropriate solutions are taken into consideration, this phase removes any rooms that are already in use.</w:t>
      </w:r>
    </w:p>
    <w:p w:rsidR="00000000" w:rsidDel="00000000" w:rsidP="00000000" w:rsidRDefault="00000000" w:rsidRPr="00000000" w14:paraId="00000066">
      <w:pPr>
        <w:rPr>
          <w:rFonts w:ascii="Arial" w:cs="Arial" w:eastAsia="Arial" w:hAnsi="Arial"/>
        </w:rPr>
      </w:pPr>
      <w:r w:rsidDel="00000000" w:rsidR="00000000" w:rsidRPr="00000000">
        <w:rPr>
          <w:rFonts w:ascii="Arial" w:cs="Arial" w:eastAsia="Arial" w:hAnsi="Arial"/>
          <w:rtl w:val="0"/>
        </w:rPr>
        <w:t xml:space="preserve">The system detects conflicts if the capacity check is successful. This guarantees that the chosen classroom isn't already reserved for another session and that the designated instructor isn't booked twice in the same period. A different available room is chosen in the event that a conflict is found. This procedure is repeated until a suitable room is located[2].</w:t>
      </w:r>
    </w:p>
    <w:p w:rsidR="00000000" w:rsidDel="00000000" w:rsidP="00000000" w:rsidRDefault="00000000" w:rsidRPr="00000000" w14:paraId="00000067">
      <w:pPr>
        <w:rPr>
          <w:rFonts w:ascii="Arial" w:cs="Arial" w:eastAsia="Arial" w:hAnsi="Arial"/>
        </w:rPr>
      </w:pPr>
      <w:r w:rsidDel="00000000" w:rsidR="00000000" w:rsidRPr="00000000">
        <w:rPr>
          <w:rFonts w:ascii="Arial" w:cs="Arial" w:eastAsia="Arial" w:hAnsi="Arial"/>
          <w:rtl w:val="0"/>
        </w:rPr>
        <w:t xml:space="preserve">It uses movement optimisation after a room meets both the capacity and conflict requirements. If there are several acceptable rooms available, the room nearest the teacher's or students' previous class location is given priority. This shortens travel times, minimises delays, and enhances punctuality. By taking location into account, the approach improves the schedule's overall effectiveness.</w:t>
      </w:r>
    </w:p>
    <w:p w:rsidR="00000000" w:rsidDel="00000000" w:rsidP="00000000" w:rsidRDefault="00000000" w:rsidRPr="00000000" w14:paraId="00000068">
      <w:pPr>
        <w:rPr>
          <w:rFonts w:ascii="Arial" w:cs="Arial" w:eastAsia="Arial" w:hAnsi="Arial"/>
        </w:rPr>
      </w:pPr>
      <w:r w:rsidDel="00000000" w:rsidR="00000000" w:rsidRPr="00000000">
        <w:rPr>
          <w:rFonts w:ascii="Arial" w:cs="Arial" w:eastAsia="Arial" w:hAnsi="Arial"/>
          <w:rtl w:val="0"/>
        </w:rPr>
        <w:t xml:space="preserve">The chosen room is then assigned by the system, and the schedule is updated appropriately. This guarantees that no other class can be assigned to the room at the same time.</w:t>
      </w:r>
    </w:p>
    <w:p w:rsidR="00000000" w:rsidDel="00000000" w:rsidP="00000000" w:rsidRDefault="00000000" w:rsidRPr="00000000" w14:paraId="00000069">
      <w:pPr>
        <w:rPr>
          <w:rFonts w:ascii="Arial" w:cs="Arial" w:eastAsia="Arial" w:hAnsi="Arial"/>
        </w:rPr>
      </w:pPr>
      <w:r w:rsidDel="00000000" w:rsidR="00000000" w:rsidRPr="00000000">
        <w:rPr>
          <w:rFonts w:ascii="Arial" w:cs="Arial" w:eastAsia="Arial" w:hAnsi="Arial"/>
          <w:rtl w:val="0"/>
        </w:rPr>
        <w:t xml:space="preserve">The system determines whether more classes are still unassigned after allocation. In that case, the procedure starts over at the class selection phase. The system ends if every class has been successfully assigned.</w:t>
      </w:r>
    </w:p>
    <w:p w:rsidR="00000000" w:rsidDel="00000000" w:rsidP="00000000" w:rsidRDefault="00000000" w:rsidRPr="00000000" w14:paraId="0000006A">
      <w:pPr>
        <w:rPr>
          <w:rFonts w:ascii="Arial" w:cs="Arial" w:eastAsia="Arial" w:hAnsi="Arial"/>
        </w:rPr>
      </w:pPr>
      <w:r w:rsidDel="00000000" w:rsidR="00000000" w:rsidRPr="00000000">
        <w:rPr>
          <w:rFonts w:ascii="Arial" w:cs="Arial" w:eastAsia="Arial" w:hAnsi="Arial"/>
          <w:rtl w:val="0"/>
        </w:rPr>
        <w:t xml:space="preserve">This approach relies on a number of presumptions. It is predicated on the accuracy and currentness of all input data, including room capacities and class sizes. It makes the assumption that room location can be used to predict movement time. Additionally, schedule slots are set and remain unchanged throughout the allocation procedure.</w:t>
      </w:r>
    </w:p>
    <w:p w:rsidR="00000000" w:rsidDel="00000000" w:rsidP="00000000" w:rsidRDefault="00000000" w:rsidRPr="00000000" w14:paraId="0000006B">
      <w:pPr>
        <w:rPr>
          <w:rFonts w:ascii="Arial" w:cs="Arial" w:eastAsia="Arial" w:hAnsi="Arial"/>
        </w:rPr>
      </w:pPr>
      <w:r w:rsidDel="00000000" w:rsidR="00000000" w:rsidRPr="00000000">
        <w:rPr>
          <w:rFonts w:ascii="Arial" w:cs="Arial" w:eastAsia="Arial" w:hAnsi="Arial"/>
          <w:rtl w:val="0"/>
        </w:rPr>
        <w:t xml:space="preserve">By assigning the smallest appropriate space for every class, this method guarantees effective room utilisation and prevents both overcrowding and underutilisation. By giving priority to nearby rooms, it reduces movement time and prevents schedule conflicts by methodically verifying room and instructor availability.</w:t>
      </w:r>
    </w:p>
    <w:p w:rsidR="00000000" w:rsidDel="00000000" w:rsidP="00000000" w:rsidRDefault="00000000" w:rsidRPr="00000000" w14:paraId="0000006C">
      <w:pPr>
        <w:rPr>
          <w:rFonts w:ascii="Arial" w:cs="Arial" w:eastAsia="Arial" w:hAnsi="Arial"/>
        </w:rPr>
      </w:pPr>
      <w:r w:rsidDel="00000000" w:rsidR="00000000" w:rsidRPr="00000000">
        <w:rPr>
          <w:rFonts w:ascii="Arial" w:cs="Arial" w:eastAsia="Arial" w:hAnsi="Arial"/>
          <w:rtl w:val="0"/>
        </w:rPr>
        <w:t xml:space="preserve">All things considered, the suggested technique offers a methodical and logical approach to classroom allocation optimisation. The solution successfully resolves the main issues mentioned in the problem scenario by combining capacity checks, conflict detection, and movement optimisation into a repeatable procedure[3].</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pStyle w:val="Heading2"/>
        <w:rPr/>
      </w:pPr>
      <w:bookmarkStart w:colFirst="0" w:colLast="0" w:name="_heading=h.crehfqqol3x" w:id="16"/>
      <w:bookmarkEnd w:id="16"/>
      <w:r w:rsidDel="00000000" w:rsidR="00000000" w:rsidRPr="00000000">
        <w:rPr>
          <w:rFonts w:ascii="Arial" w:cs="Arial" w:eastAsia="Arial" w:hAnsi="Arial"/>
          <w:color w:val="38761d"/>
          <w:rtl w:val="0"/>
        </w:rPr>
        <w:t xml:space="preserve">Reflection </w:t>
      </w:r>
      <w:r w:rsidDel="00000000" w:rsidR="00000000" w:rsidRPr="00000000">
        <w:rPr>
          <w:rtl w:val="0"/>
        </w:rPr>
      </w:r>
    </w:p>
    <w:p w:rsidR="00000000" w:rsidDel="00000000" w:rsidP="00000000" w:rsidRDefault="00000000" w:rsidRPr="00000000" w14:paraId="0000006F">
      <w:pPr>
        <w:rPr>
          <w:rFonts w:ascii="Arial" w:cs="Arial" w:eastAsia="Arial" w:hAnsi="Arial"/>
        </w:rPr>
      </w:pPr>
      <w:r w:rsidDel="00000000" w:rsidR="00000000" w:rsidRPr="00000000">
        <w:rPr>
          <w:rFonts w:ascii="Arial" w:cs="Arial" w:eastAsia="Arial" w:hAnsi="Arial"/>
          <w:rtl w:val="0"/>
        </w:rPr>
        <w:t xml:space="preserve">A variety of computational thinking and problem-solving strategies were used in the development of the answer. Decomposition was a key technique used. </w:t>
      </w:r>
    </w:p>
    <w:p w:rsidR="00000000" w:rsidDel="00000000" w:rsidP="00000000" w:rsidRDefault="00000000" w:rsidRPr="00000000" w14:paraId="00000070">
      <w:pPr>
        <w:rPr>
          <w:rFonts w:ascii="Arial" w:cs="Arial" w:eastAsia="Arial" w:hAnsi="Arial"/>
        </w:rPr>
      </w:pPr>
      <w:r w:rsidDel="00000000" w:rsidR="00000000" w:rsidRPr="00000000">
        <w:rPr>
          <w:rFonts w:ascii="Arial" w:cs="Arial" w:eastAsia="Arial" w:hAnsi="Arial"/>
          <w:rtl w:val="0"/>
        </w:rPr>
        <w:t xml:space="preserve">Room capacity, schedule scheduling, class mobility, and resource limitations were among the lesser parts of the initial challenge. This made it simpler to comprehend the issue and enabled a methodical approach to each component[5].</w:t>
      </w:r>
    </w:p>
    <w:p w:rsidR="00000000" w:rsidDel="00000000" w:rsidP="00000000" w:rsidRDefault="00000000" w:rsidRPr="00000000" w14:paraId="00000071">
      <w:pPr>
        <w:rPr>
          <w:rFonts w:ascii="Arial" w:cs="Arial" w:eastAsia="Arial" w:hAnsi="Arial"/>
        </w:rPr>
      </w:pPr>
      <w:r w:rsidDel="00000000" w:rsidR="00000000" w:rsidRPr="00000000">
        <w:rPr>
          <w:rFonts w:ascii="Arial" w:cs="Arial" w:eastAsia="Arial" w:hAnsi="Arial"/>
          <w:rtl w:val="0"/>
        </w:rPr>
        <w:t xml:space="preserve">Additionally, abstract thinking was employed to ignore unnecessary material and concentrate on the crucial elements influencing classroom allocation.</w:t>
      </w:r>
    </w:p>
    <w:p w:rsidR="00000000" w:rsidDel="00000000" w:rsidP="00000000" w:rsidRDefault="00000000" w:rsidRPr="00000000" w14:paraId="00000072">
      <w:pPr>
        <w:rPr>
          <w:rFonts w:ascii="Arial" w:cs="Arial" w:eastAsia="Arial" w:hAnsi="Arial"/>
        </w:rPr>
      </w:pPr>
      <w:r w:rsidDel="00000000" w:rsidR="00000000" w:rsidRPr="00000000">
        <w:rPr>
          <w:rFonts w:ascii="Arial" w:cs="Arial" w:eastAsia="Arial" w:hAnsi="Arial"/>
          <w:rtl w:val="0"/>
        </w:rPr>
        <w:t xml:space="preserve"> For instance, the model focuses on factors like class size, room capacity, time slot, and location rather than taking into account every individual choice. This allowed for the creation of a general solution that could be used in a variety of scheduling scenarios.</w:t>
      </w:r>
    </w:p>
    <w:p w:rsidR="00000000" w:rsidDel="00000000" w:rsidP="00000000" w:rsidRDefault="00000000" w:rsidRPr="00000000" w14:paraId="00000073">
      <w:pPr>
        <w:rPr>
          <w:rFonts w:ascii="Arial" w:cs="Arial" w:eastAsia="Arial" w:hAnsi="Arial"/>
        </w:rPr>
      </w:pPr>
      <w:r w:rsidDel="00000000" w:rsidR="00000000" w:rsidRPr="00000000">
        <w:rPr>
          <w:rFonts w:ascii="Arial" w:cs="Arial" w:eastAsia="Arial" w:hAnsi="Arial"/>
          <w:rtl w:val="0"/>
        </w:rPr>
        <w:t xml:space="preserve">Because it clearly illustrates the allocation logic and the order of decisions involved in the process, the use of a structured flowchart was acceptable. By depicting the solution as a repeatable process, it also encourages algorithmic thinking[3]. This is especially helpful for scheduling issues, when rationality and consistency are crucial.</w:t>
      </w:r>
    </w:p>
    <w:p w:rsidR="00000000" w:rsidDel="00000000" w:rsidP="00000000" w:rsidRDefault="00000000" w:rsidRPr="00000000" w14:paraId="00000074">
      <w:pPr>
        <w:pStyle w:val="Heading2"/>
        <w:rPr>
          <w:rFonts w:ascii="Arial" w:cs="Arial" w:eastAsia="Arial" w:hAnsi="Arial"/>
          <w:color w:val="38761d"/>
        </w:rPr>
      </w:pPr>
      <w:bookmarkStart w:colFirst="0" w:colLast="0" w:name="_heading=h.yg2tegidlty2" w:id="17"/>
      <w:bookmarkEnd w:id="17"/>
      <w:r w:rsidDel="00000000" w:rsidR="00000000" w:rsidRPr="00000000">
        <w:rPr>
          <w:rtl w:val="0"/>
        </w:rPr>
      </w:r>
    </w:p>
    <w:p w:rsidR="00000000" w:rsidDel="00000000" w:rsidP="00000000" w:rsidRDefault="00000000" w:rsidRPr="00000000" w14:paraId="00000075">
      <w:pPr>
        <w:pStyle w:val="Heading2"/>
        <w:rPr>
          <w:rFonts w:ascii="Arial" w:cs="Arial" w:eastAsia="Arial" w:hAnsi="Arial"/>
          <w:color w:val="38761d"/>
        </w:rPr>
      </w:pPr>
      <w:bookmarkStart w:colFirst="0" w:colLast="0" w:name="_heading=h.h3g1r9yju3uz" w:id="18"/>
      <w:bookmarkEnd w:id="18"/>
      <w:r w:rsidDel="00000000" w:rsidR="00000000" w:rsidRPr="00000000">
        <w:rPr>
          <w:rFonts w:ascii="Arial" w:cs="Arial" w:eastAsia="Arial" w:hAnsi="Arial"/>
          <w:color w:val="38761d"/>
          <w:rtl w:val="0"/>
        </w:rPr>
        <w:t xml:space="preserve">Justification </w:t>
      </w:r>
    </w:p>
    <w:p w:rsidR="00000000" w:rsidDel="00000000" w:rsidP="00000000" w:rsidRDefault="00000000" w:rsidRPr="00000000" w14:paraId="00000076">
      <w:pPr>
        <w:rPr>
          <w:rFonts w:ascii="Arial" w:cs="Arial" w:eastAsia="Arial" w:hAnsi="Arial"/>
        </w:rPr>
      </w:pPr>
      <w:r w:rsidDel="00000000" w:rsidR="00000000" w:rsidRPr="00000000">
        <w:rPr>
          <w:rFonts w:ascii="Arial" w:cs="Arial" w:eastAsia="Arial" w:hAnsi="Arial"/>
          <w:rtl w:val="0"/>
        </w:rPr>
        <w:t xml:space="preserve">The three primary problems in the scenario: </w:t>
      </w:r>
    </w:p>
    <w:p w:rsidR="00000000" w:rsidDel="00000000" w:rsidP="00000000" w:rsidRDefault="00000000" w:rsidRPr="00000000" w14:paraId="00000077">
      <w:pPr>
        <w:rPr>
          <w:rFonts w:ascii="Arial" w:cs="Arial" w:eastAsia="Arial" w:hAnsi="Arial"/>
        </w:rPr>
      </w:pPr>
      <w:r w:rsidDel="00000000" w:rsidR="00000000" w:rsidRPr="00000000">
        <w:rPr>
          <w:rFonts w:ascii="Arial" w:cs="Arial" w:eastAsia="Arial" w:hAnsi="Arial"/>
          <w:rtl w:val="0"/>
        </w:rPr>
        <w:t xml:space="preserve">Ineffective room use, excessive travel, and schedule conflicts, are immediately addressed by the selected strategy, making it suitable. The method guarantees equitable and effective room distribution by sequentially verifying capacity, availability, and location.</w:t>
      </w:r>
    </w:p>
    <w:p w:rsidR="00000000" w:rsidDel="00000000" w:rsidP="00000000" w:rsidRDefault="00000000" w:rsidRPr="00000000" w14:paraId="00000078">
      <w:pPr>
        <w:rPr>
          <w:rFonts w:ascii="Arial" w:cs="Arial" w:eastAsia="Arial" w:hAnsi="Arial"/>
        </w:rPr>
      </w:pPr>
      <w:r w:rsidDel="00000000" w:rsidR="00000000" w:rsidRPr="00000000">
        <w:rPr>
          <w:rFonts w:ascii="Arial" w:cs="Arial" w:eastAsia="Arial" w:hAnsi="Arial"/>
          <w:rtl w:val="0"/>
        </w:rPr>
        <w:t xml:space="preserve">However the solution is not without flaws. It doesn't take into account unexpected issues like room maintenance or late timetable changes, and it assumes that each schedule and room data are valid. </w:t>
      </w:r>
    </w:p>
    <w:p w:rsidR="00000000" w:rsidDel="00000000" w:rsidP="00000000" w:rsidRDefault="00000000" w:rsidRPr="00000000" w14:paraId="00000079">
      <w:pPr>
        <w:rPr>
          <w:rFonts w:ascii="Arial" w:cs="Arial" w:eastAsia="Arial" w:hAnsi="Arial"/>
        </w:rPr>
      </w:pPr>
      <w:r w:rsidDel="00000000" w:rsidR="00000000" w:rsidRPr="00000000">
        <w:rPr>
          <w:rFonts w:ascii="Arial" w:cs="Arial" w:eastAsia="Arial" w:hAnsi="Arial"/>
          <w:rtl w:val="0"/>
        </w:rPr>
        <w:t xml:space="preserve">Also, movement planning is oversimplified and does not accurately represent actual walking circumstances. </w:t>
      </w:r>
    </w:p>
    <w:p w:rsidR="00000000" w:rsidDel="00000000" w:rsidP="00000000" w:rsidRDefault="00000000" w:rsidRPr="00000000" w14:paraId="0000007A">
      <w:pPr>
        <w:rPr>
          <w:rFonts w:ascii="Arial" w:cs="Arial" w:eastAsia="Arial" w:hAnsi="Arial"/>
        </w:rPr>
      </w:pPr>
      <w:r w:rsidDel="00000000" w:rsidR="00000000" w:rsidRPr="00000000">
        <w:rPr>
          <w:rFonts w:ascii="Arial" w:cs="Arial" w:eastAsia="Arial" w:hAnsi="Arial"/>
          <w:rtl w:val="0"/>
        </w:rPr>
        <w:t xml:space="preserve">It offers a sensible and realistic answer to the classroom scheduling issue in spite of these drawbacks[4].</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pStyle w:val="Heading2"/>
        <w:rPr>
          <w:rFonts w:ascii="Arial" w:cs="Arial" w:eastAsia="Arial" w:hAnsi="Arial"/>
          <w:color w:val="38761d"/>
        </w:rPr>
      </w:pPr>
      <w:bookmarkStart w:colFirst="0" w:colLast="0" w:name="_heading=h.qzqiwhokuk44" w:id="19"/>
      <w:bookmarkEnd w:id="19"/>
      <w:r w:rsidDel="00000000" w:rsidR="00000000" w:rsidRPr="00000000">
        <w:rPr>
          <w:rtl w:val="0"/>
        </w:rPr>
      </w:r>
    </w:p>
    <w:p w:rsidR="00000000" w:rsidDel="00000000" w:rsidP="00000000" w:rsidRDefault="00000000" w:rsidRPr="00000000" w14:paraId="0000007D">
      <w:pPr>
        <w:pStyle w:val="Heading2"/>
        <w:rPr>
          <w:rFonts w:ascii="Arial" w:cs="Arial" w:eastAsia="Arial" w:hAnsi="Arial"/>
          <w:color w:val="38761d"/>
        </w:rPr>
      </w:pPr>
      <w:bookmarkStart w:colFirst="0" w:colLast="0" w:name="_heading=h.ebfpw62ek62a" w:id="20"/>
      <w:bookmarkEnd w:id="20"/>
      <w:r w:rsidDel="00000000" w:rsidR="00000000" w:rsidRPr="00000000">
        <w:rPr>
          <w:rtl w:val="0"/>
        </w:rPr>
      </w:r>
    </w:p>
    <w:p w:rsidR="00000000" w:rsidDel="00000000" w:rsidP="00000000" w:rsidRDefault="00000000" w:rsidRPr="00000000" w14:paraId="0000007E">
      <w:pPr>
        <w:pStyle w:val="Heading2"/>
        <w:rPr>
          <w:rFonts w:ascii="Arial" w:cs="Arial" w:eastAsia="Arial" w:hAnsi="Arial"/>
          <w:color w:val="38761d"/>
        </w:rPr>
      </w:pPr>
      <w:bookmarkStart w:colFirst="0" w:colLast="0" w:name="_heading=h.1hfxduushe8f" w:id="21"/>
      <w:bookmarkEnd w:id="21"/>
      <w:r w:rsidDel="00000000" w:rsidR="00000000" w:rsidRPr="00000000">
        <w:rPr>
          <w:rFonts w:ascii="Arial" w:cs="Arial" w:eastAsia="Arial" w:hAnsi="Arial"/>
          <w:color w:val="38761d"/>
          <w:rtl w:val="0"/>
        </w:rPr>
        <w:t xml:space="preserve">References</w:t>
      </w:r>
    </w:p>
    <w:p w:rsidR="00000000" w:rsidDel="00000000" w:rsidP="00000000" w:rsidRDefault="00000000" w:rsidRPr="00000000" w14:paraId="0000007F">
      <w:pPr>
        <w:spacing w:after="240" w:before="240" w:lineRule="auto"/>
        <w:rPr>
          <w:rFonts w:ascii="Arial" w:cs="Arial" w:eastAsia="Arial" w:hAnsi="Arial"/>
        </w:rPr>
      </w:pPr>
      <w:r w:rsidDel="00000000" w:rsidR="00000000" w:rsidRPr="00000000">
        <w:rPr>
          <w:rFonts w:ascii="Arial" w:cs="Arial" w:eastAsia="Arial" w:hAnsi="Arial"/>
          <w:rtl w:val="0"/>
        </w:rPr>
        <w:t xml:space="preserve">[1] Rappos, E., Thiémard, E., Robert, S. and Hêche, J.-F. (2022) ‘A mixed-integer programming approach for solving university course timetabling problems’, </w:t>
      </w:r>
      <w:r w:rsidDel="00000000" w:rsidR="00000000" w:rsidRPr="00000000">
        <w:rPr>
          <w:rFonts w:ascii="Arial" w:cs="Arial" w:eastAsia="Arial" w:hAnsi="Arial"/>
          <w:rtl w:val="0"/>
        </w:rPr>
        <w:t xml:space="preserve">Journal of Scheduling, 25, pp. 391–404.</w:t>
      </w:r>
    </w:p>
    <w:p w:rsidR="00000000" w:rsidDel="00000000" w:rsidP="00000000" w:rsidRDefault="00000000" w:rsidRPr="00000000" w14:paraId="00000080">
      <w:pPr>
        <w:spacing w:after="240" w:before="240" w:lineRule="auto"/>
        <w:rPr>
          <w:rFonts w:ascii="Arial" w:cs="Arial" w:eastAsia="Arial" w:hAnsi="Arial"/>
        </w:rPr>
      </w:pPr>
      <w:r w:rsidDel="00000000" w:rsidR="00000000" w:rsidRPr="00000000">
        <w:rPr>
          <w:rFonts w:ascii="Arial" w:cs="Arial" w:eastAsia="Arial" w:hAnsi="Arial"/>
          <w:rtl w:val="0"/>
        </w:rPr>
        <w:t xml:space="preserve">[2] Davison, M., Kheiri, A. and Zografos, K.G. (2025) ‘Modelling and solving the university course timetabling problem with hybrid teaching considerations’, </w:t>
      </w:r>
      <w:r w:rsidDel="00000000" w:rsidR="00000000" w:rsidRPr="00000000">
        <w:rPr>
          <w:rFonts w:ascii="Arial" w:cs="Arial" w:eastAsia="Arial" w:hAnsi="Arial"/>
          <w:rtl w:val="0"/>
        </w:rPr>
        <w:t xml:space="preserve">Journal of Scheduling, 28, pp. 195–215.</w:t>
      </w:r>
    </w:p>
    <w:p w:rsidR="00000000" w:rsidDel="00000000" w:rsidP="00000000" w:rsidRDefault="00000000" w:rsidRPr="00000000" w14:paraId="00000081">
      <w:pPr>
        <w:spacing w:after="240" w:before="240" w:lineRule="auto"/>
        <w:rPr>
          <w:rFonts w:ascii="Arial" w:cs="Arial" w:eastAsia="Arial" w:hAnsi="Arial"/>
        </w:rPr>
      </w:pPr>
      <w:r w:rsidDel="00000000" w:rsidR="00000000" w:rsidRPr="00000000">
        <w:rPr>
          <w:rFonts w:ascii="Arial" w:cs="Arial" w:eastAsia="Arial" w:hAnsi="Arial"/>
          <w:rtl w:val="0"/>
        </w:rPr>
        <w:t xml:space="preserve">[3] Müller, T., Rudová, H. and Müllerová, Z. (2025) ‘Real-world university course timetabling at the International Timetabling Competition 2019’, </w:t>
      </w:r>
      <w:r w:rsidDel="00000000" w:rsidR="00000000" w:rsidRPr="00000000">
        <w:rPr>
          <w:rFonts w:ascii="Arial" w:cs="Arial" w:eastAsia="Arial" w:hAnsi="Arial"/>
          <w:rtl w:val="0"/>
        </w:rPr>
        <w:t xml:space="preserve">Journal of Scheduling,</w:t>
      </w:r>
      <w:r w:rsidDel="00000000" w:rsidR="00000000" w:rsidRPr="00000000">
        <w:rPr>
          <w:rFonts w:ascii="Arial" w:cs="Arial" w:eastAsia="Arial" w:hAnsi="Arial"/>
          <w:rtl w:val="0"/>
        </w:rPr>
        <w:t xml:space="preserve"> 28, pp. 247–267.</w:t>
      </w:r>
    </w:p>
    <w:p w:rsidR="00000000" w:rsidDel="00000000" w:rsidP="00000000" w:rsidRDefault="00000000" w:rsidRPr="00000000" w14:paraId="00000082">
      <w:pPr>
        <w:spacing w:after="240" w:before="240" w:lineRule="auto"/>
        <w:rPr>
          <w:rFonts w:ascii="Arial" w:cs="Arial" w:eastAsia="Arial" w:hAnsi="Arial"/>
        </w:rPr>
      </w:pPr>
      <w:r w:rsidDel="00000000" w:rsidR="00000000" w:rsidRPr="00000000">
        <w:rPr>
          <w:rFonts w:ascii="Arial" w:cs="Arial" w:eastAsia="Arial" w:hAnsi="Arial"/>
          <w:rtl w:val="0"/>
        </w:rPr>
        <w:t xml:space="preserve">[4] Wiegers, K. and Hokanson, C. (2023)</w:t>
      </w:r>
      <w:r w:rsidDel="00000000" w:rsidR="00000000" w:rsidRPr="00000000">
        <w:rPr>
          <w:rFonts w:ascii="Arial" w:cs="Arial" w:eastAsia="Arial" w:hAnsi="Arial"/>
          <w:rtl w:val="0"/>
        </w:rPr>
        <w:t xml:space="preserve"> Software Requirements Essentials: Core Practices for Successful Business Analysis. Addison-Wesley.</w:t>
      </w:r>
    </w:p>
    <w:p w:rsidR="00000000" w:rsidDel="00000000" w:rsidP="00000000" w:rsidRDefault="00000000" w:rsidRPr="00000000" w14:paraId="00000083">
      <w:pPr>
        <w:spacing w:after="240" w:before="240" w:lineRule="auto"/>
        <w:rPr>
          <w:rFonts w:ascii="Arial" w:cs="Arial" w:eastAsia="Arial" w:hAnsi="Arial"/>
        </w:rPr>
      </w:pPr>
      <w:r w:rsidDel="00000000" w:rsidR="00000000" w:rsidRPr="00000000">
        <w:rPr>
          <w:rFonts w:ascii="Arial" w:cs="Arial" w:eastAsia="Arial" w:hAnsi="Arial"/>
          <w:rtl w:val="0"/>
        </w:rPr>
        <w:t xml:space="preserve">[5] Kendall, K.E. and Kendall, J.E. (2023) </w:t>
      </w:r>
      <w:r w:rsidDel="00000000" w:rsidR="00000000" w:rsidRPr="00000000">
        <w:rPr>
          <w:rFonts w:ascii="Arial" w:cs="Arial" w:eastAsia="Arial" w:hAnsi="Arial"/>
          <w:rtl w:val="0"/>
        </w:rPr>
        <w:t xml:space="preserve">Systems Analysis and Design. 11th edn. </w:t>
      </w:r>
      <w:r w:rsidDel="00000000" w:rsidR="00000000" w:rsidRPr="00000000">
        <w:rPr>
          <w:rFonts w:ascii="Arial" w:cs="Arial" w:eastAsia="Arial" w:hAnsi="Arial"/>
          <w:rtl w:val="0"/>
        </w:rPr>
        <w:t xml:space="preserve">Pearson.</w:t>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ind w:left="720" w:firstLine="0"/>
        <w:rPr/>
      </w:pPr>
      <w:r w:rsidDel="00000000" w:rsidR="00000000" w:rsidRPr="00000000">
        <w:rPr>
          <w:rtl w:val="0"/>
        </w:rPr>
      </w:r>
    </w:p>
    <w:p w:rsidR="00000000" w:rsidDel="00000000" w:rsidP="00000000" w:rsidRDefault="00000000" w:rsidRPr="00000000" w14:paraId="00000088">
      <w:pPr>
        <w:ind w:left="720" w:firstLine="0"/>
        <w:rPr/>
      </w:pPr>
      <w:r w:rsidDel="00000000" w:rsidR="00000000" w:rsidRPr="00000000">
        <w:rPr>
          <w:rtl w:val="0"/>
        </w:rPr>
      </w:r>
    </w:p>
    <w:p w:rsidR="00000000" w:rsidDel="00000000" w:rsidP="00000000" w:rsidRDefault="00000000" w:rsidRPr="00000000" w14:paraId="00000089">
      <w:pPr>
        <w:ind w:left="720" w:firstLine="0"/>
        <w:rPr/>
      </w:pPr>
      <w:r w:rsidDel="00000000" w:rsidR="00000000" w:rsidRPr="00000000">
        <w:rPr>
          <w:rtl w:val="0"/>
        </w:rPr>
      </w:r>
    </w:p>
    <w:p w:rsidR="00000000" w:rsidDel="00000000" w:rsidP="00000000" w:rsidRDefault="00000000" w:rsidRPr="00000000" w14:paraId="0000008A">
      <w:pPr>
        <w:ind w:left="720" w:firstLine="0"/>
        <w:rPr/>
      </w:pPr>
      <w:r w:rsidDel="00000000" w:rsidR="00000000" w:rsidRPr="00000000">
        <w:rPr>
          <w:rtl w:val="0"/>
        </w:rPr>
      </w:r>
    </w:p>
    <w:p w:rsidR="00000000" w:rsidDel="00000000" w:rsidP="00000000" w:rsidRDefault="00000000" w:rsidRPr="00000000" w14:paraId="0000008B">
      <w:pPr>
        <w:ind w:left="720" w:firstLine="0"/>
        <w:rPr/>
      </w:pPr>
      <w:r w:rsidDel="00000000" w:rsidR="00000000" w:rsidRPr="00000000">
        <w:rPr>
          <w:rtl w:val="0"/>
        </w:rPr>
      </w:r>
    </w:p>
    <w:p w:rsidR="00000000" w:rsidDel="00000000" w:rsidP="00000000" w:rsidRDefault="00000000" w:rsidRPr="00000000" w14:paraId="0000008C">
      <w:pPr>
        <w:ind w:left="720" w:firstLine="0"/>
        <w:rPr/>
      </w:pPr>
      <w:r w:rsidDel="00000000" w:rsidR="00000000" w:rsidRPr="00000000">
        <w:rPr>
          <w:rtl w:val="0"/>
        </w:rPr>
      </w:r>
    </w:p>
    <w:p w:rsidR="00000000" w:rsidDel="00000000" w:rsidP="00000000" w:rsidRDefault="00000000" w:rsidRPr="00000000" w14:paraId="0000008D">
      <w:pPr>
        <w:ind w:left="720" w:firstLine="0"/>
        <w:rPr/>
      </w:pPr>
      <w:r w:rsidDel="00000000" w:rsidR="00000000" w:rsidRPr="00000000">
        <w:rPr>
          <w:rtl w:val="0"/>
        </w:rPr>
      </w:r>
    </w:p>
    <w:p w:rsidR="00000000" w:rsidDel="00000000" w:rsidP="00000000" w:rsidRDefault="00000000" w:rsidRPr="00000000" w14:paraId="0000008E">
      <w:pPr>
        <w:ind w:left="720" w:firstLine="0"/>
        <w:rPr/>
      </w:pPr>
      <w:r w:rsidDel="00000000" w:rsidR="00000000" w:rsidRPr="00000000">
        <w:rPr>
          <w:rtl w:val="0"/>
        </w:rPr>
      </w:r>
    </w:p>
    <w:p w:rsidR="00000000" w:rsidDel="00000000" w:rsidP="00000000" w:rsidRDefault="00000000" w:rsidRPr="00000000" w14:paraId="0000008F">
      <w:pPr>
        <w:ind w:left="720" w:firstLine="0"/>
        <w:rPr/>
      </w:pPr>
      <w:r w:rsidDel="00000000" w:rsidR="00000000" w:rsidRPr="00000000">
        <w:rPr>
          <w:rtl w:val="0"/>
        </w:rPr>
      </w:r>
    </w:p>
    <w:p w:rsidR="00000000" w:rsidDel="00000000" w:rsidP="00000000" w:rsidRDefault="00000000" w:rsidRPr="00000000" w14:paraId="00000090">
      <w:pPr>
        <w:ind w:left="720" w:firstLine="0"/>
        <w:rPr/>
      </w:pPr>
      <w:r w:rsidDel="00000000" w:rsidR="00000000" w:rsidRPr="00000000">
        <w:rPr>
          <w:rtl w:val="0"/>
        </w:rPr>
      </w:r>
    </w:p>
    <w:p w:rsidR="00000000" w:rsidDel="00000000" w:rsidP="00000000" w:rsidRDefault="00000000" w:rsidRPr="00000000" w14:paraId="00000091">
      <w:pPr>
        <w:ind w:left="720" w:firstLine="0"/>
        <w:rPr/>
      </w:pPr>
      <w:r w:rsidDel="00000000" w:rsidR="00000000" w:rsidRPr="00000000">
        <w:rPr>
          <w:rtl w:val="0"/>
        </w:rPr>
      </w:r>
    </w:p>
    <w:sectPr>
      <w:headerReference r:id="rId9" w:type="default"/>
      <w:pgSz w:h="15840" w:w="12240" w:orient="portrait"/>
      <w:pgMar w:bottom="1440" w:top="1440" w:left="1800" w:right="180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mbria"/>
  <w:font w:name="Calibri"/>
  <w:font w:name="Arial"/>
  <w:font w:name="Noto Sans Symbols">
    <w:embedRegular w:fontKey="{00000000-0000-0000-0000-000000000000}" r:id="rId1" w:subsetted="0"/>
    <w:embedBold w:fontKey="{00000000-0000-0000-0000-000000000000}" r:id="rId2"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2">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
      <w:lvlJc w:val="left"/>
      <w:pPr>
        <w:ind w:left="0" w:firstLine="0"/>
      </w:pPr>
      <w:rPr/>
    </w:lvl>
    <w:lvl w:ilvl="2">
      <w:start w:val="1"/>
      <w:numFmt w:val="bullet"/>
      <w:lvlText w:val=""/>
      <w:lvlJc w:val="left"/>
      <w:pPr>
        <w:ind w:left="0" w:firstLine="0"/>
      </w:pPr>
      <w:rPr/>
    </w:lvl>
    <w:lvl w:ilvl="3">
      <w:start w:val="1"/>
      <w:numFmt w:val="bullet"/>
      <w:lvlText w:val=""/>
      <w:lvlJc w:val="left"/>
      <w:pPr>
        <w:ind w:left="0" w:firstLine="0"/>
      </w:pPr>
      <w:rPr/>
    </w:lvl>
    <w:lvl w:ilvl="4">
      <w:start w:val="1"/>
      <w:numFmt w:val="bullet"/>
      <w:lvlText w:val=""/>
      <w:lvlJc w:val="left"/>
      <w:pPr>
        <w:ind w:left="0" w:firstLine="0"/>
      </w:pPr>
      <w:rPr/>
    </w:lvl>
    <w:lvl w:ilvl="5">
      <w:start w:val="1"/>
      <w:numFmt w:val="bullet"/>
      <w:lvlText w:val=""/>
      <w:lvlJc w:val="left"/>
      <w:pPr>
        <w:ind w:left="0" w:firstLine="0"/>
      </w:pPr>
      <w:rPr/>
    </w:lvl>
    <w:lvl w:ilvl="6">
      <w:start w:val="1"/>
      <w:numFmt w:val="bullet"/>
      <w:lvlText w:val=""/>
      <w:lvlJc w:val="left"/>
      <w:pPr>
        <w:ind w:left="0" w:firstLine="0"/>
      </w:pPr>
      <w:rPr/>
    </w:lvl>
    <w:lvl w:ilvl="7">
      <w:start w:val="1"/>
      <w:numFmt w:val="bullet"/>
      <w:lvlText w:val=""/>
      <w:lvlJc w:val="left"/>
      <w:pPr>
        <w:ind w:left="0" w:firstLine="0"/>
      </w:pPr>
      <w:rPr/>
    </w:lvl>
    <w:lvl w:ilvl="8">
      <w:start w:val="1"/>
      <w:numFmt w:val="bullet"/>
      <w:lvlText w:val=""/>
      <w:lvlJc w:val="left"/>
      <w:pPr>
        <w:ind w:left="0" w:firstLine="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mbria" w:cs="Cambria" w:eastAsia="Cambria" w:hAnsi="Cambria"/>
        <w:sz w:val="22"/>
        <w:szCs w:val="22"/>
        <w:lang w:val="e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Calibri" w:cs="Calibri" w:eastAsia="Calibri" w:hAnsi="Calibri"/>
      <w:b w:val="1"/>
      <w:bCs w:val="1"/>
      <w:color w:val="366091"/>
      <w:sz w:val="28"/>
      <w:szCs w:val="28"/>
    </w:rPr>
  </w:style>
  <w:style w:type="paragraph" w:styleId="Heading2">
    <w:name w:val="heading 2"/>
    <w:basedOn w:val="Normal"/>
    <w:next w:val="Normal"/>
    <w:pPr>
      <w:keepNext w:val="1"/>
      <w:keepLines w:val="1"/>
      <w:spacing w:after="0" w:before="200" w:lineRule="auto"/>
    </w:pPr>
    <w:rPr>
      <w:rFonts w:ascii="Calibri" w:cs="Calibri" w:eastAsia="Calibri" w:hAnsi="Calibri"/>
      <w:b w:val="1"/>
      <w:bCs w:val="1"/>
      <w:color w:val="4f81bd"/>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bCs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color w:val="17365d"/>
      <w:sz w:val="52"/>
      <w:szCs w:val="52"/>
    </w:rPr>
  </w:style>
  <w:style w:type="paragraph" w:styleId="Header">
    <w:name w:val="header"/>
    <w:basedOn w:val="Normal"/>
    <w:link w:val="HeaderChar"/>
    <w:uiPriority w:val="99"/>
    <w:unhideWhenUsed w:val="1"/>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val="1"/>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7">
    <w:name w:val="heading 7"/>
    <w:basedOn w:val="Normal"/>
    <w:next w:val="Normal"/>
    <w:link w:val="Heading7Char"/>
    <w:uiPriority w:val="9"/>
    <w:semiHidden w:val="1"/>
    <w:unhideWhenUsed w:val="1"/>
    <w:qFormat w:val="1"/>
    <w:rsid w:val="00FC693F"/>
    <w:pPr>
      <w:keepNext w:val="1"/>
      <w:keepLines w:val="1"/>
      <w:spacing w:after="0" w:before="200"/>
      <w:outlineLvl w:val="6"/>
    </w:pPr>
    <w:rPr>
      <w:rFonts w:asciiTheme="majorHAnsi" w:cstheme="majorBidi" w:eastAsiaTheme="majorEastAsia" w:hAnsiTheme="majorHAnsi"/>
      <w:i w:val="1"/>
      <w:iCs w:val="1"/>
      <w:color w:val="404040" w:themeColor="text1" w:themeTint="0000BF"/>
    </w:rPr>
  </w:style>
  <w:style w:type="paragraph" w:styleId="Heading8">
    <w:name w:val="heading 8"/>
    <w:basedOn w:val="Normal"/>
    <w:next w:val="Normal"/>
    <w:link w:val="Heading8Char"/>
    <w:uiPriority w:val="9"/>
    <w:semiHidden w:val="1"/>
    <w:unhideWhenUsed w:val="1"/>
    <w:qFormat w:val="1"/>
    <w:rsid w:val="00FC693F"/>
    <w:pPr>
      <w:keepNext w:val="1"/>
      <w:keepLines w:val="1"/>
      <w:spacing w:after="0" w:before="200"/>
      <w:outlineLvl w:val="7"/>
    </w:pPr>
    <w:rPr>
      <w:rFonts w:asciiTheme="majorHAnsi" w:cstheme="majorBidi" w:eastAsiaTheme="majorEastAsia" w:hAnsiTheme="majorHAnsi"/>
      <w:color w:val="4f81bd" w:themeColor="accent1"/>
      <w:sz w:val="20"/>
      <w:szCs w:val="20"/>
    </w:rPr>
  </w:style>
  <w:style w:type="paragraph" w:styleId="Heading9">
    <w:name w:val="heading 9"/>
    <w:basedOn w:val="Normal"/>
    <w:next w:val="Normal"/>
    <w:link w:val="Heading9Char"/>
    <w:uiPriority w:val="9"/>
    <w:semiHidden w:val="1"/>
    <w:unhideWhenUsed w:val="1"/>
    <w:qFormat w:val="1"/>
    <w:rsid w:val="00FC693F"/>
    <w:pPr>
      <w:keepNext w:val="1"/>
      <w:keepLines w:val="1"/>
      <w:spacing w:after="0" w:before="200"/>
      <w:outlineLvl w:val="8"/>
    </w:pPr>
    <w:rPr>
      <w:rFonts w:asciiTheme="majorHAnsi" w:cstheme="majorBidi" w:eastAsiaTheme="majorEastAsia" w:hAnsiTheme="majorHAnsi"/>
      <w:i w:val="1"/>
      <w:iCs w:val="1"/>
      <w:color w:val="404040" w:themeColor="text1" w:themeTint="0000BF"/>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Spacing">
    <w:name w:val="No Spacing"/>
    <w:uiPriority w:val="1"/>
    <w:qFormat w:val="1"/>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cstheme="majorBidi" w:eastAsiaTheme="majorEastAsia" w:hAnsiTheme="majorHAnsi"/>
      <w:b w:val="1"/>
      <w:bCs w:val="1"/>
      <w:color w:val="365f91" w:themeColor="accent1" w:themeShade="0000BF"/>
      <w:sz w:val="28"/>
      <w:szCs w:val="28"/>
    </w:rPr>
  </w:style>
  <w:style w:type="character" w:styleId="Heading2Char" w:customStyle="1">
    <w:name w:val="Heading 2 Char"/>
    <w:basedOn w:val="DefaultParagraphFont"/>
    <w:link w:val="Heading2"/>
    <w:uiPriority w:val="9"/>
    <w:rsid w:val="00FC693F"/>
    <w:rPr>
      <w:rFonts w:asciiTheme="majorHAnsi" w:cstheme="majorBidi" w:eastAsiaTheme="majorEastAsia" w:hAnsiTheme="majorHAnsi"/>
      <w:b w:val="1"/>
      <w:bCs w:val="1"/>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cstheme="majorBidi" w:eastAsiaTheme="majorEastAsia" w:hAnsiTheme="majorHAnsi"/>
      <w:b w:val="1"/>
      <w:bCs w:val="1"/>
      <w:color w:val="4f81bd" w:themeColor="accent1"/>
    </w:rPr>
  </w:style>
  <w:style w:type="character" w:styleId="TitleChar" w:customStyle="1">
    <w:name w:val="Title Char"/>
    <w:basedOn w:val="DefaultParagraphFont"/>
    <w:link w:val="Title"/>
    <w:uiPriority w:val="10"/>
    <w:rsid w:val="00FC693F"/>
    <w:rPr>
      <w:rFonts w:asciiTheme="majorHAnsi" w:cstheme="majorBidi" w:eastAsiaTheme="majorEastAsia" w:hAnsiTheme="majorHAnsi"/>
      <w:color w:val="17365d" w:themeColor="text2" w:themeShade="0000BF"/>
      <w:spacing w:val="5"/>
      <w:kern w:val="28"/>
      <w:sz w:val="52"/>
      <w:szCs w:val="52"/>
    </w:rPr>
  </w:style>
  <w:style w:type="character" w:styleId="SubtitleChar" w:customStyle="1">
    <w:name w:val="Subtitle Char"/>
    <w:basedOn w:val="DefaultParagraphFont"/>
    <w:link w:val="Subtitle"/>
    <w:uiPriority w:val="11"/>
    <w:rsid w:val="00FC693F"/>
    <w:rPr>
      <w:rFonts w:asciiTheme="majorHAnsi" w:cstheme="majorBidi" w:eastAsiaTheme="majorEastAsia" w:hAnsiTheme="majorHAnsi"/>
      <w:i w:val="1"/>
      <w:iCs w:val="1"/>
      <w:color w:val="4f81bd" w:themeColor="accent1"/>
      <w:spacing w:val="15"/>
      <w:sz w:val="24"/>
      <w:szCs w:val="24"/>
    </w:rPr>
  </w:style>
  <w:style w:type="paragraph" w:styleId="ListParagraph">
    <w:name w:val="List Paragraph"/>
    <w:basedOn w:val="Normal"/>
    <w:uiPriority w:val="34"/>
    <w:qFormat w:val="1"/>
    <w:rsid w:val="00FC693F"/>
    <w:pPr>
      <w:ind w:left="720"/>
      <w:contextualSpacing w:val="1"/>
    </w:pPr>
  </w:style>
  <w:style w:type="paragraph" w:styleId="BodyText">
    <w:name w:val="Body Text"/>
    <w:basedOn w:val="Normal"/>
    <w:link w:val="BodyTextChar"/>
    <w:uiPriority w:val="99"/>
    <w:unhideWhenUsed w:val="1"/>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val="1"/>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val="1"/>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val="1"/>
    <w:rsid w:val="00AA1D8D"/>
    <w:pPr>
      <w:ind w:left="360" w:hanging="360"/>
      <w:contextualSpacing w:val="1"/>
    </w:pPr>
  </w:style>
  <w:style w:type="paragraph" w:styleId="List2">
    <w:name w:val="List 2"/>
    <w:basedOn w:val="Normal"/>
    <w:uiPriority w:val="99"/>
    <w:unhideWhenUsed w:val="1"/>
    <w:rsid w:val="00326F90"/>
    <w:pPr>
      <w:ind w:left="720" w:hanging="360"/>
      <w:contextualSpacing w:val="1"/>
    </w:pPr>
  </w:style>
  <w:style w:type="paragraph" w:styleId="List3">
    <w:name w:val="List 3"/>
    <w:basedOn w:val="Normal"/>
    <w:uiPriority w:val="99"/>
    <w:unhideWhenUsed w:val="1"/>
    <w:rsid w:val="00326F90"/>
    <w:pPr>
      <w:ind w:left="1080" w:hanging="360"/>
      <w:contextualSpacing w:val="1"/>
    </w:pPr>
  </w:style>
  <w:style w:type="paragraph" w:styleId="ListBullet">
    <w:name w:val="List Bullet"/>
    <w:basedOn w:val="Normal"/>
    <w:uiPriority w:val="99"/>
    <w:unhideWhenUsed w:val="1"/>
    <w:rsid w:val="00326F90"/>
    <w:pPr>
      <w:numPr>
        <w:numId w:val="1"/>
      </w:numPr>
      <w:contextualSpacing w:val="1"/>
    </w:pPr>
  </w:style>
  <w:style w:type="paragraph" w:styleId="ListBullet2">
    <w:name w:val="List Bullet 2"/>
    <w:basedOn w:val="Normal"/>
    <w:uiPriority w:val="99"/>
    <w:unhideWhenUsed w:val="1"/>
    <w:rsid w:val="00326F90"/>
    <w:pPr>
      <w:numPr>
        <w:numId w:val="2"/>
      </w:numPr>
      <w:contextualSpacing w:val="1"/>
    </w:pPr>
  </w:style>
  <w:style w:type="paragraph" w:styleId="ListBullet3">
    <w:name w:val="List Bullet 3"/>
    <w:basedOn w:val="Normal"/>
    <w:uiPriority w:val="99"/>
    <w:unhideWhenUsed w:val="1"/>
    <w:rsid w:val="00326F90"/>
    <w:pPr>
      <w:numPr>
        <w:numId w:val="3"/>
      </w:numPr>
      <w:contextualSpacing w:val="1"/>
    </w:pPr>
  </w:style>
  <w:style w:type="paragraph" w:styleId="ListNumber">
    <w:name w:val="List Number"/>
    <w:basedOn w:val="Normal"/>
    <w:uiPriority w:val="99"/>
    <w:unhideWhenUsed w:val="1"/>
    <w:rsid w:val="00326F90"/>
    <w:pPr>
      <w:numPr>
        <w:numId w:val="5"/>
      </w:numPr>
      <w:contextualSpacing w:val="1"/>
    </w:pPr>
  </w:style>
  <w:style w:type="paragraph" w:styleId="ListNumber2">
    <w:name w:val="List Number 2"/>
    <w:basedOn w:val="Normal"/>
    <w:uiPriority w:val="99"/>
    <w:unhideWhenUsed w:val="1"/>
    <w:rsid w:val="0029639D"/>
    <w:pPr>
      <w:numPr>
        <w:numId w:val="6"/>
      </w:numPr>
      <w:contextualSpacing w:val="1"/>
    </w:pPr>
  </w:style>
  <w:style w:type="paragraph" w:styleId="ListNumber3">
    <w:name w:val="List Number 3"/>
    <w:basedOn w:val="Normal"/>
    <w:uiPriority w:val="99"/>
    <w:unhideWhenUsed w:val="1"/>
    <w:rsid w:val="0029639D"/>
    <w:pPr>
      <w:numPr>
        <w:numId w:val="7"/>
      </w:numPr>
      <w:contextualSpacing w:val="1"/>
    </w:pPr>
  </w:style>
  <w:style w:type="paragraph" w:styleId="ListContinue">
    <w:name w:val="List Continue"/>
    <w:basedOn w:val="Normal"/>
    <w:uiPriority w:val="99"/>
    <w:unhideWhenUsed w:val="1"/>
    <w:rsid w:val="0029639D"/>
    <w:pPr>
      <w:spacing w:after="120"/>
      <w:ind w:left="360"/>
      <w:contextualSpacing w:val="1"/>
    </w:pPr>
  </w:style>
  <w:style w:type="paragraph" w:styleId="ListContinue2">
    <w:name w:val="List Continue 2"/>
    <w:basedOn w:val="Normal"/>
    <w:uiPriority w:val="99"/>
    <w:unhideWhenUsed w:val="1"/>
    <w:rsid w:val="0029639D"/>
    <w:pPr>
      <w:spacing w:after="120"/>
      <w:ind w:left="720"/>
      <w:contextualSpacing w:val="1"/>
    </w:pPr>
  </w:style>
  <w:style w:type="paragraph" w:styleId="ListContinue3">
    <w:name w:val="List Continue 3"/>
    <w:basedOn w:val="Normal"/>
    <w:uiPriority w:val="99"/>
    <w:unhideWhenUsed w:val="1"/>
    <w:rsid w:val="0029639D"/>
    <w:pPr>
      <w:spacing w:after="120"/>
      <w:ind w:left="1080"/>
      <w:contextualSpacing w:val="1"/>
    </w:pPr>
  </w:style>
  <w:style w:type="paragraph" w:styleId="MacroText">
    <w:name w:val="macro"/>
    <w:link w:val="MacroTextChar"/>
    <w:uiPriority w:val="99"/>
    <w:unhideWhenUsed w:val="1"/>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val="1"/>
    <w:rsid w:val="00FC693F"/>
    <w:rPr>
      <w:i w:val="1"/>
      <w:iCs w:val="1"/>
      <w:color w:val="000000" w:themeColor="text1"/>
    </w:rPr>
  </w:style>
  <w:style w:type="character" w:styleId="QuoteChar" w:customStyle="1">
    <w:name w:val="Quote Char"/>
    <w:basedOn w:val="DefaultParagraphFont"/>
    <w:link w:val="Quote"/>
    <w:uiPriority w:val="29"/>
    <w:rsid w:val="00FC693F"/>
    <w:rPr>
      <w:i w:val="1"/>
      <w:iCs w:val="1"/>
      <w:color w:val="000000" w:themeColor="text1"/>
    </w:rPr>
  </w:style>
  <w:style w:type="character" w:styleId="Heading4Char" w:customStyle="1">
    <w:name w:val="Heading 4 Char"/>
    <w:basedOn w:val="DefaultParagraphFont"/>
    <w:link w:val="Heading4"/>
    <w:uiPriority w:val="9"/>
    <w:semiHidden w:val="1"/>
    <w:rsid w:val="00FC693F"/>
    <w:rPr>
      <w:rFonts w:asciiTheme="majorHAnsi" w:cstheme="majorBidi" w:eastAsiaTheme="majorEastAsia" w:hAnsiTheme="majorHAnsi"/>
      <w:b w:val="1"/>
      <w:bCs w:val="1"/>
      <w:i w:val="1"/>
      <w:iCs w:val="1"/>
      <w:color w:val="4f81bd" w:themeColor="accent1"/>
    </w:rPr>
  </w:style>
  <w:style w:type="character" w:styleId="Heading5Char" w:customStyle="1">
    <w:name w:val="Heading 5 Char"/>
    <w:basedOn w:val="DefaultParagraphFont"/>
    <w:link w:val="Heading5"/>
    <w:uiPriority w:val="9"/>
    <w:semiHidden w:val="1"/>
    <w:rsid w:val="00FC693F"/>
    <w:rPr>
      <w:rFonts w:asciiTheme="majorHAnsi" w:cstheme="majorBidi" w:eastAsiaTheme="majorEastAsia" w:hAnsiTheme="majorHAnsi"/>
      <w:color w:val="243f60" w:themeColor="accent1" w:themeShade="00007F"/>
    </w:rPr>
  </w:style>
  <w:style w:type="character" w:styleId="Heading6Char" w:customStyle="1">
    <w:name w:val="Heading 6 Char"/>
    <w:basedOn w:val="DefaultParagraphFont"/>
    <w:link w:val="Heading6"/>
    <w:uiPriority w:val="9"/>
    <w:semiHidden w:val="1"/>
    <w:rsid w:val="00FC693F"/>
    <w:rPr>
      <w:rFonts w:asciiTheme="majorHAnsi" w:cstheme="majorBidi" w:eastAsiaTheme="majorEastAsia" w:hAnsiTheme="majorHAnsi"/>
      <w:i w:val="1"/>
      <w:iCs w:val="1"/>
      <w:color w:val="243f60" w:themeColor="accent1" w:themeShade="00007F"/>
    </w:rPr>
  </w:style>
  <w:style w:type="character" w:styleId="Heading7Char" w:customStyle="1">
    <w:name w:val="Heading 7 Char"/>
    <w:basedOn w:val="DefaultParagraphFont"/>
    <w:link w:val="Heading7"/>
    <w:uiPriority w:val="9"/>
    <w:semiHidden w:val="1"/>
    <w:rsid w:val="00FC693F"/>
    <w:rPr>
      <w:rFonts w:asciiTheme="majorHAnsi" w:cstheme="majorBidi" w:eastAsiaTheme="majorEastAsia" w:hAnsiTheme="majorHAnsi"/>
      <w:i w:val="1"/>
      <w:iCs w:val="1"/>
      <w:color w:val="404040" w:themeColor="text1" w:themeTint="0000BF"/>
    </w:rPr>
  </w:style>
  <w:style w:type="character" w:styleId="Heading8Char" w:customStyle="1">
    <w:name w:val="Heading 8 Char"/>
    <w:basedOn w:val="DefaultParagraphFont"/>
    <w:link w:val="Heading8"/>
    <w:uiPriority w:val="9"/>
    <w:semiHidden w:val="1"/>
    <w:rsid w:val="00FC693F"/>
    <w:rPr>
      <w:rFonts w:asciiTheme="majorHAnsi" w:cstheme="majorBidi" w:eastAsiaTheme="majorEastAsia" w:hAnsiTheme="majorHAnsi"/>
      <w:color w:val="4f81bd" w:themeColor="accent1"/>
      <w:sz w:val="20"/>
      <w:szCs w:val="20"/>
    </w:rPr>
  </w:style>
  <w:style w:type="character" w:styleId="Heading9Char" w:customStyle="1">
    <w:name w:val="Heading 9 Char"/>
    <w:basedOn w:val="DefaultParagraphFont"/>
    <w:link w:val="Heading9"/>
    <w:uiPriority w:val="9"/>
    <w:semiHidden w:val="1"/>
    <w:rsid w:val="00FC693F"/>
    <w:rPr>
      <w:rFonts w:asciiTheme="majorHAnsi" w:cstheme="majorBidi" w:eastAsiaTheme="majorEastAsia" w:hAnsiTheme="majorHAnsi"/>
      <w:i w:val="1"/>
      <w:iCs w:val="1"/>
      <w:color w:val="404040" w:themeColor="text1" w:themeTint="0000BF"/>
      <w:sz w:val="20"/>
      <w:szCs w:val="20"/>
    </w:rPr>
  </w:style>
  <w:style w:type="paragraph" w:styleId="Caption">
    <w:name w:val="caption"/>
    <w:basedOn w:val="Normal"/>
    <w:next w:val="Normal"/>
    <w:uiPriority w:val="35"/>
    <w:semiHidden w:val="1"/>
    <w:unhideWhenUsed w:val="1"/>
    <w:qFormat w:val="1"/>
    <w:rsid w:val="00FC693F"/>
    <w:pPr>
      <w:spacing w:line="240" w:lineRule="auto"/>
    </w:pPr>
    <w:rPr>
      <w:b w:val="1"/>
      <w:bCs w:val="1"/>
      <w:color w:val="4f81bd" w:themeColor="accent1"/>
      <w:sz w:val="18"/>
      <w:szCs w:val="18"/>
    </w:rPr>
  </w:style>
  <w:style w:type="character" w:styleId="Strong">
    <w:name w:val="Strong"/>
    <w:basedOn w:val="DefaultParagraphFont"/>
    <w:uiPriority w:val="22"/>
    <w:qFormat w:val="1"/>
    <w:rsid w:val="00FC693F"/>
    <w:rPr>
      <w:b w:val="1"/>
      <w:bCs w:val="1"/>
    </w:rPr>
  </w:style>
  <w:style w:type="character" w:styleId="Emphasis">
    <w:name w:val="Emphasis"/>
    <w:basedOn w:val="DefaultParagraphFont"/>
    <w:uiPriority w:val="20"/>
    <w:qFormat w:val="1"/>
    <w:rsid w:val="00FC693F"/>
    <w:rPr>
      <w:i w:val="1"/>
      <w:iCs w:val="1"/>
    </w:rPr>
  </w:style>
  <w:style w:type="paragraph" w:styleId="IntenseQuote">
    <w:name w:val="Intense Quote"/>
    <w:basedOn w:val="Normal"/>
    <w:next w:val="Normal"/>
    <w:link w:val="IntenseQuoteChar"/>
    <w:uiPriority w:val="30"/>
    <w:qFormat w:val="1"/>
    <w:rsid w:val="00FC693F"/>
    <w:pPr>
      <w:pBdr>
        <w:bottom w:color="4f81bd" w:space="4" w:sz="4" w:themeColor="accent1" w:val="single"/>
      </w:pBdr>
      <w:spacing w:after="280" w:before="200"/>
      <w:ind w:left="936" w:right="936"/>
    </w:pPr>
    <w:rPr>
      <w:b w:val="1"/>
      <w:bCs w:val="1"/>
      <w:i w:val="1"/>
      <w:iCs w:val="1"/>
      <w:color w:val="4f81bd" w:themeColor="accent1"/>
    </w:rPr>
  </w:style>
  <w:style w:type="character" w:styleId="IntenseQuoteChar" w:customStyle="1">
    <w:name w:val="Intense Quote Char"/>
    <w:basedOn w:val="DefaultParagraphFont"/>
    <w:link w:val="IntenseQuote"/>
    <w:uiPriority w:val="30"/>
    <w:rsid w:val="00FC693F"/>
    <w:rPr>
      <w:b w:val="1"/>
      <w:bCs w:val="1"/>
      <w:i w:val="1"/>
      <w:iCs w:val="1"/>
      <w:color w:val="4f81bd" w:themeColor="accent1"/>
    </w:rPr>
  </w:style>
  <w:style w:type="character" w:styleId="SubtleEmphasis">
    <w:name w:val="Subtle Emphasis"/>
    <w:basedOn w:val="DefaultParagraphFont"/>
    <w:uiPriority w:val="19"/>
    <w:qFormat w:val="1"/>
    <w:rsid w:val="00FC693F"/>
    <w:rPr>
      <w:i w:val="1"/>
      <w:iCs w:val="1"/>
      <w:color w:val="808080" w:themeColor="text1" w:themeTint="00007F"/>
    </w:rPr>
  </w:style>
  <w:style w:type="character" w:styleId="IntenseEmphasis">
    <w:name w:val="Intense Emphasis"/>
    <w:basedOn w:val="DefaultParagraphFont"/>
    <w:uiPriority w:val="21"/>
    <w:qFormat w:val="1"/>
    <w:rsid w:val="00FC693F"/>
    <w:rPr>
      <w:b w:val="1"/>
      <w:bCs w:val="1"/>
      <w:i w:val="1"/>
      <w:iCs w:val="1"/>
      <w:color w:val="4f81bd" w:themeColor="accent1"/>
    </w:rPr>
  </w:style>
  <w:style w:type="character" w:styleId="SubtleReference">
    <w:name w:val="Subtle Reference"/>
    <w:basedOn w:val="DefaultParagraphFont"/>
    <w:uiPriority w:val="31"/>
    <w:qFormat w:val="1"/>
    <w:rsid w:val="00FC693F"/>
    <w:rPr>
      <w:smallCaps w:val="1"/>
      <w:color w:val="c0504d" w:themeColor="accent2"/>
      <w:u w:val="single"/>
    </w:rPr>
  </w:style>
  <w:style w:type="character" w:styleId="IntenseReference">
    <w:name w:val="Intense Reference"/>
    <w:basedOn w:val="DefaultParagraphFont"/>
    <w:uiPriority w:val="32"/>
    <w:qFormat w:val="1"/>
    <w:rsid w:val="00FC693F"/>
    <w:rPr>
      <w:b w:val="1"/>
      <w:bCs w:val="1"/>
      <w:smallCaps w:val="1"/>
      <w:color w:val="c0504d" w:themeColor="accent2"/>
      <w:spacing w:val="5"/>
      <w:u w:val="single"/>
    </w:rPr>
  </w:style>
  <w:style w:type="character" w:styleId="BookTitle">
    <w:name w:val="Book Title"/>
    <w:basedOn w:val="DefaultParagraphFont"/>
    <w:uiPriority w:val="33"/>
    <w:qFormat w:val="1"/>
    <w:rsid w:val="00FC693F"/>
    <w:rPr>
      <w:b w:val="1"/>
      <w:bCs w:val="1"/>
      <w:smallCaps w:val="1"/>
      <w:spacing w:val="5"/>
    </w:rPr>
  </w:style>
  <w:style w:type="paragraph" w:styleId="TOCHeading">
    <w:name w:val="TOC Heading"/>
    <w:basedOn w:val="Heading1"/>
    <w:next w:val="Normal"/>
    <w:uiPriority w:val="39"/>
    <w:semiHidden w:val="1"/>
    <w:unhideWhenUsed w:val="1"/>
    <w:qFormat w:val="1"/>
    <w:rsid w:val="00FC693F"/>
    <w:pPr>
      <w:outlineLvl w:val="9"/>
    </w:pPr>
  </w:style>
  <w:style w:type="table" w:styleId="TableGrid">
    <w:name w:val="Table Grid"/>
    <w:basedOn w:val="TableNormal"/>
    <w:uiPriority w:val="59"/>
    <w:rsid w:val="00FC693F"/>
    <w:pPr>
      <w:spacing w:after="0" w:line="240" w:lineRule="auto"/>
    </w:pPr>
    <w:tblPr>
      <w:tblInd w:w="0.0" w:type="dxa"/>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CellMar>
        <w:top w:w="0.0" w:type="dxa"/>
        <w:left w:w="108.0" w:type="dxa"/>
        <w:bottom w:w="0.0" w:type="dxa"/>
        <w:right w:w="108.0" w:type="dxa"/>
      </w:tblCellMar>
    </w:tblPr>
  </w:style>
  <w:style w:type="table" w:styleId="LightShading">
    <w:name w:val="Light Shading"/>
    <w:basedOn w:val="TableNormal"/>
    <w:uiPriority w:val="60"/>
    <w:rsid w:val="00FC693F"/>
    <w:pPr>
      <w:spacing w:after="0" w:line="240" w:lineRule="auto"/>
    </w:pPr>
    <w:rPr>
      <w:color w:val="000000" w:themeColor="text1" w:themeShade="0000BF"/>
    </w:rPr>
    <w:tblPr>
      <w:tblStyleRowBandSize w:val="1"/>
      <w:tblStyleColBandSize w:val="1"/>
      <w:tblInd w:w="0.0" w:type="dxa"/>
      <w:tblBorders>
        <w:top w:color="000000" w:space="0" w:sz="8" w:themeColor="text1" w:val="single"/>
        <w:bottom w:color="000000" w:space="0" w:sz="8" w:themeColor="text1"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000000" w:space="0" w:sz="8" w:themeColor="text1" w:val="single"/>
          <w:left w:space="0" w:sz="0" w:val="nil"/>
          <w:bottom w:color="000000" w:space="0" w:sz="8" w:themeColor="text1" w:val="single"/>
          <w:right w:space="0" w:sz="0" w:val="nil"/>
          <w:insideH w:space="0" w:sz="0" w:val="nil"/>
          <w:insideV w:space="0" w:sz="0" w:val="nil"/>
        </w:tcBorders>
      </w:tcPr>
    </w:tblStylePr>
    <w:tblStylePr w:type="lastRow">
      <w:pPr>
        <w:spacing w:after="0" w:before="0" w:line="240" w:lineRule="auto"/>
      </w:pPr>
      <w:rPr>
        <w:b w:val="1"/>
        <w:bCs w:val="1"/>
      </w:rPr>
      <w:tblPr/>
      <w:tcPr>
        <w:tcBorders>
          <w:top w:color="000000" w:space="0" w:sz="8" w:themeColor="text1" w:val="single"/>
          <w:left w:space="0" w:sz="0" w:val="nil"/>
          <w:bottom w:color="000000" w:space="0" w:sz="8" w:themeColor="text1"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c0c0c0" w:themeFill="text1" w:themeFillTint="00003F" w:val="clear"/>
      </w:tcPr>
    </w:tblStylePr>
    <w:tblStylePr w:type="band1Horz">
      <w:tblPr/>
      <w:tcPr>
        <w:tcBorders>
          <w:left w:space="0" w:sz="0" w:val="nil"/>
          <w:right w:space="0" w:sz="0" w:val="nil"/>
          <w:insideH w:space="0" w:sz="0" w:val="nil"/>
          <w:insideV w:space="0" w:sz="0" w:val="nil"/>
        </w:tcBorders>
        <w:shd w:color="auto" w:fill="c0c0c0" w:themeFill="text1" w:themeFillTint="00003F" w:val="clear"/>
      </w:tcPr>
    </w:tblStylePr>
  </w:style>
  <w:style w:type="table" w:styleId="LightShading-Accent1">
    <w:name w:val="Light Shading Accent 1"/>
    <w:basedOn w:val="TableNormal"/>
    <w:uiPriority w:val="60"/>
    <w:rsid w:val="00FC693F"/>
    <w:pPr>
      <w:spacing w:after="0" w:line="240" w:lineRule="auto"/>
    </w:pPr>
    <w:rPr>
      <w:color w:val="365f91" w:themeColor="accent1" w:themeShade="0000BF"/>
    </w:rPr>
    <w:tblPr>
      <w:tblStyleRowBandSize w:val="1"/>
      <w:tblStyleColBandSize w:val="1"/>
      <w:tblInd w:w="0.0" w:type="dxa"/>
      <w:tblBorders>
        <w:top w:color="4f81bd" w:space="0" w:sz="8" w:themeColor="accent1" w:val="single"/>
        <w:bottom w:color="4f81bd" w:space="0" w:sz="8" w:themeColor="accent1"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4f81bd" w:space="0" w:sz="8" w:themeColor="accent1" w:val="single"/>
          <w:left w:space="0" w:sz="0" w:val="nil"/>
          <w:bottom w:color="4f81bd" w:space="0" w:sz="8" w:themeColor="accent1" w:val="single"/>
          <w:right w:space="0" w:sz="0" w:val="nil"/>
          <w:insideH w:space="0" w:sz="0" w:val="nil"/>
          <w:insideV w:space="0" w:sz="0" w:val="nil"/>
        </w:tcBorders>
      </w:tcPr>
    </w:tblStylePr>
    <w:tblStylePr w:type="lastRow">
      <w:pPr>
        <w:spacing w:after="0" w:before="0" w:line="240" w:lineRule="auto"/>
      </w:pPr>
      <w:rPr>
        <w:b w:val="1"/>
        <w:bCs w:val="1"/>
      </w:rPr>
      <w:tblPr/>
      <w:tcPr>
        <w:tcBorders>
          <w:top w:color="4f81bd" w:space="0" w:sz="8" w:themeColor="accent1" w:val="single"/>
          <w:left w:space="0" w:sz="0" w:val="nil"/>
          <w:bottom w:color="4f81bd" w:space="0" w:sz="8" w:themeColor="accent1"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3dfee" w:themeFill="accent1" w:themeFillTint="00003F" w:val="clear"/>
      </w:tcPr>
    </w:tblStylePr>
    <w:tblStylePr w:type="band1Horz">
      <w:tblPr/>
      <w:tcPr>
        <w:tcBorders>
          <w:left w:space="0" w:sz="0" w:val="nil"/>
          <w:right w:space="0" w:sz="0" w:val="nil"/>
          <w:insideH w:space="0" w:sz="0" w:val="nil"/>
          <w:insideV w:space="0" w:sz="0" w:val="nil"/>
        </w:tcBorders>
        <w:shd w:color="auto" w:fill="d3dfee" w:themeFill="accent1" w:themeFillTint="00003F" w:val="clear"/>
      </w:tcPr>
    </w:tblStylePr>
  </w:style>
  <w:style w:type="table" w:styleId="LightShading-Accent2">
    <w:name w:val="Light Shading Accent 2"/>
    <w:basedOn w:val="TableNormal"/>
    <w:uiPriority w:val="60"/>
    <w:rsid w:val="00FC693F"/>
    <w:pPr>
      <w:spacing w:after="0" w:line="240" w:lineRule="auto"/>
    </w:pPr>
    <w:rPr>
      <w:color w:val="943634" w:themeColor="accent2" w:themeShade="0000BF"/>
    </w:rPr>
    <w:tblPr>
      <w:tblStyleRowBandSize w:val="1"/>
      <w:tblStyleColBandSize w:val="1"/>
      <w:tblInd w:w="0.0" w:type="dxa"/>
      <w:tblBorders>
        <w:top w:color="c0504d" w:space="0" w:sz="8" w:themeColor="accent2" w:val="single"/>
        <w:bottom w:color="c0504d" w:space="0" w:sz="8" w:themeColor="accent2"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c0504d" w:space="0" w:sz="8" w:themeColor="accent2" w:val="single"/>
          <w:left w:space="0" w:sz="0" w:val="nil"/>
          <w:bottom w:color="c0504d" w:space="0" w:sz="8" w:themeColor="accent2" w:val="single"/>
          <w:right w:space="0" w:sz="0" w:val="nil"/>
          <w:insideH w:space="0" w:sz="0" w:val="nil"/>
          <w:insideV w:space="0" w:sz="0" w:val="nil"/>
        </w:tcBorders>
      </w:tcPr>
    </w:tblStylePr>
    <w:tblStylePr w:type="lastRow">
      <w:pPr>
        <w:spacing w:after="0" w:before="0" w:line="240" w:lineRule="auto"/>
      </w:pPr>
      <w:rPr>
        <w:b w:val="1"/>
        <w:bCs w:val="1"/>
      </w:rPr>
      <w:tblPr/>
      <w:tcPr>
        <w:tcBorders>
          <w:top w:color="c0504d" w:space="0" w:sz="8" w:themeColor="accent2" w:val="single"/>
          <w:left w:space="0" w:sz="0" w:val="nil"/>
          <w:bottom w:color="c0504d" w:space="0" w:sz="8" w:themeColor="accent2"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efd3d2" w:themeFill="accent2" w:themeFillTint="00003F" w:val="clear"/>
      </w:tcPr>
    </w:tblStylePr>
    <w:tblStylePr w:type="band1Horz">
      <w:tblPr/>
      <w:tcPr>
        <w:tcBorders>
          <w:left w:space="0" w:sz="0" w:val="nil"/>
          <w:right w:space="0" w:sz="0" w:val="nil"/>
          <w:insideH w:space="0" w:sz="0" w:val="nil"/>
          <w:insideV w:space="0" w:sz="0" w:val="nil"/>
        </w:tcBorders>
        <w:shd w:color="auto" w:fill="efd3d2" w:themeFill="accent2" w:themeFillTint="00003F" w:val="clear"/>
      </w:tcPr>
    </w:tblStylePr>
  </w:style>
  <w:style w:type="table" w:styleId="LightShading-Accent3">
    <w:name w:val="Light Shading Accent 3"/>
    <w:basedOn w:val="TableNormal"/>
    <w:uiPriority w:val="60"/>
    <w:rsid w:val="00FC693F"/>
    <w:pPr>
      <w:spacing w:after="0" w:line="240" w:lineRule="auto"/>
    </w:pPr>
    <w:rPr>
      <w:color w:val="76923c" w:themeColor="accent3" w:themeShade="0000BF"/>
    </w:rPr>
    <w:tblPr>
      <w:tblStyleRowBandSize w:val="1"/>
      <w:tblStyleColBandSize w:val="1"/>
      <w:tblInd w:w="0.0" w:type="dxa"/>
      <w:tblBorders>
        <w:top w:color="9bbb59" w:space="0" w:sz="8" w:themeColor="accent3" w:val="single"/>
        <w:bottom w:color="9bbb59" w:space="0" w:sz="8" w:themeColor="accent3"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9bbb59" w:space="0" w:sz="8" w:themeColor="accent3" w:val="single"/>
          <w:left w:space="0" w:sz="0" w:val="nil"/>
          <w:bottom w:color="9bbb59" w:space="0" w:sz="8" w:themeColor="accent3" w:val="single"/>
          <w:right w:space="0" w:sz="0" w:val="nil"/>
          <w:insideH w:space="0" w:sz="0" w:val="nil"/>
          <w:insideV w:space="0" w:sz="0" w:val="nil"/>
        </w:tcBorders>
      </w:tcPr>
    </w:tblStylePr>
    <w:tblStylePr w:type="lastRow">
      <w:pPr>
        <w:spacing w:after="0" w:before="0" w:line="240" w:lineRule="auto"/>
      </w:pPr>
      <w:rPr>
        <w:b w:val="1"/>
        <w:bCs w:val="1"/>
      </w:rPr>
      <w:tblPr/>
      <w:tcPr>
        <w:tcBorders>
          <w:top w:color="9bbb59" w:space="0" w:sz="8" w:themeColor="accent3" w:val="single"/>
          <w:left w:space="0" w:sz="0" w:val="nil"/>
          <w:bottom w:color="9bbb59" w:space="0" w:sz="8" w:themeColor="accent3"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e6eed5" w:themeFill="accent3" w:themeFillTint="00003F" w:val="clear"/>
      </w:tcPr>
    </w:tblStylePr>
    <w:tblStylePr w:type="band1Horz">
      <w:tblPr/>
      <w:tcPr>
        <w:tcBorders>
          <w:left w:space="0" w:sz="0" w:val="nil"/>
          <w:right w:space="0" w:sz="0" w:val="nil"/>
          <w:insideH w:space="0" w:sz="0" w:val="nil"/>
          <w:insideV w:space="0" w:sz="0" w:val="nil"/>
        </w:tcBorders>
        <w:shd w:color="auto" w:fill="e6eed5" w:themeFill="accent3" w:themeFillTint="00003F" w:val="clear"/>
      </w:tcPr>
    </w:tblStylePr>
  </w:style>
  <w:style w:type="table" w:styleId="LightShading-Accent4">
    <w:name w:val="Light Shading Accent 4"/>
    <w:basedOn w:val="TableNormal"/>
    <w:uiPriority w:val="60"/>
    <w:rsid w:val="00FC693F"/>
    <w:pPr>
      <w:spacing w:after="0" w:line="240" w:lineRule="auto"/>
    </w:pPr>
    <w:rPr>
      <w:color w:val="5f497a" w:themeColor="accent4" w:themeShade="0000BF"/>
    </w:rPr>
    <w:tblPr>
      <w:tblStyleRowBandSize w:val="1"/>
      <w:tblStyleColBandSize w:val="1"/>
      <w:tblInd w:w="0.0" w:type="dxa"/>
      <w:tblBorders>
        <w:top w:color="8064a2" w:space="0" w:sz="8" w:themeColor="accent4" w:val="single"/>
        <w:bottom w:color="8064a2" w:space="0" w:sz="8" w:themeColor="accent4"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8064a2" w:space="0" w:sz="8" w:themeColor="accent4" w:val="single"/>
          <w:left w:space="0" w:sz="0" w:val="nil"/>
          <w:bottom w:color="8064a2" w:space="0" w:sz="8" w:themeColor="accent4" w:val="single"/>
          <w:right w:space="0" w:sz="0" w:val="nil"/>
          <w:insideH w:space="0" w:sz="0" w:val="nil"/>
          <w:insideV w:space="0" w:sz="0" w:val="nil"/>
        </w:tcBorders>
      </w:tcPr>
    </w:tblStylePr>
    <w:tblStylePr w:type="lastRow">
      <w:pPr>
        <w:spacing w:after="0" w:before="0" w:line="240" w:lineRule="auto"/>
      </w:pPr>
      <w:rPr>
        <w:b w:val="1"/>
        <w:bCs w:val="1"/>
      </w:rPr>
      <w:tblPr/>
      <w:tcPr>
        <w:tcBorders>
          <w:top w:color="8064a2" w:space="0" w:sz="8" w:themeColor="accent4" w:val="single"/>
          <w:left w:space="0" w:sz="0" w:val="nil"/>
          <w:bottom w:color="8064a2" w:space="0" w:sz="8" w:themeColor="accent4"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fd8e8" w:themeFill="accent4" w:themeFillTint="00003F" w:val="clear"/>
      </w:tcPr>
    </w:tblStylePr>
    <w:tblStylePr w:type="band1Horz">
      <w:tblPr/>
      <w:tcPr>
        <w:tcBorders>
          <w:left w:space="0" w:sz="0" w:val="nil"/>
          <w:right w:space="0" w:sz="0" w:val="nil"/>
          <w:insideH w:space="0" w:sz="0" w:val="nil"/>
          <w:insideV w:space="0" w:sz="0" w:val="nil"/>
        </w:tcBorders>
        <w:shd w:color="auto" w:fill="dfd8e8" w:themeFill="accent4" w:themeFillTint="00003F" w:val="clear"/>
      </w:tcPr>
    </w:tblStylePr>
  </w:style>
  <w:style w:type="table" w:styleId="LightShading-Accent5">
    <w:name w:val="Light Shading Accent 5"/>
    <w:basedOn w:val="TableNormal"/>
    <w:uiPriority w:val="60"/>
    <w:rsid w:val="00FC693F"/>
    <w:pPr>
      <w:spacing w:after="0" w:line="240" w:lineRule="auto"/>
    </w:pPr>
    <w:rPr>
      <w:color w:val="31849b" w:themeColor="accent5" w:themeShade="0000BF"/>
    </w:rPr>
    <w:tblPr>
      <w:tblStyleRowBandSize w:val="1"/>
      <w:tblStyleColBandSize w:val="1"/>
      <w:tblInd w:w="0.0" w:type="dxa"/>
      <w:tblBorders>
        <w:top w:color="4bacc6" w:space="0" w:sz="8" w:themeColor="accent5" w:val="single"/>
        <w:bottom w:color="4bacc6" w:space="0" w:sz="8" w:themeColor="accent5"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4bacc6" w:space="0" w:sz="8" w:themeColor="accent5" w:val="single"/>
          <w:left w:space="0" w:sz="0" w:val="nil"/>
          <w:bottom w:color="4bacc6" w:space="0" w:sz="8" w:themeColor="accent5" w:val="single"/>
          <w:right w:space="0" w:sz="0" w:val="nil"/>
          <w:insideH w:space="0" w:sz="0" w:val="nil"/>
          <w:insideV w:space="0" w:sz="0" w:val="nil"/>
        </w:tcBorders>
      </w:tcPr>
    </w:tblStylePr>
    <w:tblStylePr w:type="lastRow">
      <w:pPr>
        <w:spacing w:after="0" w:before="0" w:line="240" w:lineRule="auto"/>
      </w:pPr>
      <w:rPr>
        <w:b w:val="1"/>
        <w:bCs w:val="1"/>
      </w:rPr>
      <w:tblPr/>
      <w:tcPr>
        <w:tcBorders>
          <w:top w:color="4bacc6" w:space="0" w:sz="8" w:themeColor="accent5" w:val="single"/>
          <w:left w:space="0" w:sz="0" w:val="nil"/>
          <w:bottom w:color="4bacc6" w:space="0" w:sz="8" w:themeColor="accent5"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2eaf1" w:themeFill="accent5" w:themeFillTint="00003F" w:val="clear"/>
      </w:tcPr>
    </w:tblStylePr>
    <w:tblStylePr w:type="band1Horz">
      <w:tblPr/>
      <w:tcPr>
        <w:tcBorders>
          <w:left w:space="0" w:sz="0" w:val="nil"/>
          <w:right w:space="0" w:sz="0" w:val="nil"/>
          <w:insideH w:space="0" w:sz="0" w:val="nil"/>
          <w:insideV w:space="0" w:sz="0" w:val="nil"/>
        </w:tcBorders>
        <w:shd w:color="auto" w:fill="d2eaf1" w:themeFill="accent5" w:themeFillTint="00003F" w:val="clear"/>
      </w:tcPr>
    </w:tblStylePr>
  </w:style>
  <w:style w:type="table" w:styleId="LightShading-Accent6">
    <w:name w:val="Light Shading Accent 6"/>
    <w:basedOn w:val="TableNormal"/>
    <w:uiPriority w:val="60"/>
    <w:rsid w:val="00FC693F"/>
    <w:pPr>
      <w:spacing w:after="0" w:line="240" w:lineRule="auto"/>
    </w:pPr>
    <w:rPr>
      <w:color w:val="e36c0a" w:themeColor="accent6" w:themeShade="0000BF"/>
    </w:rPr>
    <w:tblPr>
      <w:tblStyleRowBandSize w:val="1"/>
      <w:tblStyleColBandSize w:val="1"/>
      <w:tblInd w:w="0.0" w:type="dxa"/>
      <w:tblBorders>
        <w:top w:color="f79646" w:space="0" w:sz="8" w:themeColor="accent6" w:val="single"/>
        <w:bottom w:color="f79646" w:space="0" w:sz="8" w:themeColor="accent6"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f79646" w:space="0" w:sz="8" w:themeColor="accent6" w:val="single"/>
          <w:left w:space="0" w:sz="0" w:val="nil"/>
          <w:bottom w:color="f79646" w:space="0" w:sz="8" w:themeColor="accent6" w:val="single"/>
          <w:right w:space="0" w:sz="0" w:val="nil"/>
          <w:insideH w:space="0" w:sz="0" w:val="nil"/>
          <w:insideV w:space="0" w:sz="0" w:val="nil"/>
        </w:tcBorders>
      </w:tcPr>
    </w:tblStylePr>
    <w:tblStylePr w:type="lastRow">
      <w:pPr>
        <w:spacing w:after="0" w:before="0" w:line="240" w:lineRule="auto"/>
      </w:pPr>
      <w:rPr>
        <w:b w:val="1"/>
        <w:bCs w:val="1"/>
      </w:rPr>
      <w:tblPr/>
      <w:tcPr>
        <w:tcBorders>
          <w:top w:color="f79646" w:space="0" w:sz="8" w:themeColor="accent6" w:val="single"/>
          <w:left w:space="0" w:sz="0" w:val="nil"/>
          <w:bottom w:color="f79646" w:space="0" w:sz="8" w:themeColor="accent6"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fde4d0" w:themeFill="accent6" w:themeFillTint="00003F" w:val="clear"/>
      </w:tcPr>
    </w:tblStylePr>
    <w:tblStylePr w:type="band1Horz">
      <w:tblPr/>
      <w:tcPr>
        <w:tcBorders>
          <w:left w:space="0" w:sz="0" w:val="nil"/>
          <w:right w:space="0" w:sz="0" w:val="nil"/>
          <w:insideH w:space="0" w:sz="0" w:val="nil"/>
          <w:insideV w:space="0" w:sz="0" w:val="nil"/>
        </w:tcBorders>
        <w:shd w:color="auto" w:fill="fde4d0" w:themeFill="accent6" w:themeFillTint="00003F" w:val="clear"/>
      </w:tcPr>
    </w:tblStylePr>
  </w:style>
  <w:style w:type="table" w:styleId="LightList">
    <w:name w:val="Light List"/>
    <w:basedOn w:val="TableNormal"/>
    <w:uiPriority w:val="61"/>
    <w:rsid w:val="00FC693F"/>
    <w:pPr>
      <w:spacing w:after="0" w:line="240" w:lineRule="auto"/>
    </w:p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000000" w:themeFill="text1" w:val="clear"/>
      </w:tcPr>
    </w:tblStylePr>
    <w:tblStylePr w:type="lastRow">
      <w:pPr>
        <w:spacing w:after="0" w:before="0" w:line="240" w:lineRule="auto"/>
      </w:pPr>
      <w:rPr>
        <w:b w:val="1"/>
        <w:bCs w:val="1"/>
      </w:rPr>
      <w:tblPr/>
      <w:tcPr>
        <w:tcBorders>
          <w:top w:color="000000" w:space="0" w:sz="6" w:themeColor="text1" w:val="double"/>
          <w:left w:color="000000" w:space="0" w:sz="8" w:themeColor="text1" w:val="single"/>
          <w:bottom w:color="000000" w:space="0" w:sz="8" w:themeColor="text1" w:val="single"/>
          <w:right w:color="000000" w:space="0" w:sz="8" w:themeColor="text1" w:val="single"/>
        </w:tcBorders>
      </w:tcPr>
    </w:tblStylePr>
    <w:tblStylePr w:type="firstCol">
      <w:rPr>
        <w:b w:val="1"/>
        <w:bCs w:val="1"/>
      </w:rPr>
    </w:tblStylePr>
    <w:tblStylePr w:type="lastCol">
      <w:rPr>
        <w:b w:val="1"/>
        <w:bCs w:val="1"/>
      </w:rPr>
    </w:tblStylePr>
    <w:tblStylePr w:type="band1Vert">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tblStylePr w:type="band1Horz">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4f81bd" w:themeFill="accent1" w:val="clear"/>
      </w:tcPr>
    </w:tblStylePr>
    <w:tblStylePr w:type="lastRow">
      <w:pPr>
        <w:spacing w:after="0" w:before="0" w:line="240" w:lineRule="auto"/>
      </w:pPr>
      <w:rPr>
        <w:b w:val="1"/>
        <w:bCs w:val="1"/>
      </w:rPr>
      <w:tblPr/>
      <w:tcPr>
        <w:tcBorders>
          <w:top w:color="4f81bd" w:space="0" w:sz="6" w:themeColor="accent1" w:val="double"/>
          <w:left w:color="4f81bd" w:space="0" w:sz="8" w:themeColor="accent1" w:val="single"/>
          <w:bottom w:color="4f81bd" w:space="0" w:sz="8" w:themeColor="accent1" w:val="single"/>
          <w:right w:color="4f81bd" w:space="0" w:sz="8" w:themeColor="accent1" w:val="single"/>
        </w:tcBorders>
      </w:tcPr>
    </w:tblStylePr>
    <w:tblStylePr w:type="firstCol">
      <w:rPr>
        <w:b w:val="1"/>
        <w:bCs w:val="1"/>
      </w:rPr>
    </w:tblStylePr>
    <w:tblStylePr w:type="lastCol">
      <w:rPr>
        <w:b w:val="1"/>
        <w:bCs w:val="1"/>
      </w:rPr>
    </w:tblStylePr>
    <w:tblStylePr w:type="band1Vert">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tblStylePr w:type="band1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c0504d" w:themeFill="accent2" w:val="clear"/>
      </w:tcPr>
    </w:tblStylePr>
    <w:tblStylePr w:type="lastRow">
      <w:pPr>
        <w:spacing w:after="0" w:before="0" w:line="240" w:lineRule="auto"/>
      </w:pPr>
      <w:rPr>
        <w:b w:val="1"/>
        <w:bCs w:val="1"/>
      </w:rPr>
      <w:tblPr/>
      <w:tcPr>
        <w:tcBorders>
          <w:top w:color="c0504d" w:space="0" w:sz="6" w:themeColor="accent2" w:val="double"/>
          <w:left w:color="c0504d" w:space="0" w:sz="8" w:themeColor="accent2" w:val="single"/>
          <w:bottom w:color="c0504d" w:space="0" w:sz="8" w:themeColor="accent2" w:val="single"/>
          <w:right w:color="c0504d" w:space="0" w:sz="8" w:themeColor="accent2" w:val="single"/>
        </w:tcBorders>
      </w:tcPr>
    </w:tblStylePr>
    <w:tblStylePr w:type="firstCol">
      <w:rPr>
        <w:b w:val="1"/>
        <w:bCs w:val="1"/>
      </w:rPr>
    </w:tblStylePr>
    <w:tblStylePr w:type="lastCol">
      <w:rPr>
        <w:b w:val="1"/>
        <w:bCs w:val="1"/>
      </w:rPr>
    </w:tblStylePr>
    <w:tblStylePr w:type="band1Vert">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tblStylePr w:type="band1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9bbb59" w:themeFill="accent3" w:val="clear"/>
      </w:tcPr>
    </w:tblStylePr>
    <w:tblStylePr w:type="lastRow">
      <w:pPr>
        <w:spacing w:after="0" w:before="0" w:line="240" w:lineRule="auto"/>
      </w:pPr>
      <w:rPr>
        <w:b w:val="1"/>
        <w:bCs w:val="1"/>
      </w:rPr>
      <w:tblPr/>
      <w:tcPr>
        <w:tcBorders>
          <w:top w:color="9bbb59" w:space="0" w:sz="6" w:themeColor="accent3" w:val="double"/>
          <w:left w:color="9bbb59" w:space="0" w:sz="8" w:themeColor="accent3" w:val="single"/>
          <w:bottom w:color="9bbb59" w:space="0" w:sz="8" w:themeColor="accent3" w:val="single"/>
          <w:right w:color="9bbb59" w:space="0" w:sz="8" w:themeColor="accent3" w:val="single"/>
        </w:tcBorders>
      </w:tcPr>
    </w:tblStylePr>
    <w:tblStylePr w:type="firstCol">
      <w:rPr>
        <w:b w:val="1"/>
        <w:bCs w:val="1"/>
      </w:rPr>
    </w:tblStylePr>
    <w:tblStylePr w:type="lastCol">
      <w:rPr>
        <w:b w:val="1"/>
        <w:bCs w:val="1"/>
      </w:rPr>
    </w:tblStylePr>
    <w:tblStylePr w:type="band1Vert">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tblStylePr w:type="band1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8064a2" w:themeFill="accent4" w:val="clear"/>
      </w:tcPr>
    </w:tblStylePr>
    <w:tblStylePr w:type="lastRow">
      <w:pPr>
        <w:spacing w:after="0" w:before="0" w:line="240" w:lineRule="auto"/>
      </w:pPr>
      <w:rPr>
        <w:b w:val="1"/>
        <w:bCs w:val="1"/>
      </w:rPr>
      <w:tblPr/>
      <w:tcPr>
        <w:tcBorders>
          <w:top w:color="8064a2" w:space="0" w:sz="6" w:themeColor="accent4" w:val="double"/>
          <w:left w:color="8064a2" w:space="0" w:sz="8" w:themeColor="accent4" w:val="single"/>
          <w:bottom w:color="8064a2" w:space="0" w:sz="8" w:themeColor="accent4" w:val="single"/>
          <w:right w:color="8064a2" w:space="0" w:sz="8" w:themeColor="accent4" w:val="single"/>
        </w:tcBorders>
      </w:tcPr>
    </w:tblStylePr>
    <w:tblStylePr w:type="firstCol">
      <w:rPr>
        <w:b w:val="1"/>
        <w:bCs w:val="1"/>
      </w:rPr>
    </w:tblStylePr>
    <w:tblStylePr w:type="lastCol">
      <w:rPr>
        <w:b w:val="1"/>
        <w:bCs w:val="1"/>
      </w:rPr>
    </w:tblStylePr>
    <w:tblStylePr w:type="band1Vert">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tblStylePr w:type="band1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4bacc6" w:themeFill="accent5" w:val="clear"/>
      </w:tcPr>
    </w:tblStylePr>
    <w:tblStylePr w:type="lastRow">
      <w:pPr>
        <w:spacing w:after="0" w:before="0" w:line="240" w:lineRule="auto"/>
      </w:pPr>
      <w:rPr>
        <w:b w:val="1"/>
        <w:bCs w:val="1"/>
      </w:rPr>
      <w:tblPr/>
      <w:tcPr>
        <w:tcBorders>
          <w:top w:color="4bacc6" w:space="0" w:sz="6" w:themeColor="accent5" w:val="double"/>
          <w:left w:color="4bacc6" w:space="0" w:sz="8" w:themeColor="accent5" w:val="single"/>
          <w:bottom w:color="4bacc6" w:space="0" w:sz="8" w:themeColor="accent5" w:val="single"/>
          <w:right w:color="4bacc6" w:space="0" w:sz="8" w:themeColor="accent5" w:val="single"/>
        </w:tcBorders>
      </w:tcPr>
    </w:tblStylePr>
    <w:tblStylePr w:type="firstCol">
      <w:rPr>
        <w:b w:val="1"/>
        <w:bCs w:val="1"/>
      </w:rPr>
    </w:tblStylePr>
    <w:tblStylePr w:type="lastCol">
      <w:rPr>
        <w:b w:val="1"/>
        <w:bCs w:val="1"/>
      </w:rPr>
    </w:tblStylePr>
    <w:tblStylePr w:type="band1Vert">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tblStylePr w:type="band1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f79646" w:themeFill="accent6" w:val="clear"/>
      </w:tcPr>
    </w:tblStylePr>
    <w:tblStylePr w:type="lastRow">
      <w:pPr>
        <w:spacing w:after="0" w:before="0" w:line="240" w:lineRule="auto"/>
      </w:pPr>
      <w:rPr>
        <w:b w:val="1"/>
        <w:bCs w:val="1"/>
      </w:rPr>
      <w:tblPr/>
      <w:tcPr>
        <w:tcBorders>
          <w:top w:color="f79646" w:space="0" w:sz="6" w:themeColor="accent6" w:val="double"/>
          <w:left w:color="f79646" w:space="0" w:sz="8" w:themeColor="accent6" w:val="single"/>
          <w:bottom w:color="f79646" w:space="0" w:sz="8" w:themeColor="accent6" w:val="single"/>
          <w:right w:color="f79646" w:space="0" w:sz="8" w:themeColor="accent6" w:val="single"/>
        </w:tcBorders>
      </w:tcPr>
    </w:tblStylePr>
    <w:tblStylePr w:type="firstCol">
      <w:rPr>
        <w:b w:val="1"/>
        <w:bCs w:val="1"/>
      </w:rPr>
    </w:tblStylePr>
    <w:tblStylePr w:type="lastCol">
      <w:rPr>
        <w:b w:val="1"/>
        <w:bCs w:val="1"/>
      </w:rPr>
    </w:tblStylePr>
    <w:tblStylePr w:type="band1Vert">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tblStylePr w:type="band1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style>
  <w:style w:type="table" w:styleId="LightGrid">
    <w:name w:val="Light Grid"/>
    <w:basedOn w:val="TableNormal"/>
    <w:uiPriority w:val="62"/>
    <w:rsid w:val="00CB0664"/>
    <w:pPr>
      <w:spacing w:after="0" w:line="240" w:lineRule="auto"/>
    </w:p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insideH w:color="000000" w:space="0" w:sz="8" w:themeColor="text1" w:val="single"/>
        <w:insideV w:color="000000" w:space="0" w:sz="8" w:themeColor="text1"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000000" w:space="0" w:sz="8" w:themeColor="text1" w:val="single"/>
          <w:left w:color="000000" w:space="0" w:sz="8" w:themeColor="text1" w:val="single"/>
          <w:bottom w:color="000000" w:space="0" w:sz="18" w:themeColor="text1" w:val="single"/>
          <w:right w:color="000000" w:space="0" w:sz="8" w:themeColor="text1" w:val="single"/>
          <w:insideH w:space="0" w:sz="0" w:val="nil"/>
          <w:insideV w:color="000000" w:space="0" w:sz="8" w:themeColor="text1"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000000" w:space="0" w:sz="6" w:themeColor="text1" w:val="double"/>
          <w:left w:color="000000" w:space="0" w:sz="8" w:themeColor="text1" w:val="single"/>
          <w:bottom w:color="000000" w:space="0" w:sz="8" w:themeColor="text1" w:val="single"/>
          <w:right w:color="000000" w:space="0" w:sz="8" w:themeColor="text1" w:val="single"/>
          <w:insideH w:space="0" w:sz="0" w:val="nil"/>
          <w:insideV w:color="000000" w:space="0" w:sz="8" w:themeColor="text1"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tblStylePr w:type="band1Vert">
      <w:tblPr/>
      <w:tcPr>
        <w:tcBorders>
          <w:top w:color="000000" w:space="0" w:sz="8" w:themeColor="text1" w:val="single"/>
          <w:left w:color="000000" w:space="0" w:sz="8" w:themeColor="text1" w:val="single"/>
          <w:bottom w:color="000000" w:space="0" w:sz="8" w:themeColor="text1" w:val="single"/>
          <w:right w:color="000000" w:space="0" w:sz="8" w:themeColor="text1" w:val="single"/>
        </w:tcBorders>
        <w:shd w:color="auto" w:fill="c0c0c0" w:themeFill="text1" w:themeFillTint="00003F" w:val="clear"/>
      </w:tcPr>
    </w:tblStylePr>
    <w:tblStylePr w:type="band1Horz">
      <w:tblPr/>
      <w:tcPr>
        <w:tcBorders>
          <w:top w:color="000000" w:space="0" w:sz="8" w:themeColor="text1" w:val="single"/>
          <w:left w:color="000000" w:space="0" w:sz="8" w:themeColor="text1" w:val="single"/>
          <w:bottom w:color="000000" w:space="0" w:sz="8" w:themeColor="text1" w:val="single"/>
          <w:right w:color="000000" w:space="0" w:sz="8" w:themeColor="text1" w:val="single"/>
          <w:insideV w:color="000000" w:space="0" w:sz="8" w:themeColor="text1" w:val="single"/>
        </w:tcBorders>
        <w:shd w:color="auto" w:fill="c0c0c0" w:themeFill="text1" w:themeFillTint="00003F" w:val="clear"/>
      </w:tcPr>
    </w:tblStylePr>
    <w:tblStylePr w:type="band2Horz">
      <w:tblPr/>
      <w:tcPr>
        <w:tcBorders>
          <w:top w:color="000000" w:space="0" w:sz="8" w:themeColor="text1" w:val="single"/>
          <w:left w:color="000000" w:space="0" w:sz="8" w:themeColor="text1" w:val="single"/>
          <w:bottom w:color="000000" w:space="0" w:sz="8" w:themeColor="text1" w:val="single"/>
          <w:right w:color="000000" w:space="0" w:sz="8" w:themeColor="text1" w:val="single"/>
          <w:insideV w:color="000000" w:space="0" w:sz="8" w:themeColor="text1" w:val="single"/>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insideH w:color="4f81bd" w:space="0" w:sz="8" w:themeColor="accent1" w:val="single"/>
        <w:insideV w:color="4f81bd" w:space="0" w:sz="8" w:themeColor="accent1"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18" w:themeColor="accent1" w:val="single"/>
          <w:right w:color="4f81bd" w:space="0" w:sz="8" w:themeColor="accent1" w:val="single"/>
          <w:insideH w:space="0" w:sz="0" w:val="nil"/>
          <w:insideV w:color="4f81bd" w:space="0" w:sz="8" w:themeColor="accent1"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4f81bd" w:space="0" w:sz="6" w:themeColor="accent1" w:val="double"/>
          <w:left w:color="4f81bd" w:space="0" w:sz="8" w:themeColor="accent1" w:val="single"/>
          <w:bottom w:color="4f81bd" w:space="0" w:sz="8" w:themeColor="accent1" w:val="single"/>
          <w:right w:color="4f81bd" w:space="0" w:sz="8" w:themeColor="accent1" w:val="single"/>
          <w:insideH w:space="0" w:sz="0" w:val="nil"/>
          <w:insideV w:color="4f81bd" w:space="0" w:sz="8" w:themeColor="accent1"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tblStylePr w:type="band1Vert">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shd w:color="auto" w:fill="d3dfee" w:themeFill="accent1" w:themeFillTint="00003F" w:val="clear"/>
      </w:tcPr>
    </w:tblStylePr>
    <w:tblStylePr w:type="band1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shd w:color="auto" w:fill="d3dfee" w:themeFill="accent1" w:themeFillTint="00003F" w:val="clear"/>
      </w:tcPr>
    </w:tblStylePr>
    <w:tblStylePr w:type="band2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insideH w:color="c0504d" w:space="0" w:sz="8" w:themeColor="accent2" w:val="single"/>
        <w:insideV w:color="c0504d" w:space="0" w:sz="8" w:themeColor="accent2"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c0504d" w:space="0" w:sz="8" w:themeColor="accent2" w:val="single"/>
          <w:left w:color="c0504d" w:space="0" w:sz="8" w:themeColor="accent2" w:val="single"/>
          <w:bottom w:color="c0504d" w:space="0" w:sz="18" w:themeColor="accent2" w:val="single"/>
          <w:right w:color="c0504d" w:space="0" w:sz="8" w:themeColor="accent2" w:val="single"/>
          <w:insideH w:space="0" w:sz="0" w:val="nil"/>
          <w:insideV w:color="c0504d" w:space="0" w:sz="8" w:themeColor="accent2"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c0504d" w:space="0" w:sz="6" w:themeColor="accent2" w:val="double"/>
          <w:left w:color="c0504d" w:space="0" w:sz="8" w:themeColor="accent2" w:val="single"/>
          <w:bottom w:color="c0504d" w:space="0" w:sz="8" w:themeColor="accent2" w:val="single"/>
          <w:right w:color="c0504d" w:space="0" w:sz="8" w:themeColor="accent2" w:val="single"/>
          <w:insideH w:space="0" w:sz="0" w:val="nil"/>
          <w:insideV w:color="c0504d" w:space="0" w:sz="8" w:themeColor="accent2"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tblStylePr w:type="band1Vert">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shd w:color="auto" w:fill="efd3d2" w:themeFill="accent2" w:themeFillTint="00003F" w:val="clear"/>
      </w:tcPr>
    </w:tblStylePr>
    <w:tblStylePr w:type="band1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insideV w:color="c0504d" w:space="0" w:sz="8" w:themeColor="accent2" w:val="single"/>
        </w:tcBorders>
        <w:shd w:color="auto" w:fill="efd3d2" w:themeFill="accent2" w:themeFillTint="00003F" w:val="clear"/>
      </w:tcPr>
    </w:tblStylePr>
    <w:tblStylePr w:type="band2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insideV w:color="c0504d" w:space="0" w:sz="8" w:themeColor="accent2" w:val="single"/>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insideH w:color="9bbb59" w:space="0" w:sz="8" w:themeColor="accent3" w:val="single"/>
        <w:insideV w:color="9bbb59" w:space="0" w:sz="8" w:themeColor="accent3"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9bbb59" w:space="0" w:sz="8" w:themeColor="accent3" w:val="single"/>
          <w:left w:color="9bbb59" w:space="0" w:sz="8" w:themeColor="accent3" w:val="single"/>
          <w:bottom w:color="9bbb59" w:space="0" w:sz="18" w:themeColor="accent3" w:val="single"/>
          <w:right w:color="9bbb59" w:space="0" w:sz="8" w:themeColor="accent3" w:val="single"/>
          <w:insideH w:space="0" w:sz="0" w:val="nil"/>
          <w:insideV w:color="9bbb59" w:space="0" w:sz="8" w:themeColor="accent3"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9bbb59" w:space="0" w:sz="6" w:themeColor="accent3" w:val="double"/>
          <w:left w:color="9bbb59" w:space="0" w:sz="8" w:themeColor="accent3" w:val="single"/>
          <w:bottom w:color="9bbb59" w:space="0" w:sz="8" w:themeColor="accent3" w:val="single"/>
          <w:right w:color="9bbb59" w:space="0" w:sz="8" w:themeColor="accent3" w:val="single"/>
          <w:insideH w:space="0" w:sz="0" w:val="nil"/>
          <w:insideV w:color="9bbb59" w:space="0" w:sz="8" w:themeColor="accent3"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tblStylePr w:type="band1Vert">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shd w:color="auto" w:fill="e6eed5" w:themeFill="accent3" w:themeFillTint="00003F" w:val="clear"/>
      </w:tcPr>
    </w:tblStylePr>
    <w:tblStylePr w:type="band1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insideV w:color="9bbb59" w:space="0" w:sz="8" w:themeColor="accent3" w:val="single"/>
        </w:tcBorders>
        <w:shd w:color="auto" w:fill="e6eed5" w:themeFill="accent3" w:themeFillTint="00003F" w:val="clear"/>
      </w:tcPr>
    </w:tblStylePr>
    <w:tblStylePr w:type="band2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insideV w:color="9bbb59" w:space="0" w:sz="8" w:themeColor="accent3" w:val="single"/>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insideH w:color="8064a2" w:space="0" w:sz="8" w:themeColor="accent4" w:val="single"/>
        <w:insideV w:color="8064a2" w:space="0" w:sz="8" w:themeColor="accent4"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8064a2" w:space="0" w:sz="8" w:themeColor="accent4" w:val="single"/>
          <w:left w:color="8064a2" w:space="0" w:sz="8" w:themeColor="accent4" w:val="single"/>
          <w:bottom w:color="8064a2" w:space="0" w:sz="18" w:themeColor="accent4" w:val="single"/>
          <w:right w:color="8064a2" w:space="0" w:sz="8" w:themeColor="accent4" w:val="single"/>
          <w:insideH w:space="0" w:sz="0" w:val="nil"/>
          <w:insideV w:color="8064a2" w:space="0" w:sz="8" w:themeColor="accent4"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8064a2" w:space="0" w:sz="6" w:themeColor="accent4" w:val="double"/>
          <w:left w:color="8064a2" w:space="0" w:sz="8" w:themeColor="accent4" w:val="single"/>
          <w:bottom w:color="8064a2" w:space="0" w:sz="8" w:themeColor="accent4" w:val="single"/>
          <w:right w:color="8064a2" w:space="0" w:sz="8" w:themeColor="accent4" w:val="single"/>
          <w:insideH w:space="0" w:sz="0" w:val="nil"/>
          <w:insideV w:color="8064a2" w:space="0" w:sz="8" w:themeColor="accent4"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tblStylePr w:type="band1Vert">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shd w:color="auto" w:fill="dfd8e8" w:themeFill="accent4" w:themeFillTint="00003F" w:val="clear"/>
      </w:tcPr>
    </w:tblStylePr>
    <w:tblStylePr w:type="band1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insideV w:color="8064a2" w:space="0" w:sz="8" w:themeColor="accent4" w:val="single"/>
        </w:tcBorders>
        <w:shd w:color="auto" w:fill="dfd8e8" w:themeFill="accent4" w:themeFillTint="00003F" w:val="clear"/>
      </w:tcPr>
    </w:tblStylePr>
    <w:tblStylePr w:type="band2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insideV w:color="8064a2" w:space="0" w:sz="8" w:themeColor="accent4" w:val="single"/>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insideH w:color="4bacc6" w:space="0" w:sz="8" w:themeColor="accent5" w:val="single"/>
        <w:insideV w:color="4bacc6" w:space="0" w:sz="8" w:themeColor="accent5"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4bacc6" w:space="0" w:sz="8" w:themeColor="accent5" w:val="single"/>
          <w:left w:color="4bacc6" w:space="0" w:sz="8" w:themeColor="accent5" w:val="single"/>
          <w:bottom w:color="4bacc6" w:space="0" w:sz="18" w:themeColor="accent5" w:val="single"/>
          <w:right w:color="4bacc6" w:space="0" w:sz="8" w:themeColor="accent5" w:val="single"/>
          <w:insideH w:space="0" w:sz="0" w:val="nil"/>
          <w:insideV w:color="4bacc6" w:space="0" w:sz="8" w:themeColor="accent5"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4bacc6" w:space="0" w:sz="6" w:themeColor="accent5" w:val="double"/>
          <w:left w:color="4bacc6" w:space="0" w:sz="8" w:themeColor="accent5" w:val="single"/>
          <w:bottom w:color="4bacc6" w:space="0" w:sz="8" w:themeColor="accent5" w:val="single"/>
          <w:right w:color="4bacc6" w:space="0" w:sz="8" w:themeColor="accent5" w:val="single"/>
          <w:insideH w:space="0" w:sz="0" w:val="nil"/>
          <w:insideV w:color="4bacc6" w:space="0" w:sz="8" w:themeColor="accent5"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tblStylePr w:type="band1Vert">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shd w:color="auto" w:fill="d2eaf1" w:themeFill="accent5" w:themeFillTint="00003F" w:val="clear"/>
      </w:tcPr>
    </w:tblStylePr>
    <w:tblStylePr w:type="band1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insideV w:color="4bacc6" w:space="0" w:sz="8" w:themeColor="accent5" w:val="single"/>
        </w:tcBorders>
        <w:shd w:color="auto" w:fill="d2eaf1" w:themeFill="accent5" w:themeFillTint="00003F" w:val="clear"/>
      </w:tcPr>
    </w:tblStylePr>
    <w:tblStylePr w:type="band2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insideV w:color="4bacc6" w:space="0" w:sz="8" w:themeColor="accent5" w:val="single"/>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insideH w:color="f79646" w:space="0" w:sz="8" w:themeColor="accent6" w:val="single"/>
        <w:insideV w:color="f79646" w:space="0" w:sz="8" w:themeColor="accent6"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f79646" w:space="0" w:sz="8" w:themeColor="accent6" w:val="single"/>
          <w:left w:color="f79646" w:space="0" w:sz="8" w:themeColor="accent6" w:val="single"/>
          <w:bottom w:color="f79646" w:space="0" w:sz="18" w:themeColor="accent6" w:val="single"/>
          <w:right w:color="f79646" w:space="0" w:sz="8" w:themeColor="accent6" w:val="single"/>
          <w:insideH w:space="0" w:sz="0" w:val="nil"/>
          <w:insideV w:color="f79646" w:space="0" w:sz="8" w:themeColor="accent6"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f79646" w:space="0" w:sz="6" w:themeColor="accent6" w:val="double"/>
          <w:left w:color="f79646" w:space="0" w:sz="8" w:themeColor="accent6" w:val="single"/>
          <w:bottom w:color="f79646" w:space="0" w:sz="8" w:themeColor="accent6" w:val="single"/>
          <w:right w:color="f79646" w:space="0" w:sz="8" w:themeColor="accent6" w:val="single"/>
          <w:insideH w:space="0" w:sz="0" w:val="nil"/>
          <w:insideV w:color="f79646" w:space="0" w:sz="8" w:themeColor="accent6"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tblStylePr w:type="band1Vert">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shd w:color="auto" w:fill="fde4d0" w:themeFill="accent6" w:themeFillTint="00003F" w:val="clear"/>
      </w:tcPr>
    </w:tblStylePr>
    <w:tblStylePr w:type="band1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insideV w:color="f79646" w:space="0" w:sz="8" w:themeColor="accent6" w:val="single"/>
        </w:tcBorders>
        <w:shd w:color="auto" w:fill="fde4d0" w:themeFill="accent6" w:themeFillTint="00003F" w:val="clear"/>
      </w:tcPr>
    </w:tblStylePr>
    <w:tblStylePr w:type="band2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insideV w:color="f79646" w:space="0" w:sz="8" w:themeColor="accent6" w:val="single"/>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0" w:type="dxa"/>
      <w:tbl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color="404040" w:space="0" w:sz="8" w:themeColor="text1"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space="0" w:sz="0" w:val="nil"/>
          <w:insideV w:space="0" w:sz="0" w:val="nil"/>
        </w:tcBorders>
        <w:shd w:color="auto" w:fill="000000" w:themeFill="text1" w:val="clear"/>
      </w:tcPr>
    </w:tblStylePr>
    <w:tblStylePr w:type="lastRow">
      <w:pPr>
        <w:spacing w:after="0" w:before="0" w:line="240" w:lineRule="auto"/>
      </w:pPr>
      <w:rPr>
        <w:b w:val="1"/>
        <w:bCs w:val="1"/>
      </w:rPr>
      <w:tblPr/>
      <w:tcPr>
        <w:tcBorders>
          <w:top w:color="404040" w:space="0" w:sz="6" w:themeColor="text1" w:themeTint="0000BF" w:val="double"/>
          <w:left w:color="404040" w:space="0" w:sz="8" w:themeColor="text1" w:themeTint="0000BF" w:val="single"/>
          <w:bottom w:color="404040" w:space="0" w:sz="8" w:themeColor="text1" w:themeTint="0000BF" w:val="single"/>
          <w:right w:color="404040" w:space="0" w:sz="8" w:themeColor="text1"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c0c0c0" w:themeFill="text1" w:themeFillTint="00003F" w:val="clear"/>
      </w:tcPr>
    </w:tblStylePr>
    <w:tblStylePr w:type="band1Horz">
      <w:tblPr/>
      <w:tcPr>
        <w:tcBorders>
          <w:insideH w:space="0" w:sz="0" w:val="nil"/>
          <w:insideV w:space="0" w:sz="0" w:val="nil"/>
        </w:tcBorders>
        <w:shd w:color="auto" w:fill="c0c0c0" w:themeFill="text1" w:themeFillTint="00003F" w:val="clear"/>
      </w:tcPr>
    </w:tblStylePr>
    <w:tblStylePr w:type="band2Horz">
      <w:tblPr/>
      <w:tcPr>
        <w:tcBorders>
          <w:insideH w:space="0" w:sz="0" w:val="nil"/>
          <w:insideV w:space="0" w:sz="0"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0" w:type="dxa"/>
      <w:tbl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color="7ba0cd" w:space="0" w:sz="8" w:themeColor="accent1"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space="0" w:sz="0" w:val="nil"/>
          <w:insideV w:space="0" w:sz="0" w:val="nil"/>
        </w:tcBorders>
        <w:shd w:color="auto" w:fill="4f81bd" w:themeFill="accent1" w:val="clear"/>
      </w:tcPr>
    </w:tblStylePr>
    <w:tblStylePr w:type="lastRow">
      <w:pPr>
        <w:spacing w:after="0" w:before="0" w:line="240" w:lineRule="auto"/>
      </w:pPr>
      <w:rPr>
        <w:b w:val="1"/>
        <w:bCs w:val="1"/>
      </w:rPr>
      <w:tblPr/>
      <w:tcPr>
        <w:tcBorders>
          <w:top w:color="7ba0cd" w:space="0" w:sz="6" w:themeColor="accent1" w:themeTint="0000BF" w:val="double"/>
          <w:left w:color="7ba0cd" w:space="0" w:sz="8" w:themeColor="accent1" w:themeTint="0000BF" w:val="single"/>
          <w:bottom w:color="7ba0cd" w:space="0" w:sz="8" w:themeColor="accent1" w:themeTint="0000BF" w:val="single"/>
          <w:right w:color="7ba0cd" w:space="0" w:sz="8" w:themeColor="accent1"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3dfee" w:themeFill="accent1" w:themeFillTint="00003F" w:val="clear"/>
      </w:tcPr>
    </w:tblStylePr>
    <w:tblStylePr w:type="band1Horz">
      <w:tblPr/>
      <w:tcPr>
        <w:tcBorders>
          <w:insideH w:space="0" w:sz="0" w:val="nil"/>
          <w:insideV w:space="0" w:sz="0" w:val="nil"/>
        </w:tcBorders>
        <w:shd w:color="auto" w:fill="d3dfee" w:themeFill="accent1" w:themeFillTint="00003F" w:val="clear"/>
      </w:tcPr>
    </w:tblStylePr>
    <w:tblStylePr w:type="band2Horz">
      <w:tblPr/>
      <w:tcPr>
        <w:tcBorders>
          <w:insideH w:space="0" w:sz="0" w:val="nil"/>
          <w:insideV w:space="0" w:sz="0"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0" w:type="dxa"/>
      <w:tbl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color="cf7b79" w:space="0" w:sz="8" w:themeColor="accent2"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space="0" w:sz="0" w:val="nil"/>
          <w:insideV w:space="0" w:sz="0" w:val="nil"/>
        </w:tcBorders>
        <w:shd w:color="auto" w:fill="c0504d" w:themeFill="accent2" w:val="clear"/>
      </w:tcPr>
    </w:tblStylePr>
    <w:tblStylePr w:type="lastRow">
      <w:pPr>
        <w:spacing w:after="0" w:before="0" w:line="240" w:lineRule="auto"/>
      </w:pPr>
      <w:rPr>
        <w:b w:val="1"/>
        <w:bCs w:val="1"/>
      </w:rPr>
      <w:tblPr/>
      <w:tcPr>
        <w:tcBorders>
          <w:top w:color="cf7b79" w:space="0" w:sz="6" w:themeColor="accent2" w:themeTint="0000BF" w:val="double"/>
          <w:left w:color="cf7b79" w:space="0" w:sz="8" w:themeColor="accent2" w:themeTint="0000BF" w:val="single"/>
          <w:bottom w:color="cf7b79" w:space="0" w:sz="8" w:themeColor="accent2" w:themeTint="0000BF" w:val="single"/>
          <w:right w:color="cf7b79" w:space="0" w:sz="8" w:themeColor="accent2"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efd3d2" w:themeFill="accent2" w:themeFillTint="00003F" w:val="clear"/>
      </w:tcPr>
    </w:tblStylePr>
    <w:tblStylePr w:type="band1Horz">
      <w:tblPr/>
      <w:tcPr>
        <w:tcBorders>
          <w:insideH w:space="0" w:sz="0" w:val="nil"/>
          <w:insideV w:space="0" w:sz="0" w:val="nil"/>
        </w:tcBorders>
        <w:shd w:color="auto" w:fill="efd3d2" w:themeFill="accent2" w:themeFillTint="00003F" w:val="clear"/>
      </w:tcPr>
    </w:tblStylePr>
    <w:tblStylePr w:type="band2Horz">
      <w:tblPr/>
      <w:tcPr>
        <w:tcBorders>
          <w:insideH w:space="0" w:sz="0" w:val="nil"/>
          <w:insideV w:space="0" w:sz="0"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0" w:type="dxa"/>
      <w:tbl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color="b3cc82" w:space="0" w:sz="8" w:themeColor="accent3"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space="0" w:sz="0" w:val="nil"/>
          <w:insideV w:space="0" w:sz="0" w:val="nil"/>
        </w:tcBorders>
        <w:shd w:color="auto" w:fill="9bbb59" w:themeFill="accent3" w:val="clear"/>
      </w:tcPr>
    </w:tblStylePr>
    <w:tblStylePr w:type="lastRow">
      <w:pPr>
        <w:spacing w:after="0" w:before="0" w:line="240" w:lineRule="auto"/>
      </w:pPr>
      <w:rPr>
        <w:b w:val="1"/>
        <w:bCs w:val="1"/>
      </w:rPr>
      <w:tblPr/>
      <w:tcPr>
        <w:tcBorders>
          <w:top w:color="b3cc82" w:space="0" w:sz="6" w:themeColor="accent3" w:themeTint="0000BF" w:val="double"/>
          <w:left w:color="b3cc82" w:space="0" w:sz="8" w:themeColor="accent3" w:themeTint="0000BF" w:val="single"/>
          <w:bottom w:color="b3cc82" w:space="0" w:sz="8" w:themeColor="accent3" w:themeTint="0000BF" w:val="single"/>
          <w:right w:color="b3cc82" w:space="0" w:sz="8" w:themeColor="accent3"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e6eed5" w:themeFill="accent3" w:themeFillTint="00003F" w:val="clear"/>
      </w:tcPr>
    </w:tblStylePr>
    <w:tblStylePr w:type="band1Horz">
      <w:tblPr/>
      <w:tcPr>
        <w:tcBorders>
          <w:insideH w:space="0" w:sz="0" w:val="nil"/>
          <w:insideV w:space="0" w:sz="0" w:val="nil"/>
        </w:tcBorders>
        <w:shd w:color="auto" w:fill="e6eed5" w:themeFill="accent3" w:themeFillTint="00003F" w:val="clear"/>
      </w:tcPr>
    </w:tblStylePr>
    <w:tblStylePr w:type="band2Horz">
      <w:tblPr/>
      <w:tcPr>
        <w:tcBorders>
          <w:insideH w:space="0" w:sz="0" w:val="nil"/>
          <w:insideV w:space="0" w:sz="0"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0" w:type="dxa"/>
      <w:tbl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color="9f8ab9" w:space="0" w:sz="8" w:themeColor="accent4"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space="0" w:sz="0" w:val="nil"/>
          <w:insideV w:space="0" w:sz="0" w:val="nil"/>
        </w:tcBorders>
        <w:shd w:color="auto" w:fill="8064a2" w:themeFill="accent4" w:val="clear"/>
      </w:tcPr>
    </w:tblStylePr>
    <w:tblStylePr w:type="lastRow">
      <w:pPr>
        <w:spacing w:after="0" w:before="0" w:line="240" w:lineRule="auto"/>
      </w:pPr>
      <w:rPr>
        <w:b w:val="1"/>
        <w:bCs w:val="1"/>
      </w:rPr>
      <w:tblPr/>
      <w:tcPr>
        <w:tcBorders>
          <w:top w:color="9f8ab9" w:space="0" w:sz="6" w:themeColor="accent4" w:themeTint="0000BF" w:val="double"/>
          <w:left w:color="9f8ab9" w:space="0" w:sz="8" w:themeColor="accent4" w:themeTint="0000BF" w:val="single"/>
          <w:bottom w:color="9f8ab9" w:space="0" w:sz="8" w:themeColor="accent4" w:themeTint="0000BF" w:val="single"/>
          <w:right w:color="9f8ab9" w:space="0" w:sz="8" w:themeColor="accent4"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fd8e8" w:themeFill="accent4" w:themeFillTint="00003F" w:val="clear"/>
      </w:tcPr>
    </w:tblStylePr>
    <w:tblStylePr w:type="band1Horz">
      <w:tblPr/>
      <w:tcPr>
        <w:tcBorders>
          <w:insideH w:space="0" w:sz="0" w:val="nil"/>
          <w:insideV w:space="0" w:sz="0" w:val="nil"/>
        </w:tcBorders>
        <w:shd w:color="auto" w:fill="dfd8e8" w:themeFill="accent4" w:themeFillTint="00003F" w:val="clear"/>
      </w:tcPr>
    </w:tblStylePr>
    <w:tblStylePr w:type="band2Horz">
      <w:tblPr/>
      <w:tcPr>
        <w:tcBorders>
          <w:insideH w:space="0" w:sz="0" w:val="nil"/>
          <w:insideV w:space="0" w:sz="0"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0" w:type="dxa"/>
      <w:tbl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color="78c0d4" w:space="0" w:sz="8" w:themeColor="accent5"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space="0" w:sz="0" w:val="nil"/>
          <w:insideV w:space="0" w:sz="0" w:val="nil"/>
        </w:tcBorders>
        <w:shd w:color="auto" w:fill="4bacc6" w:themeFill="accent5" w:val="clear"/>
      </w:tcPr>
    </w:tblStylePr>
    <w:tblStylePr w:type="lastRow">
      <w:pPr>
        <w:spacing w:after="0" w:before="0" w:line="240" w:lineRule="auto"/>
      </w:pPr>
      <w:rPr>
        <w:b w:val="1"/>
        <w:bCs w:val="1"/>
      </w:rPr>
      <w:tblPr/>
      <w:tcPr>
        <w:tcBorders>
          <w:top w:color="78c0d4" w:space="0" w:sz="6" w:themeColor="accent5" w:themeTint="0000BF" w:val="double"/>
          <w:left w:color="78c0d4" w:space="0" w:sz="8" w:themeColor="accent5" w:themeTint="0000BF" w:val="single"/>
          <w:bottom w:color="78c0d4" w:space="0" w:sz="8" w:themeColor="accent5" w:themeTint="0000BF" w:val="single"/>
          <w:right w:color="78c0d4" w:space="0" w:sz="8" w:themeColor="accent5"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2eaf1" w:themeFill="accent5" w:themeFillTint="00003F" w:val="clear"/>
      </w:tcPr>
    </w:tblStylePr>
    <w:tblStylePr w:type="band1Horz">
      <w:tblPr/>
      <w:tcPr>
        <w:tcBorders>
          <w:insideH w:space="0" w:sz="0" w:val="nil"/>
          <w:insideV w:space="0" w:sz="0" w:val="nil"/>
        </w:tcBorders>
        <w:shd w:color="auto" w:fill="d2eaf1" w:themeFill="accent5" w:themeFillTint="00003F" w:val="clear"/>
      </w:tcPr>
    </w:tblStylePr>
    <w:tblStylePr w:type="band2Horz">
      <w:tblPr/>
      <w:tcPr>
        <w:tcBorders>
          <w:insideH w:space="0" w:sz="0" w:val="nil"/>
          <w:insideV w:space="0" w:sz="0"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0" w:type="dxa"/>
      <w:tbl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color="f9b074" w:space="0" w:sz="8" w:themeColor="accent6"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space="0" w:sz="0" w:val="nil"/>
          <w:insideV w:space="0" w:sz="0" w:val="nil"/>
        </w:tcBorders>
        <w:shd w:color="auto" w:fill="f79646" w:themeFill="accent6" w:val="clear"/>
      </w:tcPr>
    </w:tblStylePr>
    <w:tblStylePr w:type="lastRow">
      <w:pPr>
        <w:spacing w:after="0" w:before="0" w:line="240" w:lineRule="auto"/>
      </w:pPr>
      <w:rPr>
        <w:b w:val="1"/>
        <w:bCs w:val="1"/>
      </w:rPr>
      <w:tblPr/>
      <w:tcPr>
        <w:tcBorders>
          <w:top w:color="f9b074" w:space="0" w:sz="6" w:themeColor="accent6" w:themeTint="0000BF" w:val="double"/>
          <w:left w:color="f9b074" w:space="0" w:sz="8" w:themeColor="accent6" w:themeTint="0000BF" w:val="single"/>
          <w:bottom w:color="f9b074" w:space="0" w:sz="8" w:themeColor="accent6" w:themeTint="0000BF" w:val="single"/>
          <w:right w:color="f9b074" w:space="0" w:sz="8" w:themeColor="accent6"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fde4d0" w:themeFill="accent6" w:themeFillTint="00003F" w:val="clear"/>
      </w:tcPr>
    </w:tblStylePr>
    <w:tblStylePr w:type="band1Horz">
      <w:tblPr/>
      <w:tcPr>
        <w:tcBorders>
          <w:insideH w:space="0" w:sz="0" w:val="nil"/>
          <w:insideV w:space="0" w:sz="0" w:val="nil"/>
        </w:tcBorders>
        <w:shd w:color="auto" w:fill="fde4d0" w:themeFill="accent6" w:themeFillTint="00003F" w:val="clear"/>
      </w:tcPr>
    </w:tblStylePr>
    <w:tblStylePr w:type="band2Horz">
      <w:tblPr/>
      <w:tcPr>
        <w:tcBorders>
          <w:insideH w:space="0" w:sz="0" w:val="nil"/>
          <w:insideV w:space="0" w:sz="0"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000000" w:themeFill="text1"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000000" w:themeFill="text1"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000000" w:themeFill="text1"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4f81bd" w:themeFill="accent1"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4f81bd" w:themeFill="accent1"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4f81bd" w:themeFill="accent1"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c0504d" w:themeFill="accent2"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c0504d" w:themeFill="accent2"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c0504d" w:themeFill="accent2"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9bbb59" w:themeFill="accent3"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9bbb59" w:themeFill="accent3"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9bbb59" w:themeFill="accent3"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8064a2" w:themeFill="accent4"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8064a2" w:themeFill="accent4"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8064a2" w:themeFill="accent4"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4bacc6" w:themeFill="accent5"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4bacc6" w:themeFill="accent5"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4bacc6" w:themeFill="accent5"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f79646" w:themeFill="accent6"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f79646" w:themeFill="accent6"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f79646" w:themeFill="accent6"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0" w:type="dxa"/>
      <w:tblBorders>
        <w:top w:color="000000" w:space="0" w:sz="8" w:themeColor="text1" w:val="single"/>
        <w:bottom w:color="000000" w:space="0" w:sz="8" w:themeColor="text1"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000000" w:space="0" w:sz="8" w:themeColor="text1" w:val="single"/>
        </w:tcBorders>
      </w:tcPr>
    </w:tblStylePr>
    <w:tblStylePr w:type="lastRow">
      <w:rPr>
        <w:b w:val="1"/>
        <w:bCs w:val="1"/>
        <w:color w:val="1f497d" w:themeColor="text2"/>
      </w:rPr>
      <w:tblPr/>
      <w:tcPr>
        <w:tcBorders>
          <w:top w:color="000000" w:space="0" w:sz="8" w:themeColor="text1" w:val="single"/>
          <w:bottom w:color="000000" w:space="0" w:sz="8" w:themeColor="text1" w:val="single"/>
        </w:tcBorders>
      </w:tcPr>
    </w:tblStylePr>
    <w:tblStylePr w:type="firstCol">
      <w:rPr>
        <w:b w:val="1"/>
        <w:bCs w:val="1"/>
      </w:rPr>
    </w:tblStylePr>
    <w:tblStylePr w:type="lastCol">
      <w:rPr>
        <w:b w:val="1"/>
        <w:bCs w:val="1"/>
      </w:rPr>
      <w:tblPr/>
      <w:tcPr>
        <w:tcBorders>
          <w:top w:color="000000" w:space="0" w:sz="8" w:themeColor="text1" w:val="single"/>
          <w:bottom w:color="000000" w:space="0" w:sz="8" w:themeColor="text1" w:val="single"/>
        </w:tcBorders>
      </w:tcPr>
    </w:tblStylePr>
    <w:tblStylePr w:type="band1Vert">
      <w:tblPr/>
      <w:tcPr>
        <w:shd w:color="auto" w:fill="c0c0c0" w:themeFill="text1" w:themeFillTint="00003F" w:val="clear"/>
      </w:tcPr>
    </w:tblStylePr>
    <w:tblStylePr w:type="band1Horz">
      <w:tblPr/>
      <w:tcPr>
        <w:shd w:color="auto" w:fill="c0c0c0" w:themeFill="text1" w:themeFillTint="00003F" w:val="clear"/>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0" w:type="dxa"/>
      <w:tblBorders>
        <w:top w:color="4f81bd" w:space="0" w:sz="8" w:themeColor="accent1" w:val="single"/>
        <w:bottom w:color="4f81bd" w:space="0" w:sz="8" w:themeColor="accent1"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4f81bd" w:space="0" w:sz="8" w:themeColor="accent1" w:val="single"/>
        </w:tcBorders>
      </w:tcPr>
    </w:tblStylePr>
    <w:tblStylePr w:type="lastRow">
      <w:rPr>
        <w:b w:val="1"/>
        <w:bCs w:val="1"/>
        <w:color w:val="1f497d" w:themeColor="text2"/>
      </w:rPr>
      <w:tblPr/>
      <w:tcPr>
        <w:tcBorders>
          <w:top w:color="4f81bd" w:space="0" w:sz="8" w:themeColor="accent1" w:val="single"/>
          <w:bottom w:color="4f81bd" w:space="0" w:sz="8" w:themeColor="accent1" w:val="single"/>
        </w:tcBorders>
      </w:tcPr>
    </w:tblStylePr>
    <w:tblStylePr w:type="firstCol">
      <w:rPr>
        <w:b w:val="1"/>
        <w:bCs w:val="1"/>
      </w:rPr>
    </w:tblStylePr>
    <w:tblStylePr w:type="lastCol">
      <w:rPr>
        <w:b w:val="1"/>
        <w:bCs w:val="1"/>
      </w:rPr>
      <w:tblPr/>
      <w:tcPr>
        <w:tcBorders>
          <w:top w:color="4f81bd" w:space="0" w:sz="8" w:themeColor="accent1" w:val="single"/>
          <w:bottom w:color="4f81bd" w:space="0" w:sz="8" w:themeColor="accent1" w:val="single"/>
        </w:tcBorders>
      </w:tcPr>
    </w:tblStylePr>
    <w:tblStylePr w:type="band1Vert">
      <w:tblPr/>
      <w:tcPr>
        <w:shd w:color="auto" w:fill="d3dfee" w:themeFill="accent1" w:themeFillTint="00003F" w:val="clear"/>
      </w:tcPr>
    </w:tblStylePr>
    <w:tblStylePr w:type="band1Horz">
      <w:tblPr/>
      <w:tcPr>
        <w:shd w:color="auto" w:fill="d3dfee" w:themeFill="accent1" w:themeFillTint="00003F" w:val="clear"/>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0" w:type="dxa"/>
      <w:tblBorders>
        <w:top w:color="c0504d" w:space="0" w:sz="8" w:themeColor="accent2" w:val="single"/>
        <w:bottom w:color="c0504d" w:space="0" w:sz="8" w:themeColor="accent2"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c0504d" w:space="0" w:sz="8" w:themeColor="accent2" w:val="single"/>
        </w:tcBorders>
      </w:tcPr>
    </w:tblStylePr>
    <w:tblStylePr w:type="lastRow">
      <w:rPr>
        <w:b w:val="1"/>
        <w:bCs w:val="1"/>
        <w:color w:val="1f497d" w:themeColor="text2"/>
      </w:rPr>
      <w:tblPr/>
      <w:tcPr>
        <w:tcBorders>
          <w:top w:color="c0504d" w:space="0" w:sz="8" w:themeColor="accent2" w:val="single"/>
          <w:bottom w:color="c0504d" w:space="0" w:sz="8" w:themeColor="accent2" w:val="single"/>
        </w:tcBorders>
      </w:tcPr>
    </w:tblStylePr>
    <w:tblStylePr w:type="firstCol">
      <w:rPr>
        <w:b w:val="1"/>
        <w:bCs w:val="1"/>
      </w:rPr>
    </w:tblStylePr>
    <w:tblStylePr w:type="lastCol">
      <w:rPr>
        <w:b w:val="1"/>
        <w:bCs w:val="1"/>
      </w:rPr>
      <w:tblPr/>
      <w:tcPr>
        <w:tcBorders>
          <w:top w:color="c0504d" w:space="0" w:sz="8" w:themeColor="accent2" w:val="single"/>
          <w:bottom w:color="c0504d" w:space="0" w:sz="8" w:themeColor="accent2" w:val="single"/>
        </w:tcBorders>
      </w:tcPr>
    </w:tblStylePr>
    <w:tblStylePr w:type="band1Vert">
      <w:tblPr/>
      <w:tcPr>
        <w:shd w:color="auto" w:fill="efd3d2" w:themeFill="accent2" w:themeFillTint="00003F" w:val="clear"/>
      </w:tcPr>
    </w:tblStylePr>
    <w:tblStylePr w:type="band1Horz">
      <w:tblPr/>
      <w:tcPr>
        <w:shd w:color="auto" w:fill="efd3d2" w:themeFill="accent2" w:themeFillTint="00003F" w:val="clear"/>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0" w:type="dxa"/>
      <w:tblBorders>
        <w:top w:color="9bbb59" w:space="0" w:sz="8" w:themeColor="accent3" w:val="single"/>
        <w:bottom w:color="9bbb59" w:space="0" w:sz="8" w:themeColor="accent3"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9bbb59" w:space="0" w:sz="8" w:themeColor="accent3" w:val="single"/>
        </w:tcBorders>
      </w:tcPr>
    </w:tblStylePr>
    <w:tblStylePr w:type="lastRow">
      <w:rPr>
        <w:b w:val="1"/>
        <w:bCs w:val="1"/>
        <w:color w:val="1f497d" w:themeColor="text2"/>
      </w:rPr>
      <w:tblPr/>
      <w:tcPr>
        <w:tcBorders>
          <w:top w:color="9bbb59" w:space="0" w:sz="8" w:themeColor="accent3" w:val="single"/>
          <w:bottom w:color="9bbb59" w:space="0" w:sz="8" w:themeColor="accent3" w:val="single"/>
        </w:tcBorders>
      </w:tcPr>
    </w:tblStylePr>
    <w:tblStylePr w:type="firstCol">
      <w:rPr>
        <w:b w:val="1"/>
        <w:bCs w:val="1"/>
      </w:rPr>
    </w:tblStylePr>
    <w:tblStylePr w:type="lastCol">
      <w:rPr>
        <w:b w:val="1"/>
        <w:bCs w:val="1"/>
      </w:rPr>
      <w:tblPr/>
      <w:tcPr>
        <w:tcBorders>
          <w:top w:color="9bbb59" w:space="0" w:sz="8" w:themeColor="accent3" w:val="single"/>
          <w:bottom w:color="9bbb59" w:space="0" w:sz="8" w:themeColor="accent3" w:val="single"/>
        </w:tcBorders>
      </w:tcPr>
    </w:tblStylePr>
    <w:tblStylePr w:type="band1Vert">
      <w:tblPr/>
      <w:tcPr>
        <w:shd w:color="auto" w:fill="e6eed5" w:themeFill="accent3" w:themeFillTint="00003F" w:val="clear"/>
      </w:tcPr>
    </w:tblStylePr>
    <w:tblStylePr w:type="band1Horz">
      <w:tblPr/>
      <w:tcPr>
        <w:shd w:color="auto" w:fill="e6eed5" w:themeFill="accent3" w:themeFillTint="00003F" w:val="clear"/>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0" w:type="dxa"/>
      <w:tblBorders>
        <w:top w:color="8064a2" w:space="0" w:sz="8" w:themeColor="accent4" w:val="single"/>
        <w:bottom w:color="8064a2" w:space="0" w:sz="8" w:themeColor="accent4"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8064a2" w:space="0" w:sz="8" w:themeColor="accent4" w:val="single"/>
        </w:tcBorders>
      </w:tcPr>
    </w:tblStylePr>
    <w:tblStylePr w:type="lastRow">
      <w:rPr>
        <w:b w:val="1"/>
        <w:bCs w:val="1"/>
        <w:color w:val="1f497d" w:themeColor="text2"/>
      </w:rPr>
      <w:tblPr/>
      <w:tcPr>
        <w:tcBorders>
          <w:top w:color="8064a2" w:space="0" w:sz="8" w:themeColor="accent4" w:val="single"/>
          <w:bottom w:color="8064a2" w:space="0" w:sz="8" w:themeColor="accent4" w:val="single"/>
        </w:tcBorders>
      </w:tcPr>
    </w:tblStylePr>
    <w:tblStylePr w:type="firstCol">
      <w:rPr>
        <w:b w:val="1"/>
        <w:bCs w:val="1"/>
      </w:rPr>
    </w:tblStylePr>
    <w:tblStylePr w:type="lastCol">
      <w:rPr>
        <w:b w:val="1"/>
        <w:bCs w:val="1"/>
      </w:rPr>
      <w:tblPr/>
      <w:tcPr>
        <w:tcBorders>
          <w:top w:color="8064a2" w:space="0" w:sz="8" w:themeColor="accent4" w:val="single"/>
          <w:bottom w:color="8064a2" w:space="0" w:sz="8" w:themeColor="accent4" w:val="single"/>
        </w:tcBorders>
      </w:tcPr>
    </w:tblStylePr>
    <w:tblStylePr w:type="band1Vert">
      <w:tblPr/>
      <w:tcPr>
        <w:shd w:color="auto" w:fill="dfd8e8" w:themeFill="accent4" w:themeFillTint="00003F" w:val="clear"/>
      </w:tcPr>
    </w:tblStylePr>
    <w:tblStylePr w:type="band1Horz">
      <w:tblPr/>
      <w:tcPr>
        <w:shd w:color="auto" w:fill="dfd8e8" w:themeFill="accent4" w:themeFillTint="00003F" w:val="clear"/>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0" w:type="dxa"/>
      <w:tblBorders>
        <w:top w:color="4bacc6" w:space="0" w:sz="8" w:themeColor="accent5" w:val="single"/>
        <w:bottom w:color="4bacc6" w:space="0" w:sz="8" w:themeColor="accent5"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4bacc6" w:space="0" w:sz="8" w:themeColor="accent5" w:val="single"/>
        </w:tcBorders>
      </w:tcPr>
    </w:tblStylePr>
    <w:tblStylePr w:type="lastRow">
      <w:rPr>
        <w:b w:val="1"/>
        <w:bCs w:val="1"/>
        <w:color w:val="1f497d" w:themeColor="text2"/>
      </w:rPr>
      <w:tblPr/>
      <w:tcPr>
        <w:tcBorders>
          <w:top w:color="4bacc6" w:space="0" w:sz="8" w:themeColor="accent5" w:val="single"/>
          <w:bottom w:color="4bacc6" w:space="0" w:sz="8" w:themeColor="accent5" w:val="single"/>
        </w:tcBorders>
      </w:tcPr>
    </w:tblStylePr>
    <w:tblStylePr w:type="firstCol">
      <w:rPr>
        <w:b w:val="1"/>
        <w:bCs w:val="1"/>
      </w:rPr>
    </w:tblStylePr>
    <w:tblStylePr w:type="lastCol">
      <w:rPr>
        <w:b w:val="1"/>
        <w:bCs w:val="1"/>
      </w:rPr>
      <w:tblPr/>
      <w:tcPr>
        <w:tcBorders>
          <w:top w:color="4bacc6" w:space="0" w:sz="8" w:themeColor="accent5" w:val="single"/>
          <w:bottom w:color="4bacc6" w:space="0" w:sz="8" w:themeColor="accent5" w:val="single"/>
        </w:tcBorders>
      </w:tcPr>
    </w:tblStylePr>
    <w:tblStylePr w:type="band1Vert">
      <w:tblPr/>
      <w:tcPr>
        <w:shd w:color="auto" w:fill="d2eaf1" w:themeFill="accent5" w:themeFillTint="00003F" w:val="clear"/>
      </w:tcPr>
    </w:tblStylePr>
    <w:tblStylePr w:type="band1Horz">
      <w:tblPr/>
      <w:tcPr>
        <w:shd w:color="auto" w:fill="d2eaf1" w:themeFill="accent5" w:themeFillTint="00003F" w:val="clear"/>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0" w:type="dxa"/>
      <w:tblBorders>
        <w:top w:color="f79646" w:space="0" w:sz="8" w:themeColor="accent6" w:val="single"/>
        <w:bottom w:color="f79646" w:space="0" w:sz="8" w:themeColor="accent6"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f79646" w:space="0" w:sz="8" w:themeColor="accent6" w:val="single"/>
        </w:tcBorders>
      </w:tcPr>
    </w:tblStylePr>
    <w:tblStylePr w:type="lastRow">
      <w:rPr>
        <w:b w:val="1"/>
        <w:bCs w:val="1"/>
        <w:color w:val="1f497d" w:themeColor="text2"/>
      </w:rPr>
      <w:tblPr/>
      <w:tcPr>
        <w:tcBorders>
          <w:top w:color="f79646" w:space="0" w:sz="8" w:themeColor="accent6" w:val="single"/>
          <w:bottom w:color="f79646" w:space="0" w:sz="8" w:themeColor="accent6" w:val="single"/>
        </w:tcBorders>
      </w:tcPr>
    </w:tblStylePr>
    <w:tblStylePr w:type="firstCol">
      <w:rPr>
        <w:b w:val="1"/>
        <w:bCs w:val="1"/>
      </w:rPr>
    </w:tblStylePr>
    <w:tblStylePr w:type="lastCol">
      <w:rPr>
        <w:b w:val="1"/>
        <w:bCs w:val="1"/>
      </w:rPr>
      <w:tblPr/>
      <w:tcPr>
        <w:tcBorders>
          <w:top w:color="f79646" w:space="0" w:sz="8" w:themeColor="accent6" w:val="single"/>
          <w:bottom w:color="f79646" w:space="0" w:sz="8" w:themeColor="accent6" w:val="single"/>
        </w:tcBorders>
      </w:tcPr>
    </w:tblStylePr>
    <w:tblStylePr w:type="band1Vert">
      <w:tblPr/>
      <w:tcPr>
        <w:shd w:color="auto" w:fill="fde4d0" w:themeFill="accent6" w:themeFillTint="00003F" w:val="clear"/>
      </w:tcPr>
    </w:tblStylePr>
    <w:tblStylePr w:type="band1Horz">
      <w:tblPr/>
      <w:tcPr>
        <w:shd w:color="auto" w:fill="fde4d0" w:themeFill="accent6" w:themeFillTint="00003F" w:val="clear"/>
      </w:tcPr>
    </w:tblStylePr>
  </w:style>
  <w:style w:type="table" w:styleId="MediumList2">
    <w:name w:val="Medium List 2"/>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000000" w:space="0" w:sz="24" w:themeColor="text1" w:val="single"/>
          <w:right w:space="0" w:sz="0" w:val="nil"/>
          <w:insideH w:space="0" w:sz="0" w:val="nil"/>
          <w:insideV w:space="0" w:sz="0" w:val="nil"/>
        </w:tcBorders>
        <w:shd w:color="auto" w:fill="ffffff" w:themeFill="background1" w:val="clear"/>
      </w:tcPr>
    </w:tblStylePr>
    <w:tblStylePr w:type="lastRow">
      <w:tblPr/>
      <w:tcPr>
        <w:tcBorders>
          <w:top w:color="000000" w:space="0" w:sz="8"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000000" w:space="0" w:sz="8" w:themeColor="text1" w:val="single"/>
          <w:insideH w:space="0" w:sz="0" w:val="nil"/>
          <w:insideV w:space="0" w:sz="0" w:val="nil"/>
        </w:tcBorders>
        <w:shd w:color="auto" w:fill="ffffff" w:themeFill="background1" w:val="clear"/>
      </w:tcPr>
    </w:tblStylePr>
    <w:tblStylePr w:type="lastCol">
      <w:tblPr/>
      <w:tcPr>
        <w:tcBorders>
          <w:top w:space="0" w:sz="0" w:val="nil"/>
          <w:left w:color="000000" w:space="0" w:sz="8" w:themeColor="text1"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c0c0c0" w:themeFill="text1" w:themeFillTint="00003F" w:val="clear"/>
      </w:tcPr>
    </w:tblStylePr>
    <w:tblStylePr w:type="band1Horz">
      <w:tblPr/>
      <w:tcPr>
        <w:tcBorders>
          <w:top w:space="0" w:sz="0" w:val="nil"/>
          <w:bottom w:space="0" w:sz="0" w:val="nil"/>
          <w:insideH w:space="0" w:sz="0" w:val="nil"/>
          <w:insideV w:space="0" w:sz="0" w:val="nil"/>
        </w:tcBorders>
        <w:shd w:color="auto" w:fill="c0c0c0" w:themeFill="text1"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1">
    <w:name w:val="Medium List 2 Accent 1"/>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4f81bd" w:space="0" w:sz="24" w:themeColor="accent1" w:val="single"/>
          <w:right w:space="0" w:sz="0" w:val="nil"/>
          <w:insideH w:space="0" w:sz="0" w:val="nil"/>
          <w:insideV w:space="0" w:sz="0" w:val="nil"/>
        </w:tcBorders>
        <w:shd w:color="auto" w:fill="ffffff" w:themeFill="background1" w:val="clear"/>
      </w:tcPr>
    </w:tblStylePr>
    <w:tblStylePr w:type="lastRow">
      <w:tblPr/>
      <w:tcPr>
        <w:tcBorders>
          <w:top w:color="4f81bd" w:space="0" w:sz="8" w:themeColor="accent1"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4f81bd" w:space="0" w:sz="8" w:themeColor="accent1" w:val="single"/>
          <w:insideH w:space="0" w:sz="0" w:val="nil"/>
          <w:insideV w:space="0" w:sz="0" w:val="nil"/>
        </w:tcBorders>
        <w:shd w:color="auto" w:fill="ffffff" w:themeFill="background1" w:val="clear"/>
      </w:tcPr>
    </w:tblStylePr>
    <w:tblStylePr w:type="lastCol">
      <w:tblPr/>
      <w:tcPr>
        <w:tcBorders>
          <w:top w:space="0" w:sz="0" w:val="nil"/>
          <w:left w:color="4f81bd" w:space="0" w:sz="8" w:themeColor="accent1"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3dfee" w:themeFill="accent1" w:themeFillTint="00003F" w:val="clear"/>
      </w:tcPr>
    </w:tblStylePr>
    <w:tblStylePr w:type="band1Horz">
      <w:tblPr/>
      <w:tcPr>
        <w:tcBorders>
          <w:top w:space="0" w:sz="0" w:val="nil"/>
          <w:bottom w:space="0" w:sz="0" w:val="nil"/>
          <w:insideH w:space="0" w:sz="0" w:val="nil"/>
          <w:insideV w:space="0" w:sz="0" w:val="nil"/>
        </w:tcBorders>
        <w:shd w:color="auto" w:fill="d3dfee" w:themeFill="accent1"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2">
    <w:name w:val="Medium List 2 Accent 2"/>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tblPr/>
      <w:tcPr>
        <w:tcBorders>
          <w:top w:color="c0504d" w:space="0" w:sz="8" w:themeColor="accent2"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c0504d" w:space="0" w:sz="8" w:themeColor="accent2" w:val="single"/>
          <w:insideH w:space="0" w:sz="0" w:val="nil"/>
          <w:insideV w:space="0" w:sz="0" w:val="nil"/>
        </w:tcBorders>
        <w:shd w:color="auto" w:fill="ffffff" w:themeFill="background1" w:val="clear"/>
      </w:tcPr>
    </w:tblStylePr>
    <w:tblStylePr w:type="lastCol">
      <w:tblPr/>
      <w:tcPr>
        <w:tcBorders>
          <w:top w:space="0" w:sz="0" w:val="nil"/>
          <w:left w:color="c0504d" w:space="0" w:sz="8" w:themeColor="accent2"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efd3d2" w:themeFill="accent2" w:themeFillTint="00003F" w:val="clear"/>
      </w:tcPr>
    </w:tblStylePr>
    <w:tblStylePr w:type="band1Horz">
      <w:tblPr/>
      <w:tcPr>
        <w:tcBorders>
          <w:top w:space="0" w:sz="0" w:val="nil"/>
          <w:bottom w:space="0" w:sz="0" w:val="nil"/>
          <w:insideH w:space="0" w:sz="0" w:val="nil"/>
          <w:insideV w:space="0" w:sz="0" w:val="nil"/>
        </w:tcBorders>
        <w:shd w:color="auto" w:fill="efd3d2" w:themeFill="accent2"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3">
    <w:name w:val="Medium List 2 Accent 3"/>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9bbb59" w:space="0" w:sz="24" w:themeColor="accent3" w:val="single"/>
          <w:right w:space="0" w:sz="0" w:val="nil"/>
          <w:insideH w:space="0" w:sz="0" w:val="nil"/>
          <w:insideV w:space="0" w:sz="0" w:val="nil"/>
        </w:tcBorders>
        <w:shd w:color="auto" w:fill="ffffff" w:themeFill="background1" w:val="clear"/>
      </w:tcPr>
    </w:tblStylePr>
    <w:tblStylePr w:type="lastRow">
      <w:tblPr/>
      <w:tcPr>
        <w:tcBorders>
          <w:top w:color="9bbb59" w:space="0" w:sz="8" w:themeColor="accent3"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9bbb59" w:space="0" w:sz="8" w:themeColor="accent3" w:val="single"/>
          <w:insideH w:space="0" w:sz="0" w:val="nil"/>
          <w:insideV w:space="0" w:sz="0" w:val="nil"/>
        </w:tcBorders>
        <w:shd w:color="auto" w:fill="ffffff" w:themeFill="background1" w:val="clear"/>
      </w:tcPr>
    </w:tblStylePr>
    <w:tblStylePr w:type="lastCol">
      <w:tblPr/>
      <w:tcPr>
        <w:tcBorders>
          <w:top w:space="0" w:sz="0" w:val="nil"/>
          <w:left w:color="9bbb59" w:space="0" w:sz="8" w:themeColor="accent3"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e6eed5" w:themeFill="accent3" w:themeFillTint="00003F" w:val="clear"/>
      </w:tcPr>
    </w:tblStylePr>
    <w:tblStylePr w:type="band1Horz">
      <w:tblPr/>
      <w:tcPr>
        <w:tcBorders>
          <w:top w:space="0" w:sz="0" w:val="nil"/>
          <w:bottom w:space="0" w:sz="0" w:val="nil"/>
          <w:insideH w:space="0" w:sz="0" w:val="nil"/>
          <w:insideV w:space="0" w:sz="0" w:val="nil"/>
        </w:tcBorders>
        <w:shd w:color="auto" w:fill="e6eed5" w:themeFill="accent3"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4">
    <w:name w:val="Medium List 2 Accent 4"/>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8064a2" w:space="0" w:sz="24" w:themeColor="accent4" w:val="single"/>
          <w:right w:space="0" w:sz="0" w:val="nil"/>
          <w:insideH w:space="0" w:sz="0" w:val="nil"/>
          <w:insideV w:space="0" w:sz="0" w:val="nil"/>
        </w:tcBorders>
        <w:shd w:color="auto" w:fill="ffffff" w:themeFill="background1" w:val="clear"/>
      </w:tcPr>
    </w:tblStylePr>
    <w:tblStylePr w:type="lastRow">
      <w:tblPr/>
      <w:tcPr>
        <w:tcBorders>
          <w:top w:color="8064a2" w:space="0" w:sz="8" w:themeColor="accent4"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8064a2" w:space="0" w:sz="8" w:themeColor="accent4" w:val="single"/>
          <w:insideH w:space="0" w:sz="0" w:val="nil"/>
          <w:insideV w:space="0" w:sz="0" w:val="nil"/>
        </w:tcBorders>
        <w:shd w:color="auto" w:fill="ffffff" w:themeFill="background1" w:val="clear"/>
      </w:tcPr>
    </w:tblStylePr>
    <w:tblStylePr w:type="lastCol">
      <w:tblPr/>
      <w:tcPr>
        <w:tcBorders>
          <w:top w:space="0" w:sz="0" w:val="nil"/>
          <w:left w:color="8064a2" w:space="0" w:sz="8" w:themeColor="accent4"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fd8e8" w:themeFill="accent4" w:themeFillTint="00003F" w:val="clear"/>
      </w:tcPr>
    </w:tblStylePr>
    <w:tblStylePr w:type="band1Horz">
      <w:tblPr/>
      <w:tcPr>
        <w:tcBorders>
          <w:top w:space="0" w:sz="0" w:val="nil"/>
          <w:bottom w:space="0" w:sz="0" w:val="nil"/>
          <w:insideH w:space="0" w:sz="0" w:val="nil"/>
          <w:insideV w:space="0" w:sz="0" w:val="nil"/>
        </w:tcBorders>
        <w:shd w:color="auto" w:fill="dfd8e8" w:themeFill="accent4"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5">
    <w:name w:val="Medium List 2 Accent 5"/>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4bacc6" w:space="0" w:sz="24" w:themeColor="accent5" w:val="single"/>
          <w:right w:space="0" w:sz="0" w:val="nil"/>
          <w:insideH w:space="0" w:sz="0" w:val="nil"/>
          <w:insideV w:space="0" w:sz="0" w:val="nil"/>
        </w:tcBorders>
        <w:shd w:color="auto" w:fill="ffffff" w:themeFill="background1" w:val="clear"/>
      </w:tcPr>
    </w:tblStylePr>
    <w:tblStylePr w:type="lastRow">
      <w:tblPr/>
      <w:tcPr>
        <w:tcBorders>
          <w:top w:color="4bacc6" w:space="0" w:sz="8" w:themeColor="accent5"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4bacc6" w:space="0" w:sz="8" w:themeColor="accent5" w:val="single"/>
          <w:insideH w:space="0" w:sz="0" w:val="nil"/>
          <w:insideV w:space="0" w:sz="0" w:val="nil"/>
        </w:tcBorders>
        <w:shd w:color="auto" w:fill="ffffff" w:themeFill="background1" w:val="clear"/>
      </w:tcPr>
    </w:tblStylePr>
    <w:tblStylePr w:type="lastCol">
      <w:tblPr/>
      <w:tcPr>
        <w:tcBorders>
          <w:top w:space="0" w:sz="0" w:val="nil"/>
          <w:left w:color="4bacc6" w:space="0" w:sz="8" w:themeColor="accent5"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2eaf1" w:themeFill="accent5" w:themeFillTint="00003F" w:val="clear"/>
      </w:tcPr>
    </w:tblStylePr>
    <w:tblStylePr w:type="band1Horz">
      <w:tblPr/>
      <w:tcPr>
        <w:tcBorders>
          <w:top w:space="0" w:sz="0" w:val="nil"/>
          <w:bottom w:space="0" w:sz="0" w:val="nil"/>
          <w:insideH w:space="0" w:sz="0" w:val="nil"/>
          <w:insideV w:space="0" w:sz="0" w:val="nil"/>
        </w:tcBorders>
        <w:shd w:color="auto" w:fill="d2eaf1" w:themeFill="accent5"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6">
    <w:name w:val="Medium List 2 Accent 6"/>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f79646" w:space="0" w:sz="24" w:themeColor="accent6" w:val="single"/>
          <w:right w:space="0" w:sz="0" w:val="nil"/>
          <w:insideH w:space="0" w:sz="0" w:val="nil"/>
          <w:insideV w:space="0" w:sz="0" w:val="nil"/>
        </w:tcBorders>
        <w:shd w:color="auto" w:fill="ffffff" w:themeFill="background1" w:val="clear"/>
      </w:tcPr>
    </w:tblStylePr>
    <w:tblStylePr w:type="lastRow">
      <w:tblPr/>
      <w:tcPr>
        <w:tcBorders>
          <w:top w:color="f79646" w:space="0" w:sz="8" w:themeColor="accent6"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f79646" w:space="0" w:sz="8" w:themeColor="accent6" w:val="single"/>
          <w:insideH w:space="0" w:sz="0" w:val="nil"/>
          <w:insideV w:space="0" w:sz="0" w:val="nil"/>
        </w:tcBorders>
        <w:shd w:color="auto" w:fill="ffffff" w:themeFill="background1" w:val="clear"/>
      </w:tcPr>
    </w:tblStylePr>
    <w:tblStylePr w:type="lastCol">
      <w:tblPr/>
      <w:tcPr>
        <w:tcBorders>
          <w:top w:space="0" w:sz="0" w:val="nil"/>
          <w:left w:color="f79646" w:space="0" w:sz="8" w:themeColor="accent6"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fde4d0" w:themeFill="accent6" w:themeFillTint="00003F" w:val="clear"/>
      </w:tcPr>
    </w:tblStylePr>
    <w:tblStylePr w:type="band1Horz">
      <w:tblPr/>
      <w:tcPr>
        <w:tcBorders>
          <w:top w:space="0" w:sz="0" w:val="nil"/>
          <w:bottom w:space="0" w:sz="0" w:val="nil"/>
          <w:insideH w:space="0" w:sz="0" w:val="nil"/>
          <w:insideV w:space="0" w:sz="0" w:val="nil"/>
        </w:tcBorders>
        <w:shd w:color="auto" w:fill="fde4d0" w:themeFill="accent6"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0" w:type="dxa"/>
      <w:tbl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color="404040" w:space="0" w:sz="8" w:themeColor="text1" w:themeTint="0000BF" w:val="single"/>
        <w:insideV w:color="404040" w:space="0" w:sz="8" w:themeColor="text1" w:themeTint="0000BF" w:val="single"/>
      </w:tblBorders>
      <w:tblCellMar>
        <w:top w:w="0.0" w:type="dxa"/>
        <w:left w:w="108.0" w:type="dxa"/>
        <w:bottom w:w="0.0" w:type="dxa"/>
        <w:right w:w="108.0" w:type="dxa"/>
      </w:tblCellMar>
    </w:tblPr>
    <w:tcPr>
      <w:shd w:color="auto" w:fill="c0c0c0" w:themeFill="text1" w:themeFillTint="00003F" w:val="clear"/>
    </w:tcPr>
    <w:tblStylePr w:type="firstRow">
      <w:rPr>
        <w:b w:val="1"/>
        <w:bCs w:val="1"/>
      </w:rPr>
    </w:tblStylePr>
    <w:tblStylePr w:type="lastRow">
      <w:rPr>
        <w:b w:val="1"/>
        <w:bCs w:val="1"/>
      </w:rPr>
      <w:tblPr/>
      <w:tcPr>
        <w:tcBorders>
          <w:top w:color="404040" w:space="0" w:sz="18" w:themeColor="text1" w:themeTint="0000BF" w:val="single"/>
        </w:tcBorders>
      </w:tcPr>
    </w:tblStylePr>
    <w:tblStylePr w:type="firstCol">
      <w:rPr>
        <w:b w:val="1"/>
        <w:bCs w:val="1"/>
      </w:rPr>
    </w:tblStylePr>
    <w:tblStylePr w:type="lastCol">
      <w:rPr>
        <w:b w:val="1"/>
        <w:bCs w:val="1"/>
      </w:rPr>
    </w:tblStylePr>
    <w:tblStylePr w:type="band1Vert">
      <w:tblPr/>
      <w:tcPr>
        <w:shd w:color="auto" w:fill="808080" w:themeFill="text1" w:themeFillTint="00007F" w:val="clear"/>
      </w:tcPr>
    </w:tblStylePr>
    <w:tblStylePr w:type="band1Horz">
      <w:tblPr/>
      <w:tcPr>
        <w:shd w:color="auto" w:fill="808080" w:themeFill="text1" w:themeFillTint="00007F" w:val="clear"/>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0" w:type="dxa"/>
      <w:tbl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color="7ba0cd" w:space="0" w:sz="8" w:themeColor="accent1" w:themeTint="0000BF" w:val="single"/>
        <w:insideV w:color="7ba0cd" w:space="0" w:sz="8" w:themeColor="accent1" w:themeTint="0000BF" w:val="single"/>
      </w:tblBorders>
      <w:tblCellMar>
        <w:top w:w="0.0" w:type="dxa"/>
        <w:left w:w="108.0" w:type="dxa"/>
        <w:bottom w:w="0.0" w:type="dxa"/>
        <w:right w:w="108.0" w:type="dxa"/>
      </w:tblCellMar>
    </w:tblPr>
    <w:tcPr>
      <w:shd w:color="auto" w:fill="d3dfee" w:themeFill="accent1" w:themeFillTint="00003F" w:val="clear"/>
    </w:tcPr>
    <w:tblStylePr w:type="firstRow">
      <w:rPr>
        <w:b w:val="1"/>
        <w:bCs w:val="1"/>
      </w:rPr>
    </w:tblStylePr>
    <w:tblStylePr w:type="lastRow">
      <w:rPr>
        <w:b w:val="1"/>
        <w:bCs w:val="1"/>
      </w:rPr>
      <w:tblPr/>
      <w:tcPr>
        <w:tcBorders>
          <w:top w:color="7ba0cd" w:space="0" w:sz="18" w:themeColor="accent1" w:themeTint="0000BF" w:val="single"/>
        </w:tcBorders>
      </w:tcPr>
    </w:tblStylePr>
    <w:tblStylePr w:type="firstCol">
      <w:rPr>
        <w:b w:val="1"/>
        <w:bCs w:val="1"/>
      </w:rPr>
    </w:tblStylePr>
    <w:tblStylePr w:type="lastCol">
      <w:rPr>
        <w:b w:val="1"/>
        <w:bCs w:val="1"/>
      </w:rPr>
    </w:tblStylePr>
    <w:tblStylePr w:type="band1Vert">
      <w:tblPr/>
      <w:tcPr>
        <w:shd w:color="auto" w:fill="a7bfde" w:themeFill="accent1" w:themeFillTint="00007F" w:val="clear"/>
      </w:tcPr>
    </w:tblStylePr>
    <w:tblStylePr w:type="band1Horz">
      <w:tblPr/>
      <w:tcPr>
        <w:shd w:color="auto" w:fill="a7bfde" w:themeFill="accent1" w:themeFillTint="00007F" w:val="clear"/>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0" w:type="dxa"/>
      <w:tbl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color="cf7b79" w:space="0" w:sz="8" w:themeColor="accent2" w:themeTint="0000BF" w:val="single"/>
        <w:insideV w:color="cf7b79" w:space="0" w:sz="8" w:themeColor="accent2" w:themeTint="0000BF" w:val="single"/>
      </w:tblBorders>
      <w:tblCellMar>
        <w:top w:w="0.0" w:type="dxa"/>
        <w:left w:w="108.0" w:type="dxa"/>
        <w:bottom w:w="0.0" w:type="dxa"/>
        <w:right w:w="108.0" w:type="dxa"/>
      </w:tblCellMar>
    </w:tblPr>
    <w:tcPr>
      <w:shd w:color="auto" w:fill="efd3d2" w:themeFill="accent2" w:themeFillTint="00003F" w:val="clear"/>
    </w:tcPr>
    <w:tblStylePr w:type="firstRow">
      <w:rPr>
        <w:b w:val="1"/>
        <w:bCs w:val="1"/>
      </w:rPr>
    </w:tblStylePr>
    <w:tblStylePr w:type="lastRow">
      <w:rPr>
        <w:b w:val="1"/>
        <w:bCs w:val="1"/>
      </w:rPr>
      <w:tblPr/>
      <w:tcPr>
        <w:tcBorders>
          <w:top w:color="cf7b79" w:space="0" w:sz="18" w:themeColor="accent2" w:themeTint="0000BF" w:val="single"/>
        </w:tcBorders>
      </w:tcPr>
    </w:tblStylePr>
    <w:tblStylePr w:type="firstCol">
      <w:rPr>
        <w:b w:val="1"/>
        <w:bCs w:val="1"/>
      </w:rPr>
    </w:tblStylePr>
    <w:tblStylePr w:type="lastCol">
      <w:rPr>
        <w:b w:val="1"/>
        <w:bCs w:val="1"/>
      </w:rPr>
    </w:tblStylePr>
    <w:tblStylePr w:type="band1Vert">
      <w:tblPr/>
      <w:tcPr>
        <w:shd w:color="auto" w:fill="dfa7a6" w:themeFill="accent2" w:themeFillTint="00007F" w:val="clear"/>
      </w:tcPr>
    </w:tblStylePr>
    <w:tblStylePr w:type="band1Horz">
      <w:tblPr/>
      <w:tcPr>
        <w:shd w:color="auto" w:fill="dfa7a6" w:themeFill="accent2" w:themeFillTint="00007F" w:val="clear"/>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0" w:type="dxa"/>
      <w:tbl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color="b3cc82" w:space="0" w:sz="8" w:themeColor="accent3" w:themeTint="0000BF" w:val="single"/>
        <w:insideV w:color="b3cc82" w:space="0" w:sz="8" w:themeColor="accent3" w:themeTint="0000BF" w:val="single"/>
      </w:tblBorders>
      <w:tblCellMar>
        <w:top w:w="0.0" w:type="dxa"/>
        <w:left w:w="108.0" w:type="dxa"/>
        <w:bottom w:w="0.0" w:type="dxa"/>
        <w:right w:w="108.0" w:type="dxa"/>
      </w:tblCellMar>
    </w:tblPr>
    <w:tcPr>
      <w:shd w:color="auto" w:fill="e6eed5" w:themeFill="accent3" w:themeFillTint="00003F" w:val="clear"/>
    </w:tcPr>
    <w:tblStylePr w:type="firstRow">
      <w:rPr>
        <w:b w:val="1"/>
        <w:bCs w:val="1"/>
      </w:rPr>
    </w:tblStylePr>
    <w:tblStylePr w:type="lastRow">
      <w:rPr>
        <w:b w:val="1"/>
        <w:bCs w:val="1"/>
      </w:rPr>
      <w:tblPr/>
      <w:tcPr>
        <w:tcBorders>
          <w:top w:color="b3cc82" w:space="0" w:sz="18" w:themeColor="accent3" w:themeTint="0000BF" w:val="single"/>
        </w:tcBorders>
      </w:tcPr>
    </w:tblStylePr>
    <w:tblStylePr w:type="firstCol">
      <w:rPr>
        <w:b w:val="1"/>
        <w:bCs w:val="1"/>
      </w:rPr>
    </w:tblStylePr>
    <w:tblStylePr w:type="lastCol">
      <w:rPr>
        <w:b w:val="1"/>
        <w:bCs w:val="1"/>
      </w:rPr>
    </w:tblStylePr>
    <w:tblStylePr w:type="band1Vert">
      <w:tblPr/>
      <w:tcPr>
        <w:shd w:color="auto" w:fill="cdddac" w:themeFill="accent3" w:themeFillTint="00007F" w:val="clear"/>
      </w:tcPr>
    </w:tblStylePr>
    <w:tblStylePr w:type="band1Horz">
      <w:tblPr/>
      <w:tcPr>
        <w:shd w:color="auto" w:fill="cdddac" w:themeFill="accent3" w:themeFillTint="00007F" w:val="clear"/>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0" w:type="dxa"/>
      <w:tbl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color="9f8ab9" w:space="0" w:sz="8" w:themeColor="accent4" w:themeTint="0000BF" w:val="single"/>
        <w:insideV w:color="9f8ab9" w:space="0" w:sz="8" w:themeColor="accent4" w:themeTint="0000BF" w:val="single"/>
      </w:tblBorders>
      <w:tblCellMar>
        <w:top w:w="0.0" w:type="dxa"/>
        <w:left w:w="108.0" w:type="dxa"/>
        <w:bottom w:w="0.0" w:type="dxa"/>
        <w:right w:w="108.0" w:type="dxa"/>
      </w:tblCellMar>
    </w:tblPr>
    <w:tcPr>
      <w:shd w:color="auto" w:fill="dfd8e8" w:themeFill="accent4" w:themeFillTint="00003F" w:val="clear"/>
    </w:tcPr>
    <w:tblStylePr w:type="firstRow">
      <w:rPr>
        <w:b w:val="1"/>
        <w:bCs w:val="1"/>
      </w:rPr>
    </w:tblStylePr>
    <w:tblStylePr w:type="lastRow">
      <w:rPr>
        <w:b w:val="1"/>
        <w:bCs w:val="1"/>
      </w:rPr>
      <w:tblPr/>
      <w:tcPr>
        <w:tcBorders>
          <w:top w:color="9f8ab9" w:space="0" w:sz="18" w:themeColor="accent4" w:themeTint="0000BF" w:val="single"/>
        </w:tcBorders>
      </w:tcPr>
    </w:tblStylePr>
    <w:tblStylePr w:type="firstCol">
      <w:rPr>
        <w:b w:val="1"/>
        <w:bCs w:val="1"/>
      </w:rPr>
    </w:tblStylePr>
    <w:tblStylePr w:type="lastCol">
      <w:rPr>
        <w:b w:val="1"/>
        <w:bCs w:val="1"/>
      </w:rPr>
    </w:tblStylePr>
    <w:tblStylePr w:type="band1Vert">
      <w:tblPr/>
      <w:tcPr>
        <w:shd w:color="auto" w:fill="bfb1d0" w:themeFill="accent4" w:themeFillTint="00007F" w:val="clear"/>
      </w:tcPr>
    </w:tblStylePr>
    <w:tblStylePr w:type="band1Horz">
      <w:tblPr/>
      <w:tcPr>
        <w:shd w:color="auto" w:fill="bfb1d0" w:themeFill="accent4" w:themeFillTint="00007F" w:val="clear"/>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0" w:type="dxa"/>
      <w:tbl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color="78c0d4" w:space="0" w:sz="8" w:themeColor="accent5" w:themeTint="0000BF" w:val="single"/>
        <w:insideV w:color="78c0d4" w:space="0" w:sz="8" w:themeColor="accent5" w:themeTint="0000BF" w:val="single"/>
      </w:tblBorders>
      <w:tblCellMar>
        <w:top w:w="0.0" w:type="dxa"/>
        <w:left w:w="108.0" w:type="dxa"/>
        <w:bottom w:w="0.0" w:type="dxa"/>
        <w:right w:w="108.0" w:type="dxa"/>
      </w:tblCellMar>
    </w:tblPr>
    <w:tcPr>
      <w:shd w:color="auto" w:fill="d2eaf1" w:themeFill="accent5" w:themeFillTint="00003F" w:val="clear"/>
    </w:tcPr>
    <w:tblStylePr w:type="firstRow">
      <w:rPr>
        <w:b w:val="1"/>
        <w:bCs w:val="1"/>
      </w:rPr>
    </w:tblStylePr>
    <w:tblStylePr w:type="lastRow">
      <w:rPr>
        <w:b w:val="1"/>
        <w:bCs w:val="1"/>
      </w:rPr>
      <w:tblPr/>
      <w:tcPr>
        <w:tcBorders>
          <w:top w:color="78c0d4" w:space="0" w:sz="18" w:themeColor="accent5" w:themeTint="0000BF" w:val="single"/>
        </w:tcBorders>
      </w:tcPr>
    </w:tblStylePr>
    <w:tblStylePr w:type="firstCol">
      <w:rPr>
        <w:b w:val="1"/>
        <w:bCs w:val="1"/>
      </w:rPr>
    </w:tblStylePr>
    <w:tblStylePr w:type="lastCol">
      <w:rPr>
        <w:b w:val="1"/>
        <w:bCs w:val="1"/>
      </w:rPr>
    </w:tblStylePr>
    <w:tblStylePr w:type="band1Vert">
      <w:tblPr/>
      <w:tcPr>
        <w:shd w:color="auto" w:fill="a5d5e2" w:themeFill="accent5" w:themeFillTint="00007F" w:val="clear"/>
      </w:tcPr>
    </w:tblStylePr>
    <w:tblStylePr w:type="band1Horz">
      <w:tblPr/>
      <w:tcPr>
        <w:shd w:color="auto" w:fill="a5d5e2" w:themeFill="accent5" w:themeFillTint="00007F" w:val="clear"/>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0" w:type="dxa"/>
      <w:tbl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color="f9b074" w:space="0" w:sz="8" w:themeColor="accent6" w:themeTint="0000BF" w:val="single"/>
        <w:insideV w:color="f9b074" w:space="0" w:sz="8" w:themeColor="accent6" w:themeTint="0000BF" w:val="single"/>
      </w:tblBorders>
      <w:tblCellMar>
        <w:top w:w="0.0" w:type="dxa"/>
        <w:left w:w="108.0" w:type="dxa"/>
        <w:bottom w:w="0.0" w:type="dxa"/>
        <w:right w:w="108.0" w:type="dxa"/>
      </w:tblCellMar>
    </w:tblPr>
    <w:tcPr>
      <w:shd w:color="auto" w:fill="fde4d0" w:themeFill="accent6" w:themeFillTint="00003F" w:val="clear"/>
    </w:tcPr>
    <w:tblStylePr w:type="firstRow">
      <w:rPr>
        <w:b w:val="1"/>
        <w:bCs w:val="1"/>
      </w:rPr>
    </w:tblStylePr>
    <w:tblStylePr w:type="lastRow">
      <w:rPr>
        <w:b w:val="1"/>
        <w:bCs w:val="1"/>
      </w:rPr>
      <w:tblPr/>
      <w:tcPr>
        <w:tcBorders>
          <w:top w:color="f9b074" w:space="0" w:sz="18" w:themeColor="accent6" w:themeTint="0000BF" w:val="single"/>
        </w:tcBorders>
      </w:tcPr>
    </w:tblStylePr>
    <w:tblStylePr w:type="firstCol">
      <w:rPr>
        <w:b w:val="1"/>
        <w:bCs w:val="1"/>
      </w:rPr>
    </w:tblStylePr>
    <w:tblStylePr w:type="lastCol">
      <w:rPr>
        <w:b w:val="1"/>
        <w:bCs w:val="1"/>
      </w:rPr>
    </w:tblStylePr>
    <w:tblStylePr w:type="band1Vert">
      <w:tblPr/>
      <w:tcPr>
        <w:shd w:color="auto" w:fill="fbcaa2" w:themeFill="accent6" w:themeFillTint="00007F" w:val="clear"/>
      </w:tcPr>
    </w:tblStylePr>
    <w:tblStylePr w:type="band1Horz">
      <w:tblPr/>
      <w:tcPr>
        <w:shd w:color="auto" w:fill="fbcaa2" w:themeFill="accent6" w:themeFillTint="00007F" w:val="clear"/>
      </w:tcPr>
    </w:tblStylePr>
  </w:style>
  <w:style w:type="table" w:styleId="MediumGrid2">
    <w:name w:val="Medium Grid 2"/>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insideH w:color="000000" w:space="0" w:sz="8" w:themeColor="text1" w:val="single"/>
        <w:insideV w:color="000000" w:space="0" w:sz="8" w:themeColor="text1" w:val="single"/>
      </w:tblBorders>
      <w:tblCellMar>
        <w:top w:w="0.0" w:type="dxa"/>
        <w:left w:w="108.0" w:type="dxa"/>
        <w:bottom w:w="0.0" w:type="dxa"/>
        <w:right w:w="108.0" w:type="dxa"/>
      </w:tblCellMar>
    </w:tblPr>
    <w:tcPr>
      <w:shd w:color="auto" w:fill="c0c0c0" w:themeFill="text1" w:themeFillTint="00003F" w:val="clear"/>
    </w:tcPr>
    <w:tblStylePr w:type="firstRow">
      <w:rPr>
        <w:b w:val="1"/>
        <w:bCs w:val="1"/>
        <w:color w:val="000000" w:themeColor="text1"/>
      </w:rPr>
      <w:tblPr/>
      <w:tcPr>
        <w:shd w:color="auto" w:fill="e6e6e6" w:themeFill="text1"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cccccc" w:themeFill="text1" w:themeFillTint="000033" w:val="clear"/>
      </w:tcPr>
    </w:tblStylePr>
    <w:tblStylePr w:type="band1Vert">
      <w:tblPr/>
      <w:tcPr>
        <w:shd w:color="auto" w:fill="808080" w:themeFill="text1" w:themeFillTint="00007F" w:val="clear"/>
      </w:tcPr>
    </w:tblStylePr>
    <w:tblStylePr w:type="band1Horz">
      <w:tblPr/>
      <w:tcPr>
        <w:tcBorders>
          <w:insideH w:color="000000" w:space="0" w:sz="6" w:themeColor="text1" w:val="single"/>
          <w:insideV w:color="000000" w:space="0" w:sz="6" w:themeColor="text1" w:val="single"/>
        </w:tcBorders>
        <w:shd w:color="auto" w:fill="808080" w:themeFill="text1" w:themeFillTint="00007F" w:val="clear"/>
      </w:tcPr>
    </w:tblStylePr>
    <w:tblStylePr w:type="nwCell">
      <w:tblPr/>
      <w:tcPr>
        <w:shd w:color="auto" w:fill="ffffff" w:themeFill="background1" w:val="clear"/>
      </w:tcPr>
    </w:tblStylePr>
  </w:style>
  <w:style w:type="table" w:styleId="MediumGrid2-Accent1">
    <w:name w:val="Medium Grid 2 Accent 1"/>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insideH w:color="4f81bd" w:space="0" w:sz="8" w:themeColor="accent1" w:val="single"/>
        <w:insideV w:color="4f81bd" w:space="0" w:sz="8" w:themeColor="accent1" w:val="single"/>
      </w:tblBorders>
      <w:tblCellMar>
        <w:top w:w="0.0" w:type="dxa"/>
        <w:left w:w="108.0" w:type="dxa"/>
        <w:bottom w:w="0.0" w:type="dxa"/>
        <w:right w:w="108.0" w:type="dxa"/>
      </w:tblCellMar>
    </w:tblPr>
    <w:tcPr>
      <w:shd w:color="auto" w:fill="d3dfee" w:themeFill="accent1" w:themeFillTint="00003F" w:val="clear"/>
    </w:tcPr>
    <w:tblStylePr w:type="firstRow">
      <w:rPr>
        <w:b w:val="1"/>
        <w:bCs w:val="1"/>
        <w:color w:val="000000" w:themeColor="text1"/>
      </w:rPr>
      <w:tblPr/>
      <w:tcPr>
        <w:shd w:color="auto" w:fill="edf2f8" w:themeFill="accent1"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dbe5f1" w:themeFill="accent1" w:themeFillTint="000033" w:val="clear"/>
      </w:tcPr>
    </w:tblStylePr>
    <w:tblStylePr w:type="band1Vert">
      <w:tblPr/>
      <w:tcPr>
        <w:shd w:color="auto" w:fill="a7bfde" w:themeFill="accent1" w:themeFillTint="00007F" w:val="clear"/>
      </w:tcPr>
    </w:tblStylePr>
    <w:tblStylePr w:type="band1Horz">
      <w:tblPr/>
      <w:tcPr>
        <w:tcBorders>
          <w:insideH w:color="4f81bd" w:space="0" w:sz="6" w:themeColor="accent1" w:val="single"/>
          <w:insideV w:color="4f81bd" w:space="0" w:sz="6" w:themeColor="accent1" w:val="single"/>
        </w:tcBorders>
        <w:shd w:color="auto" w:fill="a7bfde" w:themeFill="accent1" w:themeFillTint="00007F" w:val="clear"/>
      </w:tcPr>
    </w:tblStylePr>
    <w:tblStylePr w:type="nwCell">
      <w:tblPr/>
      <w:tcPr>
        <w:shd w:color="auto" w:fill="ffffff" w:themeFill="background1" w:val="clear"/>
      </w:tcPr>
    </w:tblStylePr>
  </w:style>
  <w:style w:type="table" w:styleId="MediumGrid2-Accent2">
    <w:name w:val="Medium Grid 2 Accent 2"/>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insideH w:color="c0504d" w:space="0" w:sz="8" w:themeColor="accent2" w:val="single"/>
        <w:insideV w:color="c0504d" w:space="0" w:sz="8" w:themeColor="accent2" w:val="single"/>
      </w:tblBorders>
      <w:tblCellMar>
        <w:top w:w="0.0" w:type="dxa"/>
        <w:left w:w="108.0" w:type="dxa"/>
        <w:bottom w:w="0.0" w:type="dxa"/>
        <w:right w:w="108.0" w:type="dxa"/>
      </w:tblCellMar>
    </w:tblPr>
    <w:tcPr>
      <w:shd w:color="auto" w:fill="efd3d2" w:themeFill="accent2" w:themeFillTint="00003F" w:val="clear"/>
    </w:tcPr>
    <w:tblStylePr w:type="firstRow">
      <w:rPr>
        <w:b w:val="1"/>
        <w:bCs w:val="1"/>
        <w:color w:val="000000" w:themeColor="text1"/>
      </w:rPr>
      <w:tblPr/>
      <w:tcPr>
        <w:shd w:color="auto" w:fill="f8eded" w:themeFill="accent2"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f2dbdb" w:themeFill="accent2" w:themeFillTint="000033" w:val="clear"/>
      </w:tcPr>
    </w:tblStylePr>
    <w:tblStylePr w:type="band1Vert">
      <w:tblPr/>
      <w:tcPr>
        <w:shd w:color="auto" w:fill="dfa7a6" w:themeFill="accent2" w:themeFillTint="00007F" w:val="clear"/>
      </w:tcPr>
    </w:tblStylePr>
    <w:tblStylePr w:type="band1Horz">
      <w:tblPr/>
      <w:tcPr>
        <w:tcBorders>
          <w:insideH w:color="c0504d" w:space="0" w:sz="6" w:themeColor="accent2" w:val="single"/>
          <w:insideV w:color="c0504d" w:space="0" w:sz="6" w:themeColor="accent2" w:val="single"/>
        </w:tcBorders>
        <w:shd w:color="auto" w:fill="dfa7a6" w:themeFill="accent2" w:themeFillTint="00007F" w:val="clear"/>
      </w:tcPr>
    </w:tblStylePr>
    <w:tblStylePr w:type="nwCell">
      <w:tblPr/>
      <w:tcPr>
        <w:shd w:color="auto" w:fill="ffffff" w:themeFill="background1" w:val="clear"/>
      </w:tcPr>
    </w:tblStylePr>
  </w:style>
  <w:style w:type="table" w:styleId="MediumGrid2-Accent3">
    <w:name w:val="Medium Grid 2 Accent 3"/>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insideH w:color="9bbb59" w:space="0" w:sz="8" w:themeColor="accent3" w:val="single"/>
        <w:insideV w:color="9bbb59" w:space="0" w:sz="8" w:themeColor="accent3" w:val="single"/>
      </w:tblBorders>
      <w:tblCellMar>
        <w:top w:w="0.0" w:type="dxa"/>
        <w:left w:w="108.0" w:type="dxa"/>
        <w:bottom w:w="0.0" w:type="dxa"/>
        <w:right w:w="108.0" w:type="dxa"/>
      </w:tblCellMar>
    </w:tblPr>
    <w:tcPr>
      <w:shd w:color="auto" w:fill="e6eed5" w:themeFill="accent3" w:themeFillTint="00003F" w:val="clear"/>
    </w:tcPr>
    <w:tblStylePr w:type="firstRow">
      <w:rPr>
        <w:b w:val="1"/>
        <w:bCs w:val="1"/>
        <w:color w:val="000000" w:themeColor="text1"/>
      </w:rPr>
      <w:tblPr/>
      <w:tcPr>
        <w:shd w:color="auto" w:fill="f5f8ee" w:themeFill="accent3"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eaf1dd" w:themeFill="accent3" w:themeFillTint="000033" w:val="clear"/>
      </w:tcPr>
    </w:tblStylePr>
    <w:tblStylePr w:type="band1Vert">
      <w:tblPr/>
      <w:tcPr>
        <w:shd w:color="auto" w:fill="cdddac" w:themeFill="accent3" w:themeFillTint="00007F" w:val="clear"/>
      </w:tcPr>
    </w:tblStylePr>
    <w:tblStylePr w:type="band1Horz">
      <w:tblPr/>
      <w:tcPr>
        <w:tcBorders>
          <w:insideH w:color="9bbb59" w:space="0" w:sz="6" w:themeColor="accent3" w:val="single"/>
          <w:insideV w:color="9bbb59" w:space="0" w:sz="6" w:themeColor="accent3" w:val="single"/>
        </w:tcBorders>
        <w:shd w:color="auto" w:fill="cdddac" w:themeFill="accent3" w:themeFillTint="00007F" w:val="clear"/>
      </w:tcPr>
    </w:tblStylePr>
    <w:tblStylePr w:type="nwCell">
      <w:tblPr/>
      <w:tcPr>
        <w:shd w:color="auto" w:fill="ffffff" w:themeFill="background1" w:val="clear"/>
      </w:tcPr>
    </w:tblStylePr>
  </w:style>
  <w:style w:type="table" w:styleId="MediumGrid2-Accent4">
    <w:name w:val="Medium Grid 2 Accent 4"/>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insideH w:color="8064a2" w:space="0" w:sz="8" w:themeColor="accent4" w:val="single"/>
        <w:insideV w:color="8064a2" w:space="0" w:sz="8" w:themeColor="accent4" w:val="single"/>
      </w:tblBorders>
      <w:tblCellMar>
        <w:top w:w="0.0" w:type="dxa"/>
        <w:left w:w="108.0" w:type="dxa"/>
        <w:bottom w:w="0.0" w:type="dxa"/>
        <w:right w:w="108.0" w:type="dxa"/>
      </w:tblCellMar>
    </w:tblPr>
    <w:tcPr>
      <w:shd w:color="auto" w:fill="dfd8e8" w:themeFill="accent4" w:themeFillTint="00003F" w:val="clear"/>
    </w:tcPr>
    <w:tblStylePr w:type="firstRow">
      <w:rPr>
        <w:b w:val="1"/>
        <w:bCs w:val="1"/>
        <w:color w:val="000000" w:themeColor="text1"/>
      </w:rPr>
      <w:tblPr/>
      <w:tcPr>
        <w:shd w:color="auto" w:fill="f2eff6" w:themeFill="accent4"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e5dfec" w:themeFill="accent4" w:themeFillTint="000033" w:val="clear"/>
      </w:tcPr>
    </w:tblStylePr>
    <w:tblStylePr w:type="band1Vert">
      <w:tblPr/>
      <w:tcPr>
        <w:shd w:color="auto" w:fill="bfb1d0" w:themeFill="accent4" w:themeFillTint="00007F" w:val="clear"/>
      </w:tcPr>
    </w:tblStylePr>
    <w:tblStylePr w:type="band1Horz">
      <w:tblPr/>
      <w:tcPr>
        <w:tcBorders>
          <w:insideH w:color="8064a2" w:space="0" w:sz="6" w:themeColor="accent4" w:val="single"/>
          <w:insideV w:color="8064a2" w:space="0" w:sz="6" w:themeColor="accent4" w:val="single"/>
        </w:tcBorders>
        <w:shd w:color="auto" w:fill="bfb1d0" w:themeFill="accent4" w:themeFillTint="00007F" w:val="clear"/>
      </w:tcPr>
    </w:tblStylePr>
    <w:tblStylePr w:type="nwCell">
      <w:tblPr/>
      <w:tcPr>
        <w:shd w:color="auto" w:fill="ffffff" w:themeFill="background1" w:val="clear"/>
      </w:tcPr>
    </w:tblStylePr>
  </w:style>
  <w:style w:type="table" w:styleId="MediumGrid2-Accent5">
    <w:name w:val="Medium Grid 2 Accent 5"/>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insideH w:color="4bacc6" w:space="0" w:sz="8" w:themeColor="accent5" w:val="single"/>
        <w:insideV w:color="4bacc6" w:space="0" w:sz="8" w:themeColor="accent5" w:val="single"/>
      </w:tblBorders>
      <w:tblCellMar>
        <w:top w:w="0.0" w:type="dxa"/>
        <w:left w:w="108.0" w:type="dxa"/>
        <w:bottom w:w="0.0" w:type="dxa"/>
        <w:right w:w="108.0" w:type="dxa"/>
      </w:tblCellMar>
    </w:tblPr>
    <w:tcPr>
      <w:shd w:color="auto" w:fill="d2eaf1" w:themeFill="accent5" w:themeFillTint="00003F" w:val="clear"/>
    </w:tcPr>
    <w:tblStylePr w:type="firstRow">
      <w:rPr>
        <w:b w:val="1"/>
        <w:bCs w:val="1"/>
        <w:color w:val="000000" w:themeColor="text1"/>
      </w:rPr>
      <w:tblPr/>
      <w:tcPr>
        <w:shd w:color="auto" w:fill="edf6f9" w:themeFill="accent5"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daeef3" w:themeFill="accent5" w:themeFillTint="000033" w:val="clear"/>
      </w:tcPr>
    </w:tblStylePr>
    <w:tblStylePr w:type="band1Vert">
      <w:tblPr/>
      <w:tcPr>
        <w:shd w:color="auto" w:fill="a5d5e2" w:themeFill="accent5" w:themeFillTint="00007F" w:val="clear"/>
      </w:tcPr>
    </w:tblStylePr>
    <w:tblStylePr w:type="band1Horz">
      <w:tblPr/>
      <w:tcPr>
        <w:tcBorders>
          <w:insideH w:color="4bacc6" w:space="0" w:sz="6" w:themeColor="accent5" w:val="single"/>
          <w:insideV w:color="4bacc6" w:space="0" w:sz="6" w:themeColor="accent5" w:val="single"/>
        </w:tcBorders>
        <w:shd w:color="auto" w:fill="a5d5e2" w:themeFill="accent5" w:themeFillTint="00007F" w:val="clear"/>
      </w:tcPr>
    </w:tblStylePr>
    <w:tblStylePr w:type="nwCell">
      <w:tblPr/>
      <w:tcPr>
        <w:shd w:color="auto" w:fill="ffffff" w:themeFill="background1" w:val="clear"/>
      </w:tcPr>
    </w:tblStylePr>
  </w:style>
  <w:style w:type="table" w:styleId="MediumGrid2-Accent6">
    <w:name w:val="Medium Grid 2 Accent 6"/>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insideH w:color="f79646" w:space="0" w:sz="8" w:themeColor="accent6" w:val="single"/>
        <w:insideV w:color="f79646" w:space="0" w:sz="8" w:themeColor="accent6" w:val="single"/>
      </w:tblBorders>
      <w:tblCellMar>
        <w:top w:w="0.0" w:type="dxa"/>
        <w:left w:w="108.0" w:type="dxa"/>
        <w:bottom w:w="0.0" w:type="dxa"/>
        <w:right w:w="108.0" w:type="dxa"/>
      </w:tblCellMar>
    </w:tblPr>
    <w:tcPr>
      <w:shd w:color="auto" w:fill="fde4d0" w:themeFill="accent6" w:themeFillTint="00003F" w:val="clear"/>
    </w:tcPr>
    <w:tblStylePr w:type="firstRow">
      <w:rPr>
        <w:b w:val="1"/>
        <w:bCs w:val="1"/>
        <w:color w:val="000000" w:themeColor="text1"/>
      </w:rPr>
      <w:tblPr/>
      <w:tcPr>
        <w:shd w:color="auto" w:fill="fef4ec" w:themeFill="accent6"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fde9d9" w:themeFill="accent6" w:themeFillTint="000033" w:val="clear"/>
      </w:tcPr>
    </w:tblStylePr>
    <w:tblStylePr w:type="band1Vert">
      <w:tblPr/>
      <w:tcPr>
        <w:shd w:color="auto" w:fill="fbcaa2" w:themeFill="accent6" w:themeFillTint="00007F" w:val="clear"/>
      </w:tcPr>
    </w:tblStylePr>
    <w:tblStylePr w:type="band1Horz">
      <w:tblPr/>
      <w:tcPr>
        <w:tcBorders>
          <w:insideH w:color="f79646" w:space="0" w:sz="6" w:themeColor="accent6" w:val="single"/>
          <w:insideV w:color="f79646" w:space="0" w:sz="6" w:themeColor="accent6" w:val="single"/>
        </w:tcBorders>
        <w:shd w:color="auto" w:fill="fbcaa2" w:themeFill="accent6" w:themeFillTint="00007F" w:val="clear"/>
      </w:tcPr>
    </w:tblStylePr>
    <w:tblStylePr w:type="nwCell">
      <w:tblPr/>
      <w:tcPr>
        <w:shd w:color="auto" w:fill="ffffff" w:themeFill="background1" w:val="clear"/>
      </w:tcPr>
    </w:tblStylePr>
  </w:style>
  <w:style w:type="table" w:styleId="MediumGrid3">
    <w:name w:val="Medium Grid 3"/>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c0c0c0" w:themeFill="text1"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000000" w:themeFill="text1"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000000" w:themeFill="text1"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000000" w:themeFill="text1"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000000" w:themeFill="text1"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808080" w:themeFill="text1"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808080" w:themeFill="text1" w:themeFillTint="00007F" w:val="clear"/>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d3dfee" w:themeFill="accent1"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4f81bd" w:themeFill="accent1"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4f81bd" w:themeFill="accent1"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4f81bd" w:themeFill="accent1"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4f81bd" w:themeFill="accent1"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a7bfde" w:themeFill="accent1"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a7bfde" w:themeFill="accent1" w:themeFillTint="00007F" w:val="clear"/>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efd3d2" w:themeFill="accent2"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c0504d" w:themeFill="accent2"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c0504d" w:themeFill="accent2"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c0504d" w:themeFill="accent2"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c0504d" w:themeFill="accent2"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dfa7a6" w:themeFill="accent2"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dfa7a6" w:themeFill="accent2" w:themeFillTint="00007F" w:val="clear"/>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e6eed5" w:themeFill="accent3"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9bbb59" w:themeFill="accent3"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9bbb59" w:themeFill="accent3"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9bbb59" w:themeFill="accent3"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9bbb59" w:themeFill="accent3"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cdddac" w:themeFill="accent3"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cdddac" w:themeFill="accent3" w:themeFillTint="00007F" w:val="clear"/>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dfd8e8" w:themeFill="accent4"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8064a2" w:themeFill="accent4"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8064a2" w:themeFill="accent4"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8064a2" w:themeFill="accent4"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8064a2" w:themeFill="accent4"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bfb1d0" w:themeFill="accent4"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bfb1d0" w:themeFill="accent4" w:themeFillTint="00007F" w:val="clear"/>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d2eaf1" w:themeFill="accent5"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4bacc6" w:themeFill="accent5"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4bacc6" w:themeFill="accent5"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4bacc6" w:themeFill="accent5"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4bacc6" w:themeFill="accent5"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a5d5e2" w:themeFill="accent5"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a5d5e2" w:themeFill="accent5" w:themeFillTint="00007F" w:val="clear"/>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fde4d0" w:themeFill="accent6"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f79646" w:themeFill="accent6"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f79646" w:themeFill="accent6"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f79646" w:themeFill="accent6"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f79646" w:themeFill="accent6"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fbcaa2" w:themeFill="accent6"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fbcaa2" w:themeFill="accent6" w:themeFillTint="00007F" w:val="clear"/>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000000" w:themeFill="text1"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000000" w:themeFill="text1"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000000" w:themeFill="text1"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000000" w:themeFill="text1"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4f81bd" w:themeFill="accent1"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243f60" w:themeFill="accent1"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365f91" w:themeFill="accent1"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365f91" w:themeFill="accent1"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365f91" w:themeFill="accent1"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365f91" w:themeFill="accent1" w:themeFillShade="0000BF" w:val="clear"/>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c0504d" w:themeFill="accent2"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622423" w:themeFill="accent2"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943634" w:themeFill="accent2"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943634" w:themeFill="accent2"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943634" w:themeFill="accent2"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943634" w:themeFill="accent2" w:themeFillShade="0000BF" w:val="clear"/>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9bbb59" w:themeFill="accent3"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4e6128" w:themeFill="accent3"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76923c" w:themeFill="accent3"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76923c" w:themeFill="accent3"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76923c" w:themeFill="accent3"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76923c" w:themeFill="accent3" w:themeFillShade="0000BF" w:val="clear"/>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8064a2" w:themeFill="accent4"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3f3151" w:themeFill="accent4"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5f497a" w:themeFill="accent4"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5f497a" w:themeFill="accent4"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5f497a" w:themeFill="accent4"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5f497a" w:themeFill="accent4" w:themeFillShade="0000BF" w:val="clear"/>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4bacc6" w:themeFill="accent5"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205867" w:themeFill="accent5"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31849b" w:themeFill="accent5"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31849b" w:themeFill="accent5"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31849b" w:themeFill="accent5"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31849b" w:themeFill="accent5" w:themeFillShade="0000BF" w:val="clear"/>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f79646" w:themeFill="accent6"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974706" w:themeFill="accent6"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e36c0a" w:themeFill="accent6"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e36c0a" w:themeFill="accent6"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e36c0a" w:themeFill="accent6"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e36c0a" w:themeFill="accent6" w:themeFillShade="0000BF" w:val="clear"/>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0" w:type="dxa"/>
      <w:tblBorders>
        <w:top w:color="c0504d" w:space="0" w:sz="24" w:themeColor="accent2" w:val="single"/>
        <w:left w:color="000000" w:space="0" w:sz="4" w:themeColor="text1" w:val="single"/>
        <w:bottom w:color="000000" w:space="0" w:sz="4" w:themeColor="text1" w:val="single"/>
        <w:right w:color="000000" w:space="0" w:sz="4" w:themeColor="text1"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e6e6e6" w:themeFill="text1"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000000" w:themeFill="text1" w:themeFillShade="000099" w:val="clear"/>
      </w:tcPr>
    </w:tblStylePr>
    <w:tblStylePr w:type="firstCol">
      <w:rPr>
        <w:color w:val="ffffff" w:themeColor="background1"/>
      </w:rPr>
      <w:tblPr/>
      <w:tcPr>
        <w:tcBorders>
          <w:top w:space="0" w:sz="0" w:val="nil"/>
          <w:left w:space="0" w:sz="0" w:val="nil"/>
          <w:bottom w:space="0" w:sz="0" w:val="nil"/>
          <w:right w:space="0" w:sz="0" w:val="nil"/>
          <w:insideH w:color="000000" w:space="0" w:sz="4" w:themeColor="text1" w:themeShade="000099" w:val="single"/>
          <w:insideV w:space="0" w:sz="0" w:val="nil"/>
        </w:tcBorders>
        <w:shd w:color="auto" w:fill="000000" w:themeFill="text1"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tblStylePr w:type="band1Vert">
      <w:tblPr/>
      <w:tcPr>
        <w:shd w:color="auto" w:fill="999999" w:themeFill="text1" w:themeFillTint="000066" w:val="clear"/>
      </w:tcPr>
    </w:tblStylePr>
    <w:tblStylePr w:type="band1Horz">
      <w:tblPr/>
      <w:tcPr>
        <w:shd w:color="auto" w:fill="808080" w:themeFill="text1" w:themeFillTint="00007F" w:val="clear"/>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0" w:type="dxa"/>
      <w:tblBorders>
        <w:top w:color="c0504d" w:space="0" w:sz="24" w:themeColor="accent2" w:val="single"/>
        <w:left w:color="4f81bd" w:space="0" w:sz="4" w:themeColor="accent1" w:val="single"/>
        <w:bottom w:color="4f81bd" w:space="0" w:sz="4" w:themeColor="accent1" w:val="single"/>
        <w:right w:color="4f81bd" w:space="0" w:sz="4" w:themeColor="accent1"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edf2f8" w:themeFill="accent1"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2c4c74" w:themeFill="accent1" w:themeFillShade="000099" w:val="clear"/>
      </w:tcPr>
    </w:tblStylePr>
    <w:tblStylePr w:type="firstCol">
      <w:rPr>
        <w:color w:val="ffffff" w:themeColor="background1"/>
      </w:rPr>
      <w:tblPr/>
      <w:tcPr>
        <w:tcBorders>
          <w:top w:space="0" w:sz="0" w:val="nil"/>
          <w:left w:space="0" w:sz="0" w:val="nil"/>
          <w:bottom w:space="0" w:sz="0" w:val="nil"/>
          <w:right w:space="0" w:sz="0" w:val="nil"/>
          <w:insideH w:color="2c4c74" w:space="0" w:sz="4" w:themeColor="accent1" w:themeShade="000099" w:val="single"/>
          <w:insideV w:space="0" w:sz="0" w:val="nil"/>
        </w:tcBorders>
        <w:shd w:color="auto" w:fill="2c4c74" w:themeFill="accent1"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2c4c74" w:themeFill="accent1" w:themeFillShade="000099" w:val="clear"/>
      </w:tcPr>
    </w:tblStylePr>
    <w:tblStylePr w:type="band1Vert">
      <w:tblPr/>
      <w:tcPr>
        <w:shd w:color="auto" w:fill="b8cce4" w:themeFill="accent1" w:themeFillTint="000066" w:val="clear"/>
      </w:tcPr>
    </w:tblStylePr>
    <w:tblStylePr w:type="band1Horz">
      <w:tblPr/>
      <w:tcPr>
        <w:shd w:color="auto" w:fill="a7bfde" w:themeFill="accent1" w:themeFillTint="00007F" w:val="clear"/>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0" w:type="dxa"/>
      <w:tblBorders>
        <w:top w:color="c0504d" w:space="0" w:sz="24" w:themeColor="accent2" w:val="single"/>
        <w:left w:color="c0504d" w:space="0" w:sz="4" w:themeColor="accent2" w:val="single"/>
        <w:bottom w:color="c0504d" w:space="0" w:sz="4" w:themeColor="accent2" w:val="single"/>
        <w:right w:color="c0504d" w:space="0" w:sz="4" w:themeColor="accent2"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8eded" w:themeFill="accent2"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772c2a" w:themeFill="accent2" w:themeFillShade="000099" w:val="clear"/>
      </w:tcPr>
    </w:tblStylePr>
    <w:tblStylePr w:type="firstCol">
      <w:rPr>
        <w:color w:val="ffffff" w:themeColor="background1"/>
      </w:rPr>
      <w:tblPr/>
      <w:tcPr>
        <w:tcBorders>
          <w:top w:space="0" w:sz="0" w:val="nil"/>
          <w:left w:space="0" w:sz="0" w:val="nil"/>
          <w:bottom w:space="0" w:sz="0" w:val="nil"/>
          <w:right w:space="0" w:sz="0" w:val="nil"/>
          <w:insideH w:color="772c2a" w:space="0" w:sz="4" w:themeColor="accent2" w:themeShade="000099" w:val="single"/>
          <w:insideV w:space="0" w:sz="0" w:val="nil"/>
        </w:tcBorders>
        <w:shd w:color="auto" w:fill="772c2a" w:themeFill="accent2"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772c2a" w:themeFill="accent2" w:themeFillShade="000099" w:val="clear"/>
      </w:tcPr>
    </w:tblStylePr>
    <w:tblStylePr w:type="band1Vert">
      <w:tblPr/>
      <w:tcPr>
        <w:shd w:color="auto" w:fill="e5b8b7" w:themeFill="accent2" w:themeFillTint="000066" w:val="clear"/>
      </w:tcPr>
    </w:tblStylePr>
    <w:tblStylePr w:type="band1Horz">
      <w:tblPr/>
      <w:tcPr>
        <w:shd w:color="auto" w:fill="dfa7a6" w:themeFill="accent2" w:themeFillTint="00007F" w:val="clear"/>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0" w:type="dxa"/>
      <w:tblBorders>
        <w:top w:color="8064a2" w:space="0" w:sz="24" w:themeColor="accent4" w:val="single"/>
        <w:left w:color="9bbb59" w:space="0" w:sz="4" w:themeColor="accent3" w:val="single"/>
        <w:bottom w:color="9bbb59" w:space="0" w:sz="4" w:themeColor="accent3" w:val="single"/>
        <w:right w:color="9bbb59" w:space="0" w:sz="4" w:themeColor="accent3"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5f8ee" w:themeFill="accent3" w:themeFillTint="000019" w:val="clear"/>
    </w:tcPr>
    <w:tblStylePr w:type="firstRow">
      <w:rPr>
        <w:b w:val="1"/>
        <w:bCs w:val="1"/>
      </w:rPr>
      <w:tblPr/>
      <w:tcPr>
        <w:tcBorders>
          <w:top w:space="0" w:sz="0" w:val="nil"/>
          <w:left w:space="0" w:sz="0" w:val="nil"/>
          <w:bottom w:color="8064a2" w:space="0" w:sz="24" w:themeColor="accent4"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5e7530" w:themeFill="accent3" w:themeFillShade="000099" w:val="clear"/>
      </w:tcPr>
    </w:tblStylePr>
    <w:tblStylePr w:type="firstCol">
      <w:rPr>
        <w:color w:val="ffffff" w:themeColor="background1"/>
      </w:rPr>
      <w:tblPr/>
      <w:tcPr>
        <w:tcBorders>
          <w:top w:space="0" w:sz="0" w:val="nil"/>
          <w:left w:space="0" w:sz="0" w:val="nil"/>
          <w:bottom w:space="0" w:sz="0" w:val="nil"/>
          <w:right w:space="0" w:sz="0" w:val="nil"/>
          <w:insideH w:color="5e7530" w:space="0" w:sz="4" w:themeColor="accent3" w:themeShade="000099" w:val="single"/>
          <w:insideV w:space="0" w:sz="0" w:val="nil"/>
        </w:tcBorders>
        <w:shd w:color="auto" w:fill="5e7530" w:themeFill="accent3"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5e7530" w:themeFill="accent3" w:themeFillShade="000099" w:val="clear"/>
      </w:tcPr>
    </w:tblStylePr>
    <w:tblStylePr w:type="band1Vert">
      <w:tblPr/>
      <w:tcPr>
        <w:shd w:color="auto" w:fill="d6e3bc" w:themeFill="accent3" w:themeFillTint="000066" w:val="clear"/>
      </w:tcPr>
    </w:tblStylePr>
    <w:tblStylePr w:type="band1Horz">
      <w:tblPr/>
      <w:tcPr>
        <w:shd w:color="auto" w:fill="cdddac" w:themeFill="accent3" w:themeFillTint="00007F" w:val="clear"/>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0" w:type="dxa"/>
      <w:tblBorders>
        <w:top w:color="9bbb59" w:space="0" w:sz="24" w:themeColor="accent3" w:val="single"/>
        <w:left w:color="8064a2" w:space="0" w:sz="4" w:themeColor="accent4" w:val="single"/>
        <w:bottom w:color="8064a2" w:space="0" w:sz="4" w:themeColor="accent4" w:val="single"/>
        <w:right w:color="8064a2" w:space="0" w:sz="4" w:themeColor="accent4"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2eff6" w:themeFill="accent4" w:themeFillTint="000019" w:val="clear"/>
    </w:tcPr>
    <w:tblStylePr w:type="firstRow">
      <w:rPr>
        <w:b w:val="1"/>
        <w:bCs w:val="1"/>
      </w:rPr>
      <w:tblPr/>
      <w:tcPr>
        <w:tcBorders>
          <w:top w:space="0" w:sz="0" w:val="nil"/>
          <w:left w:space="0" w:sz="0" w:val="nil"/>
          <w:bottom w:color="9bbb59" w:space="0" w:sz="24" w:themeColor="accent3"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4c3b62" w:themeFill="accent4" w:themeFillShade="000099" w:val="clear"/>
      </w:tcPr>
    </w:tblStylePr>
    <w:tblStylePr w:type="firstCol">
      <w:rPr>
        <w:color w:val="ffffff" w:themeColor="background1"/>
      </w:rPr>
      <w:tblPr/>
      <w:tcPr>
        <w:tcBorders>
          <w:top w:space="0" w:sz="0" w:val="nil"/>
          <w:left w:space="0" w:sz="0" w:val="nil"/>
          <w:bottom w:space="0" w:sz="0" w:val="nil"/>
          <w:right w:space="0" w:sz="0" w:val="nil"/>
          <w:insideH w:color="4c3b62" w:space="0" w:sz="4" w:themeColor="accent4" w:themeShade="000099" w:val="single"/>
          <w:insideV w:space="0" w:sz="0" w:val="nil"/>
        </w:tcBorders>
        <w:shd w:color="auto" w:fill="4c3b62" w:themeFill="accent4"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4c3b62" w:themeFill="accent4" w:themeFillShade="000099" w:val="clear"/>
      </w:tcPr>
    </w:tblStylePr>
    <w:tblStylePr w:type="band1Vert">
      <w:tblPr/>
      <w:tcPr>
        <w:shd w:color="auto" w:fill="ccc0d9" w:themeFill="accent4" w:themeFillTint="000066" w:val="clear"/>
      </w:tcPr>
    </w:tblStylePr>
    <w:tblStylePr w:type="band1Horz">
      <w:tblPr/>
      <w:tcPr>
        <w:shd w:color="auto" w:fill="bfb1d0" w:themeFill="accent4" w:themeFillTint="00007F" w:val="clear"/>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0" w:type="dxa"/>
      <w:tblBorders>
        <w:top w:color="f79646" w:space="0" w:sz="24" w:themeColor="accent6" w:val="single"/>
        <w:left w:color="4bacc6" w:space="0" w:sz="4" w:themeColor="accent5" w:val="single"/>
        <w:bottom w:color="4bacc6" w:space="0" w:sz="4" w:themeColor="accent5" w:val="single"/>
        <w:right w:color="4bacc6" w:space="0" w:sz="4" w:themeColor="accent5"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edf6f9" w:themeFill="accent5" w:themeFillTint="000019" w:val="clear"/>
    </w:tcPr>
    <w:tblStylePr w:type="firstRow">
      <w:rPr>
        <w:b w:val="1"/>
        <w:bCs w:val="1"/>
      </w:rPr>
      <w:tblPr/>
      <w:tcPr>
        <w:tcBorders>
          <w:top w:space="0" w:sz="0" w:val="nil"/>
          <w:left w:space="0" w:sz="0" w:val="nil"/>
          <w:bottom w:color="f79646" w:space="0" w:sz="24" w:themeColor="accent6"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276a7c" w:themeFill="accent5" w:themeFillShade="000099" w:val="clear"/>
      </w:tcPr>
    </w:tblStylePr>
    <w:tblStylePr w:type="firstCol">
      <w:rPr>
        <w:color w:val="ffffff" w:themeColor="background1"/>
      </w:rPr>
      <w:tblPr/>
      <w:tcPr>
        <w:tcBorders>
          <w:top w:space="0" w:sz="0" w:val="nil"/>
          <w:left w:space="0" w:sz="0" w:val="nil"/>
          <w:bottom w:space="0" w:sz="0" w:val="nil"/>
          <w:right w:space="0" w:sz="0" w:val="nil"/>
          <w:insideH w:color="276a7c" w:space="0" w:sz="4" w:themeColor="accent5" w:themeShade="000099" w:val="single"/>
          <w:insideV w:space="0" w:sz="0" w:val="nil"/>
        </w:tcBorders>
        <w:shd w:color="auto" w:fill="276a7c" w:themeFill="accent5"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276a7c" w:themeFill="accent5" w:themeFillShade="000099" w:val="clear"/>
      </w:tcPr>
    </w:tblStylePr>
    <w:tblStylePr w:type="band1Vert">
      <w:tblPr/>
      <w:tcPr>
        <w:shd w:color="auto" w:fill="b6dde8" w:themeFill="accent5" w:themeFillTint="000066" w:val="clear"/>
      </w:tcPr>
    </w:tblStylePr>
    <w:tblStylePr w:type="band1Horz">
      <w:tblPr/>
      <w:tcPr>
        <w:shd w:color="auto" w:fill="a5d5e2" w:themeFill="accent5" w:themeFillTint="00007F" w:val="clear"/>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0" w:type="dxa"/>
      <w:tblBorders>
        <w:top w:color="4bacc6" w:space="0" w:sz="24" w:themeColor="accent5" w:val="single"/>
        <w:left w:color="f79646" w:space="0" w:sz="4" w:themeColor="accent6" w:val="single"/>
        <w:bottom w:color="f79646" w:space="0" w:sz="4" w:themeColor="accent6" w:val="single"/>
        <w:right w:color="f79646" w:space="0" w:sz="4" w:themeColor="accent6"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ef4ec" w:themeFill="accent6" w:themeFillTint="000019" w:val="clear"/>
    </w:tcPr>
    <w:tblStylePr w:type="firstRow">
      <w:rPr>
        <w:b w:val="1"/>
        <w:bCs w:val="1"/>
      </w:rPr>
      <w:tblPr/>
      <w:tcPr>
        <w:tcBorders>
          <w:top w:space="0" w:sz="0" w:val="nil"/>
          <w:left w:space="0" w:sz="0" w:val="nil"/>
          <w:bottom w:color="4bacc6" w:space="0" w:sz="24" w:themeColor="accent5"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b65608" w:themeFill="accent6" w:themeFillShade="000099" w:val="clear"/>
      </w:tcPr>
    </w:tblStylePr>
    <w:tblStylePr w:type="firstCol">
      <w:rPr>
        <w:color w:val="ffffff" w:themeColor="background1"/>
      </w:rPr>
      <w:tblPr/>
      <w:tcPr>
        <w:tcBorders>
          <w:top w:space="0" w:sz="0" w:val="nil"/>
          <w:left w:space="0" w:sz="0" w:val="nil"/>
          <w:bottom w:space="0" w:sz="0" w:val="nil"/>
          <w:right w:space="0" w:sz="0" w:val="nil"/>
          <w:insideH w:color="b65608" w:space="0" w:sz="4" w:themeColor="accent6" w:themeShade="000099" w:val="single"/>
          <w:insideV w:space="0" w:sz="0" w:val="nil"/>
        </w:tcBorders>
        <w:shd w:color="auto" w:fill="b65608" w:themeFill="accent6"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b65608" w:themeFill="accent6" w:themeFillShade="000099" w:val="clear"/>
      </w:tcPr>
    </w:tblStylePr>
    <w:tblStylePr w:type="band1Vert">
      <w:tblPr/>
      <w:tcPr>
        <w:shd w:color="auto" w:fill="fbd4b4" w:themeFill="accent6" w:themeFillTint="000066" w:val="clear"/>
      </w:tcPr>
    </w:tblStylePr>
    <w:tblStylePr w:type="band1Horz">
      <w:tblPr/>
      <w:tcPr>
        <w:shd w:color="auto" w:fill="fbcaa2" w:themeFill="accent6" w:themeFillTint="00007F" w:val="clear"/>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e6e6e6" w:themeFill="text1"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c0c0c0" w:themeFill="text1" w:themeFillTint="00003F" w:val="clear"/>
      </w:tcPr>
    </w:tblStylePr>
    <w:tblStylePr w:type="band1Horz">
      <w:tblPr/>
      <w:tcPr>
        <w:shd w:color="auto" w:fill="cccccc" w:themeFill="text1" w:themeFillTint="000033" w:val="clear"/>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edf2f8" w:themeFill="accent1"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3dfee" w:themeFill="accent1" w:themeFillTint="00003F" w:val="clear"/>
      </w:tcPr>
    </w:tblStylePr>
    <w:tblStylePr w:type="band1Horz">
      <w:tblPr/>
      <w:tcPr>
        <w:shd w:color="auto" w:fill="dbe5f1" w:themeFill="accent1" w:themeFillTint="000033" w:val="clear"/>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8eded" w:themeFill="accent2"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efd3d2" w:themeFill="accent2" w:themeFillTint="00003F" w:val="clear"/>
      </w:tcPr>
    </w:tblStylePr>
    <w:tblStylePr w:type="band1Horz">
      <w:tblPr/>
      <w:tcPr>
        <w:shd w:color="auto" w:fill="f2dbdb" w:themeFill="accent2" w:themeFillTint="000033" w:val="clear"/>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5f8ee" w:themeFill="accent3" w:themeFillTint="000019" w:val="clear"/>
    </w:tcPr>
    <w:tblStylePr w:type="firstRow">
      <w:rPr>
        <w:b w:val="1"/>
        <w:bCs w:val="1"/>
        <w:color w:val="ffffff" w:themeColor="background1"/>
      </w:rPr>
      <w:tblPr/>
      <w:tcPr>
        <w:tcBorders>
          <w:bottom w:color="ffffff" w:space="0" w:sz="12" w:themeColor="background1" w:val="single"/>
        </w:tcBorders>
        <w:shd w:color="auto" w:fill="664e82" w:themeFill="accent4" w:themeFillShade="0000CC" w:val="clear"/>
      </w:tcPr>
    </w:tblStylePr>
    <w:tblStylePr w:type="lastRow">
      <w:rPr>
        <w:b w:val="1"/>
        <w:bCs w:val="1"/>
        <w:color w:val="664e82" w:themeColor="accent4"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e6eed5" w:themeFill="accent3" w:themeFillTint="00003F" w:val="clear"/>
      </w:tcPr>
    </w:tblStylePr>
    <w:tblStylePr w:type="band1Horz">
      <w:tblPr/>
      <w:tcPr>
        <w:shd w:color="auto" w:fill="eaf1dd" w:themeFill="accent3" w:themeFillTint="000033" w:val="clear"/>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2eff6" w:themeFill="accent4" w:themeFillTint="000019" w:val="clear"/>
    </w:tcPr>
    <w:tblStylePr w:type="firstRow">
      <w:rPr>
        <w:b w:val="1"/>
        <w:bCs w:val="1"/>
        <w:color w:val="ffffff" w:themeColor="background1"/>
      </w:rPr>
      <w:tblPr/>
      <w:tcPr>
        <w:tcBorders>
          <w:bottom w:color="ffffff" w:space="0" w:sz="12" w:themeColor="background1" w:val="single"/>
        </w:tcBorders>
        <w:shd w:color="auto" w:fill="7e9c40" w:themeFill="accent3" w:themeFillShade="0000CC" w:val="clear"/>
      </w:tcPr>
    </w:tblStylePr>
    <w:tblStylePr w:type="lastRow">
      <w:rPr>
        <w:b w:val="1"/>
        <w:bCs w:val="1"/>
        <w:color w:val="7e9c40" w:themeColor="accent3"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fd8e8" w:themeFill="accent4" w:themeFillTint="00003F" w:val="clear"/>
      </w:tcPr>
    </w:tblStylePr>
    <w:tblStylePr w:type="band1Horz">
      <w:tblPr/>
      <w:tcPr>
        <w:shd w:color="auto" w:fill="e5dfec" w:themeFill="accent4" w:themeFillTint="000033" w:val="clear"/>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edf6f9" w:themeFill="accent5" w:themeFillTint="000019" w:val="clear"/>
    </w:tcPr>
    <w:tblStylePr w:type="firstRow">
      <w:rPr>
        <w:b w:val="1"/>
        <w:bCs w:val="1"/>
        <w:color w:val="ffffff" w:themeColor="background1"/>
      </w:rPr>
      <w:tblPr/>
      <w:tcPr>
        <w:tcBorders>
          <w:bottom w:color="ffffff" w:space="0" w:sz="12" w:themeColor="background1" w:val="single"/>
        </w:tcBorders>
        <w:shd w:color="auto" w:fill="f2730a" w:themeFill="accent6" w:themeFillShade="0000CC" w:val="clear"/>
      </w:tcPr>
    </w:tblStylePr>
    <w:tblStylePr w:type="lastRow">
      <w:rPr>
        <w:b w:val="1"/>
        <w:bCs w:val="1"/>
        <w:color w:val="f2730a" w:themeColor="accent6"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2eaf1" w:themeFill="accent5" w:themeFillTint="00003F" w:val="clear"/>
      </w:tcPr>
    </w:tblStylePr>
    <w:tblStylePr w:type="band1Horz">
      <w:tblPr/>
      <w:tcPr>
        <w:shd w:color="auto" w:fill="daeef3" w:themeFill="accent5" w:themeFillTint="000033" w:val="clear"/>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ef4ec" w:themeFill="accent6" w:themeFillTint="000019" w:val="clear"/>
    </w:tcPr>
    <w:tblStylePr w:type="firstRow">
      <w:rPr>
        <w:b w:val="1"/>
        <w:bCs w:val="1"/>
        <w:color w:val="ffffff" w:themeColor="background1"/>
      </w:rPr>
      <w:tblPr/>
      <w:tcPr>
        <w:tcBorders>
          <w:bottom w:color="ffffff" w:space="0" w:sz="12" w:themeColor="background1" w:val="single"/>
        </w:tcBorders>
        <w:shd w:color="auto" w:fill="348da5" w:themeFill="accent5" w:themeFillShade="0000CC" w:val="clear"/>
      </w:tcPr>
    </w:tblStylePr>
    <w:tblStylePr w:type="lastRow">
      <w:rPr>
        <w:b w:val="1"/>
        <w:bCs w:val="1"/>
        <w:color w:val="348da5" w:themeColor="accent5"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fde4d0" w:themeFill="accent6" w:themeFillTint="00003F" w:val="clear"/>
      </w:tcPr>
    </w:tblStylePr>
    <w:tblStylePr w:type="band1Horz">
      <w:tblPr/>
      <w:tcPr>
        <w:shd w:color="auto" w:fill="fde9d9" w:themeFill="accent6" w:themeFillTint="000033" w:val="clear"/>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cccccc" w:themeFill="text1" w:themeFillTint="000033" w:val="clear"/>
    </w:tcPr>
    <w:tblStylePr w:type="firstRow">
      <w:rPr>
        <w:b w:val="1"/>
        <w:bCs w:val="1"/>
      </w:rPr>
      <w:tblPr/>
      <w:tcPr>
        <w:shd w:color="auto" w:fill="999999" w:themeFill="text1" w:themeFillTint="000066" w:val="clear"/>
      </w:tcPr>
    </w:tblStylePr>
    <w:tblStylePr w:type="lastRow">
      <w:rPr>
        <w:b w:val="1"/>
        <w:bCs w:val="1"/>
        <w:color w:val="000000" w:themeColor="text1"/>
      </w:rPr>
      <w:tblPr/>
      <w:tcPr>
        <w:shd w:color="auto" w:fill="999999" w:themeFill="text1" w:themeFillTint="000066" w:val="clear"/>
      </w:tcPr>
    </w:tblStylePr>
    <w:tblStylePr w:type="firstCol">
      <w:rPr>
        <w:color w:val="ffffff" w:themeColor="background1"/>
      </w:rPr>
      <w:tblPr/>
      <w:tcPr>
        <w:shd w:color="auto" w:fill="000000" w:themeFill="text1" w:themeFillShade="0000BF" w:val="clear"/>
      </w:tcPr>
    </w:tblStylePr>
    <w:tblStylePr w:type="lastCol">
      <w:rPr>
        <w:color w:val="ffffff" w:themeColor="background1"/>
      </w:rPr>
      <w:tblPr/>
      <w:tcPr>
        <w:shd w:color="auto" w:fill="000000" w:themeFill="text1" w:themeFillShade="0000BF" w:val="clear"/>
      </w:tcPr>
    </w:tblStylePr>
    <w:tblStylePr w:type="band1Vert">
      <w:tblPr/>
      <w:tcPr>
        <w:shd w:color="auto" w:fill="808080" w:themeFill="text1" w:themeFillTint="00007F" w:val="clear"/>
      </w:tcPr>
    </w:tblStylePr>
    <w:tblStylePr w:type="band1Horz">
      <w:tblPr/>
      <w:tcPr>
        <w:shd w:color="auto" w:fill="808080" w:themeFill="text1" w:themeFillTint="00007F" w:val="clear"/>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dbe5f1" w:themeFill="accent1" w:themeFillTint="000033" w:val="clear"/>
    </w:tcPr>
    <w:tblStylePr w:type="firstRow">
      <w:rPr>
        <w:b w:val="1"/>
        <w:bCs w:val="1"/>
      </w:rPr>
      <w:tblPr/>
      <w:tcPr>
        <w:shd w:color="auto" w:fill="b8cce4" w:themeFill="accent1" w:themeFillTint="000066" w:val="clear"/>
      </w:tcPr>
    </w:tblStylePr>
    <w:tblStylePr w:type="lastRow">
      <w:rPr>
        <w:b w:val="1"/>
        <w:bCs w:val="1"/>
        <w:color w:val="000000" w:themeColor="text1"/>
      </w:rPr>
      <w:tblPr/>
      <w:tcPr>
        <w:shd w:color="auto" w:fill="b8cce4" w:themeFill="accent1" w:themeFillTint="000066" w:val="clear"/>
      </w:tcPr>
    </w:tblStylePr>
    <w:tblStylePr w:type="firstCol">
      <w:rPr>
        <w:color w:val="ffffff" w:themeColor="background1"/>
      </w:rPr>
      <w:tblPr/>
      <w:tcPr>
        <w:shd w:color="auto" w:fill="365f91" w:themeFill="accent1" w:themeFillShade="0000BF" w:val="clear"/>
      </w:tcPr>
    </w:tblStylePr>
    <w:tblStylePr w:type="lastCol">
      <w:rPr>
        <w:color w:val="ffffff" w:themeColor="background1"/>
      </w:rPr>
      <w:tblPr/>
      <w:tcPr>
        <w:shd w:color="auto" w:fill="365f91" w:themeFill="accent1" w:themeFillShade="0000BF" w:val="clear"/>
      </w:tcPr>
    </w:tblStylePr>
    <w:tblStylePr w:type="band1Vert">
      <w:tblPr/>
      <w:tcPr>
        <w:shd w:color="auto" w:fill="a7bfde" w:themeFill="accent1" w:themeFillTint="00007F" w:val="clear"/>
      </w:tcPr>
    </w:tblStylePr>
    <w:tblStylePr w:type="band1Horz">
      <w:tblPr/>
      <w:tcPr>
        <w:shd w:color="auto" w:fill="a7bfde" w:themeFill="accent1" w:themeFillTint="00007F" w:val="clear"/>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f2dbdb" w:themeFill="accent2" w:themeFillTint="000033" w:val="clear"/>
    </w:tcPr>
    <w:tblStylePr w:type="firstRow">
      <w:rPr>
        <w:b w:val="1"/>
        <w:bCs w:val="1"/>
      </w:rPr>
      <w:tblPr/>
      <w:tcPr>
        <w:shd w:color="auto" w:fill="e5b8b7" w:themeFill="accent2" w:themeFillTint="000066" w:val="clear"/>
      </w:tcPr>
    </w:tblStylePr>
    <w:tblStylePr w:type="lastRow">
      <w:rPr>
        <w:b w:val="1"/>
        <w:bCs w:val="1"/>
        <w:color w:val="000000" w:themeColor="text1"/>
      </w:rPr>
      <w:tblPr/>
      <w:tcPr>
        <w:shd w:color="auto" w:fill="e5b8b7" w:themeFill="accent2" w:themeFillTint="000066" w:val="clear"/>
      </w:tcPr>
    </w:tblStylePr>
    <w:tblStylePr w:type="firstCol">
      <w:rPr>
        <w:color w:val="ffffff" w:themeColor="background1"/>
      </w:rPr>
      <w:tblPr/>
      <w:tcPr>
        <w:shd w:color="auto" w:fill="943634" w:themeFill="accent2" w:themeFillShade="0000BF" w:val="clear"/>
      </w:tcPr>
    </w:tblStylePr>
    <w:tblStylePr w:type="lastCol">
      <w:rPr>
        <w:color w:val="ffffff" w:themeColor="background1"/>
      </w:rPr>
      <w:tblPr/>
      <w:tcPr>
        <w:shd w:color="auto" w:fill="943634" w:themeFill="accent2" w:themeFillShade="0000BF" w:val="clear"/>
      </w:tcPr>
    </w:tblStylePr>
    <w:tblStylePr w:type="band1Vert">
      <w:tblPr/>
      <w:tcPr>
        <w:shd w:color="auto" w:fill="dfa7a6" w:themeFill="accent2" w:themeFillTint="00007F" w:val="clear"/>
      </w:tcPr>
    </w:tblStylePr>
    <w:tblStylePr w:type="band1Horz">
      <w:tblPr/>
      <w:tcPr>
        <w:shd w:color="auto" w:fill="dfa7a6" w:themeFill="accent2" w:themeFillTint="00007F" w:val="clear"/>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eaf1dd" w:themeFill="accent3" w:themeFillTint="000033" w:val="clear"/>
    </w:tcPr>
    <w:tblStylePr w:type="firstRow">
      <w:rPr>
        <w:b w:val="1"/>
        <w:bCs w:val="1"/>
      </w:rPr>
      <w:tblPr/>
      <w:tcPr>
        <w:shd w:color="auto" w:fill="d6e3bc" w:themeFill="accent3" w:themeFillTint="000066" w:val="clear"/>
      </w:tcPr>
    </w:tblStylePr>
    <w:tblStylePr w:type="lastRow">
      <w:rPr>
        <w:b w:val="1"/>
        <w:bCs w:val="1"/>
        <w:color w:val="000000" w:themeColor="text1"/>
      </w:rPr>
      <w:tblPr/>
      <w:tcPr>
        <w:shd w:color="auto" w:fill="d6e3bc" w:themeFill="accent3" w:themeFillTint="000066" w:val="clear"/>
      </w:tcPr>
    </w:tblStylePr>
    <w:tblStylePr w:type="firstCol">
      <w:rPr>
        <w:color w:val="ffffff" w:themeColor="background1"/>
      </w:rPr>
      <w:tblPr/>
      <w:tcPr>
        <w:shd w:color="auto" w:fill="76923c" w:themeFill="accent3" w:themeFillShade="0000BF" w:val="clear"/>
      </w:tcPr>
    </w:tblStylePr>
    <w:tblStylePr w:type="lastCol">
      <w:rPr>
        <w:color w:val="ffffff" w:themeColor="background1"/>
      </w:rPr>
      <w:tblPr/>
      <w:tcPr>
        <w:shd w:color="auto" w:fill="76923c" w:themeFill="accent3" w:themeFillShade="0000BF" w:val="clear"/>
      </w:tcPr>
    </w:tblStylePr>
    <w:tblStylePr w:type="band1Vert">
      <w:tblPr/>
      <w:tcPr>
        <w:shd w:color="auto" w:fill="cdddac" w:themeFill="accent3" w:themeFillTint="00007F" w:val="clear"/>
      </w:tcPr>
    </w:tblStylePr>
    <w:tblStylePr w:type="band1Horz">
      <w:tblPr/>
      <w:tcPr>
        <w:shd w:color="auto" w:fill="cdddac" w:themeFill="accent3" w:themeFillTint="00007F" w:val="clear"/>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e5dfec" w:themeFill="accent4" w:themeFillTint="000033" w:val="clear"/>
    </w:tcPr>
    <w:tblStylePr w:type="firstRow">
      <w:rPr>
        <w:b w:val="1"/>
        <w:bCs w:val="1"/>
      </w:rPr>
      <w:tblPr/>
      <w:tcPr>
        <w:shd w:color="auto" w:fill="ccc0d9" w:themeFill="accent4" w:themeFillTint="000066" w:val="clear"/>
      </w:tcPr>
    </w:tblStylePr>
    <w:tblStylePr w:type="lastRow">
      <w:rPr>
        <w:b w:val="1"/>
        <w:bCs w:val="1"/>
        <w:color w:val="000000" w:themeColor="text1"/>
      </w:rPr>
      <w:tblPr/>
      <w:tcPr>
        <w:shd w:color="auto" w:fill="ccc0d9" w:themeFill="accent4" w:themeFillTint="000066" w:val="clear"/>
      </w:tcPr>
    </w:tblStylePr>
    <w:tblStylePr w:type="firstCol">
      <w:rPr>
        <w:color w:val="ffffff" w:themeColor="background1"/>
      </w:rPr>
      <w:tblPr/>
      <w:tcPr>
        <w:shd w:color="auto" w:fill="5f497a" w:themeFill="accent4" w:themeFillShade="0000BF" w:val="clear"/>
      </w:tcPr>
    </w:tblStylePr>
    <w:tblStylePr w:type="lastCol">
      <w:rPr>
        <w:color w:val="ffffff" w:themeColor="background1"/>
      </w:rPr>
      <w:tblPr/>
      <w:tcPr>
        <w:shd w:color="auto" w:fill="5f497a" w:themeFill="accent4" w:themeFillShade="0000BF" w:val="clear"/>
      </w:tcPr>
    </w:tblStylePr>
    <w:tblStylePr w:type="band1Vert">
      <w:tblPr/>
      <w:tcPr>
        <w:shd w:color="auto" w:fill="bfb1d0" w:themeFill="accent4" w:themeFillTint="00007F" w:val="clear"/>
      </w:tcPr>
    </w:tblStylePr>
    <w:tblStylePr w:type="band1Horz">
      <w:tblPr/>
      <w:tcPr>
        <w:shd w:color="auto" w:fill="bfb1d0" w:themeFill="accent4" w:themeFillTint="00007F" w:val="clear"/>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daeef3" w:themeFill="accent5" w:themeFillTint="000033" w:val="clear"/>
    </w:tcPr>
    <w:tblStylePr w:type="firstRow">
      <w:rPr>
        <w:b w:val="1"/>
        <w:bCs w:val="1"/>
      </w:rPr>
      <w:tblPr/>
      <w:tcPr>
        <w:shd w:color="auto" w:fill="b6dde8" w:themeFill="accent5" w:themeFillTint="000066" w:val="clear"/>
      </w:tcPr>
    </w:tblStylePr>
    <w:tblStylePr w:type="lastRow">
      <w:rPr>
        <w:b w:val="1"/>
        <w:bCs w:val="1"/>
        <w:color w:val="000000" w:themeColor="text1"/>
      </w:rPr>
      <w:tblPr/>
      <w:tcPr>
        <w:shd w:color="auto" w:fill="b6dde8" w:themeFill="accent5" w:themeFillTint="000066" w:val="clear"/>
      </w:tcPr>
    </w:tblStylePr>
    <w:tblStylePr w:type="firstCol">
      <w:rPr>
        <w:color w:val="ffffff" w:themeColor="background1"/>
      </w:rPr>
      <w:tblPr/>
      <w:tcPr>
        <w:shd w:color="auto" w:fill="31849b" w:themeFill="accent5" w:themeFillShade="0000BF" w:val="clear"/>
      </w:tcPr>
    </w:tblStylePr>
    <w:tblStylePr w:type="lastCol">
      <w:rPr>
        <w:color w:val="ffffff" w:themeColor="background1"/>
      </w:rPr>
      <w:tblPr/>
      <w:tcPr>
        <w:shd w:color="auto" w:fill="31849b" w:themeFill="accent5" w:themeFillShade="0000BF" w:val="clear"/>
      </w:tcPr>
    </w:tblStylePr>
    <w:tblStylePr w:type="band1Vert">
      <w:tblPr/>
      <w:tcPr>
        <w:shd w:color="auto" w:fill="a5d5e2" w:themeFill="accent5" w:themeFillTint="00007F" w:val="clear"/>
      </w:tcPr>
    </w:tblStylePr>
    <w:tblStylePr w:type="band1Horz">
      <w:tblPr/>
      <w:tcPr>
        <w:shd w:color="auto" w:fill="a5d5e2" w:themeFill="accent5" w:themeFillTint="00007F" w:val="clear"/>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fde9d9" w:themeFill="accent6" w:themeFillTint="000033" w:val="clear"/>
    </w:tcPr>
    <w:tblStylePr w:type="firstRow">
      <w:rPr>
        <w:b w:val="1"/>
        <w:bCs w:val="1"/>
      </w:rPr>
      <w:tblPr/>
      <w:tcPr>
        <w:shd w:color="auto" w:fill="fbd4b4" w:themeFill="accent6" w:themeFillTint="000066" w:val="clear"/>
      </w:tcPr>
    </w:tblStylePr>
    <w:tblStylePr w:type="lastRow">
      <w:rPr>
        <w:b w:val="1"/>
        <w:bCs w:val="1"/>
        <w:color w:val="000000" w:themeColor="text1"/>
      </w:rPr>
      <w:tblPr/>
      <w:tcPr>
        <w:shd w:color="auto" w:fill="fbd4b4" w:themeFill="accent6" w:themeFillTint="000066" w:val="clear"/>
      </w:tcPr>
    </w:tblStylePr>
    <w:tblStylePr w:type="firstCol">
      <w:rPr>
        <w:color w:val="ffffff" w:themeColor="background1"/>
      </w:rPr>
      <w:tblPr/>
      <w:tcPr>
        <w:shd w:color="auto" w:fill="e36c0a" w:themeFill="accent6" w:themeFillShade="0000BF" w:val="clear"/>
      </w:tcPr>
    </w:tblStylePr>
    <w:tblStylePr w:type="lastCol">
      <w:rPr>
        <w:color w:val="ffffff" w:themeColor="background1"/>
      </w:rPr>
      <w:tblPr/>
      <w:tcPr>
        <w:shd w:color="auto" w:fill="e36c0a" w:themeFill="accent6" w:themeFillShade="0000BF" w:val="clear"/>
      </w:tcPr>
    </w:tblStylePr>
    <w:tblStylePr w:type="band1Vert">
      <w:tblPr/>
      <w:tcPr>
        <w:shd w:color="auto" w:fill="fbcaa2" w:themeFill="accent6" w:themeFillTint="00007F" w:val="clear"/>
      </w:tcPr>
    </w:tblStylePr>
    <w:tblStylePr w:type="band1Horz">
      <w:tblPr/>
      <w:tcPr>
        <w:shd w:color="auto" w:fill="fbcaa2" w:themeFill="accent6" w:themeFillTint="00007F" w:val="clear"/>
      </w:tcPr>
    </w:tblStylePr>
  </w:style>
  <w:style w:type="paragraph" w:styleId="Subtitle">
    <w:name w:val="Subtitle"/>
    <w:basedOn w:val="Normal"/>
    <w:next w:val="Normal"/>
    <w:pPr/>
    <w:rPr>
      <w:rFonts w:ascii="Calibri" w:cs="Calibri" w:eastAsia="Calibri" w:hAnsi="Calibri"/>
      <w:i w:val="1"/>
      <w:iCs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LFrytyde+71vIUpTBpmPvxxUuZA==">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2013-12-23T23:15:00Z</dcterms:created>
  <dc:creator>python-docx</dc:creator>
</cp:coreProperties>
</file>