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2"/>
          <w:szCs w:val="22"/>
        </w:rPr>
        <w:id w:val="-1074203409"/>
        <w:docPartObj>
          <w:docPartGallery w:val="Cover Pages"/>
          <w:docPartUnique/>
        </w:docPartObj>
      </w:sdtPr>
      <w:sdtContent>
        <w:p w14:paraId="02DCB763" w14:textId="3616C6ED" w:rsidR="00A51D3F" w:rsidRPr="00DA0DC9" w:rsidRDefault="00960D80" w:rsidP="00DA0DC9">
          <w:pPr>
            <w:pStyle w:val="NoSpacing"/>
            <w:spacing w:line="360" w:lineRule="auto"/>
            <w:jc w:val="both"/>
            <w:rPr>
              <w:rFonts w:ascii="Arial" w:hAnsi="Arial" w:cs="Arial"/>
              <w:sz w:val="22"/>
              <w:szCs w:val="22"/>
            </w:rPr>
          </w:pPr>
          <w:r w:rsidRPr="00DA0DC9">
            <w:rPr>
              <w:rFonts w:ascii="Arial" w:eastAsiaTheme="majorEastAsia" w:hAnsi="Arial" w:cs="Arial"/>
              <w:noProof/>
              <w:sz w:val="22"/>
              <w:szCs w:val="22"/>
            </w:rPr>
            <mc:AlternateContent>
              <mc:Choice Requires="wps">
                <w:drawing>
                  <wp:anchor distT="45720" distB="45720" distL="114300" distR="114300" simplePos="0" relativeHeight="251663360" behindDoc="0" locked="0" layoutInCell="1" allowOverlap="1" wp14:anchorId="22DA4DBD" wp14:editId="2BE504C2">
                    <wp:simplePos x="0" y="0"/>
                    <wp:positionH relativeFrom="column">
                      <wp:posOffset>0</wp:posOffset>
                    </wp:positionH>
                    <wp:positionV relativeFrom="paragraph">
                      <wp:posOffset>190500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94C1036" w14:textId="139953E3" w:rsidR="00960D80" w:rsidRDefault="00960D80" w:rsidP="00960D80">
                                <w:r w:rsidRPr="001C5BA6">
                                  <w:rPr>
                                    <w:rFonts w:asciiTheme="minorHAnsi" w:hAnsiTheme="minorHAnsi"/>
                                    <w:color w:val="156082" w:themeColor="accent1"/>
                                    <w:sz w:val="26"/>
                                    <w:szCs w:val="26"/>
                                  </w:rPr>
                                  <w:t>BS</w:t>
                                </w:r>
                                <w:r w:rsidR="00004F9A">
                                  <w:rPr>
                                    <w:rFonts w:asciiTheme="minorHAnsi" w:hAnsiTheme="minorHAnsi"/>
                                    <w:color w:val="156082" w:themeColor="accent1"/>
                                    <w:sz w:val="26"/>
                                    <w:szCs w:val="26"/>
                                  </w:rPr>
                                  <w:t>c</w:t>
                                </w:r>
                                <w:r w:rsidRPr="001C5BA6">
                                  <w:rPr>
                                    <w:rFonts w:asciiTheme="minorHAnsi" w:hAnsiTheme="minorHAnsi"/>
                                    <w:color w:val="156082" w:themeColor="accent1"/>
                                    <w:sz w:val="26"/>
                                    <w:szCs w:val="26"/>
                                  </w:rPr>
                                  <w:t xml:space="preserve"> </w:t>
                                </w:r>
                                <w:r w:rsidR="00B03CBA">
                                  <w:rPr>
                                    <w:rFonts w:asciiTheme="minorHAnsi" w:hAnsiTheme="minorHAnsi"/>
                                    <w:color w:val="156082" w:themeColor="accent1"/>
                                    <w:sz w:val="26"/>
                                    <w:szCs w:val="26"/>
                                  </w:rPr>
                                  <w:t xml:space="preserve">- </w:t>
                                </w:r>
                                <w:r w:rsidRPr="001C5BA6">
                                  <w:rPr>
                                    <w:rFonts w:asciiTheme="minorHAnsi" w:hAnsiTheme="minorHAnsi"/>
                                    <w:color w:val="156082" w:themeColor="accent1"/>
                                    <w:sz w:val="26"/>
                                    <w:szCs w:val="26"/>
                                  </w:rPr>
                                  <w:t xml:space="preserve">Applied </w:t>
                                </w:r>
                                <w:r>
                                  <w:rPr>
                                    <w:rFonts w:asciiTheme="minorHAnsi" w:hAnsiTheme="minorHAnsi"/>
                                    <w:color w:val="156082" w:themeColor="accent1"/>
                                    <w:sz w:val="26"/>
                                    <w:szCs w:val="26"/>
                                  </w:rPr>
                                  <w:t>C</w:t>
                                </w:r>
                                <w:r w:rsidRPr="001C5BA6">
                                  <w:rPr>
                                    <w:rFonts w:asciiTheme="minorHAnsi" w:hAnsiTheme="minorHAnsi"/>
                                    <w:color w:val="156082" w:themeColor="accent1"/>
                                    <w:sz w:val="26"/>
                                    <w:szCs w:val="26"/>
                                  </w:rPr>
                                  <w:t>omputing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2DA4DBD" id="_x0000_t202" coordsize="21600,21600" o:spt="202" path="m,l,21600r21600,l21600,xe">
                    <v:stroke joinstyle="miter"/>
                    <v:path gradientshapeok="t" o:connecttype="rect"/>
                  </v:shapetype>
                  <v:shape id="Text Box 2" o:spid="_x0000_s1026" type="#_x0000_t202" style="position:absolute;left:0;text-align:left;margin-left:0;margin-top:15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">
                    <v:textbox style="mso-fit-shape-to-text:t">
                      <w:txbxContent>
                        <w:p w14:paraId="394C1036" w14:textId="139953E3" w:rsidR="00960D80" w:rsidRDefault="00960D80" w:rsidP="00960D80">
                          <w:r w:rsidRPr="001C5BA6">
                            <w:rPr>
                              <w:rFonts w:asciiTheme="minorHAnsi" w:hAnsiTheme="minorHAnsi"/>
                              <w:color w:val="156082" w:themeColor="accent1"/>
                              <w:sz w:val="26"/>
                              <w:szCs w:val="26"/>
                            </w:rPr>
                            <w:t>BS</w:t>
                          </w:r>
                          <w:r w:rsidR="00004F9A">
                            <w:rPr>
                              <w:rFonts w:asciiTheme="minorHAnsi" w:hAnsiTheme="minorHAnsi"/>
                              <w:color w:val="156082" w:themeColor="accent1"/>
                              <w:sz w:val="26"/>
                              <w:szCs w:val="26"/>
                            </w:rPr>
                            <w:t>c</w:t>
                          </w:r>
                          <w:r w:rsidRPr="001C5BA6">
                            <w:rPr>
                              <w:rFonts w:asciiTheme="minorHAnsi" w:hAnsiTheme="minorHAnsi"/>
                              <w:color w:val="156082" w:themeColor="accent1"/>
                              <w:sz w:val="26"/>
                              <w:szCs w:val="26"/>
                            </w:rPr>
                            <w:t xml:space="preserve"> </w:t>
                          </w:r>
                          <w:r w:rsidR="00B03CBA">
                            <w:rPr>
                              <w:rFonts w:asciiTheme="minorHAnsi" w:hAnsiTheme="minorHAnsi"/>
                              <w:color w:val="156082" w:themeColor="accent1"/>
                              <w:sz w:val="26"/>
                              <w:szCs w:val="26"/>
                            </w:rPr>
                            <w:t xml:space="preserve">- </w:t>
                          </w:r>
                          <w:r w:rsidRPr="001C5BA6">
                            <w:rPr>
                              <w:rFonts w:asciiTheme="minorHAnsi" w:hAnsiTheme="minorHAnsi"/>
                              <w:color w:val="156082" w:themeColor="accent1"/>
                              <w:sz w:val="26"/>
                              <w:szCs w:val="26"/>
                            </w:rPr>
                            <w:t xml:space="preserve">Applied </w:t>
                          </w:r>
                          <w:r>
                            <w:rPr>
                              <w:rFonts w:asciiTheme="minorHAnsi" w:hAnsiTheme="minorHAnsi"/>
                              <w:color w:val="156082" w:themeColor="accent1"/>
                              <w:sz w:val="26"/>
                              <w:szCs w:val="26"/>
                            </w:rPr>
                            <w:t>C</w:t>
                          </w:r>
                          <w:r w:rsidRPr="001C5BA6">
                            <w:rPr>
                              <w:rFonts w:asciiTheme="minorHAnsi" w:hAnsiTheme="minorHAnsi"/>
                              <w:color w:val="156082" w:themeColor="accent1"/>
                              <w:sz w:val="26"/>
                              <w:szCs w:val="26"/>
                            </w:rPr>
                            <w:t>omputing</w:t>
                          </w:r>
                        </w:p>
                      </w:txbxContent>
                    </v:textbox>
                    <w10:wrap type="square"/>
                  </v:shape>
                </w:pict>
              </mc:Fallback>
            </mc:AlternateContent>
          </w:r>
          <w:r w:rsidR="00A51D3F" w:rsidRPr="00DA0DC9">
            <w:rPr>
              <w:rFonts w:ascii="Arial" w:hAnsi="Arial" w:cs="Arial"/>
              <w:noProof/>
              <w:sz w:val="22"/>
              <w:szCs w:val="22"/>
            </w:rPr>
            <mc:AlternateContent>
              <mc:Choice Requires="wpg">
                <w:drawing>
                  <wp:anchor distT="0" distB="0" distL="114300" distR="114300" simplePos="0" relativeHeight="251659264" behindDoc="1" locked="0" layoutInCell="1" allowOverlap="1" wp14:anchorId="6873F920" wp14:editId="4429284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10-07T00:00:00Z">
                                      <w:dateFormat w:val="M/d/yyyy"/>
                                      <w:lid w:val="en-US"/>
                                      <w:storeMappedDataAs w:val="dateTime"/>
                                      <w:calendar w:val="gregorian"/>
                                    </w:date>
                                  </w:sdtPr>
                                  <w:sdtContent>
                                    <w:p w14:paraId="39739C45" w14:textId="1FDA17FD" w:rsidR="00A51D3F" w:rsidRDefault="00F55F58">
                                      <w:pPr>
                                        <w:pStyle w:val="NoSpacing"/>
                                        <w:jc w:val="right"/>
                                        <w:rPr>
                                          <w:color w:val="FFFFFF" w:themeColor="background1"/>
                                          <w:sz w:val="28"/>
                                          <w:szCs w:val="28"/>
                                        </w:rPr>
                                      </w:pPr>
                                      <w:r>
                                        <w:rPr>
                                          <w:color w:val="FFFFFF" w:themeColor="background1"/>
                                          <w:sz w:val="28"/>
                                          <w:szCs w:val="28"/>
                                          <w:lang w:val="en-US"/>
                                        </w:rPr>
                                        <w:t>10/7/2026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873F920" id="Group 26" o:spid="_x0000_s1027"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10-07T00:00:00Z">
                                <w:dateFormat w:val="M/d/yyyy"/>
                                <w:lid w:val="en-US"/>
                                <w:storeMappedDataAs w:val="dateTime"/>
                                <w:calendar w:val="gregorian"/>
                              </w:date>
                            </w:sdtPr>
                            <w:sdtContent>
                              <w:p w14:paraId="39739C45" w14:textId="1FDA17FD" w:rsidR="00A51D3F" w:rsidRDefault="00F55F58">
                                <w:pPr>
                                  <w:pStyle w:val="NoSpacing"/>
                                  <w:jc w:val="right"/>
                                  <w:rPr>
                                    <w:color w:val="FFFFFF" w:themeColor="background1"/>
                                    <w:sz w:val="28"/>
                                    <w:szCs w:val="28"/>
                                  </w:rPr>
                                </w:pPr>
                                <w:r>
                                  <w:rPr>
                                    <w:color w:val="FFFFFF" w:themeColor="background1"/>
                                    <w:sz w:val="28"/>
                                    <w:szCs w:val="28"/>
                                    <w:lang w:val="en-US"/>
                                  </w:rPr>
                                  <w:t>10/7/2026</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8647903" w14:textId="77777777" w:rsidR="001E58A0" w:rsidRDefault="001E58A0" w:rsidP="00DA0DC9">
          <w:pPr>
            <w:spacing w:after="160" w:line="360" w:lineRule="auto"/>
            <w:jc w:val="both"/>
            <w:rPr>
              <w:rFonts w:ascii="Arial" w:hAnsi="Arial" w:cs="Arial"/>
              <w:sz w:val="22"/>
              <w:szCs w:val="22"/>
            </w:rPr>
          </w:pPr>
        </w:p>
        <w:p w14:paraId="602C19AA" w14:textId="6FE48D92" w:rsidR="00472C33" w:rsidRPr="00153459" w:rsidRDefault="001E58A0" w:rsidP="00153459">
          <w:pPr>
            <w:spacing w:after="160" w:line="278" w:lineRule="auto"/>
            <w:rPr>
              <w:rFonts w:ascii="Arial" w:hAnsi="Arial" w:cs="Arial"/>
              <w:sz w:val="22"/>
              <w:szCs w:val="22"/>
            </w:rPr>
          </w:pPr>
          <w:r>
            <w:rPr>
              <w:rFonts w:ascii="Arial" w:hAnsi="Arial" w:cs="Arial"/>
              <w:sz w:val="22"/>
              <w:szCs w:val="22"/>
            </w:rPr>
            <w:br w:type="page"/>
          </w:r>
        </w:p>
        <w:p w14:paraId="63F11874" w14:textId="77777777" w:rsidR="001E58A0" w:rsidRDefault="001E58A0" w:rsidP="00DA0DC9">
          <w:pPr>
            <w:spacing w:after="160" w:line="360" w:lineRule="auto"/>
            <w:jc w:val="both"/>
            <w:rPr>
              <w:rFonts w:ascii="Arial" w:hAnsi="Arial" w:cs="Arial"/>
              <w:sz w:val="22"/>
              <w:szCs w:val="22"/>
            </w:rPr>
          </w:pPr>
        </w:p>
        <w:p w14:paraId="55888117" w14:textId="77777777" w:rsidR="001E58A0" w:rsidRDefault="001E58A0">
          <w:pPr>
            <w:spacing w:after="160" w:line="278" w:lineRule="auto"/>
            <w:rPr>
              <w:rFonts w:ascii="Arial" w:hAnsi="Arial" w:cs="Arial"/>
              <w:sz w:val="22"/>
              <w:szCs w:val="22"/>
            </w:rPr>
          </w:pPr>
          <w:r>
            <w:rPr>
              <w:rFonts w:ascii="Arial" w:hAnsi="Arial" w:cs="Arial"/>
              <w:sz w:val="22"/>
              <w:szCs w:val="22"/>
            </w:rPr>
            <w:br w:type="page"/>
          </w:r>
        </w:p>
        <w:p w14:paraId="65E0257F" w14:textId="0BDEB9C6" w:rsidR="00742342" w:rsidRDefault="00960D80" w:rsidP="00742342">
          <w:pPr>
            <w:spacing w:after="160" w:line="360" w:lineRule="auto"/>
            <w:jc w:val="both"/>
            <w:rPr>
              <w:rFonts w:ascii="Arial" w:hAnsi="Arial" w:cs="Arial"/>
              <w:sz w:val="22"/>
              <w:szCs w:val="22"/>
            </w:rPr>
          </w:pPr>
          <w:r w:rsidRPr="00DA0DC9">
            <w:rPr>
              <w:rFonts w:ascii="Arial" w:hAnsi="Arial" w:cs="Arial"/>
              <w:noProof/>
              <w:sz w:val="22"/>
              <w:szCs w:val="22"/>
            </w:rPr>
            <w:lastRenderedPageBreak/>
            <mc:AlternateContent>
              <mc:Choice Requires="wps">
                <w:drawing>
                  <wp:anchor distT="0" distB="0" distL="114300" distR="114300" simplePos="0" relativeHeight="251656192" behindDoc="0" locked="0" layoutInCell="1" allowOverlap="1" wp14:anchorId="490759AB" wp14:editId="29A128AF">
                    <wp:simplePos x="0" y="0"/>
                    <wp:positionH relativeFrom="page">
                      <wp:posOffset>2811780</wp:posOffset>
                    </wp:positionH>
                    <wp:positionV relativeFrom="page">
                      <wp:posOffset>-60960</wp:posOffset>
                    </wp:positionV>
                    <wp:extent cx="4145280" cy="8542020"/>
                    <wp:effectExtent l="0" t="0" r="7620" b="11430"/>
                    <wp:wrapNone/>
                    <wp:docPr id="1" name="Text Box 30"/>
                    <wp:cNvGraphicFramePr/>
                    <a:graphic xmlns:a="http://schemas.openxmlformats.org/drawingml/2006/main">
                      <a:graphicData uri="http://schemas.microsoft.com/office/word/2010/wordprocessingShape">
                        <wps:wsp>
                          <wps:cNvSpPr txBox="1"/>
                          <wps:spPr>
                            <a:xfrm>
                              <a:off x="0" y="0"/>
                              <a:ext cx="4145280" cy="8542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1A726B" w14:textId="143D7815" w:rsidR="00A51D3F" w:rsidRPr="000E531C" w:rsidRDefault="00E155D4" w:rsidP="00E1650E">
                                <w:pPr>
                                  <w:pStyle w:val="NoSpacing"/>
                                  <w:rPr>
                                    <w:rFonts w:asciiTheme="majorHAnsi" w:eastAsiaTheme="majorEastAsia" w:hAnsiTheme="majorHAnsi" w:cstheme="majorBidi"/>
                                    <w:color w:val="262626" w:themeColor="text1" w:themeTint="D9"/>
                                    <w:sz w:val="48"/>
                                    <w:szCs w:val="48"/>
                                  </w:rPr>
                                </w:pPr>
                                <w:r>
                                  <w:rPr>
                                    <w:rFonts w:asciiTheme="majorHAnsi" w:eastAsiaTheme="majorEastAsia" w:hAnsiTheme="majorHAnsi" w:cstheme="majorBidi"/>
                                    <w:color w:val="262626" w:themeColor="text1" w:themeTint="D9"/>
                                    <w:sz w:val="48"/>
                                    <w:szCs w:val="48"/>
                                  </w:rPr>
                                  <w:t>Data Warehousing and Data Mining</w:t>
                                </w:r>
                                <w:r w:rsidR="00B03CBA" w:rsidRPr="000E531C">
                                  <w:rPr>
                                    <w:rFonts w:asciiTheme="majorHAnsi" w:eastAsiaTheme="majorEastAsia" w:hAnsiTheme="majorHAnsi" w:cstheme="majorBidi"/>
                                    <w:color w:val="262626" w:themeColor="text1" w:themeTint="D9"/>
                                    <w:sz w:val="48"/>
                                    <w:szCs w:val="48"/>
                                  </w:rPr>
                                  <w:t xml:space="preserve"> ACC</w:t>
                                </w:r>
                                <w:r w:rsidR="00AE3398" w:rsidRPr="000E531C">
                                  <w:rPr>
                                    <w:rFonts w:asciiTheme="majorHAnsi" w:eastAsiaTheme="majorEastAsia" w:hAnsiTheme="majorHAnsi" w:cstheme="majorBidi"/>
                                    <w:color w:val="262626" w:themeColor="text1" w:themeTint="D9"/>
                                    <w:sz w:val="48"/>
                                    <w:szCs w:val="48"/>
                                  </w:rPr>
                                  <w:t>B</w:t>
                                </w:r>
                                <w:r w:rsidR="00B03CBA" w:rsidRPr="000E531C">
                                  <w:rPr>
                                    <w:rFonts w:asciiTheme="majorHAnsi" w:eastAsiaTheme="majorEastAsia" w:hAnsiTheme="majorHAnsi" w:cstheme="majorBidi"/>
                                    <w:color w:val="262626" w:themeColor="text1" w:themeTint="D9"/>
                                    <w:sz w:val="48"/>
                                    <w:szCs w:val="48"/>
                                  </w:rPr>
                                  <w:t xml:space="preserve"> </w:t>
                                </w:r>
                                <w:r w:rsidR="00AE3398" w:rsidRPr="000E531C">
                                  <w:rPr>
                                    <w:rFonts w:asciiTheme="majorHAnsi" w:eastAsiaTheme="majorEastAsia" w:hAnsiTheme="majorHAnsi" w:cstheme="majorBidi"/>
                                    <w:color w:val="262626" w:themeColor="text1" w:themeTint="D9"/>
                                    <w:sz w:val="48"/>
                                    <w:szCs w:val="48"/>
                                  </w:rPr>
                                  <w:t>6</w:t>
                                </w:r>
                                <w:r w:rsidR="00B03CBA" w:rsidRPr="000E531C">
                                  <w:rPr>
                                    <w:rFonts w:asciiTheme="majorHAnsi" w:eastAsiaTheme="majorEastAsia" w:hAnsiTheme="majorHAnsi" w:cstheme="majorBidi"/>
                                    <w:color w:val="262626" w:themeColor="text1" w:themeTint="D9"/>
                                    <w:sz w:val="48"/>
                                    <w:szCs w:val="48"/>
                                  </w:rPr>
                                  <w:t>0</w:t>
                                </w:r>
                                <w:r w:rsidR="00E94D33">
                                  <w:rPr>
                                    <w:rFonts w:asciiTheme="majorHAnsi" w:eastAsiaTheme="majorEastAsia" w:hAnsiTheme="majorHAnsi" w:cstheme="majorBidi"/>
                                    <w:color w:val="262626" w:themeColor="text1" w:themeTint="D9"/>
                                    <w:sz w:val="48"/>
                                    <w:szCs w:val="48"/>
                                  </w:rPr>
                                  <w:t>26</w:t>
                                </w:r>
                                <w:r w:rsidR="00B03CBA" w:rsidRPr="000E531C">
                                  <w:rPr>
                                    <w:rFonts w:asciiTheme="majorHAnsi" w:eastAsiaTheme="majorEastAsia" w:hAnsiTheme="majorHAnsi" w:cstheme="majorBidi"/>
                                    <w:color w:val="262626" w:themeColor="text1" w:themeTint="D9"/>
                                    <w:sz w:val="48"/>
                                    <w:szCs w:val="48"/>
                                  </w:rPr>
                                  <w:t xml:space="preserve"> </w:t>
                                </w:r>
                              </w:p>
                              <w:p w14:paraId="6DA4345B" w14:textId="59A1D16D" w:rsidR="00A51D3F" w:rsidRPr="00B03CBA" w:rsidRDefault="00000000" w:rsidP="00B2033A">
                                <w:pPr>
                                  <w:spacing w:before="120"/>
                                  <w:jc w:val="center"/>
                                  <w:rPr>
                                    <w:color w:val="404040" w:themeColor="text1" w:themeTint="BF"/>
                                    <w:sz w:val="44"/>
                                    <w:szCs w:val="44"/>
                                  </w:rPr>
                                </w:pPr>
                                <w:sdt>
                                  <w:sdtPr>
                                    <w:rPr>
                                      <w:rFonts w:asciiTheme="majorHAnsi" w:eastAsiaTheme="majorEastAsia" w:hAnsiTheme="majorHAnsi" w:cstheme="majorBidi"/>
                                      <w:color w:val="262626" w:themeColor="text1" w:themeTint="D9"/>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007BB">
                                      <w:rPr>
                                        <w:rFonts w:asciiTheme="majorHAnsi" w:eastAsiaTheme="majorEastAsia" w:hAnsiTheme="majorHAnsi" w:cstheme="majorBidi"/>
                                        <w:color w:val="262626" w:themeColor="text1" w:themeTint="D9"/>
                                        <w:sz w:val="44"/>
                                        <w:szCs w:val="44"/>
                                      </w:rPr>
                                      <w:t>Component</w:t>
                                    </w:r>
                                    <w:r w:rsidR="000E531C">
                                      <w:rPr>
                                        <w:rFonts w:asciiTheme="majorHAnsi" w:eastAsiaTheme="majorEastAsia" w:hAnsiTheme="majorHAnsi" w:cstheme="majorBidi"/>
                                        <w:color w:val="262626" w:themeColor="text1" w:themeTint="D9"/>
                                        <w:sz w:val="44"/>
                                        <w:szCs w:val="44"/>
                                      </w:rPr>
                                      <w:t xml:space="preserve"> 1</w:t>
                                    </w:r>
                                    <w:r w:rsidR="002544BF">
                                      <w:rPr>
                                        <w:rFonts w:asciiTheme="majorHAnsi" w:eastAsiaTheme="majorEastAsia" w:hAnsiTheme="majorHAnsi" w:cstheme="majorBidi"/>
                                        <w:color w:val="262626" w:themeColor="text1" w:themeTint="D9"/>
                                        <w:sz w:val="44"/>
                                        <w:szCs w:val="44"/>
                                      </w:rPr>
                                      <w:t xml:space="preserve"> </w:t>
                                    </w:r>
                                    <w:r w:rsidR="000E531C">
                                      <w:rPr>
                                        <w:rFonts w:asciiTheme="majorHAnsi" w:eastAsiaTheme="majorEastAsia" w:hAnsiTheme="majorHAnsi" w:cstheme="majorBidi"/>
                                        <w:color w:val="262626" w:themeColor="text1" w:themeTint="D9"/>
                                        <w:sz w:val="44"/>
                                        <w:szCs w:val="44"/>
                                      </w:rPr>
                                      <w:t>Report</w:t>
                                    </w:r>
                                  </w:sdtContent>
                                </w:sdt>
                              </w:p>
                              <w:p w14:paraId="212EBFF1" w14:textId="77777777" w:rsidR="00930C32" w:rsidRDefault="00930C32" w:rsidP="00773DF8">
                                <w:pPr>
                                  <w:spacing w:before="120"/>
                                  <w:rPr>
                                    <w:color w:val="404040" w:themeColor="text1" w:themeTint="BF"/>
                                    <w:sz w:val="36"/>
                                    <w:szCs w:val="36"/>
                                  </w:rPr>
                                </w:pPr>
                              </w:p>
                              <w:p w14:paraId="5D7CC39A" w14:textId="5B26D8BA" w:rsidR="004F53B3" w:rsidRDefault="00773DF8" w:rsidP="00B2033A">
                                <w:pPr>
                                  <w:spacing w:before="120"/>
                                  <w:jc w:val="center"/>
                                  <w:rPr>
                                    <w:color w:val="404040" w:themeColor="text1" w:themeTint="BF"/>
                                    <w:sz w:val="36"/>
                                    <w:szCs w:val="36"/>
                                  </w:rPr>
                                </w:pPr>
                                <w:r>
                                  <w:rPr>
                                    <w:noProof/>
                                  </w:rPr>
                                  <w:drawing>
                                    <wp:inline distT="0" distB="0" distL="0" distR="0" wp14:anchorId="14B50745" wp14:editId="4F860CD0">
                                      <wp:extent cx="4550410" cy="2559685"/>
                                      <wp:effectExtent l="0" t="0" r="2540" b="0"/>
                                      <wp:docPr id="106155957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0410" cy="2559685"/>
                                              </a:xfrm>
                                              <a:prstGeom prst="rect">
                                                <a:avLst/>
                                              </a:prstGeom>
                                              <a:noFill/>
                                              <a:ln>
                                                <a:noFill/>
                                              </a:ln>
                                            </pic:spPr>
                                          </pic:pic>
                                        </a:graphicData>
                                      </a:graphic>
                                    </wp:inline>
                                  </w:drawing>
                                </w:r>
                              </w:p>
                              <w:p w14:paraId="33A7B3E1" w14:textId="77777777" w:rsidR="004F53B3" w:rsidRDefault="004F53B3" w:rsidP="00B2033A">
                                <w:pPr>
                                  <w:spacing w:before="120"/>
                                  <w:jc w:val="center"/>
                                  <w:rPr>
                                    <w:color w:val="404040" w:themeColor="text1" w:themeTint="BF"/>
                                    <w:sz w:val="36"/>
                                    <w:szCs w:val="36"/>
                                  </w:rPr>
                                </w:pPr>
                              </w:p>
                              <w:p w14:paraId="4F32E36F" w14:textId="77777777" w:rsidR="00930C32" w:rsidRDefault="00930C32" w:rsidP="00B2033A">
                                <w:pPr>
                                  <w:spacing w:before="120"/>
                                  <w:jc w:val="center"/>
                                  <w:rPr>
                                    <w:color w:val="404040" w:themeColor="text1" w:themeTint="BF"/>
                                    <w:sz w:val="36"/>
                                    <w:szCs w:val="36"/>
                                  </w:rPr>
                                </w:pPr>
                              </w:p>
                              <w:p w14:paraId="752947FE" w14:textId="77777777" w:rsidR="00930C32" w:rsidRDefault="00930C32" w:rsidP="00B2033A">
                                <w:pPr>
                                  <w:spacing w:before="120"/>
                                  <w:jc w:val="center"/>
                                  <w:rPr>
                                    <w:color w:val="404040" w:themeColor="text1" w:themeTint="BF"/>
                                    <w:sz w:val="36"/>
                                    <w:szCs w:val="36"/>
                                  </w:rPr>
                                </w:pPr>
                              </w:p>
                              <w:p w14:paraId="15DB4DB8" w14:textId="6E4C0358" w:rsidR="00960D80" w:rsidRDefault="00930C32" w:rsidP="00B2033A">
                                <w:pPr>
                                  <w:spacing w:before="120"/>
                                  <w:jc w:val="center"/>
                                  <w:rPr>
                                    <w:color w:val="404040" w:themeColor="text1" w:themeTint="BF"/>
                                    <w:sz w:val="36"/>
                                    <w:szCs w:val="36"/>
                                  </w:rPr>
                                </w:pPr>
                                <w:r>
                                  <w:rPr>
                                    <w:rFonts w:ascii="Aptos" w:hAnsi="Aptos"/>
                                    <w:noProof/>
                                    <w:color w:val="000000"/>
                                    <w:bdr w:val="none" w:sz="0" w:space="0" w:color="auto" w:frame="1"/>
                                  </w:rPr>
                                  <w:drawing>
                                    <wp:inline distT="0" distB="0" distL="0" distR="0" wp14:anchorId="2D1948DC" wp14:editId="7FAA773A">
                                      <wp:extent cx="2688768" cy="1078236"/>
                                      <wp:effectExtent l="0" t="0" r="0" b="7620"/>
                                      <wp:docPr id="324492529" name="Picture 30"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black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8768" cy="1078236"/>
                                              </a:xfrm>
                                              <a:prstGeom prst="rect">
                                                <a:avLst/>
                                              </a:prstGeom>
                                              <a:noFill/>
                                              <a:ln>
                                                <a:noFill/>
                                              </a:ln>
                                            </pic:spPr>
                                          </pic:pic>
                                        </a:graphicData>
                                      </a:graphic>
                                    </wp:inline>
                                  </w:drawing>
                                </w:r>
                              </w:p>
                              <w:p w14:paraId="2B319D09" w14:textId="77777777" w:rsidR="00930C32" w:rsidRDefault="00930C32" w:rsidP="00B2033A">
                                <w:pPr>
                                  <w:spacing w:before="120"/>
                                  <w:jc w:val="center"/>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0759AB" id="Text Box 30" o:spid="_x0000_s1056" type="#_x0000_t202" style="position:absolute;left:0;text-align:left;margin-left:221.4pt;margin-top:-4.8pt;width:326.4pt;height:672.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" filled="f" stroked="f" strokeweight=".5pt">
                    <v:textbox inset="0,0,0,0">
                      <w:txbxContent>
                        <w:p w14:paraId="0C1A726B" w14:textId="143D7815" w:rsidR="00A51D3F" w:rsidRPr="000E531C" w:rsidRDefault="00E155D4" w:rsidP="00E1650E">
                          <w:pPr>
                            <w:pStyle w:val="NoSpacing"/>
                            <w:rPr>
                              <w:rFonts w:asciiTheme="majorHAnsi" w:eastAsiaTheme="majorEastAsia" w:hAnsiTheme="majorHAnsi" w:cstheme="majorBidi"/>
                              <w:color w:val="262626" w:themeColor="text1" w:themeTint="D9"/>
                              <w:sz w:val="48"/>
                              <w:szCs w:val="48"/>
                            </w:rPr>
                          </w:pPr>
                          <w:r>
                            <w:rPr>
                              <w:rFonts w:asciiTheme="majorHAnsi" w:eastAsiaTheme="majorEastAsia" w:hAnsiTheme="majorHAnsi" w:cstheme="majorBidi"/>
                              <w:color w:val="262626" w:themeColor="text1" w:themeTint="D9"/>
                              <w:sz w:val="48"/>
                              <w:szCs w:val="48"/>
                            </w:rPr>
                            <w:t>Data Warehousing and Data Mining</w:t>
                          </w:r>
                          <w:r w:rsidR="00B03CBA" w:rsidRPr="000E531C">
                            <w:rPr>
                              <w:rFonts w:asciiTheme="majorHAnsi" w:eastAsiaTheme="majorEastAsia" w:hAnsiTheme="majorHAnsi" w:cstheme="majorBidi"/>
                              <w:color w:val="262626" w:themeColor="text1" w:themeTint="D9"/>
                              <w:sz w:val="48"/>
                              <w:szCs w:val="48"/>
                            </w:rPr>
                            <w:t xml:space="preserve"> ACC</w:t>
                          </w:r>
                          <w:r w:rsidR="00AE3398" w:rsidRPr="000E531C">
                            <w:rPr>
                              <w:rFonts w:asciiTheme="majorHAnsi" w:eastAsiaTheme="majorEastAsia" w:hAnsiTheme="majorHAnsi" w:cstheme="majorBidi"/>
                              <w:color w:val="262626" w:themeColor="text1" w:themeTint="D9"/>
                              <w:sz w:val="48"/>
                              <w:szCs w:val="48"/>
                            </w:rPr>
                            <w:t>B</w:t>
                          </w:r>
                          <w:r w:rsidR="00B03CBA" w:rsidRPr="000E531C">
                            <w:rPr>
                              <w:rFonts w:asciiTheme="majorHAnsi" w:eastAsiaTheme="majorEastAsia" w:hAnsiTheme="majorHAnsi" w:cstheme="majorBidi"/>
                              <w:color w:val="262626" w:themeColor="text1" w:themeTint="D9"/>
                              <w:sz w:val="48"/>
                              <w:szCs w:val="48"/>
                            </w:rPr>
                            <w:t xml:space="preserve"> </w:t>
                          </w:r>
                          <w:r w:rsidR="00AE3398" w:rsidRPr="000E531C">
                            <w:rPr>
                              <w:rFonts w:asciiTheme="majorHAnsi" w:eastAsiaTheme="majorEastAsia" w:hAnsiTheme="majorHAnsi" w:cstheme="majorBidi"/>
                              <w:color w:val="262626" w:themeColor="text1" w:themeTint="D9"/>
                              <w:sz w:val="48"/>
                              <w:szCs w:val="48"/>
                            </w:rPr>
                            <w:t>6</w:t>
                          </w:r>
                          <w:r w:rsidR="00B03CBA" w:rsidRPr="000E531C">
                            <w:rPr>
                              <w:rFonts w:asciiTheme="majorHAnsi" w:eastAsiaTheme="majorEastAsia" w:hAnsiTheme="majorHAnsi" w:cstheme="majorBidi"/>
                              <w:color w:val="262626" w:themeColor="text1" w:themeTint="D9"/>
                              <w:sz w:val="48"/>
                              <w:szCs w:val="48"/>
                            </w:rPr>
                            <w:t>0</w:t>
                          </w:r>
                          <w:r w:rsidR="00E94D33">
                            <w:rPr>
                              <w:rFonts w:asciiTheme="majorHAnsi" w:eastAsiaTheme="majorEastAsia" w:hAnsiTheme="majorHAnsi" w:cstheme="majorBidi"/>
                              <w:color w:val="262626" w:themeColor="text1" w:themeTint="D9"/>
                              <w:sz w:val="48"/>
                              <w:szCs w:val="48"/>
                            </w:rPr>
                            <w:t>26</w:t>
                          </w:r>
                          <w:r w:rsidR="00B03CBA" w:rsidRPr="000E531C">
                            <w:rPr>
                              <w:rFonts w:asciiTheme="majorHAnsi" w:eastAsiaTheme="majorEastAsia" w:hAnsiTheme="majorHAnsi" w:cstheme="majorBidi"/>
                              <w:color w:val="262626" w:themeColor="text1" w:themeTint="D9"/>
                              <w:sz w:val="48"/>
                              <w:szCs w:val="48"/>
                            </w:rPr>
                            <w:t xml:space="preserve"> </w:t>
                          </w:r>
                        </w:p>
                        <w:p w14:paraId="6DA4345B" w14:textId="59A1D16D" w:rsidR="00A51D3F" w:rsidRPr="00B03CBA" w:rsidRDefault="00000000" w:rsidP="00B2033A">
                          <w:pPr>
                            <w:spacing w:before="120"/>
                            <w:jc w:val="center"/>
                            <w:rPr>
                              <w:color w:val="404040" w:themeColor="text1" w:themeTint="BF"/>
                              <w:sz w:val="44"/>
                              <w:szCs w:val="44"/>
                            </w:rPr>
                          </w:pPr>
                          <w:sdt>
                            <w:sdtPr>
                              <w:rPr>
                                <w:rFonts w:asciiTheme="majorHAnsi" w:eastAsiaTheme="majorEastAsia" w:hAnsiTheme="majorHAnsi" w:cstheme="majorBidi"/>
                                <w:color w:val="262626" w:themeColor="text1" w:themeTint="D9"/>
                                <w:sz w:val="44"/>
                                <w:szCs w:val="44"/>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007BB">
                                <w:rPr>
                                  <w:rFonts w:asciiTheme="majorHAnsi" w:eastAsiaTheme="majorEastAsia" w:hAnsiTheme="majorHAnsi" w:cstheme="majorBidi"/>
                                  <w:color w:val="262626" w:themeColor="text1" w:themeTint="D9"/>
                                  <w:sz w:val="44"/>
                                  <w:szCs w:val="44"/>
                                </w:rPr>
                                <w:t>Component</w:t>
                              </w:r>
                              <w:r w:rsidR="000E531C">
                                <w:rPr>
                                  <w:rFonts w:asciiTheme="majorHAnsi" w:eastAsiaTheme="majorEastAsia" w:hAnsiTheme="majorHAnsi" w:cstheme="majorBidi"/>
                                  <w:color w:val="262626" w:themeColor="text1" w:themeTint="D9"/>
                                  <w:sz w:val="44"/>
                                  <w:szCs w:val="44"/>
                                </w:rPr>
                                <w:t xml:space="preserve"> 1</w:t>
                              </w:r>
                              <w:r w:rsidR="002544BF">
                                <w:rPr>
                                  <w:rFonts w:asciiTheme="majorHAnsi" w:eastAsiaTheme="majorEastAsia" w:hAnsiTheme="majorHAnsi" w:cstheme="majorBidi"/>
                                  <w:color w:val="262626" w:themeColor="text1" w:themeTint="D9"/>
                                  <w:sz w:val="44"/>
                                  <w:szCs w:val="44"/>
                                </w:rPr>
                                <w:t xml:space="preserve"> </w:t>
                              </w:r>
                              <w:r w:rsidR="000E531C">
                                <w:rPr>
                                  <w:rFonts w:asciiTheme="majorHAnsi" w:eastAsiaTheme="majorEastAsia" w:hAnsiTheme="majorHAnsi" w:cstheme="majorBidi"/>
                                  <w:color w:val="262626" w:themeColor="text1" w:themeTint="D9"/>
                                  <w:sz w:val="44"/>
                                  <w:szCs w:val="44"/>
                                </w:rPr>
                                <w:t>Report</w:t>
                              </w:r>
                            </w:sdtContent>
                          </w:sdt>
                        </w:p>
                        <w:p w14:paraId="212EBFF1" w14:textId="77777777" w:rsidR="00930C32" w:rsidRDefault="00930C32" w:rsidP="00773DF8">
                          <w:pPr>
                            <w:spacing w:before="120"/>
                            <w:rPr>
                              <w:color w:val="404040" w:themeColor="text1" w:themeTint="BF"/>
                              <w:sz w:val="36"/>
                              <w:szCs w:val="36"/>
                            </w:rPr>
                          </w:pPr>
                        </w:p>
                        <w:p w14:paraId="5D7CC39A" w14:textId="5B26D8BA" w:rsidR="004F53B3" w:rsidRDefault="00773DF8" w:rsidP="00B2033A">
                          <w:pPr>
                            <w:spacing w:before="120"/>
                            <w:jc w:val="center"/>
                            <w:rPr>
                              <w:color w:val="404040" w:themeColor="text1" w:themeTint="BF"/>
                              <w:sz w:val="36"/>
                              <w:szCs w:val="36"/>
                            </w:rPr>
                          </w:pPr>
                          <w:r>
                            <w:rPr>
                              <w:noProof/>
                            </w:rPr>
                            <w:drawing>
                              <wp:inline distT="0" distB="0" distL="0" distR="0" wp14:anchorId="14B50745" wp14:editId="4F860CD0">
                                <wp:extent cx="4550410" cy="2559685"/>
                                <wp:effectExtent l="0" t="0" r="2540" b="0"/>
                                <wp:docPr id="106155957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0410" cy="2559685"/>
                                        </a:xfrm>
                                        <a:prstGeom prst="rect">
                                          <a:avLst/>
                                        </a:prstGeom>
                                        <a:noFill/>
                                        <a:ln>
                                          <a:noFill/>
                                        </a:ln>
                                      </pic:spPr>
                                    </pic:pic>
                                  </a:graphicData>
                                </a:graphic>
                              </wp:inline>
                            </w:drawing>
                          </w:r>
                        </w:p>
                        <w:p w14:paraId="33A7B3E1" w14:textId="77777777" w:rsidR="004F53B3" w:rsidRDefault="004F53B3" w:rsidP="00B2033A">
                          <w:pPr>
                            <w:spacing w:before="120"/>
                            <w:jc w:val="center"/>
                            <w:rPr>
                              <w:color w:val="404040" w:themeColor="text1" w:themeTint="BF"/>
                              <w:sz w:val="36"/>
                              <w:szCs w:val="36"/>
                            </w:rPr>
                          </w:pPr>
                        </w:p>
                        <w:p w14:paraId="4F32E36F" w14:textId="77777777" w:rsidR="00930C32" w:rsidRDefault="00930C32" w:rsidP="00B2033A">
                          <w:pPr>
                            <w:spacing w:before="120"/>
                            <w:jc w:val="center"/>
                            <w:rPr>
                              <w:color w:val="404040" w:themeColor="text1" w:themeTint="BF"/>
                              <w:sz w:val="36"/>
                              <w:szCs w:val="36"/>
                            </w:rPr>
                          </w:pPr>
                        </w:p>
                        <w:p w14:paraId="752947FE" w14:textId="77777777" w:rsidR="00930C32" w:rsidRDefault="00930C32" w:rsidP="00B2033A">
                          <w:pPr>
                            <w:spacing w:before="120"/>
                            <w:jc w:val="center"/>
                            <w:rPr>
                              <w:color w:val="404040" w:themeColor="text1" w:themeTint="BF"/>
                              <w:sz w:val="36"/>
                              <w:szCs w:val="36"/>
                            </w:rPr>
                          </w:pPr>
                        </w:p>
                        <w:p w14:paraId="15DB4DB8" w14:textId="6E4C0358" w:rsidR="00960D80" w:rsidRDefault="00930C32" w:rsidP="00B2033A">
                          <w:pPr>
                            <w:spacing w:before="120"/>
                            <w:jc w:val="center"/>
                            <w:rPr>
                              <w:color w:val="404040" w:themeColor="text1" w:themeTint="BF"/>
                              <w:sz w:val="36"/>
                              <w:szCs w:val="36"/>
                            </w:rPr>
                          </w:pPr>
                          <w:r>
                            <w:rPr>
                              <w:rFonts w:ascii="Aptos" w:hAnsi="Aptos"/>
                              <w:noProof/>
                              <w:color w:val="000000"/>
                              <w:bdr w:val="none" w:sz="0" w:space="0" w:color="auto" w:frame="1"/>
                            </w:rPr>
                            <w:drawing>
                              <wp:inline distT="0" distB="0" distL="0" distR="0" wp14:anchorId="2D1948DC" wp14:editId="7FAA773A">
                                <wp:extent cx="2688768" cy="1078236"/>
                                <wp:effectExtent l="0" t="0" r="0" b="7620"/>
                                <wp:docPr id="324492529" name="Picture 30"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black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8768" cy="1078236"/>
                                        </a:xfrm>
                                        <a:prstGeom prst="rect">
                                          <a:avLst/>
                                        </a:prstGeom>
                                        <a:noFill/>
                                        <a:ln>
                                          <a:noFill/>
                                        </a:ln>
                                      </pic:spPr>
                                    </pic:pic>
                                  </a:graphicData>
                                </a:graphic>
                              </wp:inline>
                            </w:drawing>
                          </w:r>
                        </w:p>
                        <w:p w14:paraId="2B319D09" w14:textId="77777777" w:rsidR="00930C32" w:rsidRDefault="00930C32" w:rsidP="00B2033A">
                          <w:pPr>
                            <w:spacing w:before="120"/>
                            <w:jc w:val="center"/>
                            <w:rPr>
                              <w:color w:val="404040" w:themeColor="text1" w:themeTint="BF"/>
                              <w:sz w:val="36"/>
                              <w:szCs w:val="36"/>
                            </w:rPr>
                          </w:pPr>
                        </w:p>
                      </w:txbxContent>
                    </v:textbox>
                    <w10:wrap anchorx="page" anchory="page"/>
                  </v:shape>
                </w:pict>
              </mc:Fallback>
            </mc:AlternateContent>
          </w:r>
          <w:r w:rsidR="001A033C" w:rsidRPr="00DA0DC9">
            <w:rPr>
              <w:rFonts w:ascii="Arial" w:hAnsi="Arial" w:cs="Arial"/>
              <w:noProof/>
              <w:sz w:val="22"/>
              <w:szCs w:val="22"/>
            </w:rPr>
            <mc:AlternateContent>
              <mc:Choice Requires="wps">
                <w:drawing>
                  <wp:anchor distT="0" distB="0" distL="114300" distR="114300" simplePos="0" relativeHeight="251660288" behindDoc="0" locked="0" layoutInCell="1" allowOverlap="1" wp14:anchorId="79FA181B" wp14:editId="11BAADF3">
                    <wp:simplePos x="0" y="0"/>
                    <wp:positionH relativeFrom="page">
                      <wp:posOffset>3063240</wp:posOffset>
                    </wp:positionH>
                    <wp:positionV relativeFrom="page">
                      <wp:posOffset>9212580</wp:posOffset>
                    </wp:positionV>
                    <wp:extent cx="4084320" cy="1112520"/>
                    <wp:effectExtent l="0" t="0" r="11430" b="11430"/>
                    <wp:wrapNone/>
                    <wp:docPr id="32" name="Text Box 28"/>
                    <wp:cNvGraphicFramePr/>
                    <a:graphic xmlns:a="http://schemas.openxmlformats.org/drawingml/2006/main">
                      <a:graphicData uri="http://schemas.microsoft.com/office/word/2010/wordprocessingShape">
                        <wps:wsp>
                          <wps:cNvSpPr txBox="1"/>
                          <wps:spPr>
                            <a:xfrm>
                              <a:off x="0" y="0"/>
                              <a:ext cx="4084320" cy="1112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73548" w14:textId="51F4F63F" w:rsidR="00A51D3F" w:rsidRPr="001C5BA6" w:rsidRDefault="00000000" w:rsidP="00782D94">
                                <w:pPr>
                                  <w:pStyle w:val="NoSpacing"/>
                                  <w:jc w:val="center"/>
                                  <w:rPr>
                                    <w:rFonts w:asciiTheme="minorHAnsi" w:hAnsiTheme="minorHAnsi"/>
                                    <w:color w:val="156082" w:themeColor="accent1"/>
                                    <w:sz w:val="26"/>
                                    <w:szCs w:val="26"/>
                                  </w:rPr>
                                </w:pPr>
                                <w:sdt>
                                  <w:sdtPr>
                                    <w:rPr>
                                      <w:rFonts w:asciiTheme="minorHAnsi" w:hAnsiTheme="minorHAnsi"/>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C769A">
                                      <w:rPr>
                                        <w:rFonts w:asciiTheme="minorHAnsi" w:hAnsiTheme="minorHAnsi"/>
                                        <w:color w:val="156082" w:themeColor="accent1"/>
                                        <w:sz w:val="26"/>
                                        <w:szCs w:val="26"/>
                                      </w:rPr>
                                      <w:t>Saidi Segirinya (2320521)</w:t>
                                    </w:r>
                                  </w:sdtContent>
                                </w:sdt>
                              </w:p>
                              <w:p w14:paraId="7B53D050" w14:textId="0D417C61" w:rsidR="00A51D3F" w:rsidRDefault="00000000" w:rsidP="00782D94">
                                <w:pPr>
                                  <w:pStyle w:val="NoSpacing"/>
                                  <w:jc w:val="center"/>
                                  <w:rPr>
                                    <w:caps/>
                                    <w:color w:val="595959" w:themeColor="text1" w:themeTint="A6"/>
                                  </w:rPr>
                                </w:pPr>
                                <w:sdt>
                                  <w:sdtPr>
                                    <w:rPr>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Content>
                                    <w:r w:rsidR="00A51D3F">
                                      <w:rPr>
                                        <w:caps/>
                                        <w:color w:val="595959" w:themeColor="text1" w:themeTint="A6"/>
                                      </w:rPr>
                                      <w:t>University of wales trinity saint david (UWTSD)</w:t>
                                    </w:r>
                                  </w:sdtContent>
                                </w:sdt>
                                <w:r w:rsidR="00782D94">
                                  <w:rPr>
                                    <w:caps/>
                                    <w:color w:val="595959" w:themeColor="text1" w:themeTint="A6"/>
                                  </w:rPr>
                                  <w:t xml:space="preserve"> – Institute of Inner-city LEArning (IICL) birmingham</w:t>
                                </w:r>
                              </w:p>
                              <w:p w14:paraId="58B272C5" w14:textId="77777777" w:rsidR="001A033C" w:rsidRDefault="001A033C" w:rsidP="00782D94">
                                <w:pPr>
                                  <w:pStyle w:val="NoSpacing"/>
                                  <w:jc w:val="center"/>
                                  <w:rPr>
                                    <w:caps/>
                                    <w:color w:val="595959" w:themeColor="text1" w:themeTint="A6"/>
                                  </w:rPr>
                                </w:pPr>
                              </w:p>
                              <w:p w14:paraId="2BD0A41E" w14:textId="55876DA3" w:rsidR="00782D94" w:rsidRDefault="00782D94" w:rsidP="00782D94">
                                <w:pPr>
                                  <w:pStyle w:val="NoSpacing"/>
                                  <w:jc w:val="center"/>
                                  <w:rPr>
                                    <w:caps/>
                                    <w:color w:val="595959" w:themeColor="text1" w:themeTint="A6"/>
                                  </w:rPr>
                                </w:pPr>
                                <w:r>
                                  <w:rPr>
                                    <w:caps/>
                                    <w:color w:val="595959" w:themeColor="text1" w:themeTint="A6"/>
                                  </w:rPr>
                                  <w:t xml:space="preserve">Lecturer: </w:t>
                                </w:r>
                                <w:bookmarkStart w:id="0" w:name="_Hlk214918144"/>
                                <w:r w:rsidR="00930C32">
                                  <w:rPr>
                                    <w:rFonts w:ascii="Arial" w:hAnsi="Arial" w:cs="Arial"/>
                                    <w:b/>
                                    <w:sz w:val="22"/>
                                    <w:szCs w:val="22"/>
                                  </w:rPr>
                                  <w:t xml:space="preserve">Dr </w:t>
                                </w:r>
                                <w:bookmarkEnd w:id="0"/>
                                <w:r w:rsidR="00E2495E" w:rsidRPr="004976F9">
                                  <w:rPr>
                                    <w:rFonts w:ascii="Arial" w:hAnsi="Arial" w:cs="Arial"/>
                                    <w:b/>
                                    <w:bCs/>
                                    <w:sz w:val="22"/>
                                    <w:szCs w:val="22"/>
                                  </w:rPr>
                                  <w:t xml:space="preserve">Md </w:t>
                                </w:r>
                                <w:r w:rsidR="0050799C" w:rsidRPr="67B6E3C6">
                                  <w:rPr>
                                    <w:rFonts w:ascii="Arial" w:eastAsia="Arial" w:hAnsi="Arial" w:cs="Arial"/>
                                    <w:b/>
                                    <w:bCs/>
                                    <w:color w:val="000000" w:themeColor="text1"/>
                                    <w:sz w:val="22"/>
                                    <w:szCs w:val="22"/>
                                  </w:rPr>
                                  <w:t xml:space="preserve">Abrar Jahin Almazi </w:t>
                                </w:r>
                                <w:proofErr w:type="spellStart"/>
                                <w:r w:rsidR="0050799C" w:rsidRPr="67B6E3C6">
                                  <w:rPr>
                                    <w:rFonts w:ascii="Arial" w:eastAsia="Arial" w:hAnsi="Arial" w:cs="Arial"/>
                                    <w:b/>
                                    <w:bCs/>
                                    <w:color w:val="000000" w:themeColor="text1"/>
                                    <w:sz w:val="22"/>
                                    <w:szCs w:val="22"/>
                                  </w:rPr>
                                  <w:t>Bipon</w:t>
                                </w:r>
                                <w:proofErr w:type="spellEnd"/>
                              </w:p>
                              <w:p w14:paraId="5C8D5385" w14:textId="77777777" w:rsidR="00782D94" w:rsidRDefault="00782D94" w:rsidP="00782D94">
                                <w:pPr>
                                  <w:pStyle w:val="NoSpacing"/>
                                  <w:jc w:val="center"/>
                                  <w:rPr>
                                    <w:color w:val="595959" w:themeColor="text1" w:themeTint="A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9FA181B" id="Text Box 28" o:spid="_x0000_s1057" type="#_x0000_t202" style="position:absolute;left:0;text-align:left;margin-left:241.2pt;margin-top:725.4pt;width:321.6pt;height:87.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" filled="f" stroked="f" strokeweight=".5pt">
                    <v:textbox inset="0,0,0,0">
                      <w:txbxContent>
                        <w:p w14:paraId="3EC73548" w14:textId="51F4F63F" w:rsidR="00A51D3F" w:rsidRPr="001C5BA6" w:rsidRDefault="00000000" w:rsidP="00782D94">
                          <w:pPr>
                            <w:pStyle w:val="NoSpacing"/>
                            <w:jc w:val="center"/>
                            <w:rPr>
                              <w:rFonts w:asciiTheme="minorHAnsi" w:hAnsiTheme="minorHAnsi"/>
                              <w:color w:val="156082" w:themeColor="accent1"/>
                              <w:sz w:val="26"/>
                              <w:szCs w:val="26"/>
                            </w:rPr>
                          </w:pPr>
                          <w:sdt>
                            <w:sdtPr>
                              <w:rPr>
                                <w:rFonts w:asciiTheme="minorHAnsi" w:hAnsiTheme="minorHAnsi"/>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C769A">
                                <w:rPr>
                                  <w:rFonts w:asciiTheme="minorHAnsi" w:hAnsiTheme="minorHAnsi"/>
                                  <w:color w:val="156082" w:themeColor="accent1"/>
                                  <w:sz w:val="26"/>
                                  <w:szCs w:val="26"/>
                                </w:rPr>
                                <w:t>Saidi Segirinya (2320521)</w:t>
                              </w:r>
                            </w:sdtContent>
                          </w:sdt>
                        </w:p>
                        <w:p w14:paraId="7B53D050" w14:textId="0D417C61" w:rsidR="00A51D3F" w:rsidRDefault="00000000" w:rsidP="00782D94">
                          <w:pPr>
                            <w:pStyle w:val="NoSpacing"/>
                            <w:jc w:val="center"/>
                            <w:rPr>
                              <w:caps/>
                              <w:color w:val="595959" w:themeColor="text1" w:themeTint="A6"/>
                            </w:rPr>
                          </w:pPr>
                          <w:sdt>
                            <w:sdtPr>
                              <w:rPr>
                                <w:caps/>
                                <w:color w:val="595959" w:themeColor="text1" w:themeTint="A6"/>
                              </w:rPr>
                              <w:alias w:val="Company"/>
                              <w:tag w:val=""/>
                              <w:id w:val="1558814826"/>
                              <w:dataBinding w:prefixMappings="xmlns:ns0='http://schemas.openxmlformats.org/officeDocument/2006/extended-properties' " w:xpath="/ns0:Properties[1]/ns0:Company[1]" w:storeItemID="{6668398D-A668-4E3E-A5EB-62B293D839F1}"/>
                              <w:text/>
                            </w:sdtPr>
                            <w:sdtContent>
                              <w:r w:rsidR="00A51D3F">
                                <w:rPr>
                                  <w:caps/>
                                  <w:color w:val="595959" w:themeColor="text1" w:themeTint="A6"/>
                                </w:rPr>
                                <w:t>University of wales trinity saint david (UWTSD)</w:t>
                              </w:r>
                            </w:sdtContent>
                          </w:sdt>
                          <w:r w:rsidR="00782D94">
                            <w:rPr>
                              <w:caps/>
                              <w:color w:val="595959" w:themeColor="text1" w:themeTint="A6"/>
                            </w:rPr>
                            <w:t xml:space="preserve"> – Institute of Inner-city LEArning (IICL) birmingham</w:t>
                          </w:r>
                        </w:p>
                        <w:p w14:paraId="58B272C5" w14:textId="77777777" w:rsidR="001A033C" w:rsidRDefault="001A033C" w:rsidP="00782D94">
                          <w:pPr>
                            <w:pStyle w:val="NoSpacing"/>
                            <w:jc w:val="center"/>
                            <w:rPr>
                              <w:caps/>
                              <w:color w:val="595959" w:themeColor="text1" w:themeTint="A6"/>
                            </w:rPr>
                          </w:pPr>
                        </w:p>
                        <w:p w14:paraId="2BD0A41E" w14:textId="55876DA3" w:rsidR="00782D94" w:rsidRDefault="00782D94" w:rsidP="00782D94">
                          <w:pPr>
                            <w:pStyle w:val="NoSpacing"/>
                            <w:jc w:val="center"/>
                            <w:rPr>
                              <w:caps/>
                              <w:color w:val="595959" w:themeColor="text1" w:themeTint="A6"/>
                            </w:rPr>
                          </w:pPr>
                          <w:r>
                            <w:rPr>
                              <w:caps/>
                              <w:color w:val="595959" w:themeColor="text1" w:themeTint="A6"/>
                            </w:rPr>
                            <w:t xml:space="preserve">Lecturer: </w:t>
                          </w:r>
                          <w:bookmarkStart w:id="1" w:name="_Hlk214918144"/>
                          <w:r w:rsidR="00930C32">
                            <w:rPr>
                              <w:rFonts w:ascii="Arial" w:hAnsi="Arial" w:cs="Arial"/>
                              <w:b/>
                              <w:sz w:val="22"/>
                              <w:szCs w:val="22"/>
                            </w:rPr>
                            <w:t xml:space="preserve">Dr </w:t>
                          </w:r>
                          <w:bookmarkEnd w:id="1"/>
                          <w:r w:rsidR="00E2495E" w:rsidRPr="004976F9">
                            <w:rPr>
                              <w:rFonts w:ascii="Arial" w:hAnsi="Arial" w:cs="Arial"/>
                              <w:b/>
                              <w:bCs/>
                              <w:sz w:val="22"/>
                              <w:szCs w:val="22"/>
                            </w:rPr>
                            <w:t xml:space="preserve">Md </w:t>
                          </w:r>
                          <w:r w:rsidR="0050799C" w:rsidRPr="67B6E3C6">
                            <w:rPr>
                              <w:rFonts w:ascii="Arial" w:eastAsia="Arial" w:hAnsi="Arial" w:cs="Arial"/>
                              <w:b/>
                              <w:bCs/>
                              <w:color w:val="000000" w:themeColor="text1"/>
                              <w:sz w:val="22"/>
                              <w:szCs w:val="22"/>
                            </w:rPr>
                            <w:t xml:space="preserve">Abrar Jahin Almazi </w:t>
                          </w:r>
                          <w:proofErr w:type="spellStart"/>
                          <w:r w:rsidR="0050799C" w:rsidRPr="67B6E3C6">
                            <w:rPr>
                              <w:rFonts w:ascii="Arial" w:eastAsia="Arial" w:hAnsi="Arial" w:cs="Arial"/>
                              <w:b/>
                              <w:bCs/>
                              <w:color w:val="000000" w:themeColor="text1"/>
                              <w:sz w:val="22"/>
                              <w:szCs w:val="22"/>
                            </w:rPr>
                            <w:t>Bipon</w:t>
                          </w:r>
                          <w:proofErr w:type="spellEnd"/>
                        </w:p>
                        <w:p w14:paraId="5C8D5385" w14:textId="77777777" w:rsidR="00782D94" w:rsidRDefault="00782D94" w:rsidP="00782D94">
                          <w:pPr>
                            <w:pStyle w:val="NoSpacing"/>
                            <w:jc w:val="center"/>
                            <w:rPr>
                              <w:color w:val="595959" w:themeColor="text1" w:themeTint="A6"/>
                            </w:rPr>
                          </w:pPr>
                        </w:p>
                      </w:txbxContent>
                    </v:textbox>
                    <w10:wrap anchorx="page" anchory="page"/>
                  </v:shape>
                </w:pict>
              </mc:Fallback>
            </mc:AlternateContent>
          </w:r>
          <w:r w:rsidR="00A51D3F" w:rsidRPr="00DA0DC9">
            <w:rPr>
              <w:rFonts w:ascii="Arial" w:hAnsi="Arial" w:cs="Arial"/>
              <w:sz w:val="22"/>
              <w:szCs w:val="22"/>
            </w:rPr>
            <w:br w:type="page"/>
          </w:r>
        </w:p>
      </w:sdtContent>
    </w:sdt>
    <w:p w14:paraId="4E4C1622" w14:textId="4B2F0503" w:rsidR="005D50DA" w:rsidRPr="00742342" w:rsidRDefault="005D50DA" w:rsidP="00C738F5">
      <w:pPr>
        <w:pStyle w:val="Heading2"/>
        <w:rPr>
          <w:rFonts w:ascii="Arial" w:hAnsi="Arial" w:cs="Arial"/>
          <w:sz w:val="22"/>
          <w:szCs w:val="22"/>
        </w:rPr>
      </w:pPr>
      <w:bookmarkStart w:id="2" w:name="_Toc234558883"/>
      <w:r w:rsidRPr="00982C62">
        <w:lastRenderedPageBreak/>
        <w:t>Abstract</w:t>
      </w:r>
      <w:bookmarkEnd w:id="2"/>
    </w:p>
    <w:p w14:paraId="2F86D4B2" w14:textId="770E46FD" w:rsidR="005D50DA" w:rsidRDefault="00FD3E4A">
      <w:pPr>
        <w:spacing w:after="160" w:line="278" w:lineRule="auto"/>
        <w:rPr>
          <w:rFonts w:ascii="Calibri" w:eastAsiaTheme="majorEastAsia" w:hAnsi="Calibri" w:cs="Calibri"/>
          <w:sz w:val="24"/>
          <w:szCs w:val="24"/>
          <w:lang w:val="en-US" w:eastAsia="en-US"/>
        </w:rPr>
      </w:pPr>
      <w:r>
        <w:rPr>
          <w:rFonts w:ascii="Calibri" w:eastAsiaTheme="majorEastAsia" w:hAnsi="Calibri" w:cs="Calibri"/>
          <w:sz w:val="24"/>
          <w:szCs w:val="24"/>
          <w:lang w:val="en-US" w:eastAsia="en-US"/>
        </w:rPr>
        <w:t xml:space="preserve">This report addresses the strategic decision-making challenges faced by the National Health Service (NHS) England due to fragmented operational data across complex care systems. It proposes the implementation of a comprehensive enterprise data warehousing solution to shift from transactional operational systems (OLTP) to a unified analytical architecture. An Extract, Transform, Load (ETL) pipeline is recommended to securely integrate diverse clinical, financial, workforce, and quality data into a </w:t>
      </w:r>
      <w:proofErr w:type="spellStart"/>
      <w:r w:rsidR="00AD1AE0">
        <w:rPr>
          <w:rFonts w:ascii="Calibri" w:eastAsiaTheme="majorEastAsia" w:hAnsi="Calibri" w:cs="Calibri"/>
          <w:sz w:val="24"/>
          <w:szCs w:val="24"/>
          <w:lang w:val="en-US" w:eastAsia="en-US"/>
        </w:rPr>
        <w:t>centralised</w:t>
      </w:r>
      <w:proofErr w:type="spellEnd"/>
      <w:r>
        <w:rPr>
          <w:rFonts w:ascii="Calibri" w:eastAsiaTheme="majorEastAsia" w:hAnsi="Calibri" w:cs="Calibri"/>
          <w:sz w:val="24"/>
          <w:szCs w:val="24"/>
          <w:lang w:val="en-US" w:eastAsia="en-US"/>
        </w:rPr>
        <w:t xml:space="preserve"> enterprise data warehouse, ensuring uninterrupted operations at the frontline. The proposed structural design includes dimensional </w:t>
      </w:r>
      <w:r w:rsidR="003E419E">
        <w:rPr>
          <w:rFonts w:ascii="Calibri" w:eastAsiaTheme="majorEastAsia" w:hAnsi="Calibri" w:cs="Calibri"/>
          <w:sz w:val="24"/>
          <w:szCs w:val="24"/>
          <w:lang w:val="en-US" w:eastAsia="en-US"/>
        </w:rPr>
        <w:t>modelling</w:t>
      </w:r>
      <w:r>
        <w:rPr>
          <w:rFonts w:ascii="Calibri" w:eastAsiaTheme="majorEastAsia" w:hAnsi="Calibri" w:cs="Calibri"/>
          <w:sz w:val="24"/>
          <w:szCs w:val="24"/>
          <w:lang w:val="en-US" w:eastAsia="en-US"/>
        </w:rPr>
        <w:t xml:space="preserve"> with a constellation of conformed star schemas covering Patient Activity, Workforce </w:t>
      </w:r>
      <w:proofErr w:type="spellStart"/>
      <w:r w:rsidR="003E419E">
        <w:rPr>
          <w:rFonts w:ascii="Calibri" w:eastAsiaTheme="majorEastAsia" w:hAnsi="Calibri" w:cs="Calibri"/>
          <w:sz w:val="24"/>
          <w:szCs w:val="24"/>
          <w:lang w:val="en-US" w:eastAsia="en-US"/>
        </w:rPr>
        <w:t>Utilisation</w:t>
      </w:r>
      <w:proofErr w:type="spellEnd"/>
      <w:r>
        <w:rPr>
          <w:rFonts w:ascii="Calibri" w:eastAsiaTheme="majorEastAsia" w:hAnsi="Calibri" w:cs="Calibri"/>
          <w:sz w:val="24"/>
          <w:szCs w:val="24"/>
          <w:lang w:val="en-US" w:eastAsia="en-US"/>
        </w:rPr>
        <w:t xml:space="preserve">, Financial Performance, and Quality Performance. Role-specific data marts will deliver integrated data to support executive, operational, clinical, and financial oversight. The report concludes that this architecture, underpinned by strict data governance and </w:t>
      </w:r>
      <w:proofErr w:type="spellStart"/>
      <w:r w:rsidR="00AD1AE0">
        <w:rPr>
          <w:rFonts w:ascii="Calibri" w:eastAsiaTheme="majorEastAsia" w:hAnsi="Calibri" w:cs="Calibri"/>
          <w:sz w:val="24"/>
          <w:szCs w:val="24"/>
          <w:lang w:val="en-US" w:eastAsia="en-US"/>
        </w:rPr>
        <w:t>standardisation</w:t>
      </w:r>
      <w:proofErr w:type="spellEnd"/>
      <w:r>
        <w:rPr>
          <w:rFonts w:ascii="Calibri" w:eastAsiaTheme="majorEastAsia" w:hAnsi="Calibri" w:cs="Calibri"/>
          <w:sz w:val="24"/>
          <w:szCs w:val="24"/>
          <w:lang w:val="en-US" w:eastAsia="en-US"/>
        </w:rPr>
        <w:t xml:space="preserve">, will significantly simplify reporting and provide NHS leadership with a reliable foundation for improving patient outcomes, enhancing operational efficiency, and </w:t>
      </w:r>
      <w:proofErr w:type="spellStart"/>
      <w:r w:rsidR="00AD1AE0">
        <w:rPr>
          <w:rFonts w:ascii="Calibri" w:eastAsiaTheme="majorEastAsia" w:hAnsi="Calibri" w:cs="Calibri"/>
          <w:sz w:val="24"/>
          <w:szCs w:val="24"/>
          <w:lang w:val="en-US" w:eastAsia="en-US"/>
        </w:rPr>
        <w:t>optimising</w:t>
      </w:r>
      <w:proofErr w:type="spellEnd"/>
      <w:r>
        <w:rPr>
          <w:rFonts w:ascii="Calibri" w:eastAsiaTheme="majorEastAsia" w:hAnsi="Calibri" w:cs="Calibri"/>
          <w:sz w:val="24"/>
          <w:szCs w:val="24"/>
          <w:lang w:val="en-US" w:eastAsia="en-US"/>
        </w:rPr>
        <w:t xml:space="preserve"> resource planning.</w:t>
      </w:r>
    </w:p>
    <w:p w14:paraId="1DB10423" w14:textId="77777777" w:rsidR="003E419E" w:rsidRDefault="003E419E">
      <w:pPr>
        <w:spacing w:after="160" w:line="278" w:lineRule="auto"/>
        <w:rPr>
          <w:rFonts w:ascii="Calibri" w:eastAsiaTheme="majorEastAsia" w:hAnsi="Calibri" w:cs="Calibri"/>
          <w:sz w:val="24"/>
          <w:szCs w:val="24"/>
          <w:lang w:val="en-US" w:eastAsia="en-US"/>
        </w:rPr>
      </w:pPr>
    </w:p>
    <w:p w14:paraId="196375B9" w14:textId="77777777" w:rsidR="003E419E" w:rsidRDefault="003E419E">
      <w:pPr>
        <w:spacing w:after="160" w:line="278" w:lineRule="auto"/>
        <w:rPr>
          <w:rFonts w:ascii="Calibri" w:eastAsiaTheme="majorEastAsia" w:hAnsi="Calibri" w:cs="Calibri"/>
          <w:sz w:val="24"/>
          <w:szCs w:val="24"/>
          <w:lang w:val="en-US" w:eastAsia="en-US"/>
        </w:rPr>
      </w:pPr>
    </w:p>
    <w:p w14:paraId="200E477B" w14:textId="77777777" w:rsidR="003E419E" w:rsidRDefault="003E419E">
      <w:pPr>
        <w:spacing w:after="160" w:line="278" w:lineRule="auto"/>
        <w:rPr>
          <w:rFonts w:ascii="Calibri" w:eastAsiaTheme="majorEastAsia" w:hAnsi="Calibri" w:cs="Calibri"/>
          <w:sz w:val="24"/>
          <w:szCs w:val="24"/>
          <w:lang w:val="en-US" w:eastAsia="en-US"/>
        </w:rPr>
      </w:pPr>
    </w:p>
    <w:p w14:paraId="46EEC2F3" w14:textId="77777777" w:rsidR="003E419E" w:rsidRDefault="003E419E">
      <w:pPr>
        <w:spacing w:after="160" w:line="278" w:lineRule="auto"/>
        <w:rPr>
          <w:rFonts w:ascii="Calibri" w:eastAsiaTheme="majorEastAsia" w:hAnsi="Calibri" w:cs="Calibri"/>
          <w:sz w:val="24"/>
          <w:szCs w:val="24"/>
          <w:lang w:val="en-US" w:eastAsia="en-US"/>
        </w:rPr>
      </w:pPr>
    </w:p>
    <w:p w14:paraId="0054FB5C" w14:textId="77777777" w:rsidR="003E419E" w:rsidRDefault="003E419E">
      <w:pPr>
        <w:spacing w:after="160" w:line="278" w:lineRule="auto"/>
        <w:rPr>
          <w:rFonts w:ascii="Calibri" w:eastAsiaTheme="majorEastAsia" w:hAnsi="Calibri" w:cs="Calibri"/>
          <w:sz w:val="24"/>
          <w:szCs w:val="24"/>
          <w:lang w:val="en-US" w:eastAsia="en-US"/>
        </w:rPr>
      </w:pPr>
    </w:p>
    <w:p w14:paraId="2707CAB0" w14:textId="77777777" w:rsidR="003E419E" w:rsidRDefault="003E419E">
      <w:pPr>
        <w:spacing w:after="160" w:line="278" w:lineRule="auto"/>
        <w:rPr>
          <w:rFonts w:ascii="Calibri" w:eastAsiaTheme="majorEastAsia" w:hAnsi="Calibri" w:cs="Calibri"/>
          <w:sz w:val="24"/>
          <w:szCs w:val="24"/>
          <w:lang w:val="en-US" w:eastAsia="en-US"/>
        </w:rPr>
      </w:pPr>
    </w:p>
    <w:p w14:paraId="62B33A68" w14:textId="77777777" w:rsidR="003E419E" w:rsidRDefault="003E419E">
      <w:pPr>
        <w:spacing w:after="160" w:line="278" w:lineRule="auto"/>
        <w:rPr>
          <w:rFonts w:ascii="Calibri" w:eastAsiaTheme="majorEastAsia" w:hAnsi="Calibri" w:cs="Calibri"/>
          <w:sz w:val="24"/>
          <w:szCs w:val="24"/>
          <w:lang w:val="en-US" w:eastAsia="en-US"/>
        </w:rPr>
      </w:pPr>
    </w:p>
    <w:p w14:paraId="47D31083" w14:textId="77777777" w:rsidR="003E419E" w:rsidRDefault="003E419E">
      <w:pPr>
        <w:spacing w:after="160" w:line="278" w:lineRule="auto"/>
        <w:rPr>
          <w:rFonts w:ascii="Calibri" w:eastAsiaTheme="majorEastAsia" w:hAnsi="Calibri" w:cs="Calibri"/>
          <w:sz w:val="24"/>
          <w:szCs w:val="24"/>
          <w:lang w:val="en-US" w:eastAsia="en-US"/>
        </w:rPr>
      </w:pPr>
    </w:p>
    <w:p w14:paraId="72B5E9F8" w14:textId="77777777" w:rsidR="003E419E" w:rsidRDefault="003E419E">
      <w:pPr>
        <w:spacing w:after="160" w:line="278" w:lineRule="auto"/>
        <w:rPr>
          <w:rFonts w:ascii="Calibri" w:eastAsiaTheme="majorEastAsia" w:hAnsi="Calibri" w:cs="Calibri"/>
          <w:sz w:val="24"/>
          <w:szCs w:val="24"/>
          <w:lang w:val="en-US" w:eastAsia="en-US"/>
        </w:rPr>
      </w:pPr>
    </w:p>
    <w:p w14:paraId="248B9B2B" w14:textId="77777777" w:rsidR="003E419E" w:rsidRDefault="003E419E">
      <w:pPr>
        <w:spacing w:after="160" w:line="278" w:lineRule="auto"/>
        <w:rPr>
          <w:rFonts w:ascii="Calibri" w:eastAsiaTheme="majorEastAsia" w:hAnsi="Calibri" w:cs="Calibri"/>
          <w:sz w:val="24"/>
          <w:szCs w:val="24"/>
          <w:lang w:val="en-US" w:eastAsia="en-US"/>
        </w:rPr>
      </w:pPr>
    </w:p>
    <w:p w14:paraId="31C806A9" w14:textId="77777777" w:rsidR="003E419E" w:rsidRDefault="003E419E">
      <w:pPr>
        <w:spacing w:after="160" w:line="278" w:lineRule="auto"/>
        <w:rPr>
          <w:rFonts w:ascii="Calibri" w:eastAsiaTheme="majorEastAsia" w:hAnsi="Calibri" w:cs="Calibri"/>
          <w:sz w:val="24"/>
          <w:szCs w:val="24"/>
          <w:lang w:val="en-US" w:eastAsia="en-US"/>
        </w:rPr>
      </w:pPr>
    </w:p>
    <w:p w14:paraId="5AF82E30" w14:textId="77777777" w:rsidR="003E419E" w:rsidRDefault="003E419E">
      <w:pPr>
        <w:spacing w:after="160" w:line="278" w:lineRule="auto"/>
        <w:rPr>
          <w:rFonts w:ascii="Calibri" w:eastAsiaTheme="majorEastAsia" w:hAnsi="Calibri" w:cs="Calibri"/>
          <w:sz w:val="24"/>
          <w:szCs w:val="24"/>
          <w:lang w:val="en-US" w:eastAsia="en-US"/>
        </w:rPr>
      </w:pPr>
    </w:p>
    <w:p w14:paraId="676E48F3" w14:textId="77777777" w:rsidR="003E419E" w:rsidRDefault="003E419E">
      <w:pPr>
        <w:spacing w:after="160" w:line="278" w:lineRule="auto"/>
        <w:rPr>
          <w:rFonts w:ascii="Calibri" w:eastAsiaTheme="majorEastAsia" w:hAnsi="Calibri" w:cs="Calibri"/>
          <w:sz w:val="24"/>
          <w:szCs w:val="24"/>
          <w:lang w:val="en-US" w:eastAsia="en-US"/>
        </w:rPr>
      </w:pPr>
    </w:p>
    <w:p w14:paraId="27B8EAF3" w14:textId="77777777" w:rsidR="003E419E" w:rsidRDefault="003E419E">
      <w:pPr>
        <w:spacing w:after="160" w:line="278" w:lineRule="auto"/>
        <w:rPr>
          <w:rFonts w:ascii="Calibri" w:eastAsiaTheme="majorEastAsia" w:hAnsi="Calibri" w:cs="Calibri"/>
          <w:sz w:val="24"/>
          <w:szCs w:val="24"/>
          <w:lang w:val="en-US" w:eastAsia="en-US"/>
        </w:rPr>
      </w:pPr>
    </w:p>
    <w:p w14:paraId="11973CE9" w14:textId="77777777" w:rsidR="003E419E" w:rsidRDefault="003E419E">
      <w:pPr>
        <w:spacing w:after="160" w:line="278" w:lineRule="auto"/>
        <w:rPr>
          <w:rFonts w:ascii="Calibri" w:eastAsiaTheme="majorEastAsia" w:hAnsi="Calibri" w:cs="Calibri"/>
          <w:sz w:val="24"/>
          <w:szCs w:val="24"/>
          <w:lang w:val="en-US" w:eastAsia="en-US"/>
        </w:rPr>
      </w:pPr>
    </w:p>
    <w:p w14:paraId="46830874" w14:textId="77777777" w:rsidR="003E419E" w:rsidRDefault="003E419E">
      <w:pPr>
        <w:spacing w:after="160" w:line="278" w:lineRule="auto"/>
        <w:rPr>
          <w:rFonts w:ascii="Calibri" w:eastAsiaTheme="majorEastAsia" w:hAnsi="Calibri" w:cs="Calibri"/>
          <w:sz w:val="24"/>
          <w:szCs w:val="24"/>
          <w:lang w:val="en-US" w:eastAsia="en-US"/>
        </w:rPr>
      </w:pPr>
    </w:p>
    <w:p w14:paraId="030CAD9E" w14:textId="77777777" w:rsidR="003E419E" w:rsidRDefault="003E419E">
      <w:pPr>
        <w:spacing w:after="160" w:line="278" w:lineRule="auto"/>
      </w:pPr>
    </w:p>
    <w:sdt>
      <w:sdtPr>
        <w:rPr>
          <w:rFonts w:ascii="Times New Roman" w:eastAsia="Times New Roman" w:hAnsi="Times New Roman" w:cs="Times New Roman"/>
          <w:color w:val="auto"/>
          <w:sz w:val="20"/>
          <w:szCs w:val="20"/>
          <w:lang w:val="en-GB" w:eastAsia="en-GB"/>
        </w:rPr>
        <w:id w:val="-1537798521"/>
        <w:docPartObj>
          <w:docPartGallery w:val="Table of Contents"/>
          <w:docPartUnique/>
        </w:docPartObj>
      </w:sdtPr>
      <w:sdtEndPr>
        <w:rPr>
          <w:b/>
          <w:bCs/>
          <w:noProof/>
        </w:rPr>
      </w:sdtEndPr>
      <w:sdtContent>
        <w:p w14:paraId="268DA7F3" w14:textId="0D87D86F" w:rsidR="00F56741" w:rsidRDefault="00F56741">
          <w:pPr>
            <w:pStyle w:val="TOCHeading"/>
          </w:pPr>
          <w:r>
            <w:t>Contents</w:t>
          </w:r>
        </w:p>
        <w:p w14:paraId="5EBBC5A8" w14:textId="25591242" w:rsidR="00511454" w:rsidRDefault="00F56741">
          <w:pPr>
            <w:pStyle w:val="TOC2"/>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4558883" w:history="1">
            <w:r w:rsidR="00511454" w:rsidRPr="00F13924">
              <w:rPr>
                <w:rStyle w:val="Hyperlink"/>
                <w:noProof/>
              </w:rPr>
              <w:t>Abstract</w:t>
            </w:r>
            <w:r w:rsidR="00511454">
              <w:rPr>
                <w:noProof/>
                <w:webHidden/>
              </w:rPr>
              <w:tab/>
            </w:r>
            <w:r w:rsidR="00511454">
              <w:rPr>
                <w:noProof/>
                <w:webHidden/>
              </w:rPr>
              <w:fldChar w:fldCharType="begin"/>
            </w:r>
            <w:r w:rsidR="00511454">
              <w:rPr>
                <w:noProof/>
                <w:webHidden/>
              </w:rPr>
              <w:instrText xml:space="preserve"> PAGEREF _Toc234558883 \h </w:instrText>
            </w:r>
            <w:r w:rsidR="00511454">
              <w:rPr>
                <w:noProof/>
                <w:webHidden/>
              </w:rPr>
            </w:r>
            <w:r w:rsidR="00511454">
              <w:rPr>
                <w:noProof/>
                <w:webHidden/>
              </w:rPr>
              <w:fldChar w:fldCharType="separate"/>
            </w:r>
            <w:r w:rsidR="00511454">
              <w:rPr>
                <w:noProof/>
                <w:webHidden/>
              </w:rPr>
              <w:t>3</w:t>
            </w:r>
            <w:r w:rsidR="00511454">
              <w:rPr>
                <w:noProof/>
                <w:webHidden/>
              </w:rPr>
              <w:fldChar w:fldCharType="end"/>
            </w:r>
          </w:hyperlink>
        </w:p>
        <w:p w14:paraId="649A9EE9" w14:textId="52C4D07B" w:rsidR="00511454" w:rsidRDefault="0051145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58884" w:history="1">
            <w:r w:rsidRPr="00F13924">
              <w:rPr>
                <w:rStyle w:val="Hyperlink"/>
                <w:noProof/>
              </w:rPr>
              <w:t>1) Introduction</w:t>
            </w:r>
            <w:r>
              <w:rPr>
                <w:noProof/>
                <w:webHidden/>
              </w:rPr>
              <w:tab/>
            </w:r>
            <w:r>
              <w:rPr>
                <w:noProof/>
                <w:webHidden/>
              </w:rPr>
              <w:fldChar w:fldCharType="begin"/>
            </w:r>
            <w:r>
              <w:rPr>
                <w:noProof/>
                <w:webHidden/>
              </w:rPr>
              <w:instrText xml:space="preserve"> PAGEREF _Toc234558884 \h </w:instrText>
            </w:r>
            <w:r>
              <w:rPr>
                <w:noProof/>
                <w:webHidden/>
              </w:rPr>
            </w:r>
            <w:r>
              <w:rPr>
                <w:noProof/>
                <w:webHidden/>
              </w:rPr>
              <w:fldChar w:fldCharType="separate"/>
            </w:r>
            <w:r>
              <w:rPr>
                <w:noProof/>
                <w:webHidden/>
              </w:rPr>
              <w:t>5</w:t>
            </w:r>
            <w:r>
              <w:rPr>
                <w:noProof/>
                <w:webHidden/>
              </w:rPr>
              <w:fldChar w:fldCharType="end"/>
            </w:r>
          </w:hyperlink>
        </w:p>
        <w:p w14:paraId="1ACF4B88" w14:textId="1508D58F" w:rsidR="00511454" w:rsidRDefault="0051145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58885" w:history="1">
            <w:r w:rsidRPr="00F13924">
              <w:rPr>
                <w:rStyle w:val="Hyperlink"/>
                <w:rFonts w:ascii="Calibri" w:hAnsi="Calibri" w:cs="Calibri"/>
                <w:noProof/>
              </w:rPr>
              <w:t>This report explores how a data warehousing solution can assist the senior leadership of NHS England. It provides a comparison between online transaction processing (OLTP) and data warehousing, explains the underlying structure and processes involved, suggests the use of data marts, designs easy-to-understand star schemas, and discusses important aspects of data management and governance.</w:t>
            </w:r>
            <w:r>
              <w:rPr>
                <w:noProof/>
                <w:webHidden/>
              </w:rPr>
              <w:tab/>
            </w:r>
            <w:r>
              <w:rPr>
                <w:noProof/>
                <w:webHidden/>
              </w:rPr>
              <w:fldChar w:fldCharType="begin"/>
            </w:r>
            <w:r>
              <w:rPr>
                <w:noProof/>
                <w:webHidden/>
              </w:rPr>
              <w:instrText xml:space="preserve"> PAGEREF _Toc234558885 \h </w:instrText>
            </w:r>
            <w:r>
              <w:rPr>
                <w:noProof/>
                <w:webHidden/>
              </w:rPr>
            </w:r>
            <w:r>
              <w:rPr>
                <w:noProof/>
                <w:webHidden/>
              </w:rPr>
              <w:fldChar w:fldCharType="separate"/>
            </w:r>
            <w:r>
              <w:rPr>
                <w:noProof/>
                <w:webHidden/>
              </w:rPr>
              <w:t>5</w:t>
            </w:r>
            <w:r>
              <w:rPr>
                <w:noProof/>
                <w:webHidden/>
              </w:rPr>
              <w:fldChar w:fldCharType="end"/>
            </w:r>
          </w:hyperlink>
        </w:p>
        <w:p w14:paraId="1D914FB0" w14:textId="7F877400" w:rsidR="00511454" w:rsidRDefault="0051145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58886" w:history="1">
            <w:r w:rsidRPr="00F13924">
              <w:rPr>
                <w:rStyle w:val="Hyperlink"/>
                <w:noProof/>
              </w:rPr>
              <w:t>2)</w:t>
            </w:r>
            <w:r w:rsidRPr="00F13924">
              <w:rPr>
                <w:rStyle w:val="Hyperlink"/>
                <w:b/>
                <w:bCs/>
                <w:noProof/>
              </w:rPr>
              <w:t xml:space="preserve"> </w:t>
            </w:r>
            <w:r w:rsidRPr="00F13924">
              <w:rPr>
                <w:rStyle w:val="Hyperlink"/>
                <w:noProof/>
              </w:rPr>
              <w:t>Task 1.1 — OLTP vs Data Warehouse</w:t>
            </w:r>
            <w:r>
              <w:rPr>
                <w:noProof/>
                <w:webHidden/>
              </w:rPr>
              <w:tab/>
            </w:r>
            <w:r>
              <w:rPr>
                <w:noProof/>
                <w:webHidden/>
              </w:rPr>
              <w:fldChar w:fldCharType="begin"/>
            </w:r>
            <w:r>
              <w:rPr>
                <w:noProof/>
                <w:webHidden/>
              </w:rPr>
              <w:instrText xml:space="preserve"> PAGEREF _Toc234558886 \h </w:instrText>
            </w:r>
            <w:r>
              <w:rPr>
                <w:noProof/>
                <w:webHidden/>
              </w:rPr>
            </w:r>
            <w:r>
              <w:rPr>
                <w:noProof/>
                <w:webHidden/>
              </w:rPr>
              <w:fldChar w:fldCharType="separate"/>
            </w:r>
            <w:r>
              <w:rPr>
                <w:noProof/>
                <w:webHidden/>
              </w:rPr>
              <w:t>5</w:t>
            </w:r>
            <w:r>
              <w:rPr>
                <w:noProof/>
                <w:webHidden/>
              </w:rPr>
              <w:fldChar w:fldCharType="end"/>
            </w:r>
          </w:hyperlink>
        </w:p>
        <w:p w14:paraId="6AAADE03" w14:textId="0D0A96C7" w:rsidR="00511454" w:rsidRDefault="0051145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58887" w:history="1">
            <w:r w:rsidRPr="00F13924">
              <w:rPr>
                <w:rStyle w:val="Hyperlink"/>
                <w:noProof/>
              </w:rPr>
              <w:t>3) Task 1.2 — Data Warehouse Architecture &amp; ETL</w:t>
            </w:r>
            <w:r>
              <w:rPr>
                <w:noProof/>
                <w:webHidden/>
              </w:rPr>
              <w:tab/>
            </w:r>
            <w:r>
              <w:rPr>
                <w:noProof/>
                <w:webHidden/>
              </w:rPr>
              <w:fldChar w:fldCharType="begin"/>
            </w:r>
            <w:r>
              <w:rPr>
                <w:noProof/>
                <w:webHidden/>
              </w:rPr>
              <w:instrText xml:space="preserve"> PAGEREF _Toc234558887 \h </w:instrText>
            </w:r>
            <w:r>
              <w:rPr>
                <w:noProof/>
                <w:webHidden/>
              </w:rPr>
            </w:r>
            <w:r>
              <w:rPr>
                <w:noProof/>
                <w:webHidden/>
              </w:rPr>
              <w:fldChar w:fldCharType="separate"/>
            </w:r>
            <w:r>
              <w:rPr>
                <w:noProof/>
                <w:webHidden/>
              </w:rPr>
              <w:t>6</w:t>
            </w:r>
            <w:r>
              <w:rPr>
                <w:noProof/>
                <w:webHidden/>
              </w:rPr>
              <w:fldChar w:fldCharType="end"/>
            </w:r>
          </w:hyperlink>
        </w:p>
        <w:p w14:paraId="38141971" w14:textId="3F99A30F" w:rsidR="00511454" w:rsidRDefault="0051145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58888" w:history="1">
            <w:r w:rsidRPr="00F13924">
              <w:rPr>
                <w:rStyle w:val="Hyperlink"/>
                <w:noProof/>
              </w:rPr>
              <w:t>4. Task 1.3 — Data Marts for Management Decision</w:t>
            </w:r>
            <w:r w:rsidRPr="00F13924">
              <w:rPr>
                <w:rStyle w:val="Hyperlink"/>
                <w:noProof/>
              </w:rPr>
              <w:noBreakHyphen/>
              <w:t>Making</w:t>
            </w:r>
            <w:r>
              <w:rPr>
                <w:noProof/>
                <w:webHidden/>
              </w:rPr>
              <w:tab/>
            </w:r>
            <w:r>
              <w:rPr>
                <w:noProof/>
                <w:webHidden/>
              </w:rPr>
              <w:fldChar w:fldCharType="begin"/>
            </w:r>
            <w:r>
              <w:rPr>
                <w:noProof/>
                <w:webHidden/>
              </w:rPr>
              <w:instrText xml:space="preserve"> PAGEREF _Toc234558888 \h </w:instrText>
            </w:r>
            <w:r>
              <w:rPr>
                <w:noProof/>
                <w:webHidden/>
              </w:rPr>
            </w:r>
            <w:r>
              <w:rPr>
                <w:noProof/>
                <w:webHidden/>
              </w:rPr>
              <w:fldChar w:fldCharType="separate"/>
            </w:r>
            <w:r>
              <w:rPr>
                <w:noProof/>
                <w:webHidden/>
              </w:rPr>
              <w:t>8</w:t>
            </w:r>
            <w:r>
              <w:rPr>
                <w:noProof/>
                <w:webHidden/>
              </w:rPr>
              <w:fldChar w:fldCharType="end"/>
            </w:r>
          </w:hyperlink>
        </w:p>
        <w:p w14:paraId="7620E3A8" w14:textId="28E2C5CE" w:rsidR="00511454" w:rsidRDefault="0051145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58889" w:history="1">
            <w:r w:rsidRPr="00F13924">
              <w:rPr>
                <w:rStyle w:val="Hyperlink"/>
                <w:noProof/>
              </w:rPr>
              <w:t>5) Task 1.4 — OLTP Normalisation vs Dimensional Modelling</w:t>
            </w:r>
            <w:r>
              <w:rPr>
                <w:noProof/>
                <w:webHidden/>
              </w:rPr>
              <w:tab/>
            </w:r>
            <w:r>
              <w:rPr>
                <w:noProof/>
                <w:webHidden/>
              </w:rPr>
              <w:fldChar w:fldCharType="begin"/>
            </w:r>
            <w:r>
              <w:rPr>
                <w:noProof/>
                <w:webHidden/>
              </w:rPr>
              <w:instrText xml:space="preserve"> PAGEREF _Toc234558889 \h </w:instrText>
            </w:r>
            <w:r>
              <w:rPr>
                <w:noProof/>
                <w:webHidden/>
              </w:rPr>
            </w:r>
            <w:r>
              <w:rPr>
                <w:noProof/>
                <w:webHidden/>
              </w:rPr>
              <w:fldChar w:fldCharType="separate"/>
            </w:r>
            <w:r>
              <w:rPr>
                <w:noProof/>
                <w:webHidden/>
              </w:rPr>
              <w:t>9</w:t>
            </w:r>
            <w:r>
              <w:rPr>
                <w:noProof/>
                <w:webHidden/>
              </w:rPr>
              <w:fldChar w:fldCharType="end"/>
            </w:r>
          </w:hyperlink>
        </w:p>
        <w:p w14:paraId="66CA9B8A" w14:textId="74750A72" w:rsidR="00511454" w:rsidRDefault="0051145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58890" w:history="1">
            <w:r w:rsidRPr="00F13924">
              <w:rPr>
                <w:rStyle w:val="Hyperlink"/>
                <w:noProof/>
              </w:rPr>
              <w:t>6) Task 2.1 — Source System Identification</w:t>
            </w:r>
            <w:r>
              <w:rPr>
                <w:noProof/>
                <w:webHidden/>
              </w:rPr>
              <w:tab/>
            </w:r>
            <w:r>
              <w:rPr>
                <w:noProof/>
                <w:webHidden/>
              </w:rPr>
              <w:fldChar w:fldCharType="begin"/>
            </w:r>
            <w:r>
              <w:rPr>
                <w:noProof/>
                <w:webHidden/>
              </w:rPr>
              <w:instrText xml:space="preserve"> PAGEREF _Toc234558890 \h </w:instrText>
            </w:r>
            <w:r>
              <w:rPr>
                <w:noProof/>
                <w:webHidden/>
              </w:rPr>
            </w:r>
            <w:r>
              <w:rPr>
                <w:noProof/>
                <w:webHidden/>
              </w:rPr>
              <w:fldChar w:fldCharType="separate"/>
            </w:r>
            <w:r>
              <w:rPr>
                <w:noProof/>
                <w:webHidden/>
              </w:rPr>
              <w:t>11</w:t>
            </w:r>
            <w:r>
              <w:rPr>
                <w:noProof/>
                <w:webHidden/>
              </w:rPr>
              <w:fldChar w:fldCharType="end"/>
            </w:r>
          </w:hyperlink>
        </w:p>
        <w:p w14:paraId="05BDF28D" w14:textId="369186F2" w:rsidR="00511454" w:rsidRDefault="0051145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58891" w:history="1">
            <w:r w:rsidRPr="00F13924">
              <w:rPr>
                <w:rStyle w:val="Hyperlink"/>
                <w:noProof/>
              </w:rPr>
              <w:t>7) Task 2.2 — Star Schema Design</w:t>
            </w:r>
            <w:r>
              <w:rPr>
                <w:noProof/>
                <w:webHidden/>
              </w:rPr>
              <w:tab/>
            </w:r>
            <w:r>
              <w:rPr>
                <w:noProof/>
                <w:webHidden/>
              </w:rPr>
              <w:fldChar w:fldCharType="begin"/>
            </w:r>
            <w:r>
              <w:rPr>
                <w:noProof/>
                <w:webHidden/>
              </w:rPr>
              <w:instrText xml:space="preserve"> PAGEREF _Toc234558891 \h </w:instrText>
            </w:r>
            <w:r>
              <w:rPr>
                <w:noProof/>
                <w:webHidden/>
              </w:rPr>
            </w:r>
            <w:r>
              <w:rPr>
                <w:noProof/>
                <w:webHidden/>
              </w:rPr>
              <w:fldChar w:fldCharType="separate"/>
            </w:r>
            <w:r>
              <w:rPr>
                <w:noProof/>
                <w:webHidden/>
              </w:rPr>
              <w:t>12</w:t>
            </w:r>
            <w:r>
              <w:rPr>
                <w:noProof/>
                <w:webHidden/>
              </w:rPr>
              <w:fldChar w:fldCharType="end"/>
            </w:r>
          </w:hyperlink>
        </w:p>
        <w:p w14:paraId="630EB089" w14:textId="0A038B54" w:rsidR="00511454" w:rsidRDefault="0051145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58892" w:history="1">
            <w:r w:rsidRPr="00F13924">
              <w:rPr>
                <w:rStyle w:val="Hyperlink"/>
                <w:noProof/>
              </w:rPr>
              <w:t>8) Task 2.3 — Data Marts and Schema</w:t>
            </w:r>
            <w:r>
              <w:rPr>
                <w:noProof/>
                <w:webHidden/>
              </w:rPr>
              <w:tab/>
            </w:r>
            <w:r>
              <w:rPr>
                <w:noProof/>
                <w:webHidden/>
              </w:rPr>
              <w:fldChar w:fldCharType="begin"/>
            </w:r>
            <w:r>
              <w:rPr>
                <w:noProof/>
                <w:webHidden/>
              </w:rPr>
              <w:instrText xml:space="preserve"> PAGEREF _Toc234558892 \h </w:instrText>
            </w:r>
            <w:r>
              <w:rPr>
                <w:noProof/>
                <w:webHidden/>
              </w:rPr>
            </w:r>
            <w:r>
              <w:rPr>
                <w:noProof/>
                <w:webHidden/>
              </w:rPr>
              <w:fldChar w:fldCharType="separate"/>
            </w:r>
            <w:r>
              <w:rPr>
                <w:noProof/>
                <w:webHidden/>
              </w:rPr>
              <w:t>18</w:t>
            </w:r>
            <w:r>
              <w:rPr>
                <w:noProof/>
                <w:webHidden/>
              </w:rPr>
              <w:fldChar w:fldCharType="end"/>
            </w:r>
          </w:hyperlink>
        </w:p>
        <w:p w14:paraId="45976324" w14:textId="666B49BE" w:rsidR="00511454" w:rsidRDefault="0051145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58893" w:history="1">
            <w:r w:rsidRPr="00F13924">
              <w:rPr>
                <w:rStyle w:val="Hyperlink"/>
                <w:noProof/>
              </w:rPr>
              <w:t>9) Task 2.4 — ETL Plan</w:t>
            </w:r>
            <w:r>
              <w:rPr>
                <w:noProof/>
                <w:webHidden/>
              </w:rPr>
              <w:tab/>
            </w:r>
            <w:r>
              <w:rPr>
                <w:noProof/>
                <w:webHidden/>
              </w:rPr>
              <w:fldChar w:fldCharType="begin"/>
            </w:r>
            <w:r>
              <w:rPr>
                <w:noProof/>
                <w:webHidden/>
              </w:rPr>
              <w:instrText xml:space="preserve"> PAGEREF _Toc234558893 \h </w:instrText>
            </w:r>
            <w:r>
              <w:rPr>
                <w:noProof/>
                <w:webHidden/>
              </w:rPr>
            </w:r>
            <w:r>
              <w:rPr>
                <w:noProof/>
                <w:webHidden/>
              </w:rPr>
              <w:fldChar w:fldCharType="separate"/>
            </w:r>
            <w:r>
              <w:rPr>
                <w:noProof/>
                <w:webHidden/>
              </w:rPr>
              <w:t>19</w:t>
            </w:r>
            <w:r>
              <w:rPr>
                <w:noProof/>
                <w:webHidden/>
              </w:rPr>
              <w:fldChar w:fldCharType="end"/>
            </w:r>
          </w:hyperlink>
        </w:p>
        <w:p w14:paraId="5BC34115" w14:textId="32DF9B0D" w:rsidR="00511454" w:rsidRDefault="0051145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58894" w:history="1">
            <w:r w:rsidRPr="00F13924">
              <w:rPr>
                <w:rStyle w:val="Hyperlink"/>
                <w:noProof/>
              </w:rPr>
              <w:t>10) Task 2.5 — Data Quality &amp; Governance</w:t>
            </w:r>
            <w:r>
              <w:rPr>
                <w:noProof/>
                <w:webHidden/>
              </w:rPr>
              <w:tab/>
            </w:r>
            <w:r>
              <w:rPr>
                <w:noProof/>
                <w:webHidden/>
              </w:rPr>
              <w:fldChar w:fldCharType="begin"/>
            </w:r>
            <w:r>
              <w:rPr>
                <w:noProof/>
                <w:webHidden/>
              </w:rPr>
              <w:instrText xml:space="preserve"> PAGEREF _Toc234558894 \h </w:instrText>
            </w:r>
            <w:r>
              <w:rPr>
                <w:noProof/>
                <w:webHidden/>
              </w:rPr>
            </w:r>
            <w:r>
              <w:rPr>
                <w:noProof/>
                <w:webHidden/>
              </w:rPr>
              <w:fldChar w:fldCharType="separate"/>
            </w:r>
            <w:r>
              <w:rPr>
                <w:noProof/>
                <w:webHidden/>
              </w:rPr>
              <w:t>21</w:t>
            </w:r>
            <w:r>
              <w:rPr>
                <w:noProof/>
                <w:webHidden/>
              </w:rPr>
              <w:fldChar w:fldCharType="end"/>
            </w:r>
          </w:hyperlink>
        </w:p>
        <w:p w14:paraId="6CA496C5" w14:textId="4C7FA3DB" w:rsidR="00511454" w:rsidRDefault="0051145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58895" w:history="1">
            <w:r w:rsidRPr="00F13924">
              <w:rPr>
                <w:rStyle w:val="Hyperlink"/>
                <w:noProof/>
              </w:rPr>
              <w:t>11) Conclusion</w:t>
            </w:r>
            <w:r>
              <w:rPr>
                <w:noProof/>
                <w:webHidden/>
              </w:rPr>
              <w:tab/>
            </w:r>
            <w:r>
              <w:rPr>
                <w:noProof/>
                <w:webHidden/>
              </w:rPr>
              <w:fldChar w:fldCharType="begin"/>
            </w:r>
            <w:r>
              <w:rPr>
                <w:noProof/>
                <w:webHidden/>
              </w:rPr>
              <w:instrText xml:space="preserve"> PAGEREF _Toc234558895 \h </w:instrText>
            </w:r>
            <w:r>
              <w:rPr>
                <w:noProof/>
                <w:webHidden/>
              </w:rPr>
            </w:r>
            <w:r>
              <w:rPr>
                <w:noProof/>
                <w:webHidden/>
              </w:rPr>
              <w:fldChar w:fldCharType="separate"/>
            </w:r>
            <w:r>
              <w:rPr>
                <w:noProof/>
                <w:webHidden/>
              </w:rPr>
              <w:t>21</w:t>
            </w:r>
            <w:r>
              <w:rPr>
                <w:noProof/>
                <w:webHidden/>
              </w:rPr>
              <w:fldChar w:fldCharType="end"/>
            </w:r>
          </w:hyperlink>
        </w:p>
        <w:p w14:paraId="01390319" w14:textId="2C9A3E19" w:rsidR="00511454" w:rsidRDefault="0051145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558896" w:history="1">
            <w:r w:rsidRPr="00F13924">
              <w:rPr>
                <w:rStyle w:val="Hyperlink"/>
                <w:noProof/>
              </w:rPr>
              <w:t>References</w:t>
            </w:r>
            <w:r>
              <w:rPr>
                <w:noProof/>
                <w:webHidden/>
              </w:rPr>
              <w:tab/>
            </w:r>
            <w:r>
              <w:rPr>
                <w:noProof/>
                <w:webHidden/>
              </w:rPr>
              <w:fldChar w:fldCharType="begin"/>
            </w:r>
            <w:r>
              <w:rPr>
                <w:noProof/>
                <w:webHidden/>
              </w:rPr>
              <w:instrText xml:space="preserve"> PAGEREF _Toc234558896 \h </w:instrText>
            </w:r>
            <w:r>
              <w:rPr>
                <w:noProof/>
                <w:webHidden/>
              </w:rPr>
            </w:r>
            <w:r>
              <w:rPr>
                <w:noProof/>
                <w:webHidden/>
              </w:rPr>
              <w:fldChar w:fldCharType="separate"/>
            </w:r>
            <w:r>
              <w:rPr>
                <w:noProof/>
                <w:webHidden/>
              </w:rPr>
              <w:t>22</w:t>
            </w:r>
            <w:r>
              <w:rPr>
                <w:noProof/>
                <w:webHidden/>
              </w:rPr>
              <w:fldChar w:fldCharType="end"/>
            </w:r>
          </w:hyperlink>
        </w:p>
        <w:p w14:paraId="2370E348" w14:textId="03388F8E" w:rsidR="00F56741" w:rsidRDefault="00F56741">
          <w:r>
            <w:rPr>
              <w:b/>
              <w:bCs/>
              <w:noProof/>
            </w:rPr>
            <w:fldChar w:fldCharType="end"/>
          </w:r>
        </w:p>
      </w:sdtContent>
    </w:sdt>
    <w:p w14:paraId="1BDC6ADE" w14:textId="4C78ED72" w:rsidR="00F56741" w:rsidRDefault="00F56741" w:rsidP="00F56741">
      <w:pPr>
        <w:pStyle w:val="TOCHeading"/>
        <w:spacing w:line="360" w:lineRule="auto"/>
        <w:jc w:val="both"/>
        <w:rPr>
          <w:rFonts w:ascii="Arial" w:hAnsi="Arial" w:cs="Arial"/>
          <w:sz w:val="22"/>
          <w:szCs w:val="22"/>
        </w:rPr>
      </w:pPr>
    </w:p>
    <w:p w14:paraId="31CACF21" w14:textId="7CCCD44E" w:rsidR="00F14685" w:rsidRPr="0097163D" w:rsidRDefault="00F56741" w:rsidP="0097163D">
      <w:pPr>
        <w:spacing w:after="160" w:line="278" w:lineRule="auto"/>
        <w:rPr>
          <w:rFonts w:ascii="Arial" w:eastAsiaTheme="majorEastAsia" w:hAnsi="Arial" w:cs="Arial"/>
          <w:color w:val="0F4761" w:themeColor="accent1" w:themeShade="BF"/>
          <w:sz w:val="22"/>
          <w:szCs w:val="22"/>
          <w:lang w:val="en-US" w:eastAsia="en-US"/>
        </w:rPr>
      </w:pPr>
      <w:r>
        <w:rPr>
          <w:rFonts w:ascii="Arial" w:hAnsi="Arial" w:cs="Arial"/>
          <w:sz w:val="22"/>
          <w:szCs w:val="22"/>
        </w:rPr>
        <w:br w:type="page"/>
      </w:r>
    </w:p>
    <w:p w14:paraId="0F92D73B" w14:textId="04A0F4FE" w:rsidR="0016358B" w:rsidRPr="00A435C9" w:rsidRDefault="00FC2F46" w:rsidP="00A435C9">
      <w:pPr>
        <w:pStyle w:val="Heading2"/>
      </w:pPr>
      <w:bookmarkStart w:id="3" w:name="_Toc234558884"/>
      <w:r w:rsidRPr="00A435C9">
        <w:lastRenderedPageBreak/>
        <w:t>1</w:t>
      </w:r>
      <w:r w:rsidR="008F5A40" w:rsidRPr="00A435C9">
        <w:t>)</w:t>
      </w:r>
      <w:r w:rsidRPr="00A435C9">
        <w:t xml:space="preserve"> </w:t>
      </w:r>
      <w:r w:rsidR="0016358B" w:rsidRPr="00A435C9">
        <w:t>Introduction</w:t>
      </w:r>
      <w:bookmarkEnd w:id="3"/>
    </w:p>
    <w:p w14:paraId="342E194E" w14:textId="77777777" w:rsidR="004663EC" w:rsidRPr="003E58DC" w:rsidRDefault="004663EC" w:rsidP="004663EC">
      <w:pPr>
        <w:spacing w:line="360" w:lineRule="auto"/>
        <w:rPr>
          <w:rFonts w:ascii="Calibri" w:hAnsi="Calibri" w:cs="Calibri"/>
          <w:sz w:val="24"/>
          <w:szCs w:val="24"/>
        </w:rPr>
      </w:pPr>
      <w:r w:rsidRPr="003E58DC">
        <w:rPr>
          <w:rFonts w:ascii="Calibri" w:hAnsi="Calibri" w:cs="Calibri"/>
          <w:sz w:val="24"/>
          <w:szCs w:val="24"/>
        </w:rPr>
        <w:t>The National Health Service (NHS) England operates in multiple areas, providing a variety of services, leading to the collection of different types of information about patients, healthcare, staff, operations, finances, and the quality of care. Because the system is so complex and draws data from many sources, leaders need a clear, comprehensive understanding of the organisation to make well-informed decisions.</w:t>
      </w:r>
    </w:p>
    <w:p w14:paraId="678DA52B" w14:textId="77777777" w:rsidR="004663EC" w:rsidRPr="003E58DC" w:rsidRDefault="004663EC" w:rsidP="004663EC">
      <w:pPr>
        <w:spacing w:line="360" w:lineRule="auto"/>
        <w:rPr>
          <w:rFonts w:ascii="Calibri" w:hAnsi="Calibri" w:cs="Calibri"/>
          <w:sz w:val="24"/>
          <w:szCs w:val="24"/>
        </w:rPr>
      </w:pPr>
      <w:r w:rsidRPr="003E58DC">
        <w:rPr>
          <w:rFonts w:ascii="Calibri" w:hAnsi="Calibri" w:cs="Calibri"/>
          <w:sz w:val="24"/>
          <w:szCs w:val="24"/>
        </w:rPr>
        <w:t>Local operational systems are crucial for day-to-day activities, but the way data is currently organised can make it difficult to see the bigger picture. This lack of clarity can result in delays in patient care, added strain on hospital beds and staff, backlogs in scheduled procedures, difficulties in managing costs, and challenges in tracking quality and performance goals.</w:t>
      </w:r>
    </w:p>
    <w:p w14:paraId="39EB061F" w14:textId="77777777" w:rsidR="00FC2512" w:rsidRDefault="004663EC" w:rsidP="004663EC">
      <w:pPr>
        <w:pStyle w:val="Heading2"/>
        <w:rPr>
          <w:rFonts w:ascii="Calibri" w:hAnsi="Calibri" w:cs="Calibri"/>
          <w:sz w:val="24"/>
          <w:szCs w:val="24"/>
        </w:rPr>
      </w:pPr>
      <w:bookmarkStart w:id="4" w:name="_Toc234558885"/>
      <w:r w:rsidRPr="00FC2512">
        <w:rPr>
          <w:rFonts w:ascii="Calibri" w:hAnsi="Calibri" w:cs="Calibri"/>
          <w:color w:val="auto"/>
          <w:sz w:val="24"/>
          <w:szCs w:val="24"/>
        </w:rPr>
        <w:t>This report explores how a data warehousing solution can assist the senior leadership of NHS England. It provides a comparison between online transaction processing (OLTP) and data warehousing, explains the underlying structure and processes involved, suggests the use of data marts, designs easy-to-understand star schemas, and discusses important aspects of data management and governance</w:t>
      </w:r>
      <w:r w:rsidRPr="003E58DC">
        <w:rPr>
          <w:rFonts w:ascii="Calibri" w:hAnsi="Calibri" w:cs="Calibri"/>
          <w:sz w:val="24"/>
          <w:szCs w:val="24"/>
        </w:rPr>
        <w:t>.</w:t>
      </w:r>
      <w:bookmarkEnd w:id="4"/>
    </w:p>
    <w:p w14:paraId="515F2791" w14:textId="288A24E6" w:rsidR="00EE7CC2" w:rsidRPr="0022542D" w:rsidRDefault="00FC2F46" w:rsidP="004663EC">
      <w:pPr>
        <w:pStyle w:val="Heading2"/>
        <w:rPr>
          <w:b/>
          <w:bCs/>
        </w:rPr>
      </w:pPr>
      <w:bookmarkStart w:id="5" w:name="_Toc234558886"/>
      <w:r w:rsidRPr="00581A6D">
        <w:t>2</w:t>
      </w:r>
      <w:r w:rsidR="00FE0CC9" w:rsidRPr="00581A6D">
        <w:t>)</w:t>
      </w:r>
      <w:r w:rsidR="00FE0CC9">
        <w:rPr>
          <w:b/>
          <w:bCs/>
        </w:rPr>
        <w:t xml:space="preserve"> </w:t>
      </w:r>
      <w:r w:rsidR="00216536" w:rsidRPr="00C84BD0">
        <w:t>Task 1.1 — OLTP vs Data Warehouse</w:t>
      </w:r>
      <w:bookmarkEnd w:id="5"/>
    </w:p>
    <w:p w14:paraId="22110D82" w14:textId="77777777" w:rsidR="00117E4A" w:rsidRPr="003E58DC" w:rsidRDefault="00117E4A" w:rsidP="00117E4A">
      <w:pPr>
        <w:spacing w:line="360" w:lineRule="auto"/>
        <w:rPr>
          <w:rFonts w:ascii="Calibri" w:hAnsi="Calibri" w:cs="Calibri"/>
          <w:sz w:val="24"/>
          <w:szCs w:val="24"/>
        </w:rPr>
      </w:pPr>
      <w:r w:rsidRPr="003E58DC">
        <w:rPr>
          <w:rFonts w:ascii="Calibri" w:hAnsi="Calibri" w:cs="Calibri"/>
          <w:sz w:val="24"/>
          <w:szCs w:val="24"/>
        </w:rPr>
        <w:t>Online Transaction Processing (OLTP) systems are designed to support routine day-to-day operations by quickly and accurately recording transactions [1]. As highlighted in recent literature addressing write-heavy workloads, these systems excel at managing the rapid data entry required for live operations [5]. In the context of NHS England, these transactions include patient registration, appointment booking, admissions and discharges, staffing updates, and financial entries.</w:t>
      </w:r>
    </w:p>
    <w:p w14:paraId="2608BF67" w14:textId="77777777" w:rsidR="00FD14B2" w:rsidRPr="003E58DC" w:rsidRDefault="00117E4A" w:rsidP="00FD14B2">
      <w:pPr>
        <w:spacing w:line="360" w:lineRule="auto"/>
        <w:rPr>
          <w:rFonts w:ascii="Calibri" w:hAnsi="Calibri" w:cs="Calibri"/>
          <w:sz w:val="24"/>
          <w:szCs w:val="24"/>
        </w:rPr>
      </w:pPr>
      <w:r w:rsidRPr="003E58DC">
        <w:rPr>
          <w:rFonts w:ascii="Calibri" w:hAnsi="Calibri" w:cs="Calibri"/>
          <w:sz w:val="24"/>
          <w:szCs w:val="24"/>
        </w:rPr>
        <w:t xml:space="preserve">A data warehouse serves a different purpose than an operational system, a foundational principle established across data warehousing implementations [4]. While operational systems (OLTP) focus on managing daily transactions, a data warehouse is tailored for analysis [3]. It involves integrating data from various sources, storing historical information, conducting trend analysis, and generating reports that aid in management decisions and </w:t>
      </w:r>
      <w:r w:rsidR="00FD14B2" w:rsidRPr="003E58DC">
        <w:rPr>
          <w:rFonts w:ascii="Calibri" w:hAnsi="Calibri" w:cs="Calibri"/>
          <w:sz w:val="24"/>
          <w:szCs w:val="24"/>
        </w:rPr>
        <w:t>comparisons across different regions [3]. As noted in research comparing holistic data management approaches, the main difference between OLTP and a data warehouse lies in their intended uses: OLTP supports daily operations, while a data warehouse facilitates strategic insights [7].</w:t>
      </w:r>
    </w:p>
    <w:p w14:paraId="72FAE8B0" w14:textId="0F0F4CFB" w:rsidR="00DA1255" w:rsidRDefault="00FD14B2" w:rsidP="00FD14B2">
      <w:pPr>
        <w:spacing w:line="360" w:lineRule="auto"/>
        <w:rPr>
          <w:rFonts w:ascii="Calibri" w:hAnsi="Calibri" w:cs="Calibri"/>
          <w:sz w:val="24"/>
          <w:szCs w:val="24"/>
        </w:rPr>
      </w:pPr>
      <w:r w:rsidRPr="003E58DC">
        <w:rPr>
          <w:rFonts w:ascii="Calibri" w:hAnsi="Calibri" w:cs="Calibri"/>
          <w:sz w:val="24"/>
          <w:szCs w:val="24"/>
        </w:rPr>
        <w:lastRenderedPageBreak/>
        <w:t>OLTP systems are designed for operational needs, managing current, detailed records and executing fast, routine transactions [8]. In contrast, whether built on traditional or cloud-based architectures, a data warehouse provides an integrated historical view and is utilised for complex queries that support decision-making [10], [11]. This key distinction emphasises that OLTP focuses on immediate tasks, whereas a data warehouse is built for long-term analysis and a deeper understanding of data trends [9]. For NHS England, recognising these differences is crucial because leadership decisions depend on identifying patterns that individual operational systems may not reveal.</w:t>
      </w:r>
    </w:p>
    <w:p w14:paraId="4E120E5B" w14:textId="77777777" w:rsidR="00FD14B2" w:rsidRPr="00FD14B2" w:rsidRDefault="00FD14B2" w:rsidP="00FD14B2">
      <w:pPr>
        <w:rPr>
          <w:lang w:eastAsia="en-US"/>
        </w:rPr>
      </w:pPr>
    </w:p>
    <w:p w14:paraId="6C39DA48" w14:textId="6009461C" w:rsidR="00856913" w:rsidRPr="004E5B3F" w:rsidRDefault="00FC2F46" w:rsidP="00117E4A">
      <w:pPr>
        <w:pStyle w:val="Heading2"/>
      </w:pPr>
      <w:bookmarkStart w:id="6" w:name="_Toc234558887"/>
      <w:r w:rsidRPr="004E5B3F">
        <w:t>3</w:t>
      </w:r>
      <w:r w:rsidR="00A2495E" w:rsidRPr="004E5B3F">
        <w:t>)</w:t>
      </w:r>
      <w:r w:rsidRPr="004E5B3F">
        <w:t xml:space="preserve"> </w:t>
      </w:r>
      <w:r w:rsidR="004F2B1F" w:rsidRPr="004E5B3F">
        <w:t>Task 1.2 — Data Warehouse Architecture &amp; ETL</w:t>
      </w:r>
      <w:bookmarkEnd w:id="6"/>
    </w:p>
    <w:p w14:paraId="331703C0" w14:textId="77777777" w:rsidR="005A7F7F" w:rsidRPr="003E58DC" w:rsidRDefault="005A7F7F" w:rsidP="005A7F7F">
      <w:pPr>
        <w:spacing w:line="360" w:lineRule="auto"/>
        <w:rPr>
          <w:rFonts w:ascii="Calibri" w:hAnsi="Calibri" w:cs="Calibri"/>
          <w:sz w:val="24"/>
          <w:szCs w:val="24"/>
        </w:rPr>
      </w:pPr>
      <w:r w:rsidRPr="003E58DC">
        <w:rPr>
          <w:rFonts w:ascii="Calibri" w:hAnsi="Calibri" w:cs="Calibri"/>
          <w:sz w:val="24"/>
          <w:szCs w:val="24"/>
        </w:rPr>
        <w:t>A practical data warehouse architecture for NHS England would effectively separate operational systems from analytical reporting through a well-structured integration process. This arrangement involves various components, starting with the source systems that provide data, followed by a staging area where data is prepared. Next comes the Extract, Transform, Load (ETL) process, leading to the enterprise warehouse that stores the data, and finally the data marts that serve specific reporting needs, complemented by dashboards and reports for easy access to insights.</w:t>
      </w:r>
    </w:p>
    <w:p w14:paraId="14F7A01D" w14:textId="77777777" w:rsidR="005A7F7F" w:rsidRPr="003E58DC" w:rsidRDefault="005A7F7F" w:rsidP="005A7F7F">
      <w:pPr>
        <w:spacing w:line="360" w:lineRule="auto"/>
        <w:rPr>
          <w:rFonts w:ascii="Calibri" w:hAnsi="Calibri" w:cs="Calibri"/>
          <w:sz w:val="24"/>
          <w:szCs w:val="24"/>
        </w:rPr>
      </w:pPr>
      <w:r w:rsidRPr="003E58DC">
        <w:rPr>
          <w:rFonts w:ascii="Calibri" w:hAnsi="Calibri" w:cs="Calibri"/>
          <w:sz w:val="24"/>
          <w:szCs w:val="24"/>
        </w:rPr>
        <w:t>The data warehouse would gather information from multiple internal NHS systems, each capturing a different aspect of operations. For instance, the Electronic Patient Record (EPR) and Patient Administration System (PAS) handle patient and administrative data, while clinical systems manage treatments and diagnostics. Additionally, workforce systems capture staffing details, finance systems track budgets and costs, and quality systems monitor outcomes, incidents, and patient satisfaction.</w:t>
      </w:r>
    </w:p>
    <w:p w14:paraId="7AC63752" w14:textId="77777777" w:rsidR="005A7F7F" w:rsidRPr="003E58DC" w:rsidRDefault="005A7F7F" w:rsidP="005A7F7F">
      <w:pPr>
        <w:spacing w:line="360" w:lineRule="auto"/>
        <w:rPr>
          <w:rFonts w:ascii="Calibri" w:hAnsi="Calibri" w:cs="Calibri"/>
          <w:sz w:val="24"/>
          <w:szCs w:val="24"/>
        </w:rPr>
      </w:pPr>
      <w:r w:rsidRPr="003E58DC">
        <w:rPr>
          <w:rFonts w:ascii="Calibri" w:hAnsi="Calibri" w:cs="Calibri"/>
          <w:sz w:val="24"/>
          <w:szCs w:val="24"/>
        </w:rPr>
        <w:t>Before data enters the warehouse, it needs to go through a staging area where it can be safely prepared. This stage involves checking the format of the data, identifying any missing values, resolving duplicates, and matching codes to ensure consistency. Importantly, this process keeps the extraction of data separate from live systems, minimising any potential disruptions to ongoing operations.</w:t>
      </w:r>
    </w:p>
    <w:p w14:paraId="21454D3C" w14:textId="77777777" w:rsidR="005A7F7F" w:rsidRPr="003E58DC" w:rsidRDefault="005A7F7F" w:rsidP="005A7F7F">
      <w:pPr>
        <w:spacing w:line="360" w:lineRule="auto"/>
        <w:rPr>
          <w:rFonts w:ascii="Calibri" w:hAnsi="Calibri" w:cs="Calibri"/>
          <w:sz w:val="24"/>
          <w:szCs w:val="24"/>
        </w:rPr>
      </w:pPr>
      <w:r w:rsidRPr="003E58DC">
        <w:rPr>
          <w:rFonts w:ascii="Calibri" w:hAnsi="Calibri" w:cs="Calibri"/>
          <w:sz w:val="24"/>
          <w:szCs w:val="24"/>
        </w:rPr>
        <w:t xml:space="preserve">ETL stands for Extract, Transform and Load. In the NHS England data warehouse, ETL would be the process of copying data from existing operational systems, cleaning and standardising it, then loading it into warehouse fact and dimension tables for analysis. ETL </w:t>
      </w:r>
      <w:r w:rsidRPr="003E58DC">
        <w:rPr>
          <w:rFonts w:ascii="Calibri" w:hAnsi="Calibri" w:cs="Calibri"/>
          <w:sz w:val="24"/>
          <w:szCs w:val="24"/>
        </w:rPr>
        <w:lastRenderedPageBreak/>
        <w:t>should not replace frontline systems such as EPR, PAS, workforce or finance systems. Instead, it takes controlled extracts from them so daily healthcare operations can continue without disruption.</w:t>
      </w:r>
    </w:p>
    <w:p w14:paraId="7AB0C7CB" w14:textId="77777777" w:rsidR="005A7F7F" w:rsidRPr="003E58DC" w:rsidRDefault="005A7F7F" w:rsidP="005A7F7F">
      <w:pPr>
        <w:spacing w:line="360" w:lineRule="auto"/>
        <w:rPr>
          <w:rFonts w:ascii="Calibri" w:hAnsi="Calibri" w:cs="Calibri"/>
          <w:sz w:val="24"/>
          <w:szCs w:val="24"/>
        </w:rPr>
      </w:pPr>
      <w:r w:rsidRPr="003E58DC">
        <w:rPr>
          <w:rFonts w:ascii="Calibri" w:hAnsi="Calibri" w:cs="Calibri"/>
          <w:sz w:val="24"/>
          <w:szCs w:val="24"/>
        </w:rPr>
        <w:t>Importantly, this approach does not require any frontline systems to be replaced or disrupted. The existing source systems will remain operational, and data extracts can be scheduled to run at convenient times. When generating reports, queries will be directed to the warehouse instead of live operational systems, significantly reducing the strain on those systems that are vital for patient care and administrative tasks.</w:t>
      </w:r>
    </w:p>
    <w:p w14:paraId="6AED9E25" w14:textId="77777777" w:rsidR="005A7F7F" w:rsidRPr="003E58DC" w:rsidRDefault="005A7F7F" w:rsidP="005A7F7F">
      <w:pPr>
        <w:spacing w:line="360" w:lineRule="auto"/>
        <w:rPr>
          <w:rFonts w:ascii="Calibri" w:hAnsi="Calibri" w:cs="Calibri"/>
          <w:sz w:val="24"/>
          <w:szCs w:val="24"/>
        </w:rPr>
      </w:pPr>
      <w:r w:rsidRPr="003E58DC">
        <w:rPr>
          <w:rFonts w:ascii="Calibri" w:hAnsi="Calibri" w:cs="Calibri"/>
          <w:sz w:val="24"/>
          <w:szCs w:val="24"/>
        </w:rPr>
        <w:t>Once integrated, the data warehouse offers leaders a comprehensive and reliable view of operational performance across the NHS. This consolidated perspective includes insights into bed utilisation, waiting times, workforce pressures, spending, and the monitoring of outcomes and quality, all of which are crucial for informed decision-making and strategic planning.</w:t>
      </w:r>
    </w:p>
    <w:p w14:paraId="38D8E4C2" w14:textId="77777777" w:rsidR="005A7F7F" w:rsidRPr="003E58DC" w:rsidRDefault="005A7F7F" w:rsidP="005A7F7F">
      <w:pPr>
        <w:spacing w:line="360" w:lineRule="auto"/>
        <w:rPr>
          <w:rFonts w:ascii="Calibri" w:hAnsi="Calibri" w:cs="Calibri"/>
          <w:sz w:val="24"/>
          <w:szCs w:val="24"/>
        </w:rPr>
      </w:pPr>
      <w:r w:rsidRPr="003E58DC">
        <w:rPr>
          <w:rFonts w:ascii="Calibri" w:hAnsi="Calibri" w:cs="Calibri"/>
          <w:sz w:val="24"/>
          <w:szCs w:val="24"/>
        </w:rPr>
        <w:t>The architecture, as illustrated in Figure 1 below, shows a clear data pipeline for NHS England. It starts with clinical, operational, and administrative data collected in a staging area. This data is cleaned, validated, and standardised through ETL (Extract, Transform, Load) before being stored in a central enterprise data warehouse. From there, data marts provide customised views for specific areas like elective care, urgent care, workforce management, finance, and population health, while dashboards present key metrics for leaders and operational teams.</w:t>
      </w:r>
    </w:p>
    <w:p w14:paraId="798DC94F" w14:textId="77777777" w:rsidR="00142577" w:rsidRPr="003E58DC" w:rsidRDefault="00142577" w:rsidP="00142577">
      <w:pPr>
        <w:spacing w:line="360" w:lineRule="auto"/>
        <w:rPr>
          <w:rFonts w:ascii="Calibri" w:hAnsi="Calibri" w:cs="Calibri"/>
          <w:sz w:val="24"/>
          <w:szCs w:val="24"/>
        </w:rPr>
      </w:pPr>
      <w:r w:rsidRPr="003E58DC">
        <w:rPr>
          <w:rFonts w:ascii="Calibri" w:hAnsi="Calibri" w:cs="Calibri"/>
          <w:sz w:val="24"/>
          <w:szCs w:val="24"/>
        </w:rPr>
        <w:t>The main advantage for NHS England is consistency. A governed data flow minimises duplication, improves data quality, enhances reporting safety, and gives decision-makers a clearer, near-real-time view of performance and outcomes.</w:t>
      </w:r>
    </w:p>
    <w:p w14:paraId="4F70E591" w14:textId="77777777" w:rsidR="00142577" w:rsidRPr="003E58DC" w:rsidRDefault="00142577" w:rsidP="00142577">
      <w:pPr>
        <w:spacing w:line="360" w:lineRule="auto"/>
        <w:rPr>
          <w:rFonts w:ascii="Calibri" w:hAnsi="Calibri" w:cs="Calibri"/>
          <w:sz w:val="24"/>
          <w:szCs w:val="24"/>
        </w:rPr>
      </w:pPr>
      <w:r w:rsidRPr="003E58DC">
        <w:rPr>
          <w:rFonts w:ascii="Calibri" w:hAnsi="Calibri" w:cs="Calibri"/>
          <w:sz w:val="24"/>
          <w:szCs w:val="24"/>
        </w:rPr>
        <w:t>This architecture is not just a technical framework; it is vital for helping leaders connect clinical performance, staffing, costs, and patient outcomes into a cohesive decision-making picture.</w:t>
      </w:r>
    </w:p>
    <w:p w14:paraId="267EBF1E" w14:textId="77777777" w:rsidR="00657E89" w:rsidRDefault="00657E89" w:rsidP="00DF3460">
      <w:pPr>
        <w:spacing w:line="360" w:lineRule="auto"/>
        <w:rPr>
          <w:rFonts w:ascii="Calibri" w:hAnsi="Calibri" w:cs="Calibri"/>
          <w:b/>
          <w:bCs/>
          <w:sz w:val="24"/>
          <w:szCs w:val="24"/>
        </w:rPr>
      </w:pPr>
    </w:p>
    <w:p w14:paraId="4B925271" w14:textId="77777777" w:rsidR="00657E89" w:rsidRDefault="00657E89" w:rsidP="00A2495E">
      <w:pPr>
        <w:spacing w:line="360" w:lineRule="auto"/>
        <w:jc w:val="center"/>
        <w:rPr>
          <w:rFonts w:ascii="Calibri" w:hAnsi="Calibri" w:cs="Calibri"/>
          <w:b/>
          <w:bCs/>
          <w:sz w:val="24"/>
          <w:szCs w:val="24"/>
        </w:rPr>
      </w:pPr>
    </w:p>
    <w:p w14:paraId="6D78AB57" w14:textId="77777777" w:rsidR="00657E89" w:rsidRDefault="00657E89" w:rsidP="00A2495E">
      <w:pPr>
        <w:spacing w:line="360" w:lineRule="auto"/>
        <w:jc w:val="center"/>
        <w:rPr>
          <w:rFonts w:ascii="Calibri" w:hAnsi="Calibri" w:cs="Calibri"/>
          <w:b/>
          <w:bCs/>
          <w:sz w:val="24"/>
          <w:szCs w:val="24"/>
        </w:rPr>
      </w:pPr>
    </w:p>
    <w:p w14:paraId="6CAD04B5" w14:textId="77777777" w:rsidR="00657E89" w:rsidRDefault="00657E89" w:rsidP="00A2495E">
      <w:pPr>
        <w:spacing w:line="360" w:lineRule="auto"/>
        <w:jc w:val="center"/>
        <w:rPr>
          <w:rFonts w:ascii="Calibri" w:hAnsi="Calibri" w:cs="Calibri"/>
          <w:b/>
          <w:bCs/>
          <w:sz w:val="24"/>
          <w:szCs w:val="24"/>
        </w:rPr>
      </w:pPr>
    </w:p>
    <w:p w14:paraId="7681AE79" w14:textId="77777777" w:rsidR="00657E89" w:rsidRDefault="00657E89" w:rsidP="00A2495E">
      <w:pPr>
        <w:spacing w:line="360" w:lineRule="auto"/>
        <w:jc w:val="center"/>
        <w:rPr>
          <w:rFonts w:ascii="Calibri" w:hAnsi="Calibri" w:cs="Calibri"/>
          <w:b/>
          <w:bCs/>
          <w:sz w:val="24"/>
          <w:szCs w:val="24"/>
        </w:rPr>
      </w:pPr>
    </w:p>
    <w:p w14:paraId="08A95931" w14:textId="77777777" w:rsidR="00657E89" w:rsidRDefault="00657E89" w:rsidP="00142577">
      <w:pPr>
        <w:spacing w:line="360" w:lineRule="auto"/>
        <w:rPr>
          <w:rFonts w:ascii="Calibri" w:hAnsi="Calibri" w:cs="Calibri"/>
          <w:b/>
          <w:bCs/>
          <w:sz w:val="24"/>
          <w:szCs w:val="24"/>
        </w:rPr>
      </w:pPr>
    </w:p>
    <w:p w14:paraId="797FBBE8" w14:textId="17934ACD" w:rsidR="00C93BBA" w:rsidRDefault="005A7F7F" w:rsidP="00A2495E">
      <w:pPr>
        <w:spacing w:line="360" w:lineRule="auto"/>
        <w:jc w:val="center"/>
        <w:rPr>
          <w:rFonts w:ascii="Calibri" w:hAnsi="Calibri" w:cs="Calibri"/>
          <w:b/>
          <w:bCs/>
          <w:sz w:val="24"/>
          <w:szCs w:val="24"/>
        </w:rPr>
      </w:pPr>
      <w:r w:rsidRPr="003E58DC">
        <w:rPr>
          <w:rFonts w:ascii="Calibri" w:hAnsi="Calibri" w:cs="Calibri"/>
          <w:b/>
          <w:bCs/>
          <w:sz w:val="24"/>
          <w:szCs w:val="24"/>
        </w:rPr>
        <w:lastRenderedPageBreak/>
        <w:t>NHS Healthcare Pipeline Block Diagram</w:t>
      </w:r>
    </w:p>
    <w:p w14:paraId="572D0158" w14:textId="3987E8C1" w:rsidR="001950EB" w:rsidRDefault="00657E89" w:rsidP="00A2495E">
      <w:pPr>
        <w:spacing w:line="360" w:lineRule="auto"/>
        <w:jc w:val="center"/>
        <w:rPr>
          <w:rFonts w:ascii="Calibri" w:hAnsi="Calibri" w:cs="Calibri"/>
          <w:b/>
          <w:bCs/>
          <w:sz w:val="24"/>
          <w:szCs w:val="24"/>
        </w:rPr>
      </w:pPr>
      <w:r w:rsidRPr="003E58DC">
        <w:rPr>
          <w:rFonts w:ascii="Calibri" w:hAnsi="Calibri" w:cs="Calibri"/>
          <w:noProof/>
          <w:sz w:val="24"/>
          <w:szCs w:val="24"/>
        </w:rPr>
        <w:drawing>
          <wp:inline distT="0" distB="0" distL="0" distR="0" wp14:anchorId="2DF90C28" wp14:editId="46541E6B">
            <wp:extent cx="1958340" cy="5250180"/>
            <wp:effectExtent l="0" t="0" r="3810" b="7620"/>
            <wp:docPr id="5723024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58340" cy="5250180"/>
                    </a:xfrm>
                    <a:prstGeom prst="rect">
                      <a:avLst/>
                    </a:prstGeom>
                    <a:noFill/>
                    <a:ln>
                      <a:noFill/>
                    </a:ln>
                  </pic:spPr>
                </pic:pic>
              </a:graphicData>
            </a:graphic>
          </wp:inline>
        </w:drawing>
      </w:r>
    </w:p>
    <w:p w14:paraId="34B22721" w14:textId="18F3091C" w:rsidR="009C6D70" w:rsidRPr="00D67CCE" w:rsidRDefault="00657E89" w:rsidP="00A2495E">
      <w:pPr>
        <w:spacing w:line="360" w:lineRule="auto"/>
        <w:jc w:val="center"/>
        <w:rPr>
          <w:rFonts w:ascii="Calibri" w:hAnsi="Calibri" w:cs="Calibri"/>
          <w:sz w:val="24"/>
          <w:szCs w:val="24"/>
        </w:rPr>
      </w:pPr>
      <w:r w:rsidRPr="00D67CCE">
        <w:rPr>
          <w:rFonts w:ascii="Calibri" w:hAnsi="Calibri" w:cs="Calibri"/>
          <w:sz w:val="24"/>
          <w:szCs w:val="24"/>
        </w:rPr>
        <w:t>Figure</w:t>
      </w:r>
      <w:r w:rsidR="00C41801" w:rsidRPr="00D67CCE">
        <w:rPr>
          <w:rFonts w:ascii="Calibri" w:hAnsi="Calibri" w:cs="Calibri"/>
          <w:sz w:val="24"/>
          <w:szCs w:val="24"/>
        </w:rPr>
        <w:t xml:space="preserve"> </w:t>
      </w:r>
      <w:r w:rsidR="00D67CCE" w:rsidRPr="00D67CCE">
        <w:rPr>
          <w:rFonts w:ascii="Calibri" w:hAnsi="Calibri" w:cs="Calibri"/>
          <w:sz w:val="24"/>
          <w:szCs w:val="24"/>
        </w:rPr>
        <w:t>1.</w:t>
      </w:r>
    </w:p>
    <w:p w14:paraId="16BE6082" w14:textId="77777777" w:rsidR="004B4EDE" w:rsidRDefault="00391645" w:rsidP="00302F31">
      <w:pPr>
        <w:pStyle w:val="Heading2"/>
      </w:pPr>
      <w:bookmarkStart w:id="7" w:name="_Toc234558888"/>
      <w:r w:rsidRPr="004B4EDE">
        <w:t xml:space="preserve">4. </w:t>
      </w:r>
      <w:r w:rsidR="00302F31" w:rsidRPr="004B4EDE">
        <w:t>Task 1.3 — Data Marts for Management Decision</w:t>
      </w:r>
      <w:r w:rsidR="00302F31" w:rsidRPr="004B4EDE">
        <w:noBreakHyphen/>
        <w:t>Making</w:t>
      </w:r>
      <w:bookmarkEnd w:id="7"/>
      <w:r w:rsidR="00302F31" w:rsidRPr="004B4EDE">
        <w:t xml:space="preserve"> </w:t>
      </w:r>
    </w:p>
    <w:p w14:paraId="207CE1C6" w14:textId="77777777" w:rsidR="00FB17F4" w:rsidRPr="003E58DC" w:rsidRDefault="00FB17F4" w:rsidP="00FB17F4">
      <w:pPr>
        <w:spacing w:line="360" w:lineRule="auto"/>
        <w:rPr>
          <w:rFonts w:ascii="Calibri" w:hAnsi="Calibri" w:cs="Calibri"/>
          <w:sz w:val="24"/>
          <w:szCs w:val="24"/>
        </w:rPr>
      </w:pPr>
      <w:r w:rsidRPr="003E58DC">
        <w:rPr>
          <w:rFonts w:ascii="Calibri" w:hAnsi="Calibri" w:cs="Calibri"/>
          <w:sz w:val="24"/>
          <w:szCs w:val="24"/>
        </w:rPr>
        <w:t>A data mart is a focused subset of the wider enterprise data warehouse designed to support a specific decision area or leadership role. It draws from the same core, integrated data but presents it in a way that is tailored to the needs of a particular audience. By narrowing the scope, a data mart reduces complexity, provides quicker access to relevant measures, and ensures leaders see the information most aligned to their responsibilities without navigating the full warehouse.</w:t>
      </w:r>
    </w:p>
    <w:p w14:paraId="71EE313C" w14:textId="77777777" w:rsidR="00FB17F4" w:rsidRPr="003E58DC" w:rsidRDefault="00FB17F4" w:rsidP="00FB17F4">
      <w:pPr>
        <w:spacing w:line="360" w:lineRule="auto"/>
        <w:rPr>
          <w:rFonts w:ascii="Calibri" w:hAnsi="Calibri" w:cs="Calibri"/>
          <w:sz w:val="24"/>
          <w:szCs w:val="24"/>
        </w:rPr>
      </w:pPr>
      <w:r w:rsidRPr="003E58DC">
        <w:rPr>
          <w:rFonts w:ascii="Calibri" w:hAnsi="Calibri" w:cs="Calibri"/>
          <w:sz w:val="24"/>
          <w:szCs w:val="24"/>
        </w:rPr>
        <w:t>The Chief Executive would require a system</w:t>
      </w:r>
      <w:r w:rsidRPr="003E58DC">
        <w:rPr>
          <w:rFonts w:ascii="Calibri" w:hAnsi="Calibri" w:cs="Calibri"/>
          <w:sz w:val="24"/>
          <w:szCs w:val="24"/>
        </w:rPr>
        <w:noBreakHyphen/>
        <w:t>wide performance mart focused on operational visibility and strategic oversight. This view would bring together waiting</w:t>
      </w:r>
      <w:r w:rsidRPr="003E58DC">
        <w:rPr>
          <w:rFonts w:ascii="Calibri" w:hAnsi="Calibri" w:cs="Calibri"/>
          <w:sz w:val="24"/>
          <w:szCs w:val="24"/>
        </w:rPr>
        <w:noBreakHyphen/>
        <w:t xml:space="preserve">time trends, elective backlog levels, bed occupancy, regional variation in performance, and indicators of </w:t>
      </w:r>
      <w:r w:rsidRPr="003E58DC">
        <w:rPr>
          <w:rFonts w:ascii="Calibri" w:hAnsi="Calibri" w:cs="Calibri"/>
          <w:sz w:val="24"/>
          <w:szCs w:val="24"/>
        </w:rPr>
        <w:lastRenderedPageBreak/>
        <w:t>patient flow bottlenecks. It would allow the CEO to compare performance across NHS regions and service settings, identify emerging pressures, and assess whether improvement initiatives are having the intended impact. The emphasis is on cross</w:t>
      </w:r>
      <w:r w:rsidRPr="003E58DC">
        <w:rPr>
          <w:rFonts w:ascii="Calibri" w:hAnsi="Calibri" w:cs="Calibri"/>
          <w:sz w:val="24"/>
          <w:szCs w:val="24"/>
        </w:rPr>
        <w:noBreakHyphen/>
        <w:t>system insight and long</w:t>
      </w:r>
      <w:r w:rsidRPr="003E58DC">
        <w:rPr>
          <w:rFonts w:ascii="Calibri" w:hAnsi="Calibri" w:cs="Calibri"/>
          <w:sz w:val="24"/>
          <w:szCs w:val="24"/>
        </w:rPr>
        <w:noBreakHyphen/>
        <w:t>term trends that support strategic decision</w:t>
      </w:r>
      <w:r w:rsidRPr="003E58DC">
        <w:rPr>
          <w:rFonts w:ascii="Calibri" w:hAnsi="Calibri" w:cs="Calibri"/>
          <w:sz w:val="24"/>
          <w:szCs w:val="24"/>
        </w:rPr>
        <w:noBreakHyphen/>
        <w:t>making.</w:t>
      </w:r>
    </w:p>
    <w:p w14:paraId="59E3AF80" w14:textId="77777777" w:rsidR="00FB17F4" w:rsidRPr="003E58DC" w:rsidRDefault="00FB17F4" w:rsidP="00FB17F4">
      <w:pPr>
        <w:spacing w:line="360" w:lineRule="auto"/>
        <w:rPr>
          <w:rFonts w:ascii="Calibri" w:hAnsi="Calibri" w:cs="Calibri"/>
          <w:sz w:val="24"/>
          <w:szCs w:val="24"/>
        </w:rPr>
      </w:pPr>
      <w:r w:rsidRPr="003E58DC">
        <w:rPr>
          <w:rFonts w:ascii="Calibri" w:hAnsi="Calibri" w:cs="Calibri"/>
          <w:sz w:val="24"/>
          <w:szCs w:val="24"/>
        </w:rPr>
        <w:t>The Finance Director would need a mart centred on financial control, efficiency, and resource use. This would include budget</w:t>
      </w:r>
      <w:r w:rsidRPr="003E58DC">
        <w:rPr>
          <w:rFonts w:ascii="Calibri" w:hAnsi="Calibri" w:cs="Calibri"/>
          <w:sz w:val="24"/>
          <w:szCs w:val="24"/>
        </w:rPr>
        <w:noBreakHyphen/>
        <w:t>versus</w:t>
      </w:r>
      <w:r w:rsidRPr="003E58DC">
        <w:rPr>
          <w:rFonts w:ascii="Calibri" w:hAnsi="Calibri" w:cs="Calibri"/>
          <w:sz w:val="24"/>
          <w:szCs w:val="24"/>
        </w:rPr>
        <w:noBreakHyphen/>
        <w:t>actual reporting, cost per treatment or episode, tariff income, overtime and agency spend, and financial variance by region or service line. Such a mart supports decisions about cost containment, investment prioritisation, and productivity improvement. It enables finance leaders to quickly understand where resources are being used effectively and where corrective action may be required.</w:t>
      </w:r>
    </w:p>
    <w:p w14:paraId="0ED0A023" w14:textId="77777777" w:rsidR="00FB17F4" w:rsidRPr="003E58DC" w:rsidRDefault="00FB17F4" w:rsidP="00FB17F4">
      <w:pPr>
        <w:spacing w:line="360" w:lineRule="auto"/>
        <w:rPr>
          <w:rFonts w:ascii="Calibri" w:hAnsi="Calibri" w:cs="Calibri"/>
          <w:sz w:val="24"/>
          <w:szCs w:val="24"/>
        </w:rPr>
      </w:pPr>
      <w:r w:rsidRPr="003E58DC">
        <w:rPr>
          <w:rFonts w:ascii="Calibri" w:hAnsi="Calibri" w:cs="Calibri"/>
          <w:sz w:val="24"/>
          <w:szCs w:val="24"/>
        </w:rPr>
        <w:t>The Medical Director would require a clinical quality mart that links activity with outcomes and safety indicators. This would include readmissions, mortality indicators, patient safety incidents, theatre utilisation, clinical outcomes, and, where appropriate, patient satisfaction measures. The purpose is to support decisions about clinical governance, quality improvement, and patient safety. It provides a consolidated view of how clinical activity translates into outcomes and where risks or variation may exist.</w:t>
      </w:r>
    </w:p>
    <w:p w14:paraId="749C21FF" w14:textId="77777777" w:rsidR="00FB17F4" w:rsidRPr="003E58DC" w:rsidRDefault="00FB17F4" w:rsidP="00FB17F4">
      <w:pPr>
        <w:spacing w:line="360" w:lineRule="auto"/>
        <w:rPr>
          <w:rFonts w:ascii="Calibri" w:hAnsi="Calibri" w:cs="Calibri"/>
          <w:sz w:val="24"/>
          <w:szCs w:val="24"/>
        </w:rPr>
      </w:pPr>
      <w:r w:rsidRPr="003E58DC">
        <w:rPr>
          <w:rFonts w:ascii="Calibri" w:hAnsi="Calibri" w:cs="Calibri"/>
          <w:sz w:val="24"/>
          <w:szCs w:val="24"/>
        </w:rPr>
        <w:t>These marts should not be isolated silos, but tailored views built from one integrated warehouse. Shared dimensions and consistent definitions ensure that all leaders are working from the same “single version of truth,” even though their decision needs differ. This approach delivers faster reporting, clearer accountability, and avoids the common pitfall of departments debating conflicting numbers rather than acting on them. A data mart is only effective when its measures are based on agreed definitions. Without this, insight becomes fragmented, and trust in the data erodes.</w:t>
      </w:r>
    </w:p>
    <w:p w14:paraId="3A2D5D15" w14:textId="5BCF8204" w:rsidR="005508CB" w:rsidRPr="008A7431" w:rsidRDefault="00BA6EFA" w:rsidP="008A7431">
      <w:pPr>
        <w:pStyle w:val="Heading2"/>
      </w:pPr>
      <w:bookmarkStart w:id="8" w:name="_Toc234558889"/>
      <w:r>
        <w:t>5</w:t>
      </w:r>
      <w:r w:rsidR="00692343" w:rsidRPr="00BA6EFA">
        <w:t>) Task 1.4 — OLTP Normalisation vs Dimensional Modelling</w:t>
      </w:r>
      <w:bookmarkEnd w:id="8"/>
      <w:r w:rsidR="00692343" w:rsidRPr="00BA6EFA">
        <w:t xml:space="preserve"> </w:t>
      </w:r>
    </w:p>
    <w:p w14:paraId="74D5EC58" w14:textId="77777777" w:rsidR="0000508B" w:rsidRPr="003E58DC" w:rsidRDefault="0000508B" w:rsidP="0000508B">
      <w:pPr>
        <w:spacing w:line="360" w:lineRule="auto"/>
        <w:rPr>
          <w:rFonts w:ascii="Calibri" w:hAnsi="Calibri" w:cs="Calibri"/>
          <w:sz w:val="24"/>
          <w:szCs w:val="24"/>
        </w:rPr>
      </w:pPr>
      <w:r w:rsidRPr="003E58DC">
        <w:rPr>
          <w:rFonts w:ascii="Calibri" w:hAnsi="Calibri" w:cs="Calibri"/>
          <w:sz w:val="24"/>
          <w:szCs w:val="24"/>
        </w:rPr>
        <w:t xml:space="preserve">Transactional systems commonly use normalised structures to minimise duplication and preserve data integrity during frequent updates [8]. Studies investigating normalisation models confirm that this highly structured approach ensures stability when handling repeated operational choices [6]. In practice, this means information is spread across many linked tables, each holding a very specific piece of data [4]. This design is excellent for </w:t>
      </w:r>
      <w:r w:rsidRPr="003E58DC">
        <w:rPr>
          <w:rFonts w:ascii="Calibri" w:hAnsi="Calibri" w:cs="Calibri"/>
          <w:sz w:val="24"/>
          <w:szCs w:val="24"/>
        </w:rPr>
        <w:lastRenderedPageBreak/>
        <w:t>ensuring accurate patient records, efficient appointment booking, and reliable updates to operational systems [5].</w:t>
      </w:r>
    </w:p>
    <w:p w14:paraId="4DD8F0BE" w14:textId="77777777" w:rsidR="0000508B" w:rsidRPr="003E58DC" w:rsidRDefault="0000508B" w:rsidP="0000508B">
      <w:pPr>
        <w:spacing w:line="360" w:lineRule="auto"/>
        <w:rPr>
          <w:rFonts w:ascii="Calibri" w:hAnsi="Calibri" w:cs="Calibri"/>
          <w:sz w:val="24"/>
          <w:szCs w:val="24"/>
        </w:rPr>
      </w:pPr>
      <w:r w:rsidRPr="003E58DC">
        <w:rPr>
          <w:rFonts w:ascii="Calibri" w:hAnsi="Calibri" w:cs="Calibri"/>
          <w:sz w:val="24"/>
          <w:szCs w:val="24"/>
        </w:rPr>
        <w:t xml:space="preserve">However, because the data is highly fragmented, it is not ideal for complex reporting or strategic analysis. Executives often find that answering seemingly simple questions requires navigating multiple interconnected tables, making analysis slow and </w:t>
      </w:r>
      <w:proofErr w:type="gramStart"/>
      <w:r w:rsidRPr="003E58DC">
        <w:rPr>
          <w:rFonts w:ascii="Calibri" w:hAnsi="Calibri" w:cs="Calibri"/>
          <w:sz w:val="24"/>
          <w:szCs w:val="24"/>
        </w:rPr>
        <w:t>resource-intensive [7]</w:t>
      </w:r>
      <w:proofErr w:type="gramEnd"/>
      <w:r w:rsidRPr="003E58DC">
        <w:rPr>
          <w:rFonts w:ascii="Calibri" w:hAnsi="Calibri" w:cs="Calibri"/>
          <w:sz w:val="24"/>
          <w:szCs w:val="24"/>
        </w:rPr>
        <w:t>. By contrast, guided by established frameworks like the Kimball methodology, data warehouses use dimensional models because they are designed for analysis rather than day-to-day transaction processing [12], [13]. In a dimensional model, a central fact table stores measurable events such as admissions, procedures, or waiting-time milestones while surrounding dimension tables hold descriptive categories like patient demographics, hospital sites, diagnoses, or time periods [1]. This structure is far easier to query, supports rapid aggregation, and is purpose-built for management reporting, trend analysis, and performance oversight [3].</w:t>
      </w:r>
    </w:p>
    <w:p w14:paraId="16987DC5" w14:textId="77777777" w:rsidR="0000508B" w:rsidRPr="003E58DC" w:rsidRDefault="0000508B" w:rsidP="0000508B">
      <w:pPr>
        <w:spacing w:line="360" w:lineRule="auto"/>
        <w:rPr>
          <w:rFonts w:ascii="Calibri" w:hAnsi="Calibri" w:cs="Calibri"/>
          <w:sz w:val="24"/>
          <w:szCs w:val="24"/>
        </w:rPr>
      </w:pPr>
      <w:r w:rsidRPr="003E58DC">
        <w:rPr>
          <w:rFonts w:ascii="Calibri" w:hAnsi="Calibri" w:cs="Calibri"/>
          <w:sz w:val="24"/>
          <w:szCs w:val="24"/>
        </w:rPr>
        <w:t xml:space="preserve">Recent proceedings from the IEEE International Conference on Healthcare Informatics and the IEEE Journal of Biomedical and Health Informatics validate the application of these data warehouse architectures directly within clinical and medical computing systems [14], [15]. For NHS England, a patient activity star schema could support analysis of admissions, procedures, waiting times and cost across different contexts [17]. The central </w:t>
      </w:r>
      <w:proofErr w:type="spellStart"/>
      <w:r w:rsidRPr="003E58DC">
        <w:rPr>
          <w:rFonts w:ascii="Calibri" w:hAnsi="Calibri" w:cs="Calibri"/>
          <w:sz w:val="24"/>
          <w:szCs w:val="24"/>
        </w:rPr>
        <w:t>FactPatientActivity</w:t>
      </w:r>
      <w:proofErr w:type="spellEnd"/>
      <w:r w:rsidRPr="003E58DC">
        <w:rPr>
          <w:rFonts w:ascii="Calibri" w:hAnsi="Calibri" w:cs="Calibri"/>
          <w:sz w:val="24"/>
          <w:szCs w:val="24"/>
        </w:rPr>
        <w:t xml:space="preserve"> table would capture activity counts, timestamps, and cost measures. Surrounding dimensions would include Time, Patient, Location, Diagnosis, Procedure, Service, and Staff/Consultant. Together, these create a clear, intuitive model that reflects how leaders think about operational performance.</w:t>
      </w:r>
    </w:p>
    <w:p w14:paraId="731DB2C0" w14:textId="77777777" w:rsidR="0000508B" w:rsidRPr="003E58DC" w:rsidRDefault="0000508B" w:rsidP="0000508B">
      <w:pPr>
        <w:spacing w:line="360" w:lineRule="auto"/>
        <w:rPr>
          <w:rFonts w:ascii="Calibri" w:hAnsi="Calibri" w:cs="Calibri"/>
          <w:sz w:val="24"/>
          <w:szCs w:val="24"/>
        </w:rPr>
      </w:pPr>
      <w:r w:rsidRPr="003E58DC">
        <w:rPr>
          <w:rFonts w:ascii="Calibri" w:hAnsi="Calibri" w:cs="Calibri"/>
          <w:sz w:val="24"/>
          <w:szCs w:val="24"/>
        </w:rPr>
        <w:t>This modelling approach, illustrated in Figure 2 below, allows leaders to analyse the same activity from multiple perspectives without navigating a highly complex operational database structure [16]. It enables reporting by month, hospital, region, diagnosis, service type, or pathway cost, giving senior teams a consistent and reliable foundation for decision-making. Neither model is inherently “better” overall, as the OLTP design is suited for frontline operations while the dimensional design is tailored for analytics and reporting [7], [9].</w:t>
      </w:r>
    </w:p>
    <w:p w14:paraId="555F54D4" w14:textId="77777777" w:rsidR="0000508B" w:rsidRPr="003E58DC" w:rsidRDefault="0000508B" w:rsidP="0000508B">
      <w:pPr>
        <w:spacing w:line="360" w:lineRule="auto"/>
        <w:rPr>
          <w:rFonts w:ascii="Calibri" w:hAnsi="Calibri" w:cs="Calibri"/>
          <w:b/>
          <w:bCs/>
          <w:sz w:val="24"/>
          <w:szCs w:val="24"/>
        </w:rPr>
      </w:pPr>
    </w:p>
    <w:p w14:paraId="033A1B9B" w14:textId="77777777" w:rsidR="00E42493" w:rsidRDefault="00E42493" w:rsidP="0000508B">
      <w:pPr>
        <w:spacing w:line="360" w:lineRule="auto"/>
        <w:jc w:val="center"/>
        <w:rPr>
          <w:rFonts w:ascii="Calibri" w:hAnsi="Calibri" w:cs="Calibri"/>
          <w:b/>
          <w:bCs/>
          <w:sz w:val="24"/>
          <w:szCs w:val="24"/>
        </w:rPr>
      </w:pPr>
    </w:p>
    <w:p w14:paraId="5FEB9D14" w14:textId="77777777" w:rsidR="00E42493" w:rsidRDefault="00E42493" w:rsidP="0000508B">
      <w:pPr>
        <w:spacing w:line="360" w:lineRule="auto"/>
        <w:jc w:val="center"/>
        <w:rPr>
          <w:rFonts w:ascii="Calibri" w:hAnsi="Calibri" w:cs="Calibri"/>
          <w:b/>
          <w:bCs/>
          <w:sz w:val="24"/>
          <w:szCs w:val="24"/>
        </w:rPr>
      </w:pPr>
    </w:p>
    <w:p w14:paraId="45462434" w14:textId="6741BC8F" w:rsidR="0000508B" w:rsidRPr="003E58DC" w:rsidRDefault="0000508B" w:rsidP="0000508B">
      <w:pPr>
        <w:spacing w:line="360" w:lineRule="auto"/>
        <w:jc w:val="center"/>
        <w:rPr>
          <w:rFonts w:ascii="Calibri" w:hAnsi="Calibri" w:cs="Calibri"/>
          <w:b/>
          <w:bCs/>
          <w:sz w:val="24"/>
          <w:szCs w:val="24"/>
        </w:rPr>
      </w:pPr>
      <w:r w:rsidRPr="003E58DC">
        <w:rPr>
          <w:rFonts w:ascii="Calibri" w:hAnsi="Calibri" w:cs="Calibri"/>
          <w:b/>
          <w:bCs/>
          <w:sz w:val="24"/>
          <w:szCs w:val="24"/>
        </w:rPr>
        <w:lastRenderedPageBreak/>
        <w:t>NHS England Patient Activity Star Schema</w:t>
      </w:r>
    </w:p>
    <w:p w14:paraId="2EE7BAE7" w14:textId="77777777" w:rsidR="0000508B" w:rsidRPr="003E58DC" w:rsidRDefault="0000508B" w:rsidP="0000508B">
      <w:pPr>
        <w:spacing w:line="360" w:lineRule="auto"/>
        <w:rPr>
          <w:rFonts w:ascii="Calibri" w:hAnsi="Calibri" w:cs="Calibri"/>
          <w:b/>
          <w:bCs/>
          <w:sz w:val="24"/>
          <w:szCs w:val="24"/>
        </w:rPr>
      </w:pPr>
      <w:r w:rsidRPr="003E58DC">
        <w:rPr>
          <w:rFonts w:ascii="Calibri" w:hAnsi="Calibri" w:cs="Calibri"/>
          <w:noProof/>
          <w:sz w:val="24"/>
          <w:szCs w:val="24"/>
        </w:rPr>
        <w:drawing>
          <wp:inline distT="0" distB="0" distL="0" distR="0" wp14:anchorId="35A5A587" wp14:editId="2ECC0522">
            <wp:extent cx="5731510" cy="5911215"/>
            <wp:effectExtent l="0" t="0" r="2540" b="0"/>
            <wp:docPr id="3683193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5911215"/>
                    </a:xfrm>
                    <a:prstGeom prst="rect">
                      <a:avLst/>
                    </a:prstGeom>
                    <a:noFill/>
                    <a:ln>
                      <a:noFill/>
                    </a:ln>
                  </pic:spPr>
                </pic:pic>
              </a:graphicData>
            </a:graphic>
          </wp:inline>
        </w:drawing>
      </w:r>
    </w:p>
    <w:p w14:paraId="0AFA0BDC" w14:textId="77777777" w:rsidR="0000508B" w:rsidRPr="003E58DC" w:rsidRDefault="0000508B" w:rsidP="0000508B">
      <w:pPr>
        <w:spacing w:line="360" w:lineRule="auto"/>
        <w:jc w:val="center"/>
        <w:rPr>
          <w:rFonts w:ascii="Calibri" w:hAnsi="Calibri" w:cs="Calibri"/>
          <w:sz w:val="24"/>
          <w:szCs w:val="24"/>
        </w:rPr>
      </w:pPr>
      <w:r w:rsidRPr="003E58DC">
        <w:rPr>
          <w:rFonts w:ascii="Calibri" w:hAnsi="Calibri" w:cs="Calibri"/>
          <w:sz w:val="24"/>
          <w:szCs w:val="24"/>
        </w:rPr>
        <w:t>Figure 2.</w:t>
      </w:r>
    </w:p>
    <w:p w14:paraId="0DEA39C7" w14:textId="77777777" w:rsidR="00187818" w:rsidRDefault="00187818" w:rsidP="00DA79B7">
      <w:pPr>
        <w:pStyle w:val="Heading3"/>
        <w:rPr>
          <w:rFonts w:eastAsia="Times New Roman"/>
        </w:rPr>
      </w:pPr>
    </w:p>
    <w:p w14:paraId="08EC2C16" w14:textId="77777777" w:rsidR="00FF3883" w:rsidRPr="003E58DC" w:rsidRDefault="00FF3883" w:rsidP="00632BA9">
      <w:pPr>
        <w:spacing w:line="360" w:lineRule="auto"/>
        <w:rPr>
          <w:rFonts w:ascii="Calibri" w:hAnsi="Calibri" w:cs="Calibri"/>
          <w:sz w:val="24"/>
          <w:szCs w:val="24"/>
        </w:rPr>
      </w:pPr>
    </w:p>
    <w:p w14:paraId="50F58C98" w14:textId="46144AAC" w:rsidR="00FF3883" w:rsidRPr="00FF3883" w:rsidRDefault="00FF3883" w:rsidP="00FB0C1A">
      <w:pPr>
        <w:pStyle w:val="Heading2"/>
      </w:pPr>
      <w:bookmarkStart w:id="9" w:name="_Toc234558890"/>
      <w:r w:rsidRPr="003E58DC">
        <w:t>6) Task 2.1 — Source System Identification</w:t>
      </w:r>
      <w:bookmarkEnd w:id="9"/>
    </w:p>
    <w:p w14:paraId="5A90E182" w14:textId="77777777" w:rsidR="00FB0C1A" w:rsidRPr="003E58DC" w:rsidRDefault="00FB0C1A" w:rsidP="00FB0C1A">
      <w:pPr>
        <w:spacing w:line="360" w:lineRule="auto"/>
        <w:rPr>
          <w:rFonts w:ascii="Calibri" w:hAnsi="Calibri" w:cs="Calibri"/>
          <w:sz w:val="24"/>
          <w:szCs w:val="24"/>
        </w:rPr>
      </w:pPr>
      <w:r w:rsidRPr="003E58DC">
        <w:rPr>
          <w:rFonts w:ascii="Calibri" w:hAnsi="Calibri" w:cs="Calibri"/>
          <w:sz w:val="24"/>
          <w:szCs w:val="24"/>
        </w:rPr>
        <w:t>The proposed warehouse would combine both internal operational systems and selected external reference datasets to create a complete analytical view. Bringing these sources together ensures that activity, cost, quality and workforce information can be interpreted consistently and compared against national standards.</w:t>
      </w:r>
    </w:p>
    <w:p w14:paraId="03281BCF" w14:textId="77777777" w:rsidR="00FB0C1A" w:rsidRPr="003E58DC" w:rsidRDefault="00FB0C1A" w:rsidP="00FB0C1A">
      <w:pPr>
        <w:spacing w:line="360" w:lineRule="auto"/>
        <w:rPr>
          <w:rFonts w:ascii="Calibri" w:hAnsi="Calibri" w:cs="Calibri"/>
          <w:sz w:val="24"/>
          <w:szCs w:val="24"/>
        </w:rPr>
      </w:pPr>
      <w:r w:rsidRPr="003E58DC">
        <w:rPr>
          <w:rFonts w:ascii="Calibri" w:hAnsi="Calibri" w:cs="Calibri"/>
          <w:sz w:val="24"/>
          <w:szCs w:val="24"/>
        </w:rPr>
        <w:lastRenderedPageBreak/>
        <w:t>Internal sources would include EPR systems for patient records and clinical details, PAS for admissions, discharges and appointments, and clinical and diagnostic systems capturing tests, procedures and treatment activity. Operational insight would come from bed and ward management systems, while workforce and rostering systems provide information on staff availability, overtime and sickness. Finance systems supply budgets, spend, tariffs and costs, and quality/performance systems contribute data on incidents, readmissions, outcomes and patient satisfaction.</w:t>
      </w:r>
    </w:p>
    <w:p w14:paraId="34BF9709" w14:textId="77777777" w:rsidR="00FB0C1A" w:rsidRPr="003E58DC" w:rsidRDefault="00FB0C1A" w:rsidP="00FB0C1A">
      <w:pPr>
        <w:spacing w:line="360" w:lineRule="auto"/>
        <w:rPr>
          <w:rFonts w:ascii="Calibri" w:hAnsi="Calibri" w:cs="Calibri"/>
          <w:sz w:val="24"/>
          <w:szCs w:val="24"/>
        </w:rPr>
      </w:pPr>
      <w:r w:rsidRPr="003E58DC">
        <w:rPr>
          <w:rFonts w:ascii="Calibri" w:hAnsi="Calibri" w:cs="Calibri"/>
          <w:sz w:val="24"/>
          <w:szCs w:val="24"/>
        </w:rPr>
        <w:t>External sources remain straightforward but essential. These include ICD</w:t>
      </w:r>
      <w:r w:rsidRPr="003E58DC">
        <w:rPr>
          <w:rFonts w:ascii="Calibri" w:hAnsi="Calibri" w:cs="Calibri"/>
          <w:sz w:val="24"/>
          <w:szCs w:val="24"/>
        </w:rPr>
        <w:noBreakHyphen/>
        <w:t>10 and other coding standards, national tariff and reference cost information, public health and demographic datasets, and national targets or regulatory reporting definitions. These external datasets ensure that activity is coded consistently, comparisons are meaningful, and reporting aligns with national expectations.</w:t>
      </w:r>
    </w:p>
    <w:p w14:paraId="0B9BE170" w14:textId="34811A5D" w:rsidR="00994159" w:rsidRPr="00390978" w:rsidRDefault="00FB0C1A" w:rsidP="00390978">
      <w:pPr>
        <w:spacing w:line="360" w:lineRule="auto"/>
        <w:rPr>
          <w:rFonts w:ascii="Calibri" w:hAnsi="Calibri" w:cs="Calibri"/>
          <w:sz w:val="24"/>
          <w:szCs w:val="24"/>
        </w:rPr>
      </w:pPr>
      <w:r w:rsidRPr="003E58DC">
        <w:rPr>
          <w:rFonts w:ascii="Calibri" w:hAnsi="Calibri" w:cs="Calibri"/>
          <w:sz w:val="24"/>
          <w:szCs w:val="24"/>
        </w:rPr>
        <w:t>The key point is that external sources do not complicate the warehouse; they simply provide the standards and benchmarks needed to interpret NHS operational data reliably.</w:t>
      </w:r>
    </w:p>
    <w:p w14:paraId="3FA3F4C3" w14:textId="32AE3F9C" w:rsidR="001C40EE" w:rsidRPr="003E58DC" w:rsidRDefault="00FE44B6" w:rsidP="005F235F">
      <w:pPr>
        <w:pStyle w:val="Heading2"/>
      </w:pPr>
      <w:bookmarkStart w:id="10" w:name="_Toc234558891"/>
      <w:r>
        <w:t>7)</w:t>
      </w:r>
      <w:r w:rsidR="003E002E">
        <w:t xml:space="preserve"> </w:t>
      </w:r>
      <w:r w:rsidR="001C40EE" w:rsidRPr="003E58DC">
        <w:t>Task 2.2 — Star Schema Design</w:t>
      </w:r>
      <w:bookmarkEnd w:id="10"/>
    </w:p>
    <w:p w14:paraId="55B1D75D" w14:textId="77777777" w:rsidR="00C14F06" w:rsidRPr="003E58DC" w:rsidRDefault="00C14F06" w:rsidP="00C14F06">
      <w:pPr>
        <w:spacing w:line="360" w:lineRule="auto"/>
        <w:rPr>
          <w:rFonts w:ascii="Calibri" w:hAnsi="Calibri" w:cs="Calibri"/>
          <w:sz w:val="24"/>
          <w:szCs w:val="24"/>
        </w:rPr>
      </w:pPr>
      <w:r w:rsidRPr="003E58DC">
        <w:rPr>
          <w:rFonts w:ascii="Calibri" w:hAnsi="Calibri" w:cs="Calibri"/>
          <w:sz w:val="24"/>
          <w:szCs w:val="24"/>
        </w:rPr>
        <w:t xml:space="preserve">A well-structured warehouse design for NHS England should incorporate multiple conformed star schemas rather than relying on a single, large model. This approach acknowledges that different data types, namely operational, workforce, finance, and quality metrics, are inherently measured in distinct ways. Simultaneously, it enables leadership to perform meaningful comparisons across these areas through shared dimensions such as time, organisation, location, patient cohort, and service line. At the foundation of this design should be a core schema centred on Patient Activity. The primary fact table, referred to as </w:t>
      </w:r>
      <w:proofErr w:type="spellStart"/>
      <w:r w:rsidRPr="003E58DC">
        <w:rPr>
          <w:rFonts w:ascii="Calibri" w:hAnsi="Calibri" w:cs="Calibri"/>
          <w:sz w:val="24"/>
          <w:szCs w:val="24"/>
        </w:rPr>
        <w:t>FactPatientActivity</w:t>
      </w:r>
      <w:proofErr w:type="spellEnd"/>
      <w:r w:rsidRPr="003E58DC">
        <w:rPr>
          <w:rFonts w:ascii="Calibri" w:hAnsi="Calibri" w:cs="Calibri"/>
          <w:sz w:val="24"/>
          <w:szCs w:val="24"/>
        </w:rPr>
        <w:t xml:space="preserve">, illustrated in Figure 3 below, would be organised around individual patient episodes or attendances, tailored to specific reporting needs. Key metrics captured would encompass admissions, discharges, length of stay, waiting days, procedures performed, associated costs, readmission flags, and pathway milestones. Conformed dimensions integral to this schema would include </w:t>
      </w:r>
      <w:proofErr w:type="spellStart"/>
      <w:r w:rsidRPr="003E58DC">
        <w:rPr>
          <w:rFonts w:ascii="Calibri" w:hAnsi="Calibri" w:cs="Calibri"/>
          <w:sz w:val="24"/>
          <w:szCs w:val="24"/>
        </w:rPr>
        <w:t>DimPatient</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DimTime</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DimLocation</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DimService</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DimDiagnosis</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DimProcedure</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DimStaffConsultant</w:t>
      </w:r>
      <w:proofErr w:type="spellEnd"/>
      <w:r w:rsidRPr="003E58DC">
        <w:rPr>
          <w:rFonts w:ascii="Calibri" w:hAnsi="Calibri" w:cs="Calibri"/>
          <w:sz w:val="24"/>
          <w:szCs w:val="24"/>
        </w:rPr>
        <w:t xml:space="preserve">, and </w:t>
      </w:r>
      <w:proofErr w:type="spellStart"/>
      <w:r w:rsidRPr="003E58DC">
        <w:rPr>
          <w:rFonts w:ascii="Calibri" w:hAnsi="Calibri" w:cs="Calibri"/>
          <w:sz w:val="24"/>
          <w:szCs w:val="24"/>
        </w:rPr>
        <w:t>DimReferralSource</w:t>
      </w:r>
      <w:proofErr w:type="spellEnd"/>
      <w:r w:rsidRPr="003E58DC">
        <w:rPr>
          <w:rFonts w:ascii="Calibri" w:hAnsi="Calibri" w:cs="Calibri"/>
          <w:sz w:val="24"/>
          <w:szCs w:val="24"/>
        </w:rPr>
        <w:t xml:space="preserve">. This structured star schema not only facilitates effective demand forecasting and management of elective backlogs but also enhances patient flow analysis and allows for comparative </w:t>
      </w:r>
      <w:r w:rsidRPr="003E58DC">
        <w:rPr>
          <w:rFonts w:ascii="Calibri" w:hAnsi="Calibri" w:cs="Calibri"/>
          <w:sz w:val="24"/>
          <w:szCs w:val="24"/>
        </w:rPr>
        <w:lastRenderedPageBreak/>
        <w:t>assessments of regional activity. Through this framework, NHS leaders can derive actionable insights that drive operational efficiency and improve the quality of patient care.</w:t>
      </w:r>
    </w:p>
    <w:p w14:paraId="229FECB8" w14:textId="77777777" w:rsidR="00C14F06" w:rsidRPr="003E58DC" w:rsidRDefault="00C14F06" w:rsidP="00C14F06">
      <w:pPr>
        <w:spacing w:line="360" w:lineRule="auto"/>
        <w:jc w:val="center"/>
        <w:rPr>
          <w:rFonts w:ascii="Calibri" w:hAnsi="Calibri" w:cs="Calibri"/>
          <w:b/>
          <w:bCs/>
          <w:sz w:val="24"/>
          <w:szCs w:val="24"/>
        </w:rPr>
      </w:pPr>
      <w:r w:rsidRPr="003E58DC">
        <w:rPr>
          <w:rFonts w:ascii="Calibri" w:hAnsi="Calibri" w:cs="Calibri"/>
          <w:b/>
          <w:bCs/>
          <w:sz w:val="24"/>
          <w:szCs w:val="24"/>
        </w:rPr>
        <w:t xml:space="preserve">NHS </w:t>
      </w:r>
      <w:proofErr w:type="spellStart"/>
      <w:r w:rsidRPr="003E58DC">
        <w:rPr>
          <w:rFonts w:ascii="Calibri" w:hAnsi="Calibri" w:cs="Calibri"/>
          <w:b/>
          <w:bCs/>
          <w:sz w:val="24"/>
          <w:szCs w:val="24"/>
        </w:rPr>
        <w:t>FactPatientActivity</w:t>
      </w:r>
      <w:proofErr w:type="spellEnd"/>
      <w:r w:rsidRPr="003E58DC">
        <w:rPr>
          <w:rFonts w:ascii="Calibri" w:hAnsi="Calibri" w:cs="Calibri"/>
          <w:b/>
          <w:bCs/>
          <w:sz w:val="24"/>
          <w:szCs w:val="24"/>
        </w:rPr>
        <w:t xml:space="preserve"> Schema</w:t>
      </w:r>
    </w:p>
    <w:p w14:paraId="6C4911D4" w14:textId="77777777" w:rsidR="00C14F06" w:rsidRPr="003E58DC" w:rsidRDefault="00C14F06" w:rsidP="00C14F06">
      <w:pPr>
        <w:spacing w:line="360" w:lineRule="auto"/>
        <w:rPr>
          <w:rFonts w:ascii="Calibri" w:hAnsi="Calibri" w:cs="Calibri"/>
          <w:sz w:val="24"/>
          <w:szCs w:val="24"/>
        </w:rPr>
      </w:pPr>
      <w:r w:rsidRPr="003E58DC">
        <w:rPr>
          <w:rFonts w:ascii="Calibri" w:hAnsi="Calibri" w:cs="Calibri"/>
          <w:noProof/>
          <w:sz w:val="24"/>
          <w:szCs w:val="24"/>
        </w:rPr>
        <w:drawing>
          <wp:inline distT="0" distB="0" distL="0" distR="0" wp14:anchorId="7B3C411E" wp14:editId="519B065F">
            <wp:extent cx="5731510" cy="7581900"/>
            <wp:effectExtent l="0" t="0" r="2540" b="0"/>
            <wp:docPr id="677408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7581900"/>
                    </a:xfrm>
                    <a:prstGeom prst="rect">
                      <a:avLst/>
                    </a:prstGeom>
                    <a:noFill/>
                    <a:ln>
                      <a:noFill/>
                    </a:ln>
                  </pic:spPr>
                </pic:pic>
              </a:graphicData>
            </a:graphic>
          </wp:inline>
        </w:drawing>
      </w:r>
    </w:p>
    <w:p w14:paraId="4A3DDAB1" w14:textId="77777777" w:rsidR="00C14F06" w:rsidRPr="003E58DC" w:rsidRDefault="00C14F06" w:rsidP="00C14F06">
      <w:pPr>
        <w:spacing w:line="360" w:lineRule="auto"/>
        <w:jc w:val="center"/>
        <w:rPr>
          <w:rFonts w:ascii="Calibri" w:hAnsi="Calibri" w:cs="Calibri"/>
          <w:sz w:val="24"/>
          <w:szCs w:val="24"/>
        </w:rPr>
      </w:pPr>
      <w:r w:rsidRPr="003E58DC">
        <w:rPr>
          <w:rFonts w:ascii="Calibri" w:hAnsi="Calibri" w:cs="Calibri"/>
          <w:sz w:val="24"/>
          <w:szCs w:val="24"/>
        </w:rPr>
        <w:t>Figure 3.</w:t>
      </w:r>
    </w:p>
    <w:p w14:paraId="41FB88B3" w14:textId="77777777" w:rsidR="00C14F06" w:rsidRPr="003E58DC" w:rsidRDefault="00C14F06" w:rsidP="00C14F06">
      <w:pPr>
        <w:spacing w:line="360" w:lineRule="auto"/>
        <w:rPr>
          <w:rFonts w:ascii="Calibri" w:hAnsi="Calibri" w:cs="Calibri"/>
          <w:sz w:val="24"/>
          <w:szCs w:val="24"/>
        </w:rPr>
      </w:pPr>
      <w:r w:rsidRPr="003E58DC">
        <w:rPr>
          <w:rFonts w:ascii="Calibri" w:hAnsi="Calibri" w:cs="Calibri"/>
          <w:sz w:val="24"/>
          <w:szCs w:val="24"/>
        </w:rPr>
        <w:lastRenderedPageBreak/>
        <w:t xml:space="preserve">A second star schema should represent Workforce Utilisation as shown in Figure 4 below. The central fact table, </w:t>
      </w:r>
      <w:proofErr w:type="spellStart"/>
      <w:r w:rsidRPr="003E58DC">
        <w:rPr>
          <w:rFonts w:ascii="Calibri" w:hAnsi="Calibri" w:cs="Calibri"/>
          <w:sz w:val="24"/>
          <w:szCs w:val="24"/>
        </w:rPr>
        <w:t>FactWorkforceUtilisation</w:t>
      </w:r>
      <w:proofErr w:type="spellEnd"/>
      <w:r w:rsidRPr="003E58DC">
        <w:rPr>
          <w:rFonts w:ascii="Calibri" w:hAnsi="Calibri" w:cs="Calibri"/>
          <w:sz w:val="24"/>
          <w:szCs w:val="24"/>
        </w:rPr>
        <w:t xml:space="preserve">, will document individual staff shifts, roster periods, or contract periods, capturing metrics such as hours worked, overtime, sick days, agency usage, and shift counts. The dimensions will include </w:t>
      </w:r>
      <w:proofErr w:type="spellStart"/>
      <w:r w:rsidRPr="003E58DC">
        <w:rPr>
          <w:rFonts w:ascii="Calibri" w:hAnsi="Calibri" w:cs="Calibri"/>
          <w:sz w:val="24"/>
          <w:szCs w:val="24"/>
        </w:rPr>
        <w:t>DimStaff</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DimRole</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DimDepartment</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DimTime</w:t>
      </w:r>
      <w:proofErr w:type="spellEnd"/>
      <w:r w:rsidRPr="003E58DC">
        <w:rPr>
          <w:rFonts w:ascii="Calibri" w:hAnsi="Calibri" w:cs="Calibri"/>
          <w:sz w:val="24"/>
          <w:szCs w:val="24"/>
        </w:rPr>
        <w:t xml:space="preserve">, and </w:t>
      </w:r>
      <w:proofErr w:type="spellStart"/>
      <w:r w:rsidRPr="003E58DC">
        <w:rPr>
          <w:rFonts w:ascii="Calibri" w:hAnsi="Calibri" w:cs="Calibri"/>
          <w:sz w:val="24"/>
          <w:szCs w:val="24"/>
        </w:rPr>
        <w:t>DimLocation</w:t>
      </w:r>
      <w:proofErr w:type="spellEnd"/>
      <w:r w:rsidRPr="003E58DC">
        <w:rPr>
          <w:rFonts w:ascii="Calibri" w:hAnsi="Calibri" w:cs="Calibri"/>
          <w:sz w:val="24"/>
          <w:szCs w:val="24"/>
        </w:rPr>
        <w:t>. This schema enables leadership to evaluate rota pressure, identify staffing shortages, monitor agency reliance, and analyse variations in workforce capacity across different sites and specialities.</w:t>
      </w:r>
    </w:p>
    <w:p w14:paraId="69B8110B" w14:textId="77777777" w:rsidR="00C14F06" w:rsidRPr="003E58DC" w:rsidRDefault="00C14F06" w:rsidP="00C14F06">
      <w:pPr>
        <w:spacing w:line="360" w:lineRule="auto"/>
        <w:jc w:val="center"/>
        <w:rPr>
          <w:rFonts w:ascii="Calibri" w:hAnsi="Calibri" w:cs="Calibri"/>
          <w:b/>
          <w:bCs/>
          <w:sz w:val="24"/>
          <w:szCs w:val="24"/>
        </w:rPr>
      </w:pPr>
      <w:r w:rsidRPr="003E58DC">
        <w:rPr>
          <w:rFonts w:ascii="Calibri" w:hAnsi="Calibri" w:cs="Calibri"/>
          <w:b/>
          <w:bCs/>
          <w:sz w:val="24"/>
          <w:szCs w:val="24"/>
        </w:rPr>
        <w:t xml:space="preserve">NHS </w:t>
      </w:r>
      <w:proofErr w:type="spellStart"/>
      <w:r w:rsidRPr="003E58DC">
        <w:rPr>
          <w:rFonts w:ascii="Calibri" w:hAnsi="Calibri" w:cs="Calibri"/>
          <w:b/>
          <w:bCs/>
          <w:sz w:val="24"/>
          <w:szCs w:val="24"/>
        </w:rPr>
        <w:t>FactWorkforceUtilisation</w:t>
      </w:r>
      <w:proofErr w:type="spellEnd"/>
      <w:r w:rsidRPr="003E58DC">
        <w:rPr>
          <w:rFonts w:ascii="Calibri" w:hAnsi="Calibri" w:cs="Calibri"/>
          <w:b/>
          <w:bCs/>
          <w:sz w:val="24"/>
          <w:szCs w:val="24"/>
        </w:rPr>
        <w:t xml:space="preserve"> Schema</w:t>
      </w:r>
    </w:p>
    <w:p w14:paraId="5572C0EA" w14:textId="77777777" w:rsidR="00C14F06" w:rsidRPr="003E58DC" w:rsidRDefault="00C14F06" w:rsidP="00C14F06">
      <w:pPr>
        <w:spacing w:line="360" w:lineRule="auto"/>
        <w:rPr>
          <w:rFonts w:ascii="Calibri" w:hAnsi="Calibri" w:cs="Calibri"/>
          <w:sz w:val="24"/>
          <w:szCs w:val="24"/>
        </w:rPr>
      </w:pPr>
      <w:r w:rsidRPr="003E58DC">
        <w:rPr>
          <w:rFonts w:ascii="Calibri" w:hAnsi="Calibri" w:cs="Calibri"/>
          <w:noProof/>
          <w:sz w:val="24"/>
          <w:szCs w:val="24"/>
        </w:rPr>
        <w:drawing>
          <wp:inline distT="0" distB="0" distL="0" distR="0" wp14:anchorId="435048B2" wp14:editId="7A01BADD">
            <wp:extent cx="5731510" cy="5723255"/>
            <wp:effectExtent l="0" t="0" r="2540" b="0"/>
            <wp:docPr id="14632998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5723255"/>
                    </a:xfrm>
                    <a:prstGeom prst="rect">
                      <a:avLst/>
                    </a:prstGeom>
                    <a:noFill/>
                    <a:ln>
                      <a:noFill/>
                    </a:ln>
                  </pic:spPr>
                </pic:pic>
              </a:graphicData>
            </a:graphic>
          </wp:inline>
        </w:drawing>
      </w:r>
    </w:p>
    <w:p w14:paraId="2E5FBCC2" w14:textId="77777777" w:rsidR="00C14F06" w:rsidRPr="003E58DC" w:rsidRDefault="00C14F06" w:rsidP="00C14F06">
      <w:pPr>
        <w:spacing w:line="360" w:lineRule="auto"/>
        <w:jc w:val="center"/>
        <w:rPr>
          <w:rFonts w:ascii="Calibri" w:hAnsi="Calibri" w:cs="Calibri"/>
          <w:sz w:val="24"/>
          <w:szCs w:val="24"/>
        </w:rPr>
      </w:pPr>
      <w:r w:rsidRPr="003E58DC">
        <w:rPr>
          <w:rFonts w:ascii="Calibri" w:hAnsi="Calibri" w:cs="Calibri"/>
          <w:sz w:val="24"/>
          <w:szCs w:val="24"/>
        </w:rPr>
        <w:t>Figure 4.</w:t>
      </w:r>
    </w:p>
    <w:p w14:paraId="29D91999" w14:textId="77777777" w:rsidR="00C14F06" w:rsidRPr="003E58DC" w:rsidRDefault="00C14F06" w:rsidP="00C14F06">
      <w:pPr>
        <w:spacing w:line="360" w:lineRule="auto"/>
        <w:rPr>
          <w:rFonts w:ascii="Calibri" w:hAnsi="Calibri" w:cs="Calibri"/>
          <w:sz w:val="24"/>
          <w:szCs w:val="24"/>
        </w:rPr>
      </w:pPr>
      <w:r w:rsidRPr="003E58DC">
        <w:rPr>
          <w:rFonts w:ascii="Calibri" w:hAnsi="Calibri" w:cs="Calibri"/>
          <w:sz w:val="24"/>
          <w:szCs w:val="24"/>
        </w:rPr>
        <w:t xml:space="preserve">A third star should focus on Finance Performance as illustrated in Figure 5 below. The </w:t>
      </w:r>
      <w:proofErr w:type="spellStart"/>
      <w:r w:rsidRPr="003E58DC">
        <w:rPr>
          <w:rFonts w:ascii="Calibri" w:hAnsi="Calibri" w:cs="Calibri"/>
          <w:sz w:val="24"/>
          <w:szCs w:val="24"/>
        </w:rPr>
        <w:t>FactFinancePerformance</w:t>
      </w:r>
      <w:proofErr w:type="spellEnd"/>
      <w:r w:rsidRPr="003E58DC">
        <w:rPr>
          <w:rFonts w:ascii="Calibri" w:hAnsi="Calibri" w:cs="Calibri"/>
          <w:sz w:val="24"/>
          <w:szCs w:val="24"/>
        </w:rPr>
        <w:t xml:space="preserve"> table will contain financial data at either a monthly or </w:t>
      </w:r>
      <w:r w:rsidRPr="003E58DC">
        <w:rPr>
          <w:rFonts w:ascii="Calibri" w:hAnsi="Calibri" w:cs="Calibri"/>
          <w:sz w:val="24"/>
          <w:szCs w:val="24"/>
        </w:rPr>
        <w:lastRenderedPageBreak/>
        <w:t xml:space="preserve">transactional level, with key metrics such as budget, actual spending, variance, tariff income, cost per episode, and staffing costs. The associated dimensions will include </w:t>
      </w:r>
      <w:proofErr w:type="spellStart"/>
      <w:r w:rsidRPr="003E58DC">
        <w:rPr>
          <w:rFonts w:ascii="Calibri" w:hAnsi="Calibri" w:cs="Calibri"/>
          <w:sz w:val="24"/>
          <w:szCs w:val="24"/>
        </w:rPr>
        <w:t>DimTime</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DimOrganisation</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DimLocation</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DimService</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DimCostCategory</w:t>
      </w:r>
      <w:proofErr w:type="spellEnd"/>
      <w:r w:rsidRPr="003E58DC">
        <w:rPr>
          <w:rFonts w:ascii="Calibri" w:hAnsi="Calibri" w:cs="Calibri"/>
          <w:sz w:val="24"/>
          <w:szCs w:val="24"/>
        </w:rPr>
        <w:t xml:space="preserve">, and </w:t>
      </w:r>
      <w:proofErr w:type="spellStart"/>
      <w:r w:rsidRPr="003E58DC">
        <w:rPr>
          <w:rFonts w:ascii="Calibri" w:hAnsi="Calibri" w:cs="Calibri"/>
          <w:sz w:val="24"/>
          <w:szCs w:val="24"/>
        </w:rPr>
        <w:t>DimFundingSource</w:t>
      </w:r>
      <w:proofErr w:type="spellEnd"/>
      <w:r w:rsidRPr="003E58DC">
        <w:rPr>
          <w:rFonts w:ascii="Calibri" w:hAnsi="Calibri" w:cs="Calibri"/>
          <w:sz w:val="24"/>
          <w:szCs w:val="24"/>
        </w:rPr>
        <w:t>. This structure supports budget control, service-line efficiency, trust-to-trust comparisons, and sustainability planning.</w:t>
      </w:r>
    </w:p>
    <w:p w14:paraId="08B7C220" w14:textId="77777777" w:rsidR="00C14F06" w:rsidRPr="003E58DC" w:rsidRDefault="00C14F06" w:rsidP="00C14F06">
      <w:pPr>
        <w:spacing w:line="360" w:lineRule="auto"/>
        <w:jc w:val="center"/>
        <w:rPr>
          <w:rFonts w:ascii="Calibri" w:hAnsi="Calibri" w:cs="Calibri"/>
          <w:b/>
          <w:bCs/>
          <w:sz w:val="24"/>
          <w:szCs w:val="24"/>
        </w:rPr>
      </w:pPr>
      <w:r w:rsidRPr="003E58DC">
        <w:rPr>
          <w:rFonts w:ascii="Calibri" w:hAnsi="Calibri" w:cs="Calibri"/>
          <w:b/>
          <w:bCs/>
          <w:sz w:val="24"/>
          <w:szCs w:val="24"/>
        </w:rPr>
        <w:t xml:space="preserve">NHS </w:t>
      </w:r>
      <w:proofErr w:type="spellStart"/>
      <w:r w:rsidRPr="003E58DC">
        <w:rPr>
          <w:rFonts w:ascii="Calibri" w:hAnsi="Calibri" w:cs="Calibri"/>
          <w:b/>
          <w:bCs/>
          <w:sz w:val="24"/>
          <w:szCs w:val="24"/>
        </w:rPr>
        <w:t>FactFinancePerformance</w:t>
      </w:r>
      <w:proofErr w:type="spellEnd"/>
      <w:r w:rsidRPr="003E58DC">
        <w:rPr>
          <w:rFonts w:ascii="Calibri" w:hAnsi="Calibri" w:cs="Calibri"/>
          <w:b/>
          <w:bCs/>
          <w:sz w:val="24"/>
          <w:szCs w:val="24"/>
        </w:rPr>
        <w:t xml:space="preserve"> Schema</w:t>
      </w:r>
    </w:p>
    <w:p w14:paraId="0C9EFA4E" w14:textId="77777777" w:rsidR="00C14F06" w:rsidRPr="003E58DC" w:rsidRDefault="00C14F06" w:rsidP="00C14F06">
      <w:pPr>
        <w:spacing w:line="360" w:lineRule="auto"/>
        <w:rPr>
          <w:rFonts w:ascii="Calibri" w:hAnsi="Calibri" w:cs="Calibri"/>
          <w:sz w:val="24"/>
          <w:szCs w:val="24"/>
        </w:rPr>
      </w:pPr>
      <w:r w:rsidRPr="003E58DC">
        <w:rPr>
          <w:rFonts w:ascii="Calibri" w:hAnsi="Calibri" w:cs="Calibri"/>
          <w:noProof/>
          <w:sz w:val="24"/>
          <w:szCs w:val="24"/>
        </w:rPr>
        <w:drawing>
          <wp:inline distT="0" distB="0" distL="0" distR="0" wp14:anchorId="2F6AA733" wp14:editId="299D0D32">
            <wp:extent cx="5731510" cy="6883400"/>
            <wp:effectExtent l="0" t="0" r="2540" b="0"/>
            <wp:docPr id="10631845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6883400"/>
                    </a:xfrm>
                    <a:prstGeom prst="rect">
                      <a:avLst/>
                    </a:prstGeom>
                    <a:noFill/>
                    <a:ln>
                      <a:noFill/>
                    </a:ln>
                  </pic:spPr>
                </pic:pic>
              </a:graphicData>
            </a:graphic>
          </wp:inline>
        </w:drawing>
      </w:r>
    </w:p>
    <w:p w14:paraId="49F52A0C" w14:textId="77777777" w:rsidR="00C14F06" w:rsidRPr="003E58DC" w:rsidRDefault="00C14F06" w:rsidP="00C14F06">
      <w:pPr>
        <w:spacing w:line="360" w:lineRule="auto"/>
        <w:jc w:val="center"/>
        <w:rPr>
          <w:rFonts w:ascii="Calibri" w:hAnsi="Calibri" w:cs="Calibri"/>
          <w:sz w:val="24"/>
          <w:szCs w:val="24"/>
        </w:rPr>
      </w:pPr>
      <w:r w:rsidRPr="003E58DC">
        <w:rPr>
          <w:rFonts w:ascii="Calibri" w:hAnsi="Calibri" w:cs="Calibri"/>
          <w:sz w:val="24"/>
          <w:szCs w:val="24"/>
        </w:rPr>
        <w:t>Figure 5.</w:t>
      </w:r>
    </w:p>
    <w:p w14:paraId="5D5AF289" w14:textId="77777777" w:rsidR="00C14F06" w:rsidRPr="003E58DC" w:rsidRDefault="00C14F06" w:rsidP="00C14F06">
      <w:pPr>
        <w:spacing w:line="360" w:lineRule="auto"/>
        <w:rPr>
          <w:rFonts w:ascii="Calibri" w:hAnsi="Calibri" w:cs="Calibri"/>
          <w:sz w:val="24"/>
          <w:szCs w:val="24"/>
        </w:rPr>
      </w:pPr>
      <w:r w:rsidRPr="003E58DC">
        <w:rPr>
          <w:rFonts w:ascii="Calibri" w:hAnsi="Calibri" w:cs="Calibri"/>
          <w:sz w:val="24"/>
          <w:szCs w:val="24"/>
        </w:rPr>
        <w:lastRenderedPageBreak/>
        <w:t xml:space="preserve">A fourth star, as shown below in Figure 6, should represent Quality and Performance. The </w:t>
      </w:r>
      <w:proofErr w:type="spellStart"/>
      <w:r w:rsidRPr="003E58DC">
        <w:rPr>
          <w:rFonts w:ascii="Calibri" w:hAnsi="Calibri" w:cs="Calibri"/>
          <w:sz w:val="24"/>
          <w:szCs w:val="24"/>
        </w:rPr>
        <w:t>FactQualityUtilization</w:t>
      </w:r>
      <w:proofErr w:type="spellEnd"/>
      <w:r w:rsidRPr="003E58DC">
        <w:rPr>
          <w:rFonts w:ascii="Calibri" w:hAnsi="Calibri" w:cs="Calibri"/>
          <w:sz w:val="24"/>
          <w:szCs w:val="24"/>
        </w:rPr>
        <w:t xml:space="preserve"> should include metrics such as readmission rates, mortality indicators, incident counts, RTT breaches, waiting list measures, and satisfaction scores. The dimensions involved would be </w:t>
      </w:r>
      <w:proofErr w:type="spellStart"/>
      <w:r w:rsidRPr="003E58DC">
        <w:rPr>
          <w:rFonts w:ascii="Calibri" w:hAnsi="Calibri" w:cs="Calibri"/>
          <w:sz w:val="24"/>
          <w:szCs w:val="24"/>
        </w:rPr>
        <w:t>DimTime</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DimLocation</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DimStaff</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DimDepartment</w:t>
      </w:r>
      <w:proofErr w:type="spellEnd"/>
      <w:r w:rsidRPr="003E58DC">
        <w:rPr>
          <w:rFonts w:ascii="Calibri" w:hAnsi="Calibri" w:cs="Calibri"/>
          <w:sz w:val="24"/>
          <w:szCs w:val="24"/>
        </w:rPr>
        <w:t xml:space="preserve">, and </w:t>
      </w:r>
      <w:proofErr w:type="spellStart"/>
      <w:r w:rsidRPr="003E58DC">
        <w:rPr>
          <w:rFonts w:ascii="Calibri" w:hAnsi="Calibri" w:cs="Calibri"/>
          <w:sz w:val="24"/>
          <w:szCs w:val="24"/>
        </w:rPr>
        <w:t>DimLocation</w:t>
      </w:r>
      <w:proofErr w:type="spellEnd"/>
      <w:r w:rsidRPr="003E58DC">
        <w:rPr>
          <w:rFonts w:ascii="Calibri" w:hAnsi="Calibri" w:cs="Calibri"/>
          <w:sz w:val="24"/>
          <w:szCs w:val="24"/>
        </w:rPr>
        <w:t>. This framework facilitates target tracking, quality monitoring, and outcome-based decision-making.</w:t>
      </w:r>
    </w:p>
    <w:p w14:paraId="05176C5B" w14:textId="77777777" w:rsidR="00C14F06" w:rsidRPr="003E58DC" w:rsidRDefault="00C14F06" w:rsidP="00C14F06">
      <w:pPr>
        <w:spacing w:line="360" w:lineRule="auto"/>
        <w:jc w:val="center"/>
        <w:rPr>
          <w:rFonts w:ascii="Calibri" w:hAnsi="Calibri" w:cs="Calibri"/>
          <w:b/>
          <w:bCs/>
          <w:sz w:val="24"/>
          <w:szCs w:val="24"/>
        </w:rPr>
      </w:pPr>
      <w:r w:rsidRPr="003E58DC">
        <w:rPr>
          <w:rFonts w:ascii="Calibri" w:hAnsi="Calibri" w:cs="Calibri"/>
          <w:b/>
          <w:bCs/>
          <w:noProof/>
          <w:sz w:val="24"/>
          <w:szCs w:val="24"/>
        </w:rPr>
        <mc:AlternateContent>
          <mc:Choice Requires="wps">
            <w:drawing>
              <wp:anchor distT="0" distB="0" distL="114300" distR="114300" simplePos="0" relativeHeight="251665408" behindDoc="0" locked="0" layoutInCell="1" allowOverlap="1" wp14:anchorId="090FFD73" wp14:editId="457AE6CA">
                <wp:simplePos x="0" y="0"/>
                <wp:positionH relativeFrom="margin">
                  <wp:posOffset>22860</wp:posOffset>
                </wp:positionH>
                <wp:positionV relativeFrom="paragraph">
                  <wp:posOffset>217805</wp:posOffset>
                </wp:positionV>
                <wp:extent cx="5692140" cy="0"/>
                <wp:effectExtent l="0" t="0" r="0" b="0"/>
                <wp:wrapNone/>
                <wp:docPr id="1562997982" name="Straight Connector 6"/>
                <wp:cNvGraphicFramePr/>
                <a:graphic xmlns:a="http://schemas.openxmlformats.org/drawingml/2006/main">
                  <a:graphicData uri="http://schemas.microsoft.com/office/word/2010/wordprocessingShape">
                    <wps:wsp>
                      <wps:cNvCnPr/>
                      <wps:spPr>
                        <a:xfrm>
                          <a:off x="0" y="0"/>
                          <a:ext cx="569214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FDF55F" id="Straight Connector 6" o:spid="_x0000_s1026" style="position:absolute;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pt,17.15pt" to="450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" strokecolor="black [3200]" strokeweight="1.5pt">
                <v:stroke joinstyle="miter"/>
                <w10:wrap anchorx="margin"/>
              </v:line>
            </w:pict>
          </mc:Fallback>
        </mc:AlternateContent>
      </w:r>
      <w:r w:rsidRPr="003E58DC">
        <w:rPr>
          <w:rFonts w:ascii="Calibri" w:hAnsi="Calibri" w:cs="Calibri"/>
          <w:b/>
          <w:bCs/>
          <w:sz w:val="24"/>
          <w:szCs w:val="24"/>
        </w:rPr>
        <w:t xml:space="preserve">NHS </w:t>
      </w:r>
      <w:proofErr w:type="spellStart"/>
      <w:r w:rsidRPr="003E58DC">
        <w:rPr>
          <w:rFonts w:ascii="Calibri" w:hAnsi="Calibri" w:cs="Calibri"/>
          <w:b/>
          <w:bCs/>
          <w:sz w:val="24"/>
          <w:szCs w:val="24"/>
        </w:rPr>
        <w:t>FactQualityUtilisation</w:t>
      </w:r>
      <w:proofErr w:type="spellEnd"/>
      <w:r w:rsidRPr="003E58DC">
        <w:rPr>
          <w:rFonts w:ascii="Calibri" w:hAnsi="Calibri" w:cs="Calibri"/>
          <w:b/>
          <w:bCs/>
          <w:sz w:val="24"/>
          <w:szCs w:val="24"/>
        </w:rPr>
        <w:t xml:space="preserve"> Schema</w:t>
      </w:r>
      <w:r w:rsidRPr="003E58DC">
        <w:rPr>
          <w:rFonts w:ascii="Calibri" w:hAnsi="Calibri" w:cs="Calibri"/>
          <w:noProof/>
          <w:sz w:val="24"/>
          <w:szCs w:val="24"/>
        </w:rPr>
        <w:drawing>
          <wp:inline distT="0" distB="0" distL="0" distR="0" wp14:anchorId="16F4AE33" wp14:editId="43CB93B3">
            <wp:extent cx="5731510" cy="5725160"/>
            <wp:effectExtent l="0" t="0" r="2540" b="8890"/>
            <wp:docPr id="8486566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5725160"/>
                    </a:xfrm>
                    <a:prstGeom prst="rect">
                      <a:avLst/>
                    </a:prstGeom>
                    <a:noFill/>
                    <a:ln>
                      <a:noFill/>
                    </a:ln>
                  </pic:spPr>
                </pic:pic>
              </a:graphicData>
            </a:graphic>
          </wp:inline>
        </w:drawing>
      </w:r>
    </w:p>
    <w:p w14:paraId="6EA498D3" w14:textId="77777777" w:rsidR="00C14F06" w:rsidRPr="003E58DC" w:rsidRDefault="00C14F06" w:rsidP="00C14F06">
      <w:pPr>
        <w:spacing w:line="360" w:lineRule="auto"/>
        <w:jc w:val="center"/>
        <w:rPr>
          <w:rFonts w:ascii="Calibri" w:hAnsi="Calibri" w:cs="Calibri"/>
          <w:sz w:val="24"/>
          <w:szCs w:val="24"/>
        </w:rPr>
      </w:pPr>
      <w:r w:rsidRPr="003E58DC">
        <w:rPr>
          <w:rFonts w:ascii="Calibri" w:hAnsi="Calibri" w:cs="Calibri"/>
          <w:sz w:val="24"/>
          <w:szCs w:val="24"/>
        </w:rPr>
        <w:t>Figure 6.</w:t>
      </w:r>
    </w:p>
    <w:p w14:paraId="3B87D894" w14:textId="77777777" w:rsidR="00C14F06" w:rsidRPr="003E58DC" w:rsidRDefault="00C14F06" w:rsidP="00C14F06">
      <w:pPr>
        <w:spacing w:line="360" w:lineRule="auto"/>
        <w:rPr>
          <w:rFonts w:ascii="Calibri" w:hAnsi="Calibri" w:cs="Calibri"/>
          <w:sz w:val="24"/>
          <w:szCs w:val="24"/>
        </w:rPr>
      </w:pPr>
      <w:r w:rsidRPr="003E58DC">
        <w:rPr>
          <w:rFonts w:ascii="Calibri" w:hAnsi="Calibri" w:cs="Calibri"/>
          <w:sz w:val="24"/>
          <w:szCs w:val="24"/>
        </w:rPr>
        <w:t xml:space="preserve">To effectively support the warehouse, it is essential to include master data tables for key entities such as patients, staff, sites, and services. Additionally, metadata tables should be </w:t>
      </w:r>
      <w:r w:rsidRPr="003E58DC">
        <w:rPr>
          <w:rFonts w:ascii="Calibri" w:hAnsi="Calibri" w:cs="Calibri"/>
          <w:sz w:val="24"/>
          <w:szCs w:val="24"/>
        </w:rPr>
        <w:lastRenderedPageBreak/>
        <w:t xml:space="preserve">included for KPI definitions, service categories, diagnosis or procedure reference data, and business rules. </w:t>
      </w:r>
    </w:p>
    <w:p w14:paraId="658C7E67" w14:textId="77777777" w:rsidR="00C14F06" w:rsidRPr="003E58DC" w:rsidRDefault="00C14F06" w:rsidP="00C14F06">
      <w:pPr>
        <w:spacing w:line="360" w:lineRule="auto"/>
        <w:rPr>
          <w:rFonts w:ascii="Calibri" w:hAnsi="Calibri" w:cs="Calibri"/>
          <w:sz w:val="24"/>
          <w:szCs w:val="24"/>
        </w:rPr>
      </w:pPr>
      <w:r w:rsidRPr="003E58DC">
        <w:rPr>
          <w:rFonts w:ascii="Calibri" w:hAnsi="Calibri" w:cs="Calibri"/>
          <w:sz w:val="24"/>
          <w:szCs w:val="24"/>
        </w:rPr>
        <w:t>Aggregate tables should be created for efficient executive reporting, covering areas such as monthly occupancy, monthly RTT (Referral to Treatment) performance, monthly costs by service line, monthly readmission rates, and monthly staffing gaps.</w:t>
      </w:r>
    </w:p>
    <w:p w14:paraId="59DA310C" w14:textId="77777777" w:rsidR="00C14F06" w:rsidRPr="003E58DC" w:rsidRDefault="00C14F06" w:rsidP="00C14F06">
      <w:pPr>
        <w:spacing w:line="360" w:lineRule="auto"/>
        <w:rPr>
          <w:rFonts w:ascii="Calibri" w:hAnsi="Calibri" w:cs="Calibri"/>
          <w:sz w:val="24"/>
          <w:szCs w:val="24"/>
        </w:rPr>
      </w:pPr>
      <w:r w:rsidRPr="003E58DC">
        <w:rPr>
          <w:rFonts w:ascii="Calibri" w:hAnsi="Calibri" w:cs="Calibri"/>
          <w:sz w:val="24"/>
          <w:szCs w:val="24"/>
        </w:rPr>
        <w:t>For NHS England, this design strikes a clear balance: each star schema is simple enough for specific business areas, while the conformed dimensions ensure consistency throughout the system, as illustrated in Figure 7 below. This allows leaders to quickly answer local questions and compare performance across regions, trusts, and service types, using a single, trusted version of the truth.</w:t>
      </w:r>
    </w:p>
    <w:p w14:paraId="22988E53" w14:textId="77777777" w:rsidR="00C14F06" w:rsidRPr="003E58DC" w:rsidRDefault="00C14F06" w:rsidP="00C14F06">
      <w:pPr>
        <w:spacing w:line="360" w:lineRule="auto"/>
        <w:jc w:val="center"/>
        <w:rPr>
          <w:rFonts w:ascii="Calibri" w:hAnsi="Calibri" w:cs="Calibri"/>
          <w:b/>
          <w:bCs/>
          <w:sz w:val="24"/>
          <w:szCs w:val="24"/>
        </w:rPr>
      </w:pPr>
      <w:r w:rsidRPr="003E58DC">
        <w:rPr>
          <w:rFonts w:ascii="Calibri" w:hAnsi="Calibri" w:cs="Calibri"/>
          <w:b/>
          <w:bCs/>
          <w:sz w:val="24"/>
          <w:szCs w:val="24"/>
        </w:rPr>
        <w:t>Table version of the NHS Star Schema Design</w:t>
      </w:r>
    </w:p>
    <w:tbl>
      <w:tblPr>
        <w:tblStyle w:val="TableGrid"/>
        <w:tblW w:w="0" w:type="auto"/>
        <w:tblLook w:val="04A0" w:firstRow="1" w:lastRow="0" w:firstColumn="1" w:lastColumn="0" w:noHBand="0" w:noVBand="1"/>
      </w:tblPr>
      <w:tblGrid>
        <w:gridCol w:w="2263"/>
        <w:gridCol w:w="3747"/>
        <w:gridCol w:w="3006"/>
      </w:tblGrid>
      <w:tr w:rsidR="00C14F06" w:rsidRPr="003E58DC" w14:paraId="5C746C0F" w14:textId="77777777" w:rsidTr="00632BA9">
        <w:tc>
          <w:tcPr>
            <w:tcW w:w="2263" w:type="dxa"/>
          </w:tcPr>
          <w:p w14:paraId="5198CE62" w14:textId="77777777" w:rsidR="00C14F06" w:rsidRPr="003E58DC" w:rsidRDefault="00C14F06" w:rsidP="00632BA9">
            <w:pPr>
              <w:spacing w:line="360" w:lineRule="auto"/>
              <w:rPr>
                <w:rFonts w:ascii="Calibri" w:hAnsi="Calibri" w:cs="Calibri"/>
                <w:sz w:val="24"/>
                <w:szCs w:val="24"/>
              </w:rPr>
            </w:pPr>
            <w:r w:rsidRPr="003E58DC">
              <w:rPr>
                <w:rFonts w:ascii="Calibri" w:hAnsi="Calibri" w:cs="Calibri"/>
                <w:b/>
                <w:bCs/>
                <w:sz w:val="24"/>
                <w:szCs w:val="24"/>
              </w:rPr>
              <w:t>Category</w:t>
            </w:r>
          </w:p>
        </w:tc>
        <w:tc>
          <w:tcPr>
            <w:tcW w:w="3747" w:type="dxa"/>
          </w:tcPr>
          <w:p w14:paraId="6E326356" w14:textId="77777777" w:rsidR="00C14F06" w:rsidRPr="003E58DC" w:rsidRDefault="00C14F06" w:rsidP="00632BA9">
            <w:pPr>
              <w:spacing w:line="360" w:lineRule="auto"/>
              <w:rPr>
                <w:rFonts w:ascii="Calibri" w:hAnsi="Calibri" w:cs="Calibri"/>
                <w:b/>
                <w:bCs/>
                <w:sz w:val="24"/>
                <w:szCs w:val="24"/>
              </w:rPr>
            </w:pPr>
            <w:r w:rsidRPr="003E58DC">
              <w:rPr>
                <w:rFonts w:ascii="Calibri" w:hAnsi="Calibri" w:cs="Calibri"/>
                <w:b/>
                <w:bCs/>
                <w:sz w:val="24"/>
                <w:szCs w:val="24"/>
              </w:rPr>
              <w:t>Main Table</w:t>
            </w:r>
          </w:p>
        </w:tc>
        <w:tc>
          <w:tcPr>
            <w:tcW w:w="3006" w:type="dxa"/>
          </w:tcPr>
          <w:p w14:paraId="1E19BD00" w14:textId="77777777" w:rsidR="00C14F06" w:rsidRPr="003E58DC" w:rsidRDefault="00C14F06" w:rsidP="00632BA9">
            <w:pPr>
              <w:spacing w:line="360" w:lineRule="auto"/>
              <w:rPr>
                <w:rFonts w:ascii="Calibri" w:hAnsi="Calibri" w:cs="Calibri"/>
                <w:sz w:val="24"/>
                <w:szCs w:val="24"/>
              </w:rPr>
            </w:pPr>
            <w:r w:rsidRPr="003E58DC">
              <w:rPr>
                <w:rFonts w:ascii="Calibri" w:hAnsi="Calibri" w:cs="Calibri"/>
                <w:b/>
                <w:bCs/>
                <w:sz w:val="24"/>
                <w:szCs w:val="24"/>
              </w:rPr>
              <w:t>What it supports</w:t>
            </w:r>
          </w:p>
        </w:tc>
      </w:tr>
      <w:tr w:rsidR="00C14F06" w:rsidRPr="003E58DC" w14:paraId="0B7AC0ED" w14:textId="77777777" w:rsidTr="00632BA9">
        <w:tc>
          <w:tcPr>
            <w:tcW w:w="2263" w:type="dxa"/>
          </w:tcPr>
          <w:p w14:paraId="79626B17" w14:textId="77777777" w:rsidR="00C14F06" w:rsidRPr="003E58DC" w:rsidRDefault="00C14F06" w:rsidP="00632BA9">
            <w:pPr>
              <w:spacing w:line="360" w:lineRule="auto"/>
              <w:rPr>
                <w:rFonts w:ascii="Calibri" w:hAnsi="Calibri" w:cs="Calibri"/>
                <w:sz w:val="24"/>
                <w:szCs w:val="24"/>
              </w:rPr>
            </w:pPr>
            <w:r w:rsidRPr="003E58DC">
              <w:rPr>
                <w:rFonts w:ascii="Calibri" w:hAnsi="Calibri" w:cs="Calibri"/>
                <w:sz w:val="24"/>
                <w:szCs w:val="24"/>
              </w:rPr>
              <w:t>Facts</w:t>
            </w:r>
          </w:p>
        </w:tc>
        <w:tc>
          <w:tcPr>
            <w:tcW w:w="3747" w:type="dxa"/>
          </w:tcPr>
          <w:p w14:paraId="4FB343EC" w14:textId="77777777" w:rsidR="00C14F06" w:rsidRPr="003E58DC" w:rsidRDefault="00C14F06" w:rsidP="00632BA9">
            <w:pPr>
              <w:spacing w:line="360" w:lineRule="auto"/>
              <w:rPr>
                <w:rFonts w:ascii="Calibri" w:hAnsi="Calibri" w:cs="Calibri"/>
                <w:sz w:val="24"/>
                <w:szCs w:val="24"/>
              </w:rPr>
            </w:pPr>
            <w:proofErr w:type="spellStart"/>
            <w:r w:rsidRPr="003E58DC">
              <w:rPr>
                <w:rFonts w:ascii="Calibri" w:hAnsi="Calibri" w:cs="Calibri"/>
                <w:sz w:val="24"/>
                <w:szCs w:val="24"/>
              </w:rPr>
              <w:t>FactPatientActivity</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FactWorkforceUtilisation</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FactFinancePerformance</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FactQualityPerformance</w:t>
            </w:r>
            <w:proofErr w:type="spellEnd"/>
          </w:p>
        </w:tc>
        <w:tc>
          <w:tcPr>
            <w:tcW w:w="3006" w:type="dxa"/>
          </w:tcPr>
          <w:p w14:paraId="2B41843C" w14:textId="77777777" w:rsidR="00C14F06" w:rsidRPr="003E58DC" w:rsidRDefault="00C14F06" w:rsidP="00632BA9">
            <w:pPr>
              <w:spacing w:line="360" w:lineRule="auto"/>
              <w:rPr>
                <w:rFonts w:ascii="Calibri" w:hAnsi="Calibri" w:cs="Calibri"/>
                <w:sz w:val="24"/>
                <w:szCs w:val="24"/>
              </w:rPr>
            </w:pPr>
            <w:r w:rsidRPr="003E58DC">
              <w:rPr>
                <w:rFonts w:ascii="Calibri" w:hAnsi="Calibri" w:cs="Calibri"/>
                <w:sz w:val="24"/>
                <w:szCs w:val="24"/>
              </w:rPr>
              <w:t>Core operational analysis across care delivery, staffing, finance and quality</w:t>
            </w:r>
          </w:p>
        </w:tc>
      </w:tr>
      <w:tr w:rsidR="00C14F06" w:rsidRPr="003E58DC" w14:paraId="419095BF" w14:textId="77777777" w:rsidTr="00632BA9">
        <w:tc>
          <w:tcPr>
            <w:tcW w:w="2263" w:type="dxa"/>
          </w:tcPr>
          <w:p w14:paraId="7F47F060" w14:textId="77777777" w:rsidR="00C14F06" w:rsidRPr="003E58DC" w:rsidRDefault="00C14F06" w:rsidP="00632BA9">
            <w:pPr>
              <w:spacing w:line="360" w:lineRule="auto"/>
              <w:rPr>
                <w:rFonts w:ascii="Calibri" w:hAnsi="Calibri" w:cs="Calibri"/>
                <w:sz w:val="24"/>
                <w:szCs w:val="24"/>
              </w:rPr>
            </w:pPr>
            <w:r w:rsidRPr="003E58DC">
              <w:rPr>
                <w:rFonts w:ascii="Calibri" w:hAnsi="Calibri" w:cs="Calibri"/>
                <w:sz w:val="24"/>
                <w:szCs w:val="24"/>
              </w:rPr>
              <w:t>Dimensions</w:t>
            </w:r>
          </w:p>
        </w:tc>
        <w:tc>
          <w:tcPr>
            <w:tcW w:w="3747" w:type="dxa"/>
            <w:vAlign w:val="center"/>
          </w:tcPr>
          <w:p w14:paraId="05DDA07E" w14:textId="77777777" w:rsidR="00C14F06" w:rsidRPr="003E58DC" w:rsidRDefault="00C14F06" w:rsidP="00632BA9">
            <w:pPr>
              <w:spacing w:line="360" w:lineRule="auto"/>
              <w:rPr>
                <w:rFonts w:ascii="Calibri" w:hAnsi="Calibri" w:cs="Calibri"/>
                <w:sz w:val="24"/>
                <w:szCs w:val="24"/>
              </w:rPr>
            </w:pPr>
            <w:proofErr w:type="spellStart"/>
            <w:r w:rsidRPr="003E58DC">
              <w:rPr>
                <w:rFonts w:ascii="Calibri" w:hAnsi="Calibri" w:cs="Calibri"/>
                <w:sz w:val="24"/>
                <w:szCs w:val="24"/>
              </w:rPr>
              <w:t>DimTime</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DimLocation</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DimService</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DimPatient</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DimStaff</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DimRole</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DimDiagnosis</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DimProcedure</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DimReferralSource</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DimCostCategory</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DimFundingSource</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DimPatientCohort</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DimQualityMetric</w:t>
            </w:r>
            <w:proofErr w:type="spellEnd"/>
            <w:r w:rsidRPr="003E58DC">
              <w:rPr>
                <w:rFonts w:ascii="Calibri" w:hAnsi="Calibri" w:cs="Calibri"/>
                <w:sz w:val="24"/>
                <w:szCs w:val="24"/>
              </w:rPr>
              <w:t xml:space="preserve">, </w:t>
            </w:r>
            <w:proofErr w:type="spellStart"/>
            <w:r w:rsidRPr="003E58DC">
              <w:rPr>
                <w:rFonts w:ascii="Calibri" w:hAnsi="Calibri" w:cs="Calibri"/>
                <w:sz w:val="24"/>
                <w:szCs w:val="24"/>
              </w:rPr>
              <w:t>DimIncidentType</w:t>
            </w:r>
            <w:proofErr w:type="spellEnd"/>
          </w:p>
        </w:tc>
        <w:tc>
          <w:tcPr>
            <w:tcW w:w="3006" w:type="dxa"/>
          </w:tcPr>
          <w:p w14:paraId="2262C0F1" w14:textId="77777777" w:rsidR="00C14F06" w:rsidRPr="003E58DC" w:rsidRDefault="00C14F06" w:rsidP="00632BA9">
            <w:pPr>
              <w:spacing w:line="360" w:lineRule="auto"/>
              <w:rPr>
                <w:rFonts w:ascii="Calibri" w:hAnsi="Calibri" w:cs="Calibri"/>
                <w:sz w:val="24"/>
                <w:szCs w:val="24"/>
              </w:rPr>
            </w:pPr>
            <w:r w:rsidRPr="003E58DC">
              <w:rPr>
                <w:rFonts w:ascii="Calibri" w:hAnsi="Calibri" w:cs="Calibri"/>
                <w:sz w:val="24"/>
                <w:szCs w:val="24"/>
              </w:rPr>
              <w:t>Consistent reporting and comparison across regions, services and time</w:t>
            </w:r>
          </w:p>
        </w:tc>
      </w:tr>
      <w:tr w:rsidR="00C14F06" w:rsidRPr="003E58DC" w14:paraId="3FA986A9" w14:textId="77777777" w:rsidTr="00632BA9">
        <w:tc>
          <w:tcPr>
            <w:tcW w:w="2263" w:type="dxa"/>
          </w:tcPr>
          <w:p w14:paraId="62CDA311" w14:textId="77777777" w:rsidR="00C14F06" w:rsidRPr="003E58DC" w:rsidRDefault="00C14F06" w:rsidP="00632BA9">
            <w:pPr>
              <w:spacing w:line="360" w:lineRule="auto"/>
              <w:rPr>
                <w:rFonts w:ascii="Calibri" w:hAnsi="Calibri" w:cs="Calibri"/>
                <w:sz w:val="24"/>
                <w:szCs w:val="24"/>
              </w:rPr>
            </w:pPr>
            <w:r w:rsidRPr="003E58DC">
              <w:rPr>
                <w:rFonts w:ascii="Calibri" w:hAnsi="Calibri" w:cs="Calibri"/>
                <w:sz w:val="24"/>
                <w:szCs w:val="24"/>
              </w:rPr>
              <w:t>Master data</w:t>
            </w:r>
          </w:p>
        </w:tc>
        <w:tc>
          <w:tcPr>
            <w:tcW w:w="3747" w:type="dxa"/>
          </w:tcPr>
          <w:p w14:paraId="05F5A57C" w14:textId="77777777" w:rsidR="00C14F06" w:rsidRPr="003E58DC" w:rsidRDefault="00C14F06" w:rsidP="00632BA9">
            <w:pPr>
              <w:spacing w:line="360" w:lineRule="auto"/>
              <w:rPr>
                <w:rFonts w:ascii="Calibri" w:hAnsi="Calibri" w:cs="Calibri"/>
                <w:sz w:val="24"/>
                <w:szCs w:val="24"/>
              </w:rPr>
            </w:pPr>
            <w:r w:rsidRPr="003E58DC">
              <w:rPr>
                <w:rFonts w:ascii="Calibri" w:hAnsi="Calibri" w:cs="Calibri"/>
                <w:sz w:val="24"/>
                <w:szCs w:val="24"/>
              </w:rPr>
              <w:t>Patient, staff, site, service type</w:t>
            </w:r>
          </w:p>
        </w:tc>
        <w:tc>
          <w:tcPr>
            <w:tcW w:w="3006" w:type="dxa"/>
          </w:tcPr>
          <w:p w14:paraId="3BDA4583" w14:textId="77777777" w:rsidR="00C14F06" w:rsidRPr="003E58DC" w:rsidRDefault="00C14F06" w:rsidP="00632BA9">
            <w:pPr>
              <w:spacing w:line="360" w:lineRule="auto"/>
              <w:rPr>
                <w:rFonts w:ascii="Calibri" w:hAnsi="Calibri" w:cs="Calibri"/>
                <w:sz w:val="24"/>
                <w:szCs w:val="24"/>
              </w:rPr>
            </w:pPr>
            <w:r w:rsidRPr="003E58DC">
              <w:rPr>
                <w:rFonts w:ascii="Calibri" w:hAnsi="Calibri" w:cs="Calibri"/>
                <w:sz w:val="24"/>
                <w:szCs w:val="24"/>
              </w:rPr>
              <w:t>Trusted reference records for key NHS entities</w:t>
            </w:r>
          </w:p>
        </w:tc>
      </w:tr>
      <w:tr w:rsidR="00C14F06" w:rsidRPr="003E58DC" w14:paraId="679F6F16" w14:textId="77777777" w:rsidTr="00632BA9">
        <w:tc>
          <w:tcPr>
            <w:tcW w:w="2263" w:type="dxa"/>
          </w:tcPr>
          <w:p w14:paraId="659FD397" w14:textId="77777777" w:rsidR="00C14F06" w:rsidRPr="003E58DC" w:rsidRDefault="00C14F06" w:rsidP="00632BA9">
            <w:pPr>
              <w:spacing w:line="360" w:lineRule="auto"/>
              <w:rPr>
                <w:rFonts w:ascii="Calibri" w:hAnsi="Calibri" w:cs="Calibri"/>
                <w:sz w:val="24"/>
                <w:szCs w:val="24"/>
              </w:rPr>
            </w:pPr>
            <w:r w:rsidRPr="003E58DC">
              <w:rPr>
                <w:rFonts w:ascii="Calibri" w:hAnsi="Calibri" w:cs="Calibri"/>
                <w:sz w:val="24"/>
                <w:szCs w:val="24"/>
              </w:rPr>
              <w:t>Metadata</w:t>
            </w:r>
          </w:p>
        </w:tc>
        <w:tc>
          <w:tcPr>
            <w:tcW w:w="3747" w:type="dxa"/>
          </w:tcPr>
          <w:p w14:paraId="3F852BA9" w14:textId="77777777" w:rsidR="00C14F06" w:rsidRPr="003E58DC" w:rsidRDefault="00C14F06" w:rsidP="00632BA9">
            <w:pPr>
              <w:spacing w:line="360" w:lineRule="auto"/>
              <w:rPr>
                <w:rFonts w:ascii="Calibri" w:hAnsi="Calibri" w:cs="Calibri"/>
                <w:sz w:val="24"/>
                <w:szCs w:val="24"/>
              </w:rPr>
            </w:pPr>
            <w:r w:rsidRPr="003E58DC">
              <w:rPr>
                <w:rFonts w:ascii="Calibri" w:hAnsi="Calibri" w:cs="Calibri"/>
                <w:sz w:val="24"/>
                <w:szCs w:val="24"/>
              </w:rPr>
              <w:t>KPI definitions, business rules, diagnosis/procedure reference data, service categories</w:t>
            </w:r>
          </w:p>
        </w:tc>
        <w:tc>
          <w:tcPr>
            <w:tcW w:w="3006" w:type="dxa"/>
          </w:tcPr>
          <w:p w14:paraId="72E8CA22" w14:textId="77777777" w:rsidR="00C14F06" w:rsidRPr="003E58DC" w:rsidRDefault="00C14F06" w:rsidP="00632BA9">
            <w:pPr>
              <w:spacing w:line="360" w:lineRule="auto"/>
              <w:rPr>
                <w:rFonts w:ascii="Calibri" w:hAnsi="Calibri" w:cs="Calibri"/>
                <w:sz w:val="24"/>
                <w:szCs w:val="24"/>
              </w:rPr>
            </w:pPr>
            <w:r w:rsidRPr="003E58DC">
              <w:rPr>
                <w:rFonts w:ascii="Calibri" w:hAnsi="Calibri" w:cs="Calibri"/>
                <w:sz w:val="24"/>
                <w:szCs w:val="24"/>
              </w:rPr>
              <w:t>Shared meaning and standard definitions for reporting</w:t>
            </w:r>
          </w:p>
        </w:tc>
      </w:tr>
      <w:tr w:rsidR="00C14F06" w:rsidRPr="003E58DC" w14:paraId="5D0E6793" w14:textId="77777777" w:rsidTr="00632BA9">
        <w:tc>
          <w:tcPr>
            <w:tcW w:w="2263" w:type="dxa"/>
          </w:tcPr>
          <w:p w14:paraId="6A759F31" w14:textId="77777777" w:rsidR="00C14F06" w:rsidRPr="003E58DC" w:rsidRDefault="00C14F06" w:rsidP="00632BA9">
            <w:pPr>
              <w:spacing w:line="360" w:lineRule="auto"/>
              <w:rPr>
                <w:rFonts w:ascii="Calibri" w:hAnsi="Calibri" w:cs="Calibri"/>
                <w:sz w:val="24"/>
                <w:szCs w:val="24"/>
              </w:rPr>
            </w:pPr>
            <w:r w:rsidRPr="003E58DC">
              <w:rPr>
                <w:rFonts w:ascii="Calibri" w:hAnsi="Calibri" w:cs="Calibri"/>
                <w:sz w:val="24"/>
                <w:szCs w:val="24"/>
              </w:rPr>
              <w:lastRenderedPageBreak/>
              <w:t>Aggregates</w:t>
            </w:r>
          </w:p>
        </w:tc>
        <w:tc>
          <w:tcPr>
            <w:tcW w:w="3747" w:type="dxa"/>
          </w:tcPr>
          <w:p w14:paraId="3D6912D6" w14:textId="77777777" w:rsidR="00C14F06" w:rsidRPr="003E58DC" w:rsidRDefault="00C14F06" w:rsidP="00632BA9">
            <w:pPr>
              <w:spacing w:line="360" w:lineRule="auto"/>
              <w:rPr>
                <w:rFonts w:ascii="Calibri" w:hAnsi="Calibri" w:cs="Calibri"/>
                <w:sz w:val="24"/>
                <w:szCs w:val="24"/>
              </w:rPr>
            </w:pPr>
            <w:r w:rsidRPr="003E58DC">
              <w:rPr>
                <w:rFonts w:ascii="Calibri" w:hAnsi="Calibri" w:cs="Calibri"/>
                <w:sz w:val="24"/>
                <w:szCs w:val="24"/>
              </w:rPr>
              <w:t>Monthly occupancy, RTT rates, cost by service line, readmission rates, staffing gaps</w:t>
            </w:r>
          </w:p>
        </w:tc>
        <w:tc>
          <w:tcPr>
            <w:tcW w:w="3006" w:type="dxa"/>
          </w:tcPr>
          <w:p w14:paraId="03047523" w14:textId="77777777" w:rsidR="00C14F06" w:rsidRPr="003E58DC" w:rsidRDefault="00C14F06" w:rsidP="00632BA9">
            <w:pPr>
              <w:spacing w:line="360" w:lineRule="auto"/>
              <w:rPr>
                <w:rFonts w:ascii="Calibri" w:hAnsi="Calibri" w:cs="Calibri"/>
                <w:sz w:val="24"/>
                <w:szCs w:val="24"/>
              </w:rPr>
            </w:pPr>
            <w:r w:rsidRPr="003E58DC">
              <w:rPr>
                <w:rFonts w:ascii="Calibri" w:hAnsi="Calibri" w:cs="Calibri"/>
                <w:sz w:val="24"/>
                <w:szCs w:val="24"/>
              </w:rPr>
              <w:t>Fast executive reporting and trend analysis</w:t>
            </w:r>
          </w:p>
        </w:tc>
      </w:tr>
    </w:tbl>
    <w:p w14:paraId="0CA86486" w14:textId="77777777" w:rsidR="00C14F06" w:rsidRPr="003E58DC" w:rsidRDefault="00C14F06" w:rsidP="00E41277">
      <w:pPr>
        <w:jc w:val="center"/>
      </w:pPr>
      <w:r w:rsidRPr="003E58DC">
        <w:t>Figure 7</w:t>
      </w:r>
    </w:p>
    <w:p w14:paraId="3325254C" w14:textId="77777777" w:rsidR="00C14F06" w:rsidRPr="00FA0626" w:rsidRDefault="00C14F06" w:rsidP="002B4793">
      <w:pPr>
        <w:pStyle w:val="Heading2"/>
      </w:pPr>
      <w:bookmarkStart w:id="11" w:name="_Toc234558892"/>
      <w:r w:rsidRPr="00FA0626">
        <w:t>8) Task 2.3 — Data Marts and Schema</w:t>
      </w:r>
      <w:bookmarkEnd w:id="11"/>
      <w:r w:rsidRPr="00FA0626">
        <w:t xml:space="preserve"> </w:t>
      </w:r>
    </w:p>
    <w:p w14:paraId="298070AE" w14:textId="77777777" w:rsidR="002C3320" w:rsidRPr="003E58DC" w:rsidRDefault="002C3320" w:rsidP="002C3320">
      <w:pPr>
        <w:spacing w:line="360" w:lineRule="auto"/>
        <w:rPr>
          <w:rFonts w:ascii="Calibri" w:hAnsi="Calibri" w:cs="Calibri"/>
          <w:sz w:val="24"/>
          <w:szCs w:val="24"/>
        </w:rPr>
      </w:pPr>
      <w:r w:rsidRPr="003E58DC">
        <w:rPr>
          <w:rFonts w:ascii="Calibri" w:hAnsi="Calibri" w:cs="Calibri"/>
          <w:sz w:val="24"/>
          <w:szCs w:val="24"/>
        </w:rPr>
        <w:t>To make the NHS warehouse usable for different departments, its integrated data should be presented through focused data marts aligned to operational and management priorities. Each mart provides a simplified, role</w:t>
      </w:r>
      <w:r w:rsidRPr="003E58DC">
        <w:rPr>
          <w:rFonts w:ascii="Calibri" w:hAnsi="Calibri" w:cs="Calibri"/>
          <w:sz w:val="24"/>
          <w:szCs w:val="24"/>
        </w:rPr>
        <w:noBreakHyphen/>
        <w:t>specific view of the underlying warehouse, reducing complexity while keeping all teams aligned to the same definitions and measures.</w:t>
      </w:r>
    </w:p>
    <w:p w14:paraId="3F6F80CD" w14:textId="77777777" w:rsidR="002C3320" w:rsidRPr="003E58DC" w:rsidRDefault="002C3320" w:rsidP="002C3320">
      <w:pPr>
        <w:spacing w:line="360" w:lineRule="auto"/>
        <w:rPr>
          <w:rFonts w:ascii="Calibri" w:hAnsi="Calibri" w:cs="Calibri"/>
          <w:sz w:val="24"/>
          <w:szCs w:val="24"/>
        </w:rPr>
      </w:pPr>
      <w:r w:rsidRPr="003E58DC">
        <w:rPr>
          <w:rFonts w:ascii="Calibri" w:hAnsi="Calibri" w:cs="Calibri"/>
          <w:sz w:val="24"/>
          <w:szCs w:val="24"/>
        </w:rPr>
        <w:t>An operations mart would combine patient activity and workforce utilisation data to support demand and capacity management. It would draw on facts such as admissions, discharges, length of stay, bed occupancy, delays, hours worked and staffing pressure. Shared dimensions time, location, service, staff and patient ensure that operational leaders can analyse flow, identify bottlenecks, and assess whether staffing levels match demand across wards, departments or regions.</w:t>
      </w:r>
    </w:p>
    <w:p w14:paraId="33AD1E27" w14:textId="77777777" w:rsidR="002C3320" w:rsidRPr="003E58DC" w:rsidRDefault="002C3320" w:rsidP="002C3320">
      <w:pPr>
        <w:spacing w:line="360" w:lineRule="auto"/>
        <w:rPr>
          <w:rFonts w:ascii="Calibri" w:hAnsi="Calibri" w:cs="Calibri"/>
          <w:sz w:val="24"/>
          <w:szCs w:val="24"/>
        </w:rPr>
      </w:pPr>
      <w:r w:rsidRPr="003E58DC">
        <w:rPr>
          <w:rFonts w:ascii="Calibri" w:hAnsi="Calibri" w:cs="Calibri"/>
          <w:sz w:val="24"/>
          <w:szCs w:val="24"/>
        </w:rPr>
        <w:t>A finance mart would primarily draw on the finance performance schema, supplemented by selected activity measures to support cost-per-episode and efficiency analysis. It would include budget, spend, variance, staffing cost and service</w:t>
      </w:r>
      <w:r w:rsidRPr="003E58DC">
        <w:rPr>
          <w:rFonts w:ascii="Calibri" w:hAnsi="Calibri" w:cs="Calibri"/>
          <w:sz w:val="24"/>
          <w:szCs w:val="24"/>
        </w:rPr>
        <w:noBreakHyphen/>
        <w:t>line financial performance, structured around dimensions such as time, location and service. This enables finance teams to monitor budget adherence, understand cost drivers, and compare financial efficiency across trusts or service lines.</w:t>
      </w:r>
    </w:p>
    <w:p w14:paraId="136A844E" w14:textId="77777777" w:rsidR="002C3320" w:rsidRPr="003E58DC" w:rsidRDefault="002C3320" w:rsidP="002C3320">
      <w:pPr>
        <w:spacing w:line="360" w:lineRule="auto"/>
        <w:rPr>
          <w:rFonts w:ascii="Calibri" w:hAnsi="Calibri" w:cs="Calibri"/>
          <w:sz w:val="24"/>
          <w:szCs w:val="24"/>
        </w:rPr>
      </w:pPr>
      <w:r w:rsidRPr="003E58DC">
        <w:rPr>
          <w:rFonts w:ascii="Calibri" w:hAnsi="Calibri" w:cs="Calibri"/>
          <w:sz w:val="24"/>
          <w:szCs w:val="24"/>
        </w:rPr>
        <w:t>A clinical quality mart would combine quality indicators with selected patient activity measures to support safety and outcome monitoring. It would include readmissions, incidents, mortality indicators, patient satisfaction and outcome metrics, linked to dimensions such as time, location, service and patient cohort. This helps clinical leaders track variation, identify risks, and intervene where quality or safety concerns emerge.</w:t>
      </w:r>
    </w:p>
    <w:p w14:paraId="78625868" w14:textId="77777777" w:rsidR="002C3320" w:rsidRPr="003E58DC" w:rsidRDefault="002C3320" w:rsidP="002C3320">
      <w:pPr>
        <w:spacing w:line="360" w:lineRule="auto"/>
        <w:rPr>
          <w:rFonts w:ascii="Calibri" w:hAnsi="Calibri" w:cs="Calibri"/>
          <w:sz w:val="24"/>
          <w:szCs w:val="24"/>
        </w:rPr>
      </w:pPr>
      <w:r w:rsidRPr="003E58DC">
        <w:rPr>
          <w:rFonts w:ascii="Calibri" w:hAnsi="Calibri" w:cs="Calibri"/>
          <w:sz w:val="24"/>
          <w:szCs w:val="24"/>
        </w:rPr>
        <w:t>Although these marts serve different departments, they should share common dimensions so that performance can be compared consistently across time, service and geography. A mart only adds value if it reduces complexity without changing meaning; if each mart calculates KPIs differently, trust in the warehouse collapses and decision</w:t>
      </w:r>
      <w:r w:rsidRPr="003E58DC">
        <w:rPr>
          <w:rFonts w:ascii="Calibri" w:hAnsi="Calibri" w:cs="Calibri"/>
          <w:sz w:val="24"/>
          <w:szCs w:val="24"/>
        </w:rPr>
        <w:noBreakHyphen/>
        <w:t>making becomes fragmented.</w:t>
      </w:r>
    </w:p>
    <w:p w14:paraId="55014380" w14:textId="77777777" w:rsidR="00BA4BA3" w:rsidRPr="003E58DC" w:rsidRDefault="00BA4BA3" w:rsidP="00BA4BA3">
      <w:pPr>
        <w:pStyle w:val="Heading2"/>
      </w:pPr>
      <w:bookmarkStart w:id="12" w:name="_Toc234558893"/>
      <w:r w:rsidRPr="003E58DC">
        <w:lastRenderedPageBreak/>
        <w:t>9) Task 2.4 — ETL Plan</w:t>
      </w:r>
      <w:bookmarkEnd w:id="12"/>
      <w:r w:rsidRPr="003E58DC">
        <w:t xml:space="preserve"> </w:t>
      </w:r>
    </w:p>
    <w:p w14:paraId="2C875A3F" w14:textId="77777777" w:rsidR="00BA4BA3" w:rsidRPr="003E58DC" w:rsidRDefault="00BA4BA3" w:rsidP="00BA4BA3">
      <w:pPr>
        <w:spacing w:line="360" w:lineRule="auto"/>
        <w:rPr>
          <w:rFonts w:ascii="Calibri" w:hAnsi="Calibri" w:cs="Calibri"/>
          <w:sz w:val="24"/>
          <w:szCs w:val="24"/>
        </w:rPr>
      </w:pPr>
      <w:r w:rsidRPr="003E58DC">
        <w:rPr>
          <w:rFonts w:ascii="Calibri" w:hAnsi="Calibri" w:cs="Calibri"/>
          <w:sz w:val="24"/>
          <w:szCs w:val="24"/>
        </w:rPr>
        <w:t>The ETL plan should align each major warehouse table with its source systems and necessary transformations as illustrated in Figure 8 below. Data will be extracted from NHS operational systems, including EPR, PAS, clinical, workforce, finance, and quality systems. Patient data from EPR/PAS will be validated, deduplicated, and standardised. Clinical data will utilise standard codes for mapping diagnoses, procedures, and services. Workforce data will be standardised for roles, departments, and records of shifts and sickness. Finance data will categorise costs, tariffs, and service lines for budget analysis. Quality data will encompass readmissions, mortality, incidents, and satisfaction measures. Clean data will load into various tables for reporting. This ETL process is crucial for turning inconsistent records into reliable management information, impacting insights on patient care and financial performance.</w:t>
      </w:r>
    </w:p>
    <w:p w14:paraId="5F9DE712" w14:textId="77777777" w:rsidR="00BA4BA3" w:rsidRPr="003E58DC" w:rsidRDefault="00BA4BA3" w:rsidP="00BA4BA3">
      <w:pPr>
        <w:spacing w:line="360" w:lineRule="auto"/>
        <w:jc w:val="center"/>
        <w:rPr>
          <w:rFonts w:ascii="Calibri" w:hAnsi="Calibri" w:cs="Calibri"/>
          <w:b/>
          <w:bCs/>
          <w:sz w:val="24"/>
          <w:szCs w:val="24"/>
        </w:rPr>
      </w:pPr>
      <w:r w:rsidRPr="003E58DC">
        <w:rPr>
          <w:rFonts w:ascii="Calibri" w:hAnsi="Calibri" w:cs="Calibri"/>
          <w:b/>
          <w:bCs/>
          <w:sz w:val="24"/>
          <w:szCs w:val="24"/>
        </w:rPr>
        <w:t>Compact ETL Plan Table</w:t>
      </w:r>
    </w:p>
    <w:tbl>
      <w:tblPr>
        <w:tblStyle w:val="TableGrid"/>
        <w:tblW w:w="0" w:type="auto"/>
        <w:tblLook w:val="04A0" w:firstRow="1" w:lastRow="0" w:firstColumn="1" w:lastColumn="0" w:noHBand="0" w:noVBand="1"/>
      </w:tblPr>
      <w:tblGrid>
        <w:gridCol w:w="3992"/>
        <w:gridCol w:w="2582"/>
        <w:gridCol w:w="2442"/>
      </w:tblGrid>
      <w:tr w:rsidR="00BA4BA3" w:rsidRPr="003E58DC" w14:paraId="29AB56E9" w14:textId="77777777" w:rsidTr="00632BA9">
        <w:tc>
          <w:tcPr>
            <w:tcW w:w="3992" w:type="dxa"/>
          </w:tcPr>
          <w:p w14:paraId="47B6829E"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Warehouse Table</w:t>
            </w:r>
          </w:p>
        </w:tc>
        <w:tc>
          <w:tcPr>
            <w:tcW w:w="2582" w:type="dxa"/>
          </w:tcPr>
          <w:p w14:paraId="3FBDC283"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NHS source system</w:t>
            </w:r>
          </w:p>
        </w:tc>
        <w:tc>
          <w:tcPr>
            <w:tcW w:w="2442" w:type="dxa"/>
          </w:tcPr>
          <w:p w14:paraId="6DDBF0A2"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Main transformations</w:t>
            </w:r>
          </w:p>
        </w:tc>
      </w:tr>
      <w:tr w:rsidR="00BA4BA3" w:rsidRPr="003E58DC" w14:paraId="0FF1E4B7" w14:textId="77777777" w:rsidTr="00632BA9">
        <w:tc>
          <w:tcPr>
            <w:tcW w:w="3992" w:type="dxa"/>
          </w:tcPr>
          <w:p w14:paraId="2D31FD64" w14:textId="77777777" w:rsidR="00BA4BA3" w:rsidRPr="003E58DC" w:rsidRDefault="00BA4BA3" w:rsidP="00632BA9">
            <w:pPr>
              <w:spacing w:line="360" w:lineRule="auto"/>
              <w:rPr>
                <w:rFonts w:ascii="Calibri" w:hAnsi="Calibri" w:cs="Calibri"/>
                <w:sz w:val="24"/>
                <w:szCs w:val="24"/>
              </w:rPr>
            </w:pPr>
            <w:proofErr w:type="spellStart"/>
            <w:r w:rsidRPr="003E58DC">
              <w:rPr>
                <w:rFonts w:ascii="Calibri" w:hAnsi="Calibri" w:cs="Calibri"/>
                <w:sz w:val="24"/>
                <w:szCs w:val="24"/>
              </w:rPr>
              <w:t>DimPatient</w:t>
            </w:r>
            <w:proofErr w:type="spellEnd"/>
          </w:p>
        </w:tc>
        <w:tc>
          <w:tcPr>
            <w:tcW w:w="2582" w:type="dxa"/>
          </w:tcPr>
          <w:p w14:paraId="71D2A983"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EPR, PAS</w:t>
            </w:r>
          </w:p>
          <w:p w14:paraId="39BDEBAB" w14:textId="77777777" w:rsidR="00BA4BA3" w:rsidRPr="003E58DC" w:rsidRDefault="00BA4BA3" w:rsidP="00632BA9">
            <w:pPr>
              <w:spacing w:line="360" w:lineRule="auto"/>
              <w:rPr>
                <w:rFonts w:ascii="Calibri" w:hAnsi="Calibri" w:cs="Calibri"/>
                <w:sz w:val="24"/>
                <w:szCs w:val="24"/>
              </w:rPr>
            </w:pPr>
          </w:p>
        </w:tc>
        <w:tc>
          <w:tcPr>
            <w:tcW w:w="2442" w:type="dxa"/>
          </w:tcPr>
          <w:p w14:paraId="4606DA4F"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 xml:space="preserve">Validate NHS number, remove duplicates, </w:t>
            </w:r>
            <w:proofErr w:type="spellStart"/>
            <w:r w:rsidRPr="003E58DC">
              <w:rPr>
                <w:rFonts w:ascii="Calibri" w:hAnsi="Calibri" w:cs="Calibri"/>
                <w:sz w:val="24"/>
                <w:szCs w:val="24"/>
              </w:rPr>
              <w:t>standardise</w:t>
            </w:r>
            <w:proofErr w:type="spellEnd"/>
            <w:r w:rsidRPr="003E58DC">
              <w:rPr>
                <w:rFonts w:ascii="Calibri" w:hAnsi="Calibri" w:cs="Calibri"/>
                <w:sz w:val="24"/>
                <w:szCs w:val="24"/>
              </w:rPr>
              <w:t xml:space="preserve"> demographics, </w:t>
            </w:r>
            <w:proofErr w:type="spellStart"/>
            <w:r w:rsidRPr="003E58DC">
              <w:rPr>
                <w:rFonts w:ascii="Calibri" w:hAnsi="Calibri" w:cs="Calibri"/>
                <w:sz w:val="24"/>
                <w:szCs w:val="24"/>
              </w:rPr>
              <w:t>pseudonymise</w:t>
            </w:r>
            <w:proofErr w:type="spellEnd"/>
            <w:r w:rsidRPr="003E58DC">
              <w:rPr>
                <w:rFonts w:ascii="Calibri" w:hAnsi="Calibri" w:cs="Calibri"/>
                <w:sz w:val="24"/>
                <w:szCs w:val="24"/>
              </w:rPr>
              <w:t xml:space="preserve"> sensitive identifiers</w:t>
            </w:r>
          </w:p>
        </w:tc>
      </w:tr>
      <w:tr w:rsidR="00BA4BA3" w:rsidRPr="003E58DC" w14:paraId="3D6C2D10" w14:textId="77777777" w:rsidTr="00632BA9">
        <w:tc>
          <w:tcPr>
            <w:tcW w:w="3992" w:type="dxa"/>
          </w:tcPr>
          <w:p w14:paraId="4DDFF60E" w14:textId="77777777" w:rsidR="00BA4BA3" w:rsidRPr="003E58DC" w:rsidRDefault="00BA4BA3" w:rsidP="00632BA9">
            <w:pPr>
              <w:spacing w:line="360" w:lineRule="auto"/>
              <w:rPr>
                <w:rFonts w:ascii="Calibri" w:hAnsi="Calibri" w:cs="Calibri"/>
                <w:sz w:val="24"/>
                <w:szCs w:val="24"/>
              </w:rPr>
            </w:pPr>
            <w:proofErr w:type="spellStart"/>
            <w:r w:rsidRPr="003E58DC">
              <w:rPr>
                <w:rFonts w:ascii="Calibri" w:hAnsi="Calibri" w:cs="Calibri"/>
                <w:sz w:val="24"/>
                <w:szCs w:val="24"/>
              </w:rPr>
              <w:t>DimStaff</w:t>
            </w:r>
            <w:proofErr w:type="spellEnd"/>
          </w:p>
        </w:tc>
        <w:tc>
          <w:tcPr>
            <w:tcW w:w="2582" w:type="dxa"/>
          </w:tcPr>
          <w:p w14:paraId="23EF4C0F"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Workforce, HR, rostering systems</w:t>
            </w:r>
          </w:p>
        </w:tc>
        <w:tc>
          <w:tcPr>
            <w:tcW w:w="2442" w:type="dxa"/>
          </w:tcPr>
          <w:p w14:paraId="2E458E2D" w14:textId="77777777" w:rsidR="00BA4BA3" w:rsidRPr="003E58DC" w:rsidRDefault="00BA4BA3" w:rsidP="00632BA9">
            <w:pPr>
              <w:spacing w:line="360" w:lineRule="auto"/>
              <w:rPr>
                <w:rFonts w:ascii="Calibri" w:hAnsi="Calibri" w:cs="Calibri"/>
                <w:sz w:val="24"/>
                <w:szCs w:val="24"/>
              </w:rPr>
            </w:pPr>
            <w:proofErr w:type="spellStart"/>
            <w:r w:rsidRPr="003E58DC">
              <w:rPr>
                <w:rFonts w:ascii="Calibri" w:hAnsi="Calibri" w:cs="Calibri"/>
                <w:sz w:val="24"/>
                <w:szCs w:val="24"/>
              </w:rPr>
              <w:t>Standardise</w:t>
            </w:r>
            <w:proofErr w:type="spellEnd"/>
            <w:r w:rsidRPr="003E58DC">
              <w:rPr>
                <w:rFonts w:ascii="Calibri" w:hAnsi="Calibri" w:cs="Calibri"/>
                <w:sz w:val="24"/>
                <w:szCs w:val="24"/>
              </w:rPr>
              <w:t xml:space="preserve"> role names, map staff to department and location</w:t>
            </w:r>
          </w:p>
        </w:tc>
      </w:tr>
      <w:tr w:rsidR="00BA4BA3" w:rsidRPr="003E58DC" w14:paraId="46D47517" w14:textId="77777777" w:rsidTr="00632BA9">
        <w:tc>
          <w:tcPr>
            <w:tcW w:w="3992" w:type="dxa"/>
          </w:tcPr>
          <w:p w14:paraId="7A099B0C" w14:textId="77777777" w:rsidR="00BA4BA3" w:rsidRPr="003E58DC" w:rsidRDefault="00BA4BA3" w:rsidP="00632BA9">
            <w:pPr>
              <w:spacing w:line="360" w:lineRule="auto"/>
              <w:rPr>
                <w:rFonts w:ascii="Calibri" w:hAnsi="Calibri" w:cs="Calibri"/>
                <w:sz w:val="24"/>
                <w:szCs w:val="24"/>
              </w:rPr>
            </w:pPr>
            <w:proofErr w:type="spellStart"/>
            <w:r w:rsidRPr="003E58DC">
              <w:rPr>
                <w:rFonts w:ascii="Calibri" w:hAnsi="Calibri" w:cs="Calibri"/>
                <w:sz w:val="24"/>
                <w:szCs w:val="24"/>
              </w:rPr>
              <w:t>DimDiagnosis</w:t>
            </w:r>
            <w:proofErr w:type="spellEnd"/>
          </w:p>
        </w:tc>
        <w:tc>
          <w:tcPr>
            <w:tcW w:w="2582" w:type="dxa"/>
          </w:tcPr>
          <w:p w14:paraId="5D8E0C33"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Clinical systems</w:t>
            </w:r>
          </w:p>
        </w:tc>
        <w:tc>
          <w:tcPr>
            <w:tcW w:w="2442" w:type="dxa"/>
          </w:tcPr>
          <w:p w14:paraId="2D76EFA6" w14:textId="77777777" w:rsidR="00BA4BA3" w:rsidRPr="003E58DC" w:rsidRDefault="00BA4BA3" w:rsidP="00632BA9">
            <w:pPr>
              <w:spacing w:line="360" w:lineRule="auto"/>
              <w:rPr>
                <w:rFonts w:ascii="Calibri" w:hAnsi="Calibri" w:cs="Calibri"/>
                <w:sz w:val="24"/>
                <w:szCs w:val="24"/>
              </w:rPr>
            </w:pPr>
            <w:proofErr w:type="spellStart"/>
            <w:r w:rsidRPr="003E58DC">
              <w:rPr>
                <w:rFonts w:ascii="Calibri" w:hAnsi="Calibri" w:cs="Calibri"/>
                <w:sz w:val="24"/>
                <w:szCs w:val="24"/>
              </w:rPr>
              <w:t>Standardise</w:t>
            </w:r>
            <w:proofErr w:type="spellEnd"/>
            <w:r w:rsidRPr="003E58DC">
              <w:rPr>
                <w:rFonts w:ascii="Calibri" w:hAnsi="Calibri" w:cs="Calibri"/>
                <w:sz w:val="24"/>
                <w:szCs w:val="24"/>
              </w:rPr>
              <w:t xml:space="preserve"> ICD-10 codes and diagnosis descriptions</w:t>
            </w:r>
          </w:p>
        </w:tc>
      </w:tr>
      <w:tr w:rsidR="00BA4BA3" w:rsidRPr="003E58DC" w14:paraId="4476EF47" w14:textId="77777777" w:rsidTr="00632BA9">
        <w:tc>
          <w:tcPr>
            <w:tcW w:w="3992" w:type="dxa"/>
          </w:tcPr>
          <w:p w14:paraId="5F9CDFA0" w14:textId="77777777" w:rsidR="00BA4BA3" w:rsidRPr="003E58DC" w:rsidRDefault="00BA4BA3" w:rsidP="00632BA9">
            <w:pPr>
              <w:spacing w:line="360" w:lineRule="auto"/>
              <w:rPr>
                <w:rFonts w:ascii="Calibri" w:hAnsi="Calibri" w:cs="Calibri"/>
                <w:sz w:val="24"/>
                <w:szCs w:val="24"/>
              </w:rPr>
            </w:pPr>
            <w:proofErr w:type="spellStart"/>
            <w:r w:rsidRPr="003E58DC">
              <w:rPr>
                <w:rFonts w:ascii="Calibri" w:hAnsi="Calibri" w:cs="Calibri"/>
                <w:sz w:val="24"/>
                <w:szCs w:val="24"/>
              </w:rPr>
              <w:t>DimProcedure</w:t>
            </w:r>
            <w:proofErr w:type="spellEnd"/>
          </w:p>
          <w:p w14:paraId="203BE906" w14:textId="77777777" w:rsidR="00BA4BA3" w:rsidRPr="003E58DC" w:rsidRDefault="00BA4BA3" w:rsidP="00632BA9">
            <w:pPr>
              <w:spacing w:line="360" w:lineRule="auto"/>
              <w:rPr>
                <w:rFonts w:ascii="Calibri" w:hAnsi="Calibri" w:cs="Calibri"/>
                <w:sz w:val="24"/>
                <w:szCs w:val="24"/>
              </w:rPr>
            </w:pPr>
          </w:p>
        </w:tc>
        <w:tc>
          <w:tcPr>
            <w:tcW w:w="2582" w:type="dxa"/>
          </w:tcPr>
          <w:p w14:paraId="3567543C"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Clinical/procedure systems</w:t>
            </w:r>
          </w:p>
          <w:p w14:paraId="58175F75" w14:textId="77777777" w:rsidR="00BA4BA3" w:rsidRPr="003E58DC" w:rsidRDefault="00BA4BA3" w:rsidP="00632BA9">
            <w:pPr>
              <w:spacing w:line="360" w:lineRule="auto"/>
              <w:rPr>
                <w:rFonts w:ascii="Calibri" w:hAnsi="Calibri" w:cs="Calibri"/>
                <w:sz w:val="24"/>
                <w:szCs w:val="24"/>
              </w:rPr>
            </w:pPr>
          </w:p>
        </w:tc>
        <w:tc>
          <w:tcPr>
            <w:tcW w:w="2442" w:type="dxa"/>
          </w:tcPr>
          <w:p w14:paraId="13B5E74B" w14:textId="77777777" w:rsidR="00BA4BA3" w:rsidRPr="003E58DC" w:rsidRDefault="00BA4BA3" w:rsidP="00632BA9">
            <w:pPr>
              <w:spacing w:line="360" w:lineRule="auto"/>
              <w:rPr>
                <w:rFonts w:ascii="Calibri" w:hAnsi="Calibri" w:cs="Calibri"/>
                <w:sz w:val="24"/>
                <w:szCs w:val="24"/>
              </w:rPr>
            </w:pPr>
            <w:proofErr w:type="spellStart"/>
            <w:r w:rsidRPr="003E58DC">
              <w:rPr>
                <w:rFonts w:ascii="Calibri" w:hAnsi="Calibri" w:cs="Calibri"/>
                <w:sz w:val="24"/>
                <w:szCs w:val="24"/>
              </w:rPr>
              <w:t>Standardise</w:t>
            </w:r>
            <w:proofErr w:type="spellEnd"/>
            <w:r w:rsidRPr="003E58DC">
              <w:rPr>
                <w:rFonts w:ascii="Calibri" w:hAnsi="Calibri" w:cs="Calibri"/>
                <w:sz w:val="24"/>
                <w:szCs w:val="24"/>
              </w:rPr>
              <w:t xml:space="preserve"> procedure codes and categories</w:t>
            </w:r>
          </w:p>
        </w:tc>
      </w:tr>
      <w:tr w:rsidR="00BA4BA3" w:rsidRPr="003E58DC" w14:paraId="4560B30A" w14:textId="77777777" w:rsidTr="00632BA9">
        <w:tc>
          <w:tcPr>
            <w:tcW w:w="3992" w:type="dxa"/>
          </w:tcPr>
          <w:p w14:paraId="21C65821" w14:textId="77777777" w:rsidR="00BA4BA3" w:rsidRPr="003E58DC" w:rsidRDefault="00BA4BA3" w:rsidP="00632BA9">
            <w:pPr>
              <w:spacing w:line="360" w:lineRule="auto"/>
              <w:rPr>
                <w:rFonts w:ascii="Calibri" w:hAnsi="Calibri" w:cs="Calibri"/>
                <w:sz w:val="24"/>
                <w:szCs w:val="24"/>
              </w:rPr>
            </w:pPr>
            <w:proofErr w:type="spellStart"/>
            <w:r w:rsidRPr="003E58DC">
              <w:rPr>
                <w:rFonts w:ascii="Calibri" w:hAnsi="Calibri" w:cs="Calibri"/>
                <w:sz w:val="24"/>
                <w:szCs w:val="24"/>
              </w:rPr>
              <w:lastRenderedPageBreak/>
              <w:t>FactPatientActivity</w:t>
            </w:r>
            <w:proofErr w:type="spellEnd"/>
          </w:p>
        </w:tc>
        <w:tc>
          <w:tcPr>
            <w:tcW w:w="2582" w:type="dxa"/>
          </w:tcPr>
          <w:p w14:paraId="512F9B97"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EPR, PAS, clinical systems</w:t>
            </w:r>
          </w:p>
        </w:tc>
        <w:tc>
          <w:tcPr>
            <w:tcW w:w="2442" w:type="dxa"/>
          </w:tcPr>
          <w:p w14:paraId="2A70D323"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Calculate length of stay, waiting days, readmission flags and treatment activity</w:t>
            </w:r>
          </w:p>
        </w:tc>
      </w:tr>
      <w:tr w:rsidR="00BA4BA3" w:rsidRPr="003E58DC" w14:paraId="67365514" w14:textId="77777777" w:rsidTr="00632BA9">
        <w:tc>
          <w:tcPr>
            <w:tcW w:w="3992" w:type="dxa"/>
          </w:tcPr>
          <w:p w14:paraId="29C171DB" w14:textId="77777777" w:rsidR="00BA4BA3" w:rsidRPr="003E58DC" w:rsidRDefault="00BA4BA3" w:rsidP="00632BA9">
            <w:pPr>
              <w:spacing w:line="360" w:lineRule="auto"/>
              <w:rPr>
                <w:rFonts w:ascii="Calibri" w:hAnsi="Calibri" w:cs="Calibri"/>
                <w:sz w:val="24"/>
                <w:szCs w:val="24"/>
              </w:rPr>
            </w:pPr>
            <w:proofErr w:type="spellStart"/>
            <w:r w:rsidRPr="003E58DC">
              <w:rPr>
                <w:rFonts w:ascii="Calibri" w:hAnsi="Calibri" w:cs="Calibri"/>
                <w:sz w:val="24"/>
                <w:szCs w:val="24"/>
              </w:rPr>
              <w:t>FactWorkforceUtilisation</w:t>
            </w:r>
            <w:proofErr w:type="spellEnd"/>
          </w:p>
        </w:tc>
        <w:tc>
          <w:tcPr>
            <w:tcW w:w="2582" w:type="dxa"/>
          </w:tcPr>
          <w:p w14:paraId="7D39B59F"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Rostering, HR, payroll systems</w:t>
            </w:r>
          </w:p>
        </w:tc>
        <w:tc>
          <w:tcPr>
            <w:tcW w:w="2442" w:type="dxa"/>
          </w:tcPr>
          <w:p w14:paraId="29F99783"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Calculate worked hours, overtime, sickness absence and agency usage</w:t>
            </w:r>
          </w:p>
        </w:tc>
      </w:tr>
      <w:tr w:rsidR="00BA4BA3" w:rsidRPr="003E58DC" w14:paraId="67B60C99" w14:textId="77777777" w:rsidTr="00632BA9">
        <w:tc>
          <w:tcPr>
            <w:tcW w:w="3992" w:type="dxa"/>
          </w:tcPr>
          <w:p w14:paraId="2A6ACDF6" w14:textId="77777777" w:rsidR="00BA4BA3" w:rsidRPr="003E58DC" w:rsidRDefault="00BA4BA3" w:rsidP="00632BA9">
            <w:pPr>
              <w:spacing w:line="360" w:lineRule="auto"/>
              <w:rPr>
                <w:rFonts w:ascii="Calibri" w:hAnsi="Calibri" w:cs="Calibri"/>
                <w:sz w:val="24"/>
                <w:szCs w:val="24"/>
              </w:rPr>
            </w:pPr>
            <w:proofErr w:type="spellStart"/>
            <w:r w:rsidRPr="003E58DC">
              <w:rPr>
                <w:rFonts w:ascii="Calibri" w:hAnsi="Calibri" w:cs="Calibri"/>
                <w:sz w:val="24"/>
                <w:szCs w:val="24"/>
              </w:rPr>
              <w:t>FactFinancePerformance</w:t>
            </w:r>
            <w:proofErr w:type="spellEnd"/>
          </w:p>
          <w:p w14:paraId="5E6C2D35" w14:textId="77777777" w:rsidR="00BA4BA3" w:rsidRPr="003E58DC" w:rsidRDefault="00BA4BA3" w:rsidP="00632BA9">
            <w:pPr>
              <w:spacing w:line="360" w:lineRule="auto"/>
              <w:rPr>
                <w:rFonts w:ascii="Calibri" w:hAnsi="Calibri" w:cs="Calibri"/>
                <w:sz w:val="24"/>
                <w:szCs w:val="24"/>
              </w:rPr>
            </w:pPr>
          </w:p>
        </w:tc>
        <w:tc>
          <w:tcPr>
            <w:tcW w:w="2582" w:type="dxa"/>
          </w:tcPr>
          <w:p w14:paraId="770F3819"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Finance systems, tariff data</w:t>
            </w:r>
          </w:p>
        </w:tc>
        <w:tc>
          <w:tcPr>
            <w:tcW w:w="2442" w:type="dxa"/>
          </w:tcPr>
          <w:p w14:paraId="1DE7FBDD"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Calculate budget variance, cost per episode and monthly expenditure</w:t>
            </w:r>
          </w:p>
        </w:tc>
      </w:tr>
      <w:tr w:rsidR="00BA4BA3" w:rsidRPr="003E58DC" w14:paraId="5F5E4F32" w14:textId="77777777" w:rsidTr="00632BA9">
        <w:tc>
          <w:tcPr>
            <w:tcW w:w="3992" w:type="dxa"/>
          </w:tcPr>
          <w:p w14:paraId="4E0E3614" w14:textId="77777777" w:rsidR="00BA4BA3" w:rsidRPr="003E58DC" w:rsidRDefault="00BA4BA3" w:rsidP="00632BA9">
            <w:pPr>
              <w:spacing w:line="360" w:lineRule="auto"/>
              <w:rPr>
                <w:rFonts w:ascii="Calibri" w:hAnsi="Calibri" w:cs="Calibri"/>
                <w:sz w:val="24"/>
                <w:szCs w:val="24"/>
              </w:rPr>
            </w:pPr>
            <w:proofErr w:type="spellStart"/>
            <w:r w:rsidRPr="003E58DC">
              <w:rPr>
                <w:rFonts w:ascii="Calibri" w:hAnsi="Calibri" w:cs="Calibri"/>
                <w:sz w:val="24"/>
                <w:szCs w:val="24"/>
              </w:rPr>
              <w:t>FactQualityPerformance</w:t>
            </w:r>
            <w:proofErr w:type="spellEnd"/>
          </w:p>
        </w:tc>
        <w:tc>
          <w:tcPr>
            <w:tcW w:w="2582" w:type="dxa"/>
          </w:tcPr>
          <w:p w14:paraId="123D77B5"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Quality, incident and outcome systems</w:t>
            </w:r>
          </w:p>
        </w:tc>
        <w:tc>
          <w:tcPr>
            <w:tcW w:w="2442" w:type="dxa"/>
          </w:tcPr>
          <w:p w14:paraId="5B261772"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Classify incidents, calculate readmission rates, mortality indicators and satisfaction measures</w:t>
            </w:r>
          </w:p>
        </w:tc>
      </w:tr>
      <w:tr w:rsidR="00BA4BA3" w:rsidRPr="003E58DC" w14:paraId="09BF6ED3" w14:textId="77777777" w:rsidTr="00632BA9">
        <w:tc>
          <w:tcPr>
            <w:tcW w:w="3992" w:type="dxa"/>
          </w:tcPr>
          <w:p w14:paraId="401128C0" w14:textId="77777777" w:rsidR="00BA4BA3" w:rsidRPr="003E58DC" w:rsidRDefault="00BA4BA3" w:rsidP="00632BA9">
            <w:pPr>
              <w:spacing w:line="360" w:lineRule="auto"/>
              <w:rPr>
                <w:rFonts w:ascii="Calibri" w:hAnsi="Calibri" w:cs="Calibri"/>
                <w:sz w:val="24"/>
                <w:szCs w:val="24"/>
              </w:rPr>
            </w:pPr>
            <w:proofErr w:type="spellStart"/>
            <w:r w:rsidRPr="003E58DC">
              <w:rPr>
                <w:rFonts w:ascii="Calibri" w:hAnsi="Calibri" w:cs="Calibri"/>
                <w:sz w:val="24"/>
                <w:szCs w:val="24"/>
              </w:rPr>
              <w:t>AggMonthlyOperationalPerformance</w:t>
            </w:r>
            <w:proofErr w:type="spellEnd"/>
          </w:p>
        </w:tc>
        <w:tc>
          <w:tcPr>
            <w:tcW w:w="2582" w:type="dxa"/>
          </w:tcPr>
          <w:p w14:paraId="6D5523B1"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Patient, operational and workforce systems</w:t>
            </w:r>
          </w:p>
          <w:p w14:paraId="76472440" w14:textId="77777777" w:rsidR="00BA4BA3" w:rsidRPr="003E58DC" w:rsidRDefault="00BA4BA3" w:rsidP="00632BA9">
            <w:pPr>
              <w:spacing w:line="360" w:lineRule="auto"/>
              <w:rPr>
                <w:rFonts w:ascii="Calibri" w:hAnsi="Calibri" w:cs="Calibri"/>
                <w:sz w:val="24"/>
                <w:szCs w:val="24"/>
              </w:rPr>
            </w:pPr>
          </w:p>
        </w:tc>
        <w:tc>
          <w:tcPr>
            <w:tcW w:w="2442" w:type="dxa"/>
          </w:tcPr>
          <w:p w14:paraId="22469B45"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Aggregate monthly admissions, occupancy, RTT breaches and staffing pressure</w:t>
            </w:r>
          </w:p>
        </w:tc>
      </w:tr>
      <w:tr w:rsidR="00BA4BA3" w:rsidRPr="003E58DC" w14:paraId="6BE242F9" w14:textId="77777777" w:rsidTr="00632BA9">
        <w:tc>
          <w:tcPr>
            <w:tcW w:w="3992" w:type="dxa"/>
          </w:tcPr>
          <w:p w14:paraId="100B5671" w14:textId="77777777" w:rsidR="00BA4BA3" w:rsidRPr="003E58DC" w:rsidRDefault="00BA4BA3" w:rsidP="00632BA9">
            <w:pPr>
              <w:spacing w:line="360" w:lineRule="auto"/>
              <w:rPr>
                <w:rFonts w:ascii="Calibri" w:hAnsi="Calibri" w:cs="Calibri"/>
                <w:sz w:val="24"/>
                <w:szCs w:val="24"/>
              </w:rPr>
            </w:pPr>
            <w:proofErr w:type="spellStart"/>
            <w:r w:rsidRPr="003E58DC">
              <w:rPr>
                <w:rFonts w:ascii="Calibri" w:hAnsi="Calibri" w:cs="Calibri"/>
                <w:sz w:val="24"/>
                <w:szCs w:val="24"/>
              </w:rPr>
              <w:t>AggMonthlyFinancePerformance</w:t>
            </w:r>
            <w:proofErr w:type="spellEnd"/>
          </w:p>
        </w:tc>
        <w:tc>
          <w:tcPr>
            <w:tcW w:w="2582" w:type="dxa"/>
          </w:tcPr>
          <w:p w14:paraId="1DFFF2F6"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Finance systems</w:t>
            </w:r>
          </w:p>
        </w:tc>
        <w:tc>
          <w:tcPr>
            <w:tcW w:w="2442" w:type="dxa"/>
          </w:tcPr>
          <w:p w14:paraId="7F188CE6"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Aggregate monthly budget, spend, variance and cost per episode</w:t>
            </w:r>
          </w:p>
        </w:tc>
      </w:tr>
      <w:tr w:rsidR="00BA4BA3" w:rsidRPr="003E58DC" w14:paraId="71E405AB" w14:textId="77777777" w:rsidTr="00632BA9">
        <w:tc>
          <w:tcPr>
            <w:tcW w:w="3992" w:type="dxa"/>
          </w:tcPr>
          <w:p w14:paraId="62302831" w14:textId="77777777" w:rsidR="00BA4BA3" w:rsidRPr="003E58DC" w:rsidRDefault="00BA4BA3" w:rsidP="00632BA9">
            <w:pPr>
              <w:spacing w:line="360" w:lineRule="auto"/>
              <w:rPr>
                <w:rFonts w:ascii="Calibri" w:hAnsi="Calibri" w:cs="Calibri"/>
                <w:sz w:val="24"/>
                <w:szCs w:val="24"/>
              </w:rPr>
            </w:pPr>
            <w:proofErr w:type="spellStart"/>
            <w:r w:rsidRPr="003E58DC">
              <w:rPr>
                <w:rFonts w:ascii="Calibri" w:hAnsi="Calibri" w:cs="Calibri"/>
                <w:sz w:val="24"/>
                <w:szCs w:val="24"/>
              </w:rPr>
              <w:t>AggMonthlyQualityPerformance</w:t>
            </w:r>
            <w:proofErr w:type="spellEnd"/>
          </w:p>
        </w:tc>
        <w:tc>
          <w:tcPr>
            <w:tcW w:w="2582" w:type="dxa"/>
          </w:tcPr>
          <w:p w14:paraId="6C82C2A1"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Quality and outcome systems</w:t>
            </w:r>
          </w:p>
        </w:tc>
        <w:tc>
          <w:tcPr>
            <w:tcW w:w="2442" w:type="dxa"/>
          </w:tcPr>
          <w:p w14:paraId="6F718ABA" w14:textId="77777777" w:rsidR="00BA4BA3" w:rsidRPr="003E58DC" w:rsidRDefault="00BA4BA3" w:rsidP="00632BA9">
            <w:pPr>
              <w:spacing w:line="360" w:lineRule="auto"/>
              <w:rPr>
                <w:rFonts w:ascii="Calibri" w:hAnsi="Calibri" w:cs="Calibri"/>
                <w:sz w:val="24"/>
                <w:szCs w:val="24"/>
              </w:rPr>
            </w:pPr>
            <w:r w:rsidRPr="003E58DC">
              <w:rPr>
                <w:rFonts w:ascii="Calibri" w:hAnsi="Calibri" w:cs="Calibri"/>
                <w:sz w:val="24"/>
                <w:szCs w:val="24"/>
              </w:rPr>
              <w:t>Aggregate monthly readmissions, incidents, mortality and satisfaction scores</w:t>
            </w:r>
          </w:p>
        </w:tc>
      </w:tr>
    </w:tbl>
    <w:p w14:paraId="53BA53F3" w14:textId="77777777" w:rsidR="00BA4BA3" w:rsidRPr="003E58DC" w:rsidRDefault="00BA4BA3" w:rsidP="00BA4BA3">
      <w:pPr>
        <w:spacing w:line="360" w:lineRule="auto"/>
        <w:jc w:val="center"/>
        <w:rPr>
          <w:rFonts w:ascii="Calibri" w:hAnsi="Calibri" w:cs="Calibri"/>
          <w:sz w:val="24"/>
          <w:szCs w:val="24"/>
        </w:rPr>
      </w:pPr>
      <w:r w:rsidRPr="003E58DC">
        <w:rPr>
          <w:rFonts w:ascii="Calibri" w:hAnsi="Calibri" w:cs="Calibri"/>
          <w:sz w:val="24"/>
          <w:szCs w:val="24"/>
        </w:rPr>
        <w:t>Figure 8.</w:t>
      </w:r>
    </w:p>
    <w:p w14:paraId="76D1215A" w14:textId="77777777" w:rsidR="00127062" w:rsidRPr="003E58DC" w:rsidRDefault="00127062" w:rsidP="00CE4D80">
      <w:pPr>
        <w:pStyle w:val="Heading2"/>
      </w:pPr>
      <w:bookmarkStart w:id="13" w:name="_Toc234558894"/>
      <w:r w:rsidRPr="003E58DC">
        <w:lastRenderedPageBreak/>
        <w:t>10) Task 2.5 — Data Quality &amp; Governance</w:t>
      </w:r>
      <w:bookmarkEnd w:id="13"/>
      <w:r w:rsidRPr="003E58DC">
        <w:t xml:space="preserve"> </w:t>
      </w:r>
    </w:p>
    <w:p w14:paraId="4FF97002" w14:textId="77777777" w:rsidR="00127062" w:rsidRPr="003E58DC" w:rsidRDefault="00127062" w:rsidP="00127062">
      <w:pPr>
        <w:spacing w:line="360" w:lineRule="auto"/>
        <w:rPr>
          <w:rFonts w:ascii="Calibri" w:hAnsi="Calibri" w:cs="Calibri"/>
          <w:sz w:val="24"/>
          <w:szCs w:val="24"/>
        </w:rPr>
      </w:pPr>
      <w:r w:rsidRPr="003E58DC">
        <w:rPr>
          <w:rFonts w:ascii="Calibri" w:hAnsi="Calibri" w:cs="Calibri"/>
          <w:sz w:val="24"/>
          <w:szCs w:val="24"/>
        </w:rPr>
        <w:t>Effective warehouse operations are vital for informed decision-making within NHS England. Strong data quality measures throughout the Extract, Transform, Load (ETL) process are essential to ensure accurate insights for clinical care and financial management.</w:t>
      </w:r>
    </w:p>
    <w:p w14:paraId="2F4ACF60" w14:textId="77777777" w:rsidR="00127062" w:rsidRPr="003E58DC" w:rsidRDefault="00127062" w:rsidP="00127062">
      <w:pPr>
        <w:spacing w:line="360" w:lineRule="auto"/>
        <w:rPr>
          <w:rFonts w:ascii="Calibri" w:hAnsi="Calibri" w:cs="Calibri"/>
          <w:sz w:val="24"/>
          <w:szCs w:val="24"/>
        </w:rPr>
      </w:pPr>
      <w:r w:rsidRPr="003E58DC">
        <w:rPr>
          <w:rFonts w:ascii="Calibri" w:hAnsi="Calibri" w:cs="Calibri"/>
          <w:sz w:val="24"/>
          <w:szCs w:val="24"/>
        </w:rPr>
        <w:t>To achieve reliable information, we must implement Master Data Management (MDM) to eliminate duplicate patient records and standardise clinical coding. Assigning data owners for different areas will establish accountability and help resolve discrepancies across departments.</w:t>
      </w:r>
    </w:p>
    <w:p w14:paraId="640256C3" w14:textId="77777777" w:rsidR="00127062" w:rsidRPr="003E58DC" w:rsidRDefault="00127062" w:rsidP="00127062">
      <w:pPr>
        <w:spacing w:line="360" w:lineRule="auto"/>
        <w:rPr>
          <w:rFonts w:ascii="Calibri" w:hAnsi="Calibri" w:cs="Calibri"/>
          <w:sz w:val="24"/>
          <w:szCs w:val="24"/>
        </w:rPr>
      </w:pPr>
      <w:r w:rsidRPr="003E58DC">
        <w:rPr>
          <w:rFonts w:ascii="Calibri" w:hAnsi="Calibri" w:cs="Calibri"/>
          <w:sz w:val="24"/>
          <w:szCs w:val="24"/>
        </w:rPr>
        <w:t>Protecting patient confidentiality is equally important. Our data warehouse must comply with the NHS Data Security and Protection Toolkit (DSPT) and adhere to Caldicott Guardian principles. This includes strict access controls and data anonymisation to ensure staff access sensitive information only when necessary. Finally, clear data records will provide leadership with the transparency needed to trust our strategic insights.</w:t>
      </w:r>
    </w:p>
    <w:p w14:paraId="48C75C38" w14:textId="1604BA8B" w:rsidR="00127062" w:rsidRPr="003E58DC" w:rsidRDefault="00127062" w:rsidP="00CE4D80">
      <w:pPr>
        <w:pStyle w:val="Heading2"/>
      </w:pPr>
      <w:bookmarkStart w:id="14" w:name="_Toc234558895"/>
      <w:r w:rsidRPr="003E58DC">
        <w:t>11) Conclusion</w:t>
      </w:r>
      <w:bookmarkEnd w:id="14"/>
      <w:r w:rsidRPr="003E58DC">
        <w:t xml:space="preserve"> </w:t>
      </w:r>
    </w:p>
    <w:p w14:paraId="2329A0F8" w14:textId="77777777" w:rsidR="00127062" w:rsidRPr="003E58DC" w:rsidRDefault="00127062" w:rsidP="00127062">
      <w:pPr>
        <w:spacing w:line="360" w:lineRule="auto"/>
        <w:rPr>
          <w:rFonts w:ascii="Calibri" w:hAnsi="Calibri" w:cs="Calibri"/>
          <w:sz w:val="24"/>
          <w:szCs w:val="24"/>
        </w:rPr>
      </w:pPr>
      <w:r w:rsidRPr="003E58DC">
        <w:rPr>
          <w:rFonts w:ascii="Calibri" w:hAnsi="Calibri" w:cs="Calibri"/>
          <w:sz w:val="24"/>
          <w:szCs w:val="24"/>
        </w:rPr>
        <w:t>NHS England’s fragmented operational systems hinder its ability to achieve a unified view of performance across services and regions. With patient activity, workforce information, financial data, and quality indicators stored separately, leaders find it challenging to identify pressures, risks, and opportunities, complicating strategic planning and response to challenges. A data warehouse, supported by robust ETL processes and role-specific data marts, offers a scalable solution by integrating core operational data into a consistent structure. This provides focused views tailored to the needs of executives, finance teams, operational managers, and clinical leaders, reducing complexity and aligning definitions. By merging patient, workforce, financial, and quality data, NHS England could enhance operational efficiency, resource planning, and patient care outcomes, allowing leaders to gain quicker insights and more confidence in decision-making. However, the effectiveness of the warehouse relies on strong data quality, governance, and thoughtful design; without these, even the best solutions cannot ensure reliable insights.</w:t>
      </w:r>
    </w:p>
    <w:p w14:paraId="0F110EA8" w14:textId="77777777" w:rsidR="00127062" w:rsidRPr="003E58DC" w:rsidRDefault="00127062" w:rsidP="00127062">
      <w:pPr>
        <w:spacing w:line="360" w:lineRule="auto"/>
        <w:rPr>
          <w:rFonts w:ascii="Calibri" w:hAnsi="Calibri" w:cs="Calibri"/>
          <w:sz w:val="24"/>
          <w:szCs w:val="24"/>
        </w:rPr>
      </w:pPr>
    </w:p>
    <w:p w14:paraId="1C6BFE3A" w14:textId="77777777" w:rsidR="00127062" w:rsidRPr="003E58DC" w:rsidRDefault="00127062" w:rsidP="00127062">
      <w:pPr>
        <w:spacing w:line="360" w:lineRule="auto"/>
        <w:rPr>
          <w:rFonts w:ascii="Calibri" w:hAnsi="Calibri" w:cs="Calibri"/>
          <w:sz w:val="24"/>
          <w:szCs w:val="24"/>
        </w:rPr>
      </w:pPr>
    </w:p>
    <w:p w14:paraId="7604BD93" w14:textId="77777777" w:rsidR="00127062" w:rsidRPr="003E58DC" w:rsidRDefault="00127062" w:rsidP="00127062">
      <w:pPr>
        <w:spacing w:line="360" w:lineRule="auto"/>
        <w:rPr>
          <w:rFonts w:ascii="Calibri" w:hAnsi="Calibri" w:cs="Calibri"/>
          <w:sz w:val="24"/>
          <w:szCs w:val="24"/>
        </w:rPr>
      </w:pPr>
    </w:p>
    <w:p w14:paraId="2EE9ADAF" w14:textId="77777777" w:rsidR="00127062" w:rsidRPr="003E58DC" w:rsidRDefault="00127062" w:rsidP="00127062">
      <w:pPr>
        <w:spacing w:line="360" w:lineRule="auto"/>
        <w:rPr>
          <w:rFonts w:ascii="Calibri" w:hAnsi="Calibri" w:cs="Calibri"/>
          <w:sz w:val="24"/>
          <w:szCs w:val="24"/>
        </w:rPr>
      </w:pPr>
    </w:p>
    <w:p w14:paraId="55B8E106" w14:textId="77777777" w:rsidR="00127062" w:rsidRPr="003E58DC" w:rsidRDefault="00127062" w:rsidP="00127062">
      <w:pPr>
        <w:spacing w:line="360" w:lineRule="auto"/>
        <w:rPr>
          <w:rFonts w:ascii="Calibri" w:hAnsi="Calibri" w:cs="Calibri"/>
          <w:sz w:val="24"/>
          <w:szCs w:val="24"/>
        </w:rPr>
      </w:pPr>
    </w:p>
    <w:p w14:paraId="309D83D7" w14:textId="77777777" w:rsidR="00127062" w:rsidRPr="003E58DC" w:rsidRDefault="00127062" w:rsidP="00CE4D80">
      <w:pPr>
        <w:pStyle w:val="Heading2"/>
      </w:pPr>
      <w:bookmarkStart w:id="15" w:name="_Toc234558896"/>
      <w:r w:rsidRPr="003E58DC">
        <w:t>References</w:t>
      </w:r>
      <w:bookmarkEnd w:id="15"/>
    </w:p>
    <w:tbl>
      <w:tblPr>
        <w:tblW w:w="5000" w:type="pct"/>
        <w:tblCellMar>
          <w:top w:w="15" w:type="dxa"/>
          <w:left w:w="15" w:type="dxa"/>
          <w:bottom w:w="15" w:type="dxa"/>
          <w:right w:w="15" w:type="dxa"/>
        </w:tblCellMar>
        <w:tblLook w:val="04A0" w:firstRow="1" w:lastRow="0" w:firstColumn="1" w:lastColumn="0" w:noHBand="0" w:noVBand="1"/>
      </w:tblPr>
      <w:tblGrid>
        <w:gridCol w:w="768"/>
        <w:gridCol w:w="8258"/>
      </w:tblGrid>
      <w:tr w:rsidR="00127062" w:rsidRPr="003E58DC" w14:paraId="462C1726" w14:textId="77777777" w:rsidTr="00632BA9">
        <w:tc>
          <w:tcPr>
            <w:tcW w:w="752" w:type="dxa"/>
            <w:noWrap/>
            <w:tcMar>
              <w:top w:w="0" w:type="dxa"/>
              <w:left w:w="0" w:type="dxa"/>
              <w:bottom w:w="0" w:type="dxa"/>
              <w:right w:w="0" w:type="dxa"/>
            </w:tcMar>
            <w:hideMark/>
          </w:tcPr>
          <w:p w14:paraId="25D78EB9"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[1]</w:t>
            </w:r>
          </w:p>
        </w:tc>
        <w:tc>
          <w:tcPr>
            <w:tcW w:w="0" w:type="auto"/>
            <w:tcMar>
              <w:top w:w="0" w:type="dxa"/>
              <w:left w:w="0" w:type="dxa"/>
              <w:bottom w:w="0" w:type="dxa"/>
              <w:right w:w="0" w:type="dxa"/>
            </w:tcMar>
            <w:hideMark/>
          </w:tcPr>
          <w:p w14:paraId="598B0AD9"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 xml:space="preserve">T. C. Hammergren and A. R. Simon, </w:t>
            </w:r>
            <w:r w:rsidRPr="003E58DC">
              <w:rPr>
                <w:rFonts w:ascii="Calibri" w:hAnsi="Calibri" w:cs="Calibri"/>
                <w:i/>
                <w:iCs/>
                <w:sz w:val="24"/>
                <w:szCs w:val="24"/>
              </w:rPr>
              <w:t>Data Warehousing for Dummies</w:t>
            </w:r>
            <w:r w:rsidRPr="003E58DC">
              <w:rPr>
                <w:rFonts w:ascii="Calibri" w:hAnsi="Calibri" w:cs="Calibri"/>
                <w:sz w:val="24"/>
                <w:szCs w:val="24"/>
              </w:rPr>
              <w:t>, 2nd ed. Wiley Publishing Inc, 2009, pp. 1–351.</w:t>
            </w:r>
          </w:p>
        </w:tc>
      </w:tr>
      <w:tr w:rsidR="00127062" w:rsidRPr="003E58DC" w14:paraId="10C19BCB" w14:textId="77777777" w:rsidTr="00632BA9">
        <w:tc>
          <w:tcPr>
            <w:tcW w:w="752" w:type="dxa"/>
            <w:noWrap/>
            <w:tcMar>
              <w:top w:w="0" w:type="dxa"/>
              <w:left w:w="0" w:type="dxa"/>
              <w:bottom w:w="0" w:type="dxa"/>
              <w:right w:w="0" w:type="dxa"/>
            </w:tcMar>
            <w:hideMark/>
          </w:tcPr>
          <w:p w14:paraId="2480F15C"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[2]</w:t>
            </w:r>
          </w:p>
        </w:tc>
        <w:tc>
          <w:tcPr>
            <w:tcW w:w="0" w:type="auto"/>
            <w:tcMar>
              <w:top w:w="0" w:type="dxa"/>
              <w:left w:w="0" w:type="dxa"/>
              <w:bottom w:w="0" w:type="dxa"/>
              <w:right w:w="0" w:type="dxa"/>
            </w:tcMar>
            <w:hideMark/>
          </w:tcPr>
          <w:p w14:paraId="01B82720"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 xml:space="preserve">J. Kraynak and D. Baum, </w:t>
            </w:r>
            <w:r w:rsidRPr="003E58DC">
              <w:rPr>
                <w:rFonts w:ascii="Calibri" w:hAnsi="Calibri" w:cs="Calibri"/>
                <w:i/>
                <w:iCs/>
                <w:sz w:val="24"/>
                <w:szCs w:val="24"/>
              </w:rPr>
              <w:t>Cloud Data Warehousing for Dummies, 2nd Snowflake Special Edition (Custom)</w:t>
            </w:r>
            <w:r w:rsidRPr="003E58DC">
              <w:rPr>
                <w:rFonts w:ascii="Calibri" w:hAnsi="Calibri" w:cs="Calibri"/>
                <w:sz w:val="24"/>
                <w:szCs w:val="24"/>
              </w:rPr>
              <w:t>. For Dummies, 2019.</w:t>
            </w:r>
          </w:p>
        </w:tc>
      </w:tr>
      <w:tr w:rsidR="00127062" w:rsidRPr="003E58DC" w14:paraId="6FCA7FC0" w14:textId="77777777" w:rsidTr="00632BA9">
        <w:tc>
          <w:tcPr>
            <w:tcW w:w="752" w:type="dxa"/>
            <w:noWrap/>
            <w:tcMar>
              <w:top w:w="0" w:type="dxa"/>
              <w:left w:w="0" w:type="dxa"/>
              <w:bottom w:w="0" w:type="dxa"/>
              <w:right w:w="0" w:type="dxa"/>
            </w:tcMar>
            <w:hideMark/>
          </w:tcPr>
          <w:p w14:paraId="6E8271D1"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[3]</w:t>
            </w:r>
          </w:p>
        </w:tc>
        <w:tc>
          <w:tcPr>
            <w:tcW w:w="0" w:type="auto"/>
            <w:tcMar>
              <w:top w:w="0" w:type="dxa"/>
              <w:left w:w="0" w:type="dxa"/>
              <w:bottom w:w="0" w:type="dxa"/>
              <w:right w:w="0" w:type="dxa"/>
            </w:tcMar>
            <w:hideMark/>
          </w:tcPr>
          <w:p w14:paraId="1D55632D"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 xml:space="preserve">S. Ramesh, D. Delen, and E. Turban, </w:t>
            </w:r>
            <w:r w:rsidRPr="003E58DC">
              <w:rPr>
                <w:rFonts w:ascii="Calibri" w:hAnsi="Calibri" w:cs="Calibri"/>
                <w:i/>
                <w:iCs/>
                <w:sz w:val="24"/>
                <w:szCs w:val="24"/>
              </w:rPr>
              <w:t xml:space="preserve">Business Intelligence, </w:t>
            </w:r>
            <w:proofErr w:type="spellStart"/>
            <w:r w:rsidRPr="003E58DC">
              <w:rPr>
                <w:rFonts w:ascii="Calibri" w:hAnsi="Calibri" w:cs="Calibri"/>
                <w:i/>
                <w:iCs/>
                <w:sz w:val="24"/>
                <w:szCs w:val="24"/>
              </w:rPr>
              <w:t>Análise</w:t>
            </w:r>
            <w:proofErr w:type="spellEnd"/>
            <w:r w:rsidRPr="003E58DC">
              <w:rPr>
                <w:rFonts w:ascii="Calibri" w:hAnsi="Calibri" w:cs="Calibri"/>
                <w:i/>
                <w:iCs/>
                <w:sz w:val="24"/>
                <w:szCs w:val="24"/>
              </w:rPr>
              <w:t xml:space="preserve"> De Dados, </w:t>
            </w:r>
            <w:proofErr w:type="spellStart"/>
            <w:r w:rsidRPr="003E58DC">
              <w:rPr>
                <w:rFonts w:ascii="Calibri" w:hAnsi="Calibri" w:cs="Calibri"/>
                <w:i/>
                <w:iCs/>
                <w:sz w:val="24"/>
                <w:szCs w:val="24"/>
              </w:rPr>
              <w:t>Ciência</w:t>
            </w:r>
            <w:proofErr w:type="spellEnd"/>
            <w:r w:rsidRPr="003E58DC">
              <w:rPr>
                <w:rFonts w:ascii="Calibri" w:hAnsi="Calibri" w:cs="Calibri"/>
                <w:i/>
                <w:iCs/>
                <w:sz w:val="24"/>
                <w:szCs w:val="24"/>
              </w:rPr>
              <w:t xml:space="preserve"> De Dados E IA</w:t>
            </w:r>
            <w:r w:rsidRPr="003E58DC">
              <w:rPr>
                <w:rFonts w:ascii="Calibri" w:hAnsi="Calibri" w:cs="Calibri"/>
                <w:sz w:val="24"/>
                <w:szCs w:val="24"/>
              </w:rPr>
              <w:t>. Bookman Editora, 2025.</w:t>
            </w:r>
          </w:p>
        </w:tc>
      </w:tr>
      <w:tr w:rsidR="00127062" w:rsidRPr="003E58DC" w14:paraId="6226FDC4" w14:textId="77777777" w:rsidTr="00632BA9">
        <w:tc>
          <w:tcPr>
            <w:tcW w:w="752" w:type="dxa"/>
            <w:noWrap/>
            <w:tcMar>
              <w:top w:w="0" w:type="dxa"/>
              <w:left w:w="0" w:type="dxa"/>
              <w:bottom w:w="0" w:type="dxa"/>
              <w:right w:w="0" w:type="dxa"/>
            </w:tcMar>
            <w:hideMark/>
          </w:tcPr>
          <w:p w14:paraId="4693D0C0"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[4]</w:t>
            </w:r>
          </w:p>
        </w:tc>
        <w:tc>
          <w:tcPr>
            <w:tcW w:w="0" w:type="auto"/>
            <w:tcMar>
              <w:top w:w="0" w:type="dxa"/>
              <w:left w:w="0" w:type="dxa"/>
              <w:bottom w:w="0" w:type="dxa"/>
              <w:right w:w="0" w:type="dxa"/>
            </w:tcMar>
            <w:hideMark/>
          </w:tcPr>
          <w:p w14:paraId="2FBC3416"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 xml:space="preserve">Rajiv Parida, </w:t>
            </w:r>
            <w:r w:rsidRPr="003E58DC">
              <w:rPr>
                <w:rFonts w:ascii="Calibri" w:hAnsi="Calibri" w:cs="Calibri"/>
                <w:i/>
                <w:iCs/>
                <w:sz w:val="24"/>
                <w:szCs w:val="24"/>
              </w:rPr>
              <w:t xml:space="preserve">Principles &amp; Implementation of </w:t>
            </w:r>
            <w:proofErr w:type="spellStart"/>
            <w:r w:rsidRPr="003E58DC">
              <w:rPr>
                <w:rFonts w:ascii="Calibri" w:hAnsi="Calibri" w:cs="Calibri"/>
                <w:i/>
                <w:iCs/>
                <w:sz w:val="24"/>
                <w:szCs w:val="24"/>
              </w:rPr>
              <w:t>Datawarehousing</w:t>
            </w:r>
            <w:proofErr w:type="spellEnd"/>
            <w:r w:rsidRPr="003E58DC">
              <w:rPr>
                <w:rFonts w:ascii="Calibri" w:hAnsi="Calibri" w:cs="Calibri"/>
                <w:sz w:val="24"/>
                <w:szCs w:val="24"/>
              </w:rPr>
              <w:t>. Firewall Media, 2008.</w:t>
            </w:r>
          </w:p>
        </w:tc>
      </w:tr>
      <w:tr w:rsidR="00127062" w:rsidRPr="003E58DC" w14:paraId="442F641D" w14:textId="77777777" w:rsidTr="00632BA9">
        <w:tc>
          <w:tcPr>
            <w:tcW w:w="752" w:type="dxa"/>
            <w:noWrap/>
            <w:tcMar>
              <w:top w:w="0" w:type="dxa"/>
              <w:left w:w="0" w:type="dxa"/>
              <w:bottom w:w="0" w:type="dxa"/>
              <w:right w:w="0" w:type="dxa"/>
            </w:tcMar>
            <w:hideMark/>
          </w:tcPr>
          <w:p w14:paraId="0CE236E0"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[5]</w:t>
            </w:r>
          </w:p>
        </w:tc>
        <w:tc>
          <w:tcPr>
            <w:tcW w:w="0" w:type="auto"/>
            <w:tcMar>
              <w:top w:w="0" w:type="dxa"/>
              <w:left w:w="0" w:type="dxa"/>
              <w:bottom w:w="0" w:type="dxa"/>
              <w:right w:w="0" w:type="dxa"/>
            </w:tcMar>
            <w:hideMark/>
          </w:tcPr>
          <w:p w14:paraId="5D5FEDB7"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 xml:space="preserve">K.-S. Lee, M. An, and S.-W. Lee, “Addressing Write-Warm Pages in OLTP Workloads,” </w:t>
            </w:r>
            <w:r w:rsidRPr="003E58DC">
              <w:rPr>
                <w:rFonts w:ascii="Calibri" w:hAnsi="Calibri" w:cs="Calibri"/>
                <w:i/>
                <w:iCs/>
                <w:sz w:val="24"/>
                <w:szCs w:val="24"/>
              </w:rPr>
              <w:t>Journal of KIISE</w:t>
            </w:r>
            <w:r w:rsidRPr="003E58DC">
              <w:rPr>
                <w:rFonts w:ascii="Calibri" w:hAnsi="Calibri" w:cs="Calibri"/>
                <w:sz w:val="24"/>
                <w:szCs w:val="24"/>
              </w:rPr>
              <w:t xml:space="preserve">, vol. 50, no. 11, pp. 1002–1007, Nov. 2023, </w:t>
            </w:r>
            <w:proofErr w:type="spellStart"/>
            <w:r w:rsidRPr="003E58DC">
              <w:rPr>
                <w:rFonts w:ascii="Calibri" w:hAnsi="Calibri" w:cs="Calibri"/>
                <w:sz w:val="24"/>
                <w:szCs w:val="24"/>
              </w:rPr>
              <w:t>doi</w:t>
            </w:r>
            <w:proofErr w:type="spellEnd"/>
            <w:r w:rsidRPr="003E58DC">
              <w:rPr>
                <w:rFonts w:ascii="Calibri" w:hAnsi="Calibri" w:cs="Calibri"/>
                <w:sz w:val="24"/>
                <w:szCs w:val="24"/>
              </w:rPr>
              <w:t>: 10.5626/jok.2023.50.11.1002.</w:t>
            </w:r>
          </w:p>
        </w:tc>
      </w:tr>
      <w:tr w:rsidR="00127062" w:rsidRPr="003E58DC" w14:paraId="693C352D" w14:textId="77777777" w:rsidTr="00632BA9">
        <w:tc>
          <w:tcPr>
            <w:tcW w:w="752" w:type="dxa"/>
            <w:noWrap/>
            <w:tcMar>
              <w:top w:w="0" w:type="dxa"/>
              <w:left w:w="0" w:type="dxa"/>
              <w:bottom w:w="0" w:type="dxa"/>
              <w:right w:w="0" w:type="dxa"/>
            </w:tcMar>
            <w:hideMark/>
          </w:tcPr>
          <w:p w14:paraId="6920962F"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[6]</w:t>
            </w:r>
          </w:p>
        </w:tc>
        <w:tc>
          <w:tcPr>
            <w:tcW w:w="0" w:type="auto"/>
            <w:tcMar>
              <w:top w:w="0" w:type="dxa"/>
              <w:left w:w="0" w:type="dxa"/>
              <w:bottom w:w="0" w:type="dxa"/>
              <w:right w:w="0" w:type="dxa"/>
            </w:tcMar>
            <w:hideMark/>
          </w:tcPr>
          <w:p w14:paraId="222E6743"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 xml:space="preserve">A. </w:t>
            </w:r>
            <w:proofErr w:type="spellStart"/>
            <w:r w:rsidRPr="003E58DC">
              <w:rPr>
                <w:rFonts w:ascii="Calibri" w:hAnsi="Calibri" w:cs="Calibri"/>
                <w:sz w:val="24"/>
                <w:szCs w:val="24"/>
              </w:rPr>
              <w:t>Chernulich</w:t>
            </w:r>
            <w:proofErr w:type="spellEnd"/>
            <w:r w:rsidRPr="003E58DC">
              <w:rPr>
                <w:rFonts w:ascii="Calibri" w:hAnsi="Calibri" w:cs="Calibri"/>
                <w:sz w:val="24"/>
                <w:szCs w:val="24"/>
              </w:rPr>
              <w:t xml:space="preserve">, “Modelling Reference Dependence for Repeated Choices: A Horse Race between Models of Normalisation,” </w:t>
            </w:r>
            <w:r w:rsidRPr="003E58DC">
              <w:rPr>
                <w:rFonts w:ascii="Calibri" w:hAnsi="Calibri" w:cs="Calibri"/>
                <w:i/>
                <w:iCs/>
                <w:sz w:val="24"/>
                <w:szCs w:val="24"/>
              </w:rPr>
              <w:t>Journal of Economic Psychology</w:t>
            </w:r>
            <w:r w:rsidRPr="003E58DC">
              <w:rPr>
                <w:rFonts w:ascii="Calibri" w:hAnsi="Calibri" w:cs="Calibri"/>
                <w:sz w:val="24"/>
                <w:szCs w:val="24"/>
              </w:rPr>
              <w:t xml:space="preserve">, vol. 87, p. 102429, Dec. 2021, </w:t>
            </w:r>
            <w:proofErr w:type="spellStart"/>
            <w:r w:rsidRPr="003E58DC">
              <w:rPr>
                <w:rFonts w:ascii="Calibri" w:hAnsi="Calibri" w:cs="Calibri"/>
                <w:sz w:val="24"/>
                <w:szCs w:val="24"/>
              </w:rPr>
              <w:t>doi</w:t>
            </w:r>
            <w:proofErr w:type="spellEnd"/>
            <w:r w:rsidRPr="003E58DC">
              <w:rPr>
                <w:rFonts w:ascii="Calibri" w:hAnsi="Calibri" w:cs="Calibri"/>
                <w:sz w:val="24"/>
                <w:szCs w:val="24"/>
              </w:rPr>
              <w:t>: 10.1016/j.joep.2021.102429.</w:t>
            </w:r>
          </w:p>
        </w:tc>
      </w:tr>
      <w:tr w:rsidR="00127062" w:rsidRPr="003E58DC" w14:paraId="74B00123" w14:textId="77777777" w:rsidTr="00632BA9">
        <w:tc>
          <w:tcPr>
            <w:tcW w:w="752" w:type="dxa"/>
            <w:noWrap/>
            <w:tcMar>
              <w:top w:w="0" w:type="dxa"/>
              <w:left w:w="0" w:type="dxa"/>
              <w:bottom w:w="0" w:type="dxa"/>
              <w:right w:w="0" w:type="dxa"/>
            </w:tcMar>
            <w:hideMark/>
          </w:tcPr>
          <w:p w14:paraId="45D0F642"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[7]</w:t>
            </w:r>
          </w:p>
        </w:tc>
        <w:tc>
          <w:tcPr>
            <w:tcW w:w="0" w:type="auto"/>
            <w:tcMar>
              <w:top w:w="0" w:type="dxa"/>
              <w:left w:w="0" w:type="dxa"/>
              <w:bottom w:w="0" w:type="dxa"/>
              <w:right w:w="0" w:type="dxa"/>
            </w:tcMar>
            <w:hideMark/>
          </w:tcPr>
          <w:p w14:paraId="7C8425ED"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 xml:space="preserve">S. </w:t>
            </w:r>
            <w:proofErr w:type="spellStart"/>
            <w:r w:rsidRPr="003E58DC">
              <w:rPr>
                <w:rFonts w:ascii="Calibri" w:hAnsi="Calibri" w:cs="Calibri"/>
                <w:sz w:val="24"/>
                <w:szCs w:val="24"/>
              </w:rPr>
              <w:t>Rachapudi</w:t>
            </w:r>
            <w:proofErr w:type="spellEnd"/>
            <w:r w:rsidRPr="003E58DC">
              <w:rPr>
                <w:rFonts w:ascii="Calibri" w:hAnsi="Calibri" w:cs="Calibri"/>
                <w:sz w:val="24"/>
                <w:szCs w:val="24"/>
              </w:rPr>
              <w:t xml:space="preserve">, “Holistic Data Management: Integrating OLTP and OLAP in Financial Systems,” </w:t>
            </w:r>
            <w:r w:rsidRPr="003E58DC">
              <w:rPr>
                <w:rFonts w:ascii="Calibri" w:hAnsi="Calibri" w:cs="Calibri"/>
                <w:i/>
                <w:iCs/>
                <w:sz w:val="24"/>
                <w:szCs w:val="24"/>
              </w:rPr>
              <w:t>International Journal of Science and Research (IJSR)</w:t>
            </w:r>
            <w:r w:rsidRPr="003E58DC">
              <w:rPr>
                <w:rFonts w:ascii="Calibri" w:hAnsi="Calibri" w:cs="Calibri"/>
                <w:sz w:val="24"/>
                <w:szCs w:val="24"/>
              </w:rPr>
              <w:t xml:space="preserve">, vol. 13, no. 10, pp. 1115–1118, Oct. 2024, </w:t>
            </w:r>
            <w:proofErr w:type="spellStart"/>
            <w:r w:rsidRPr="003E58DC">
              <w:rPr>
                <w:rFonts w:ascii="Calibri" w:hAnsi="Calibri" w:cs="Calibri"/>
                <w:sz w:val="24"/>
                <w:szCs w:val="24"/>
              </w:rPr>
              <w:t>doi</w:t>
            </w:r>
            <w:proofErr w:type="spellEnd"/>
            <w:r w:rsidRPr="003E58DC">
              <w:rPr>
                <w:rFonts w:ascii="Calibri" w:hAnsi="Calibri" w:cs="Calibri"/>
                <w:sz w:val="24"/>
                <w:szCs w:val="24"/>
              </w:rPr>
              <w:t>: 10.21275/sr241015110206.</w:t>
            </w:r>
          </w:p>
        </w:tc>
      </w:tr>
      <w:tr w:rsidR="00127062" w:rsidRPr="003E58DC" w14:paraId="571AF7E7" w14:textId="77777777" w:rsidTr="00632BA9">
        <w:tc>
          <w:tcPr>
            <w:tcW w:w="752" w:type="dxa"/>
            <w:noWrap/>
            <w:tcMar>
              <w:top w:w="0" w:type="dxa"/>
              <w:left w:w="0" w:type="dxa"/>
              <w:bottom w:w="0" w:type="dxa"/>
              <w:right w:w="0" w:type="dxa"/>
            </w:tcMar>
            <w:hideMark/>
          </w:tcPr>
          <w:p w14:paraId="1F28884A"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[8]</w:t>
            </w:r>
          </w:p>
        </w:tc>
        <w:tc>
          <w:tcPr>
            <w:tcW w:w="0" w:type="auto"/>
            <w:tcMar>
              <w:top w:w="0" w:type="dxa"/>
              <w:left w:w="0" w:type="dxa"/>
              <w:bottom w:w="0" w:type="dxa"/>
              <w:right w:w="0" w:type="dxa"/>
            </w:tcMar>
            <w:hideMark/>
          </w:tcPr>
          <w:p w14:paraId="71013A00"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 xml:space="preserve">X. Zhang, J. Lee, and W. W. Bin Goh, “An Investigation of How Normalisation and Local Modelling Techniques Confound Machine Learning Performance in a Mental Health Study,” </w:t>
            </w:r>
            <w:r w:rsidRPr="003E58DC">
              <w:rPr>
                <w:rFonts w:ascii="Calibri" w:hAnsi="Calibri" w:cs="Calibri"/>
                <w:i/>
                <w:iCs/>
                <w:sz w:val="24"/>
                <w:szCs w:val="24"/>
              </w:rPr>
              <w:t>SSRN Electronic Journal</w:t>
            </w:r>
            <w:r w:rsidRPr="003E58DC">
              <w:rPr>
                <w:rFonts w:ascii="Calibri" w:hAnsi="Calibri" w:cs="Calibri"/>
                <w:sz w:val="24"/>
                <w:szCs w:val="24"/>
              </w:rPr>
              <w:t xml:space="preserve">, 2022, </w:t>
            </w:r>
            <w:proofErr w:type="spellStart"/>
            <w:r w:rsidRPr="003E58DC">
              <w:rPr>
                <w:rFonts w:ascii="Calibri" w:hAnsi="Calibri" w:cs="Calibri"/>
                <w:sz w:val="24"/>
                <w:szCs w:val="24"/>
              </w:rPr>
              <w:t>doi</w:t>
            </w:r>
            <w:proofErr w:type="spellEnd"/>
            <w:r w:rsidRPr="003E58DC">
              <w:rPr>
                <w:rFonts w:ascii="Calibri" w:hAnsi="Calibri" w:cs="Calibri"/>
                <w:sz w:val="24"/>
                <w:szCs w:val="24"/>
              </w:rPr>
              <w:t>: 10.2139/ssrn.4006226.</w:t>
            </w:r>
          </w:p>
        </w:tc>
      </w:tr>
      <w:tr w:rsidR="00127062" w:rsidRPr="003E58DC" w14:paraId="1B273F73" w14:textId="77777777" w:rsidTr="00632BA9">
        <w:tc>
          <w:tcPr>
            <w:tcW w:w="752" w:type="dxa"/>
            <w:noWrap/>
            <w:tcMar>
              <w:top w:w="0" w:type="dxa"/>
              <w:left w:w="0" w:type="dxa"/>
              <w:bottom w:w="0" w:type="dxa"/>
              <w:right w:w="0" w:type="dxa"/>
            </w:tcMar>
            <w:hideMark/>
          </w:tcPr>
          <w:p w14:paraId="40A533F5"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[9]</w:t>
            </w:r>
          </w:p>
        </w:tc>
        <w:tc>
          <w:tcPr>
            <w:tcW w:w="0" w:type="auto"/>
            <w:tcMar>
              <w:top w:w="0" w:type="dxa"/>
              <w:left w:w="0" w:type="dxa"/>
              <w:bottom w:w="0" w:type="dxa"/>
              <w:right w:w="0" w:type="dxa"/>
            </w:tcMar>
            <w:hideMark/>
          </w:tcPr>
          <w:p w14:paraId="1CC70C15"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 xml:space="preserve">“Data Lake Vs. Data Warehouse: Choosing the Right Architecture,” </w:t>
            </w:r>
            <w:r w:rsidRPr="003E58DC">
              <w:rPr>
                <w:rFonts w:ascii="Calibri" w:hAnsi="Calibri" w:cs="Calibri"/>
                <w:i/>
                <w:iCs/>
                <w:sz w:val="24"/>
                <w:szCs w:val="24"/>
              </w:rPr>
              <w:t>International Journal of Artificial Intelligence, Data Science, and Machine Learning</w:t>
            </w:r>
            <w:r w:rsidRPr="003E58DC">
              <w:rPr>
                <w:rFonts w:ascii="Calibri" w:hAnsi="Calibri" w:cs="Calibri"/>
                <w:sz w:val="24"/>
                <w:szCs w:val="24"/>
              </w:rPr>
              <w:t xml:space="preserve">, vol. 4, 2023, </w:t>
            </w:r>
            <w:proofErr w:type="spellStart"/>
            <w:r w:rsidRPr="003E58DC">
              <w:rPr>
                <w:rFonts w:ascii="Calibri" w:hAnsi="Calibri" w:cs="Calibri"/>
                <w:sz w:val="24"/>
                <w:szCs w:val="24"/>
              </w:rPr>
              <w:t>doi</w:t>
            </w:r>
            <w:proofErr w:type="spellEnd"/>
            <w:r w:rsidRPr="003E58DC">
              <w:rPr>
                <w:rFonts w:ascii="Calibri" w:hAnsi="Calibri" w:cs="Calibri"/>
                <w:sz w:val="24"/>
                <w:szCs w:val="24"/>
              </w:rPr>
              <w:t>: 10.63282/3050-9262.ijaidsml-v4i4p107.</w:t>
            </w:r>
          </w:p>
        </w:tc>
      </w:tr>
      <w:tr w:rsidR="00127062" w:rsidRPr="003E58DC" w14:paraId="4FD2991C" w14:textId="77777777" w:rsidTr="00632BA9">
        <w:tc>
          <w:tcPr>
            <w:tcW w:w="752" w:type="dxa"/>
            <w:noWrap/>
            <w:tcMar>
              <w:top w:w="0" w:type="dxa"/>
              <w:left w:w="0" w:type="dxa"/>
              <w:bottom w:w="0" w:type="dxa"/>
              <w:right w:w="0" w:type="dxa"/>
            </w:tcMar>
            <w:hideMark/>
          </w:tcPr>
          <w:p w14:paraId="4BB9CCA2"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[10]</w:t>
            </w:r>
          </w:p>
        </w:tc>
        <w:tc>
          <w:tcPr>
            <w:tcW w:w="0" w:type="auto"/>
            <w:tcMar>
              <w:top w:w="0" w:type="dxa"/>
              <w:left w:w="0" w:type="dxa"/>
              <w:bottom w:w="0" w:type="dxa"/>
              <w:right w:w="0" w:type="dxa"/>
            </w:tcMar>
            <w:hideMark/>
          </w:tcPr>
          <w:p w14:paraId="31EC42FC"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 xml:space="preserve">D. Golec, I. Strugar, and D. Belak, “The Benefits of Enterprise Data Warehouse Implementation in Cloud Vs. On-premises,” </w:t>
            </w:r>
            <w:r w:rsidRPr="003E58DC">
              <w:rPr>
                <w:rFonts w:ascii="Calibri" w:hAnsi="Calibri" w:cs="Calibri"/>
                <w:i/>
                <w:iCs/>
                <w:sz w:val="24"/>
                <w:szCs w:val="24"/>
              </w:rPr>
              <w:t xml:space="preserve">ENTRENOVA - </w:t>
            </w:r>
            <w:proofErr w:type="spellStart"/>
            <w:r w:rsidRPr="003E58DC">
              <w:rPr>
                <w:rFonts w:ascii="Calibri" w:hAnsi="Calibri" w:cs="Calibri"/>
                <w:i/>
                <w:iCs/>
                <w:sz w:val="24"/>
                <w:szCs w:val="24"/>
              </w:rPr>
              <w:t>ENTerprise</w:t>
            </w:r>
            <w:proofErr w:type="spellEnd"/>
            <w:r w:rsidRPr="003E58DC">
              <w:rPr>
                <w:rFonts w:ascii="Calibri" w:hAnsi="Calibri" w:cs="Calibri"/>
                <w:i/>
                <w:iCs/>
                <w:sz w:val="24"/>
                <w:szCs w:val="24"/>
              </w:rPr>
              <w:t xml:space="preserve"> </w:t>
            </w:r>
            <w:proofErr w:type="spellStart"/>
            <w:r w:rsidRPr="003E58DC">
              <w:rPr>
                <w:rFonts w:ascii="Calibri" w:hAnsi="Calibri" w:cs="Calibri"/>
                <w:i/>
                <w:iCs/>
                <w:sz w:val="24"/>
                <w:szCs w:val="24"/>
              </w:rPr>
              <w:t>REsearch</w:t>
            </w:r>
            <w:proofErr w:type="spellEnd"/>
            <w:r w:rsidRPr="003E58DC">
              <w:rPr>
                <w:rFonts w:ascii="Calibri" w:hAnsi="Calibri" w:cs="Calibri"/>
                <w:i/>
                <w:iCs/>
                <w:sz w:val="24"/>
                <w:szCs w:val="24"/>
              </w:rPr>
              <w:t xml:space="preserve"> </w:t>
            </w:r>
            <w:proofErr w:type="spellStart"/>
            <w:r w:rsidRPr="003E58DC">
              <w:rPr>
                <w:rFonts w:ascii="Calibri" w:hAnsi="Calibri" w:cs="Calibri"/>
                <w:i/>
                <w:iCs/>
                <w:sz w:val="24"/>
                <w:szCs w:val="24"/>
              </w:rPr>
              <w:t>InNOVAtion</w:t>
            </w:r>
            <w:proofErr w:type="spellEnd"/>
            <w:r w:rsidRPr="003E58DC">
              <w:rPr>
                <w:rFonts w:ascii="Calibri" w:hAnsi="Calibri" w:cs="Calibri"/>
                <w:sz w:val="24"/>
                <w:szCs w:val="24"/>
              </w:rPr>
              <w:t xml:space="preserve">, vol. 7, no. 1, pp. 66–74, Sept. 2021, </w:t>
            </w:r>
            <w:proofErr w:type="spellStart"/>
            <w:r w:rsidRPr="003E58DC">
              <w:rPr>
                <w:rFonts w:ascii="Calibri" w:hAnsi="Calibri" w:cs="Calibri"/>
                <w:sz w:val="24"/>
                <w:szCs w:val="24"/>
              </w:rPr>
              <w:t>doi</w:t>
            </w:r>
            <w:proofErr w:type="spellEnd"/>
            <w:r w:rsidRPr="003E58DC">
              <w:rPr>
                <w:rFonts w:ascii="Calibri" w:hAnsi="Calibri" w:cs="Calibri"/>
                <w:sz w:val="24"/>
                <w:szCs w:val="24"/>
              </w:rPr>
              <w:t>: 10.54820/dmzs9230.</w:t>
            </w:r>
          </w:p>
        </w:tc>
      </w:tr>
      <w:tr w:rsidR="00127062" w:rsidRPr="003E58DC" w14:paraId="2203BD33" w14:textId="77777777" w:rsidTr="00632BA9">
        <w:tc>
          <w:tcPr>
            <w:tcW w:w="752" w:type="dxa"/>
            <w:noWrap/>
            <w:tcMar>
              <w:top w:w="0" w:type="dxa"/>
              <w:left w:w="0" w:type="dxa"/>
              <w:bottom w:w="0" w:type="dxa"/>
              <w:right w:w="0" w:type="dxa"/>
            </w:tcMar>
            <w:hideMark/>
          </w:tcPr>
          <w:p w14:paraId="5D489FA9"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[11]</w:t>
            </w:r>
          </w:p>
        </w:tc>
        <w:tc>
          <w:tcPr>
            <w:tcW w:w="0" w:type="auto"/>
            <w:tcMar>
              <w:top w:w="0" w:type="dxa"/>
              <w:left w:w="0" w:type="dxa"/>
              <w:bottom w:w="0" w:type="dxa"/>
              <w:right w:w="0" w:type="dxa"/>
            </w:tcMar>
            <w:hideMark/>
          </w:tcPr>
          <w:p w14:paraId="46220417"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 xml:space="preserve">Robbia Gulnar, “Traditional Vs Cloud Data Warehouse – Comparative Analysis &amp; Survey Paper,” </w:t>
            </w:r>
            <w:r w:rsidRPr="003E58DC">
              <w:rPr>
                <w:rFonts w:ascii="Calibri" w:hAnsi="Calibri" w:cs="Calibri"/>
                <w:i/>
                <w:iCs/>
                <w:sz w:val="24"/>
                <w:szCs w:val="24"/>
              </w:rPr>
              <w:t>Journal of Computing and Artificial Intelligence</w:t>
            </w:r>
            <w:r w:rsidRPr="003E58DC">
              <w:rPr>
                <w:rFonts w:ascii="Calibri" w:hAnsi="Calibri" w:cs="Calibri"/>
                <w:sz w:val="24"/>
                <w:szCs w:val="24"/>
              </w:rPr>
              <w:t xml:space="preserve">, vol. 1, no. 1, May 2023, </w:t>
            </w:r>
            <w:proofErr w:type="spellStart"/>
            <w:r w:rsidRPr="003E58DC">
              <w:rPr>
                <w:rFonts w:ascii="Calibri" w:hAnsi="Calibri" w:cs="Calibri"/>
                <w:sz w:val="24"/>
                <w:szCs w:val="24"/>
              </w:rPr>
              <w:t>doi</w:t>
            </w:r>
            <w:proofErr w:type="spellEnd"/>
            <w:r w:rsidRPr="003E58DC">
              <w:rPr>
                <w:rFonts w:ascii="Calibri" w:hAnsi="Calibri" w:cs="Calibri"/>
                <w:sz w:val="24"/>
                <w:szCs w:val="24"/>
              </w:rPr>
              <w:t>: 10.69591/</w:t>
            </w:r>
            <w:proofErr w:type="gramStart"/>
            <w:r w:rsidRPr="003E58DC">
              <w:rPr>
                <w:rFonts w:ascii="Calibri" w:hAnsi="Calibri" w:cs="Calibri"/>
                <w:sz w:val="24"/>
                <w:szCs w:val="24"/>
              </w:rPr>
              <w:t>jcai.v</w:t>
            </w:r>
            <w:proofErr w:type="gramEnd"/>
            <w:r w:rsidRPr="003E58DC">
              <w:rPr>
                <w:rFonts w:ascii="Calibri" w:hAnsi="Calibri" w:cs="Calibri"/>
                <w:sz w:val="24"/>
                <w:szCs w:val="24"/>
              </w:rPr>
              <w:t>1i1.10.</w:t>
            </w:r>
          </w:p>
        </w:tc>
      </w:tr>
      <w:tr w:rsidR="00127062" w:rsidRPr="003E58DC" w14:paraId="2BB08478" w14:textId="77777777" w:rsidTr="00632BA9">
        <w:tc>
          <w:tcPr>
            <w:tcW w:w="752" w:type="dxa"/>
            <w:noWrap/>
            <w:tcMar>
              <w:top w:w="0" w:type="dxa"/>
              <w:left w:w="0" w:type="dxa"/>
              <w:bottom w:w="0" w:type="dxa"/>
              <w:right w:w="0" w:type="dxa"/>
            </w:tcMar>
            <w:hideMark/>
          </w:tcPr>
          <w:p w14:paraId="047E1503"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lastRenderedPageBreak/>
              <w:t>[12]</w:t>
            </w:r>
          </w:p>
        </w:tc>
        <w:tc>
          <w:tcPr>
            <w:tcW w:w="0" w:type="auto"/>
            <w:tcMar>
              <w:top w:w="0" w:type="dxa"/>
              <w:left w:w="0" w:type="dxa"/>
              <w:bottom w:w="0" w:type="dxa"/>
              <w:right w:w="0" w:type="dxa"/>
            </w:tcMar>
            <w:hideMark/>
          </w:tcPr>
          <w:p w14:paraId="73F8D281"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 xml:space="preserve">R. Kimball, “The Data </w:t>
            </w:r>
            <w:proofErr w:type="spellStart"/>
            <w:r w:rsidRPr="003E58DC">
              <w:rPr>
                <w:rFonts w:ascii="Calibri" w:hAnsi="Calibri" w:cs="Calibri"/>
                <w:sz w:val="24"/>
                <w:szCs w:val="24"/>
              </w:rPr>
              <w:t>Webhouse</w:t>
            </w:r>
            <w:proofErr w:type="spellEnd"/>
            <w:r w:rsidRPr="003E58DC">
              <w:rPr>
                <w:rFonts w:ascii="Calibri" w:hAnsi="Calibri" w:cs="Calibri"/>
                <w:sz w:val="24"/>
                <w:szCs w:val="24"/>
              </w:rPr>
              <w:t xml:space="preserve"> Toolkit: Building the Web‐enabled Data Warehouse,” </w:t>
            </w:r>
            <w:r w:rsidRPr="003E58DC">
              <w:rPr>
                <w:rFonts w:ascii="Calibri" w:hAnsi="Calibri" w:cs="Calibri"/>
                <w:i/>
                <w:iCs/>
                <w:sz w:val="24"/>
                <w:szCs w:val="24"/>
              </w:rPr>
              <w:t>Industrial Management &amp; Data Systems</w:t>
            </w:r>
            <w:r w:rsidRPr="003E58DC">
              <w:rPr>
                <w:rFonts w:ascii="Calibri" w:hAnsi="Calibri" w:cs="Calibri"/>
                <w:sz w:val="24"/>
                <w:szCs w:val="24"/>
              </w:rPr>
              <w:t xml:space="preserve">, vol. 100, no. 8, pp. 406–408, Nov. 2000, </w:t>
            </w:r>
            <w:proofErr w:type="spellStart"/>
            <w:r w:rsidRPr="003E58DC">
              <w:rPr>
                <w:rFonts w:ascii="Calibri" w:hAnsi="Calibri" w:cs="Calibri"/>
                <w:sz w:val="24"/>
                <w:szCs w:val="24"/>
              </w:rPr>
              <w:t>doi</w:t>
            </w:r>
            <w:proofErr w:type="spellEnd"/>
            <w:r w:rsidRPr="003E58DC">
              <w:rPr>
                <w:rFonts w:ascii="Calibri" w:hAnsi="Calibri" w:cs="Calibri"/>
                <w:sz w:val="24"/>
                <w:szCs w:val="24"/>
              </w:rPr>
              <w:t>: 10.1108/imds.2000.100.8.406.1.</w:t>
            </w:r>
          </w:p>
        </w:tc>
      </w:tr>
      <w:tr w:rsidR="00127062" w:rsidRPr="003E58DC" w14:paraId="011566F4" w14:textId="77777777" w:rsidTr="00632BA9">
        <w:tc>
          <w:tcPr>
            <w:tcW w:w="752" w:type="dxa"/>
            <w:noWrap/>
            <w:tcMar>
              <w:top w:w="0" w:type="dxa"/>
              <w:left w:w="0" w:type="dxa"/>
              <w:bottom w:w="0" w:type="dxa"/>
              <w:right w:w="0" w:type="dxa"/>
            </w:tcMar>
            <w:hideMark/>
          </w:tcPr>
          <w:p w14:paraId="2DD6AEC2"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[13]</w:t>
            </w:r>
          </w:p>
        </w:tc>
        <w:tc>
          <w:tcPr>
            <w:tcW w:w="0" w:type="auto"/>
            <w:tcMar>
              <w:top w:w="0" w:type="dxa"/>
              <w:left w:w="0" w:type="dxa"/>
              <w:bottom w:w="0" w:type="dxa"/>
              <w:right w:w="0" w:type="dxa"/>
            </w:tcMar>
            <w:hideMark/>
          </w:tcPr>
          <w:p w14:paraId="1FFB270A"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 xml:space="preserve">A. Ratu, L. </w:t>
            </w:r>
            <w:proofErr w:type="spellStart"/>
            <w:r w:rsidRPr="003E58DC">
              <w:rPr>
                <w:rFonts w:ascii="Calibri" w:hAnsi="Calibri" w:cs="Calibri"/>
                <w:sz w:val="24"/>
                <w:szCs w:val="24"/>
              </w:rPr>
              <w:t>Kusneti</w:t>
            </w:r>
            <w:proofErr w:type="spellEnd"/>
            <w:r w:rsidRPr="003E58DC">
              <w:rPr>
                <w:rFonts w:ascii="Calibri" w:hAnsi="Calibri" w:cs="Calibri"/>
                <w:sz w:val="24"/>
                <w:szCs w:val="24"/>
              </w:rPr>
              <w:t xml:space="preserve">, and A. Wijaya, “Prototype Data Warehouse Kantor </w:t>
            </w:r>
            <w:proofErr w:type="spellStart"/>
            <w:r w:rsidRPr="003E58DC">
              <w:rPr>
                <w:rFonts w:ascii="Calibri" w:hAnsi="Calibri" w:cs="Calibri"/>
                <w:sz w:val="24"/>
                <w:szCs w:val="24"/>
              </w:rPr>
              <w:t>Penilai</w:t>
            </w:r>
            <w:proofErr w:type="spellEnd"/>
            <w:r w:rsidRPr="003E58DC">
              <w:rPr>
                <w:rFonts w:ascii="Calibri" w:hAnsi="Calibri" w:cs="Calibri"/>
                <w:sz w:val="24"/>
                <w:szCs w:val="24"/>
              </w:rPr>
              <w:t xml:space="preserve"> Publik XYZ </w:t>
            </w:r>
            <w:proofErr w:type="spellStart"/>
            <w:r w:rsidRPr="003E58DC">
              <w:rPr>
                <w:rFonts w:ascii="Calibri" w:hAnsi="Calibri" w:cs="Calibri"/>
                <w:sz w:val="24"/>
                <w:szCs w:val="24"/>
              </w:rPr>
              <w:t>Dengan</w:t>
            </w:r>
            <w:proofErr w:type="spellEnd"/>
            <w:r w:rsidRPr="003E58DC">
              <w:rPr>
                <w:rFonts w:ascii="Calibri" w:hAnsi="Calibri" w:cs="Calibri"/>
                <w:sz w:val="24"/>
                <w:szCs w:val="24"/>
              </w:rPr>
              <w:t xml:space="preserve"> Metode Nine-Step Kimball,” </w:t>
            </w:r>
            <w:r w:rsidRPr="003E58DC">
              <w:rPr>
                <w:rFonts w:ascii="Calibri" w:hAnsi="Calibri" w:cs="Calibri"/>
                <w:i/>
                <w:iCs/>
                <w:sz w:val="24"/>
                <w:szCs w:val="24"/>
              </w:rPr>
              <w:t>Journal of Informatics and Business</w:t>
            </w:r>
            <w:r w:rsidRPr="003E58DC">
              <w:rPr>
                <w:rFonts w:ascii="Calibri" w:hAnsi="Calibri" w:cs="Calibri"/>
                <w:sz w:val="24"/>
                <w:szCs w:val="24"/>
              </w:rPr>
              <w:t xml:space="preserve">, vol. 1, no. 2, pp. 89–96, Dec. 2023, </w:t>
            </w:r>
            <w:proofErr w:type="spellStart"/>
            <w:r w:rsidRPr="003E58DC">
              <w:rPr>
                <w:rFonts w:ascii="Calibri" w:hAnsi="Calibri" w:cs="Calibri"/>
                <w:sz w:val="24"/>
                <w:szCs w:val="24"/>
              </w:rPr>
              <w:t>doi</w:t>
            </w:r>
            <w:proofErr w:type="spellEnd"/>
            <w:r w:rsidRPr="003E58DC">
              <w:rPr>
                <w:rFonts w:ascii="Calibri" w:hAnsi="Calibri" w:cs="Calibri"/>
                <w:sz w:val="24"/>
                <w:szCs w:val="24"/>
              </w:rPr>
              <w:t>: 10.47233/</w:t>
            </w:r>
            <w:proofErr w:type="gramStart"/>
            <w:r w:rsidRPr="003E58DC">
              <w:rPr>
                <w:rFonts w:ascii="Calibri" w:hAnsi="Calibri" w:cs="Calibri"/>
                <w:sz w:val="24"/>
                <w:szCs w:val="24"/>
              </w:rPr>
              <w:t>jibs.v</w:t>
            </w:r>
            <w:proofErr w:type="gramEnd"/>
            <w:r w:rsidRPr="003E58DC">
              <w:rPr>
                <w:rFonts w:ascii="Calibri" w:hAnsi="Calibri" w:cs="Calibri"/>
                <w:sz w:val="24"/>
                <w:szCs w:val="24"/>
              </w:rPr>
              <w:t>1i3.372.</w:t>
            </w:r>
          </w:p>
        </w:tc>
      </w:tr>
    </w:tbl>
    <w:p w14:paraId="2D1B5A96"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[14] “IEEE Journal of Biomedical and Health Informatics,” </w:t>
      </w:r>
      <w:r w:rsidRPr="003E58DC">
        <w:rPr>
          <w:rFonts w:ascii="Calibri" w:hAnsi="Calibri" w:cs="Calibri"/>
          <w:i/>
          <w:iCs/>
          <w:sz w:val="24"/>
          <w:szCs w:val="24"/>
        </w:rPr>
        <w:t>IEEE Journal of Biomedical and Health Informatics</w:t>
      </w:r>
      <w:r w:rsidRPr="003E58DC">
        <w:rPr>
          <w:rFonts w:ascii="Calibri" w:hAnsi="Calibri" w:cs="Calibri"/>
          <w:sz w:val="24"/>
          <w:szCs w:val="24"/>
        </w:rPr>
        <w:t xml:space="preserve">, vol. 26, no. 5, pp. C2–C2, Sept. 2022, </w:t>
      </w:r>
      <w:proofErr w:type="spellStart"/>
      <w:r w:rsidRPr="003E58DC">
        <w:rPr>
          <w:rFonts w:ascii="Calibri" w:hAnsi="Calibri" w:cs="Calibri"/>
          <w:sz w:val="24"/>
          <w:szCs w:val="24"/>
        </w:rPr>
        <w:t>doi</w:t>
      </w:r>
      <w:proofErr w:type="spellEnd"/>
      <w:r w:rsidRPr="003E58DC">
        <w:rPr>
          <w:rFonts w:ascii="Calibri" w:hAnsi="Calibri" w:cs="Calibri"/>
          <w:sz w:val="24"/>
          <w:szCs w:val="24"/>
        </w:rPr>
        <w:t>: 10.1109/JBHI.2022.3170118.</w:t>
      </w:r>
    </w:p>
    <w:p w14:paraId="0D6EEBF6"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 xml:space="preserve">[15] </w:t>
      </w:r>
      <w:r w:rsidRPr="003E58DC">
        <w:rPr>
          <w:rFonts w:ascii="Calibri" w:hAnsi="Calibri" w:cs="Calibri"/>
          <w:i/>
          <w:iCs/>
          <w:sz w:val="24"/>
          <w:szCs w:val="24"/>
        </w:rPr>
        <w:t>2024 IEEE 12th International Conference on Healthcare Informatics (ICHI)</w:t>
      </w:r>
      <w:r w:rsidRPr="003E58DC">
        <w:rPr>
          <w:rFonts w:ascii="Calibri" w:hAnsi="Calibri" w:cs="Calibri"/>
          <w:sz w:val="24"/>
          <w:szCs w:val="24"/>
        </w:rPr>
        <w:t>. Piscataway, NJ: IEEE Computer Society, 2024.</w:t>
      </w:r>
    </w:p>
    <w:p w14:paraId="735EF592"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 xml:space="preserve">[16] </w:t>
      </w:r>
      <w:r w:rsidRPr="003E58DC">
        <w:rPr>
          <w:rFonts w:ascii="Calibri" w:hAnsi="Calibri" w:cs="Calibri"/>
          <w:i/>
          <w:iCs/>
          <w:sz w:val="24"/>
          <w:szCs w:val="24"/>
        </w:rPr>
        <w:t>2023 IEEE 22nd International Conference on Trust, Security and Privacy in Computing and Communications (</w:t>
      </w:r>
      <w:proofErr w:type="spellStart"/>
      <w:r w:rsidRPr="003E58DC">
        <w:rPr>
          <w:rFonts w:ascii="Calibri" w:hAnsi="Calibri" w:cs="Calibri"/>
          <w:i/>
          <w:iCs/>
          <w:sz w:val="24"/>
          <w:szCs w:val="24"/>
        </w:rPr>
        <w:t>TrustCom</w:t>
      </w:r>
      <w:proofErr w:type="spellEnd"/>
      <w:r w:rsidRPr="003E58DC">
        <w:rPr>
          <w:rFonts w:ascii="Calibri" w:hAnsi="Calibri" w:cs="Calibri"/>
          <w:i/>
          <w:iCs/>
          <w:sz w:val="24"/>
          <w:szCs w:val="24"/>
        </w:rPr>
        <w:t>)</w:t>
      </w:r>
      <w:r w:rsidRPr="003E58DC">
        <w:rPr>
          <w:rFonts w:ascii="Calibri" w:hAnsi="Calibri" w:cs="Calibri"/>
          <w:sz w:val="24"/>
          <w:szCs w:val="24"/>
        </w:rPr>
        <w:t xml:space="preserve">. Piscataway, NJ: IEEE Computer Society, 2023. </w:t>
      </w:r>
      <w:proofErr w:type="spellStart"/>
      <w:r w:rsidRPr="003E58DC">
        <w:rPr>
          <w:rFonts w:ascii="Calibri" w:hAnsi="Calibri" w:cs="Calibri"/>
          <w:sz w:val="24"/>
          <w:szCs w:val="24"/>
        </w:rPr>
        <w:t>doi</w:t>
      </w:r>
      <w:proofErr w:type="spellEnd"/>
      <w:r w:rsidRPr="003E58DC">
        <w:rPr>
          <w:rFonts w:ascii="Calibri" w:hAnsi="Calibri" w:cs="Calibri"/>
          <w:sz w:val="24"/>
          <w:szCs w:val="24"/>
        </w:rPr>
        <w:t>: 10.1109/TrustCom60117.2023.</w:t>
      </w:r>
    </w:p>
    <w:p w14:paraId="1CFFE940" w14:textId="77777777" w:rsidR="00127062" w:rsidRPr="003E58DC" w:rsidRDefault="00127062" w:rsidP="009D7976">
      <w:pPr>
        <w:spacing w:line="360" w:lineRule="auto"/>
        <w:jc w:val="both"/>
        <w:rPr>
          <w:rFonts w:ascii="Calibri" w:hAnsi="Calibri" w:cs="Calibri"/>
          <w:sz w:val="24"/>
          <w:szCs w:val="24"/>
        </w:rPr>
      </w:pPr>
      <w:r w:rsidRPr="003E58DC">
        <w:rPr>
          <w:rFonts w:ascii="Calibri" w:hAnsi="Calibri" w:cs="Calibri"/>
          <w:sz w:val="24"/>
          <w:szCs w:val="24"/>
        </w:rPr>
        <w:t xml:space="preserve">[17] Shen, “2022 IEEE 35th International Symposium on Computer-Based Medical Systems (CBMS) /,” Piscataway, NJ: IEEE, 2022. </w:t>
      </w:r>
      <w:proofErr w:type="spellStart"/>
      <w:r w:rsidRPr="003E58DC">
        <w:rPr>
          <w:rFonts w:ascii="Calibri" w:hAnsi="Calibri" w:cs="Calibri"/>
          <w:sz w:val="24"/>
          <w:szCs w:val="24"/>
        </w:rPr>
        <w:t>doi</w:t>
      </w:r>
      <w:proofErr w:type="spellEnd"/>
      <w:r w:rsidRPr="003E58DC">
        <w:rPr>
          <w:rFonts w:ascii="Calibri" w:hAnsi="Calibri" w:cs="Calibri"/>
          <w:sz w:val="24"/>
          <w:szCs w:val="24"/>
        </w:rPr>
        <w:t>: 10.1109/CMBS55023.2022.</w:t>
      </w:r>
    </w:p>
    <w:p w14:paraId="20A3FA38" w14:textId="77777777" w:rsidR="00127062" w:rsidRPr="003E58DC" w:rsidRDefault="00127062" w:rsidP="009D7976">
      <w:pPr>
        <w:spacing w:line="360" w:lineRule="auto"/>
        <w:jc w:val="both"/>
        <w:rPr>
          <w:rFonts w:ascii="Calibri" w:hAnsi="Calibri" w:cs="Calibri"/>
          <w:sz w:val="24"/>
          <w:szCs w:val="24"/>
        </w:rPr>
      </w:pPr>
    </w:p>
    <w:p w14:paraId="4DC2F223" w14:textId="77777777" w:rsidR="00127062" w:rsidRPr="003E58DC" w:rsidRDefault="00127062" w:rsidP="009D7976">
      <w:pPr>
        <w:spacing w:line="360" w:lineRule="auto"/>
        <w:jc w:val="both"/>
        <w:rPr>
          <w:rFonts w:ascii="Calibri" w:hAnsi="Calibri" w:cs="Calibri"/>
          <w:sz w:val="24"/>
          <w:szCs w:val="24"/>
        </w:rPr>
      </w:pPr>
    </w:p>
    <w:p w14:paraId="4AD0009B" w14:textId="77777777" w:rsidR="00127062" w:rsidRPr="003E58DC" w:rsidRDefault="00127062" w:rsidP="009D7976">
      <w:pPr>
        <w:spacing w:line="360" w:lineRule="auto"/>
        <w:jc w:val="both"/>
        <w:rPr>
          <w:rFonts w:ascii="Calibri" w:hAnsi="Calibri" w:cs="Calibri"/>
          <w:sz w:val="24"/>
          <w:szCs w:val="24"/>
        </w:rPr>
      </w:pPr>
    </w:p>
    <w:p w14:paraId="005C58E2" w14:textId="77777777" w:rsidR="007C68A0" w:rsidRDefault="007C68A0" w:rsidP="009D7976">
      <w:pPr>
        <w:pStyle w:val="Heading2"/>
        <w:spacing w:line="360" w:lineRule="auto"/>
        <w:jc w:val="both"/>
        <w:rPr>
          <w:b/>
          <w:bCs/>
        </w:rPr>
      </w:pPr>
    </w:p>
    <w:p w14:paraId="21994E41" w14:textId="67A43584" w:rsidR="0092465C" w:rsidRDefault="0092465C" w:rsidP="0092465C">
      <w:pPr>
        <w:spacing w:after="160" w:line="360" w:lineRule="auto"/>
        <w:rPr>
          <w:sz w:val="24"/>
          <w:szCs w:val="24"/>
        </w:rPr>
      </w:pPr>
    </w:p>
    <w:sectPr w:rsidR="0092465C" w:rsidSect="00A51D3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51452" w14:textId="77777777" w:rsidR="00233771" w:rsidRDefault="00233771" w:rsidP="00F56741">
      <w:r>
        <w:separator/>
      </w:r>
    </w:p>
  </w:endnote>
  <w:endnote w:type="continuationSeparator" w:id="0">
    <w:p w14:paraId="2A03B23A" w14:textId="77777777" w:rsidR="00233771" w:rsidRDefault="00233771" w:rsidP="00F567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4FFBEB" w14:textId="77777777" w:rsidR="00233771" w:rsidRDefault="00233771" w:rsidP="00F56741">
      <w:r>
        <w:separator/>
      </w:r>
    </w:p>
  </w:footnote>
  <w:footnote w:type="continuationSeparator" w:id="0">
    <w:p w14:paraId="4DD338CF" w14:textId="77777777" w:rsidR="00233771" w:rsidRDefault="00233771" w:rsidP="00F567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E0C08"/>
    <w:multiLevelType w:val="multilevel"/>
    <w:tmpl w:val="82B4C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AA0F93"/>
    <w:multiLevelType w:val="multilevel"/>
    <w:tmpl w:val="41B2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D52EA7"/>
    <w:multiLevelType w:val="multilevel"/>
    <w:tmpl w:val="FFCE3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BA083E"/>
    <w:multiLevelType w:val="multilevel"/>
    <w:tmpl w:val="E758D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807D70"/>
    <w:multiLevelType w:val="multilevel"/>
    <w:tmpl w:val="22DA7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3133CB"/>
    <w:multiLevelType w:val="multilevel"/>
    <w:tmpl w:val="80EEC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0F2333"/>
    <w:multiLevelType w:val="multilevel"/>
    <w:tmpl w:val="038C7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6691149">
    <w:abstractNumId w:val="4"/>
  </w:num>
  <w:num w:numId="2" w16cid:durableId="337854287">
    <w:abstractNumId w:val="0"/>
  </w:num>
  <w:num w:numId="3" w16cid:durableId="731268311">
    <w:abstractNumId w:val="2"/>
  </w:num>
  <w:num w:numId="4" w16cid:durableId="582955723">
    <w:abstractNumId w:val="3"/>
  </w:num>
  <w:num w:numId="5" w16cid:durableId="1217931166">
    <w:abstractNumId w:val="1"/>
  </w:num>
  <w:num w:numId="6" w16cid:durableId="665522870">
    <w:abstractNumId w:val="5"/>
  </w:num>
  <w:num w:numId="7" w16cid:durableId="1033654350">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1E9"/>
    <w:rsid w:val="000007BB"/>
    <w:rsid w:val="0000353B"/>
    <w:rsid w:val="000042E2"/>
    <w:rsid w:val="00004F9A"/>
    <w:rsid w:val="0000508B"/>
    <w:rsid w:val="00015DDC"/>
    <w:rsid w:val="0002130E"/>
    <w:rsid w:val="00021958"/>
    <w:rsid w:val="000256D9"/>
    <w:rsid w:val="00034670"/>
    <w:rsid w:val="00061532"/>
    <w:rsid w:val="00066C14"/>
    <w:rsid w:val="00075D3E"/>
    <w:rsid w:val="00082E2A"/>
    <w:rsid w:val="00083B3C"/>
    <w:rsid w:val="0008651A"/>
    <w:rsid w:val="000940D8"/>
    <w:rsid w:val="0009483C"/>
    <w:rsid w:val="000C0CCA"/>
    <w:rsid w:val="000C610C"/>
    <w:rsid w:val="000D1B81"/>
    <w:rsid w:val="000E1625"/>
    <w:rsid w:val="000E531C"/>
    <w:rsid w:val="000F446D"/>
    <w:rsid w:val="0010641A"/>
    <w:rsid w:val="00117E4A"/>
    <w:rsid w:val="001245E2"/>
    <w:rsid w:val="00127062"/>
    <w:rsid w:val="00127129"/>
    <w:rsid w:val="0014090F"/>
    <w:rsid w:val="00142577"/>
    <w:rsid w:val="00146EEE"/>
    <w:rsid w:val="00153459"/>
    <w:rsid w:val="0016358B"/>
    <w:rsid w:val="00170A79"/>
    <w:rsid w:val="00181DA5"/>
    <w:rsid w:val="001831D0"/>
    <w:rsid w:val="00184B7B"/>
    <w:rsid w:val="00187818"/>
    <w:rsid w:val="001950EB"/>
    <w:rsid w:val="001A033C"/>
    <w:rsid w:val="001A22F8"/>
    <w:rsid w:val="001A6594"/>
    <w:rsid w:val="001B0CB8"/>
    <w:rsid w:val="001B1818"/>
    <w:rsid w:val="001C289B"/>
    <w:rsid w:val="001C40EE"/>
    <w:rsid w:val="001C4F75"/>
    <w:rsid w:val="001C5BA6"/>
    <w:rsid w:val="001E245D"/>
    <w:rsid w:val="001E3F21"/>
    <w:rsid w:val="001E58A0"/>
    <w:rsid w:val="001F24BB"/>
    <w:rsid w:val="001F5AAF"/>
    <w:rsid w:val="001F624F"/>
    <w:rsid w:val="001F7819"/>
    <w:rsid w:val="00207CD4"/>
    <w:rsid w:val="0021023F"/>
    <w:rsid w:val="00216536"/>
    <w:rsid w:val="002165F4"/>
    <w:rsid w:val="002179F1"/>
    <w:rsid w:val="00221DD2"/>
    <w:rsid w:val="00222B77"/>
    <w:rsid w:val="0022542D"/>
    <w:rsid w:val="002258C6"/>
    <w:rsid w:val="00233771"/>
    <w:rsid w:val="00235560"/>
    <w:rsid w:val="002544BF"/>
    <w:rsid w:val="00271398"/>
    <w:rsid w:val="00276581"/>
    <w:rsid w:val="002833B3"/>
    <w:rsid w:val="0029069E"/>
    <w:rsid w:val="002915F7"/>
    <w:rsid w:val="002939AE"/>
    <w:rsid w:val="00295067"/>
    <w:rsid w:val="002950C7"/>
    <w:rsid w:val="002A0489"/>
    <w:rsid w:val="002B2A07"/>
    <w:rsid w:val="002B4793"/>
    <w:rsid w:val="002B6A15"/>
    <w:rsid w:val="002B76E8"/>
    <w:rsid w:val="002C1CEF"/>
    <w:rsid w:val="002C3320"/>
    <w:rsid w:val="002C769A"/>
    <w:rsid w:val="002D7A13"/>
    <w:rsid w:val="002E0937"/>
    <w:rsid w:val="002E1582"/>
    <w:rsid w:val="002E240B"/>
    <w:rsid w:val="002F273D"/>
    <w:rsid w:val="002F5201"/>
    <w:rsid w:val="00300992"/>
    <w:rsid w:val="00302F31"/>
    <w:rsid w:val="003147FB"/>
    <w:rsid w:val="00361147"/>
    <w:rsid w:val="00374BC8"/>
    <w:rsid w:val="003773E8"/>
    <w:rsid w:val="00384488"/>
    <w:rsid w:val="00390978"/>
    <w:rsid w:val="00391645"/>
    <w:rsid w:val="003C4514"/>
    <w:rsid w:val="003D3E39"/>
    <w:rsid w:val="003E002E"/>
    <w:rsid w:val="003E089E"/>
    <w:rsid w:val="003E3F3D"/>
    <w:rsid w:val="003E419E"/>
    <w:rsid w:val="003E5A6D"/>
    <w:rsid w:val="003E7B25"/>
    <w:rsid w:val="003E7DD6"/>
    <w:rsid w:val="003F0A72"/>
    <w:rsid w:val="003F1142"/>
    <w:rsid w:val="003F4D76"/>
    <w:rsid w:val="003F543E"/>
    <w:rsid w:val="00414CEA"/>
    <w:rsid w:val="00415FF6"/>
    <w:rsid w:val="004243B5"/>
    <w:rsid w:val="00435201"/>
    <w:rsid w:val="00437AFF"/>
    <w:rsid w:val="004433F0"/>
    <w:rsid w:val="00443CF6"/>
    <w:rsid w:val="00456B0A"/>
    <w:rsid w:val="0046412E"/>
    <w:rsid w:val="004663EC"/>
    <w:rsid w:val="00472C33"/>
    <w:rsid w:val="00475634"/>
    <w:rsid w:val="0047753C"/>
    <w:rsid w:val="0048172D"/>
    <w:rsid w:val="004A6EA8"/>
    <w:rsid w:val="004A7310"/>
    <w:rsid w:val="004B07AB"/>
    <w:rsid w:val="004B4973"/>
    <w:rsid w:val="004B4EDE"/>
    <w:rsid w:val="004D1C62"/>
    <w:rsid w:val="004E5B3F"/>
    <w:rsid w:val="004F2B1F"/>
    <w:rsid w:val="004F53B3"/>
    <w:rsid w:val="0050799C"/>
    <w:rsid w:val="00511454"/>
    <w:rsid w:val="005118BC"/>
    <w:rsid w:val="00515EAC"/>
    <w:rsid w:val="0052502D"/>
    <w:rsid w:val="005274EB"/>
    <w:rsid w:val="00530452"/>
    <w:rsid w:val="005508CB"/>
    <w:rsid w:val="005635E0"/>
    <w:rsid w:val="005639B6"/>
    <w:rsid w:val="005727EA"/>
    <w:rsid w:val="00581A6D"/>
    <w:rsid w:val="0058619A"/>
    <w:rsid w:val="005942CF"/>
    <w:rsid w:val="00595612"/>
    <w:rsid w:val="005A3B9B"/>
    <w:rsid w:val="005A7F7F"/>
    <w:rsid w:val="005B3871"/>
    <w:rsid w:val="005B4783"/>
    <w:rsid w:val="005B4DAB"/>
    <w:rsid w:val="005C0C37"/>
    <w:rsid w:val="005C3AC6"/>
    <w:rsid w:val="005D25B5"/>
    <w:rsid w:val="005D50DA"/>
    <w:rsid w:val="005E0E8B"/>
    <w:rsid w:val="005E10BA"/>
    <w:rsid w:val="005E7B21"/>
    <w:rsid w:val="005F0BCA"/>
    <w:rsid w:val="005F235F"/>
    <w:rsid w:val="0060502E"/>
    <w:rsid w:val="00607463"/>
    <w:rsid w:val="00636768"/>
    <w:rsid w:val="00637420"/>
    <w:rsid w:val="0064136D"/>
    <w:rsid w:val="006414D1"/>
    <w:rsid w:val="00657E89"/>
    <w:rsid w:val="006604E1"/>
    <w:rsid w:val="006624BB"/>
    <w:rsid w:val="00663908"/>
    <w:rsid w:val="00665AFD"/>
    <w:rsid w:val="006709F9"/>
    <w:rsid w:val="006848B9"/>
    <w:rsid w:val="00692343"/>
    <w:rsid w:val="006B0FBC"/>
    <w:rsid w:val="006B594B"/>
    <w:rsid w:val="006C769A"/>
    <w:rsid w:val="006D25C4"/>
    <w:rsid w:val="006D26B3"/>
    <w:rsid w:val="006F124D"/>
    <w:rsid w:val="006F5B4B"/>
    <w:rsid w:val="00705CC0"/>
    <w:rsid w:val="00737836"/>
    <w:rsid w:val="00741BAB"/>
    <w:rsid w:val="00742342"/>
    <w:rsid w:val="007434DB"/>
    <w:rsid w:val="00755596"/>
    <w:rsid w:val="0075647A"/>
    <w:rsid w:val="00757B33"/>
    <w:rsid w:val="00767BAA"/>
    <w:rsid w:val="007725A7"/>
    <w:rsid w:val="00773DF8"/>
    <w:rsid w:val="007768B9"/>
    <w:rsid w:val="00782D94"/>
    <w:rsid w:val="007851A5"/>
    <w:rsid w:val="00793983"/>
    <w:rsid w:val="007A1C7E"/>
    <w:rsid w:val="007A6FF5"/>
    <w:rsid w:val="007B5C2B"/>
    <w:rsid w:val="007B5D02"/>
    <w:rsid w:val="007C68A0"/>
    <w:rsid w:val="007C68D9"/>
    <w:rsid w:val="007D0801"/>
    <w:rsid w:val="007D2AE9"/>
    <w:rsid w:val="007D64FA"/>
    <w:rsid w:val="00807100"/>
    <w:rsid w:val="008107B7"/>
    <w:rsid w:val="008156C0"/>
    <w:rsid w:val="0082336D"/>
    <w:rsid w:val="0082640F"/>
    <w:rsid w:val="00854F68"/>
    <w:rsid w:val="00856913"/>
    <w:rsid w:val="00876433"/>
    <w:rsid w:val="00880562"/>
    <w:rsid w:val="0088443F"/>
    <w:rsid w:val="00885796"/>
    <w:rsid w:val="008A61E9"/>
    <w:rsid w:val="008A7431"/>
    <w:rsid w:val="008B0486"/>
    <w:rsid w:val="008C7092"/>
    <w:rsid w:val="008D1D45"/>
    <w:rsid w:val="008D3427"/>
    <w:rsid w:val="008D6E5B"/>
    <w:rsid w:val="008E2850"/>
    <w:rsid w:val="008F3835"/>
    <w:rsid w:val="008F5A40"/>
    <w:rsid w:val="008F6B43"/>
    <w:rsid w:val="00906905"/>
    <w:rsid w:val="009158F3"/>
    <w:rsid w:val="009232F6"/>
    <w:rsid w:val="0092465C"/>
    <w:rsid w:val="00930C32"/>
    <w:rsid w:val="00933FC0"/>
    <w:rsid w:val="0094055B"/>
    <w:rsid w:val="009419BC"/>
    <w:rsid w:val="00954545"/>
    <w:rsid w:val="00960D80"/>
    <w:rsid w:val="0097163D"/>
    <w:rsid w:val="009738B1"/>
    <w:rsid w:val="00980FF4"/>
    <w:rsid w:val="00982C62"/>
    <w:rsid w:val="00994159"/>
    <w:rsid w:val="00995B80"/>
    <w:rsid w:val="009A0257"/>
    <w:rsid w:val="009A29D4"/>
    <w:rsid w:val="009B1A1C"/>
    <w:rsid w:val="009B3F51"/>
    <w:rsid w:val="009B7F9B"/>
    <w:rsid w:val="009C6D70"/>
    <w:rsid w:val="009D22DC"/>
    <w:rsid w:val="009D6F31"/>
    <w:rsid w:val="009D7976"/>
    <w:rsid w:val="009E09D1"/>
    <w:rsid w:val="009E0D0E"/>
    <w:rsid w:val="009F762F"/>
    <w:rsid w:val="009F7EBE"/>
    <w:rsid w:val="00A0040A"/>
    <w:rsid w:val="00A05499"/>
    <w:rsid w:val="00A10657"/>
    <w:rsid w:val="00A10804"/>
    <w:rsid w:val="00A13A18"/>
    <w:rsid w:val="00A14CF2"/>
    <w:rsid w:val="00A20DC6"/>
    <w:rsid w:val="00A2495E"/>
    <w:rsid w:val="00A42C56"/>
    <w:rsid w:val="00A435C9"/>
    <w:rsid w:val="00A51D3F"/>
    <w:rsid w:val="00A52EEE"/>
    <w:rsid w:val="00A53C1A"/>
    <w:rsid w:val="00A54B47"/>
    <w:rsid w:val="00A61EF1"/>
    <w:rsid w:val="00A6278D"/>
    <w:rsid w:val="00A62CEB"/>
    <w:rsid w:val="00A655BE"/>
    <w:rsid w:val="00A70035"/>
    <w:rsid w:val="00A70F53"/>
    <w:rsid w:val="00A77E00"/>
    <w:rsid w:val="00A95C7B"/>
    <w:rsid w:val="00AA0508"/>
    <w:rsid w:val="00AA10C0"/>
    <w:rsid w:val="00AA306F"/>
    <w:rsid w:val="00AB1AB8"/>
    <w:rsid w:val="00AC0767"/>
    <w:rsid w:val="00AC2126"/>
    <w:rsid w:val="00AC29DD"/>
    <w:rsid w:val="00AC7A89"/>
    <w:rsid w:val="00AD1AE0"/>
    <w:rsid w:val="00AE0D29"/>
    <w:rsid w:val="00AE3398"/>
    <w:rsid w:val="00B02715"/>
    <w:rsid w:val="00B03CBA"/>
    <w:rsid w:val="00B05B69"/>
    <w:rsid w:val="00B2033A"/>
    <w:rsid w:val="00B3505D"/>
    <w:rsid w:val="00B35587"/>
    <w:rsid w:val="00B4075B"/>
    <w:rsid w:val="00B420AD"/>
    <w:rsid w:val="00B45BCA"/>
    <w:rsid w:val="00B4673F"/>
    <w:rsid w:val="00B54EB2"/>
    <w:rsid w:val="00B664DE"/>
    <w:rsid w:val="00B75CE4"/>
    <w:rsid w:val="00B80D90"/>
    <w:rsid w:val="00B91481"/>
    <w:rsid w:val="00BA4BA3"/>
    <w:rsid w:val="00BA6EFA"/>
    <w:rsid w:val="00BE0A28"/>
    <w:rsid w:val="00BE12AA"/>
    <w:rsid w:val="00BE750E"/>
    <w:rsid w:val="00BF60EC"/>
    <w:rsid w:val="00BF6A75"/>
    <w:rsid w:val="00C14BA3"/>
    <w:rsid w:val="00C14F06"/>
    <w:rsid w:val="00C23B28"/>
    <w:rsid w:val="00C371DF"/>
    <w:rsid w:val="00C41801"/>
    <w:rsid w:val="00C42412"/>
    <w:rsid w:val="00C45890"/>
    <w:rsid w:val="00C533F1"/>
    <w:rsid w:val="00C55227"/>
    <w:rsid w:val="00C675DA"/>
    <w:rsid w:val="00C738F5"/>
    <w:rsid w:val="00C84BD0"/>
    <w:rsid w:val="00C93BBA"/>
    <w:rsid w:val="00CC1A7B"/>
    <w:rsid w:val="00CC6F5F"/>
    <w:rsid w:val="00CD4103"/>
    <w:rsid w:val="00CD7778"/>
    <w:rsid w:val="00CE4D80"/>
    <w:rsid w:val="00CE5527"/>
    <w:rsid w:val="00CE7DDE"/>
    <w:rsid w:val="00D317EF"/>
    <w:rsid w:val="00D358DC"/>
    <w:rsid w:val="00D41BB5"/>
    <w:rsid w:val="00D435DE"/>
    <w:rsid w:val="00D61396"/>
    <w:rsid w:val="00D67CCE"/>
    <w:rsid w:val="00D725D6"/>
    <w:rsid w:val="00D74F9E"/>
    <w:rsid w:val="00D779F0"/>
    <w:rsid w:val="00D9684C"/>
    <w:rsid w:val="00DA0DC9"/>
    <w:rsid w:val="00DA1255"/>
    <w:rsid w:val="00DA37B6"/>
    <w:rsid w:val="00DA7237"/>
    <w:rsid w:val="00DA79B7"/>
    <w:rsid w:val="00DB3B7F"/>
    <w:rsid w:val="00DC0DE8"/>
    <w:rsid w:val="00DC166A"/>
    <w:rsid w:val="00DC3EBC"/>
    <w:rsid w:val="00DD52E5"/>
    <w:rsid w:val="00DF0A6E"/>
    <w:rsid w:val="00DF3460"/>
    <w:rsid w:val="00E004B6"/>
    <w:rsid w:val="00E14DA6"/>
    <w:rsid w:val="00E154D2"/>
    <w:rsid w:val="00E155D4"/>
    <w:rsid w:val="00E1650E"/>
    <w:rsid w:val="00E2495E"/>
    <w:rsid w:val="00E271FE"/>
    <w:rsid w:val="00E34FA8"/>
    <w:rsid w:val="00E37015"/>
    <w:rsid w:val="00E41277"/>
    <w:rsid w:val="00E42493"/>
    <w:rsid w:val="00E62BDA"/>
    <w:rsid w:val="00E652F0"/>
    <w:rsid w:val="00E87F2E"/>
    <w:rsid w:val="00E92030"/>
    <w:rsid w:val="00E94D33"/>
    <w:rsid w:val="00EA5E8E"/>
    <w:rsid w:val="00ED68B7"/>
    <w:rsid w:val="00EE7CC2"/>
    <w:rsid w:val="00EF50DC"/>
    <w:rsid w:val="00F14685"/>
    <w:rsid w:val="00F366C9"/>
    <w:rsid w:val="00F40446"/>
    <w:rsid w:val="00F46F8B"/>
    <w:rsid w:val="00F55F58"/>
    <w:rsid w:val="00F56741"/>
    <w:rsid w:val="00F6301B"/>
    <w:rsid w:val="00F73D5A"/>
    <w:rsid w:val="00F84E58"/>
    <w:rsid w:val="00F91904"/>
    <w:rsid w:val="00F9396C"/>
    <w:rsid w:val="00F93FB5"/>
    <w:rsid w:val="00F95647"/>
    <w:rsid w:val="00F9790C"/>
    <w:rsid w:val="00FA0626"/>
    <w:rsid w:val="00FA1693"/>
    <w:rsid w:val="00FB0C1A"/>
    <w:rsid w:val="00FB17F4"/>
    <w:rsid w:val="00FB21F7"/>
    <w:rsid w:val="00FB5B7E"/>
    <w:rsid w:val="00FC2512"/>
    <w:rsid w:val="00FC2F46"/>
    <w:rsid w:val="00FD14B2"/>
    <w:rsid w:val="00FD3E4A"/>
    <w:rsid w:val="00FD5413"/>
    <w:rsid w:val="00FE0CC9"/>
    <w:rsid w:val="00FE2F66"/>
    <w:rsid w:val="00FE44B6"/>
    <w:rsid w:val="00FF0E99"/>
    <w:rsid w:val="00FF37CB"/>
    <w:rsid w:val="00FF3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6F429A"/>
  <w15:chartTrackingRefBased/>
  <w15:docId w15:val="{9BC5C562-5340-46CA-8EC8-EA345D1CE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1E9"/>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8A61E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8A61E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8A61E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8A61E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8A61E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8A61E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8A61E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8A61E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8A61E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1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A61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61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61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61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61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1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1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1E9"/>
    <w:rPr>
      <w:rFonts w:eastAsiaTheme="majorEastAsia" w:cstheme="majorBidi"/>
      <w:color w:val="272727" w:themeColor="text1" w:themeTint="D8"/>
    </w:rPr>
  </w:style>
  <w:style w:type="paragraph" w:styleId="Title">
    <w:name w:val="Title"/>
    <w:basedOn w:val="Normal"/>
    <w:next w:val="Normal"/>
    <w:link w:val="TitleChar"/>
    <w:uiPriority w:val="10"/>
    <w:qFormat/>
    <w:rsid w:val="008A61E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8A61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1E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8A61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1E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8A61E9"/>
    <w:rPr>
      <w:i/>
      <w:iCs/>
      <w:color w:val="404040" w:themeColor="text1" w:themeTint="BF"/>
    </w:rPr>
  </w:style>
  <w:style w:type="paragraph" w:styleId="ListParagraph">
    <w:name w:val="List Paragraph"/>
    <w:basedOn w:val="Normal"/>
    <w:uiPriority w:val="34"/>
    <w:qFormat/>
    <w:rsid w:val="008A61E9"/>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IntenseEmphasis">
    <w:name w:val="Intense Emphasis"/>
    <w:basedOn w:val="DefaultParagraphFont"/>
    <w:uiPriority w:val="21"/>
    <w:qFormat/>
    <w:rsid w:val="008A61E9"/>
    <w:rPr>
      <w:i/>
      <w:iCs/>
      <w:color w:val="0F4761" w:themeColor="accent1" w:themeShade="BF"/>
    </w:rPr>
  </w:style>
  <w:style w:type="paragraph" w:styleId="IntenseQuote">
    <w:name w:val="Intense Quote"/>
    <w:basedOn w:val="Normal"/>
    <w:next w:val="Normal"/>
    <w:link w:val="IntenseQuoteChar"/>
    <w:uiPriority w:val="30"/>
    <w:qFormat/>
    <w:rsid w:val="008A61E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8A61E9"/>
    <w:rPr>
      <w:i/>
      <w:iCs/>
      <w:color w:val="0F4761" w:themeColor="accent1" w:themeShade="BF"/>
    </w:rPr>
  </w:style>
  <w:style w:type="character" w:styleId="IntenseReference">
    <w:name w:val="Intense Reference"/>
    <w:basedOn w:val="DefaultParagraphFont"/>
    <w:uiPriority w:val="32"/>
    <w:qFormat/>
    <w:rsid w:val="008A61E9"/>
    <w:rPr>
      <w:b/>
      <w:bCs/>
      <w:smallCaps/>
      <w:color w:val="0F4761" w:themeColor="accent1" w:themeShade="BF"/>
      <w:spacing w:val="5"/>
    </w:rPr>
  </w:style>
  <w:style w:type="character" w:styleId="Strong">
    <w:name w:val="Strong"/>
    <w:basedOn w:val="DefaultParagraphFont"/>
    <w:uiPriority w:val="22"/>
    <w:qFormat/>
    <w:rsid w:val="008A61E9"/>
    <w:rPr>
      <w:b/>
      <w:bCs/>
    </w:rPr>
  </w:style>
  <w:style w:type="paragraph" w:styleId="TOCHeading">
    <w:name w:val="TOC Heading"/>
    <w:basedOn w:val="Heading1"/>
    <w:next w:val="Normal"/>
    <w:uiPriority w:val="39"/>
    <w:unhideWhenUsed/>
    <w:qFormat/>
    <w:rsid w:val="008A61E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A61E9"/>
    <w:pPr>
      <w:spacing w:after="100"/>
    </w:pPr>
  </w:style>
  <w:style w:type="character" w:styleId="Hyperlink">
    <w:name w:val="Hyperlink"/>
    <w:basedOn w:val="DefaultParagraphFont"/>
    <w:uiPriority w:val="99"/>
    <w:unhideWhenUsed/>
    <w:rsid w:val="008A61E9"/>
    <w:rPr>
      <w:color w:val="467886" w:themeColor="hyperlink"/>
      <w:u w:val="single"/>
    </w:rPr>
  </w:style>
  <w:style w:type="paragraph" w:styleId="NoSpacing">
    <w:name w:val="No Spacing"/>
    <w:link w:val="NoSpacingChar"/>
    <w:uiPriority w:val="1"/>
    <w:qFormat/>
    <w:rsid w:val="006F5B4B"/>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NoSpacingChar">
    <w:name w:val="No Spacing Char"/>
    <w:basedOn w:val="DefaultParagraphFont"/>
    <w:link w:val="NoSpacing"/>
    <w:uiPriority w:val="1"/>
    <w:rsid w:val="00A51D3F"/>
    <w:rPr>
      <w:rFonts w:ascii="Times New Roman" w:eastAsia="Times New Roman" w:hAnsi="Times New Roman" w:cs="Times New Roman"/>
      <w:kern w:val="0"/>
      <w:sz w:val="20"/>
      <w:szCs w:val="20"/>
      <w:lang w:eastAsia="en-GB"/>
      <w14:ligatures w14:val="none"/>
    </w:rPr>
  </w:style>
  <w:style w:type="character" w:styleId="UnresolvedMention">
    <w:name w:val="Unresolved Mention"/>
    <w:basedOn w:val="DefaultParagraphFont"/>
    <w:uiPriority w:val="99"/>
    <w:semiHidden/>
    <w:unhideWhenUsed/>
    <w:rsid w:val="00D435DE"/>
    <w:rPr>
      <w:color w:val="605E5C"/>
      <w:shd w:val="clear" w:color="auto" w:fill="E1DFDD"/>
    </w:rPr>
  </w:style>
  <w:style w:type="paragraph" w:styleId="TOC2">
    <w:name w:val="toc 2"/>
    <w:basedOn w:val="Normal"/>
    <w:next w:val="Normal"/>
    <w:autoRedefine/>
    <w:uiPriority w:val="39"/>
    <w:unhideWhenUsed/>
    <w:rsid w:val="00AB1AB8"/>
    <w:pPr>
      <w:spacing w:after="100"/>
      <w:ind w:left="200"/>
    </w:pPr>
  </w:style>
  <w:style w:type="paragraph" w:styleId="TOC3">
    <w:name w:val="toc 3"/>
    <w:basedOn w:val="Normal"/>
    <w:next w:val="Normal"/>
    <w:autoRedefine/>
    <w:uiPriority w:val="39"/>
    <w:unhideWhenUsed/>
    <w:rsid w:val="009F762F"/>
    <w:pPr>
      <w:spacing w:after="100"/>
      <w:ind w:left="400"/>
    </w:pPr>
  </w:style>
  <w:style w:type="table" w:styleId="TableGrid">
    <w:name w:val="Table Grid"/>
    <w:basedOn w:val="TableNormal"/>
    <w:uiPriority w:val="39"/>
    <w:rsid w:val="00A70F53"/>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6741"/>
    <w:pPr>
      <w:tabs>
        <w:tab w:val="center" w:pos="4513"/>
        <w:tab w:val="right" w:pos="9026"/>
      </w:tabs>
    </w:pPr>
  </w:style>
  <w:style w:type="character" w:customStyle="1" w:styleId="HeaderChar">
    <w:name w:val="Header Char"/>
    <w:basedOn w:val="DefaultParagraphFont"/>
    <w:link w:val="Header"/>
    <w:uiPriority w:val="99"/>
    <w:rsid w:val="00F56741"/>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F56741"/>
    <w:pPr>
      <w:tabs>
        <w:tab w:val="center" w:pos="4513"/>
        <w:tab w:val="right" w:pos="9026"/>
      </w:tabs>
    </w:pPr>
  </w:style>
  <w:style w:type="character" w:customStyle="1" w:styleId="FooterChar">
    <w:name w:val="Footer Char"/>
    <w:basedOn w:val="DefaultParagraphFont"/>
    <w:link w:val="Footer"/>
    <w:uiPriority w:val="99"/>
    <w:rsid w:val="00F56741"/>
    <w:rPr>
      <w:rFonts w:ascii="Times New Roman" w:eastAsia="Times New Roman" w:hAnsi="Times New Roman" w:cs="Times New Roman"/>
      <w:kern w:val="0"/>
      <w:sz w:val="20"/>
      <w:szCs w:val="20"/>
      <w:lang w:eastAsia="en-GB"/>
      <w14:ligatures w14:val="none"/>
    </w:rPr>
  </w:style>
  <w:style w:type="character" w:styleId="FollowedHyperlink">
    <w:name w:val="FollowedHyperlink"/>
    <w:basedOn w:val="DefaultParagraphFont"/>
    <w:uiPriority w:val="99"/>
    <w:semiHidden/>
    <w:unhideWhenUsed/>
    <w:rsid w:val="0092465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1255">
      <w:bodyDiv w:val="1"/>
      <w:marLeft w:val="0"/>
      <w:marRight w:val="0"/>
      <w:marTop w:val="0"/>
      <w:marBottom w:val="0"/>
      <w:divBdr>
        <w:top w:val="none" w:sz="0" w:space="0" w:color="auto"/>
        <w:left w:val="none" w:sz="0" w:space="0" w:color="auto"/>
        <w:bottom w:val="none" w:sz="0" w:space="0" w:color="auto"/>
        <w:right w:val="none" w:sz="0" w:space="0" w:color="auto"/>
      </w:divBdr>
      <w:divsChild>
        <w:div w:id="3092793">
          <w:marLeft w:val="0"/>
          <w:marRight w:val="0"/>
          <w:marTop w:val="0"/>
          <w:marBottom w:val="0"/>
          <w:divBdr>
            <w:top w:val="none" w:sz="0" w:space="0" w:color="auto"/>
            <w:left w:val="none" w:sz="0" w:space="0" w:color="auto"/>
            <w:bottom w:val="none" w:sz="0" w:space="0" w:color="auto"/>
            <w:right w:val="none" w:sz="0" w:space="0" w:color="auto"/>
          </w:divBdr>
        </w:div>
        <w:div w:id="6951491">
          <w:marLeft w:val="0"/>
          <w:marRight w:val="0"/>
          <w:marTop w:val="0"/>
          <w:marBottom w:val="0"/>
          <w:divBdr>
            <w:top w:val="none" w:sz="0" w:space="0" w:color="auto"/>
            <w:left w:val="none" w:sz="0" w:space="0" w:color="auto"/>
            <w:bottom w:val="none" w:sz="0" w:space="0" w:color="auto"/>
            <w:right w:val="none" w:sz="0" w:space="0" w:color="auto"/>
          </w:divBdr>
        </w:div>
        <w:div w:id="34084881">
          <w:marLeft w:val="0"/>
          <w:marRight w:val="0"/>
          <w:marTop w:val="0"/>
          <w:marBottom w:val="0"/>
          <w:divBdr>
            <w:top w:val="none" w:sz="0" w:space="0" w:color="auto"/>
            <w:left w:val="none" w:sz="0" w:space="0" w:color="auto"/>
            <w:bottom w:val="none" w:sz="0" w:space="0" w:color="auto"/>
            <w:right w:val="none" w:sz="0" w:space="0" w:color="auto"/>
          </w:divBdr>
        </w:div>
        <w:div w:id="36709911">
          <w:marLeft w:val="0"/>
          <w:marRight w:val="0"/>
          <w:marTop w:val="0"/>
          <w:marBottom w:val="0"/>
          <w:divBdr>
            <w:top w:val="none" w:sz="0" w:space="0" w:color="auto"/>
            <w:left w:val="none" w:sz="0" w:space="0" w:color="auto"/>
            <w:bottom w:val="none" w:sz="0" w:space="0" w:color="auto"/>
            <w:right w:val="none" w:sz="0" w:space="0" w:color="auto"/>
          </w:divBdr>
        </w:div>
        <w:div w:id="37779510">
          <w:marLeft w:val="0"/>
          <w:marRight w:val="0"/>
          <w:marTop w:val="0"/>
          <w:marBottom w:val="0"/>
          <w:divBdr>
            <w:top w:val="none" w:sz="0" w:space="0" w:color="auto"/>
            <w:left w:val="none" w:sz="0" w:space="0" w:color="auto"/>
            <w:bottom w:val="none" w:sz="0" w:space="0" w:color="auto"/>
            <w:right w:val="none" w:sz="0" w:space="0" w:color="auto"/>
          </w:divBdr>
        </w:div>
        <w:div w:id="52196613">
          <w:marLeft w:val="0"/>
          <w:marRight w:val="0"/>
          <w:marTop w:val="0"/>
          <w:marBottom w:val="0"/>
          <w:divBdr>
            <w:top w:val="none" w:sz="0" w:space="0" w:color="auto"/>
            <w:left w:val="none" w:sz="0" w:space="0" w:color="auto"/>
            <w:bottom w:val="none" w:sz="0" w:space="0" w:color="auto"/>
            <w:right w:val="none" w:sz="0" w:space="0" w:color="auto"/>
          </w:divBdr>
        </w:div>
        <w:div w:id="74670274">
          <w:marLeft w:val="0"/>
          <w:marRight w:val="0"/>
          <w:marTop w:val="0"/>
          <w:marBottom w:val="0"/>
          <w:divBdr>
            <w:top w:val="none" w:sz="0" w:space="0" w:color="auto"/>
            <w:left w:val="none" w:sz="0" w:space="0" w:color="auto"/>
            <w:bottom w:val="none" w:sz="0" w:space="0" w:color="auto"/>
            <w:right w:val="none" w:sz="0" w:space="0" w:color="auto"/>
          </w:divBdr>
        </w:div>
        <w:div w:id="77096938">
          <w:marLeft w:val="0"/>
          <w:marRight w:val="0"/>
          <w:marTop w:val="0"/>
          <w:marBottom w:val="0"/>
          <w:divBdr>
            <w:top w:val="none" w:sz="0" w:space="0" w:color="auto"/>
            <w:left w:val="none" w:sz="0" w:space="0" w:color="auto"/>
            <w:bottom w:val="none" w:sz="0" w:space="0" w:color="auto"/>
            <w:right w:val="none" w:sz="0" w:space="0" w:color="auto"/>
          </w:divBdr>
        </w:div>
        <w:div w:id="79721242">
          <w:marLeft w:val="0"/>
          <w:marRight w:val="0"/>
          <w:marTop w:val="0"/>
          <w:marBottom w:val="0"/>
          <w:divBdr>
            <w:top w:val="none" w:sz="0" w:space="0" w:color="auto"/>
            <w:left w:val="none" w:sz="0" w:space="0" w:color="auto"/>
            <w:bottom w:val="none" w:sz="0" w:space="0" w:color="auto"/>
            <w:right w:val="none" w:sz="0" w:space="0" w:color="auto"/>
          </w:divBdr>
        </w:div>
        <w:div w:id="83234524">
          <w:marLeft w:val="0"/>
          <w:marRight w:val="0"/>
          <w:marTop w:val="0"/>
          <w:marBottom w:val="0"/>
          <w:divBdr>
            <w:top w:val="none" w:sz="0" w:space="0" w:color="auto"/>
            <w:left w:val="none" w:sz="0" w:space="0" w:color="auto"/>
            <w:bottom w:val="none" w:sz="0" w:space="0" w:color="auto"/>
            <w:right w:val="none" w:sz="0" w:space="0" w:color="auto"/>
          </w:divBdr>
        </w:div>
        <w:div w:id="88351215">
          <w:marLeft w:val="0"/>
          <w:marRight w:val="0"/>
          <w:marTop w:val="0"/>
          <w:marBottom w:val="0"/>
          <w:divBdr>
            <w:top w:val="none" w:sz="0" w:space="0" w:color="auto"/>
            <w:left w:val="none" w:sz="0" w:space="0" w:color="auto"/>
            <w:bottom w:val="none" w:sz="0" w:space="0" w:color="auto"/>
            <w:right w:val="none" w:sz="0" w:space="0" w:color="auto"/>
          </w:divBdr>
        </w:div>
        <w:div w:id="104273255">
          <w:marLeft w:val="0"/>
          <w:marRight w:val="0"/>
          <w:marTop w:val="0"/>
          <w:marBottom w:val="0"/>
          <w:divBdr>
            <w:top w:val="none" w:sz="0" w:space="0" w:color="auto"/>
            <w:left w:val="none" w:sz="0" w:space="0" w:color="auto"/>
            <w:bottom w:val="none" w:sz="0" w:space="0" w:color="auto"/>
            <w:right w:val="none" w:sz="0" w:space="0" w:color="auto"/>
          </w:divBdr>
        </w:div>
        <w:div w:id="115755990">
          <w:marLeft w:val="0"/>
          <w:marRight w:val="0"/>
          <w:marTop w:val="0"/>
          <w:marBottom w:val="0"/>
          <w:divBdr>
            <w:top w:val="none" w:sz="0" w:space="0" w:color="auto"/>
            <w:left w:val="none" w:sz="0" w:space="0" w:color="auto"/>
            <w:bottom w:val="none" w:sz="0" w:space="0" w:color="auto"/>
            <w:right w:val="none" w:sz="0" w:space="0" w:color="auto"/>
          </w:divBdr>
        </w:div>
        <w:div w:id="120274834">
          <w:marLeft w:val="0"/>
          <w:marRight w:val="0"/>
          <w:marTop w:val="0"/>
          <w:marBottom w:val="0"/>
          <w:divBdr>
            <w:top w:val="none" w:sz="0" w:space="0" w:color="auto"/>
            <w:left w:val="none" w:sz="0" w:space="0" w:color="auto"/>
            <w:bottom w:val="none" w:sz="0" w:space="0" w:color="auto"/>
            <w:right w:val="none" w:sz="0" w:space="0" w:color="auto"/>
          </w:divBdr>
        </w:div>
        <w:div w:id="123692317">
          <w:marLeft w:val="0"/>
          <w:marRight w:val="0"/>
          <w:marTop w:val="0"/>
          <w:marBottom w:val="0"/>
          <w:divBdr>
            <w:top w:val="none" w:sz="0" w:space="0" w:color="auto"/>
            <w:left w:val="none" w:sz="0" w:space="0" w:color="auto"/>
            <w:bottom w:val="none" w:sz="0" w:space="0" w:color="auto"/>
            <w:right w:val="none" w:sz="0" w:space="0" w:color="auto"/>
          </w:divBdr>
        </w:div>
        <w:div w:id="126359801">
          <w:marLeft w:val="0"/>
          <w:marRight w:val="0"/>
          <w:marTop w:val="0"/>
          <w:marBottom w:val="0"/>
          <w:divBdr>
            <w:top w:val="none" w:sz="0" w:space="0" w:color="auto"/>
            <w:left w:val="none" w:sz="0" w:space="0" w:color="auto"/>
            <w:bottom w:val="none" w:sz="0" w:space="0" w:color="auto"/>
            <w:right w:val="none" w:sz="0" w:space="0" w:color="auto"/>
          </w:divBdr>
          <w:divsChild>
            <w:div w:id="255402846">
              <w:marLeft w:val="0"/>
              <w:marRight w:val="0"/>
              <w:marTop w:val="0"/>
              <w:marBottom w:val="0"/>
              <w:divBdr>
                <w:top w:val="none" w:sz="0" w:space="0" w:color="auto"/>
                <w:left w:val="none" w:sz="0" w:space="0" w:color="auto"/>
                <w:bottom w:val="none" w:sz="0" w:space="0" w:color="auto"/>
                <w:right w:val="none" w:sz="0" w:space="0" w:color="auto"/>
              </w:divBdr>
            </w:div>
            <w:div w:id="273561817">
              <w:marLeft w:val="0"/>
              <w:marRight w:val="0"/>
              <w:marTop w:val="0"/>
              <w:marBottom w:val="0"/>
              <w:divBdr>
                <w:top w:val="none" w:sz="0" w:space="0" w:color="auto"/>
                <w:left w:val="none" w:sz="0" w:space="0" w:color="auto"/>
                <w:bottom w:val="none" w:sz="0" w:space="0" w:color="auto"/>
                <w:right w:val="none" w:sz="0" w:space="0" w:color="auto"/>
              </w:divBdr>
            </w:div>
            <w:div w:id="433205511">
              <w:marLeft w:val="0"/>
              <w:marRight w:val="0"/>
              <w:marTop w:val="0"/>
              <w:marBottom w:val="0"/>
              <w:divBdr>
                <w:top w:val="none" w:sz="0" w:space="0" w:color="auto"/>
                <w:left w:val="none" w:sz="0" w:space="0" w:color="auto"/>
                <w:bottom w:val="none" w:sz="0" w:space="0" w:color="auto"/>
                <w:right w:val="none" w:sz="0" w:space="0" w:color="auto"/>
              </w:divBdr>
            </w:div>
            <w:div w:id="699669235">
              <w:marLeft w:val="0"/>
              <w:marRight w:val="0"/>
              <w:marTop w:val="0"/>
              <w:marBottom w:val="0"/>
              <w:divBdr>
                <w:top w:val="none" w:sz="0" w:space="0" w:color="auto"/>
                <w:left w:val="none" w:sz="0" w:space="0" w:color="auto"/>
                <w:bottom w:val="none" w:sz="0" w:space="0" w:color="auto"/>
                <w:right w:val="none" w:sz="0" w:space="0" w:color="auto"/>
              </w:divBdr>
            </w:div>
            <w:div w:id="849300766">
              <w:marLeft w:val="0"/>
              <w:marRight w:val="0"/>
              <w:marTop w:val="0"/>
              <w:marBottom w:val="0"/>
              <w:divBdr>
                <w:top w:val="none" w:sz="0" w:space="0" w:color="auto"/>
                <w:left w:val="none" w:sz="0" w:space="0" w:color="auto"/>
                <w:bottom w:val="none" w:sz="0" w:space="0" w:color="auto"/>
                <w:right w:val="none" w:sz="0" w:space="0" w:color="auto"/>
              </w:divBdr>
            </w:div>
            <w:div w:id="992490445">
              <w:marLeft w:val="0"/>
              <w:marRight w:val="0"/>
              <w:marTop w:val="0"/>
              <w:marBottom w:val="0"/>
              <w:divBdr>
                <w:top w:val="none" w:sz="0" w:space="0" w:color="auto"/>
                <w:left w:val="none" w:sz="0" w:space="0" w:color="auto"/>
                <w:bottom w:val="none" w:sz="0" w:space="0" w:color="auto"/>
                <w:right w:val="none" w:sz="0" w:space="0" w:color="auto"/>
              </w:divBdr>
            </w:div>
            <w:div w:id="1183666699">
              <w:marLeft w:val="0"/>
              <w:marRight w:val="0"/>
              <w:marTop w:val="0"/>
              <w:marBottom w:val="0"/>
              <w:divBdr>
                <w:top w:val="none" w:sz="0" w:space="0" w:color="auto"/>
                <w:left w:val="none" w:sz="0" w:space="0" w:color="auto"/>
                <w:bottom w:val="none" w:sz="0" w:space="0" w:color="auto"/>
                <w:right w:val="none" w:sz="0" w:space="0" w:color="auto"/>
              </w:divBdr>
            </w:div>
            <w:div w:id="1239554822">
              <w:marLeft w:val="0"/>
              <w:marRight w:val="0"/>
              <w:marTop w:val="0"/>
              <w:marBottom w:val="0"/>
              <w:divBdr>
                <w:top w:val="none" w:sz="0" w:space="0" w:color="auto"/>
                <w:left w:val="none" w:sz="0" w:space="0" w:color="auto"/>
                <w:bottom w:val="none" w:sz="0" w:space="0" w:color="auto"/>
                <w:right w:val="none" w:sz="0" w:space="0" w:color="auto"/>
              </w:divBdr>
            </w:div>
            <w:div w:id="1288120262">
              <w:marLeft w:val="0"/>
              <w:marRight w:val="0"/>
              <w:marTop w:val="0"/>
              <w:marBottom w:val="0"/>
              <w:divBdr>
                <w:top w:val="none" w:sz="0" w:space="0" w:color="auto"/>
                <w:left w:val="none" w:sz="0" w:space="0" w:color="auto"/>
                <w:bottom w:val="none" w:sz="0" w:space="0" w:color="auto"/>
                <w:right w:val="none" w:sz="0" w:space="0" w:color="auto"/>
              </w:divBdr>
            </w:div>
            <w:div w:id="1445465323">
              <w:marLeft w:val="0"/>
              <w:marRight w:val="0"/>
              <w:marTop w:val="0"/>
              <w:marBottom w:val="0"/>
              <w:divBdr>
                <w:top w:val="none" w:sz="0" w:space="0" w:color="auto"/>
                <w:left w:val="none" w:sz="0" w:space="0" w:color="auto"/>
                <w:bottom w:val="none" w:sz="0" w:space="0" w:color="auto"/>
                <w:right w:val="none" w:sz="0" w:space="0" w:color="auto"/>
              </w:divBdr>
            </w:div>
            <w:div w:id="1481651098">
              <w:marLeft w:val="0"/>
              <w:marRight w:val="0"/>
              <w:marTop w:val="0"/>
              <w:marBottom w:val="0"/>
              <w:divBdr>
                <w:top w:val="none" w:sz="0" w:space="0" w:color="auto"/>
                <w:left w:val="none" w:sz="0" w:space="0" w:color="auto"/>
                <w:bottom w:val="none" w:sz="0" w:space="0" w:color="auto"/>
                <w:right w:val="none" w:sz="0" w:space="0" w:color="auto"/>
              </w:divBdr>
            </w:div>
            <w:div w:id="1559589201">
              <w:marLeft w:val="0"/>
              <w:marRight w:val="0"/>
              <w:marTop w:val="0"/>
              <w:marBottom w:val="0"/>
              <w:divBdr>
                <w:top w:val="none" w:sz="0" w:space="0" w:color="auto"/>
                <w:left w:val="none" w:sz="0" w:space="0" w:color="auto"/>
                <w:bottom w:val="none" w:sz="0" w:space="0" w:color="auto"/>
                <w:right w:val="none" w:sz="0" w:space="0" w:color="auto"/>
              </w:divBdr>
            </w:div>
            <w:div w:id="1671910605">
              <w:marLeft w:val="0"/>
              <w:marRight w:val="0"/>
              <w:marTop w:val="0"/>
              <w:marBottom w:val="0"/>
              <w:divBdr>
                <w:top w:val="none" w:sz="0" w:space="0" w:color="auto"/>
                <w:left w:val="none" w:sz="0" w:space="0" w:color="auto"/>
                <w:bottom w:val="none" w:sz="0" w:space="0" w:color="auto"/>
                <w:right w:val="none" w:sz="0" w:space="0" w:color="auto"/>
              </w:divBdr>
            </w:div>
            <w:div w:id="1700475606">
              <w:marLeft w:val="0"/>
              <w:marRight w:val="0"/>
              <w:marTop w:val="0"/>
              <w:marBottom w:val="0"/>
              <w:divBdr>
                <w:top w:val="none" w:sz="0" w:space="0" w:color="auto"/>
                <w:left w:val="none" w:sz="0" w:space="0" w:color="auto"/>
                <w:bottom w:val="none" w:sz="0" w:space="0" w:color="auto"/>
                <w:right w:val="none" w:sz="0" w:space="0" w:color="auto"/>
              </w:divBdr>
            </w:div>
            <w:div w:id="1749494655">
              <w:marLeft w:val="0"/>
              <w:marRight w:val="0"/>
              <w:marTop w:val="0"/>
              <w:marBottom w:val="0"/>
              <w:divBdr>
                <w:top w:val="none" w:sz="0" w:space="0" w:color="auto"/>
                <w:left w:val="none" w:sz="0" w:space="0" w:color="auto"/>
                <w:bottom w:val="none" w:sz="0" w:space="0" w:color="auto"/>
                <w:right w:val="none" w:sz="0" w:space="0" w:color="auto"/>
              </w:divBdr>
            </w:div>
            <w:div w:id="1760061841">
              <w:marLeft w:val="0"/>
              <w:marRight w:val="0"/>
              <w:marTop w:val="0"/>
              <w:marBottom w:val="0"/>
              <w:divBdr>
                <w:top w:val="none" w:sz="0" w:space="0" w:color="auto"/>
                <w:left w:val="none" w:sz="0" w:space="0" w:color="auto"/>
                <w:bottom w:val="none" w:sz="0" w:space="0" w:color="auto"/>
                <w:right w:val="none" w:sz="0" w:space="0" w:color="auto"/>
              </w:divBdr>
            </w:div>
            <w:div w:id="1837920173">
              <w:marLeft w:val="0"/>
              <w:marRight w:val="0"/>
              <w:marTop w:val="0"/>
              <w:marBottom w:val="0"/>
              <w:divBdr>
                <w:top w:val="none" w:sz="0" w:space="0" w:color="auto"/>
                <w:left w:val="none" w:sz="0" w:space="0" w:color="auto"/>
                <w:bottom w:val="none" w:sz="0" w:space="0" w:color="auto"/>
                <w:right w:val="none" w:sz="0" w:space="0" w:color="auto"/>
              </w:divBdr>
            </w:div>
            <w:div w:id="1841039597">
              <w:marLeft w:val="0"/>
              <w:marRight w:val="0"/>
              <w:marTop w:val="0"/>
              <w:marBottom w:val="0"/>
              <w:divBdr>
                <w:top w:val="none" w:sz="0" w:space="0" w:color="auto"/>
                <w:left w:val="none" w:sz="0" w:space="0" w:color="auto"/>
                <w:bottom w:val="none" w:sz="0" w:space="0" w:color="auto"/>
                <w:right w:val="none" w:sz="0" w:space="0" w:color="auto"/>
              </w:divBdr>
            </w:div>
            <w:div w:id="1980378985">
              <w:marLeft w:val="0"/>
              <w:marRight w:val="0"/>
              <w:marTop w:val="0"/>
              <w:marBottom w:val="0"/>
              <w:divBdr>
                <w:top w:val="none" w:sz="0" w:space="0" w:color="auto"/>
                <w:left w:val="none" w:sz="0" w:space="0" w:color="auto"/>
                <w:bottom w:val="none" w:sz="0" w:space="0" w:color="auto"/>
                <w:right w:val="none" w:sz="0" w:space="0" w:color="auto"/>
              </w:divBdr>
            </w:div>
            <w:div w:id="2034107374">
              <w:marLeft w:val="0"/>
              <w:marRight w:val="0"/>
              <w:marTop w:val="0"/>
              <w:marBottom w:val="0"/>
              <w:divBdr>
                <w:top w:val="none" w:sz="0" w:space="0" w:color="auto"/>
                <w:left w:val="none" w:sz="0" w:space="0" w:color="auto"/>
                <w:bottom w:val="none" w:sz="0" w:space="0" w:color="auto"/>
                <w:right w:val="none" w:sz="0" w:space="0" w:color="auto"/>
              </w:divBdr>
            </w:div>
          </w:divsChild>
        </w:div>
        <w:div w:id="138812107">
          <w:marLeft w:val="0"/>
          <w:marRight w:val="0"/>
          <w:marTop w:val="0"/>
          <w:marBottom w:val="0"/>
          <w:divBdr>
            <w:top w:val="none" w:sz="0" w:space="0" w:color="auto"/>
            <w:left w:val="none" w:sz="0" w:space="0" w:color="auto"/>
            <w:bottom w:val="none" w:sz="0" w:space="0" w:color="auto"/>
            <w:right w:val="none" w:sz="0" w:space="0" w:color="auto"/>
          </w:divBdr>
        </w:div>
        <w:div w:id="156114830">
          <w:marLeft w:val="0"/>
          <w:marRight w:val="0"/>
          <w:marTop w:val="0"/>
          <w:marBottom w:val="0"/>
          <w:divBdr>
            <w:top w:val="none" w:sz="0" w:space="0" w:color="auto"/>
            <w:left w:val="none" w:sz="0" w:space="0" w:color="auto"/>
            <w:bottom w:val="none" w:sz="0" w:space="0" w:color="auto"/>
            <w:right w:val="none" w:sz="0" w:space="0" w:color="auto"/>
          </w:divBdr>
        </w:div>
        <w:div w:id="157312084">
          <w:marLeft w:val="0"/>
          <w:marRight w:val="0"/>
          <w:marTop w:val="0"/>
          <w:marBottom w:val="0"/>
          <w:divBdr>
            <w:top w:val="none" w:sz="0" w:space="0" w:color="auto"/>
            <w:left w:val="none" w:sz="0" w:space="0" w:color="auto"/>
            <w:bottom w:val="none" w:sz="0" w:space="0" w:color="auto"/>
            <w:right w:val="none" w:sz="0" w:space="0" w:color="auto"/>
          </w:divBdr>
        </w:div>
        <w:div w:id="162866147">
          <w:marLeft w:val="0"/>
          <w:marRight w:val="0"/>
          <w:marTop w:val="0"/>
          <w:marBottom w:val="0"/>
          <w:divBdr>
            <w:top w:val="none" w:sz="0" w:space="0" w:color="auto"/>
            <w:left w:val="none" w:sz="0" w:space="0" w:color="auto"/>
            <w:bottom w:val="none" w:sz="0" w:space="0" w:color="auto"/>
            <w:right w:val="none" w:sz="0" w:space="0" w:color="auto"/>
          </w:divBdr>
        </w:div>
        <w:div w:id="164908461">
          <w:marLeft w:val="0"/>
          <w:marRight w:val="0"/>
          <w:marTop w:val="0"/>
          <w:marBottom w:val="0"/>
          <w:divBdr>
            <w:top w:val="none" w:sz="0" w:space="0" w:color="auto"/>
            <w:left w:val="none" w:sz="0" w:space="0" w:color="auto"/>
            <w:bottom w:val="none" w:sz="0" w:space="0" w:color="auto"/>
            <w:right w:val="none" w:sz="0" w:space="0" w:color="auto"/>
          </w:divBdr>
        </w:div>
        <w:div w:id="183397557">
          <w:marLeft w:val="0"/>
          <w:marRight w:val="0"/>
          <w:marTop w:val="0"/>
          <w:marBottom w:val="0"/>
          <w:divBdr>
            <w:top w:val="none" w:sz="0" w:space="0" w:color="auto"/>
            <w:left w:val="none" w:sz="0" w:space="0" w:color="auto"/>
            <w:bottom w:val="none" w:sz="0" w:space="0" w:color="auto"/>
            <w:right w:val="none" w:sz="0" w:space="0" w:color="auto"/>
          </w:divBdr>
        </w:div>
        <w:div w:id="228884074">
          <w:marLeft w:val="0"/>
          <w:marRight w:val="0"/>
          <w:marTop w:val="0"/>
          <w:marBottom w:val="0"/>
          <w:divBdr>
            <w:top w:val="none" w:sz="0" w:space="0" w:color="auto"/>
            <w:left w:val="none" w:sz="0" w:space="0" w:color="auto"/>
            <w:bottom w:val="none" w:sz="0" w:space="0" w:color="auto"/>
            <w:right w:val="none" w:sz="0" w:space="0" w:color="auto"/>
          </w:divBdr>
        </w:div>
        <w:div w:id="248080013">
          <w:marLeft w:val="0"/>
          <w:marRight w:val="0"/>
          <w:marTop w:val="0"/>
          <w:marBottom w:val="0"/>
          <w:divBdr>
            <w:top w:val="none" w:sz="0" w:space="0" w:color="auto"/>
            <w:left w:val="none" w:sz="0" w:space="0" w:color="auto"/>
            <w:bottom w:val="none" w:sz="0" w:space="0" w:color="auto"/>
            <w:right w:val="none" w:sz="0" w:space="0" w:color="auto"/>
          </w:divBdr>
        </w:div>
        <w:div w:id="297272542">
          <w:marLeft w:val="0"/>
          <w:marRight w:val="0"/>
          <w:marTop w:val="0"/>
          <w:marBottom w:val="0"/>
          <w:divBdr>
            <w:top w:val="none" w:sz="0" w:space="0" w:color="auto"/>
            <w:left w:val="none" w:sz="0" w:space="0" w:color="auto"/>
            <w:bottom w:val="none" w:sz="0" w:space="0" w:color="auto"/>
            <w:right w:val="none" w:sz="0" w:space="0" w:color="auto"/>
          </w:divBdr>
        </w:div>
        <w:div w:id="321354471">
          <w:marLeft w:val="0"/>
          <w:marRight w:val="0"/>
          <w:marTop w:val="0"/>
          <w:marBottom w:val="0"/>
          <w:divBdr>
            <w:top w:val="none" w:sz="0" w:space="0" w:color="auto"/>
            <w:left w:val="none" w:sz="0" w:space="0" w:color="auto"/>
            <w:bottom w:val="none" w:sz="0" w:space="0" w:color="auto"/>
            <w:right w:val="none" w:sz="0" w:space="0" w:color="auto"/>
          </w:divBdr>
        </w:div>
        <w:div w:id="333073953">
          <w:marLeft w:val="0"/>
          <w:marRight w:val="0"/>
          <w:marTop w:val="0"/>
          <w:marBottom w:val="0"/>
          <w:divBdr>
            <w:top w:val="none" w:sz="0" w:space="0" w:color="auto"/>
            <w:left w:val="none" w:sz="0" w:space="0" w:color="auto"/>
            <w:bottom w:val="none" w:sz="0" w:space="0" w:color="auto"/>
            <w:right w:val="none" w:sz="0" w:space="0" w:color="auto"/>
          </w:divBdr>
        </w:div>
        <w:div w:id="335033140">
          <w:marLeft w:val="0"/>
          <w:marRight w:val="0"/>
          <w:marTop w:val="0"/>
          <w:marBottom w:val="0"/>
          <w:divBdr>
            <w:top w:val="none" w:sz="0" w:space="0" w:color="auto"/>
            <w:left w:val="none" w:sz="0" w:space="0" w:color="auto"/>
            <w:bottom w:val="none" w:sz="0" w:space="0" w:color="auto"/>
            <w:right w:val="none" w:sz="0" w:space="0" w:color="auto"/>
          </w:divBdr>
        </w:div>
        <w:div w:id="339622431">
          <w:marLeft w:val="0"/>
          <w:marRight w:val="0"/>
          <w:marTop w:val="0"/>
          <w:marBottom w:val="0"/>
          <w:divBdr>
            <w:top w:val="none" w:sz="0" w:space="0" w:color="auto"/>
            <w:left w:val="none" w:sz="0" w:space="0" w:color="auto"/>
            <w:bottom w:val="none" w:sz="0" w:space="0" w:color="auto"/>
            <w:right w:val="none" w:sz="0" w:space="0" w:color="auto"/>
          </w:divBdr>
        </w:div>
        <w:div w:id="365062076">
          <w:marLeft w:val="0"/>
          <w:marRight w:val="0"/>
          <w:marTop w:val="0"/>
          <w:marBottom w:val="0"/>
          <w:divBdr>
            <w:top w:val="none" w:sz="0" w:space="0" w:color="auto"/>
            <w:left w:val="none" w:sz="0" w:space="0" w:color="auto"/>
            <w:bottom w:val="none" w:sz="0" w:space="0" w:color="auto"/>
            <w:right w:val="none" w:sz="0" w:space="0" w:color="auto"/>
          </w:divBdr>
        </w:div>
        <w:div w:id="376129041">
          <w:marLeft w:val="0"/>
          <w:marRight w:val="0"/>
          <w:marTop w:val="0"/>
          <w:marBottom w:val="0"/>
          <w:divBdr>
            <w:top w:val="none" w:sz="0" w:space="0" w:color="auto"/>
            <w:left w:val="none" w:sz="0" w:space="0" w:color="auto"/>
            <w:bottom w:val="none" w:sz="0" w:space="0" w:color="auto"/>
            <w:right w:val="none" w:sz="0" w:space="0" w:color="auto"/>
          </w:divBdr>
        </w:div>
        <w:div w:id="380910551">
          <w:marLeft w:val="0"/>
          <w:marRight w:val="0"/>
          <w:marTop w:val="0"/>
          <w:marBottom w:val="0"/>
          <w:divBdr>
            <w:top w:val="none" w:sz="0" w:space="0" w:color="auto"/>
            <w:left w:val="none" w:sz="0" w:space="0" w:color="auto"/>
            <w:bottom w:val="none" w:sz="0" w:space="0" w:color="auto"/>
            <w:right w:val="none" w:sz="0" w:space="0" w:color="auto"/>
          </w:divBdr>
        </w:div>
        <w:div w:id="384261962">
          <w:marLeft w:val="0"/>
          <w:marRight w:val="0"/>
          <w:marTop w:val="0"/>
          <w:marBottom w:val="0"/>
          <w:divBdr>
            <w:top w:val="none" w:sz="0" w:space="0" w:color="auto"/>
            <w:left w:val="none" w:sz="0" w:space="0" w:color="auto"/>
            <w:bottom w:val="none" w:sz="0" w:space="0" w:color="auto"/>
            <w:right w:val="none" w:sz="0" w:space="0" w:color="auto"/>
          </w:divBdr>
        </w:div>
        <w:div w:id="388069530">
          <w:marLeft w:val="0"/>
          <w:marRight w:val="0"/>
          <w:marTop w:val="0"/>
          <w:marBottom w:val="0"/>
          <w:divBdr>
            <w:top w:val="none" w:sz="0" w:space="0" w:color="auto"/>
            <w:left w:val="none" w:sz="0" w:space="0" w:color="auto"/>
            <w:bottom w:val="none" w:sz="0" w:space="0" w:color="auto"/>
            <w:right w:val="none" w:sz="0" w:space="0" w:color="auto"/>
          </w:divBdr>
        </w:div>
        <w:div w:id="397242077">
          <w:marLeft w:val="0"/>
          <w:marRight w:val="0"/>
          <w:marTop w:val="0"/>
          <w:marBottom w:val="0"/>
          <w:divBdr>
            <w:top w:val="none" w:sz="0" w:space="0" w:color="auto"/>
            <w:left w:val="none" w:sz="0" w:space="0" w:color="auto"/>
            <w:bottom w:val="none" w:sz="0" w:space="0" w:color="auto"/>
            <w:right w:val="none" w:sz="0" w:space="0" w:color="auto"/>
          </w:divBdr>
        </w:div>
        <w:div w:id="398601357">
          <w:marLeft w:val="0"/>
          <w:marRight w:val="0"/>
          <w:marTop w:val="0"/>
          <w:marBottom w:val="0"/>
          <w:divBdr>
            <w:top w:val="none" w:sz="0" w:space="0" w:color="auto"/>
            <w:left w:val="none" w:sz="0" w:space="0" w:color="auto"/>
            <w:bottom w:val="none" w:sz="0" w:space="0" w:color="auto"/>
            <w:right w:val="none" w:sz="0" w:space="0" w:color="auto"/>
          </w:divBdr>
        </w:div>
        <w:div w:id="403333661">
          <w:marLeft w:val="0"/>
          <w:marRight w:val="0"/>
          <w:marTop w:val="0"/>
          <w:marBottom w:val="0"/>
          <w:divBdr>
            <w:top w:val="none" w:sz="0" w:space="0" w:color="auto"/>
            <w:left w:val="none" w:sz="0" w:space="0" w:color="auto"/>
            <w:bottom w:val="none" w:sz="0" w:space="0" w:color="auto"/>
            <w:right w:val="none" w:sz="0" w:space="0" w:color="auto"/>
          </w:divBdr>
        </w:div>
        <w:div w:id="407729743">
          <w:marLeft w:val="0"/>
          <w:marRight w:val="0"/>
          <w:marTop w:val="0"/>
          <w:marBottom w:val="0"/>
          <w:divBdr>
            <w:top w:val="none" w:sz="0" w:space="0" w:color="auto"/>
            <w:left w:val="none" w:sz="0" w:space="0" w:color="auto"/>
            <w:bottom w:val="none" w:sz="0" w:space="0" w:color="auto"/>
            <w:right w:val="none" w:sz="0" w:space="0" w:color="auto"/>
          </w:divBdr>
        </w:div>
        <w:div w:id="457071512">
          <w:marLeft w:val="0"/>
          <w:marRight w:val="0"/>
          <w:marTop w:val="0"/>
          <w:marBottom w:val="0"/>
          <w:divBdr>
            <w:top w:val="none" w:sz="0" w:space="0" w:color="auto"/>
            <w:left w:val="none" w:sz="0" w:space="0" w:color="auto"/>
            <w:bottom w:val="none" w:sz="0" w:space="0" w:color="auto"/>
            <w:right w:val="none" w:sz="0" w:space="0" w:color="auto"/>
          </w:divBdr>
        </w:div>
        <w:div w:id="457182249">
          <w:marLeft w:val="0"/>
          <w:marRight w:val="0"/>
          <w:marTop w:val="0"/>
          <w:marBottom w:val="0"/>
          <w:divBdr>
            <w:top w:val="none" w:sz="0" w:space="0" w:color="auto"/>
            <w:left w:val="none" w:sz="0" w:space="0" w:color="auto"/>
            <w:bottom w:val="none" w:sz="0" w:space="0" w:color="auto"/>
            <w:right w:val="none" w:sz="0" w:space="0" w:color="auto"/>
          </w:divBdr>
        </w:div>
        <w:div w:id="486215926">
          <w:marLeft w:val="0"/>
          <w:marRight w:val="0"/>
          <w:marTop w:val="0"/>
          <w:marBottom w:val="0"/>
          <w:divBdr>
            <w:top w:val="none" w:sz="0" w:space="0" w:color="auto"/>
            <w:left w:val="none" w:sz="0" w:space="0" w:color="auto"/>
            <w:bottom w:val="none" w:sz="0" w:space="0" w:color="auto"/>
            <w:right w:val="none" w:sz="0" w:space="0" w:color="auto"/>
          </w:divBdr>
        </w:div>
        <w:div w:id="504366573">
          <w:marLeft w:val="0"/>
          <w:marRight w:val="0"/>
          <w:marTop w:val="0"/>
          <w:marBottom w:val="0"/>
          <w:divBdr>
            <w:top w:val="none" w:sz="0" w:space="0" w:color="auto"/>
            <w:left w:val="none" w:sz="0" w:space="0" w:color="auto"/>
            <w:bottom w:val="none" w:sz="0" w:space="0" w:color="auto"/>
            <w:right w:val="none" w:sz="0" w:space="0" w:color="auto"/>
          </w:divBdr>
        </w:div>
        <w:div w:id="507673422">
          <w:marLeft w:val="0"/>
          <w:marRight w:val="0"/>
          <w:marTop w:val="0"/>
          <w:marBottom w:val="0"/>
          <w:divBdr>
            <w:top w:val="none" w:sz="0" w:space="0" w:color="auto"/>
            <w:left w:val="none" w:sz="0" w:space="0" w:color="auto"/>
            <w:bottom w:val="none" w:sz="0" w:space="0" w:color="auto"/>
            <w:right w:val="none" w:sz="0" w:space="0" w:color="auto"/>
          </w:divBdr>
        </w:div>
        <w:div w:id="523712622">
          <w:marLeft w:val="0"/>
          <w:marRight w:val="0"/>
          <w:marTop w:val="0"/>
          <w:marBottom w:val="0"/>
          <w:divBdr>
            <w:top w:val="none" w:sz="0" w:space="0" w:color="auto"/>
            <w:left w:val="none" w:sz="0" w:space="0" w:color="auto"/>
            <w:bottom w:val="none" w:sz="0" w:space="0" w:color="auto"/>
            <w:right w:val="none" w:sz="0" w:space="0" w:color="auto"/>
          </w:divBdr>
        </w:div>
        <w:div w:id="525870271">
          <w:marLeft w:val="0"/>
          <w:marRight w:val="0"/>
          <w:marTop w:val="0"/>
          <w:marBottom w:val="0"/>
          <w:divBdr>
            <w:top w:val="none" w:sz="0" w:space="0" w:color="auto"/>
            <w:left w:val="none" w:sz="0" w:space="0" w:color="auto"/>
            <w:bottom w:val="none" w:sz="0" w:space="0" w:color="auto"/>
            <w:right w:val="none" w:sz="0" w:space="0" w:color="auto"/>
          </w:divBdr>
        </w:div>
        <w:div w:id="526329271">
          <w:marLeft w:val="0"/>
          <w:marRight w:val="0"/>
          <w:marTop w:val="0"/>
          <w:marBottom w:val="0"/>
          <w:divBdr>
            <w:top w:val="none" w:sz="0" w:space="0" w:color="auto"/>
            <w:left w:val="none" w:sz="0" w:space="0" w:color="auto"/>
            <w:bottom w:val="none" w:sz="0" w:space="0" w:color="auto"/>
            <w:right w:val="none" w:sz="0" w:space="0" w:color="auto"/>
          </w:divBdr>
        </w:div>
        <w:div w:id="545918690">
          <w:marLeft w:val="0"/>
          <w:marRight w:val="0"/>
          <w:marTop w:val="0"/>
          <w:marBottom w:val="0"/>
          <w:divBdr>
            <w:top w:val="none" w:sz="0" w:space="0" w:color="auto"/>
            <w:left w:val="none" w:sz="0" w:space="0" w:color="auto"/>
            <w:bottom w:val="none" w:sz="0" w:space="0" w:color="auto"/>
            <w:right w:val="none" w:sz="0" w:space="0" w:color="auto"/>
          </w:divBdr>
        </w:div>
        <w:div w:id="559102064">
          <w:marLeft w:val="0"/>
          <w:marRight w:val="0"/>
          <w:marTop w:val="0"/>
          <w:marBottom w:val="0"/>
          <w:divBdr>
            <w:top w:val="none" w:sz="0" w:space="0" w:color="auto"/>
            <w:left w:val="none" w:sz="0" w:space="0" w:color="auto"/>
            <w:bottom w:val="none" w:sz="0" w:space="0" w:color="auto"/>
            <w:right w:val="none" w:sz="0" w:space="0" w:color="auto"/>
          </w:divBdr>
        </w:div>
        <w:div w:id="559681700">
          <w:marLeft w:val="0"/>
          <w:marRight w:val="0"/>
          <w:marTop w:val="0"/>
          <w:marBottom w:val="0"/>
          <w:divBdr>
            <w:top w:val="none" w:sz="0" w:space="0" w:color="auto"/>
            <w:left w:val="none" w:sz="0" w:space="0" w:color="auto"/>
            <w:bottom w:val="none" w:sz="0" w:space="0" w:color="auto"/>
            <w:right w:val="none" w:sz="0" w:space="0" w:color="auto"/>
          </w:divBdr>
        </w:div>
        <w:div w:id="561526299">
          <w:marLeft w:val="0"/>
          <w:marRight w:val="0"/>
          <w:marTop w:val="0"/>
          <w:marBottom w:val="0"/>
          <w:divBdr>
            <w:top w:val="none" w:sz="0" w:space="0" w:color="auto"/>
            <w:left w:val="none" w:sz="0" w:space="0" w:color="auto"/>
            <w:bottom w:val="none" w:sz="0" w:space="0" w:color="auto"/>
            <w:right w:val="none" w:sz="0" w:space="0" w:color="auto"/>
          </w:divBdr>
        </w:div>
        <w:div w:id="567611172">
          <w:marLeft w:val="0"/>
          <w:marRight w:val="0"/>
          <w:marTop w:val="0"/>
          <w:marBottom w:val="0"/>
          <w:divBdr>
            <w:top w:val="none" w:sz="0" w:space="0" w:color="auto"/>
            <w:left w:val="none" w:sz="0" w:space="0" w:color="auto"/>
            <w:bottom w:val="none" w:sz="0" w:space="0" w:color="auto"/>
            <w:right w:val="none" w:sz="0" w:space="0" w:color="auto"/>
          </w:divBdr>
        </w:div>
        <w:div w:id="569075457">
          <w:marLeft w:val="0"/>
          <w:marRight w:val="0"/>
          <w:marTop w:val="0"/>
          <w:marBottom w:val="0"/>
          <w:divBdr>
            <w:top w:val="none" w:sz="0" w:space="0" w:color="auto"/>
            <w:left w:val="none" w:sz="0" w:space="0" w:color="auto"/>
            <w:bottom w:val="none" w:sz="0" w:space="0" w:color="auto"/>
            <w:right w:val="none" w:sz="0" w:space="0" w:color="auto"/>
          </w:divBdr>
        </w:div>
        <w:div w:id="611791129">
          <w:marLeft w:val="0"/>
          <w:marRight w:val="0"/>
          <w:marTop w:val="0"/>
          <w:marBottom w:val="0"/>
          <w:divBdr>
            <w:top w:val="none" w:sz="0" w:space="0" w:color="auto"/>
            <w:left w:val="none" w:sz="0" w:space="0" w:color="auto"/>
            <w:bottom w:val="none" w:sz="0" w:space="0" w:color="auto"/>
            <w:right w:val="none" w:sz="0" w:space="0" w:color="auto"/>
          </w:divBdr>
        </w:div>
        <w:div w:id="658728251">
          <w:marLeft w:val="0"/>
          <w:marRight w:val="0"/>
          <w:marTop w:val="0"/>
          <w:marBottom w:val="0"/>
          <w:divBdr>
            <w:top w:val="none" w:sz="0" w:space="0" w:color="auto"/>
            <w:left w:val="none" w:sz="0" w:space="0" w:color="auto"/>
            <w:bottom w:val="none" w:sz="0" w:space="0" w:color="auto"/>
            <w:right w:val="none" w:sz="0" w:space="0" w:color="auto"/>
          </w:divBdr>
        </w:div>
        <w:div w:id="702294685">
          <w:marLeft w:val="0"/>
          <w:marRight w:val="0"/>
          <w:marTop w:val="0"/>
          <w:marBottom w:val="0"/>
          <w:divBdr>
            <w:top w:val="none" w:sz="0" w:space="0" w:color="auto"/>
            <w:left w:val="none" w:sz="0" w:space="0" w:color="auto"/>
            <w:bottom w:val="none" w:sz="0" w:space="0" w:color="auto"/>
            <w:right w:val="none" w:sz="0" w:space="0" w:color="auto"/>
          </w:divBdr>
        </w:div>
        <w:div w:id="709766609">
          <w:marLeft w:val="0"/>
          <w:marRight w:val="0"/>
          <w:marTop w:val="0"/>
          <w:marBottom w:val="0"/>
          <w:divBdr>
            <w:top w:val="none" w:sz="0" w:space="0" w:color="auto"/>
            <w:left w:val="none" w:sz="0" w:space="0" w:color="auto"/>
            <w:bottom w:val="none" w:sz="0" w:space="0" w:color="auto"/>
            <w:right w:val="none" w:sz="0" w:space="0" w:color="auto"/>
          </w:divBdr>
        </w:div>
        <w:div w:id="720326715">
          <w:marLeft w:val="0"/>
          <w:marRight w:val="0"/>
          <w:marTop w:val="0"/>
          <w:marBottom w:val="0"/>
          <w:divBdr>
            <w:top w:val="none" w:sz="0" w:space="0" w:color="auto"/>
            <w:left w:val="none" w:sz="0" w:space="0" w:color="auto"/>
            <w:bottom w:val="none" w:sz="0" w:space="0" w:color="auto"/>
            <w:right w:val="none" w:sz="0" w:space="0" w:color="auto"/>
          </w:divBdr>
        </w:div>
        <w:div w:id="721321052">
          <w:marLeft w:val="0"/>
          <w:marRight w:val="0"/>
          <w:marTop w:val="0"/>
          <w:marBottom w:val="0"/>
          <w:divBdr>
            <w:top w:val="none" w:sz="0" w:space="0" w:color="auto"/>
            <w:left w:val="none" w:sz="0" w:space="0" w:color="auto"/>
            <w:bottom w:val="none" w:sz="0" w:space="0" w:color="auto"/>
            <w:right w:val="none" w:sz="0" w:space="0" w:color="auto"/>
          </w:divBdr>
        </w:div>
        <w:div w:id="730082171">
          <w:marLeft w:val="0"/>
          <w:marRight w:val="0"/>
          <w:marTop w:val="0"/>
          <w:marBottom w:val="0"/>
          <w:divBdr>
            <w:top w:val="none" w:sz="0" w:space="0" w:color="auto"/>
            <w:left w:val="none" w:sz="0" w:space="0" w:color="auto"/>
            <w:bottom w:val="none" w:sz="0" w:space="0" w:color="auto"/>
            <w:right w:val="none" w:sz="0" w:space="0" w:color="auto"/>
          </w:divBdr>
        </w:div>
        <w:div w:id="754741224">
          <w:marLeft w:val="0"/>
          <w:marRight w:val="0"/>
          <w:marTop w:val="0"/>
          <w:marBottom w:val="0"/>
          <w:divBdr>
            <w:top w:val="none" w:sz="0" w:space="0" w:color="auto"/>
            <w:left w:val="none" w:sz="0" w:space="0" w:color="auto"/>
            <w:bottom w:val="none" w:sz="0" w:space="0" w:color="auto"/>
            <w:right w:val="none" w:sz="0" w:space="0" w:color="auto"/>
          </w:divBdr>
        </w:div>
        <w:div w:id="767314562">
          <w:marLeft w:val="0"/>
          <w:marRight w:val="0"/>
          <w:marTop w:val="0"/>
          <w:marBottom w:val="0"/>
          <w:divBdr>
            <w:top w:val="none" w:sz="0" w:space="0" w:color="auto"/>
            <w:left w:val="none" w:sz="0" w:space="0" w:color="auto"/>
            <w:bottom w:val="none" w:sz="0" w:space="0" w:color="auto"/>
            <w:right w:val="none" w:sz="0" w:space="0" w:color="auto"/>
          </w:divBdr>
        </w:div>
        <w:div w:id="772437594">
          <w:marLeft w:val="0"/>
          <w:marRight w:val="0"/>
          <w:marTop w:val="0"/>
          <w:marBottom w:val="0"/>
          <w:divBdr>
            <w:top w:val="none" w:sz="0" w:space="0" w:color="auto"/>
            <w:left w:val="none" w:sz="0" w:space="0" w:color="auto"/>
            <w:bottom w:val="none" w:sz="0" w:space="0" w:color="auto"/>
            <w:right w:val="none" w:sz="0" w:space="0" w:color="auto"/>
          </w:divBdr>
        </w:div>
        <w:div w:id="784891182">
          <w:marLeft w:val="0"/>
          <w:marRight w:val="0"/>
          <w:marTop w:val="0"/>
          <w:marBottom w:val="0"/>
          <w:divBdr>
            <w:top w:val="none" w:sz="0" w:space="0" w:color="auto"/>
            <w:left w:val="none" w:sz="0" w:space="0" w:color="auto"/>
            <w:bottom w:val="none" w:sz="0" w:space="0" w:color="auto"/>
            <w:right w:val="none" w:sz="0" w:space="0" w:color="auto"/>
          </w:divBdr>
          <w:divsChild>
            <w:div w:id="47729797">
              <w:marLeft w:val="0"/>
              <w:marRight w:val="0"/>
              <w:marTop w:val="0"/>
              <w:marBottom w:val="0"/>
              <w:divBdr>
                <w:top w:val="none" w:sz="0" w:space="0" w:color="auto"/>
                <w:left w:val="none" w:sz="0" w:space="0" w:color="auto"/>
                <w:bottom w:val="none" w:sz="0" w:space="0" w:color="auto"/>
                <w:right w:val="none" w:sz="0" w:space="0" w:color="auto"/>
              </w:divBdr>
            </w:div>
            <w:div w:id="80416968">
              <w:marLeft w:val="0"/>
              <w:marRight w:val="0"/>
              <w:marTop w:val="0"/>
              <w:marBottom w:val="0"/>
              <w:divBdr>
                <w:top w:val="none" w:sz="0" w:space="0" w:color="auto"/>
                <w:left w:val="none" w:sz="0" w:space="0" w:color="auto"/>
                <w:bottom w:val="none" w:sz="0" w:space="0" w:color="auto"/>
                <w:right w:val="none" w:sz="0" w:space="0" w:color="auto"/>
              </w:divBdr>
            </w:div>
            <w:div w:id="206577103">
              <w:marLeft w:val="0"/>
              <w:marRight w:val="0"/>
              <w:marTop w:val="0"/>
              <w:marBottom w:val="0"/>
              <w:divBdr>
                <w:top w:val="none" w:sz="0" w:space="0" w:color="auto"/>
                <w:left w:val="none" w:sz="0" w:space="0" w:color="auto"/>
                <w:bottom w:val="none" w:sz="0" w:space="0" w:color="auto"/>
                <w:right w:val="none" w:sz="0" w:space="0" w:color="auto"/>
              </w:divBdr>
            </w:div>
            <w:div w:id="231353946">
              <w:marLeft w:val="0"/>
              <w:marRight w:val="0"/>
              <w:marTop w:val="0"/>
              <w:marBottom w:val="0"/>
              <w:divBdr>
                <w:top w:val="none" w:sz="0" w:space="0" w:color="auto"/>
                <w:left w:val="none" w:sz="0" w:space="0" w:color="auto"/>
                <w:bottom w:val="none" w:sz="0" w:space="0" w:color="auto"/>
                <w:right w:val="none" w:sz="0" w:space="0" w:color="auto"/>
              </w:divBdr>
            </w:div>
            <w:div w:id="293676782">
              <w:marLeft w:val="0"/>
              <w:marRight w:val="0"/>
              <w:marTop w:val="0"/>
              <w:marBottom w:val="0"/>
              <w:divBdr>
                <w:top w:val="none" w:sz="0" w:space="0" w:color="auto"/>
                <w:left w:val="none" w:sz="0" w:space="0" w:color="auto"/>
                <w:bottom w:val="none" w:sz="0" w:space="0" w:color="auto"/>
                <w:right w:val="none" w:sz="0" w:space="0" w:color="auto"/>
              </w:divBdr>
            </w:div>
            <w:div w:id="555168532">
              <w:marLeft w:val="0"/>
              <w:marRight w:val="0"/>
              <w:marTop w:val="0"/>
              <w:marBottom w:val="0"/>
              <w:divBdr>
                <w:top w:val="none" w:sz="0" w:space="0" w:color="auto"/>
                <w:left w:val="none" w:sz="0" w:space="0" w:color="auto"/>
                <w:bottom w:val="none" w:sz="0" w:space="0" w:color="auto"/>
                <w:right w:val="none" w:sz="0" w:space="0" w:color="auto"/>
              </w:divBdr>
            </w:div>
            <w:div w:id="872039370">
              <w:marLeft w:val="0"/>
              <w:marRight w:val="0"/>
              <w:marTop w:val="0"/>
              <w:marBottom w:val="0"/>
              <w:divBdr>
                <w:top w:val="none" w:sz="0" w:space="0" w:color="auto"/>
                <w:left w:val="none" w:sz="0" w:space="0" w:color="auto"/>
                <w:bottom w:val="none" w:sz="0" w:space="0" w:color="auto"/>
                <w:right w:val="none" w:sz="0" w:space="0" w:color="auto"/>
              </w:divBdr>
            </w:div>
            <w:div w:id="929971693">
              <w:marLeft w:val="0"/>
              <w:marRight w:val="0"/>
              <w:marTop w:val="0"/>
              <w:marBottom w:val="0"/>
              <w:divBdr>
                <w:top w:val="none" w:sz="0" w:space="0" w:color="auto"/>
                <w:left w:val="none" w:sz="0" w:space="0" w:color="auto"/>
                <w:bottom w:val="none" w:sz="0" w:space="0" w:color="auto"/>
                <w:right w:val="none" w:sz="0" w:space="0" w:color="auto"/>
              </w:divBdr>
            </w:div>
            <w:div w:id="1110509354">
              <w:marLeft w:val="0"/>
              <w:marRight w:val="0"/>
              <w:marTop w:val="0"/>
              <w:marBottom w:val="0"/>
              <w:divBdr>
                <w:top w:val="none" w:sz="0" w:space="0" w:color="auto"/>
                <w:left w:val="none" w:sz="0" w:space="0" w:color="auto"/>
                <w:bottom w:val="none" w:sz="0" w:space="0" w:color="auto"/>
                <w:right w:val="none" w:sz="0" w:space="0" w:color="auto"/>
              </w:divBdr>
            </w:div>
            <w:div w:id="1130325361">
              <w:marLeft w:val="0"/>
              <w:marRight w:val="0"/>
              <w:marTop w:val="0"/>
              <w:marBottom w:val="0"/>
              <w:divBdr>
                <w:top w:val="none" w:sz="0" w:space="0" w:color="auto"/>
                <w:left w:val="none" w:sz="0" w:space="0" w:color="auto"/>
                <w:bottom w:val="none" w:sz="0" w:space="0" w:color="auto"/>
                <w:right w:val="none" w:sz="0" w:space="0" w:color="auto"/>
              </w:divBdr>
            </w:div>
            <w:div w:id="1177499751">
              <w:marLeft w:val="0"/>
              <w:marRight w:val="0"/>
              <w:marTop w:val="0"/>
              <w:marBottom w:val="0"/>
              <w:divBdr>
                <w:top w:val="none" w:sz="0" w:space="0" w:color="auto"/>
                <w:left w:val="none" w:sz="0" w:space="0" w:color="auto"/>
                <w:bottom w:val="none" w:sz="0" w:space="0" w:color="auto"/>
                <w:right w:val="none" w:sz="0" w:space="0" w:color="auto"/>
              </w:divBdr>
            </w:div>
            <w:div w:id="1257178723">
              <w:marLeft w:val="0"/>
              <w:marRight w:val="0"/>
              <w:marTop w:val="0"/>
              <w:marBottom w:val="0"/>
              <w:divBdr>
                <w:top w:val="none" w:sz="0" w:space="0" w:color="auto"/>
                <w:left w:val="none" w:sz="0" w:space="0" w:color="auto"/>
                <w:bottom w:val="none" w:sz="0" w:space="0" w:color="auto"/>
                <w:right w:val="none" w:sz="0" w:space="0" w:color="auto"/>
              </w:divBdr>
            </w:div>
            <w:div w:id="1382631206">
              <w:marLeft w:val="0"/>
              <w:marRight w:val="0"/>
              <w:marTop w:val="0"/>
              <w:marBottom w:val="0"/>
              <w:divBdr>
                <w:top w:val="none" w:sz="0" w:space="0" w:color="auto"/>
                <w:left w:val="none" w:sz="0" w:space="0" w:color="auto"/>
                <w:bottom w:val="none" w:sz="0" w:space="0" w:color="auto"/>
                <w:right w:val="none" w:sz="0" w:space="0" w:color="auto"/>
              </w:divBdr>
            </w:div>
            <w:div w:id="1413353368">
              <w:marLeft w:val="0"/>
              <w:marRight w:val="0"/>
              <w:marTop w:val="0"/>
              <w:marBottom w:val="0"/>
              <w:divBdr>
                <w:top w:val="none" w:sz="0" w:space="0" w:color="auto"/>
                <w:left w:val="none" w:sz="0" w:space="0" w:color="auto"/>
                <w:bottom w:val="none" w:sz="0" w:space="0" w:color="auto"/>
                <w:right w:val="none" w:sz="0" w:space="0" w:color="auto"/>
              </w:divBdr>
            </w:div>
            <w:div w:id="1457218026">
              <w:marLeft w:val="0"/>
              <w:marRight w:val="0"/>
              <w:marTop w:val="0"/>
              <w:marBottom w:val="0"/>
              <w:divBdr>
                <w:top w:val="none" w:sz="0" w:space="0" w:color="auto"/>
                <w:left w:val="none" w:sz="0" w:space="0" w:color="auto"/>
                <w:bottom w:val="none" w:sz="0" w:space="0" w:color="auto"/>
                <w:right w:val="none" w:sz="0" w:space="0" w:color="auto"/>
              </w:divBdr>
            </w:div>
            <w:div w:id="1813979780">
              <w:marLeft w:val="0"/>
              <w:marRight w:val="0"/>
              <w:marTop w:val="0"/>
              <w:marBottom w:val="0"/>
              <w:divBdr>
                <w:top w:val="none" w:sz="0" w:space="0" w:color="auto"/>
                <w:left w:val="none" w:sz="0" w:space="0" w:color="auto"/>
                <w:bottom w:val="none" w:sz="0" w:space="0" w:color="auto"/>
                <w:right w:val="none" w:sz="0" w:space="0" w:color="auto"/>
              </w:divBdr>
            </w:div>
            <w:div w:id="1929069759">
              <w:marLeft w:val="0"/>
              <w:marRight w:val="0"/>
              <w:marTop w:val="0"/>
              <w:marBottom w:val="0"/>
              <w:divBdr>
                <w:top w:val="none" w:sz="0" w:space="0" w:color="auto"/>
                <w:left w:val="none" w:sz="0" w:space="0" w:color="auto"/>
                <w:bottom w:val="none" w:sz="0" w:space="0" w:color="auto"/>
                <w:right w:val="none" w:sz="0" w:space="0" w:color="auto"/>
              </w:divBdr>
            </w:div>
            <w:div w:id="2096630906">
              <w:marLeft w:val="0"/>
              <w:marRight w:val="0"/>
              <w:marTop w:val="0"/>
              <w:marBottom w:val="0"/>
              <w:divBdr>
                <w:top w:val="none" w:sz="0" w:space="0" w:color="auto"/>
                <w:left w:val="none" w:sz="0" w:space="0" w:color="auto"/>
                <w:bottom w:val="none" w:sz="0" w:space="0" w:color="auto"/>
                <w:right w:val="none" w:sz="0" w:space="0" w:color="auto"/>
              </w:divBdr>
            </w:div>
            <w:div w:id="2133015144">
              <w:marLeft w:val="0"/>
              <w:marRight w:val="0"/>
              <w:marTop w:val="0"/>
              <w:marBottom w:val="0"/>
              <w:divBdr>
                <w:top w:val="none" w:sz="0" w:space="0" w:color="auto"/>
                <w:left w:val="none" w:sz="0" w:space="0" w:color="auto"/>
                <w:bottom w:val="none" w:sz="0" w:space="0" w:color="auto"/>
                <w:right w:val="none" w:sz="0" w:space="0" w:color="auto"/>
              </w:divBdr>
            </w:div>
            <w:div w:id="2143766214">
              <w:marLeft w:val="0"/>
              <w:marRight w:val="0"/>
              <w:marTop w:val="0"/>
              <w:marBottom w:val="0"/>
              <w:divBdr>
                <w:top w:val="none" w:sz="0" w:space="0" w:color="auto"/>
                <w:left w:val="none" w:sz="0" w:space="0" w:color="auto"/>
                <w:bottom w:val="none" w:sz="0" w:space="0" w:color="auto"/>
                <w:right w:val="none" w:sz="0" w:space="0" w:color="auto"/>
              </w:divBdr>
            </w:div>
          </w:divsChild>
        </w:div>
        <w:div w:id="807209840">
          <w:marLeft w:val="0"/>
          <w:marRight w:val="0"/>
          <w:marTop w:val="0"/>
          <w:marBottom w:val="0"/>
          <w:divBdr>
            <w:top w:val="none" w:sz="0" w:space="0" w:color="auto"/>
            <w:left w:val="none" w:sz="0" w:space="0" w:color="auto"/>
            <w:bottom w:val="none" w:sz="0" w:space="0" w:color="auto"/>
            <w:right w:val="none" w:sz="0" w:space="0" w:color="auto"/>
          </w:divBdr>
        </w:div>
        <w:div w:id="820150195">
          <w:marLeft w:val="0"/>
          <w:marRight w:val="0"/>
          <w:marTop w:val="0"/>
          <w:marBottom w:val="0"/>
          <w:divBdr>
            <w:top w:val="none" w:sz="0" w:space="0" w:color="auto"/>
            <w:left w:val="none" w:sz="0" w:space="0" w:color="auto"/>
            <w:bottom w:val="none" w:sz="0" w:space="0" w:color="auto"/>
            <w:right w:val="none" w:sz="0" w:space="0" w:color="auto"/>
          </w:divBdr>
        </w:div>
        <w:div w:id="827670752">
          <w:marLeft w:val="0"/>
          <w:marRight w:val="0"/>
          <w:marTop w:val="0"/>
          <w:marBottom w:val="0"/>
          <w:divBdr>
            <w:top w:val="none" w:sz="0" w:space="0" w:color="auto"/>
            <w:left w:val="none" w:sz="0" w:space="0" w:color="auto"/>
            <w:bottom w:val="none" w:sz="0" w:space="0" w:color="auto"/>
            <w:right w:val="none" w:sz="0" w:space="0" w:color="auto"/>
          </w:divBdr>
        </w:div>
        <w:div w:id="829954048">
          <w:marLeft w:val="0"/>
          <w:marRight w:val="0"/>
          <w:marTop w:val="0"/>
          <w:marBottom w:val="0"/>
          <w:divBdr>
            <w:top w:val="none" w:sz="0" w:space="0" w:color="auto"/>
            <w:left w:val="none" w:sz="0" w:space="0" w:color="auto"/>
            <w:bottom w:val="none" w:sz="0" w:space="0" w:color="auto"/>
            <w:right w:val="none" w:sz="0" w:space="0" w:color="auto"/>
          </w:divBdr>
        </w:div>
        <w:div w:id="838807345">
          <w:marLeft w:val="0"/>
          <w:marRight w:val="0"/>
          <w:marTop w:val="0"/>
          <w:marBottom w:val="0"/>
          <w:divBdr>
            <w:top w:val="none" w:sz="0" w:space="0" w:color="auto"/>
            <w:left w:val="none" w:sz="0" w:space="0" w:color="auto"/>
            <w:bottom w:val="none" w:sz="0" w:space="0" w:color="auto"/>
            <w:right w:val="none" w:sz="0" w:space="0" w:color="auto"/>
          </w:divBdr>
        </w:div>
        <w:div w:id="914781511">
          <w:marLeft w:val="0"/>
          <w:marRight w:val="0"/>
          <w:marTop w:val="0"/>
          <w:marBottom w:val="0"/>
          <w:divBdr>
            <w:top w:val="none" w:sz="0" w:space="0" w:color="auto"/>
            <w:left w:val="none" w:sz="0" w:space="0" w:color="auto"/>
            <w:bottom w:val="none" w:sz="0" w:space="0" w:color="auto"/>
            <w:right w:val="none" w:sz="0" w:space="0" w:color="auto"/>
          </w:divBdr>
        </w:div>
        <w:div w:id="944001521">
          <w:marLeft w:val="0"/>
          <w:marRight w:val="0"/>
          <w:marTop w:val="0"/>
          <w:marBottom w:val="0"/>
          <w:divBdr>
            <w:top w:val="none" w:sz="0" w:space="0" w:color="auto"/>
            <w:left w:val="none" w:sz="0" w:space="0" w:color="auto"/>
            <w:bottom w:val="none" w:sz="0" w:space="0" w:color="auto"/>
            <w:right w:val="none" w:sz="0" w:space="0" w:color="auto"/>
          </w:divBdr>
        </w:div>
        <w:div w:id="955336243">
          <w:marLeft w:val="0"/>
          <w:marRight w:val="0"/>
          <w:marTop w:val="0"/>
          <w:marBottom w:val="0"/>
          <w:divBdr>
            <w:top w:val="none" w:sz="0" w:space="0" w:color="auto"/>
            <w:left w:val="none" w:sz="0" w:space="0" w:color="auto"/>
            <w:bottom w:val="none" w:sz="0" w:space="0" w:color="auto"/>
            <w:right w:val="none" w:sz="0" w:space="0" w:color="auto"/>
          </w:divBdr>
        </w:div>
        <w:div w:id="969558169">
          <w:marLeft w:val="0"/>
          <w:marRight w:val="0"/>
          <w:marTop w:val="0"/>
          <w:marBottom w:val="0"/>
          <w:divBdr>
            <w:top w:val="none" w:sz="0" w:space="0" w:color="auto"/>
            <w:left w:val="none" w:sz="0" w:space="0" w:color="auto"/>
            <w:bottom w:val="none" w:sz="0" w:space="0" w:color="auto"/>
            <w:right w:val="none" w:sz="0" w:space="0" w:color="auto"/>
          </w:divBdr>
        </w:div>
        <w:div w:id="987709795">
          <w:marLeft w:val="0"/>
          <w:marRight w:val="0"/>
          <w:marTop w:val="0"/>
          <w:marBottom w:val="0"/>
          <w:divBdr>
            <w:top w:val="none" w:sz="0" w:space="0" w:color="auto"/>
            <w:left w:val="none" w:sz="0" w:space="0" w:color="auto"/>
            <w:bottom w:val="none" w:sz="0" w:space="0" w:color="auto"/>
            <w:right w:val="none" w:sz="0" w:space="0" w:color="auto"/>
          </w:divBdr>
        </w:div>
        <w:div w:id="1002469792">
          <w:marLeft w:val="0"/>
          <w:marRight w:val="0"/>
          <w:marTop w:val="0"/>
          <w:marBottom w:val="0"/>
          <w:divBdr>
            <w:top w:val="none" w:sz="0" w:space="0" w:color="auto"/>
            <w:left w:val="none" w:sz="0" w:space="0" w:color="auto"/>
            <w:bottom w:val="none" w:sz="0" w:space="0" w:color="auto"/>
            <w:right w:val="none" w:sz="0" w:space="0" w:color="auto"/>
          </w:divBdr>
        </w:div>
        <w:div w:id="1033309666">
          <w:marLeft w:val="0"/>
          <w:marRight w:val="0"/>
          <w:marTop w:val="0"/>
          <w:marBottom w:val="0"/>
          <w:divBdr>
            <w:top w:val="none" w:sz="0" w:space="0" w:color="auto"/>
            <w:left w:val="none" w:sz="0" w:space="0" w:color="auto"/>
            <w:bottom w:val="none" w:sz="0" w:space="0" w:color="auto"/>
            <w:right w:val="none" w:sz="0" w:space="0" w:color="auto"/>
          </w:divBdr>
        </w:div>
        <w:div w:id="1036588955">
          <w:marLeft w:val="0"/>
          <w:marRight w:val="0"/>
          <w:marTop w:val="0"/>
          <w:marBottom w:val="0"/>
          <w:divBdr>
            <w:top w:val="none" w:sz="0" w:space="0" w:color="auto"/>
            <w:left w:val="none" w:sz="0" w:space="0" w:color="auto"/>
            <w:bottom w:val="none" w:sz="0" w:space="0" w:color="auto"/>
            <w:right w:val="none" w:sz="0" w:space="0" w:color="auto"/>
          </w:divBdr>
        </w:div>
        <w:div w:id="1055348038">
          <w:marLeft w:val="0"/>
          <w:marRight w:val="0"/>
          <w:marTop w:val="0"/>
          <w:marBottom w:val="0"/>
          <w:divBdr>
            <w:top w:val="none" w:sz="0" w:space="0" w:color="auto"/>
            <w:left w:val="none" w:sz="0" w:space="0" w:color="auto"/>
            <w:bottom w:val="none" w:sz="0" w:space="0" w:color="auto"/>
            <w:right w:val="none" w:sz="0" w:space="0" w:color="auto"/>
          </w:divBdr>
        </w:div>
        <w:div w:id="1058942613">
          <w:marLeft w:val="0"/>
          <w:marRight w:val="0"/>
          <w:marTop w:val="0"/>
          <w:marBottom w:val="0"/>
          <w:divBdr>
            <w:top w:val="none" w:sz="0" w:space="0" w:color="auto"/>
            <w:left w:val="none" w:sz="0" w:space="0" w:color="auto"/>
            <w:bottom w:val="none" w:sz="0" w:space="0" w:color="auto"/>
            <w:right w:val="none" w:sz="0" w:space="0" w:color="auto"/>
          </w:divBdr>
        </w:div>
        <w:div w:id="1068261422">
          <w:marLeft w:val="0"/>
          <w:marRight w:val="0"/>
          <w:marTop w:val="0"/>
          <w:marBottom w:val="0"/>
          <w:divBdr>
            <w:top w:val="none" w:sz="0" w:space="0" w:color="auto"/>
            <w:left w:val="none" w:sz="0" w:space="0" w:color="auto"/>
            <w:bottom w:val="none" w:sz="0" w:space="0" w:color="auto"/>
            <w:right w:val="none" w:sz="0" w:space="0" w:color="auto"/>
          </w:divBdr>
        </w:div>
        <w:div w:id="1070349386">
          <w:marLeft w:val="0"/>
          <w:marRight w:val="0"/>
          <w:marTop w:val="0"/>
          <w:marBottom w:val="0"/>
          <w:divBdr>
            <w:top w:val="none" w:sz="0" w:space="0" w:color="auto"/>
            <w:left w:val="none" w:sz="0" w:space="0" w:color="auto"/>
            <w:bottom w:val="none" w:sz="0" w:space="0" w:color="auto"/>
            <w:right w:val="none" w:sz="0" w:space="0" w:color="auto"/>
          </w:divBdr>
        </w:div>
        <w:div w:id="1086268922">
          <w:marLeft w:val="0"/>
          <w:marRight w:val="0"/>
          <w:marTop w:val="0"/>
          <w:marBottom w:val="0"/>
          <w:divBdr>
            <w:top w:val="none" w:sz="0" w:space="0" w:color="auto"/>
            <w:left w:val="none" w:sz="0" w:space="0" w:color="auto"/>
            <w:bottom w:val="none" w:sz="0" w:space="0" w:color="auto"/>
            <w:right w:val="none" w:sz="0" w:space="0" w:color="auto"/>
          </w:divBdr>
        </w:div>
        <w:div w:id="1090589910">
          <w:marLeft w:val="0"/>
          <w:marRight w:val="0"/>
          <w:marTop w:val="0"/>
          <w:marBottom w:val="0"/>
          <w:divBdr>
            <w:top w:val="none" w:sz="0" w:space="0" w:color="auto"/>
            <w:left w:val="none" w:sz="0" w:space="0" w:color="auto"/>
            <w:bottom w:val="none" w:sz="0" w:space="0" w:color="auto"/>
            <w:right w:val="none" w:sz="0" w:space="0" w:color="auto"/>
          </w:divBdr>
        </w:div>
        <w:div w:id="1127506301">
          <w:marLeft w:val="0"/>
          <w:marRight w:val="0"/>
          <w:marTop w:val="0"/>
          <w:marBottom w:val="0"/>
          <w:divBdr>
            <w:top w:val="none" w:sz="0" w:space="0" w:color="auto"/>
            <w:left w:val="none" w:sz="0" w:space="0" w:color="auto"/>
            <w:bottom w:val="none" w:sz="0" w:space="0" w:color="auto"/>
            <w:right w:val="none" w:sz="0" w:space="0" w:color="auto"/>
          </w:divBdr>
        </w:div>
        <w:div w:id="1168011426">
          <w:marLeft w:val="0"/>
          <w:marRight w:val="0"/>
          <w:marTop w:val="0"/>
          <w:marBottom w:val="0"/>
          <w:divBdr>
            <w:top w:val="none" w:sz="0" w:space="0" w:color="auto"/>
            <w:left w:val="none" w:sz="0" w:space="0" w:color="auto"/>
            <w:bottom w:val="none" w:sz="0" w:space="0" w:color="auto"/>
            <w:right w:val="none" w:sz="0" w:space="0" w:color="auto"/>
          </w:divBdr>
        </w:div>
        <w:div w:id="1175732174">
          <w:marLeft w:val="0"/>
          <w:marRight w:val="0"/>
          <w:marTop w:val="0"/>
          <w:marBottom w:val="0"/>
          <w:divBdr>
            <w:top w:val="none" w:sz="0" w:space="0" w:color="auto"/>
            <w:left w:val="none" w:sz="0" w:space="0" w:color="auto"/>
            <w:bottom w:val="none" w:sz="0" w:space="0" w:color="auto"/>
            <w:right w:val="none" w:sz="0" w:space="0" w:color="auto"/>
          </w:divBdr>
        </w:div>
        <w:div w:id="1177386418">
          <w:marLeft w:val="0"/>
          <w:marRight w:val="0"/>
          <w:marTop w:val="0"/>
          <w:marBottom w:val="0"/>
          <w:divBdr>
            <w:top w:val="none" w:sz="0" w:space="0" w:color="auto"/>
            <w:left w:val="none" w:sz="0" w:space="0" w:color="auto"/>
            <w:bottom w:val="none" w:sz="0" w:space="0" w:color="auto"/>
            <w:right w:val="none" w:sz="0" w:space="0" w:color="auto"/>
          </w:divBdr>
        </w:div>
        <w:div w:id="1178235745">
          <w:marLeft w:val="0"/>
          <w:marRight w:val="0"/>
          <w:marTop w:val="0"/>
          <w:marBottom w:val="0"/>
          <w:divBdr>
            <w:top w:val="none" w:sz="0" w:space="0" w:color="auto"/>
            <w:left w:val="none" w:sz="0" w:space="0" w:color="auto"/>
            <w:bottom w:val="none" w:sz="0" w:space="0" w:color="auto"/>
            <w:right w:val="none" w:sz="0" w:space="0" w:color="auto"/>
          </w:divBdr>
        </w:div>
        <w:div w:id="1196624099">
          <w:marLeft w:val="0"/>
          <w:marRight w:val="0"/>
          <w:marTop w:val="0"/>
          <w:marBottom w:val="0"/>
          <w:divBdr>
            <w:top w:val="none" w:sz="0" w:space="0" w:color="auto"/>
            <w:left w:val="none" w:sz="0" w:space="0" w:color="auto"/>
            <w:bottom w:val="none" w:sz="0" w:space="0" w:color="auto"/>
            <w:right w:val="none" w:sz="0" w:space="0" w:color="auto"/>
          </w:divBdr>
        </w:div>
        <w:div w:id="1233616869">
          <w:marLeft w:val="0"/>
          <w:marRight w:val="0"/>
          <w:marTop w:val="0"/>
          <w:marBottom w:val="0"/>
          <w:divBdr>
            <w:top w:val="none" w:sz="0" w:space="0" w:color="auto"/>
            <w:left w:val="none" w:sz="0" w:space="0" w:color="auto"/>
            <w:bottom w:val="none" w:sz="0" w:space="0" w:color="auto"/>
            <w:right w:val="none" w:sz="0" w:space="0" w:color="auto"/>
          </w:divBdr>
        </w:div>
        <w:div w:id="1237670722">
          <w:marLeft w:val="0"/>
          <w:marRight w:val="0"/>
          <w:marTop w:val="0"/>
          <w:marBottom w:val="0"/>
          <w:divBdr>
            <w:top w:val="none" w:sz="0" w:space="0" w:color="auto"/>
            <w:left w:val="none" w:sz="0" w:space="0" w:color="auto"/>
            <w:bottom w:val="none" w:sz="0" w:space="0" w:color="auto"/>
            <w:right w:val="none" w:sz="0" w:space="0" w:color="auto"/>
          </w:divBdr>
        </w:div>
        <w:div w:id="1249080377">
          <w:marLeft w:val="0"/>
          <w:marRight w:val="0"/>
          <w:marTop w:val="0"/>
          <w:marBottom w:val="0"/>
          <w:divBdr>
            <w:top w:val="none" w:sz="0" w:space="0" w:color="auto"/>
            <w:left w:val="none" w:sz="0" w:space="0" w:color="auto"/>
            <w:bottom w:val="none" w:sz="0" w:space="0" w:color="auto"/>
            <w:right w:val="none" w:sz="0" w:space="0" w:color="auto"/>
          </w:divBdr>
        </w:div>
        <w:div w:id="1255940935">
          <w:marLeft w:val="0"/>
          <w:marRight w:val="0"/>
          <w:marTop w:val="0"/>
          <w:marBottom w:val="0"/>
          <w:divBdr>
            <w:top w:val="none" w:sz="0" w:space="0" w:color="auto"/>
            <w:left w:val="none" w:sz="0" w:space="0" w:color="auto"/>
            <w:bottom w:val="none" w:sz="0" w:space="0" w:color="auto"/>
            <w:right w:val="none" w:sz="0" w:space="0" w:color="auto"/>
          </w:divBdr>
        </w:div>
        <w:div w:id="1256552170">
          <w:marLeft w:val="0"/>
          <w:marRight w:val="0"/>
          <w:marTop w:val="0"/>
          <w:marBottom w:val="0"/>
          <w:divBdr>
            <w:top w:val="none" w:sz="0" w:space="0" w:color="auto"/>
            <w:left w:val="none" w:sz="0" w:space="0" w:color="auto"/>
            <w:bottom w:val="none" w:sz="0" w:space="0" w:color="auto"/>
            <w:right w:val="none" w:sz="0" w:space="0" w:color="auto"/>
          </w:divBdr>
        </w:div>
        <w:div w:id="1275362297">
          <w:marLeft w:val="0"/>
          <w:marRight w:val="0"/>
          <w:marTop w:val="0"/>
          <w:marBottom w:val="0"/>
          <w:divBdr>
            <w:top w:val="none" w:sz="0" w:space="0" w:color="auto"/>
            <w:left w:val="none" w:sz="0" w:space="0" w:color="auto"/>
            <w:bottom w:val="none" w:sz="0" w:space="0" w:color="auto"/>
            <w:right w:val="none" w:sz="0" w:space="0" w:color="auto"/>
          </w:divBdr>
        </w:div>
        <w:div w:id="1280071553">
          <w:marLeft w:val="0"/>
          <w:marRight w:val="0"/>
          <w:marTop w:val="0"/>
          <w:marBottom w:val="0"/>
          <w:divBdr>
            <w:top w:val="none" w:sz="0" w:space="0" w:color="auto"/>
            <w:left w:val="none" w:sz="0" w:space="0" w:color="auto"/>
            <w:bottom w:val="none" w:sz="0" w:space="0" w:color="auto"/>
            <w:right w:val="none" w:sz="0" w:space="0" w:color="auto"/>
          </w:divBdr>
        </w:div>
        <w:div w:id="1280605799">
          <w:marLeft w:val="0"/>
          <w:marRight w:val="0"/>
          <w:marTop w:val="0"/>
          <w:marBottom w:val="0"/>
          <w:divBdr>
            <w:top w:val="none" w:sz="0" w:space="0" w:color="auto"/>
            <w:left w:val="none" w:sz="0" w:space="0" w:color="auto"/>
            <w:bottom w:val="none" w:sz="0" w:space="0" w:color="auto"/>
            <w:right w:val="none" w:sz="0" w:space="0" w:color="auto"/>
          </w:divBdr>
        </w:div>
        <w:div w:id="1293025335">
          <w:marLeft w:val="0"/>
          <w:marRight w:val="0"/>
          <w:marTop w:val="0"/>
          <w:marBottom w:val="0"/>
          <w:divBdr>
            <w:top w:val="none" w:sz="0" w:space="0" w:color="auto"/>
            <w:left w:val="none" w:sz="0" w:space="0" w:color="auto"/>
            <w:bottom w:val="none" w:sz="0" w:space="0" w:color="auto"/>
            <w:right w:val="none" w:sz="0" w:space="0" w:color="auto"/>
          </w:divBdr>
        </w:div>
        <w:div w:id="1300456664">
          <w:marLeft w:val="0"/>
          <w:marRight w:val="0"/>
          <w:marTop w:val="0"/>
          <w:marBottom w:val="0"/>
          <w:divBdr>
            <w:top w:val="none" w:sz="0" w:space="0" w:color="auto"/>
            <w:left w:val="none" w:sz="0" w:space="0" w:color="auto"/>
            <w:bottom w:val="none" w:sz="0" w:space="0" w:color="auto"/>
            <w:right w:val="none" w:sz="0" w:space="0" w:color="auto"/>
          </w:divBdr>
        </w:div>
        <w:div w:id="1314677837">
          <w:marLeft w:val="0"/>
          <w:marRight w:val="0"/>
          <w:marTop w:val="0"/>
          <w:marBottom w:val="0"/>
          <w:divBdr>
            <w:top w:val="none" w:sz="0" w:space="0" w:color="auto"/>
            <w:left w:val="none" w:sz="0" w:space="0" w:color="auto"/>
            <w:bottom w:val="none" w:sz="0" w:space="0" w:color="auto"/>
            <w:right w:val="none" w:sz="0" w:space="0" w:color="auto"/>
          </w:divBdr>
        </w:div>
        <w:div w:id="1319698566">
          <w:marLeft w:val="0"/>
          <w:marRight w:val="0"/>
          <w:marTop w:val="0"/>
          <w:marBottom w:val="0"/>
          <w:divBdr>
            <w:top w:val="none" w:sz="0" w:space="0" w:color="auto"/>
            <w:left w:val="none" w:sz="0" w:space="0" w:color="auto"/>
            <w:bottom w:val="none" w:sz="0" w:space="0" w:color="auto"/>
            <w:right w:val="none" w:sz="0" w:space="0" w:color="auto"/>
          </w:divBdr>
        </w:div>
        <w:div w:id="1382096500">
          <w:marLeft w:val="0"/>
          <w:marRight w:val="0"/>
          <w:marTop w:val="0"/>
          <w:marBottom w:val="0"/>
          <w:divBdr>
            <w:top w:val="none" w:sz="0" w:space="0" w:color="auto"/>
            <w:left w:val="none" w:sz="0" w:space="0" w:color="auto"/>
            <w:bottom w:val="none" w:sz="0" w:space="0" w:color="auto"/>
            <w:right w:val="none" w:sz="0" w:space="0" w:color="auto"/>
          </w:divBdr>
        </w:div>
        <w:div w:id="1382366273">
          <w:marLeft w:val="0"/>
          <w:marRight w:val="0"/>
          <w:marTop w:val="0"/>
          <w:marBottom w:val="0"/>
          <w:divBdr>
            <w:top w:val="none" w:sz="0" w:space="0" w:color="auto"/>
            <w:left w:val="none" w:sz="0" w:space="0" w:color="auto"/>
            <w:bottom w:val="none" w:sz="0" w:space="0" w:color="auto"/>
            <w:right w:val="none" w:sz="0" w:space="0" w:color="auto"/>
          </w:divBdr>
        </w:div>
        <w:div w:id="1383795474">
          <w:marLeft w:val="0"/>
          <w:marRight w:val="0"/>
          <w:marTop w:val="0"/>
          <w:marBottom w:val="0"/>
          <w:divBdr>
            <w:top w:val="none" w:sz="0" w:space="0" w:color="auto"/>
            <w:left w:val="none" w:sz="0" w:space="0" w:color="auto"/>
            <w:bottom w:val="none" w:sz="0" w:space="0" w:color="auto"/>
            <w:right w:val="none" w:sz="0" w:space="0" w:color="auto"/>
          </w:divBdr>
        </w:div>
        <w:div w:id="1401370697">
          <w:marLeft w:val="0"/>
          <w:marRight w:val="0"/>
          <w:marTop w:val="0"/>
          <w:marBottom w:val="0"/>
          <w:divBdr>
            <w:top w:val="none" w:sz="0" w:space="0" w:color="auto"/>
            <w:left w:val="none" w:sz="0" w:space="0" w:color="auto"/>
            <w:bottom w:val="none" w:sz="0" w:space="0" w:color="auto"/>
            <w:right w:val="none" w:sz="0" w:space="0" w:color="auto"/>
          </w:divBdr>
        </w:div>
        <w:div w:id="1402097643">
          <w:marLeft w:val="0"/>
          <w:marRight w:val="0"/>
          <w:marTop w:val="0"/>
          <w:marBottom w:val="0"/>
          <w:divBdr>
            <w:top w:val="none" w:sz="0" w:space="0" w:color="auto"/>
            <w:left w:val="none" w:sz="0" w:space="0" w:color="auto"/>
            <w:bottom w:val="none" w:sz="0" w:space="0" w:color="auto"/>
            <w:right w:val="none" w:sz="0" w:space="0" w:color="auto"/>
          </w:divBdr>
        </w:div>
        <w:div w:id="1412313440">
          <w:marLeft w:val="0"/>
          <w:marRight w:val="0"/>
          <w:marTop w:val="0"/>
          <w:marBottom w:val="0"/>
          <w:divBdr>
            <w:top w:val="none" w:sz="0" w:space="0" w:color="auto"/>
            <w:left w:val="none" w:sz="0" w:space="0" w:color="auto"/>
            <w:bottom w:val="none" w:sz="0" w:space="0" w:color="auto"/>
            <w:right w:val="none" w:sz="0" w:space="0" w:color="auto"/>
          </w:divBdr>
        </w:div>
        <w:div w:id="1414933052">
          <w:marLeft w:val="0"/>
          <w:marRight w:val="0"/>
          <w:marTop w:val="0"/>
          <w:marBottom w:val="0"/>
          <w:divBdr>
            <w:top w:val="none" w:sz="0" w:space="0" w:color="auto"/>
            <w:left w:val="none" w:sz="0" w:space="0" w:color="auto"/>
            <w:bottom w:val="none" w:sz="0" w:space="0" w:color="auto"/>
            <w:right w:val="none" w:sz="0" w:space="0" w:color="auto"/>
          </w:divBdr>
        </w:div>
        <w:div w:id="1490250926">
          <w:marLeft w:val="0"/>
          <w:marRight w:val="0"/>
          <w:marTop w:val="0"/>
          <w:marBottom w:val="0"/>
          <w:divBdr>
            <w:top w:val="none" w:sz="0" w:space="0" w:color="auto"/>
            <w:left w:val="none" w:sz="0" w:space="0" w:color="auto"/>
            <w:bottom w:val="none" w:sz="0" w:space="0" w:color="auto"/>
            <w:right w:val="none" w:sz="0" w:space="0" w:color="auto"/>
          </w:divBdr>
        </w:div>
        <w:div w:id="1523590181">
          <w:marLeft w:val="0"/>
          <w:marRight w:val="0"/>
          <w:marTop w:val="0"/>
          <w:marBottom w:val="0"/>
          <w:divBdr>
            <w:top w:val="none" w:sz="0" w:space="0" w:color="auto"/>
            <w:left w:val="none" w:sz="0" w:space="0" w:color="auto"/>
            <w:bottom w:val="none" w:sz="0" w:space="0" w:color="auto"/>
            <w:right w:val="none" w:sz="0" w:space="0" w:color="auto"/>
          </w:divBdr>
        </w:div>
        <w:div w:id="1528057172">
          <w:marLeft w:val="0"/>
          <w:marRight w:val="0"/>
          <w:marTop w:val="0"/>
          <w:marBottom w:val="0"/>
          <w:divBdr>
            <w:top w:val="none" w:sz="0" w:space="0" w:color="auto"/>
            <w:left w:val="none" w:sz="0" w:space="0" w:color="auto"/>
            <w:bottom w:val="none" w:sz="0" w:space="0" w:color="auto"/>
            <w:right w:val="none" w:sz="0" w:space="0" w:color="auto"/>
          </w:divBdr>
        </w:div>
        <w:div w:id="1561361645">
          <w:marLeft w:val="0"/>
          <w:marRight w:val="0"/>
          <w:marTop w:val="0"/>
          <w:marBottom w:val="0"/>
          <w:divBdr>
            <w:top w:val="none" w:sz="0" w:space="0" w:color="auto"/>
            <w:left w:val="none" w:sz="0" w:space="0" w:color="auto"/>
            <w:bottom w:val="none" w:sz="0" w:space="0" w:color="auto"/>
            <w:right w:val="none" w:sz="0" w:space="0" w:color="auto"/>
          </w:divBdr>
        </w:div>
        <w:div w:id="1573083516">
          <w:marLeft w:val="0"/>
          <w:marRight w:val="0"/>
          <w:marTop w:val="0"/>
          <w:marBottom w:val="0"/>
          <w:divBdr>
            <w:top w:val="none" w:sz="0" w:space="0" w:color="auto"/>
            <w:left w:val="none" w:sz="0" w:space="0" w:color="auto"/>
            <w:bottom w:val="none" w:sz="0" w:space="0" w:color="auto"/>
            <w:right w:val="none" w:sz="0" w:space="0" w:color="auto"/>
          </w:divBdr>
        </w:div>
        <w:div w:id="1585991187">
          <w:marLeft w:val="0"/>
          <w:marRight w:val="0"/>
          <w:marTop w:val="0"/>
          <w:marBottom w:val="0"/>
          <w:divBdr>
            <w:top w:val="none" w:sz="0" w:space="0" w:color="auto"/>
            <w:left w:val="none" w:sz="0" w:space="0" w:color="auto"/>
            <w:bottom w:val="none" w:sz="0" w:space="0" w:color="auto"/>
            <w:right w:val="none" w:sz="0" w:space="0" w:color="auto"/>
          </w:divBdr>
        </w:div>
        <w:div w:id="1613509995">
          <w:marLeft w:val="0"/>
          <w:marRight w:val="0"/>
          <w:marTop w:val="0"/>
          <w:marBottom w:val="0"/>
          <w:divBdr>
            <w:top w:val="none" w:sz="0" w:space="0" w:color="auto"/>
            <w:left w:val="none" w:sz="0" w:space="0" w:color="auto"/>
            <w:bottom w:val="none" w:sz="0" w:space="0" w:color="auto"/>
            <w:right w:val="none" w:sz="0" w:space="0" w:color="auto"/>
          </w:divBdr>
        </w:div>
        <w:div w:id="1631521807">
          <w:marLeft w:val="0"/>
          <w:marRight w:val="0"/>
          <w:marTop w:val="0"/>
          <w:marBottom w:val="0"/>
          <w:divBdr>
            <w:top w:val="none" w:sz="0" w:space="0" w:color="auto"/>
            <w:left w:val="none" w:sz="0" w:space="0" w:color="auto"/>
            <w:bottom w:val="none" w:sz="0" w:space="0" w:color="auto"/>
            <w:right w:val="none" w:sz="0" w:space="0" w:color="auto"/>
          </w:divBdr>
        </w:div>
        <w:div w:id="1634172041">
          <w:marLeft w:val="0"/>
          <w:marRight w:val="0"/>
          <w:marTop w:val="0"/>
          <w:marBottom w:val="0"/>
          <w:divBdr>
            <w:top w:val="none" w:sz="0" w:space="0" w:color="auto"/>
            <w:left w:val="none" w:sz="0" w:space="0" w:color="auto"/>
            <w:bottom w:val="none" w:sz="0" w:space="0" w:color="auto"/>
            <w:right w:val="none" w:sz="0" w:space="0" w:color="auto"/>
          </w:divBdr>
        </w:div>
        <w:div w:id="1634748467">
          <w:marLeft w:val="0"/>
          <w:marRight w:val="0"/>
          <w:marTop w:val="0"/>
          <w:marBottom w:val="0"/>
          <w:divBdr>
            <w:top w:val="none" w:sz="0" w:space="0" w:color="auto"/>
            <w:left w:val="none" w:sz="0" w:space="0" w:color="auto"/>
            <w:bottom w:val="none" w:sz="0" w:space="0" w:color="auto"/>
            <w:right w:val="none" w:sz="0" w:space="0" w:color="auto"/>
          </w:divBdr>
        </w:div>
        <w:div w:id="1679042970">
          <w:marLeft w:val="0"/>
          <w:marRight w:val="0"/>
          <w:marTop w:val="0"/>
          <w:marBottom w:val="0"/>
          <w:divBdr>
            <w:top w:val="none" w:sz="0" w:space="0" w:color="auto"/>
            <w:left w:val="none" w:sz="0" w:space="0" w:color="auto"/>
            <w:bottom w:val="none" w:sz="0" w:space="0" w:color="auto"/>
            <w:right w:val="none" w:sz="0" w:space="0" w:color="auto"/>
          </w:divBdr>
        </w:div>
        <w:div w:id="1691955085">
          <w:marLeft w:val="0"/>
          <w:marRight w:val="0"/>
          <w:marTop w:val="0"/>
          <w:marBottom w:val="0"/>
          <w:divBdr>
            <w:top w:val="none" w:sz="0" w:space="0" w:color="auto"/>
            <w:left w:val="none" w:sz="0" w:space="0" w:color="auto"/>
            <w:bottom w:val="none" w:sz="0" w:space="0" w:color="auto"/>
            <w:right w:val="none" w:sz="0" w:space="0" w:color="auto"/>
          </w:divBdr>
        </w:div>
        <w:div w:id="1714304968">
          <w:marLeft w:val="0"/>
          <w:marRight w:val="0"/>
          <w:marTop w:val="0"/>
          <w:marBottom w:val="0"/>
          <w:divBdr>
            <w:top w:val="none" w:sz="0" w:space="0" w:color="auto"/>
            <w:left w:val="none" w:sz="0" w:space="0" w:color="auto"/>
            <w:bottom w:val="none" w:sz="0" w:space="0" w:color="auto"/>
            <w:right w:val="none" w:sz="0" w:space="0" w:color="auto"/>
          </w:divBdr>
        </w:div>
        <w:div w:id="1727994800">
          <w:marLeft w:val="0"/>
          <w:marRight w:val="0"/>
          <w:marTop w:val="0"/>
          <w:marBottom w:val="0"/>
          <w:divBdr>
            <w:top w:val="none" w:sz="0" w:space="0" w:color="auto"/>
            <w:left w:val="none" w:sz="0" w:space="0" w:color="auto"/>
            <w:bottom w:val="none" w:sz="0" w:space="0" w:color="auto"/>
            <w:right w:val="none" w:sz="0" w:space="0" w:color="auto"/>
          </w:divBdr>
        </w:div>
        <w:div w:id="1748309715">
          <w:marLeft w:val="0"/>
          <w:marRight w:val="0"/>
          <w:marTop w:val="0"/>
          <w:marBottom w:val="0"/>
          <w:divBdr>
            <w:top w:val="none" w:sz="0" w:space="0" w:color="auto"/>
            <w:left w:val="none" w:sz="0" w:space="0" w:color="auto"/>
            <w:bottom w:val="none" w:sz="0" w:space="0" w:color="auto"/>
            <w:right w:val="none" w:sz="0" w:space="0" w:color="auto"/>
          </w:divBdr>
        </w:div>
        <w:div w:id="1751930235">
          <w:marLeft w:val="0"/>
          <w:marRight w:val="0"/>
          <w:marTop w:val="0"/>
          <w:marBottom w:val="0"/>
          <w:divBdr>
            <w:top w:val="none" w:sz="0" w:space="0" w:color="auto"/>
            <w:left w:val="none" w:sz="0" w:space="0" w:color="auto"/>
            <w:bottom w:val="none" w:sz="0" w:space="0" w:color="auto"/>
            <w:right w:val="none" w:sz="0" w:space="0" w:color="auto"/>
          </w:divBdr>
        </w:div>
        <w:div w:id="1793287939">
          <w:marLeft w:val="0"/>
          <w:marRight w:val="0"/>
          <w:marTop w:val="0"/>
          <w:marBottom w:val="0"/>
          <w:divBdr>
            <w:top w:val="none" w:sz="0" w:space="0" w:color="auto"/>
            <w:left w:val="none" w:sz="0" w:space="0" w:color="auto"/>
            <w:bottom w:val="none" w:sz="0" w:space="0" w:color="auto"/>
            <w:right w:val="none" w:sz="0" w:space="0" w:color="auto"/>
          </w:divBdr>
        </w:div>
        <w:div w:id="1794395876">
          <w:marLeft w:val="0"/>
          <w:marRight w:val="0"/>
          <w:marTop w:val="0"/>
          <w:marBottom w:val="0"/>
          <w:divBdr>
            <w:top w:val="none" w:sz="0" w:space="0" w:color="auto"/>
            <w:left w:val="none" w:sz="0" w:space="0" w:color="auto"/>
            <w:bottom w:val="none" w:sz="0" w:space="0" w:color="auto"/>
            <w:right w:val="none" w:sz="0" w:space="0" w:color="auto"/>
          </w:divBdr>
        </w:div>
        <w:div w:id="1804542352">
          <w:marLeft w:val="0"/>
          <w:marRight w:val="0"/>
          <w:marTop w:val="0"/>
          <w:marBottom w:val="0"/>
          <w:divBdr>
            <w:top w:val="none" w:sz="0" w:space="0" w:color="auto"/>
            <w:left w:val="none" w:sz="0" w:space="0" w:color="auto"/>
            <w:bottom w:val="none" w:sz="0" w:space="0" w:color="auto"/>
            <w:right w:val="none" w:sz="0" w:space="0" w:color="auto"/>
          </w:divBdr>
        </w:div>
        <w:div w:id="1805393368">
          <w:marLeft w:val="0"/>
          <w:marRight w:val="0"/>
          <w:marTop w:val="0"/>
          <w:marBottom w:val="0"/>
          <w:divBdr>
            <w:top w:val="none" w:sz="0" w:space="0" w:color="auto"/>
            <w:left w:val="none" w:sz="0" w:space="0" w:color="auto"/>
            <w:bottom w:val="none" w:sz="0" w:space="0" w:color="auto"/>
            <w:right w:val="none" w:sz="0" w:space="0" w:color="auto"/>
          </w:divBdr>
        </w:div>
        <w:div w:id="1809544941">
          <w:marLeft w:val="0"/>
          <w:marRight w:val="0"/>
          <w:marTop w:val="0"/>
          <w:marBottom w:val="0"/>
          <w:divBdr>
            <w:top w:val="none" w:sz="0" w:space="0" w:color="auto"/>
            <w:left w:val="none" w:sz="0" w:space="0" w:color="auto"/>
            <w:bottom w:val="none" w:sz="0" w:space="0" w:color="auto"/>
            <w:right w:val="none" w:sz="0" w:space="0" w:color="auto"/>
          </w:divBdr>
        </w:div>
        <w:div w:id="1836260418">
          <w:marLeft w:val="0"/>
          <w:marRight w:val="0"/>
          <w:marTop w:val="0"/>
          <w:marBottom w:val="0"/>
          <w:divBdr>
            <w:top w:val="none" w:sz="0" w:space="0" w:color="auto"/>
            <w:left w:val="none" w:sz="0" w:space="0" w:color="auto"/>
            <w:bottom w:val="none" w:sz="0" w:space="0" w:color="auto"/>
            <w:right w:val="none" w:sz="0" w:space="0" w:color="auto"/>
          </w:divBdr>
        </w:div>
        <w:div w:id="1865168977">
          <w:marLeft w:val="0"/>
          <w:marRight w:val="0"/>
          <w:marTop w:val="0"/>
          <w:marBottom w:val="0"/>
          <w:divBdr>
            <w:top w:val="none" w:sz="0" w:space="0" w:color="auto"/>
            <w:left w:val="none" w:sz="0" w:space="0" w:color="auto"/>
            <w:bottom w:val="none" w:sz="0" w:space="0" w:color="auto"/>
            <w:right w:val="none" w:sz="0" w:space="0" w:color="auto"/>
          </w:divBdr>
        </w:div>
        <w:div w:id="1904485332">
          <w:marLeft w:val="0"/>
          <w:marRight w:val="0"/>
          <w:marTop w:val="0"/>
          <w:marBottom w:val="0"/>
          <w:divBdr>
            <w:top w:val="none" w:sz="0" w:space="0" w:color="auto"/>
            <w:left w:val="none" w:sz="0" w:space="0" w:color="auto"/>
            <w:bottom w:val="none" w:sz="0" w:space="0" w:color="auto"/>
            <w:right w:val="none" w:sz="0" w:space="0" w:color="auto"/>
          </w:divBdr>
        </w:div>
        <w:div w:id="1908564692">
          <w:marLeft w:val="0"/>
          <w:marRight w:val="0"/>
          <w:marTop w:val="0"/>
          <w:marBottom w:val="0"/>
          <w:divBdr>
            <w:top w:val="none" w:sz="0" w:space="0" w:color="auto"/>
            <w:left w:val="none" w:sz="0" w:space="0" w:color="auto"/>
            <w:bottom w:val="none" w:sz="0" w:space="0" w:color="auto"/>
            <w:right w:val="none" w:sz="0" w:space="0" w:color="auto"/>
          </w:divBdr>
        </w:div>
        <w:div w:id="1910919977">
          <w:marLeft w:val="0"/>
          <w:marRight w:val="0"/>
          <w:marTop w:val="0"/>
          <w:marBottom w:val="0"/>
          <w:divBdr>
            <w:top w:val="none" w:sz="0" w:space="0" w:color="auto"/>
            <w:left w:val="none" w:sz="0" w:space="0" w:color="auto"/>
            <w:bottom w:val="none" w:sz="0" w:space="0" w:color="auto"/>
            <w:right w:val="none" w:sz="0" w:space="0" w:color="auto"/>
          </w:divBdr>
        </w:div>
        <w:div w:id="1957713487">
          <w:marLeft w:val="0"/>
          <w:marRight w:val="0"/>
          <w:marTop w:val="0"/>
          <w:marBottom w:val="0"/>
          <w:divBdr>
            <w:top w:val="none" w:sz="0" w:space="0" w:color="auto"/>
            <w:left w:val="none" w:sz="0" w:space="0" w:color="auto"/>
            <w:bottom w:val="none" w:sz="0" w:space="0" w:color="auto"/>
            <w:right w:val="none" w:sz="0" w:space="0" w:color="auto"/>
          </w:divBdr>
        </w:div>
        <w:div w:id="1988195248">
          <w:marLeft w:val="0"/>
          <w:marRight w:val="0"/>
          <w:marTop w:val="0"/>
          <w:marBottom w:val="0"/>
          <w:divBdr>
            <w:top w:val="none" w:sz="0" w:space="0" w:color="auto"/>
            <w:left w:val="none" w:sz="0" w:space="0" w:color="auto"/>
            <w:bottom w:val="none" w:sz="0" w:space="0" w:color="auto"/>
            <w:right w:val="none" w:sz="0" w:space="0" w:color="auto"/>
          </w:divBdr>
        </w:div>
        <w:div w:id="1993564002">
          <w:marLeft w:val="0"/>
          <w:marRight w:val="0"/>
          <w:marTop w:val="0"/>
          <w:marBottom w:val="0"/>
          <w:divBdr>
            <w:top w:val="none" w:sz="0" w:space="0" w:color="auto"/>
            <w:left w:val="none" w:sz="0" w:space="0" w:color="auto"/>
            <w:bottom w:val="none" w:sz="0" w:space="0" w:color="auto"/>
            <w:right w:val="none" w:sz="0" w:space="0" w:color="auto"/>
          </w:divBdr>
        </w:div>
        <w:div w:id="2001301088">
          <w:marLeft w:val="0"/>
          <w:marRight w:val="0"/>
          <w:marTop w:val="0"/>
          <w:marBottom w:val="0"/>
          <w:divBdr>
            <w:top w:val="none" w:sz="0" w:space="0" w:color="auto"/>
            <w:left w:val="none" w:sz="0" w:space="0" w:color="auto"/>
            <w:bottom w:val="none" w:sz="0" w:space="0" w:color="auto"/>
            <w:right w:val="none" w:sz="0" w:space="0" w:color="auto"/>
          </w:divBdr>
          <w:divsChild>
            <w:div w:id="48892965">
              <w:marLeft w:val="-75"/>
              <w:marRight w:val="0"/>
              <w:marTop w:val="30"/>
              <w:marBottom w:val="30"/>
              <w:divBdr>
                <w:top w:val="none" w:sz="0" w:space="0" w:color="auto"/>
                <w:left w:val="none" w:sz="0" w:space="0" w:color="auto"/>
                <w:bottom w:val="none" w:sz="0" w:space="0" w:color="auto"/>
                <w:right w:val="none" w:sz="0" w:space="0" w:color="auto"/>
              </w:divBdr>
              <w:divsChild>
                <w:div w:id="124474840">
                  <w:marLeft w:val="0"/>
                  <w:marRight w:val="0"/>
                  <w:marTop w:val="0"/>
                  <w:marBottom w:val="0"/>
                  <w:divBdr>
                    <w:top w:val="none" w:sz="0" w:space="0" w:color="auto"/>
                    <w:left w:val="none" w:sz="0" w:space="0" w:color="auto"/>
                    <w:bottom w:val="none" w:sz="0" w:space="0" w:color="auto"/>
                    <w:right w:val="none" w:sz="0" w:space="0" w:color="auto"/>
                  </w:divBdr>
                  <w:divsChild>
                    <w:div w:id="1251739395">
                      <w:marLeft w:val="0"/>
                      <w:marRight w:val="0"/>
                      <w:marTop w:val="0"/>
                      <w:marBottom w:val="0"/>
                      <w:divBdr>
                        <w:top w:val="none" w:sz="0" w:space="0" w:color="auto"/>
                        <w:left w:val="none" w:sz="0" w:space="0" w:color="auto"/>
                        <w:bottom w:val="none" w:sz="0" w:space="0" w:color="auto"/>
                        <w:right w:val="none" w:sz="0" w:space="0" w:color="auto"/>
                      </w:divBdr>
                    </w:div>
                  </w:divsChild>
                </w:div>
                <w:div w:id="188302661">
                  <w:marLeft w:val="0"/>
                  <w:marRight w:val="0"/>
                  <w:marTop w:val="0"/>
                  <w:marBottom w:val="0"/>
                  <w:divBdr>
                    <w:top w:val="none" w:sz="0" w:space="0" w:color="auto"/>
                    <w:left w:val="none" w:sz="0" w:space="0" w:color="auto"/>
                    <w:bottom w:val="none" w:sz="0" w:space="0" w:color="auto"/>
                    <w:right w:val="none" w:sz="0" w:space="0" w:color="auto"/>
                  </w:divBdr>
                  <w:divsChild>
                    <w:div w:id="1189372428">
                      <w:marLeft w:val="0"/>
                      <w:marRight w:val="0"/>
                      <w:marTop w:val="0"/>
                      <w:marBottom w:val="0"/>
                      <w:divBdr>
                        <w:top w:val="none" w:sz="0" w:space="0" w:color="auto"/>
                        <w:left w:val="none" w:sz="0" w:space="0" w:color="auto"/>
                        <w:bottom w:val="none" w:sz="0" w:space="0" w:color="auto"/>
                        <w:right w:val="none" w:sz="0" w:space="0" w:color="auto"/>
                      </w:divBdr>
                    </w:div>
                  </w:divsChild>
                </w:div>
                <w:div w:id="429011341">
                  <w:marLeft w:val="0"/>
                  <w:marRight w:val="0"/>
                  <w:marTop w:val="0"/>
                  <w:marBottom w:val="0"/>
                  <w:divBdr>
                    <w:top w:val="none" w:sz="0" w:space="0" w:color="auto"/>
                    <w:left w:val="none" w:sz="0" w:space="0" w:color="auto"/>
                    <w:bottom w:val="none" w:sz="0" w:space="0" w:color="auto"/>
                    <w:right w:val="none" w:sz="0" w:space="0" w:color="auto"/>
                  </w:divBdr>
                  <w:divsChild>
                    <w:div w:id="1890528964">
                      <w:marLeft w:val="0"/>
                      <w:marRight w:val="0"/>
                      <w:marTop w:val="0"/>
                      <w:marBottom w:val="0"/>
                      <w:divBdr>
                        <w:top w:val="none" w:sz="0" w:space="0" w:color="auto"/>
                        <w:left w:val="none" w:sz="0" w:space="0" w:color="auto"/>
                        <w:bottom w:val="none" w:sz="0" w:space="0" w:color="auto"/>
                        <w:right w:val="none" w:sz="0" w:space="0" w:color="auto"/>
                      </w:divBdr>
                    </w:div>
                  </w:divsChild>
                </w:div>
                <w:div w:id="431515123">
                  <w:marLeft w:val="0"/>
                  <w:marRight w:val="0"/>
                  <w:marTop w:val="0"/>
                  <w:marBottom w:val="0"/>
                  <w:divBdr>
                    <w:top w:val="none" w:sz="0" w:space="0" w:color="auto"/>
                    <w:left w:val="none" w:sz="0" w:space="0" w:color="auto"/>
                    <w:bottom w:val="none" w:sz="0" w:space="0" w:color="auto"/>
                    <w:right w:val="none" w:sz="0" w:space="0" w:color="auto"/>
                  </w:divBdr>
                  <w:divsChild>
                    <w:div w:id="1839618649">
                      <w:marLeft w:val="0"/>
                      <w:marRight w:val="0"/>
                      <w:marTop w:val="0"/>
                      <w:marBottom w:val="0"/>
                      <w:divBdr>
                        <w:top w:val="none" w:sz="0" w:space="0" w:color="auto"/>
                        <w:left w:val="none" w:sz="0" w:space="0" w:color="auto"/>
                        <w:bottom w:val="none" w:sz="0" w:space="0" w:color="auto"/>
                        <w:right w:val="none" w:sz="0" w:space="0" w:color="auto"/>
                      </w:divBdr>
                    </w:div>
                  </w:divsChild>
                </w:div>
                <w:div w:id="548763766">
                  <w:marLeft w:val="0"/>
                  <w:marRight w:val="0"/>
                  <w:marTop w:val="0"/>
                  <w:marBottom w:val="0"/>
                  <w:divBdr>
                    <w:top w:val="none" w:sz="0" w:space="0" w:color="auto"/>
                    <w:left w:val="none" w:sz="0" w:space="0" w:color="auto"/>
                    <w:bottom w:val="none" w:sz="0" w:space="0" w:color="auto"/>
                    <w:right w:val="none" w:sz="0" w:space="0" w:color="auto"/>
                  </w:divBdr>
                  <w:divsChild>
                    <w:div w:id="1810705899">
                      <w:marLeft w:val="0"/>
                      <w:marRight w:val="0"/>
                      <w:marTop w:val="0"/>
                      <w:marBottom w:val="0"/>
                      <w:divBdr>
                        <w:top w:val="none" w:sz="0" w:space="0" w:color="auto"/>
                        <w:left w:val="none" w:sz="0" w:space="0" w:color="auto"/>
                        <w:bottom w:val="none" w:sz="0" w:space="0" w:color="auto"/>
                        <w:right w:val="none" w:sz="0" w:space="0" w:color="auto"/>
                      </w:divBdr>
                    </w:div>
                  </w:divsChild>
                </w:div>
                <w:div w:id="566497409">
                  <w:marLeft w:val="0"/>
                  <w:marRight w:val="0"/>
                  <w:marTop w:val="0"/>
                  <w:marBottom w:val="0"/>
                  <w:divBdr>
                    <w:top w:val="none" w:sz="0" w:space="0" w:color="auto"/>
                    <w:left w:val="none" w:sz="0" w:space="0" w:color="auto"/>
                    <w:bottom w:val="none" w:sz="0" w:space="0" w:color="auto"/>
                    <w:right w:val="none" w:sz="0" w:space="0" w:color="auto"/>
                  </w:divBdr>
                  <w:divsChild>
                    <w:div w:id="597718015">
                      <w:marLeft w:val="0"/>
                      <w:marRight w:val="0"/>
                      <w:marTop w:val="0"/>
                      <w:marBottom w:val="0"/>
                      <w:divBdr>
                        <w:top w:val="none" w:sz="0" w:space="0" w:color="auto"/>
                        <w:left w:val="none" w:sz="0" w:space="0" w:color="auto"/>
                        <w:bottom w:val="none" w:sz="0" w:space="0" w:color="auto"/>
                        <w:right w:val="none" w:sz="0" w:space="0" w:color="auto"/>
                      </w:divBdr>
                    </w:div>
                  </w:divsChild>
                </w:div>
                <w:div w:id="595089591">
                  <w:marLeft w:val="0"/>
                  <w:marRight w:val="0"/>
                  <w:marTop w:val="0"/>
                  <w:marBottom w:val="0"/>
                  <w:divBdr>
                    <w:top w:val="none" w:sz="0" w:space="0" w:color="auto"/>
                    <w:left w:val="none" w:sz="0" w:space="0" w:color="auto"/>
                    <w:bottom w:val="none" w:sz="0" w:space="0" w:color="auto"/>
                    <w:right w:val="none" w:sz="0" w:space="0" w:color="auto"/>
                  </w:divBdr>
                  <w:divsChild>
                    <w:div w:id="2146773559">
                      <w:marLeft w:val="0"/>
                      <w:marRight w:val="0"/>
                      <w:marTop w:val="0"/>
                      <w:marBottom w:val="0"/>
                      <w:divBdr>
                        <w:top w:val="none" w:sz="0" w:space="0" w:color="auto"/>
                        <w:left w:val="none" w:sz="0" w:space="0" w:color="auto"/>
                        <w:bottom w:val="none" w:sz="0" w:space="0" w:color="auto"/>
                        <w:right w:val="none" w:sz="0" w:space="0" w:color="auto"/>
                      </w:divBdr>
                    </w:div>
                  </w:divsChild>
                </w:div>
                <w:div w:id="634606856">
                  <w:marLeft w:val="0"/>
                  <w:marRight w:val="0"/>
                  <w:marTop w:val="0"/>
                  <w:marBottom w:val="0"/>
                  <w:divBdr>
                    <w:top w:val="none" w:sz="0" w:space="0" w:color="auto"/>
                    <w:left w:val="none" w:sz="0" w:space="0" w:color="auto"/>
                    <w:bottom w:val="none" w:sz="0" w:space="0" w:color="auto"/>
                    <w:right w:val="none" w:sz="0" w:space="0" w:color="auto"/>
                  </w:divBdr>
                  <w:divsChild>
                    <w:div w:id="880673376">
                      <w:marLeft w:val="0"/>
                      <w:marRight w:val="0"/>
                      <w:marTop w:val="0"/>
                      <w:marBottom w:val="0"/>
                      <w:divBdr>
                        <w:top w:val="none" w:sz="0" w:space="0" w:color="auto"/>
                        <w:left w:val="none" w:sz="0" w:space="0" w:color="auto"/>
                        <w:bottom w:val="none" w:sz="0" w:space="0" w:color="auto"/>
                        <w:right w:val="none" w:sz="0" w:space="0" w:color="auto"/>
                      </w:divBdr>
                    </w:div>
                  </w:divsChild>
                </w:div>
                <w:div w:id="660692475">
                  <w:marLeft w:val="0"/>
                  <w:marRight w:val="0"/>
                  <w:marTop w:val="0"/>
                  <w:marBottom w:val="0"/>
                  <w:divBdr>
                    <w:top w:val="none" w:sz="0" w:space="0" w:color="auto"/>
                    <w:left w:val="none" w:sz="0" w:space="0" w:color="auto"/>
                    <w:bottom w:val="none" w:sz="0" w:space="0" w:color="auto"/>
                    <w:right w:val="none" w:sz="0" w:space="0" w:color="auto"/>
                  </w:divBdr>
                  <w:divsChild>
                    <w:div w:id="839464841">
                      <w:marLeft w:val="0"/>
                      <w:marRight w:val="0"/>
                      <w:marTop w:val="0"/>
                      <w:marBottom w:val="0"/>
                      <w:divBdr>
                        <w:top w:val="none" w:sz="0" w:space="0" w:color="auto"/>
                        <w:left w:val="none" w:sz="0" w:space="0" w:color="auto"/>
                        <w:bottom w:val="none" w:sz="0" w:space="0" w:color="auto"/>
                        <w:right w:val="none" w:sz="0" w:space="0" w:color="auto"/>
                      </w:divBdr>
                    </w:div>
                  </w:divsChild>
                </w:div>
                <w:div w:id="774138091">
                  <w:marLeft w:val="0"/>
                  <w:marRight w:val="0"/>
                  <w:marTop w:val="0"/>
                  <w:marBottom w:val="0"/>
                  <w:divBdr>
                    <w:top w:val="none" w:sz="0" w:space="0" w:color="auto"/>
                    <w:left w:val="none" w:sz="0" w:space="0" w:color="auto"/>
                    <w:bottom w:val="none" w:sz="0" w:space="0" w:color="auto"/>
                    <w:right w:val="none" w:sz="0" w:space="0" w:color="auto"/>
                  </w:divBdr>
                  <w:divsChild>
                    <w:div w:id="1339775440">
                      <w:marLeft w:val="0"/>
                      <w:marRight w:val="0"/>
                      <w:marTop w:val="0"/>
                      <w:marBottom w:val="0"/>
                      <w:divBdr>
                        <w:top w:val="none" w:sz="0" w:space="0" w:color="auto"/>
                        <w:left w:val="none" w:sz="0" w:space="0" w:color="auto"/>
                        <w:bottom w:val="none" w:sz="0" w:space="0" w:color="auto"/>
                        <w:right w:val="none" w:sz="0" w:space="0" w:color="auto"/>
                      </w:divBdr>
                    </w:div>
                  </w:divsChild>
                </w:div>
                <w:div w:id="846675571">
                  <w:marLeft w:val="0"/>
                  <w:marRight w:val="0"/>
                  <w:marTop w:val="0"/>
                  <w:marBottom w:val="0"/>
                  <w:divBdr>
                    <w:top w:val="none" w:sz="0" w:space="0" w:color="auto"/>
                    <w:left w:val="none" w:sz="0" w:space="0" w:color="auto"/>
                    <w:bottom w:val="none" w:sz="0" w:space="0" w:color="auto"/>
                    <w:right w:val="none" w:sz="0" w:space="0" w:color="auto"/>
                  </w:divBdr>
                  <w:divsChild>
                    <w:div w:id="1693990824">
                      <w:marLeft w:val="0"/>
                      <w:marRight w:val="0"/>
                      <w:marTop w:val="0"/>
                      <w:marBottom w:val="0"/>
                      <w:divBdr>
                        <w:top w:val="none" w:sz="0" w:space="0" w:color="auto"/>
                        <w:left w:val="none" w:sz="0" w:space="0" w:color="auto"/>
                        <w:bottom w:val="none" w:sz="0" w:space="0" w:color="auto"/>
                        <w:right w:val="none" w:sz="0" w:space="0" w:color="auto"/>
                      </w:divBdr>
                    </w:div>
                  </w:divsChild>
                </w:div>
                <w:div w:id="923951358">
                  <w:marLeft w:val="0"/>
                  <w:marRight w:val="0"/>
                  <w:marTop w:val="0"/>
                  <w:marBottom w:val="0"/>
                  <w:divBdr>
                    <w:top w:val="none" w:sz="0" w:space="0" w:color="auto"/>
                    <w:left w:val="none" w:sz="0" w:space="0" w:color="auto"/>
                    <w:bottom w:val="none" w:sz="0" w:space="0" w:color="auto"/>
                    <w:right w:val="none" w:sz="0" w:space="0" w:color="auto"/>
                  </w:divBdr>
                  <w:divsChild>
                    <w:div w:id="399912801">
                      <w:marLeft w:val="0"/>
                      <w:marRight w:val="0"/>
                      <w:marTop w:val="0"/>
                      <w:marBottom w:val="0"/>
                      <w:divBdr>
                        <w:top w:val="none" w:sz="0" w:space="0" w:color="auto"/>
                        <w:left w:val="none" w:sz="0" w:space="0" w:color="auto"/>
                        <w:bottom w:val="none" w:sz="0" w:space="0" w:color="auto"/>
                        <w:right w:val="none" w:sz="0" w:space="0" w:color="auto"/>
                      </w:divBdr>
                    </w:div>
                  </w:divsChild>
                </w:div>
                <w:div w:id="931814351">
                  <w:marLeft w:val="0"/>
                  <w:marRight w:val="0"/>
                  <w:marTop w:val="0"/>
                  <w:marBottom w:val="0"/>
                  <w:divBdr>
                    <w:top w:val="none" w:sz="0" w:space="0" w:color="auto"/>
                    <w:left w:val="none" w:sz="0" w:space="0" w:color="auto"/>
                    <w:bottom w:val="none" w:sz="0" w:space="0" w:color="auto"/>
                    <w:right w:val="none" w:sz="0" w:space="0" w:color="auto"/>
                  </w:divBdr>
                  <w:divsChild>
                    <w:div w:id="1536113516">
                      <w:marLeft w:val="0"/>
                      <w:marRight w:val="0"/>
                      <w:marTop w:val="0"/>
                      <w:marBottom w:val="0"/>
                      <w:divBdr>
                        <w:top w:val="none" w:sz="0" w:space="0" w:color="auto"/>
                        <w:left w:val="none" w:sz="0" w:space="0" w:color="auto"/>
                        <w:bottom w:val="none" w:sz="0" w:space="0" w:color="auto"/>
                        <w:right w:val="none" w:sz="0" w:space="0" w:color="auto"/>
                      </w:divBdr>
                    </w:div>
                  </w:divsChild>
                </w:div>
                <w:div w:id="954405084">
                  <w:marLeft w:val="0"/>
                  <w:marRight w:val="0"/>
                  <w:marTop w:val="0"/>
                  <w:marBottom w:val="0"/>
                  <w:divBdr>
                    <w:top w:val="none" w:sz="0" w:space="0" w:color="auto"/>
                    <w:left w:val="none" w:sz="0" w:space="0" w:color="auto"/>
                    <w:bottom w:val="none" w:sz="0" w:space="0" w:color="auto"/>
                    <w:right w:val="none" w:sz="0" w:space="0" w:color="auto"/>
                  </w:divBdr>
                  <w:divsChild>
                    <w:div w:id="688531777">
                      <w:marLeft w:val="0"/>
                      <w:marRight w:val="0"/>
                      <w:marTop w:val="0"/>
                      <w:marBottom w:val="0"/>
                      <w:divBdr>
                        <w:top w:val="none" w:sz="0" w:space="0" w:color="auto"/>
                        <w:left w:val="none" w:sz="0" w:space="0" w:color="auto"/>
                        <w:bottom w:val="none" w:sz="0" w:space="0" w:color="auto"/>
                        <w:right w:val="none" w:sz="0" w:space="0" w:color="auto"/>
                      </w:divBdr>
                    </w:div>
                  </w:divsChild>
                </w:div>
                <w:div w:id="987712993">
                  <w:marLeft w:val="0"/>
                  <w:marRight w:val="0"/>
                  <w:marTop w:val="0"/>
                  <w:marBottom w:val="0"/>
                  <w:divBdr>
                    <w:top w:val="none" w:sz="0" w:space="0" w:color="auto"/>
                    <w:left w:val="none" w:sz="0" w:space="0" w:color="auto"/>
                    <w:bottom w:val="none" w:sz="0" w:space="0" w:color="auto"/>
                    <w:right w:val="none" w:sz="0" w:space="0" w:color="auto"/>
                  </w:divBdr>
                  <w:divsChild>
                    <w:div w:id="2116946913">
                      <w:marLeft w:val="0"/>
                      <w:marRight w:val="0"/>
                      <w:marTop w:val="0"/>
                      <w:marBottom w:val="0"/>
                      <w:divBdr>
                        <w:top w:val="none" w:sz="0" w:space="0" w:color="auto"/>
                        <w:left w:val="none" w:sz="0" w:space="0" w:color="auto"/>
                        <w:bottom w:val="none" w:sz="0" w:space="0" w:color="auto"/>
                        <w:right w:val="none" w:sz="0" w:space="0" w:color="auto"/>
                      </w:divBdr>
                    </w:div>
                  </w:divsChild>
                </w:div>
                <w:div w:id="1139690882">
                  <w:marLeft w:val="0"/>
                  <w:marRight w:val="0"/>
                  <w:marTop w:val="0"/>
                  <w:marBottom w:val="0"/>
                  <w:divBdr>
                    <w:top w:val="none" w:sz="0" w:space="0" w:color="auto"/>
                    <w:left w:val="none" w:sz="0" w:space="0" w:color="auto"/>
                    <w:bottom w:val="none" w:sz="0" w:space="0" w:color="auto"/>
                    <w:right w:val="none" w:sz="0" w:space="0" w:color="auto"/>
                  </w:divBdr>
                  <w:divsChild>
                    <w:div w:id="1383287451">
                      <w:marLeft w:val="0"/>
                      <w:marRight w:val="0"/>
                      <w:marTop w:val="0"/>
                      <w:marBottom w:val="0"/>
                      <w:divBdr>
                        <w:top w:val="none" w:sz="0" w:space="0" w:color="auto"/>
                        <w:left w:val="none" w:sz="0" w:space="0" w:color="auto"/>
                        <w:bottom w:val="none" w:sz="0" w:space="0" w:color="auto"/>
                        <w:right w:val="none" w:sz="0" w:space="0" w:color="auto"/>
                      </w:divBdr>
                    </w:div>
                  </w:divsChild>
                </w:div>
                <w:div w:id="1194154962">
                  <w:marLeft w:val="0"/>
                  <w:marRight w:val="0"/>
                  <w:marTop w:val="0"/>
                  <w:marBottom w:val="0"/>
                  <w:divBdr>
                    <w:top w:val="none" w:sz="0" w:space="0" w:color="auto"/>
                    <w:left w:val="none" w:sz="0" w:space="0" w:color="auto"/>
                    <w:bottom w:val="none" w:sz="0" w:space="0" w:color="auto"/>
                    <w:right w:val="none" w:sz="0" w:space="0" w:color="auto"/>
                  </w:divBdr>
                  <w:divsChild>
                    <w:div w:id="757214843">
                      <w:marLeft w:val="0"/>
                      <w:marRight w:val="0"/>
                      <w:marTop w:val="0"/>
                      <w:marBottom w:val="0"/>
                      <w:divBdr>
                        <w:top w:val="none" w:sz="0" w:space="0" w:color="auto"/>
                        <w:left w:val="none" w:sz="0" w:space="0" w:color="auto"/>
                        <w:bottom w:val="none" w:sz="0" w:space="0" w:color="auto"/>
                        <w:right w:val="none" w:sz="0" w:space="0" w:color="auto"/>
                      </w:divBdr>
                    </w:div>
                  </w:divsChild>
                </w:div>
                <w:div w:id="1303773676">
                  <w:marLeft w:val="0"/>
                  <w:marRight w:val="0"/>
                  <w:marTop w:val="0"/>
                  <w:marBottom w:val="0"/>
                  <w:divBdr>
                    <w:top w:val="none" w:sz="0" w:space="0" w:color="auto"/>
                    <w:left w:val="none" w:sz="0" w:space="0" w:color="auto"/>
                    <w:bottom w:val="none" w:sz="0" w:space="0" w:color="auto"/>
                    <w:right w:val="none" w:sz="0" w:space="0" w:color="auto"/>
                  </w:divBdr>
                  <w:divsChild>
                    <w:div w:id="2082749967">
                      <w:marLeft w:val="0"/>
                      <w:marRight w:val="0"/>
                      <w:marTop w:val="0"/>
                      <w:marBottom w:val="0"/>
                      <w:divBdr>
                        <w:top w:val="none" w:sz="0" w:space="0" w:color="auto"/>
                        <w:left w:val="none" w:sz="0" w:space="0" w:color="auto"/>
                        <w:bottom w:val="none" w:sz="0" w:space="0" w:color="auto"/>
                        <w:right w:val="none" w:sz="0" w:space="0" w:color="auto"/>
                      </w:divBdr>
                    </w:div>
                  </w:divsChild>
                </w:div>
                <w:div w:id="1361930882">
                  <w:marLeft w:val="0"/>
                  <w:marRight w:val="0"/>
                  <w:marTop w:val="0"/>
                  <w:marBottom w:val="0"/>
                  <w:divBdr>
                    <w:top w:val="none" w:sz="0" w:space="0" w:color="auto"/>
                    <w:left w:val="none" w:sz="0" w:space="0" w:color="auto"/>
                    <w:bottom w:val="none" w:sz="0" w:space="0" w:color="auto"/>
                    <w:right w:val="none" w:sz="0" w:space="0" w:color="auto"/>
                  </w:divBdr>
                  <w:divsChild>
                    <w:div w:id="261378706">
                      <w:marLeft w:val="0"/>
                      <w:marRight w:val="0"/>
                      <w:marTop w:val="0"/>
                      <w:marBottom w:val="0"/>
                      <w:divBdr>
                        <w:top w:val="none" w:sz="0" w:space="0" w:color="auto"/>
                        <w:left w:val="none" w:sz="0" w:space="0" w:color="auto"/>
                        <w:bottom w:val="none" w:sz="0" w:space="0" w:color="auto"/>
                        <w:right w:val="none" w:sz="0" w:space="0" w:color="auto"/>
                      </w:divBdr>
                    </w:div>
                  </w:divsChild>
                </w:div>
                <w:div w:id="1395397700">
                  <w:marLeft w:val="0"/>
                  <w:marRight w:val="0"/>
                  <w:marTop w:val="0"/>
                  <w:marBottom w:val="0"/>
                  <w:divBdr>
                    <w:top w:val="none" w:sz="0" w:space="0" w:color="auto"/>
                    <w:left w:val="none" w:sz="0" w:space="0" w:color="auto"/>
                    <w:bottom w:val="none" w:sz="0" w:space="0" w:color="auto"/>
                    <w:right w:val="none" w:sz="0" w:space="0" w:color="auto"/>
                  </w:divBdr>
                  <w:divsChild>
                    <w:div w:id="518079224">
                      <w:marLeft w:val="0"/>
                      <w:marRight w:val="0"/>
                      <w:marTop w:val="0"/>
                      <w:marBottom w:val="0"/>
                      <w:divBdr>
                        <w:top w:val="none" w:sz="0" w:space="0" w:color="auto"/>
                        <w:left w:val="none" w:sz="0" w:space="0" w:color="auto"/>
                        <w:bottom w:val="none" w:sz="0" w:space="0" w:color="auto"/>
                        <w:right w:val="none" w:sz="0" w:space="0" w:color="auto"/>
                      </w:divBdr>
                    </w:div>
                  </w:divsChild>
                </w:div>
                <w:div w:id="1571386050">
                  <w:marLeft w:val="0"/>
                  <w:marRight w:val="0"/>
                  <w:marTop w:val="0"/>
                  <w:marBottom w:val="0"/>
                  <w:divBdr>
                    <w:top w:val="none" w:sz="0" w:space="0" w:color="auto"/>
                    <w:left w:val="none" w:sz="0" w:space="0" w:color="auto"/>
                    <w:bottom w:val="none" w:sz="0" w:space="0" w:color="auto"/>
                    <w:right w:val="none" w:sz="0" w:space="0" w:color="auto"/>
                  </w:divBdr>
                  <w:divsChild>
                    <w:div w:id="845903723">
                      <w:marLeft w:val="0"/>
                      <w:marRight w:val="0"/>
                      <w:marTop w:val="0"/>
                      <w:marBottom w:val="0"/>
                      <w:divBdr>
                        <w:top w:val="none" w:sz="0" w:space="0" w:color="auto"/>
                        <w:left w:val="none" w:sz="0" w:space="0" w:color="auto"/>
                        <w:bottom w:val="none" w:sz="0" w:space="0" w:color="auto"/>
                        <w:right w:val="none" w:sz="0" w:space="0" w:color="auto"/>
                      </w:divBdr>
                    </w:div>
                  </w:divsChild>
                </w:div>
                <w:div w:id="1649482549">
                  <w:marLeft w:val="0"/>
                  <w:marRight w:val="0"/>
                  <w:marTop w:val="0"/>
                  <w:marBottom w:val="0"/>
                  <w:divBdr>
                    <w:top w:val="none" w:sz="0" w:space="0" w:color="auto"/>
                    <w:left w:val="none" w:sz="0" w:space="0" w:color="auto"/>
                    <w:bottom w:val="none" w:sz="0" w:space="0" w:color="auto"/>
                    <w:right w:val="none" w:sz="0" w:space="0" w:color="auto"/>
                  </w:divBdr>
                  <w:divsChild>
                    <w:div w:id="219438226">
                      <w:marLeft w:val="0"/>
                      <w:marRight w:val="0"/>
                      <w:marTop w:val="0"/>
                      <w:marBottom w:val="0"/>
                      <w:divBdr>
                        <w:top w:val="none" w:sz="0" w:space="0" w:color="auto"/>
                        <w:left w:val="none" w:sz="0" w:space="0" w:color="auto"/>
                        <w:bottom w:val="none" w:sz="0" w:space="0" w:color="auto"/>
                        <w:right w:val="none" w:sz="0" w:space="0" w:color="auto"/>
                      </w:divBdr>
                    </w:div>
                  </w:divsChild>
                </w:div>
                <w:div w:id="1767145404">
                  <w:marLeft w:val="0"/>
                  <w:marRight w:val="0"/>
                  <w:marTop w:val="0"/>
                  <w:marBottom w:val="0"/>
                  <w:divBdr>
                    <w:top w:val="none" w:sz="0" w:space="0" w:color="auto"/>
                    <w:left w:val="none" w:sz="0" w:space="0" w:color="auto"/>
                    <w:bottom w:val="none" w:sz="0" w:space="0" w:color="auto"/>
                    <w:right w:val="none" w:sz="0" w:space="0" w:color="auto"/>
                  </w:divBdr>
                  <w:divsChild>
                    <w:div w:id="1648900987">
                      <w:marLeft w:val="0"/>
                      <w:marRight w:val="0"/>
                      <w:marTop w:val="0"/>
                      <w:marBottom w:val="0"/>
                      <w:divBdr>
                        <w:top w:val="none" w:sz="0" w:space="0" w:color="auto"/>
                        <w:left w:val="none" w:sz="0" w:space="0" w:color="auto"/>
                        <w:bottom w:val="none" w:sz="0" w:space="0" w:color="auto"/>
                        <w:right w:val="none" w:sz="0" w:space="0" w:color="auto"/>
                      </w:divBdr>
                    </w:div>
                  </w:divsChild>
                </w:div>
                <w:div w:id="1773931710">
                  <w:marLeft w:val="0"/>
                  <w:marRight w:val="0"/>
                  <w:marTop w:val="0"/>
                  <w:marBottom w:val="0"/>
                  <w:divBdr>
                    <w:top w:val="none" w:sz="0" w:space="0" w:color="auto"/>
                    <w:left w:val="none" w:sz="0" w:space="0" w:color="auto"/>
                    <w:bottom w:val="none" w:sz="0" w:space="0" w:color="auto"/>
                    <w:right w:val="none" w:sz="0" w:space="0" w:color="auto"/>
                  </w:divBdr>
                  <w:divsChild>
                    <w:div w:id="39952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122647">
          <w:marLeft w:val="0"/>
          <w:marRight w:val="0"/>
          <w:marTop w:val="0"/>
          <w:marBottom w:val="0"/>
          <w:divBdr>
            <w:top w:val="none" w:sz="0" w:space="0" w:color="auto"/>
            <w:left w:val="none" w:sz="0" w:space="0" w:color="auto"/>
            <w:bottom w:val="none" w:sz="0" w:space="0" w:color="auto"/>
            <w:right w:val="none" w:sz="0" w:space="0" w:color="auto"/>
          </w:divBdr>
        </w:div>
        <w:div w:id="2012101910">
          <w:marLeft w:val="0"/>
          <w:marRight w:val="0"/>
          <w:marTop w:val="0"/>
          <w:marBottom w:val="0"/>
          <w:divBdr>
            <w:top w:val="none" w:sz="0" w:space="0" w:color="auto"/>
            <w:left w:val="none" w:sz="0" w:space="0" w:color="auto"/>
            <w:bottom w:val="none" w:sz="0" w:space="0" w:color="auto"/>
            <w:right w:val="none" w:sz="0" w:space="0" w:color="auto"/>
          </w:divBdr>
        </w:div>
        <w:div w:id="2062824727">
          <w:marLeft w:val="0"/>
          <w:marRight w:val="0"/>
          <w:marTop w:val="0"/>
          <w:marBottom w:val="0"/>
          <w:divBdr>
            <w:top w:val="none" w:sz="0" w:space="0" w:color="auto"/>
            <w:left w:val="none" w:sz="0" w:space="0" w:color="auto"/>
            <w:bottom w:val="none" w:sz="0" w:space="0" w:color="auto"/>
            <w:right w:val="none" w:sz="0" w:space="0" w:color="auto"/>
          </w:divBdr>
        </w:div>
        <w:div w:id="2063095521">
          <w:marLeft w:val="0"/>
          <w:marRight w:val="0"/>
          <w:marTop w:val="0"/>
          <w:marBottom w:val="0"/>
          <w:divBdr>
            <w:top w:val="none" w:sz="0" w:space="0" w:color="auto"/>
            <w:left w:val="none" w:sz="0" w:space="0" w:color="auto"/>
            <w:bottom w:val="none" w:sz="0" w:space="0" w:color="auto"/>
            <w:right w:val="none" w:sz="0" w:space="0" w:color="auto"/>
          </w:divBdr>
        </w:div>
        <w:div w:id="2069763965">
          <w:marLeft w:val="0"/>
          <w:marRight w:val="0"/>
          <w:marTop w:val="0"/>
          <w:marBottom w:val="0"/>
          <w:divBdr>
            <w:top w:val="none" w:sz="0" w:space="0" w:color="auto"/>
            <w:left w:val="none" w:sz="0" w:space="0" w:color="auto"/>
            <w:bottom w:val="none" w:sz="0" w:space="0" w:color="auto"/>
            <w:right w:val="none" w:sz="0" w:space="0" w:color="auto"/>
          </w:divBdr>
        </w:div>
        <w:div w:id="2077773991">
          <w:marLeft w:val="0"/>
          <w:marRight w:val="0"/>
          <w:marTop w:val="0"/>
          <w:marBottom w:val="0"/>
          <w:divBdr>
            <w:top w:val="none" w:sz="0" w:space="0" w:color="auto"/>
            <w:left w:val="none" w:sz="0" w:space="0" w:color="auto"/>
            <w:bottom w:val="none" w:sz="0" w:space="0" w:color="auto"/>
            <w:right w:val="none" w:sz="0" w:space="0" w:color="auto"/>
          </w:divBdr>
        </w:div>
        <w:div w:id="2092579154">
          <w:marLeft w:val="0"/>
          <w:marRight w:val="0"/>
          <w:marTop w:val="0"/>
          <w:marBottom w:val="0"/>
          <w:divBdr>
            <w:top w:val="none" w:sz="0" w:space="0" w:color="auto"/>
            <w:left w:val="none" w:sz="0" w:space="0" w:color="auto"/>
            <w:bottom w:val="none" w:sz="0" w:space="0" w:color="auto"/>
            <w:right w:val="none" w:sz="0" w:space="0" w:color="auto"/>
          </w:divBdr>
        </w:div>
        <w:div w:id="2095856461">
          <w:marLeft w:val="0"/>
          <w:marRight w:val="0"/>
          <w:marTop w:val="0"/>
          <w:marBottom w:val="0"/>
          <w:divBdr>
            <w:top w:val="none" w:sz="0" w:space="0" w:color="auto"/>
            <w:left w:val="none" w:sz="0" w:space="0" w:color="auto"/>
            <w:bottom w:val="none" w:sz="0" w:space="0" w:color="auto"/>
            <w:right w:val="none" w:sz="0" w:space="0" w:color="auto"/>
          </w:divBdr>
        </w:div>
        <w:div w:id="2113162068">
          <w:marLeft w:val="0"/>
          <w:marRight w:val="0"/>
          <w:marTop w:val="0"/>
          <w:marBottom w:val="0"/>
          <w:divBdr>
            <w:top w:val="none" w:sz="0" w:space="0" w:color="auto"/>
            <w:left w:val="none" w:sz="0" w:space="0" w:color="auto"/>
            <w:bottom w:val="none" w:sz="0" w:space="0" w:color="auto"/>
            <w:right w:val="none" w:sz="0" w:space="0" w:color="auto"/>
          </w:divBdr>
        </w:div>
        <w:div w:id="2118867172">
          <w:marLeft w:val="0"/>
          <w:marRight w:val="0"/>
          <w:marTop w:val="0"/>
          <w:marBottom w:val="0"/>
          <w:divBdr>
            <w:top w:val="none" w:sz="0" w:space="0" w:color="auto"/>
            <w:left w:val="none" w:sz="0" w:space="0" w:color="auto"/>
            <w:bottom w:val="none" w:sz="0" w:space="0" w:color="auto"/>
            <w:right w:val="none" w:sz="0" w:space="0" w:color="auto"/>
          </w:divBdr>
        </w:div>
        <w:div w:id="2122719357">
          <w:marLeft w:val="0"/>
          <w:marRight w:val="0"/>
          <w:marTop w:val="0"/>
          <w:marBottom w:val="0"/>
          <w:divBdr>
            <w:top w:val="none" w:sz="0" w:space="0" w:color="auto"/>
            <w:left w:val="none" w:sz="0" w:space="0" w:color="auto"/>
            <w:bottom w:val="none" w:sz="0" w:space="0" w:color="auto"/>
            <w:right w:val="none" w:sz="0" w:space="0" w:color="auto"/>
          </w:divBdr>
        </w:div>
        <w:div w:id="2133670403">
          <w:marLeft w:val="0"/>
          <w:marRight w:val="0"/>
          <w:marTop w:val="0"/>
          <w:marBottom w:val="0"/>
          <w:divBdr>
            <w:top w:val="none" w:sz="0" w:space="0" w:color="auto"/>
            <w:left w:val="none" w:sz="0" w:space="0" w:color="auto"/>
            <w:bottom w:val="none" w:sz="0" w:space="0" w:color="auto"/>
            <w:right w:val="none" w:sz="0" w:space="0" w:color="auto"/>
          </w:divBdr>
        </w:div>
        <w:div w:id="2134246807">
          <w:marLeft w:val="0"/>
          <w:marRight w:val="0"/>
          <w:marTop w:val="0"/>
          <w:marBottom w:val="0"/>
          <w:divBdr>
            <w:top w:val="none" w:sz="0" w:space="0" w:color="auto"/>
            <w:left w:val="none" w:sz="0" w:space="0" w:color="auto"/>
            <w:bottom w:val="none" w:sz="0" w:space="0" w:color="auto"/>
            <w:right w:val="none" w:sz="0" w:space="0" w:color="auto"/>
          </w:divBdr>
        </w:div>
        <w:div w:id="2139755801">
          <w:marLeft w:val="0"/>
          <w:marRight w:val="0"/>
          <w:marTop w:val="0"/>
          <w:marBottom w:val="0"/>
          <w:divBdr>
            <w:top w:val="none" w:sz="0" w:space="0" w:color="auto"/>
            <w:left w:val="none" w:sz="0" w:space="0" w:color="auto"/>
            <w:bottom w:val="none" w:sz="0" w:space="0" w:color="auto"/>
            <w:right w:val="none" w:sz="0" w:space="0" w:color="auto"/>
          </w:divBdr>
        </w:div>
      </w:divsChild>
    </w:div>
    <w:div w:id="192115719">
      <w:bodyDiv w:val="1"/>
      <w:marLeft w:val="0"/>
      <w:marRight w:val="0"/>
      <w:marTop w:val="0"/>
      <w:marBottom w:val="0"/>
      <w:divBdr>
        <w:top w:val="none" w:sz="0" w:space="0" w:color="auto"/>
        <w:left w:val="none" w:sz="0" w:space="0" w:color="auto"/>
        <w:bottom w:val="none" w:sz="0" w:space="0" w:color="auto"/>
        <w:right w:val="none" w:sz="0" w:space="0" w:color="auto"/>
      </w:divBdr>
    </w:div>
    <w:div w:id="268970283">
      <w:bodyDiv w:val="1"/>
      <w:marLeft w:val="0"/>
      <w:marRight w:val="0"/>
      <w:marTop w:val="0"/>
      <w:marBottom w:val="0"/>
      <w:divBdr>
        <w:top w:val="none" w:sz="0" w:space="0" w:color="auto"/>
        <w:left w:val="none" w:sz="0" w:space="0" w:color="auto"/>
        <w:bottom w:val="none" w:sz="0" w:space="0" w:color="auto"/>
        <w:right w:val="none" w:sz="0" w:space="0" w:color="auto"/>
      </w:divBdr>
    </w:div>
    <w:div w:id="339161550">
      <w:bodyDiv w:val="1"/>
      <w:marLeft w:val="0"/>
      <w:marRight w:val="0"/>
      <w:marTop w:val="0"/>
      <w:marBottom w:val="0"/>
      <w:divBdr>
        <w:top w:val="none" w:sz="0" w:space="0" w:color="auto"/>
        <w:left w:val="none" w:sz="0" w:space="0" w:color="auto"/>
        <w:bottom w:val="none" w:sz="0" w:space="0" w:color="auto"/>
        <w:right w:val="none" w:sz="0" w:space="0" w:color="auto"/>
      </w:divBdr>
    </w:div>
    <w:div w:id="500434169">
      <w:bodyDiv w:val="1"/>
      <w:marLeft w:val="0"/>
      <w:marRight w:val="0"/>
      <w:marTop w:val="0"/>
      <w:marBottom w:val="0"/>
      <w:divBdr>
        <w:top w:val="none" w:sz="0" w:space="0" w:color="auto"/>
        <w:left w:val="none" w:sz="0" w:space="0" w:color="auto"/>
        <w:bottom w:val="none" w:sz="0" w:space="0" w:color="auto"/>
        <w:right w:val="none" w:sz="0" w:space="0" w:color="auto"/>
      </w:divBdr>
    </w:div>
    <w:div w:id="527451693">
      <w:bodyDiv w:val="1"/>
      <w:marLeft w:val="0"/>
      <w:marRight w:val="0"/>
      <w:marTop w:val="0"/>
      <w:marBottom w:val="0"/>
      <w:divBdr>
        <w:top w:val="none" w:sz="0" w:space="0" w:color="auto"/>
        <w:left w:val="none" w:sz="0" w:space="0" w:color="auto"/>
        <w:bottom w:val="none" w:sz="0" w:space="0" w:color="auto"/>
        <w:right w:val="none" w:sz="0" w:space="0" w:color="auto"/>
      </w:divBdr>
      <w:divsChild>
        <w:div w:id="1428577994">
          <w:marLeft w:val="0"/>
          <w:marRight w:val="0"/>
          <w:marTop w:val="0"/>
          <w:marBottom w:val="0"/>
          <w:divBdr>
            <w:top w:val="none" w:sz="0" w:space="0" w:color="auto"/>
            <w:left w:val="none" w:sz="0" w:space="0" w:color="auto"/>
            <w:bottom w:val="none" w:sz="0" w:space="0" w:color="auto"/>
            <w:right w:val="none" w:sz="0" w:space="0" w:color="auto"/>
          </w:divBdr>
          <w:divsChild>
            <w:div w:id="31537670">
              <w:marLeft w:val="0"/>
              <w:marRight w:val="0"/>
              <w:marTop w:val="0"/>
              <w:marBottom w:val="0"/>
              <w:divBdr>
                <w:top w:val="none" w:sz="0" w:space="0" w:color="auto"/>
                <w:left w:val="none" w:sz="0" w:space="0" w:color="auto"/>
                <w:bottom w:val="none" w:sz="0" w:space="0" w:color="auto"/>
                <w:right w:val="none" w:sz="0" w:space="0" w:color="auto"/>
              </w:divBdr>
            </w:div>
            <w:div w:id="44109192">
              <w:marLeft w:val="0"/>
              <w:marRight w:val="0"/>
              <w:marTop w:val="0"/>
              <w:marBottom w:val="0"/>
              <w:divBdr>
                <w:top w:val="none" w:sz="0" w:space="0" w:color="auto"/>
                <w:left w:val="none" w:sz="0" w:space="0" w:color="auto"/>
                <w:bottom w:val="none" w:sz="0" w:space="0" w:color="auto"/>
                <w:right w:val="none" w:sz="0" w:space="0" w:color="auto"/>
              </w:divBdr>
            </w:div>
            <w:div w:id="56173566">
              <w:marLeft w:val="0"/>
              <w:marRight w:val="0"/>
              <w:marTop w:val="0"/>
              <w:marBottom w:val="0"/>
              <w:divBdr>
                <w:top w:val="none" w:sz="0" w:space="0" w:color="auto"/>
                <w:left w:val="none" w:sz="0" w:space="0" w:color="auto"/>
                <w:bottom w:val="none" w:sz="0" w:space="0" w:color="auto"/>
                <w:right w:val="none" w:sz="0" w:space="0" w:color="auto"/>
              </w:divBdr>
            </w:div>
            <w:div w:id="96340335">
              <w:marLeft w:val="0"/>
              <w:marRight w:val="0"/>
              <w:marTop w:val="0"/>
              <w:marBottom w:val="0"/>
              <w:divBdr>
                <w:top w:val="none" w:sz="0" w:space="0" w:color="auto"/>
                <w:left w:val="none" w:sz="0" w:space="0" w:color="auto"/>
                <w:bottom w:val="none" w:sz="0" w:space="0" w:color="auto"/>
                <w:right w:val="none" w:sz="0" w:space="0" w:color="auto"/>
              </w:divBdr>
            </w:div>
            <w:div w:id="309990593">
              <w:marLeft w:val="0"/>
              <w:marRight w:val="0"/>
              <w:marTop w:val="0"/>
              <w:marBottom w:val="0"/>
              <w:divBdr>
                <w:top w:val="none" w:sz="0" w:space="0" w:color="auto"/>
                <w:left w:val="none" w:sz="0" w:space="0" w:color="auto"/>
                <w:bottom w:val="none" w:sz="0" w:space="0" w:color="auto"/>
                <w:right w:val="none" w:sz="0" w:space="0" w:color="auto"/>
              </w:divBdr>
            </w:div>
            <w:div w:id="371616394">
              <w:marLeft w:val="0"/>
              <w:marRight w:val="0"/>
              <w:marTop w:val="0"/>
              <w:marBottom w:val="0"/>
              <w:divBdr>
                <w:top w:val="none" w:sz="0" w:space="0" w:color="auto"/>
                <w:left w:val="none" w:sz="0" w:space="0" w:color="auto"/>
                <w:bottom w:val="none" w:sz="0" w:space="0" w:color="auto"/>
                <w:right w:val="none" w:sz="0" w:space="0" w:color="auto"/>
              </w:divBdr>
            </w:div>
            <w:div w:id="416173769">
              <w:marLeft w:val="0"/>
              <w:marRight w:val="0"/>
              <w:marTop w:val="0"/>
              <w:marBottom w:val="0"/>
              <w:divBdr>
                <w:top w:val="none" w:sz="0" w:space="0" w:color="auto"/>
                <w:left w:val="none" w:sz="0" w:space="0" w:color="auto"/>
                <w:bottom w:val="none" w:sz="0" w:space="0" w:color="auto"/>
                <w:right w:val="none" w:sz="0" w:space="0" w:color="auto"/>
              </w:divBdr>
            </w:div>
            <w:div w:id="532419632">
              <w:marLeft w:val="0"/>
              <w:marRight w:val="0"/>
              <w:marTop w:val="0"/>
              <w:marBottom w:val="0"/>
              <w:divBdr>
                <w:top w:val="none" w:sz="0" w:space="0" w:color="auto"/>
                <w:left w:val="none" w:sz="0" w:space="0" w:color="auto"/>
                <w:bottom w:val="none" w:sz="0" w:space="0" w:color="auto"/>
                <w:right w:val="none" w:sz="0" w:space="0" w:color="auto"/>
              </w:divBdr>
            </w:div>
            <w:div w:id="537160650">
              <w:marLeft w:val="0"/>
              <w:marRight w:val="0"/>
              <w:marTop w:val="0"/>
              <w:marBottom w:val="0"/>
              <w:divBdr>
                <w:top w:val="none" w:sz="0" w:space="0" w:color="auto"/>
                <w:left w:val="none" w:sz="0" w:space="0" w:color="auto"/>
                <w:bottom w:val="none" w:sz="0" w:space="0" w:color="auto"/>
                <w:right w:val="none" w:sz="0" w:space="0" w:color="auto"/>
              </w:divBdr>
            </w:div>
            <w:div w:id="596598409">
              <w:marLeft w:val="0"/>
              <w:marRight w:val="0"/>
              <w:marTop w:val="0"/>
              <w:marBottom w:val="0"/>
              <w:divBdr>
                <w:top w:val="none" w:sz="0" w:space="0" w:color="auto"/>
                <w:left w:val="none" w:sz="0" w:space="0" w:color="auto"/>
                <w:bottom w:val="none" w:sz="0" w:space="0" w:color="auto"/>
                <w:right w:val="none" w:sz="0" w:space="0" w:color="auto"/>
              </w:divBdr>
            </w:div>
            <w:div w:id="619725854">
              <w:marLeft w:val="0"/>
              <w:marRight w:val="0"/>
              <w:marTop w:val="0"/>
              <w:marBottom w:val="0"/>
              <w:divBdr>
                <w:top w:val="none" w:sz="0" w:space="0" w:color="auto"/>
                <w:left w:val="none" w:sz="0" w:space="0" w:color="auto"/>
                <w:bottom w:val="none" w:sz="0" w:space="0" w:color="auto"/>
                <w:right w:val="none" w:sz="0" w:space="0" w:color="auto"/>
              </w:divBdr>
            </w:div>
            <w:div w:id="708143211">
              <w:marLeft w:val="0"/>
              <w:marRight w:val="0"/>
              <w:marTop w:val="0"/>
              <w:marBottom w:val="0"/>
              <w:divBdr>
                <w:top w:val="none" w:sz="0" w:space="0" w:color="auto"/>
                <w:left w:val="none" w:sz="0" w:space="0" w:color="auto"/>
                <w:bottom w:val="none" w:sz="0" w:space="0" w:color="auto"/>
                <w:right w:val="none" w:sz="0" w:space="0" w:color="auto"/>
              </w:divBdr>
            </w:div>
            <w:div w:id="742334499">
              <w:marLeft w:val="0"/>
              <w:marRight w:val="0"/>
              <w:marTop w:val="0"/>
              <w:marBottom w:val="0"/>
              <w:divBdr>
                <w:top w:val="none" w:sz="0" w:space="0" w:color="auto"/>
                <w:left w:val="none" w:sz="0" w:space="0" w:color="auto"/>
                <w:bottom w:val="none" w:sz="0" w:space="0" w:color="auto"/>
                <w:right w:val="none" w:sz="0" w:space="0" w:color="auto"/>
              </w:divBdr>
            </w:div>
            <w:div w:id="780346195">
              <w:marLeft w:val="0"/>
              <w:marRight w:val="0"/>
              <w:marTop w:val="0"/>
              <w:marBottom w:val="0"/>
              <w:divBdr>
                <w:top w:val="none" w:sz="0" w:space="0" w:color="auto"/>
                <w:left w:val="none" w:sz="0" w:space="0" w:color="auto"/>
                <w:bottom w:val="none" w:sz="0" w:space="0" w:color="auto"/>
                <w:right w:val="none" w:sz="0" w:space="0" w:color="auto"/>
              </w:divBdr>
            </w:div>
            <w:div w:id="844975271">
              <w:marLeft w:val="0"/>
              <w:marRight w:val="0"/>
              <w:marTop w:val="0"/>
              <w:marBottom w:val="0"/>
              <w:divBdr>
                <w:top w:val="none" w:sz="0" w:space="0" w:color="auto"/>
                <w:left w:val="none" w:sz="0" w:space="0" w:color="auto"/>
                <w:bottom w:val="none" w:sz="0" w:space="0" w:color="auto"/>
                <w:right w:val="none" w:sz="0" w:space="0" w:color="auto"/>
              </w:divBdr>
            </w:div>
            <w:div w:id="863830329">
              <w:marLeft w:val="0"/>
              <w:marRight w:val="0"/>
              <w:marTop w:val="0"/>
              <w:marBottom w:val="0"/>
              <w:divBdr>
                <w:top w:val="none" w:sz="0" w:space="0" w:color="auto"/>
                <w:left w:val="none" w:sz="0" w:space="0" w:color="auto"/>
                <w:bottom w:val="none" w:sz="0" w:space="0" w:color="auto"/>
                <w:right w:val="none" w:sz="0" w:space="0" w:color="auto"/>
              </w:divBdr>
            </w:div>
            <w:div w:id="890922935">
              <w:marLeft w:val="0"/>
              <w:marRight w:val="0"/>
              <w:marTop w:val="0"/>
              <w:marBottom w:val="0"/>
              <w:divBdr>
                <w:top w:val="none" w:sz="0" w:space="0" w:color="auto"/>
                <w:left w:val="none" w:sz="0" w:space="0" w:color="auto"/>
                <w:bottom w:val="none" w:sz="0" w:space="0" w:color="auto"/>
                <w:right w:val="none" w:sz="0" w:space="0" w:color="auto"/>
              </w:divBdr>
            </w:div>
            <w:div w:id="893273284">
              <w:marLeft w:val="0"/>
              <w:marRight w:val="0"/>
              <w:marTop w:val="0"/>
              <w:marBottom w:val="0"/>
              <w:divBdr>
                <w:top w:val="none" w:sz="0" w:space="0" w:color="auto"/>
                <w:left w:val="none" w:sz="0" w:space="0" w:color="auto"/>
                <w:bottom w:val="none" w:sz="0" w:space="0" w:color="auto"/>
                <w:right w:val="none" w:sz="0" w:space="0" w:color="auto"/>
              </w:divBdr>
            </w:div>
            <w:div w:id="922839273">
              <w:marLeft w:val="0"/>
              <w:marRight w:val="0"/>
              <w:marTop w:val="0"/>
              <w:marBottom w:val="0"/>
              <w:divBdr>
                <w:top w:val="none" w:sz="0" w:space="0" w:color="auto"/>
                <w:left w:val="none" w:sz="0" w:space="0" w:color="auto"/>
                <w:bottom w:val="none" w:sz="0" w:space="0" w:color="auto"/>
                <w:right w:val="none" w:sz="0" w:space="0" w:color="auto"/>
              </w:divBdr>
            </w:div>
            <w:div w:id="949707555">
              <w:marLeft w:val="0"/>
              <w:marRight w:val="0"/>
              <w:marTop w:val="0"/>
              <w:marBottom w:val="0"/>
              <w:divBdr>
                <w:top w:val="none" w:sz="0" w:space="0" w:color="auto"/>
                <w:left w:val="none" w:sz="0" w:space="0" w:color="auto"/>
                <w:bottom w:val="none" w:sz="0" w:space="0" w:color="auto"/>
                <w:right w:val="none" w:sz="0" w:space="0" w:color="auto"/>
              </w:divBdr>
            </w:div>
            <w:div w:id="1004750143">
              <w:marLeft w:val="0"/>
              <w:marRight w:val="0"/>
              <w:marTop w:val="0"/>
              <w:marBottom w:val="0"/>
              <w:divBdr>
                <w:top w:val="none" w:sz="0" w:space="0" w:color="auto"/>
                <w:left w:val="none" w:sz="0" w:space="0" w:color="auto"/>
                <w:bottom w:val="none" w:sz="0" w:space="0" w:color="auto"/>
                <w:right w:val="none" w:sz="0" w:space="0" w:color="auto"/>
              </w:divBdr>
            </w:div>
            <w:div w:id="1016273724">
              <w:marLeft w:val="0"/>
              <w:marRight w:val="0"/>
              <w:marTop w:val="0"/>
              <w:marBottom w:val="0"/>
              <w:divBdr>
                <w:top w:val="none" w:sz="0" w:space="0" w:color="auto"/>
                <w:left w:val="none" w:sz="0" w:space="0" w:color="auto"/>
                <w:bottom w:val="none" w:sz="0" w:space="0" w:color="auto"/>
                <w:right w:val="none" w:sz="0" w:space="0" w:color="auto"/>
              </w:divBdr>
            </w:div>
            <w:div w:id="1047946410">
              <w:marLeft w:val="0"/>
              <w:marRight w:val="0"/>
              <w:marTop w:val="0"/>
              <w:marBottom w:val="0"/>
              <w:divBdr>
                <w:top w:val="none" w:sz="0" w:space="0" w:color="auto"/>
                <w:left w:val="none" w:sz="0" w:space="0" w:color="auto"/>
                <w:bottom w:val="none" w:sz="0" w:space="0" w:color="auto"/>
                <w:right w:val="none" w:sz="0" w:space="0" w:color="auto"/>
              </w:divBdr>
            </w:div>
            <w:div w:id="1142623773">
              <w:marLeft w:val="0"/>
              <w:marRight w:val="0"/>
              <w:marTop w:val="0"/>
              <w:marBottom w:val="0"/>
              <w:divBdr>
                <w:top w:val="none" w:sz="0" w:space="0" w:color="auto"/>
                <w:left w:val="none" w:sz="0" w:space="0" w:color="auto"/>
                <w:bottom w:val="none" w:sz="0" w:space="0" w:color="auto"/>
                <w:right w:val="none" w:sz="0" w:space="0" w:color="auto"/>
              </w:divBdr>
            </w:div>
            <w:div w:id="1209487627">
              <w:marLeft w:val="0"/>
              <w:marRight w:val="0"/>
              <w:marTop w:val="0"/>
              <w:marBottom w:val="0"/>
              <w:divBdr>
                <w:top w:val="none" w:sz="0" w:space="0" w:color="auto"/>
                <w:left w:val="none" w:sz="0" w:space="0" w:color="auto"/>
                <w:bottom w:val="none" w:sz="0" w:space="0" w:color="auto"/>
                <w:right w:val="none" w:sz="0" w:space="0" w:color="auto"/>
              </w:divBdr>
            </w:div>
            <w:div w:id="1232623273">
              <w:marLeft w:val="0"/>
              <w:marRight w:val="0"/>
              <w:marTop w:val="0"/>
              <w:marBottom w:val="0"/>
              <w:divBdr>
                <w:top w:val="none" w:sz="0" w:space="0" w:color="auto"/>
                <w:left w:val="none" w:sz="0" w:space="0" w:color="auto"/>
                <w:bottom w:val="none" w:sz="0" w:space="0" w:color="auto"/>
                <w:right w:val="none" w:sz="0" w:space="0" w:color="auto"/>
              </w:divBdr>
            </w:div>
            <w:div w:id="1316567842">
              <w:marLeft w:val="0"/>
              <w:marRight w:val="0"/>
              <w:marTop w:val="0"/>
              <w:marBottom w:val="0"/>
              <w:divBdr>
                <w:top w:val="none" w:sz="0" w:space="0" w:color="auto"/>
                <w:left w:val="none" w:sz="0" w:space="0" w:color="auto"/>
                <w:bottom w:val="none" w:sz="0" w:space="0" w:color="auto"/>
                <w:right w:val="none" w:sz="0" w:space="0" w:color="auto"/>
              </w:divBdr>
            </w:div>
            <w:div w:id="1322614522">
              <w:marLeft w:val="0"/>
              <w:marRight w:val="0"/>
              <w:marTop w:val="0"/>
              <w:marBottom w:val="0"/>
              <w:divBdr>
                <w:top w:val="none" w:sz="0" w:space="0" w:color="auto"/>
                <w:left w:val="none" w:sz="0" w:space="0" w:color="auto"/>
                <w:bottom w:val="none" w:sz="0" w:space="0" w:color="auto"/>
                <w:right w:val="none" w:sz="0" w:space="0" w:color="auto"/>
              </w:divBdr>
            </w:div>
            <w:div w:id="1337807137">
              <w:marLeft w:val="0"/>
              <w:marRight w:val="0"/>
              <w:marTop w:val="0"/>
              <w:marBottom w:val="0"/>
              <w:divBdr>
                <w:top w:val="none" w:sz="0" w:space="0" w:color="auto"/>
                <w:left w:val="none" w:sz="0" w:space="0" w:color="auto"/>
                <w:bottom w:val="none" w:sz="0" w:space="0" w:color="auto"/>
                <w:right w:val="none" w:sz="0" w:space="0" w:color="auto"/>
              </w:divBdr>
            </w:div>
            <w:div w:id="1355572332">
              <w:marLeft w:val="0"/>
              <w:marRight w:val="0"/>
              <w:marTop w:val="0"/>
              <w:marBottom w:val="0"/>
              <w:divBdr>
                <w:top w:val="none" w:sz="0" w:space="0" w:color="auto"/>
                <w:left w:val="none" w:sz="0" w:space="0" w:color="auto"/>
                <w:bottom w:val="none" w:sz="0" w:space="0" w:color="auto"/>
                <w:right w:val="none" w:sz="0" w:space="0" w:color="auto"/>
              </w:divBdr>
            </w:div>
            <w:div w:id="1410470177">
              <w:marLeft w:val="0"/>
              <w:marRight w:val="0"/>
              <w:marTop w:val="0"/>
              <w:marBottom w:val="0"/>
              <w:divBdr>
                <w:top w:val="none" w:sz="0" w:space="0" w:color="auto"/>
                <w:left w:val="none" w:sz="0" w:space="0" w:color="auto"/>
                <w:bottom w:val="none" w:sz="0" w:space="0" w:color="auto"/>
                <w:right w:val="none" w:sz="0" w:space="0" w:color="auto"/>
              </w:divBdr>
            </w:div>
            <w:div w:id="1545481087">
              <w:marLeft w:val="0"/>
              <w:marRight w:val="0"/>
              <w:marTop w:val="0"/>
              <w:marBottom w:val="0"/>
              <w:divBdr>
                <w:top w:val="none" w:sz="0" w:space="0" w:color="auto"/>
                <w:left w:val="none" w:sz="0" w:space="0" w:color="auto"/>
                <w:bottom w:val="none" w:sz="0" w:space="0" w:color="auto"/>
                <w:right w:val="none" w:sz="0" w:space="0" w:color="auto"/>
              </w:divBdr>
            </w:div>
            <w:div w:id="1580553872">
              <w:marLeft w:val="0"/>
              <w:marRight w:val="0"/>
              <w:marTop w:val="0"/>
              <w:marBottom w:val="0"/>
              <w:divBdr>
                <w:top w:val="none" w:sz="0" w:space="0" w:color="auto"/>
                <w:left w:val="none" w:sz="0" w:space="0" w:color="auto"/>
                <w:bottom w:val="none" w:sz="0" w:space="0" w:color="auto"/>
                <w:right w:val="none" w:sz="0" w:space="0" w:color="auto"/>
              </w:divBdr>
            </w:div>
            <w:div w:id="1709842654">
              <w:marLeft w:val="0"/>
              <w:marRight w:val="0"/>
              <w:marTop w:val="0"/>
              <w:marBottom w:val="0"/>
              <w:divBdr>
                <w:top w:val="none" w:sz="0" w:space="0" w:color="auto"/>
                <w:left w:val="none" w:sz="0" w:space="0" w:color="auto"/>
                <w:bottom w:val="none" w:sz="0" w:space="0" w:color="auto"/>
                <w:right w:val="none" w:sz="0" w:space="0" w:color="auto"/>
              </w:divBdr>
            </w:div>
            <w:div w:id="1742630795">
              <w:marLeft w:val="0"/>
              <w:marRight w:val="0"/>
              <w:marTop w:val="0"/>
              <w:marBottom w:val="0"/>
              <w:divBdr>
                <w:top w:val="none" w:sz="0" w:space="0" w:color="auto"/>
                <w:left w:val="none" w:sz="0" w:space="0" w:color="auto"/>
                <w:bottom w:val="none" w:sz="0" w:space="0" w:color="auto"/>
                <w:right w:val="none" w:sz="0" w:space="0" w:color="auto"/>
              </w:divBdr>
            </w:div>
            <w:div w:id="1764106157">
              <w:marLeft w:val="0"/>
              <w:marRight w:val="0"/>
              <w:marTop w:val="0"/>
              <w:marBottom w:val="0"/>
              <w:divBdr>
                <w:top w:val="none" w:sz="0" w:space="0" w:color="auto"/>
                <w:left w:val="none" w:sz="0" w:space="0" w:color="auto"/>
                <w:bottom w:val="none" w:sz="0" w:space="0" w:color="auto"/>
                <w:right w:val="none" w:sz="0" w:space="0" w:color="auto"/>
              </w:divBdr>
            </w:div>
            <w:div w:id="1768577366">
              <w:marLeft w:val="0"/>
              <w:marRight w:val="0"/>
              <w:marTop w:val="0"/>
              <w:marBottom w:val="0"/>
              <w:divBdr>
                <w:top w:val="none" w:sz="0" w:space="0" w:color="auto"/>
                <w:left w:val="none" w:sz="0" w:space="0" w:color="auto"/>
                <w:bottom w:val="none" w:sz="0" w:space="0" w:color="auto"/>
                <w:right w:val="none" w:sz="0" w:space="0" w:color="auto"/>
              </w:divBdr>
            </w:div>
            <w:div w:id="1795557784">
              <w:marLeft w:val="0"/>
              <w:marRight w:val="0"/>
              <w:marTop w:val="0"/>
              <w:marBottom w:val="0"/>
              <w:divBdr>
                <w:top w:val="none" w:sz="0" w:space="0" w:color="auto"/>
                <w:left w:val="none" w:sz="0" w:space="0" w:color="auto"/>
                <w:bottom w:val="none" w:sz="0" w:space="0" w:color="auto"/>
                <w:right w:val="none" w:sz="0" w:space="0" w:color="auto"/>
              </w:divBdr>
            </w:div>
            <w:div w:id="1815755371">
              <w:marLeft w:val="0"/>
              <w:marRight w:val="0"/>
              <w:marTop w:val="0"/>
              <w:marBottom w:val="0"/>
              <w:divBdr>
                <w:top w:val="none" w:sz="0" w:space="0" w:color="auto"/>
                <w:left w:val="none" w:sz="0" w:space="0" w:color="auto"/>
                <w:bottom w:val="none" w:sz="0" w:space="0" w:color="auto"/>
                <w:right w:val="none" w:sz="0" w:space="0" w:color="auto"/>
              </w:divBdr>
            </w:div>
            <w:div w:id="1862819592">
              <w:marLeft w:val="0"/>
              <w:marRight w:val="0"/>
              <w:marTop w:val="0"/>
              <w:marBottom w:val="0"/>
              <w:divBdr>
                <w:top w:val="none" w:sz="0" w:space="0" w:color="auto"/>
                <w:left w:val="none" w:sz="0" w:space="0" w:color="auto"/>
                <w:bottom w:val="none" w:sz="0" w:space="0" w:color="auto"/>
                <w:right w:val="none" w:sz="0" w:space="0" w:color="auto"/>
              </w:divBdr>
            </w:div>
            <w:div w:id="1893156600">
              <w:marLeft w:val="0"/>
              <w:marRight w:val="0"/>
              <w:marTop w:val="0"/>
              <w:marBottom w:val="0"/>
              <w:divBdr>
                <w:top w:val="none" w:sz="0" w:space="0" w:color="auto"/>
                <w:left w:val="none" w:sz="0" w:space="0" w:color="auto"/>
                <w:bottom w:val="none" w:sz="0" w:space="0" w:color="auto"/>
                <w:right w:val="none" w:sz="0" w:space="0" w:color="auto"/>
              </w:divBdr>
            </w:div>
            <w:div w:id="1900942294">
              <w:marLeft w:val="0"/>
              <w:marRight w:val="0"/>
              <w:marTop w:val="0"/>
              <w:marBottom w:val="0"/>
              <w:divBdr>
                <w:top w:val="none" w:sz="0" w:space="0" w:color="auto"/>
                <w:left w:val="none" w:sz="0" w:space="0" w:color="auto"/>
                <w:bottom w:val="none" w:sz="0" w:space="0" w:color="auto"/>
                <w:right w:val="none" w:sz="0" w:space="0" w:color="auto"/>
              </w:divBdr>
            </w:div>
            <w:div w:id="1903516205">
              <w:marLeft w:val="0"/>
              <w:marRight w:val="0"/>
              <w:marTop w:val="0"/>
              <w:marBottom w:val="0"/>
              <w:divBdr>
                <w:top w:val="none" w:sz="0" w:space="0" w:color="auto"/>
                <w:left w:val="none" w:sz="0" w:space="0" w:color="auto"/>
                <w:bottom w:val="none" w:sz="0" w:space="0" w:color="auto"/>
                <w:right w:val="none" w:sz="0" w:space="0" w:color="auto"/>
              </w:divBdr>
            </w:div>
            <w:div w:id="1904292607">
              <w:marLeft w:val="0"/>
              <w:marRight w:val="0"/>
              <w:marTop w:val="0"/>
              <w:marBottom w:val="0"/>
              <w:divBdr>
                <w:top w:val="none" w:sz="0" w:space="0" w:color="auto"/>
                <w:left w:val="none" w:sz="0" w:space="0" w:color="auto"/>
                <w:bottom w:val="none" w:sz="0" w:space="0" w:color="auto"/>
                <w:right w:val="none" w:sz="0" w:space="0" w:color="auto"/>
              </w:divBdr>
            </w:div>
            <w:div w:id="2096126592">
              <w:marLeft w:val="0"/>
              <w:marRight w:val="0"/>
              <w:marTop w:val="0"/>
              <w:marBottom w:val="0"/>
              <w:divBdr>
                <w:top w:val="none" w:sz="0" w:space="0" w:color="auto"/>
                <w:left w:val="none" w:sz="0" w:space="0" w:color="auto"/>
                <w:bottom w:val="none" w:sz="0" w:space="0" w:color="auto"/>
                <w:right w:val="none" w:sz="0" w:space="0" w:color="auto"/>
              </w:divBdr>
            </w:div>
            <w:div w:id="2111464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983998">
      <w:bodyDiv w:val="1"/>
      <w:marLeft w:val="0"/>
      <w:marRight w:val="0"/>
      <w:marTop w:val="0"/>
      <w:marBottom w:val="0"/>
      <w:divBdr>
        <w:top w:val="none" w:sz="0" w:space="0" w:color="auto"/>
        <w:left w:val="none" w:sz="0" w:space="0" w:color="auto"/>
        <w:bottom w:val="none" w:sz="0" w:space="0" w:color="auto"/>
        <w:right w:val="none" w:sz="0" w:space="0" w:color="auto"/>
      </w:divBdr>
    </w:div>
    <w:div w:id="619919894">
      <w:bodyDiv w:val="1"/>
      <w:marLeft w:val="0"/>
      <w:marRight w:val="0"/>
      <w:marTop w:val="0"/>
      <w:marBottom w:val="0"/>
      <w:divBdr>
        <w:top w:val="none" w:sz="0" w:space="0" w:color="auto"/>
        <w:left w:val="none" w:sz="0" w:space="0" w:color="auto"/>
        <w:bottom w:val="none" w:sz="0" w:space="0" w:color="auto"/>
        <w:right w:val="none" w:sz="0" w:space="0" w:color="auto"/>
      </w:divBdr>
      <w:divsChild>
        <w:div w:id="772171444">
          <w:marLeft w:val="0"/>
          <w:marRight w:val="0"/>
          <w:marTop w:val="0"/>
          <w:marBottom w:val="0"/>
          <w:divBdr>
            <w:top w:val="none" w:sz="0" w:space="0" w:color="auto"/>
            <w:left w:val="none" w:sz="0" w:space="0" w:color="auto"/>
            <w:bottom w:val="none" w:sz="0" w:space="0" w:color="auto"/>
            <w:right w:val="none" w:sz="0" w:space="0" w:color="auto"/>
          </w:divBdr>
          <w:divsChild>
            <w:div w:id="754932623">
              <w:marLeft w:val="0"/>
              <w:marRight w:val="0"/>
              <w:marTop w:val="0"/>
              <w:marBottom w:val="0"/>
              <w:divBdr>
                <w:top w:val="none" w:sz="0" w:space="0" w:color="auto"/>
                <w:left w:val="none" w:sz="0" w:space="0" w:color="auto"/>
                <w:bottom w:val="none" w:sz="0" w:space="0" w:color="auto"/>
                <w:right w:val="none" w:sz="0" w:space="0" w:color="auto"/>
              </w:divBdr>
            </w:div>
            <w:div w:id="158048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94543">
      <w:bodyDiv w:val="1"/>
      <w:marLeft w:val="0"/>
      <w:marRight w:val="0"/>
      <w:marTop w:val="0"/>
      <w:marBottom w:val="0"/>
      <w:divBdr>
        <w:top w:val="none" w:sz="0" w:space="0" w:color="auto"/>
        <w:left w:val="none" w:sz="0" w:space="0" w:color="auto"/>
        <w:bottom w:val="none" w:sz="0" w:space="0" w:color="auto"/>
        <w:right w:val="none" w:sz="0" w:space="0" w:color="auto"/>
      </w:divBdr>
      <w:divsChild>
        <w:div w:id="1208481">
          <w:marLeft w:val="0"/>
          <w:marRight w:val="0"/>
          <w:marTop w:val="0"/>
          <w:marBottom w:val="0"/>
          <w:divBdr>
            <w:top w:val="none" w:sz="0" w:space="0" w:color="auto"/>
            <w:left w:val="none" w:sz="0" w:space="0" w:color="auto"/>
            <w:bottom w:val="none" w:sz="0" w:space="0" w:color="auto"/>
            <w:right w:val="none" w:sz="0" w:space="0" w:color="auto"/>
          </w:divBdr>
        </w:div>
        <w:div w:id="39131298">
          <w:marLeft w:val="0"/>
          <w:marRight w:val="0"/>
          <w:marTop w:val="0"/>
          <w:marBottom w:val="0"/>
          <w:divBdr>
            <w:top w:val="none" w:sz="0" w:space="0" w:color="auto"/>
            <w:left w:val="none" w:sz="0" w:space="0" w:color="auto"/>
            <w:bottom w:val="none" w:sz="0" w:space="0" w:color="auto"/>
            <w:right w:val="none" w:sz="0" w:space="0" w:color="auto"/>
          </w:divBdr>
        </w:div>
        <w:div w:id="41756496">
          <w:marLeft w:val="0"/>
          <w:marRight w:val="0"/>
          <w:marTop w:val="0"/>
          <w:marBottom w:val="0"/>
          <w:divBdr>
            <w:top w:val="none" w:sz="0" w:space="0" w:color="auto"/>
            <w:left w:val="none" w:sz="0" w:space="0" w:color="auto"/>
            <w:bottom w:val="none" w:sz="0" w:space="0" w:color="auto"/>
            <w:right w:val="none" w:sz="0" w:space="0" w:color="auto"/>
          </w:divBdr>
        </w:div>
        <w:div w:id="60642943">
          <w:marLeft w:val="0"/>
          <w:marRight w:val="0"/>
          <w:marTop w:val="0"/>
          <w:marBottom w:val="0"/>
          <w:divBdr>
            <w:top w:val="none" w:sz="0" w:space="0" w:color="auto"/>
            <w:left w:val="none" w:sz="0" w:space="0" w:color="auto"/>
            <w:bottom w:val="none" w:sz="0" w:space="0" w:color="auto"/>
            <w:right w:val="none" w:sz="0" w:space="0" w:color="auto"/>
          </w:divBdr>
        </w:div>
        <w:div w:id="62720119">
          <w:marLeft w:val="0"/>
          <w:marRight w:val="0"/>
          <w:marTop w:val="0"/>
          <w:marBottom w:val="0"/>
          <w:divBdr>
            <w:top w:val="none" w:sz="0" w:space="0" w:color="auto"/>
            <w:left w:val="none" w:sz="0" w:space="0" w:color="auto"/>
            <w:bottom w:val="none" w:sz="0" w:space="0" w:color="auto"/>
            <w:right w:val="none" w:sz="0" w:space="0" w:color="auto"/>
          </w:divBdr>
        </w:div>
        <w:div w:id="74594039">
          <w:marLeft w:val="0"/>
          <w:marRight w:val="0"/>
          <w:marTop w:val="0"/>
          <w:marBottom w:val="0"/>
          <w:divBdr>
            <w:top w:val="none" w:sz="0" w:space="0" w:color="auto"/>
            <w:left w:val="none" w:sz="0" w:space="0" w:color="auto"/>
            <w:bottom w:val="none" w:sz="0" w:space="0" w:color="auto"/>
            <w:right w:val="none" w:sz="0" w:space="0" w:color="auto"/>
          </w:divBdr>
        </w:div>
        <w:div w:id="95905950">
          <w:marLeft w:val="0"/>
          <w:marRight w:val="0"/>
          <w:marTop w:val="0"/>
          <w:marBottom w:val="0"/>
          <w:divBdr>
            <w:top w:val="none" w:sz="0" w:space="0" w:color="auto"/>
            <w:left w:val="none" w:sz="0" w:space="0" w:color="auto"/>
            <w:bottom w:val="none" w:sz="0" w:space="0" w:color="auto"/>
            <w:right w:val="none" w:sz="0" w:space="0" w:color="auto"/>
          </w:divBdr>
        </w:div>
        <w:div w:id="106849648">
          <w:marLeft w:val="0"/>
          <w:marRight w:val="0"/>
          <w:marTop w:val="0"/>
          <w:marBottom w:val="0"/>
          <w:divBdr>
            <w:top w:val="none" w:sz="0" w:space="0" w:color="auto"/>
            <w:left w:val="none" w:sz="0" w:space="0" w:color="auto"/>
            <w:bottom w:val="none" w:sz="0" w:space="0" w:color="auto"/>
            <w:right w:val="none" w:sz="0" w:space="0" w:color="auto"/>
          </w:divBdr>
        </w:div>
        <w:div w:id="126823191">
          <w:marLeft w:val="0"/>
          <w:marRight w:val="0"/>
          <w:marTop w:val="0"/>
          <w:marBottom w:val="0"/>
          <w:divBdr>
            <w:top w:val="none" w:sz="0" w:space="0" w:color="auto"/>
            <w:left w:val="none" w:sz="0" w:space="0" w:color="auto"/>
            <w:bottom w:val="none" w:sz="0" w:space="0" w:color="auto"/>
            <w:right w:val="none" w:sz="0" w:space="0" w:color="auto"/>
          </w:divBdr>
        </w:div>
        <w:div w:id="134571737">
          <w:marLeft w:val="0"/>
          <w:marRight w:val="0"/>
          <w:marTop w:val="0"/>
          <w:marBottom w:val="0"/>
          <w:divBdr>
            <w:top w:val="none" w:sz="0" w:space="0" w:color="auto"/>
            <w:left w:val="none" w:sz="0" w:space="0" w:color="auto"/>
            <w:bottom w:val="none" w:sz="0" w:space="0" w:color="auto"/>
            <w:right w:val="none" w:sz="0" w:space="0" w:color="auto"/>
          </w:divBdr>
        </w:div>
        <w:div w:id="148600762">
          <w:marLeft w:val="0"/>
          <w:marRight w:val="0"/>
          <w:marTop w:val="0"/>
          <w:marBottom w:val="0"/>
          <w:divBdr>
            <w:top w:val="none" w:sz="0" w:space="0" w:color="auto"/>
            <w:left w:val="none" w:sz="0" w:space="0" w:color="auto"/>
            <w:bottom w:val="none" w:sz="0" w:space="0" w:color="auto"/>
            <w:right w:val="none" w:sz="0" w:space="0" w:color="auto"/>
          </w:divBdr>
        </w:div>
        <w:div w:id="174417737">
          <w:marLeft w:val="0"/>
          <w:marRight w:val="0"/>
          <w:marTop w:val="0"/>
          <w:marBottom w:val="0"/>
          <w:divBdr>
            <w:top w:val="none" w:sz="0" w:space="0" w:color="auto"/>
            <w:left w:val="none" w:sz="0" w:space="0" w:color="auto"/>
            <w:bottom w:val="none" w:sz="0" w:space="0" w:color="auto"/>
            <w:right w:val="none" w:sz="0" w:space="0" w:color="auto"/>
          </w:divBdr>
        </w:div>
        <w:div w:id="180511938">
          <w:marLeft w:val="0"/>
          <w:marRight w:val="0"/>
          <w:marTop w:val="0"/>
          <w:marBottom w:val="0"/>
          <w:divBdr>
            <w:top w:val="none" w:sz="0" w:space="0" w:color="auto"/>
            <w:left w:val="none" w:sz="0" w:space="0" w:color="auto"/>
            <w:bottom w:val="none" w:sz="0" w:space="0" w:color="auto"/>
            <w:right w:val="none" w:sz="0" w:space="0" w:color="auto"/>
          </w:divBdr>
        </w:div>
        <w:div w:id="181672346">
          <w:marLeft w:val="0"/>
          <w:marRight w:val="0"/>
          <w:marTop w:val="0"/>
          <w:marBottom w:val="0"/>
          <w:divBdr>
            <w:top w:val="none" w:sz="0" w:space="0" w:color="auto"/>
            <w:left w:val="none" w:sz="0" w:space="0" w:color="auto"/>
            <w:bottom w:val="none" w:sz="0" w:space="0" w:color="auto"/>
            <w:right w:val="none" w:sz="0" w:space="0" w:color="auto"/>
          </w:divBdr>
        </w:div>
        <w:div w:id="188420511">
          <w:marLeft w:val="0"/>
          <w:marRight w:val="0"/>
          <w:marTop w:val="0"/>
          <w:marBottom w:val="0"/>
          <w:divBdr>
            <w:top w:val="none" w:sz="0" w:space="0" w:color="auto"/>
            <w:left w:val="none" w:sz="0" w:space="0" w:color="auto"/>
            <w:bottom w:val="none" w:sz="0" w:space="0" w:color="auto"/>
            <w:right w:val="none" w:sz="0" w:space="0" w:color="auto"/>
          </w:divBdr>
        </w:div>
        <w:div w:id="199510176">
          <w:marLeft w:val="0"/>
          <w:marRight w:val="0"/>
          <w:marTop w:val="0"/>
          <w:marBottom w:val="0"/>
          <w:divBdr>
            <w:top w:val="none" w:sz="0" w:space="0" w:color="auto"/>
            <w:left w:val="none" w:sz="0" w:space="0" w:color="auto"/>
            <w:bottom w:val="none" w:sz="0" w:space="0" w:color="auto"/>
            <w:right w:val="none" w:sz="0" w:space="0" w:color="auto"/>
          </w:divBdr>
        </w:div>
        <w:div w:id="233709900">
          <w:marLeft w:val="0"/>
          <w:marRight w:val="0"/>
          <w:marTop w:val="0"/>
          <w:marBottom w:val="0"/>
          <w:divBdr>
            <w:top w:val="none" w:sz="0" w:space="0" w:color="auto"/>
            <w:left w:val="none" w:sz="0" w:space="0" w:color="auto"/>
            <w:bottom w:val="none" w:sz="0" w:space="0" w:color="auto"/>
            <w:right w:val="none" w:sz="0" w:space="0" w:color="auto"/>
          </w:divBdr>
        </w:div>
        <w:div w:id="242497319">
          <w:marLeft w:val="0"/>
          <w:marRight w:val="0"/>
          <w:marTop w:val="0"/>
          <w:marBottom w:val="0"/>
          <w:divBdr>
            <w:top w:val="none" w:sz="0" w:space="0" w:color="auto"/>
            <w:left w:val="none" w:sz="0" w:space="0" w:color="auto"/>
            <w:bottom w:val="none" w:sz="0" w:space="0" w:color="auto"/>
            <w:right w:val="none" w:sz="0" w:space="0" w:color="auto"/>
          </w:divBdr>
        </w:div>
        <w:div w:id="260379499">
          <w:marLeft w:val="0"/>
          <w:marRight w:val="0"/>
          <w:marTop w:val="0"/>
          <w:marBottom w:val="0"/>
          <w:divBdr>
            <w:top w:val="none" w:sz="0" w:space="0" w:color="auto"/>
            <w:left w:val="none" w:sz="0" w:space="0" w:color="auto"/>
            <w:bottom w:val="none" w:sz="0" w:space="0" w:color="auto"/>
            <w:right w:val="none" w:sz="0" w:space="0" w:color="auto"/>
          </w:divBdr>
        </w:div>
        <w:div w:id="269822709">
          <w:marLeft w:val="0"/>
          <w:marRight w:val="0"/>
          <w:marTop w:val="0"/>
          <w:marBottom w:val="0"/>
          <w:divBdr>
            <w:top w:val="none" w:sz="0" w:space="0" w:color="auto"/>
            <w:left w:val="none" w:sz="0" w:space="0" w:color="auto"/>
            <w:bottom w:val="none" w:sz="0" w:space="0" w:color="auto"/>
            <w:right w:val="none" w:sz="0" w:space="0" w:color="auto"/>
          </w:divBdr>
        </w:div>
        <w:div w:id="276723732">
          <w:marLeft w:val="0"/>
          <w:marRight w:val="0"/>
          <w:marTop w:val="0"/>
          <w:marBottom w:val="0"/>
          <w:divBdr>
            <w:top w:val="none" w:sz="0" w:space="0" w:color="auto"/>
            <w:left w:val="none" w:sz="0" w:space="0" w:color="auto"/>
            <w:bottom w:val="none" w:sz="0" w:space="0" w:color="auto"/>
            <w:right w:val="none" w:sz="0" w:space="0" w:color="auto"/>
          </w:divBdr>
        </w:div>
        <w:div w:id="285702477">
          <w:marLeft w:val="0"/>
          <w:marRight w:val="0"/>
          <w:marTop w:val="0"/>
          <w:marBottom w:val="0"/>
          <w:divBdr>
            <w:top w:val="none" w:sz="0" w:space="0" w:color="auto"/>
            <w:left w:val="none" w:sz="0" w:space="0" w:color="auto"/>
            <w:bottom w:val="none" w:sz="0" w:space="0" w:color="auto"/>
            <w:right w:val="none" w:sz="0" w:space="0" w:color="auto"/>
          </w:divBdr>
        </w:div>
        <w:div w:id="328338661">
          <w:marLeft w:val="0"/>
          <w:marRight w:val="0"/>
          <w:marTop w:val="0"/>
          <w:marBottom w:val="0"/>
          <w:divBdr>
            <w:top w:val="none" w:sz="0" w:space="0" w:color="auto"/>
            <w:left w:val="none" w:sz="0" w:space="0" w:color="auto"/>
            <w:bottom w:val="none" w:sz="0" w:space="0" w:color="auto"/>
            <w:right w:val="none" w:sz="0" w:space="0" w:color="auto"/>
          </w:divBdr>
        </w:div>
        <w:div w:id="345136341">
          <w:marLeft w:val="0"/>
          <w:marRight w:val="0"/>
          <w:marTop w:val="0"/>
          <w:marBottom w:val="0"/>
          <w:divBdr>
            <w:top w:val="none" w:sz="0" w:space="0" w:color="auto"/>
            <w:left w:val="none" w:sz="0" w:space="0" w:color="auto"/>
            <w:bottom w:val="none" w:sz="0" w:space="0" w:color="auto"/>
            <w:right w:val="none" w:sz="0" w:space="0" w:color="auto"/>
          </w:divBdr>
        </w:div>
        <w:div w:id="347174601">
          <w:marLeft w:val="0"/>
          <w:marRight w:val="0"/>
          <w:marTop w:val="0"/>
          <w:marBottom w:val="0"/>
          <w:divBdr>
            <w:top w:val="none" w:sz="0" w:space="0" w:color="auto"/>
            <w:left w:val="none" w:sz="0" w:space="0" w:color="auto"/>
            <w:bottom w:val="none" w:sz="0" w:space="0" w:color="auto"/>
            <w:right w:val="none" w:sz="0" w:space="0" w:color="auto"/>
          </w:divBdr>
        </w:div>
        <w:div w:id="352075328">
          <w:marLeft w:val="0"/>
          <w:marRight w:val="0"/>
          <w:marTop w:val="0"/>
          <w:marBottom w:val="0"/>
          <w:divBdr>
            <w:top w:val="none" w:sz="0" w:space="0" w:color="auto"/>
            <w:left w:val="none" w:sz="0" w:space="0" w:color="auto"/>
            <w:bottom w:val="none" w:sz="0" w:space="0" w:color="auto"/>
            <w:right w:val="none" w:sz="0" w:space="0" w:color="auto"/>
          </w:divBdr>
        </w:div>
        <w:div w:id="380786881">
          <w:marLeft w:val="0"/>
          <w:marRight w:val="0"/>
          <w:marTop w:val="0"/>
          <w:marBottom w:val="0"/>
          <w:divBdr>
            <w:top w:val="none" w:sz="0" w:space="0" w:color="auto"/>
            <w:left w:val="none" w:sz="0" w:space="0" w:color="auto"/>
            <w:bottom w:val="none" w:sz="0" w:space="0" w:color="auto"/>
            <w:right w:val="none" w:sz="0" w:space="0" w:color="auto"/>
          </w:divBdr>
        </w:div>
        <w:div w:id="403993039">
          <w:marLeft w:val="0"/>
          <w:marRight w:val="0"/>
          <w:marTop w:val="0"/>
          <w:marBottom w:val="0"/>
          <w:divBdr>
            <w:top w:val="none" w:sz="0" w:space="0" w:color="auto"/>
            <w:left w:val="none" w:sz="0" w:space="0" w:color="auto"/>
            <w:bottom w:val="none" w:sz="0" w:space="0" w:color="auto"/>
            <w:right w:val="none" w:sz="0" w:space="0" w:color="auto"/>
          </w:divBdr>
        </w:div>
        <w:div w:id="410204975">
          <w:marLeft w:val="0"/>
          <w:marRight w:val="0"/>
          <w:marTop w:val="0"/>
          <w:marBottom w:val="0"/>
          <w:divBdr>
            <w:top w:val="none" w:sz="0" w:space="0" w:color="auto"/>
            <w:left w:val="none" w:sz="0" w:space="0" w:color="auto"/>
            <w:bottom w:val="none" w:sz="0" w:space="0" w:color="auto"/>
            <w:right w:val="none" w:sz="0" w:space="0" w:color="auto"/>
          </w:divBdr>
        </w:div>
        <w:div w:id="411661977">
          <w:marLeft w:val="0"/>
          <w:marRight w:val="0"/>
          <w:marTop w:val="0"/>
          <w:marBottom w:val="0"/>
          <w:divBdr>
            <w:top w:val="none" w:sz="0" w:space="0" w:color="auto"/>
            <w:left w:val="none" w:sz="0" w:space="0" w:color="auto"/>
            <w:bottom w:val="none" w:sz="0" w:space="0" w:color="auto"/>
            <w:right w:val="none" w:sz="0" w:space="0" w:color="auto"/>
          </w:divBdr>
        </w:div>
        <w:div w:id="423693579">
          <w:marLeft w:val="0"/>
          <w:marRight w:val="0"/>
          <w:marTop w:val="0"/>
          <w:marBottom w:val="0"/>
          <w:divBdr>
            <w:top w:val="none" w:sz="0" w:space="0" w:color="auto"/>
            <w:left w:val="none" w:sz="0" w:space="0" w:color="auto"/>
            <w:bottom w:val="none" w:sz="0" w:space="0" w:color="auto"/>
            <w:right w:val="none" w:sz="0" w:space="0" w:color="auto"/>
          </w:divBdr>
        </w:div>
        <w:div w:id="428282314">
          <w:marLeft w:val="0"/>
          <w:marRight w:val="0"/>
          <w:marTop w:val="0"/>
          <w:marBottom w:val="0"/>
          <w:divBdr>
            <w:top w:val="none" w:sz="0" w:space="0" w:color="auto"/>
            <w:left w:val="none" w:sz="0" w:space="0" w:color="auto"/>
            <w:bottom w:val="none" w:sz="0" w:space="0" w:color="auto"/>
            <w:right w:val="none" w:sz="0" w:space="0" w:color="auto"/>
          </w:divBdr>
        </w:div>
        <w:div w:id="435492042">
          <w:marLeft w:val="0"/>
          <w:marRight w:val="0"/>
          <w:marTop w:val="0"/>
          <w:marBottom w:val="0"/>
          <w:divBdr>
            <w:top w:val="none" w:sz="0" w:space="0" w:color="auto"/>
            <w:left w:val="none" w:sz="0" w:space="0" w:color="auto"/>
            <w:bottom w:val="none" w:sz="0" w:space="0" w:color="auto"/>
            <w:right w:val="none" w:sz="0" w:space="0" w:color="auto"/>
          </w:divBdr>
        </w:div>
        <w:div w:id="445539598">
          <w:marLeft w:val="0"/>
          <w:marRight w:val="0"/>
          <w:marTop w:val="0"/>
          <w:marBottom w:val="0"/>
          <w:divBdr>
            <w:top w:val="none" w:sz="0" w:space="0" w:color="auto"/>
            <w:left w:val="none" w:sz="0" w:space="0" w:color="auto"/>
            <w:bottom w:val="none" w:sz="0" w:space="0" w:color="auto"/>
            <w:right w:val="none" w:sz="0" w:space="0" w:color="auto"/>
          </w:divBdr>
        </w:div>
        <w:div w:id="445925262">
          <w:marLeft w:val="0"/>
          <w:marRight w:val="0"/>
          <w:marTop w:val="0"/>
          <w:marBottom w:val="0"/>
          <w:divBdr>
            <w:top w:val="none" w:sz="0" w:space="0" w:color="auto"/>
            <w:left w:val="none" w:sz="0" w:space="0" w:color="auto"/>
            <w:bottom w:val="none" w:sz="0" w:space="0" w:color="auto"/>
            <w:right w:val="none" w:sz="0" w:space="0" w:color="auto"/>
          </w:divBdr>
        </w:div>
        <w:div w:id="453672420">
          <w:marLeft w:val="0"/>
          <w:marRight w:val="0"/>
          <w:marTop w:val="0"/>
          <w:marBottom w:val="0"/>
          <w:divBdr>
            <w:top w:val="none" w:sz="0" w:space="0" w:color="auto"/>
            <w:left w:val="none" w:sz="0" w:space="0" w:color="auto"/>
            <w:bottom w:val="none" w:sz="0" w:space="0" w:color="auto"/>
            <w:right w:val="none" w:sz="0" w:space="0" w:color="auto"/>
          </w:divBdr>
        </w:div>
        <w:div w:id="463039425">
          <w:marLeft w:val="0"/>
          <w:marRight w:val="0"/>
          <w:marTop w:val="0"/>
          <w:marBottom w:val="0"/>
          <w:divBdr>
            <w:top w:val="none" w:sz="0" w:space="0" w:color="auto"/>
            <w:left w:val="none" w:sz="0" w:space="0" w:color="auto"/>
            <w:bottom w:val="none" w:sz="0" w:space="0" w:color="auto"/>
            <w:right w:val="none" w:sz="0" w:space="0" w:color="auto"/>
          </w:divBdr>
        </w:div>
        <w:div w:id="464929770">
          <w:marLeft w:val="0"/>
          <w:marRight w:val="0"/>
          <w:marTop w:val="0"/>
          <w:marBottom w:val="0"/>
          <w:divBdr>
            <w:top w:val="none" w:sz="0" w:space="0" w:color="auto"/>
            <w:left w:val="none" w:sz="0" w:space="0" w:color="auto"/>
            <w:bottom w:val="none" w:sz="0" w:space="0" w:color="auto"/>
            <w:right w:val="none" w:sz="0" w:space="0" w:color="auto"/>
          </w:divBdr>
        </w:div>
        <w:div w:id="486551449">
          <w:marLeft w:val="0"/>
          <w:marRight w:val="0"/>
          <w:marTop w:val="0"/>
          <w:marBottom w:val="0"/>
          <w:divBdr>
            <w:top w:val="none" w:sz="0" w:space="0" w:color="auto"/>
            <w:left w:val="none" w:sz="0" w:space="0" w:color="auto"/>
            <w:bottom w:val="none" w:sz="0" w:space="0" w:color="auto"/>
            <w:right w:val="none" w:sz="0" w:space="0" w:color="auto"/>
          </w:divBdr>
        </w:div>
        <w:div w:id="495732701">
          <w:marLeft w:val="0"/>
          <w:marRight w:val="0"/>
          <w:marTop w:val="0"/>
          <w:marBottom w:val="0"/>
          <w:divBdr>
            <w:top w:val="none" w:sz="0" w:space="0" w:color="auto"/>
            <w:left w:val="none" w:sz="0" w:space="0" w:color="auto"/>
            <w:bottom w:val="none" w:sz="0" w:space="0" w:color="auto"/>
            <w:right w:val="none" w:sz="0" w:space="0" w:color="auto"/>
          </w:divBdr>
        </w:div>
        <w:div w:id="522284997">
          <w:marLeft w:val="0"/>
          <w:marRight w:val="0"/>
          <w:marTop w:val="0"/>
          <w:marBottom w:val="0"/>
          <w:divBdr>
            <w:top w:val="none" w:sz="0" w:space="0" w:color="auto"/>
            <w:left w:val="none" w:sz="0" w:space="0" w:color="auto"/>
            <w:bottom w:val="none" w:sz="0" w:space="0" w:color="auto"/>
            <w:right w:val="none" w:sz="0" w:space="0" w:color="auto"/>
          </w:divBdr>
        </w:div>
        <w:div w:id="543828582">
          <w:marLeft w:val="0"/>
          <w:marRight w:val="0"/>
          <w:marTop w:val="0"/>
          <w:marBottom w:val="0"/>
          <w:divBdr>
            <w:top w:val="none" w:sz="0" w:space="0" w:color="auto"/>
            <w:left w:val="none" w:sz="0" w:space="0" w:color="auto"/>
            <w:bottom w:val="none" w:sz="0" w:space="0" w:color="auto"/>
            <w:right w:val="none" w:sz="0" w:space="0" w:color="auto"/>
          </w:divBdr>
        </w:div>
        <w:div w:id="587693398">
          <w:marLeft w:val="0"/>
          <w:marRight w:val="0"/>
          <w:marTop w:val="0"/>
          <w:marBottom w:val="0"/>
          <w:divBdr>
            <w:top w:val="none" w:sz="0" w:space="0" w:color="auto"/>
            <w:left w:val="none" w:sz="0" w:space="0" w:color="auto"/>
            <w:bottom w:val="none" w:sz="0" w:space="0" w:color="auto"/>
            <w:right w:val="none" w:sz="0" w:space="0" w:color="auto"/>
          </w:divBdr>
        </w:div>
        <w:div w:id="591858108">
          <w:marLeft w:val="0"/>
          <w:marRight w:val="0"/>
          <w:marTop w:val="0"/>
          <w:marBottom w:val="0"/>
          <w:divBdr>
            <w:top w:val="none" w:sz="0" w:space="0" w:color="auto"/>
            <w:left w:val="none" w:sz="0" w:space="0" w:color="auto"/>
            <w:bottom w:val="none" w:sz="0" w:space="0" w:color="auto"/>
            <w:right w:val="none" w:sz="0" w:space="0" w:color="auto"/>
          </w:divBdr>
        </w:div>
        <w:div w:id="595477378">
          <w:marLeft w:val="0"/>
          <w:marRight w:val="0"/>
          <w:marTop w:val="0"/>
          <w:marBottom w:val="0"/>
          <w:divBdr>
            <w:top w:val="none" w:sz="0" w:space="0" w:color="auto"/>
            <w:left w:val="none" w:sz="0" w:space="0" w:color="auto"/>
            <w:bottom w:val="none" w:sz="0" w:space="0" w:color="auto"/>
            <w:right w:val="none" w:sz="0" w:space="0" w:color="auto"/>
          </w:divBdr>
        </w:div>
        <w:div w:id="604119915">
          <w:marLeft w:val="0"/>
          <w:marRight w:val="0"/>
          <w:marTop w:val="0"/>
          <w:marBottom w:val="0"/>
          <w:divBdr>
            <w:top w:val="none" w:sz="0" w:space="0" w:color="auto"/>
            <w:left w:val="none" w:sz="0" w:space="0" w:color="auto"/>
            <w:bottom w:val="none" w:sz="0" w:space="0" w:color="auto"/>
            <w:right w:val="none" w:sz="0" w:space="0" w:color="auto"/>
          </w:divBdr>
        </w:div>
        <w:div w:id="609555946">
          <w:marLeft w:val="0"/>
          <w:marRight w:val="0"/>
          <w:marTop w:val="0"/>
          <w:marBottom w:val="0"/>
          <w:divBdr>
            <w:top w:val="none" w:sz="0" w:space="0" w:color="auto"/>
            <w:left w:val="none" w:sz="0" w:space="0" w:color="auto"/>
            <w:bottom w:val="none" w:sz="0" w:space="0" w:color="auto"/>
            <w:right w:val="none" w:sz="0" w:space="0" w:color="auto"/>
          </w:divBdr>
        </w:div>
        <w:div w:id="614410092">
          <w:marLeft w:val="0"/>
          <w:marRight w:val="0"/>
          <w:marTop w:val="0"/>
          <w:marBottom w:val="0"/>
          <w:divBdr>
            <w:top w:val="none" w:sz="0" w:space="0" w:color="auto"/>
            <w:left w:val="none" w:sz="0" w:space="0" w:color="auto"/>
            <w:bottom w:val="none" w:sz="0" w:space="0" w:color="auto"/>
            <w:right w:val="none" w:sz="0" w:space="0" w:color="auto"/>
          </w:divBdr>
        </w:div>
        <w:div w:id="618607536">
          <w:marLeft w:val="0"/>
          <w:marRight w:val="0"/>
          <w:marTop w:val="0"/>
          <w:marBottom w:val="0"/>
          <w:divBdr>
            <w:top w:val="none" w:sz="0" w:space="0" w:color="auto"/>
            <w:left w:val="none" w:sz="0" w:space="0" w:color="auto"/>
            <w:bottom w:val="none" w:sz="0" w:space="0" w:color="auto"/>
            <w:right w:val="none" w:sz="0" w:space="0" w:color="auto"/>
          </w:divBdr>
        </w:div>
        <w:div w:id="624314450">
          <w:marLeft w:val="0"/>
          <w:marRight w:val="0"/>
          <w:marTop w:val="0"/>
          <w:marBottom w:val="0"/>
          <w:divBdr>
            <w:top w:val="none" w:sz="0" w:space="0" w:color="auto"/>
            <w:left w:val="none" w:sz="0" w:space="0" w:color="auto"/>
            <w:bottom w:val="none" w:sz="0" w:space="0" w:color="auto"/>
            <w:right w:val="none" w:sz="0" w:space="0" w:color="auto"/>
          </w:divBdr>
        </w:div>
        <w:div w:id="637228045">
          <w:marLeft w:val="0"/>
          <w:marRight w:val="0"/>
          <w:marTop w:val="0"/>
          <w:marBottom w:val="0"/>
          <w:divBdr>
            <w:top w:val="none" w:sz="0" w:space="0" w:color="auto"/>
            <w:left w:val="none" w:sz="0" w:space="0" w:color="auto"/>
            <w:bottom w:val="none" w:sz="0" w:space="0" w:color="auto"/>
            <w:right w:val="none" w:sz="0" w:space="0" w:color="auto"/>
          </w:divBdr>
        </w:div>
        <w:div w:id="676151265">
          <w:marLeft w:val="0"/>
          <w:marRight w:val="0"/>
          <w:marTop w:val="0"/>
          <w:marBottom w:val="0"/>
          <w:divBdr>
            <w:top w:val="none" w:sz="0" w:space="0" w:color="auto"/>
            <w:left w:val="none" w:sz="0" w:space="0" w:color="auto"/>
            <w:bottom w:val="none" w:sz="0" w:space="0" w:color="auto"/>
            <w:right w:val="none" w:sz="0" w:space="0" w:color="auto"/>
          </w:divBdr>
          <w:divsChild>
            <w:div w:id="54083935">
              <w:marLeft w:val="0"/>
              <w:marRight w:val="0"/>
              <w:marTop w:val="0"/>
              <w:marBottom w:val="0"/>
              <w:divBdr>
                <w:top w:val="none" w:sz="0" w:space="0" w:color="auto"/>
                <w:left w:val="none" w:sz="0" w:space="0" w:color="auto"/>
                <w:bottom w:val="none" w:sz="0" w:space="0" w:color="auto"/>
                <w:right w:val="none" w:sz="0" w:space="0" w:color="auto"/>
              </w:divBdr>
            </w:div>
            <w:div w:id="86511571">
              <w:marLeft w:val="0"/>
              <w:marRight w:val="0"/>
              <w:marTop w:val="0"/>
              <w:marBottom w:val="0"/>
              <w:divBdr>
                <w:top w:val="none" w:sz="0" w:space="0" w:color="auto"/>
                <w:left w:val="none" w:sz="0" w:space="0" w:color="auto"/>
                <w:bottom w:val="none" w:sz="0" w:space="0" w:color="auto"/>
                <w:right w:val="none" w:sz="0" w:space="0" w:color="auto"/>
              </w:divBdr>
            </w:div>
            <w:div w:id="109395963">
              <w:marLeft w:val="0"/>
              <w:marRight w:val="0"/>
              <w:marTop w:val="0"/>
              <w:marBottom w:val="0"/>
              <w:divBdr>
                <w:top w:val="none" w:sz="0" w:space="0" w:color="auto"/>
                <w:left w:val="none" w:sz="0" w:space="0" w:color="auto"/>
                <w:bottom w:val="none" w:sz="0" w:space="0" w:color="auto"/>
                <w:right w:val="none" w:sz="0" w:space="0" w:color="auto"/>
              </w:divBdr>
            </w:div>
            <w:div w:id="119884969">
              <w:marLeft w:val="0"/>
              <w:marRight w:val="0"/>
              <w:marTop w:val="0"/>
              <w:marBottom w:val="0"/>
              <w:divBdr>
                <w:top w:val="none" w:sz="0" w:space="0" w:color="auto"/>
                <w:left w:val="none" w:sz="0" w:space="0" w:color="auto"/>
                <w:bottom w:val="none" w:sz="0" w:space="0" w:color="auto"/>
                <w:right w:val="none" w:sz="0" w:space="0" w:color="auto"/>
              </w:divBdr>
            </w:div>
            <w:div w:id="180707305">
              <w:marLeft w:val="0"/>
              <w:marRight w:val="0"/>
              <w:marTop w:val="0"/>
              <w:marBottom w:val="0"/>
              <w:divBdr>
                <w:top w:val="none" w:sz="0" w:space="0" w:color="auto"/>
                <w:left w:val="none" w:sz="0" w:space="0" w:color="auto"/>
                <w:bottom w:val="none" w:sz="0" w:space="0" w:color="auto"/>
                <w:right w:val="none" w:sz="0" w:space="0" w:color="auto"/>
              </w:divBdr>
            </w:div>
            <w:div w:id="300695834">
              <w:marLeft w:val="0"/>
              <w:marRight w:val="0"/>
              <w:marTop w:val="0"/>
              <w:marBottom w:val="0"/>
              <w:divBdr>
                <w:top w:val="none" w:sz="0" w:space="0" w:color="auto"/>
                <w:left w:val="none" w:sz="0" w:space="0" w:color="auto"/>
                <w:bottom w:val="none" w:sz="0" w:space="0" w:color="auto"/>
                <w:right w:val="none" w:sz="0" w:space="0" w:color="auto"/>
              </w:divBdr>
            </w:div>
            <w:div w:id="319315861">
              <w:marLeft w:val="0"/>
              <w:marRight w:val="0"/>
              <w:marTop w:val="0"/>
              <w:marBottom w:val="0"/>
              <w:divBdr>
                <w:top w:val="none" w:sz="0" w:space="0" w:color="auto"/>
                <w:left w:val="none" w:sz="0" w:space="0" w:color="auto"/>
                <w:bottom w:val="none" w:sz="0" w:space="0" w:color="auto"/>
                <w:right w:val="none" w:sz="0" w:space="0" w:color="auto"/>
              </w:divBdr>
            </w:div>
            <w:div w:id="448207233">
              <w:marLeft w:val="0"/>
              <w:marRight w:val="0"/>
              <w:marTop w:val="0"/>
              <w:marBottom w:val="0"/>
              <w:divBdr>
                <w:top w:val="none" w:sz="0" w:space="0" w:color="auto"/>
                <w:left w:val="none" w:sz="0" w:space="0" w:color="auto"/>
                <w:bottom w:val="none" w:sz="0" w:space="0" w:color="auto"/>
                <w:right w:val="none" w:sz="0" w:space="0" w:color="auto"/>
              </w:divBdr>
            </w:div>
            <w:div w:id="714542828">
              <w:marLeft w:val="0"/>
              <w:marRight w:val="0"/>
              <w:marTop w:val="0"/>
              <w:marBottom w:val="0"/>
              <w:divBdr>
                <w:top w:val="none" w:sz="0" w:space="0" w:color="auto"/>
                <w:left w:val="none" w:sz="0" w:space="0" w:color="auto"/>
                <w:bottom w:val="none" w:sz="0" w:space="0" w:color="auto"/>
                <w:right w:val="none" w:sz="0" w:space="0" w:color="auto"/>
              </w:divBdr>
            </w:div>
            <w:div w:id="809784039">
              <w:marLeft w:val="0"/>
              <w:marRight w:val="0"/>
              <w:marTop w:val="0"/>
              <w:marBottom w:val="0"/>
              <w:divBdr>
                <w:top w:val="none" w:sz="0" w:space="0" w:color="auto"/>
                <w:left w:val="none" w:sz="0" w:space="0" w:color="auto"/>
                <w:bottom w:val="none" w:sz="0" w:space="0" w:color="auto"/>
                <w:right w:val="none" w:sz="0" w:space="0" w:color="auto"/>
              </w:divBdr>
            </w:div>
            <w:div w:id="854270644">
              <w:marLeft w:val="0"/>
              <w:marRight w:val="0"/>
              <w:marTop w:val="0"/>
              <w:marBottom w:val="0"/>
              <w:divBdr>
                <w:top w:val="none" w:sz="0" w:space="0" w:color="auto"/>
                <w:left w:val="none" w:sz="0" w:space="0" w:color="auto"/>
                <w:bottom w:val="none" w:sz="0" w:space="0" w:color="auto"/>
                <w:right w:val="none" w:sz="0" w:space="0" w:color="auto"/>
              </w:divBdr>
            </w:div>
            <w:div w:id="1007098271">
              <w:marLeft w:val="0"/>
              <w:marRight w:val="0"/>
              <w:marTop w:val="0"/>
              <w:marBottom w:val="0"/>
              <w:divBdr>
                <w:top w:val="none" w:sz="0" w:space="0" w:color="auto"/>
                <w:left w:val="none" w:sz="0" w:space="0" w:color="auto"/>
                <w:bottom w:val="none" w:sz="0" w:space="0" w:color="auto"/>
                <w:right w:val="none" w:sz="0" w:space="0" w:color="auto"/>
              </w:divBdr>
            </w:div>
            <w:div w:id="1012218627">
              <w:marLeft w:val="0"/>
              <w:marRight w:val="0"/>
              <w:marTop w:val="0"/>
              <w:marBottom w:val="0"/>
              <w:divBdr>
                <w:top w:val="none" w:sz="0" w:space="0" w:color="auto"/>
                <w:left w:val="none" w:sz="0" w:space="0" w:color="auto"/>
                <w:bottom w:val="none" w:sz="0" w:space="0" w:color="auto"/>
                <w:right w:val="none" w:sz="0" w:space="0" w:color="auto"/>
              </w:divBdr>
            </w:div>
            <w:div w:id="1359547896">
              <w:marLeft w:val="0"/>
              <w:marRight w:val="0"/>
              <w:marTop w:val="0"/>
              <w:marBottom w:val="0"/>
              <w:divBdr>
                <w:top w:val="none" w:sz="0" w:space="0" w:color="auto"/>
                <w:left w:val="none" w:sz="0" w:space="0" w:color="auto"/>
                <w:bottom w:val="none" w:sz="0" w:space="0" w:color="auto"/>
                <w:right w:val="none" w:sz="0" w:space="0" w:color="auto"/>
              </w:divBdr>
            </w:div>
            <w:div w:id="1730181786">
              <w:marLeft w:val="0"/>
              <w:marRight w:val="0"/>
              <w:marTop w:val="0"/>
              <w:marBottom w:val="0"/>
              <w:divBdr>
                <w:top w:val="none" w:sz="0" w:space="0" w:color="auto"/>
                <w:left w:val="none" w:sz="0" w:space="0" w:color="auto"/>
                <w:bottom w:val="none" w:sz="0" w:space="0" w:color="auto"/>
                <w:right w:val="none" w:sz="0" w:space="0" w:color="auto"/>
              </w:divBdr>
            </w:div>
            <w:div w:id="1765807137">
              <w:marLeft w:val="0"/>
              <w:marRight w:val="0"/>
              <w:marTop w:val="0"/>
              <w:marBottom w:val="0"/>
              <w:divBdr>
                <w:top w:val="none" w:sz="0" w:space="0" w:color="auto"/>
                <w:left w:val="none" w:sz="0" w:space="0" w:color="auto"/>
                <w:bottom w:val="none" w:sz="0" w:space="0" w:color="auto"/>
                <w:right w:val="none" w:sz="0" w:space="0" w:color="auto"/>
              </w:divBdr>
            </w:div>
            <w:div w:id="1779258505">
              <w:marLeft w:val="0"/>
              <w:marRight w:val="0"/>
              <w:marTop w:val="0"/>
              <w:marBottom w:val="0"/>
              <w:divBdr>
                <w:top w:val="none" w:sz="0" w:space="0" w:color="auto"/>
                <w:left w:val="none" w:sz="0" w:space="0" w:color="auto"/>
                <w:bottom w:val="none" w:sz="0" w:space="0" w:color="auto"/>
                <w:right w:val="none" w:sz="0" w:space="0" w:color="auto"/>
              </w:divBdr>
            </w:div>
            <w:div w:id="1926497135">
              <w:marLeft w:val="0"/>
              <w:marRight w:val="0"/>
              <w:marTop w:val="0"/>
              <w:marBottom w:val="0"/>
              <w:divBdr>
                <w:top w:val="none" w:sz="0" w:space="0" w:color="auto"/>
                <w:left w:val="none" w:sz="0" w:space="0" w:color="auto"/>
                <w:bottom w:val="none" w:sz="0" w:space="0" w:color="auto"/>
                <w:right w:val="none" w:sz="0" w:space="0" w:color="auto"/>
              </w:divBdr>
            </w:div>
            <w:div w:id="2002812720">
              <w:marLeft w:val="0"/>
              <w:marRight w:val="0"/>
              <w:marTop w:val="0"/>
              <w:marBottom w:val="0"/>
              <w:divBdr>
                <w:top w:val="none" w:sz="0" w:space="0" w:color="auto"/>
                <w:left w:val="none" w:sz="0" w:space="0" w:color="auto"/>
                <w:bottom w:val="none" w:sz="0" w:space="0" w:color="auto"/>
                <w:right w:val="none" w:sz="0" w:space="0" w:color="auto"/>
              </w:divBdr>
            </w:div>
            <w:div w:id="2070304826">
              <w:marLeft w:val="0"/>
              <w:marRight w:val="0"/>
              <w:marTop w:val="0"/>
              <w:marBottom w:val="0"/>
              <w:divBdr>
                <w:top w:val="none" w:sz="0" w:space="0" w:color="auto"/>
                <w:left w:val="none" w:sz="0" w:space="0" w:color="auto"/>
                <w:bottom w:val="none" w:sz="0" w:space="0" w:color="auto"/>
                <w:right w:val="none" w:sz="0" w:space="0" w:color="auto"/>
              </w:divBdr>
            </w:div>
          </w:divsChild>
        </w:div>
        <w:div w:id="693455955">
          <w:marLeft w:val="0"/>
          <w:marRight w:val="0"/>
          <w:marTop w:val="0"/>
          <w:marBottom w:val="0"/>
          <w:divBdr>
            <w:top w:val="none" w:sz="0" w:space="0" w:color="auto"/>
            <w:left w:val="none" w:sz="0" w:space="0" w:color="auto"/>
            <w:bottom w:val="none" w:sz="0" w:space="0" w:color="auto"/>
            <w:right w:val="none" w:sz="0" w:space="0" w:color="auto"/>
          </w:divBdr>
        </w:div>
        <w:div w:id="701394376">
          <w:marLeft w:val="0"/>
          <w:marRight w:val="0"/>
          <w:marTop w:val="0"/>
          <w:marBottom w:val="0"/>
          <w:divBdr>
            <w:top w:val="none" w:sz="0" w:space="0" w:color="auto"/>
            <w:left w:val="none" w:sz="0" w:space="0" w:color="auto"/>
            <w:bottom w:val="none" w:sz="0" w:space="0" w:color="auto"/>
            <w:right w:val="none" w:sz="0" w:space="0" w:color="auto"/>
          </w:divBdr>
        </w:div>
        <w:div w:id="712924464">
          <w:marLeft w:val="0"/>
          <w:marRight w:val="0"/>
          <w:marTop w:val="0"/>
          <w:marBottom w:val="0"/>
          <w:divBdr>
            <w:top w:val="none" w:sz="0" w:space="0" w:color="auto"/>
            <w:left w:val="none" w:sz="0" w:space="0" w:color="auto"/>
            <w:bottom w:val="none" w:sz="0" w:space="0" w:color="auto"/>
            <w:right w:val="none" w:sz="0" w:space="0" w:color="auto"/>
          </w:divBdr>
        </w:div>
        <w:div w:id="725034608">
          <w:marLeft w:val="0"/>
          <w:marRight w:val="0"/>
          <w:marTop w:val="0"/>
          <w:marBottom w:val="0"/>
          <w:divBdr>
            <w:top w:val="none" w:sz="0" w:space="0" w:color="auto"/>
            <w:left w:val="none" w:sz="0" w:space="0" w:color="auto"/>
            <w:bottom w:val="none" w:sz="0" w:space="0" w:color="auto"/>
            <w:right w:val="none" w:sz="0" w:space="0" w:color="auto"/>
          </w:divBdr>
        </w:div>
        <w:div w:id="752120787">
          <w:marLeft w:val="0"/>
          <w:marRight w:val="0"/>
          <w:marTop w:val="0"/>
          <w:marBottom w:val="0"/>
          <w:divBdr>
            <w:top w:val="none" w:sz="0" w:space="0" w:color="auto"/>
            <w:left w:val="none" w:sz="0" w:space="0" w:color="auto"/>
            <w:bottom w:val="none" w:sz="0" w:space="0" w:color="auto"/>
            <w:right w:val="none" w:sz="0" w:space="0" w:color="auto"/>
          </w:divBdr>
        </w:div>
        <w:div w:id="779373162">
          <w:marLeft w:val="0"/>
          <w:marRight w:val="0"/>
          <w:marTop w:val="0"/>
          <w:marBottom w:val="0"/>
          <w:divBdr>
            <w:top w:val="none" w:sz="0" w:space="0" w:color="auto"/>
            <w:left w:val="none" w:sz="0" w:space="0" w:color="auto"/>
            <w:bottom w:val="none" w:sz="0" w:space="0" w:color="auto"/>
            <w:right w:val="none" w:sz="0" w:space="0" w:color="auto"/>
          </w:divBdr>
        </w:div>
        <w:div w:id="788084333">
          <w:marLeft w:val="0"/>
          <w:marRight w:val="0"/>
          <w:marTop w:val="0"/>
          <w:marBottom w:val="0"/>
          <w:divBdr>
            <w:top w:val="none" w:sz="0" w:space="0" w:color="auto"/>
            <w:left w:val="none" w:sz="0" w:space="0" w:color="auto"/>
            <w:bottom w:val="none" w:sz="0" w:space="0" w:color="auto"/>
            <w:right w:val="none" w:sz="0" w:space="0" w:color="auto"/>
          </w:divBdr>
        </w:div>
        <w:div w:id="819611444">
          <w:marLeft w:val="0"/>
          <w:marRight w:val="0"/>
          <w:marTop w:val="0"/>
          <w:marBottom w:val="0"/>
          <w:divBdr>
            <w:top w:val="none" w:sz="0" w:space="0" w:color="auto"/>
            <w:left w:val="none" w:sz="0" w:space="0" w:color="auto"/>
            <w:bottom w:val="none" w:sz="0" w:space="0" w:color="auto"/>
            <w:right w:val="none" w:sz="0" w:space="0" w:color="auto"/>
          </w:divBdr>
        </w:div>
        <w:div w:id="827132598">
          <w:marLeft w:val="0"/>
          <w:marRight w:val="0"/>
          <w:marTop w:val="0"/>
          <w:marBottom w:val="0"/>
          <w:divBdr>
            <w:top w:val="none" w:sz="0" w:space="0" w:color="auto"/>
            <w:left w:val="none" w:sz="0" w:space="0" w:color="auto"/>
            <w:bottom w:val="none" w:sz="0" w:space="0" w:color="auto"/>
            <w:right w:val="none" w:sz="0" w:space="0" w:color="auto"/>
          </w:divBdr>
        </w:div>
        <w:div w:id="846166469">
          <w:marLeft w:val="0"/>
          <w:marRight w:val="0"/>
          <w:marTop w:val="0"/>
          <w:marBottom w:val="0"/>
          <w:divBdr>
            <w:top w:val="none" w:sz="0" w:space="0" w:color="auto"/>
            <w:left w:val="none" w:sz="0" w:space="0" w:color="auto"/>
            <w:bottom w:val="none" w:sz="0" w:space="0" w:color="auto"/>
            <w:right w:val="none" w:sz="0" w:space="0" w:color="auto"/>
          </w:divBdr>
        </w:div>
        <w:div w:id="854465936">
          <w:marLeft w:val="0"/>
          <w:marRight w:val="0"/>
          <w:marTop w:val="0"/>
          <w:marBottom w:val="0"/>
          <w:divBdr>
            <w:top w:val="none" w:sz="0" w:space="0" w:color="auto"/>
            <w:left w:val="none" w:sz="0" w:space="0" w:color="auto"/>
            <w:bottom w:val="none" w:sz="0" w:space="0" w:color="auto"/>
            <w:right w:val="none" w:sz="0" w:space="0" w:color="auto"/>
          </w:divBdr>
        </w:div>
        <w:div w:id="859969839">
          <w:marLeft w:val="0"/>
          <w:marRight w:val="0"/>
          <w:marTop w:val="0"/>
          <w:marBottom w:val="0"/>
          <w:divBdr>
            <w:top w:val="none" w:sz="0" w:space="0" w:color="auto"/>
            <w:left w:val="none" w:sz="0" w:space="0" w:color="auto"/>
            <w:bottom w:val="none" w:sz="0" w:space="0" w:color="auto"/>
            <w:right w:val="none" w:sz="0" w:space="0" w:color="auto"/>
          </w:divBdr>
        </w:div>
        <w:div w:id="864293456">
          <w:marLeft w:val="0"/>
          <w:marRight w:val="0"/>
          <w:marTop w:val="0"/>
          <w:marBottom w:val="0"/>
          <w:divBdr>
            <w:top w:val="none" w:sz="0" w:space="0" w:color="auto"/>
            <w:left w:val="none" w:sz="0" w:space="0" w:color="auto"/>
            <w:bottom w:val="none" w:sz="0" w:space="0" w:color="auto"/>
            <w:right w:val="none" w:sz="0" w:space="0" w:color="auto"/>
          </w:divBdr>
        </w:div>
        <w:div w:id="869302063">
          <w:marLeft w:val="0"/>
          <w:marRight w:val="0"/>
          <w:marTop w:val="0"/>
          <w:marBottom w:val="0"/>
          <w:divBdr>
            <w:top w:val="none" w:sz="0" w:space="0" w:color="auto"/>
            <w:left w:val="none" w:sz="0" w:space="0" w:color="auto"/>
            <w:bottom w:val="none" w:sz="0" w:space="0" w:color="auto"/>
            <w:right w:val="none" w:sz="0" w:space="0" w:color="auto"/>
          </w:divBdr>
        </w:div>
        <w:div w:id="872377437">
          <w:marLeft w:val="0"/>
          <w:marRight w:val="0"/>
          <w:marTop w:val="0"/>
          <w:marBottom w:val="0"/>
          <w:divBdr>
            <w:top w:val="none" w:sz="0" w:space="0" w:color="auto"/>
            <w:left w:val="none" w:sz="0" w:space="0" w:color="auto"/>
            <w:bottom w:val="none" w:sz="0" w:space="0" w:color="auto"/>
            <w:right w:val="none" w:sz="0" w:space="0" w:color="auto"/>
          </w:divBdr>
        </w:div>
        <w:div w:id="884947783">
          <w:marLeft w:val="0"/>
          <w:marRight w:val="0"/>
          <w:marTop w:val="0"/>
          <w:marBottom w:val="0"/>
          <w:divBdr>
            <w:top w:val="none" w:sz="0" w:space="0" w:color="auto"/>
            <w:left w:val="none" w:sz="0" w:space="0" w:color="auto"/>
            <w:bottom w:val="none" w:sz="0" w:space="0" w:color="auto"/>
            <w:right w:val="none" w:sz="0" w:space="0" w:color="auto"/>
          </w:divBdr>
        </w:div>
        <w:div w:id="910775580">
          <w:marLeft w:val="0"/>
          <w:marRight w:val="0"/>
          <w:marTop w:val="0"/>
          <w:marBottom w:val="0"/>
          <w:divBdr>
            <w:top w:val="none" w:sz="0" w:space="0" w:color="auto"/>
            <w:left w:val="none" w:sz="0" w:space="0" w:color="auto"/>
            <w:bottom w:val="none" w:sz="0" w:space="0" w:color="auto"/>
            <w:right w:val="none" w:sz="0" w:space="0" w:color="auto"/>
          </w:divBdr>
        </w:div>
        <w:div w:id="942418409">
          <w:marLeft w:val="0"/>
          <w:marRight w:val="0"/>
          <w:marTop w:val="0"/>
          <w:marBottom w:val="0"/>
          <w:divBdr>
            <w:top w:val="none" w:sz="0" w:space="0" w:color="auto"/>
            <w:left w:val="none" w:sz="0" w:space="0" w:color="auto"/>
            <w:bottom w:val="none" w:sz="0" w:space="0" w:color="auto"/>
            <w:right w:val="none" w:sz="0" w:space="0" w:color="auto"/>
          </w:divBdr>
        </w:div>
        <w:div w:id="982583787">
          <w:marLeft w:val="0"/>
          <w:marRight w:val="0"/>
          <w:marTop w:val="0"/>
          <w:marBottom w:val="0"/>
          <w:divBdr>
            <w:top w:val="none" w:sz="0" w:space="0" w:color="auto"/>
            <w:left w:val="none" w:sz="0" w:space="0" w:color="auto"/>
            <w:bottom w:val="none" w:sz="0" w:space="0" w:color="auto"/>
            <w:right w:val="none" w:sz="0" w:space="0" w:color="auto"/>
          </w:divBdr>
        </w:div>
        <w:div w:id="1016343262">
          <w:marLeft w:val="0"/>
          <w:marRight w:val="0"/>
          <w:marTop w:val="0"/>
          <w:marBottom w:val="0"/>
          <w:divBdr>
            <w:top w:val="none" w:sz="0" w:space="0" w:color="auto"/>
            <w:left w:val="none" w:sz="0" w:space="0" w:color="auto"/>
            <w:bottom w:val="none" w:sz="0" w:space="0" w:color="auto"/>
            <w:right w:val="none" w:sz="0" w:space="0" w:color="auto"/>
          </w:divBdr>
        </w:div>
        <w:div w:id="1019432033">
          <w:marLeft w:val="0"/>
          <w:marRight w:val="0"/>
          <w:marTop w:val="0"/>
          <w:marBottom w:val="0"/>
          <w:divBdr>
            <w:top w:val="none" w:sz="0" w:space="0" w:color="auto"/>
            <w:left w:val="none" w:sz="0" w:space="0" w:color="auto"/>
            <w:bottom w:val="none" w:sz="0" w:space="0" w:color="auto"/>
            <w:right w:val="none" w:sz="0" w:space="0" w:color="auto"/>
          </w:divBdr>
        </w:div>
        <w:div w:id="1033265240">
          <w:marLeft w:val="0"/>
          <w:marRight w:val="0"/>
          <w:marTop w:val="0"/>
          <w:marBottom w:val="0"/>
          <w:divBdr>
            <w:top w:val="none" w:sz="0" w:space="0" w:color="auto"/>
            <w:left w:val="none" w:sz="0" w:space="0" w:color="auto"/>
            <w:bottom w:val="none" w:sz="0" w:space="0" w:color="auto"/>
            <w:right w:val="none" w:sz="0" w:space="0" w:color="auto"/>
          </w:divBdr>
        </w:div>
        <w:div w:id="1043097049">
          <w:marLeft w:val="0"/>
          <w:marRight w:val="0"/>
          <w:marTop w:val="0"/>
          <w:marBottom w:val="0"/>
          <w:divBdr>
            <w:top w:val="none" w:sz="0" w:space="0" w:color="auto"/>
            <w:left w:val="none" w:sz="0" w:space="0" w:color="auto"/>
            <w:bottom w:val="none" w:sz="0" w:space="0" w:color="auto"/>
            <w:right w:val="none" w:sz="0" w:space="0" w:color="auto"/>
          </w:divBdr>
        </w:div>
        <w:div w:id="1063522825">
          <w:marLeft w:val="0"/>
          <w:marRight w:val="0"/>
          <w:marTop w:val="0"/>
          <w:marBottom w:val="0"/>
          <w:divBdr>
            <w:top w:val="none" w:sz="0" w:space="0" w:color="auto"/>
            <w:left w:val="none" w:sz="0" w:space="0" w:color="auto"/>
            <w:bottom w:val="none" w:sz="0" w:space="0" w:color="auto"/>
            <w:right w:val="none" w:sz="0" w:space="0" w:color="auto"/>
          </w:divBdr>
        </w:div>
        <w:div w:id="1097292528">
          <w:marLeft w:val="0"/>
          <w:marRight w:val="0"/>
          <w:marTop w:val="0"/>
          <w:marBottom w:val="0"/>
          <w:divBdr>
            <w:top w:val="none" w:sz="0" w:space="0" w:color="auto"/>
            <w:left w:val="none" w:sz="0" w:space="0" w:color="auto"/>
            <w:bottom w:val="none" w:sz="0" w:space="0" w:color="auto"/>
            <w:right w:val="none" w:sz="0" w:space="0" w:color="auto"/>
          </w:divBdr>
        </w:div>
        <w:div w:id="1102215282">
          <w:marLeft w:val="0"/>
          <w:marRight w:val="0"/>
          <w:marTop w:val="0"/>
          <w:marBottom w:val="0"/>
          <w:divBdr>
            <w:top w:val="none" w:sz="0" w:space="0" w:color="auto"/>
            <w:left w:val="none" w:sz="0" w:space="0" w:color="auto"/>
            <w:bottom w:val="none" w:sz="0" w:space="0" w:color="auto"/>
            <w:right w:val="none" w:sz="0" w:space="0" w:color="auto"/>
          </w:divBdr>
        </w:div>
        <w:div w:id="1123579310">
          <w:marLeft w:val="0"/>
          <w:marRight w:val="0"/>
          <w:marTop w:val="0"/>
          <w:marBottom w:val="0"/>
          <w:divBdr>
            <w:top w:val="none" w:sz="0" w:space="0" w:color="auto"/>
            <w:left w:val="none" w:sz="0" w:space="0" w:color="auto"/>
            <w:bottom w:val="none" w:sz="0" w:space="0" w:color="auto"/>
            <w:right w:val="none" w:sz="0" w:space="0" w:color="auto"/>
          </w:divBdr>
        </w:div>
        <w:div w:id="1214342732">
          <w:marLeft w:val="0"/>
          <w:marRight w:val="0"/>
          <w:marTop w:val="0"/>
          <w:marBottom w:val="0"/>
          <w:divBdr>
            <w:top w:val="none" w:sz="0" w:space="0" w:color="auto"/>
            <w:left w:val="none" w:sz="0" w:space="0" w:color="auto"/>
            <w:bottom w:val="none" w:sz="0" w:space="0" w:color="auto"/>
            <w:right w:val="none" w:sz="0" w:space="0" w:color="auto"/>
          </w:divBdr>
        </w:div>
        <w:div w:id="1221020220">
          <w:marLeft w:val="0"/>
          <w:marRight w:val="0"/>
          <w:marTop w:val="0"/>
          <w:marBottom w:val="0"/>
          <w:divBdr>
            <w:top w:val="none" w:sz="0" w:space="0" w:color="auto"/>
            <w:left w:val="none" w:sz="0" w:space="0" w:color="auto"/>
            <w:bottom w:val="none" w:sz="0" w:space="0" w:color="auto"/>
            <w:right w:val="none" w:sz="0" w:space="0" w:color="auto"/>
          </w:divBdr>
        </w:div>
        <w:div w:id="1233782330">
          <w:marLeft w:val="0"/>
          <w:marRight w:val="0"/>
          <w:marTop w:val="0"/>
          <w:marBottom w:val="0"/>
          <w:divBdr>
            <w:top w:val="none" w:sz="0" w:space="0" w:color="auto"/>
            <w:left w:val="none" w:sz="0" w:space="0" w:color="auto"/>
            <w:bottom w:val="none" w:sz="0" w:space="0" w:color="auto"/>
            <w:right w:val="none" w:sz="0" w:space="0" w:color="auto"/>
          </w:divBdr>
        </w:div>
        <w:div w:id="1248658993">
          <w:marLeft w:val="0"/>
          <w:marRight w:val="0"/>
          <w:marTop w:val="0"/>
          <w:marBottom w:val="0"/>
          <w:divBdr>
            <w:top w:val="none" w:sz="0" w:space="0" w:color="auto"/>
            <w:left w:val="none" w:sz="0" w:space="0" w:color="auto"/>
            <w:bottom w:val="none" w:sz="0" w:space="0" w:color="auto"/>
            <w:right w:val="none" w:sz="0" w:space="0" w:color="auto"/>
          </w:divBdr>
        </w:div>
        <w:div w:id="1259021174">
          <w:marLeft w:val="0"/>
          <w:marRight w:val="0"/>
          <w:marTop w:val="0"/>
          <w:marBottom w:val="0"/>
          <w:divBdr>
            <w:top w:val="none" w:sz="0" w:space="0" w:color="auto"/>
            <w:left w:val="none" w:sz="0" w:space="0" w:color="auto"/>
            <w:bottom w:val="none" w:sz="0" w:space="0" w:color="auto"/>
            <w:right w:val="none" w:sz="0" w:space="0" w:color="auto"/>
          </w:divBdr>
        </w:div>
        <w:div w:id="1288314195">
          <w:marLeft w:val="0"/>
          <w:marRight w:val="0"/>
          <w:marTop w:val="0"/>
          <w:marBottom w:val="0"/>
          <w:divBdr>
            <w:top w:val="none" w:sz="0" w:space="0" w:color="auto"/>
            <w:left w:val="none" w:sz="0" w:space="0" w:color="auto"/>
            <w:bottom w:val="none" w:sz="0" w:space="0" w:color="auto"/>
            <w:right w:val="none" w:sz="0" w:space="0" w:color="auto"/>
          </w:divBdr>
        </w:div>
        <w:div w:id="1323897783">
          <w:marLeft w:val="0"/>
          <w:marRight w:val="0"/>
          <w:marTop w:val="0"/>
          <w:marBottom w:val="0"/>
          <w:divBdr>
            <w:top w:val="none" w:sz="0" w:space="0" w:color="auto"/>
            <w:left w:val="none" w:sz="0" w:space="0" w:color="auto"/>
            <w:bottom w:val="none" w:sz="0" w:space="0" w:color="auto"/>
            <w:right w:val="none" w:sz="0" w:space="0" w:color="auto"/>
          </w:divBdr>
        </w:div>
        <w:div w:id="1331561963">
          <w:marLeft w:val="0"/>
          <w:marRight w:val="0"/>
          <w:marTop w:val="0"/>
          <w:marBottom w:val="0"/>
          <w:divBdr>
            <w:top w:val="none" w:sz="0" w:space="0" w:color="auto"/>
            <w:left w:val="none" w:sz="0" w:space="0" w:color="auto"/>
            <w:bottom w:val="none" w:sz="0" w:space="0" w:color="auto"/>
            <w:right w:val="none" w:sz="0" w:space="0" w:color="auto"/>
          </w:divBdr>
        </w:div>
        <w:div w:id="1336226710">
          <w:marLeft w:val="0"/>
          <w:marRight w:val="0"/>
          <w:marTop w:val="0"/>
          <w:marBottom w:val="0"/>
          <w:divBdr>
            <w:top w:val="none" w:sz="0" w:space="0" w:color="auto"/>
            <w:left w:val="none" w:sz="0" w:space="0" w:color="auto"/>
            <w:bottom w:val="none" w:sz="0" w:space="0" w:color="auto"/>
            <w:right w:val="none" w:sz="0" w:space="0" w:color="auto"/>
          </w:divBdr>
        </w:div>
        <w:div w:id="1344085310">
          <w:marLeft w:val="0"/>
          <w:marRight w:val="0"/>
          <w:marTop w:val="0"/>
          <w:marBottom w:val="0"/>
          <w:divBdr>
            <w:top w:val="none" w:sz="0" w:space="0" w:color="auto"/>
            <w:left w:val="none" w:sz="0" w:space="0" w:color="auto"/>
            <w:bottom w:val="none" w:sz="0" w:space="0" w:color="auto"/>
            <w:right w:val="none" w:sz="0" w:space="0" w:color="auto"/>
          </w:divBdr>
        </w:div>
        <w:div w:id="1376077603">
          <w:marLeft w:val="0"/>
          <w:marRight w:val="0"/>
          <w:marTop w:val="0"/>
          <w:marBottom w:val="0"/>
          <w:divBdr>
            <w:top w:val="none" w:sz="0" w:space="0" w:color="auto"/>
            <w:left w:val="none" w:sz="0" w:space="0" w:color="auto"/>
            <w:bottom w:val="none" w:sz="0" w:space="0" w:color="auto"/>
            <w:right w:val="none" w:sz="0" w:space="0" w:color="auto"/>
          </w:divBdr>
        </w:div>
        <w:div w:id="1402093393">
          <w:marLeft w:val="0"/>
          <w:marRight w:val="0"/>
          <w:marTop w:val="0"/>
          <w:marBottom w:val="0"/>
          <w:divBdr>
            <w:top w:val="none" w:sz="0" w:space="0" w:color="auto"/>
            <w:left w:val="none" w:sz="0" w:space="0" w:color="auto"/>
            <w:bottom w:val="none" w:sz="0" w:space="0" w:color="auto"/>
            <w:right w:val="none" w:sz="0" w:space="0" w:color="auto"/>
          </w:divBdr>
        </w:div>
        <w:div w:id="1425958900">
          <w:marLeft w:val="0"/>
          <w:marRight w:val="0"/>
          <w:marTop w:val="0"/>
          <w:marBottom w:val="0"/>
          <w:divBdr>
            <w:top w:val="none" w:sz="0" w:space="0" w:color="auto"/>
            <w:left w:val="none" w:sz="0" w:space="0" w:color="auto"/>
            <w:bottom w:val="none" w:sz="0" w:space="0" w:color="auto"/>
            <w:right w:val="none" w:sz="0" w:space="0" w:color="auto"/>
          </w:divBdr>
        </w:div>
        <w:div w:id="1463117244">
          <w:marLeft w:val="0"/>
          <w:marRight w:val="0"/>
          <w:marTop w:val="0"/>
          <w:marBottom w:val="0"/>
          <w:divBdr>
            <w:top w:val="none" w:sz="0" w:space="0" w:color="auto"/>
            <w:left w:val="none" w:sz="0" w:space="0" w:color="auto"/>
            <w:bottom w:val="none" w:sz="0" w:space="0" w:color="auto"/>
            <w:right w:val="none" w:sz="0" w:space="0" w:color="auto"/>
          </w:divBdr>
        </w:div>
        <w:div w:id="1477449669">
          <w:marLeft w:val="0"/>
          <w:marRight w:val="0"/>
          <w:marTop w:val="0"/>
          <w:marBottom w:val="0"/>
          <w:divBdr>
            <w:top w:val="none" w:sz="0" w:space="0" w:color="auto"/>
            <w:left w:val="none" w:sz="0" w:space="0" w:color="auto"/>
            <w:bottom w:val="none" w:sz="0" w:space="0" w:color="auto"/>
            <w:right w:val="none" w:sz="0" w:space="0" w:color="auto"/>
          </w:divBdr>
        </w:div>
        <w:div w:id="1488210691">
          <w:marLeft w:val="0"/>
          <w:marRight w:val="0"/>
          <w:marTop w:val="0"/>
          <w:marBottom w:val="0"/>
          <w:divBdr>
            <w:top w:val="none" w:sz="0" w:space="0" w:color="auto"/>
            <w:left w:val="none" w:sz="0" w:space="0" w:color="auto"/>
            <w:bottom w:val="none" w:sz="0" w:space="0" w:color="auto"/>
            <w:right w:val="none" w:sz="0" w:space="0" w:color="auto"/>
          </w:divBdr>
        </w:div>
        <w:div w:id="1491945810">
          <w:marLeft w:val="0"/>
          <w:marRight w:val="0"/>
          <w:marTop w:val="0"/>
          <w:marBottom w:val="0"/>
          <w:divBdr>
            <w:top w:val="none" w:sz="0" w:space="0" w:color="auto"/>
            <w:left w:val="none" w:sz="0" w:space="0" w:color="auto"/>
            <w:bottom w:val="none" w:sz="0" w:space="0" w:color="auto"/>
            <w:right w:val="none" w:sz="0" w:space="0" w:color="auto"/>
          </w:divBdr>
        </w:div>
        <w:div w:id="1502357985">
          <w:marLeft w:val="0"/>
          <w:marRight w:val="0"/>
          <w:marTop w:val="0"/>
          <w:marBottom w:val="0"/>
          <w:divBdr>
            <w:top w:val="none" w:sz="0" w:space="0" w:color="auto"/>
            <w:left w:val="none" w:sz="0" w:space="0" w:color="auto"/>
            <w:bottom w:val="none" w:sz="0" w:space="0" w:color="auto"/>
            <w:right w:val="none" w:sz="0" w:space="0" w:color="auto"/>
          </w:divBdr>
        </w:div>
        <w:div w:id="1540781189">
          <w:marLeft w:val="0"/>
          <w:marRight w:val="0"/>
          <w:marTop w:val="0"/>
          <w:marBottom w:val="0"/>
          <w:divBdr>
            <w:top w:val="none" w:sz="0" w:space="0" w:color="auto"/>
            <w:left w:val="none" w:sz="0" w:space="0" w:color="auto"/>
            <w:bottom w:val="none" w:sz="0" w:space="0" w:color="auto"/>
            <w:right w:val="none" w:sz="0" w:space="0" w:color="auto"/>
          </w:divBdr>
        </w:div>
        <w:div w:id="1564366606">
          <w:marLeft w:val="0"/>
          <w:marRight w:val="0"/>
          <w:marTop w:val="0"/>
          <w:marBottom w:val="0"/>
          <w:divBdr>
            <w:top w:val="none" w:sz="0" w:space="0" w:color="auto"/>
            <w:left w:val="none" w:sz="0" w:space="0" w:color="auto"/>
            <w:bottom w:val="none" w:sz="0" w:space="0" w:color="auto"/>
            <w:right w:val="none" w:sz="0" w:space="0" w:color="auto"/>
          </w:divBdr>
        </w:div>
        <w:div w:id="1568489786">
          <w:marLeft w:val="0"/>
          <w:marRight w:val="0"/>
          <w:marTop w:val="0"/>
          <w:marBottom w:val="0"/>
          <w:divBdr>
            <w:top w:val="none" w:sz="0" w:space="0" w:color="auto"/>
            <w:left w:val="none" w:sz="0" w:space="0" w:color="auto"/>
            <w:bottom w:val="none" w:sz="0" w:space="0" w:color="auto"/>
            <w:right w:val="none" w:sz="0" w:space="0" w:color="auto"/>
          </w:divBdr>
        </w:div>
        <w:div w:id="1569195691">
          <w:marLeft w:val="0"/>
          <w:marRight w:val="0"/>
          <w:marTop w:val="0"/>
          <w:marBottom w:val="0"/>
          <w:divBdr>
            <w:top w:val="none" w:sz="0" w:space="0" w:color="auto"/>
            <w:left w:val="none" w:sz="0" w:space="0" w:color="auto"/>
            <w:bottom w:val="none" w:sz="0" w:space="0" w:color="auto"/>
            <w:right w:val="none" w:sz="0" w:space="0" w:color="auto"/>
          </w:divBdr>
        </w:div>
        <w:div w:id="1577470300">
          <w:marLeft w:val="0"/>
          <w:marRight w:val="0"/>
          <w:marTop w:val="0"/>
          <w:marBottom w:val="0"/>
          <w:divBdr>
            <w:top w:val="none" w:sz="0" w:space="0" w:color="auto"/>
            <w:left w:val="none" w:sz="0" w:space="0" w:color="auto"/>
            <w:bottom w:val="none" w:sz="0" w:space="0" w:color="auto"/>
            <w:right w:val="none" w:sz="0" w:space="0" w:color="auto"/>
          </w:divBdr>
        </w:div>
        <w:div w:id="1597444770">
          <w:marLeft w:val="0"/>
          <w:marRight w:val="0"/>
          <w:marTop w:val="0"/>
          <w:marBottom w:val="0"/>
          <w:divBdr>
            <w:top w:val="none" w:sz="0" w:space="0" w:color="auto"/>
            <w:left w:val="none" w:sz="0" w:space="0" w:color="auto"/>
            <w:bottom w:val="none" w:sz="0" w:space="0" w:color="auto"/>
            <w:right w:val="none" w:sz="0" w:space="0" w:color="auto"/>
          </w:divBdr>
        </w:div>
        <w:div w:id="1622036502">
          <w:marLeft w:val="0"/>
          <w:marRight w:val="0"/>
          <w:marTop w:val="0"/>
          <w:marBottom w:val="0"/>
          <w:divBdr>
            <w:top w:val="none" w:sz="0" w:space="0" w:color="auto"/>
            <w:left w:val="none" w:sz="0" w:space="0" w:color="auto"/>
            <w:bottom w:val="none" w:sz="0" w:space="0" w:color="auto"/>
            <w:right w:val="none" w:sz="0" w:space="0" w:color="auto"/>
          </w:divBdr>
        </w:div>
        <w:div w:id="1627464936">
          <w:marLeft w:val="0"/>
          <w:marRight w:val="0"/>
          <w:marTop w:val="0"/>
          <w:marBottom w:val="0"/>
          <w:divBdr>
            <w:top w:val="none" w:sz="0" w:space="0" w:color="auto"/>
            <w:left w:val="none" w:sz="0" w:space="0" w:color="auto"/>
            <w:bottom w:val="none" w:sz="0" w:space="0" w:color="auto"/>
            <w:right w:val="none" w:sz="0" w:space="0" w:color="auto"/>
          </w:divBdr>
          <w:divsChild>
            <w:div w:id="73742583">
              <w:marLeft w:val="0"/>
              <w:marRight w:val="0"/>
              <w:marTop w:val="0"/>
              <w:marBottom w:val="0"/>
              <w:divBdr>
                <w:top w:val="none" w:sz="0" w:space="0" w:color="auto"/>
                <w:left w:val="none" w:sz="0" w:space="0" w:color="auto"/>
                <w:bottom w:val="none" w:sz="0" w:space="0" w:color="auto"/>
                <w:right w:val="none" w:sz="0" w:space="0" w:color="auto"/>
              </w:divBdr>
            </w:div>
            <w:div w:id="295911342">
              <w:marLeft w:val="0"/>
              <w:marRight w:val="0"/>
              <w:marTop w:val="0"/>
              <w:marBottom w:val="0"/>
              <w:divBdr>
                <w:top w:val="none" w:sz="0" w:space="0" w:color="auto"/>
                <w:left w:val="none" w:sz="0" w:space="0" w:color="auto"/>
                <w:bottom w:val="none" w:sz="0" w:space="0" w:color="auto"/>
                <w:right w:val="none" w:sz="0" w:space="0" w:color="auto"/>
              </w:divBdr>
            </w:div>
            <w:div w:id="371853484">
              <w:marLeft w:val="0"/>
              <w:marRight w:val="0"/>
              <w:marTop w:val="0"/>
              <w:marBottom w:val="0"/>
              <w:divBdr>
                <w:top w:val="none" w:sz="0" w:space="0" w:color="auto"/>
                <w:left w:val="none" w:sz="0" w:space="0" w:color="auto"/>
                <w:bottom w:val="none" w:sz="0" w:space="0" w:color="auto"/>
                <w:right w:val="none" w:sz="0" w:space="0" w:color="auto"/>
              </w:divBdr>
            </w:div>
            <w:div w:id="388695460">
              <w:marLeft w:val="0"/>
              <w:marRight w:val="0"/>
              <w:marTop w:val="0"/>
              <w:marBottom w:val="0"/>
              <w:divBdr>
                <w:top w:val="none" w:sz="0" w:space="0" w:color="auto"/>
                <w:left w:val="none" w:sz="0" w:space="0" w:color="auto"/>
                <w:bottom w:val="none" w:sz="0" w:space="0" w:color="auto"/>
                <w:right w:val="none" w:sz="0" w:space="0" w:color="auto"/>
              </w:divBdr>
            </w:div>
            <w:div w:id="542984296">
              <w:marLeft w:val="0"/>
              <w:marRight w:val="0"/>
              <w:marTop w:val="0"/>
              <w:marBottom w:val="0"/>
              <w:divBdr>
                <w:top w:val="none" w:sz="0" w:space="0" w:color="auto"/>
                <w:left w:val="none" w:sz="0" w:space="0" w:color="auto"/>
                <w:bottom w:val="none" w:sz="0" w:space="0" w:color="auto"/>
                <w:right w:val="none" w:sz="0" w:space="0" w:color="auto"/>
              </w:divBdr>
            </w:div>
            <w:div w:id="574903569">
              <w:marLeft w:val="0"/>
              <w:marRight w:val="0"/>
              <w:marTop w:val="0"/>
              <w:marBottom w:val="0"/>
              <w:divBdr>
                <w:top w:val="none" w:sz="0" w:space="0" w:color="auto"/>
                <w:left w:val="none" w:sz="0" w:space="0" w:color="auto"/>
                <w:bottom w:val="none" w:sz="0" w:space="0" w:color="auto"/>
                <w:right w:val="none" w:sz="0" w:space="0" w:color="auto"/>
              </w:divBdr>
            </w:div>
            <w:div w:id="756828517">
              <w:marLeft w:val="0"/>
              <w:marRight w:val="0"/>
              <w:marTop w:val="0"/>
              <w:marBottom w:val="0"/>
              <w:divBdr>
                <w:top w:val="none" w:sz="0" w:space="0" w:color="auto"/>
                <w:left w:val="none" w:sz="0" w:space="0" w:color="auto"/>
                <w:bottom w:val="none" w:sz="0" w:space="0" w:color="auto"/>
                <w:right w:val="none" w:sz="0" w:space="0" w:color="auto"/>
              </w:divBdr>
            </w:div>
            <w:div w:id="891649999">
              <w:marLeft w:val="0"/>
              <w:marRight w:val="0"/>
              <w:marTop w:val="0"/>
              <w:marBottom w:val="0"/>
              <w:divBdr>
                <w:top w:val="none" w:sz="0" w:space="0" w:color="auto"/>
                <w:left w:val="none" w:sz="0" w:space="0" w:color="auto"/>
                <w:bottom w:val="none" w:sz="0" w:space="0" w:color="auto"/>
                <w:right w:val="none" w:sz="0" w:space="0" w:color="auto"/>
              </w:divBdr>
            </w:div>
            <w:div w:id="921764082">
              <w:marLeft w:val="0"/>
              <w:marRight w:val="0"/>
              <w:marTop w:val="0"/>
              <w:marBottom w:val="0"/>
              <w:divBdr>
                <w:top w:val="none" w:sz="0" w:space="0" w:color="auto"/>
                <w:left w:val="none" w:sz="0" w:space="0" w:color="auto"/>
                <w:bottom w:val="none" w:sz="0" w:space="0" w:color="auto"/>
                <w:right w:val="none" w:sz="0" w:space="0" w:color="auto"/>
              </w:divBdr>
            </w:div>
            <w:div w:id="1119254045">
              <w:marLeft w:val="0"/>
              <w:marRight w:val="0"/>
              <w:marTop w:val="0"/>
              <w:marBottom w:val="0"/>
              <w:divBdr>
                <w:top w:val="none" w:sz="0" w:space="0" w:color="auto"/>
                <w:left w:val="none" w:sz="0" w:space="0" w:color="auto"/>
                <w:bottom w:val="none" w:sz="0" w:space="0" w:color="auto"/>
                <w:right w:val="none" w:sz="0" w:space="0" w:color="auto"/>
              </w:divBdr>
            </w:div>
            <w:div w:id="1151599744">
              <w:marLeft w:val="0"/>
              <w:marRight w:val="0"/>
              <w:marTop w:val="0"/>
              <w:marBottom w:val="0"/>
              <w:divBdr>
                <w:top w:val="none" w:sz="0" w:space="0" w:color="auto"/>
                <w:left w:val="none" w:sz="0" w:space="0" w:color="auto"/>
                <w:bottom w:val="none" w:sz="0" w:space="0" w:color="auto"/>
                <w:right w:val="none" w:sz="0" w:space="0" w:color="auto"/>
              </w:divBdr>
            </w:div>
            <w:div w:id="1266309718">
              <w:marLeft w:val="0"/>
              <w:marRight w:val="0"/>
              <w:marTop w:val="0"/>
              <w:marBottom w:val="0"/>
              <w:divBdr>
                <w:top w:val="none" w:sz="0" w:space="0" w:color="auto"/>
                <w:left w:val="none" w:sz="0" w:space="0" w:color="auto"/>
                <w:bottom w:val="none" w:sz="0" w:space="0" w:color="auto"/>
                <w:right w:val="none" w:sz="0" w:space="0" w:color="auto"/>
              </w:divBdr>
            </w:div>
            <w:div w:id="1266572237">
              <w:marLeft w:val="0"/>
              <w:marRight w:val="0"/>
              <w:marTop w:val="0"/>
              <w:marBottom w:val="0"/>
              <w:divBdr>
                <w:top w:val="none" w:sz="0" w:space="0" w:color="auto"/>
                <w:left w:val="none" w:sz="0" w:space="0" w:color="auto"/>
                <w:bottom w:val="none" w:sz="0" w:space="0" w:color="auto"/>
                <w:right w:val="none" w:sz="0" w:space="0" w:color="auto"/>
              </w:divBdr>
            </w:div>
            <w:div w:id="1337534558">
              <w:marLeft w:val="0"/>
              <w:marRight w:val="0"/>
              <w:marTop w:val="0"/>
              <w:marBottom w:val="0"/>
              <w:divBdr>
                <w:top w:val="none" w:sz="0" w:space="0" w:color="auto"/>
                <w:left w:val="none" w:sz="0" w:space="0" w:color="auto"/>
                <w:bottom w:val="none" w:sz="0" w:space="0" w:color="auto"/>
                <w:right w:val="none" w:sz="0" w:space="0" w:color="auto"/>
              </w:divBdr>
            </w:div>
            <w:div w:id="1515611434">
              <w:marLeft w:val="0"/>
              <w:marRight w:val="0"/>
              <w:marTop w:val="0"/>
              <w:marBottom w:val="0"/>
              <w:divBdr>
                <w:top w:val="none" w:sz="0" w:space="0" w:color="auto"/>
                <w:left w:val="none" w:sz="0" w:space="0" w:color="auto"/>
                <w:bottom w:val="none" w:sz="0" w:space="0" w:color="auto"/>
                <w:right w:val="none" w:sz="0" w:space="0" w:color="auto"/>
              </w:divBdr>
            </w:div>
            <w:div w:id="1821576100">
              <w:marLeft w:val="0"/>
              <w:marRight w:val="0"/>
              <w:marTop w:val="0"/>
              <w:marBottom w:val="0"/>
              <w:divBdr>
                <w:top w:val="none" w:sz="0" w:space="0" w:color="auto"/>
                <w:left w:val="none" w:sz="0" w:space="0" w:color="auto"/>
                <w:bottom w:val="none" w:sz="0" w:space="0" w:color="auto"/>
                <w:right w:val="none" w:sz="0" w:space="0" w:color="auto"/>
              </w:divBdr>
            </w:div>
            <w:div w:id="1856654998">
              <w:marLeft w:val="0"/>
              <w:marRight w:val="0"/>
              <w:marTop w:val="0"/>
              <w:marBottom w:val="0"/>
              <w:divBdr>
                <w:top w:val="none" w:sz="0" w:space="0" w:color="auto"/>
                <w:left w:val="none" w:sz="0" w:space="0" w:color="auto"/>
                <w:bottom w:val="none" w:sz="0" w:space="0" w:color="auto"/>
                <w:right w:val="none" w:sz="0" w:space="0" w:color="auto"/>
              </w:divBdr>
            </w:div>
            <w:div w:id="1858736459">
              <w:marLeft w:val="0"/>
              <w:marRight w:val="0"/>
              <w:marTop w:val="0"/>
              <w:marBottom w:val="0"/>
              <w:divBdr>
                <w:top w:val="none" w:sz="0" w:space="0" w:color="auto"/>
                <w:left w:val="none" w:sz="0" w:space="0" w:color="auto"/>
                <w:bottom w:val="none" w:sz="0" w:space="0" w:color="auto"/>
                <w:right w:val="none" w:sz="0" w:space="0" w:color="auto"/>
              </w:divBdr>
            </w:div>
            <w:div w:id="1890728873">
              <w:marLeft w:val="0"/>
              <w:marRight w:val="0"/>
              <w:marTop w:val="0"/>
              <w:marBottom w:val="0"/>
              <w:divBdr>
                <w:top w:val="none" w:sz="0" w:space="0" w:color="auto"/>
                <w:left w:val="none" w:sz="0" w:space="0" w:color="auto"/>
                <w:bottom w:val="none" w:sz="0" w:space="0" w:color="auto"/>
                <w:right w:val="none" w:sz="0" w:space="0" w:color="auto"/>
              </w:divBdr>
            </w:div>
            <w:div w:id="1896119916">
              <w:marLeft w:val="0"/>
              <w:marRight w:val="0"/>
              <w:marTop w:val="0"/>
              <w:marBottom w:val="0"/>
              <w:divBdr>
                <w:top w:val="none" w:sz="0" w:space="0" w:color="auto"/>
                <w:left w:val="none" w:sz="0" w:space="0" w:color="auto"/>
                <w:bottom w:val="none" w:sz="0" w:space="0" w:color="auto"/>
                <w:right w:val="none" w:sz="0" w:space="0" w:color="auto"/>
              </w:divBdr>
            </w:div>
          </w:divsChild>
        </w:div>
        <w:div w:id="1644432777">
          <w:marLeft w:val="0"/>
          <w:marRight w:val="0"/>
          <w:marTop w:val="0"/>
          <w:marBottom w:val="0"/>
          <w:divBdr>
            <w:top w:val="none" w:sz="0" w:space="0" w:color="auto"/>
            <w:left w:val="none" w:sz="0" w:space="0" w:color="auto"/>
            <w:bottom w:val="none" w:sz="0" w:space="0" w:color="auto"/>
            <w:right w:val="none" w:sz="0" w:space="0" w:color="auto"/>
          </w:divBdr>
        </w:div>
        <w:div w:id="1647082204">
          <w:marLeft w:val="0"/>
          <w:marRight w:val="0"/>
          <w:marTop w:val="0"/>
          <w:marBottom w:val="0"/>
          <w:divBdr>
            <w:top w:val="none" w:sz="0" w:space="0" w:color="auto"/>
            <w:left w:val="none" w:sz="0" w:space="0" w:color="auto"/>
            <w:bottom w:val="none" w:sz="0" w:space="0" w:color="auto"/>
            <w:right w:val="none" w:sz="0" w:space="0" w:color="auto"/>
          </w:divBdr>
        </w:div>
        <w:div w:id="1650474606">
          <w:marLeft w:val="0"/>
          <w:marRight w:val="0"/>
          <w:marTop w:val="0"/>
          <w:marBottom w:val="0"/>
          <w:divBdr>
            <w:top w:val="none" w:sz="0" w:space="0" w:color="auto"/>
            <w:left w:val="none" w:sz="0" w:space="0" w:color="auto"/>
            <w:bottom w:val="none" w:sz="0" w:space="0" w:color="auto"/>
            <w:right w:val="none" w:sz="0" w:space="0" w:color="auto"/>
          </w:divBdr>
        </w:div>
        <w:div w:id="1700275945">
          <w:marLeft w:val="0"/>
          <w:marRight w:val="0"/>
          <w:marTop w:val="0"/>
          <w:marBottom w:val="0"/>
          <w:divBdr>
            <w:top w:val="none" w:sz="0" w:space="0" w:color="auto"/>
            <w:left w:val="none" w:sz="0" w:space="0" w:color="auto"/>
            <w:bottom w:val="none" w:sz="0" w:space="0" w:color="auto"/>
            <w:right w:val="none" w:sz="0" w:space="0" w:color="auto"/>
          </w:divBdr>
        </w:div>
        <w:div w:id="1744526989">
          <w:marLeft w:val="0"/>
          <w:marRight w:val="0"/>
          <w:marTop w:val="0"/>
          <w:marBottom w:val="0"/>
          <w:divBdr>
            <w:top w:val="none" w:sz="0" w:space="0" w:color="auto"/>
            <w:left w:val="none" w:sz="0" w:space="0" w:color="auto"/>
            <w:bottom w:val="none" w:sz="0" w:space="0" w:color="auto"/>
            <w:right w:val="none" w:sz="0" w:space="0" w:color="auto"/>
          </w:divBdr>
        </w:div>
        <w:div w:id="1749962610">
          <w:marLeft w:val="0"/>
          <w:marRight w:val="0"/>
          <w:marTop w:val="0"/>
          <w:marBottom w:val="0"/>
          <w:divBdr>
            <w:top w:val="none" w:sz="0" w:space="0" w:color="auto"/>
            <w:left w:val="none" w:sz="0" w:space="0" w:color="auto"/>
            <w:bottom w:val="none" w:sz="0" w:space="0" w:color="auto"/>
            <w:right w:val="none" w:sz="0" w:space="0" w:color="auto"/>
          </w:divBdr>
        </w:div>
        <w:div w:id="1750535274">
          <w:marLeft w:val="0"/>
          <w:marRight w:val="0"/>
          <w:marTop w:val="0"/>
          <w:marBottom w:val="0"/>
          <w:divBdr>
            <w:top w:val="none" w:sz="0" w:space="0" w:color="auto"/>
            <w:left w:val="none" w:sz="0" w:space="0" w:color="auto"/>
            <w:bottom w:val="none" w:sz="0" w:space="0" w:color="auto"/>
            <w:right w:val="none" w:sz="0" w:space="0" w:color="auto"/>
          </w:divBdr>
        </w:div>
        <w:div w:id="1785878510">
          <w:marLeft w:val="0"/>
          <w:marRight w:val="0"/>
          <w:marTop w:val="0"/>
          <w:marBottom w:val="0"/>
          <w:divBdr>
            <w:top w:val="none" w:sz="0" w:space="0" w:color="auto"/>
            <w:left w:val="none" w:sz="0" w:space="0" w:color="auto"/>
            <w:bottom w:val="none" w:sz="0" w:space="0" w:color="auto"/>
            <w:right w:val="none" w:sz="0" w:space="0" w:color="auto"/>
          </w:divBdr>
        </w:div>
        <w:div w:id="1787235331">
          <w:marLeft w:val="0"/>
          <w:marRight w:val="0"/>
          <w:marTop w:val="0"/>
          <w:marBottom w:val="0"/>
          <w:divBdr>
            <w:top w:val="none" w:sz="0" w:space="0" w:color="auto"/>
            <w:left w:val="none" w:sz="0" w:space="0" w:color="auto"/>
            <w:bottom w:val="none" w:sz="0" w:space="0" w:color="auto"/>
            <w:right w:val="none" w:sz="0" w:space="0" w:color="auto"/>
          </w:divBdr>
        </w:div>
        <w:div w:id="1789355839">
          <w:marLeft w:val="0"/>
          <w:marRight w:val="0"/>
          <w:marTop w:val="0"/>
          <w:marBottom w:val="0"/>
          <w:divBdr>
            <w:top w:val="none" w:sz="0" w:space="0" w:color="auto"/>
            <w:left w:val="none" w:sz="0" w:space="0" w:color="auto"/>
            <w:bottom w:val="none" w:sz="0" w:space="0" w:color="auto"/>
            <w:right w:val="none" w:sz="0" w:space="0" w:color="auto"/>
          </w:divBdr>
        </w:div>
        <w:div w:id="1790859830">
          <w:marLeft w:val="0"/>
          <w:marRight w:val="0"/>
          <w:marTop w:val="0"/>
          <w:marBottom w:val="0"/>
          <w:divBdr>
            <w:top w:val="none" w:sz="0" w:space="0" w:color="auto"/>
            <w:left w:val="none" w:sz="0" w:space="0" w:color="auto"/>
            <w:bottom w:val="none" w:sz="0" w:space="0" w:color="auto"/>
            <w:right w:val="none" w:sz="0" w:space="0" w:color="auto"/>
          </w:divBdr>
        </w:div>
        <w:div w:id="1803425546">
          <w:marLeft w:val="0"/>
          <w:marRight w:val="0"/>
          <w:marTop w:val="0"/>
          <w:marBottom w:val="0"/>
          <w:divBdr>
            <w:top w:val="none" w:sz="0" w:space="0" w:color="auto"/>
            <w:left w:val="none" w:sz="0" w:space="0" w:color="auto"/>
            <w:bottom w:val="none" w:sz="0" w:space="0" w:color="auto"/>
            <w:right w:val="none" w:sz="0" w:space="0" w:color="auto"/>
          </w:divBdr>
        </w:div>
        <w:div w:id="1805921809">
          <w:marLeft w:val="0"/>
          <w:marRight w:val="0"/>
          <w:marTop w:val="0"/>
          <w:marBottom w:val="0"/>
          <w:divBdr>
            <w:top w:val="none" w:sz="0" w:space="0" w:color="auto"/>
            <w:left w:val="none" w:sz="0" w:space="0" w:color="auto"/>
            <w:bottom w:val="none" w:sz="0" w:space="0" w:color="auto"/>
            <w:right w:val="none" w:sz="0" w:space="0" w:color="auto"/>
          </w:divBdr>
        </w:div>
        <w:div w:id="1809661332">
          <w:marLeft w:val="0"/>
          <w:marRight w:val="0"/>
          <w:marTop w:val="0"/>
          <w:marBottom w:val="0"/>
          <w:divBdr>
            <w:top w:val="none" w:sz="0" w:space="0" w:color="auto"/>
            <w:left w:val="none" w:sz="0" w:space="0" w:color="auto"/>
            <w:bottom w:val="none" w:sz="0" w:space="0" w:color="auto"/>
            <w:right w:val="none" w:sz="0" w:space="0" w:color="auto"/>
          </w:divBdr>
        </w:div>
        <w:div w:id="1810709514">
          <w:marLeft w:val="0"/>
          <w:marRight w:val="0"/>
          <w:marTop w:val="0"/>
          <w:marBottom w:val="0"/>
          <w:divBdr>
            <w:top w:val="none" w:sz="0" w:space="0" w:color="auto"/>
            <w:left w:val="none" w:sz="0" w:space="0" w:color="auto"/>
            <w:bottom w:val="none" w:sz="0" w:space="0" w:color="auto"/>
            <w:right w:val="none" w:sz="0" w:space="0" w:color="auto"/>
          </w:divBdr>
        </w:div>
        <w:div w:id="1815949024">
          <w:marLeft w:val="0"/>
          <w:marRight w:val="0"/>
          <w:marTop w:val="0"/>
          <w:marBottom w:val="0"/>
          <w:divBdr>
            <w:top w:val="none" w:sz="0" w:space="0" w:color="auto"/>
            <w:left w:val="none" w:sz="0" w:space="0" w:color="auto"/>
            <w:bottom w:val="none" w:sz="0" w:space="0" w:color="auto"/>
            <w:right w:val="none" w:sz="0" w:space="0" w:color="auto"/>
          </w:divBdr>
        </w:div>
        <w:div w:id="1816946158">
          <w:marLeft w:val="0"/>
          <w:marRight w:val="0"/>
          <w:marTop w:val="0"/>
          <w:marBottom w:val="0"/>
          <w:divBdr>
            <w:top w:val="none" w:sz="0" w:space="0" w:color="auto"/>
            <w:left w:val="none" w:sz="0" w:space="0" w:color="auto"/>
            <w:bottom w:val="none" w:sz="0" w:space="0" w:color="auto"/>
            <w:right w:val="none" w:sz="0" w:space="0" w:color="auto"/>
          </w:divBdr>
        </w:div>
        <w:div w:id="1823691270">
          <w:marLeft w:val="0"/>
          <w:marRight w:val="0"/>
          <w:marTop w:val="0"/>
          <w:marBottom w:val="0"/>
          <w:divBdr>
            <w:top w:val="none" w:sz="0" w:space="0" w:color="auto"/>
            <w:left w:val="none" w:sz="0" w:space="0" w:color="auto"/>
            <w:bottom w:val="none" w:sz="0" w:space="0" w:color="auto"/>
            <w:right w:val="none" w:sz="0" w:space="0" w:color="auto"/>
          </w:divBdr>
        </w:div>
        <w:div w:id="1836410364">
          <w:marLeft w:val="0"/>
          <w:marRight w:val="0"/>
          <w:marTop w:val="0"/>
          <w:marBottom w:val="0"/>
          <w:divBdr>
            <w:top w:val="none" w:sz="0" w:space="0" w:color="auto"/>
            <w:left w:val="none" w:sz="0" w:space="0" w:color="auto"/>
            <w:bottom w:val="none" w:sz="0" w:space="0" w:color="auto"/>
            <w:right w:val="none" w:sz="0" w:space="0" w:color="auto"/>
          </w:divBdr>
        </w:div>
        <w:div w:id="1843351203">
          <w:marLeft w:val="0"/>
          <w:marRight w:val="0"/>
          <w:marTop w:val="0"/>
          <w:marBottom w:val="0"/>
          <w:divBdr>
            <w:top w:val="none" w:sz="0" w:space="0" w:color="auto"/>
            <w:left w:val="none" w:sz="0" w:space="0" w:color="auto"/>
            <w:bottom w:val="none" w:sz="0" w:space="0" w:color="auto"/>
            <w:right w:val="none" w:sz="0" w:space="0" w:color="auto"/>
          </w:divBdr>
        </w:div>
        <w:div w:id="1845783259">
          <w:marLeft w:val="0"/>
          <w:marRight w:val="0"/>
          <w:marTop w:val="0"/>
          <w:marBottom w:val="0"/>
          <w:divBdr>
            <w:top w:val="none" w:sz="0" w:space="0" w:color="auto"/>
            <w:left w:val="none" w:sz="0" w:space="0" w:color="auto"/>
            <w:bottom w:val="none" w:sz="0" w:space="0" w:color="auto"/>
            <w:right w:val="none" w:sz="0" w:space="0" w:color="auto"/>
          </w:divBdr>
        </w:div>
        <w:div w:id="1845970520">
          <w:marLeft w:val="0"/>
          <w:marRight w:val="0"/>
          <w:marTop w:val="0"/>
          <w:marBottom w:val="0"/>
          <w:divBdr>
            <w:top w:val="none" w:sz="0" w:space="0" w:color="auto"/>
            <w:left w:val="none" w:sz="0" w:space="0" w:color="auto"/>
            <w:bottom w:val="none" w:sz="0" w:space="0" w:color="auto"/>
            <w:right w:val="none" w:sz="0" w:space="0" w:color="auto"/>
          </w:divBdr>
        </w:div>
        <w:div w:id="1858957697">
          <w:marLeft w:val="0"/>
          <w:marRight w:val="0"/>
          <w:marTop w:val="0"/>
          <w:marBottom w:val="0"/>
          <w:divBdr>
            <w:top w:val="none" w:sz="0" w:space="0" w:color="auto"/>
            <w:left w:val="none" w:sz="0" w:space="0" w:color="auto"/>
            <w:bottom w:val="none" w:sz="0" w:space="0" w:color="auto"/>
            <w:right w:val="none" w:sz="0" w:space="0" w:color="auto"/>
          </w:divBdr>
        </w:div>
        <w:div w:id="1870874100">
          <w:marLeft w:val="0"/>
          <w:marRight w:val="0"/>
          <w:marTop w:val="0"/>
          <w:marBottom w:val="0"/>
          <w:divBdr>
            <w:top w:val="none" w:sz="0" w:space="0" w:color="auto"/>
            <w:left w:val="none" w:sz="0" w:space="0" w:color="auto"/>
            <w:bottom w:val="none" w:sz="0" w:space="0" w:color="auto"/>
            <w:right w:val="none" w:sz="0" w:space="0" w:color="auto"/>
          </w:divBdr>
          <w:divsChild>
            <w:div w:id="611278267">
              <w:marLeft w:val="-75"/>
              <w:marRight w:val="0"/>
              <w:marTop w:val="30"/>
              <w:marBottom w:val="30"/>
              <w:divBdr>
                <w:top w:val="none" w:sz="0" w:space="0" w:color="auto"/>
                <w:left w:val="none" w:sz="0" w:space="0" w:color="auto"/>
                <w:bottom w:val="none" w:sz="0" w:space="0" w:color="auto"/>
                <w:right w:val="none" w:sz="0" w:space="0" w:color="auto"/>
              </w:divBdr>
              <w:divsChild>
                <w:div w:id="16585409">
                  <w:marLeft w:val="0"/>
                  <w:marRight w:val="0"/>
                  <w:marTop w:val="0"/>
                  <w:marBottom w:val="0"/>
                  <w:divBdr>
                    <w:top w:val="none" w:sz="0" w:space="0" w:color="auto"/>
                    <w:left w:val="none" w:sz="0" w:space="0" w:color="auto"/>
                    <w:bottom w:val="none" w:sz="0" w:space="0" w:color="auto"/>
                    <w:right w:val="none" w:sz="0" w:space="0" w:color="auto"/>
                  </w:divBdr>
                  <w:divsChild>
                    <w:div w:id="1147668324">
                      <w:marLeft w:val="0"/>
                      <w:marRight w:val="0"/>
                      <w:marTop w:val="0"/>
                      <w:marBottom w:val="0"/>
                      <w:divBdr>
                        <w:top w:val="none" w:sz="0" w:space="0" w:color="auto"/>
                        <w:left w:val="none" w:sz="0" w:space="0" w:color="auto"/>
                        <w:bottom w:val="none" w:sz="0" w:space="0" w:color="auto"/>
                        <w:right w:val="none" w:sz="0" w:space="0" w:color="auto"/>
                      </w:divBdr>
                    </w:div>
                  </w:divsChild>
                </w:div>
                <w:div w:id="96603844">
                  <w:marLeft w:val="0"/>
                  <w:marRight w:val="0"/>
                  <w:marTop w:val="0"/>
                  <w:marBottom w:val="0"/>
                  <w:divBdr>
                    <w:top w:val="none" w:sz="0" w:space="0" w:color="auto"/>
                    <w:left w:val="none" w:sz="0" w:space="0" w:color="auto"/>
                    <w:bottom w:val="none" w:sz="0" w:space="0" w:color="auto"/>
                    <w:right w:val="none" w:sz="0" w:space="0" w:color="auto"/>
                  </w:divBdr>
                  <w:divsChild>
                    <w:div w:id="320280417">
                      <w:marLeft w:val="0"/>
                      <w:marRight w:val="0"/>
                      <w:marTop w:val="0"/>
                      <w:marBottom w:val="0"/>
                      <w:divBdr>
                        <w:top w:val="none" w:sz="0" w:space="0" w:color="auto"/>
                        <w:left w:val="none" w:sz="0" w:space="0" w:color="auto"/>
                        <w:bottom w:val="none" w:sz="0" w:space="0" w:color="auto"/>
                        <w:right w:val="none" w:sz="0" w:space="0" w:color="auto"/>
                      </w:divBdr>
                    </w:div>
                  </w:divsChild>
                </w:div>
                <w:div w:id="126894862">
                  <w:marLeft w:val="0"/>
                  <w:marRight w:val="0"/>
                  <w:marTop w:val="0"/>
                  <w:marBottom w:val="0"/>
                  <w:divBdr>
                    <w:top w:val="none" w:sz="0" w:space="0" w:color="auto"/>
                    <w:left w:val="none" w:sz="0" w:space="0" w:color="auto"/>
                    <w:bottom w:val="none" w:sz="0" w:space="0" w:color="auto"/>
                    <w:right w:val="none" w:sz="0" w:space="0" w:color="auto"/>
                  </w:divBdr>
                  <w:divsChild>
                    <w:div w:id="392582273">
                      <w:marLeft w:val="0"/>
                      <w:marRight w:val="0"/>
                      <w:marTop w:val="0"/>
                      <w:marBottom w:val="0"/>
                      <w:divBdr>
                        <w:top w:val="none" w:sz="0" w:space="0" w:color="auto"/>
                        <w:left w:val="none" w:sz="0" w:space="0" w:color="auto"/>
                        <w:bottom w:val="none" w:sz="0" w:space="0" w:color="auto"/>
                        <w:right w:val="none" w:sz="0" w:space="0" w:color="auto"/>
                      </w:divBdr>
                    </w:div>
                  </w:divsChild>
                </w:div>
                <w:div w:id="234362782">
                  <w:marLeft w:val="0"/>
                  <w:marRight w:val="0"/>
                  <w:marTop w:val="0"/>
                  <w:marBottom w:val="0"/>
                  <w:divBdr>
                    <w:top w:val="none" w:sz="0" w:space="0" w:color="auto"/>
                    <w:left w:val="none" w:sz="0" w:space="0" w:color="auto"/>
                    <w:bottom w:val="none" w:sz="0" w:space="0" w:color="auto"/>
                    <w:right w:val="none" w:sz="0" w:space="0" w:color="auto"/>
                  </w:divBdr>
                  <w:divsChild>
                    <w:div w:id="1600329136">
                      <w:marLeft w:val="0"/>
                      <w:marRight w:val="0"/>
                      <w:marTop w:val="0"/>
                      <w:marBottom w:val="0"/>
                      <w:divBdr>
                        <w:top w:val="none" w:sz="0" w:space="0" w:color="auto"/>
                        <w:left w:val="none" w:sz="0" w:space="0" w:color="auto"/>
                        <w:bottom w:val="none" w:sz="0" w:space="0" w:color="auto"/>
                        <w:right w:val="none" w:sz="0" w:space="0" w:color="auto"/>
                      </w:divBdr>
                    </w:div>
                  </w:divsChild>
                </w:div>
                <w:div w:id="274211961">
                  <w:marLeft w:val="0"/>
                  <w:marRight w:val="0"/>
                  <w:marTop w:val="0"/>
                  <w:marBottom w:val="0"/>
                  <w:divBdr>
                    <w:top w:val="none" w:sz="0" w:space="0" w:color="auto"/>
                    <w:left w:val="none" w:sz="0" w:space="0" w:color="auto"/>
                    <w:bottom w:val="none" w:sz="0" w:space="0" w:color="auto"/>
                    <w:right w:val="none" w:sz="0" w:space="0" w:color="auto"/>
                  </w:divBdr>
                  <w:divsChild>
                    <w:div w:id="1752505403">
                      <w:marLeft w:val="0"/>
                      <w:marRight w:val="0"/>
                      <w:marTop w:val="0"/>
                      <w:marBottom w:val="0"/>
                      <w:divBdr>
                        <w:top w:val="none" w:sz="0" w:space="0" w:color="auto"/>
                        <w:left w:val="none" w:sz="0" w:space="0" w:color="auto"/>
                        <w:bottom w:val="none" w:sz="0" w:space="0" w:color="auto"/>
                        <w:right w:val="none" w:sz="0" w:space="0" w:color="auto"/>
                      </w:divBdr>
                    </w:div>
                  </w:divsChild>
                </w:div>
                <w:div w:id="456065398">
                  <w:marLeft w:val="0"/>
                  <w:marRight w:val="0"/>
                  <w:marTop w:val="0"/>
                  <w:marBottom w:val="0"/>
                  <w:divBdr>
                    <w:top w:val="none" w:sz="0" w:space="0" w:color="auto"/>
                    <w:left w:val="none" w:sz="0" w:space="0" w:color="auto"/>
                    <w:bottom w:val="none" w:sz="0" w:space="0" w:color="auto"/>
                    <w:right w:val="none" w:sz="0" w:space="0" w:color="auto"/>
                  </w:divBdr>
                  <w:divsChild>
                    <w:div w:id="635067532">
                      <w:marLeft w:val="0"/>
                      <w:marRight w:val="0"/>
                      <w:marTop w:val="0"/>
                      <w:marBottom w:val="0"/>
                      <w:divBdr>
                        <w:top w:val="none" w:sz="0" w:space="0" w:color="auto"/>
                        <w:left w:val="none" w:sz="0" w:space="0" w:color="auto"/>
                        <w:bottom w:val="none" w:sz="0" w:space="0" w:color="auto"/>
                        <w:right w:val="none" w:sz="0" w:space="0" w:color="auto"/>
                      </w:divBdr>
                    </w:div>
                  </w:divsChild>
                </w:div>
                <w:div w:id="608313860">
                  <w:marLeft w:val="0"/>
                  <w:marRight w:val="0"/>
                  <w:marTop w:val="0"/>
                  <w:marBottom w:val="0"/>
                  <w:divBdr>
                    <w:top w:val="none" w:sz="0" w:space="0" w:color="auto"/>
                    <w:left w:val="none" w:sz="0" w:space="0" w:color="auto"/>
                    <w:bottom w:val="none" w:sz="0" w:space="0" w:color="auto"/>
                    <w:right w:val="none" w:sz="0" w:space="0" w:color="auto"/>
                  </w:divBdr>
                  <w:divsChild>
                    <w:div w:id="1385177108">
                      <w:marLeft w:val="0"/>
                      <w:marRight w:val="0"/>
                      <w:marTop w:val="0"/>
                      <w:marBottom w:val="0"/>
                      <w:divBdr>
                        <w:top w:val="none" w:sz="0" w:space="0" w:color="auto"/>
                        <w:left w:val="none" w:sz="0" w:space="0" w:color="auto"/>
                        <w:bottom w:val="none" w:sz="0" w:space="0" w:color="auto"/>
                        <w:right w:val="none" w:sz="0" w:space="0" w:color="auto"/>
                      </w:divBdr>
                    </w:div>
                  </w:divsChild>
                </w:div>
                <w:div w:id="688070015">
                  <w:marLeft w:val="0"/>
                  <w:marRight w:val="0"/>
                  <w:marTop w:val="0"/>
                  <w:marBottom w:val="0"/>
                  <w:divBdr>
                    <w:top w:val="none" w:sz="0" w:space="0" w:color="auto"/>
                    <w:left w:val="none" w:sz="0" w:space="0" w:color="auto"/>
                    <w:bottom w:val="none" w:sz="0" w:space="0" w:color="auto"/>
                    <w:right w:val="none" w:sz="0" w:space="0" w:color="auto"/>
                  </w:divBdr>
                  <w:divsChild>
                    <w:div w:id="488446562">
                      <w:marLeft w:val="0"/>
                      <w:marRight w:val="0"/>
                      <w:marTop w:val="0"/>
                      <w:marBottom w:val="0"/>
                      <w:divBdr>
                        <w:top w:val="none" w:sz="0" w:space="0" w:color="auto"/>
                        <w:left w:val="none" w:sz="0" w:space="0" w:color="auto"/>
                        <w:bottom w:val="none" w:sz="0" w:space="0" w:color="auto"/>
                        <w:right w:val="none" w:sz="0" w:space="0" w:color="auto"/>
                      </w:divBdr>
                    </w:div>
                  </w:divsChild>
                </w:div>
                <w:div w:id="713314249">
                  <w:marLeft w:val="0"/>
                  <w:marRight w:val="0"/>
                  <w:marTop w:val="0"/>
                  <w:marBottom w:val="0"/>
                  <w:divBdr>
                    <w:top w:val="none" w:sz="0" w:space="0" w:color="auto"/>
                    <w:left w:val="none" w:sz="0" w:space="0" w:color="auto"/>
                    <w:bottom w:val="none" w:sz="0" w:space="0" w:color="auto"/>
                    <w:right w:val="none" w:sz="0" w:space="0" w:color="auto"/>
                  </w:divBdr>
                  <w:divsChild>
                    <w:div w:id="752316762">
                      <w:marLeft w:val="0"/>
                      <w:marRight w:val="0"/>
                      <w:marTop w:val="0"/>
                      <w:marBottom w:val="0"/>
                      <w:divBdr>
                        <w:top w:val="none" w:sz="0" w:space="0" w:color="auto"/>
                        <w:left w:val="none" w:sz="0" w:space="0" w:color="auto"/>
                        <w:bottom w:val="none" w:sz="0" w:space="0" w:color="auto"/>
                        <w:right w:val="none" w:sz="0" w:space="0" w:color="auto"/>
                      </w:divBdr>
                    </w:div>
                  </w:divsChild>
                </w:div>
                <w:div w:id="1081291957">
                  <w:marLeft w:val="0"/>
                  <w:marRight w:val="0"/>
                  <w:marTop w:val="0"/>
                  <w:marBottom w:val="0"/>
                  <w:divBdr>
                    <w:top w:val="none" w:sz="0" w:space="0" w:color="auto"/>
                    <w:left w:val="none" w:sz="0" w:space="0" w:color="auto"/>
                    <w:bottom w:val="none" w:sz="0" w:space="0" w:color="auto"/>
                    <w:right w:val="none" w:sz="0" w:space="0" w:color="auto"/>
                  </w:divBdr>
                  <w:divsChild>
                    <w:div w:id="72892626">
                      <w:marLeft w:val="0"/>
                      <w:marRight w:val="0"/>
                      <w:marTop w:val="0"/>
                      <w:marBottom w:val="0"/>
                      <w:divBdr>
                        <w:top w:val="none" w:sz="0" w:space="0" w:color="auto"/>
                        <w:left w:val="none" w:sz="0" w:space="0" w:color="auto"/>
                        <w:bottom w:val="none" w:sz="0" w:space="0" w:color="auto"/>
                        <w:right w:val="none" w:sz="0" w:space="0" w:color="auto"/>
                      </w:divBdr>
                    </w:div>
                  </w:divsChild>
                </w:div>
                <w:div w:id="1099913895">
                  <w:marLeft w:val="0"/>
                  <w:marRight w:val="0"/>
                  <w:marTop w:val="0"/>
                  <w:marBottom w:val="0"/>
                  <w:divBdr>
                    <w:top w:val="none" w:sz="0" w:space="0" w:color="auto"/>
                    <w:left w:val="none" w:sz="0" w:space="0" w:color="auto"/>
                    <w:bottom w:val="none" w:sz="0" w:space="0" w:color="auto"/>
                    <w:right w:val="none" w:sz="0" w:space="0" w:color="auto"/>
                  </w:divBdr>
                  <w:divsChild>
                    <w:div w:id="246378445">
                      <w:marLeft w:val="0"/>
                      <w:marRight w:val="0"/>
                      <w:marTop w:val="0"/>
                      <w:marBottom w:val="0"/>
                      <w:divBdr>
                        <w:top w:val="none" w:sz="0" w:space="0" w:color="auto"/>
                        <w:left w:val="none" w:sz="0" w:space="0" w:color="auto"/>
                        <w:bottom w:val="none" w:sz="0" w:space="0" w:color="auto"/>
                        <w:right w:val="none" w:sz="0" w:space="0" w:color="auto"/>
                      </w:divBdr>
                    </w:div>
                  </w:divsChild>
                </w:div>
                <w:div w:id="1151143201">
                  <w:marLeft w:val="0"/>
                  <w:marRight w:val="0"/>
                  <w:marTop w:val="0"/>
                  <w:marBottom w:val="0"/>
                  <w:divBdr>
                    <w:top w:val="none" w:sz="0" w:space="0" w:color="auto"/>
                    <w:left w:val="none" w:sz="0" w:space="0" w:color="auto"/>
                    <w:bottom w:val="none" w:sz="0" w:space="0" w:color="auto"/>
                    <w:right w:val="none" w:sz="0" w:space="0" w:color="auto"/>
                  </w:divBdr>
                  <w:divsChild>
                    <w:div w:id="1978728703">
                      <w:marLeft w:val="0"/>
                      <w:marRight w:val="0"/>
                      <w:marTop w:val="0"/>
                      <w:marBottom w:val="0"/>
                      <w:divBdr>
                        <w:top w:val="none" w:sz="0" w:space="0" w:color="auto"/>
                        <w:left w:val="none" w:sz="0" w:space="0" w:color="auto"/>
                        <w:bottom w:val="none" w:sz="0" w:space="0" w:color="auto"/>
                        <w:right w:val="none" w:sz="0" w:space="0" w:color="auto"/>
                      </w:divBdr>
                    </w:div>
                  </w:divsChild>
                </w:div>
                <w:div w:id="1286691519">
                  <w:marLeft w:val="0"/>
                  <w:marRight w:val="0"/>
                  <w:marTop w:val="0"/>
                  <w:marBottom w:val="0"/>
                  <w:divBdr>
                    <w:top w:val="none" w:sz="0" w:space="0" w:color="auto"/>
                    <w:left w:val="none" w:sz="0" w:space="0" w:color="auto"/>
                    <w:bottom w:val="none" w:sz="0" w:space="0" w:color="auto"/>
                    <w:right w:val="none" w:sz="0" w:space="0" w:color="auto"/>
                  </w:divBdr>
                  <w:divsChild>
                    <w:div w:id="1368064939">
                      <w:marLeft w:val="0"/>
                      <w:marRight w:val="0"/>
                      <w:marTop w:val="0"/>
                      <w:marBottom w:val="0"/>
                      <w:divBdr>
                        <w:top w:val="none" w:sz="0" w:space="0" w:color="auto"/>
                        <w:left w:val="none" w:sz="0" w:space="0" w:color="auto"/>
                        <w:bottom w:val="none" w:sz="0" w:space="0" w:color="auto"/>
                        <w:right w:val="none" w:sz="0" w:space="0" w:color="auto"/>
                      </w:divBdr>
                    </w:div>
                  </w:divsChild>
                </w:div>
                <w:div w:id="1339581512">
                  <w:marLeft w:val="0"/>
                  <w:marRight w:val="0"/>
                  <w:marTop w:val="0"/>
                  <w:marBottom w:val="0"/>
                  <w:divBdr>
                    <w:top w:val="none" w:sz="0" w:space="0" w:color="auto"/>
                    <w:left w:val="none" w:sz="0" w:space="0" w:color="auto"/>
                    <w:bottom w:val="none" w:sz="0" w:space="0" w:color="auto"/>
                    <w:right w:val="none" w:sz="0" w:space="0" w:color="auto"/>
                  </w:divBdr>
                  <w:divsChild>
                    <w:div w:id="1971593467">
                      <w:marLeft w:val="0"/>
                      <w:marRight w:val="0"/>
                      <w:marTop w:val="0"/>
                      <w:marBottom w:val="0"/>
                      <w:divBdr>
                        <w:top w:val="none" w:sz="0" w:space="0" w:color="auto"/>
                        <w:left w:val="none" w:sz="0" w:space="0" w:color="auto"/>
                        <w:bottom w:val="none" w:sz="0" w:space="0" w:color="auto"/>
                        <w:right w:val="none" w:sz="0" w:space="0" w:color="auto"/>
                      </w:divBdr>
                    </w:div>
                  </w:divsChild>
                </w:div>
                <w:div w:id="1346782820">
                  <w:marLeft w:val="0"/>
                  <w:marRight w:val="0"/>
                  <w:marTop w:val="0"/>
                  <w:marBottom w:val="0"/>
                  <w:divBdr>
                    <w:top w:val="none" w:sz="0" w:space="0" w:color="auto"/>
                    <w:left w:val="none" w:sz="0" w:space="0" w:color="auto"/>
                    <w:bottom w:val="none" w:sz="0" w:space="0" w:color="auto"/>
                    <w:right w:val="none" w:sz="0" w:space="0" w:color="auto"/>
                  </w:divBdr>
                  <w:divsChild>
                    <w:div w:id="829324626">
                      <w:marLeft w:val="0"/>
                      <w:marRight w:val="0"/>
                      <w:marTop w:val="0"/>
                      <w:marBottom w:val="0"/>
                      <w:divBdr>
                        <w:top w:val="none" w:sz="0" w:space="0" w:color="auto"/>
                        <w:left w:val="none" w:sz="0" w:space="0" w:color="auto"/>
                        <w:bottom w:val="none" w:sz="0" w:space="0" w:color="auto"/>
                        <w:right w:val="none" w:sz="0" w:space="0" w:color="auto"/>
                      </w:divBdr>
                    </w:div>
                  </w:divsChild>
                </w:div>
                <w:div w:id="1403404870">
                  <w:marLeft w:val="0"/>
                  <w:marRight w:val="0"/>
                  <w:marTop w:val="0"/>
                  <w:marBottom w:val="0"/>
                  <w:divBdr>
                    <w:top w:val="none" w:sz="0" w:space="0" w:color="auto"/>
                    <w:left w:val="none" w:sz="0" w:space="0" w:color="auto"/>
                    <w:bottom w:val="none" w:sz="0" w:space="0" w:color="auto"/>
                    <w:right w:val="none" w:sz="0" w:space="0" w:color="auto"/>
                  </w:divBdr>
                  <w:divsChild>
                    <w:div w:id="963075231">
                      <w:marLeft w:val="0"/>
                      <w:marRight w:val="0"/>
                      <w:marTop w:val="0"/>
                      <w:marBottom w:val="0"/>
                      <w:divBdr>
                        <w:top w:val="none" w:sz="0" w:space="0" w:color="auto"/>
                        <w:left w:val="none" w:sz="0" w:space="0" w:color="auto"/>
                        <w:bottom w:val="none" w:sz="0" w:space="0" w:color="auto"/>
                        <w:right w:val="none" w:sz="0" w:space="0" w:color="auto"/>
                      </w:divBdr>
                    </w:div>
                  </w:divsChild>
                </w:div>
                <w:div w:id="1423649980">
                  <w:marLeft w:val="0"/>
                  <w:marRight w:val="0"/>
                  <w:marTop w:val="0"/>
                  <w:marBottom w:val="0"/>
                  <w:divBdr>
                    <w:top w:val="none" w:sz="0" w:space="0" w:color="auto"/>
                    <w:left w:val="none" w:sz="0" w:space="0" w:color="auto"/>
                    <w:bottom w:val="none" w:sz="0" w:space="0" w:color="auto"/>
                    <w:right w:val="none" w:sz="0" w:space="0" w:color="auto"/>
                  </w:divBdr>
                  <w:divsChild>
                    <w:div w:id="2063945382">
                      <w:marLeft w:val="0"/>
                      <w:marRight w:val="0"/>
                      <w:marTop w:val="0"/>
                      <w:marBottom w:val="0"/>
                      <w:divBdr>
                        <w:top w:val="none" w:sz="0" w:space="0" w:color="auto"/>
                        <w:left w:val="none" w:sz="0" w:space="0" w:color="auto"/>
                        <w:bottom w:val="none" w:sz="0" w:space="0" w:color="auto"/>
                        <w:right w:val="none" w:sz="0" w:space="0" w:color="auto"/>
                      </w:divBdr>
                    </w:div>
                  </w:divsChild>
                </w:div>
                <w:div w:id="1633704521">
                  <w:marLeft w:val="0"/>
                  <w:marRight w:val="0"/>
                  <w:marTop w:val="0"/>
                  <w:marBottom w:val="0"/>
                  <w:divBdr>
                    <w:top w:val="none" w:sz="0" w:space="0" w:color="auto"/>
                    <w:left w:val="none" w:sz="0" w:space="0" w:color="auto"/>
                    <w:bottom w:val="none" w:sz="0" w:space="0" w:color="auto"/>
                    <w:right w:val="none" w:sz="0" w:space="0" w:color="auto"/>
                  </w:divBdr>
                  <w:divsChild>
                    <w:div w:id="168721966">
                      <w:marLeft w:val="0"/>
                      <w:marRight w:val="0"/>
                      <w:marTop w:val="0"/>
                      <w:marBottom w:val="0"/>
                      <w:divBdr>
                        <w:top w:val="none" w:sz="0" w:space="0" w:color="auto"/>
                        <w:left w:val="none" w:sz="0" w:space="0" w:color="auto"/>
                        <w:bottom w:val="none" w:sz="0" w:space="0" w:color="auto"/>
                        <w:right w:val="none" w:sz="0" w:space="0" w:color="auto"/>
                      </w:divBdr>
                    </w:div>
                  </w:divsChild>
                </w:div>
                <w:div w:id="1680506274">
                  <w:marLeft w:val="0"/>
                  <w:marRight w:val="0"/>
                  <w:marTop w:val="0"/>
                  <w:marBottom w:val="0"/>
                  <w:divBdr>
                    <w:top w:val="none" w:sz="0" w:space="0" w:color="auto"/>
                    <w:left w:val="none" w:sz="0" w:space="0" w:color="auto"/>
                    <w:bottom w:val="none" w:sz="0" w:space="0" w:color="auto"/>
                    <w:right w:val="none" w:sz="0" w:space="0" w:color="auto"/>
                  </w:divBdr>
                  <w:divsChild>
                    <w:div w:id="176627757">
                      <w:marLeft w:val="0"/>
                      <w:marRight w:val="0"/>
                      <w:marTop w:val="0"/>
                      <w:marBottom w:val="0"/>
                      <w:divBdr>
                        <w:top w:val="none" w:sz="0" w:space="0" w:color="auto"/>
                        <w:left w:val="none" w:sz="0" w:space="0" w:color="auto"/>
                        <w:bottom w:val="none" w:sz="0" w:space="0" w:color="auto"/>
                        <w:right w:val="none" w:sz="0" w:space="0" w:color="auto"/>
                      </w:divBdr>
                    </w:div>
                  </w:divsChild>
                </w:div>
                <w:div w:id="1829520642">
                  <w:marLeft w:val="0"/>
                  <w:marRight w:val="0"/>
                  <w:marTop w:val="0"/>
                  <w:marBottom w:val="0"/>
                  <w:divBdr>
                    <w:top w:val="none" w:sz="0" w:space="0" w:color="auto"/>
                    <w:left w:val="none" w:sz="0" w:space="0" w:color="auto"/>
                    <w:bottom w:val="none" w:sz="0" w:space="0" w:color="auto"/>
                    <w:right w:val="none" w:sz="0" w:space="0" w:color="auto"/>
                  </w:divBdr>
                  <w:divsChild>
                    <w:div w:id="2070685818">
                      <w:marLeft w:val="0"/>
                      <w:marRight w:val="0"/>
                      <w:marTop w:val="0"/>
                      <w:marBottom w:val="0"/>
                      <w:divBdr>
                        <w:top w:val="none" w:sz="0" w:space="0" w:color="auto"/>
                        <w:left w:val="none" w:sz="0" w:space="0" w:color="auto"/>
                        <w:bottom w:val="none" w:sz="0" w:space="0" w:color="auto"/>
                        <w:right w:val="none" w:sz="0" w:space="0" w:color="auto"/>
                      </w:divBdr>
                    </w:div>
                  </w:divsChild>
                </w:div>
                <w:div w:id="1919820712">
                  <w:marLeft w:val="0"/>
                  <w:marRight w:val="0"/>
                  <w:marTop w:val="0"/>
                  <w:marBottom w:val="0"/>
                  <w:divBdr>
                    <w:top w:val="none" w:sz="0" w:space="0" w:color="auto"/>
                    <w:left w:val="none" w:sz="0" w:space="0" w:color="auto"/>
                    <w:bottom w:val="none" w:sz="0" w:space="0" w:color="auto"/>
                    <w:right w:val="none" w:sz="0" w:space="0" w:color="auto"/>
                  </w:divBdr>
                  <w:divsChild>
                    <w:div w:id="1800025945">
                      <w:marLeft w:val="0"/>
                      <w:marRight w:val="0"/>
                      <w:marTop w:val="0"/>
                      <w:marBottom w:val="0"/>
                      <w:divBdr>
                        <w:top w:val="none" w:sz="0" w:space="0" w:color="auto"/>
                        <w:left w:val="none" w:sz="0" w:space="0" w:color="auto"/>
                        <w:bottom w:val="none" w:sz="0" w:space="0" w:color="auto"/>
                        <w:right w:val="none" w:sz="0" w:space="0" w:color="auto"/>
                      </w:divBdr>
                    </w:div>
                  </w:divsChild>
                </w:div>
                <w:div w:id="1935094582">
                  <w:marLeft w:val="0"/>
                  <w:marRight w:val="0"/>
                  <w:marTop w:val="0"/>
                  <w:marBottom w:val="0"/>
                  <w:divBdr>
                    <w:top w:val="none" w:sz="0" w:space="0" w:color="auto"/>
                    <w:left w:val="none" w:sz="0" w:space="0" w:color="auto"/>
                    <w:bottom w:val="none" w:sz="0" w:space="0" w:color="auto"/>
                    <w:right w:val="none" w:sz="0" w:space="0" w:color="auto"/>
                  </w:divBdr>
                  <w:divsChild>
                    <w:div w:id="1041637985">
                      <w:marLeft w:val="0"/>
                      <w:marRight w:val="0"/>
                      <w:marTop w:val="0"/>
                      <w:marBottom w:val="0"/>
                      <w:divBdr>
                        <w:top w:val="none" w:sz="0" w:space="0" w:color="auto"/>
                        <w:left w:val="none" w:sz="0" w:space="0" w:color="auto"/>
                        <w:bottom w:val="none" w:sz="0" w:space="0" w:color="auto"/>
                        <w:right w:val="none" w:sz="0" w:space="0" w:color="auto"/>
                      </w:divBdr>
                    </w:div>
                  </w:divsChild>
                </w:div>
                <w:div w:id="1949697959">
                  <w:marLeft w:val="0"/>
                  <w:marRight w:val="0"/>
                  <w:marTop w:val="0"/>
                  <w:marBottom w:val="0"/>
                  <w:divBdr>
                    <w:top w:val="none" w:sz="0" w:space="0" w:color="auto"/>
                    <w:left w:val="none" w:sz="0" w:space="0" w:color="auto"/>
                    <w:bottom w:val="none" w:sz="0" w:space="0" w:color="auto"/>
                    <w:right w:val="none" w:sz="0" w:space="0" w:color="auto"/>
                  </w:divBdr>
                  <w:divsChild>
                    <w:div w:id="1236669311">
                      <w:marLeft w:val="0"/>
                      <w:marRight w:val="0"/>
                      <w:marTop w:val="0"/>
                      <w:marBottom w:val="0"/>
                      <w:divBdr>
                        <w:top w:val="none" w:sz="0" w:space="0" w:color="auto"/>
                        <w:left w:val="none" w:sz="0" w:space="0" w:color="auto"/>
                        <w:bottom w:val="none" w:sz="0" w:space="0" w:color="auto"/>
                        <w:right w:val="none" w:sz="0" w:space="0" w:color="auto"/>
                      </w:divBdr>
                    </w:div>
                  </w:divsChild>
                </w:div>
                <w:div w:id="2116049954">
                  <w:marLeft w:val="0"/>
                  <w:marRight w:val="0"/>
                  <w:marTop w:val="0"/>
                  <w:marBottom w:val="0"/>
                  <w:divBdr>
                    <w:top w:val="none" w:sz="0" w:space="0" w:color="auto"/>
                    <w:left w:val="none" w:sz="0" w:space="0" w:color="auto"/>
                    <w:bottom w:val="none" w:sz="0" w:space="0" w:color="auto"/>
                    <w:right w:val="none" w:sz="0" w:space="0" w:color="auto"/>
                  </w:divBdr>
                  <w:divsChild>
                    <w:div w:id="3154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521891">
          <w:marLeft w:val="0"/>
          <w:marRight w:val="0"/>
          <w:marTop w:val="0"/>
          <w:marBottom w:val="0"/>
          <w:divBdr>
            <w:top w:val="none" w:sz="0" w:space="0" w:color="auto"/>
            <w:left w:val="none" w:sz="0" w:space="0" w:color="auto"/>
            <w:bottom w:val="none" w:sz="0" w:space="0" w:color="auto"/>
            <w:right w:val="none" w:sz="0" w:space="0" w:color="auto"/>
          </w:divBdr>
        </w:div>
        <w:div w:id="1896234744">
          <w:marLeft w:val="0"/>
          <w:marRight w:val="0"/>
          <w:marTop w:val="0"/>
          <w:marBottom w:val="0"/>
          <w:divBdr>
            <w:top w:val="none" w:sz="0" w:space="0" w:color="auto"/>
            <w:left w:val="none" w:sz="0" w:space="0" w:color="auto"/>
            <w:bottom w:val="none" w:sz="0" w:space="0" w:color="auto"/>
            <w:right w:val="none" w:sz="0" w:space="0" w:color="auto"/>
          </w:divBdr>
        </w:div>
        <w:div w:id="1901791473">
          <w:marLeft w:val="0"/>
          <w:marRight w:val="0"/>
          <w:marTop w:val="0"/>
          <w:marBottom w:val="0"/>
          <w:divBdr>
            <w:top w:val="none" w:sz="0" w:space="0" w:color="auto"/>
            <w:left w:val="none" w:sz="0" w:space="0" w:color="auto"/>
            <w:bottom w:val="none" w:sz="0" w:space="0" w:color="auto"/>
            <w:right w:val="none" w:sz="0" w:space="0" w:color="auto"/>
          </w:divBdr>
        </w:div>
        <w:div w:id="1905293351">
          <w:marLeft w:val="0"/>
          <w:marRight w:val="0"/>
          <w:marTop w:val="0"/>
          <w:marBottom w:val="0"/>
          <w:divBdr>
            <w:top w:val="none" w:sz="0" w:space="0" w:color="auto"/>
            <w:left w:val="none" w:sz="0" w:space="0" w:color="auto"/>
            <w:bottom w:val="none" w:sz="0" w:space="0" w:color="auto"/>
            <w:right w:val="none" w:sz="0" w:space="0" w:color="auto"/>
          </w:divBdr>
        </w:div>
        <w:div w:id="1907689473">
          <w:marLeft w:val="0"/>
          <w:marRight w:val="0"/>
          <w:marTop w:val="0"/>
          <w:marBottom w:val="0"/>
          <w:divBdr>
            <w:top w:val="none" w:sz="0" w:space="0" w:color="auto"/>
            <w:left w:val="none" w:sz="0" w:space="0" w:color="auto"/>
            <w:bottom w:val="none" w:sz="0" w:space="0" w:color="auto"/>
            <w:right w:val="none" w:sz="0" w:space="0" w:color="auto"/>
          </w:divBdr>
        </w:div>
        <w:div w:id="1910846386">
          <w:marLeft w:val="0"/>
          <w:marRight w:val="0"/>
          <w:marTop w:val="0"/>
          <w:marBottom w:val="0"/>
          <w:divBdr>
            <w:top w:val="none" w:sz="0" w:space="0" w:color="auto"/>
            <w:left w:val="none" w:sz="0" w:space="0" w:color="auto"/>
            <w:bottom w:val="none" w:sz="0" w:space="0" w:color="auto"/>
            <w:right w:val="none" w:sz="0" w:space="0" w:color="auto"/>
          </w:divBdr>
        </w:div>
        <w:div w:id="1917127282">
          <w:marLeft w:val="0"/>
          <w:marRight w:val="0"/>
          <w:marTop w:val="0"/>
          <w:marBottom w:val="0"/>
          <w:divBdr>
            <w:top w:val="none" w:sz="0" w:space="0" w:color="auto"/>
            <w:left w:val="none" w:sz="0" w:space="0" w:color="auto"/>
            <w:bottom w:val="none" w:sz="0" w:space="0" w:color="auto"/>
            <w:right w:val="none" w:sz="0" w:space="0" w:color="auto"/>
          </w:divBdr>
        </w:div>
        <w:div w:id="1935506718">
          <w:marLeft w:val="0"/>
          <w:marRight w:val="0"/>
          <w:marTop w:val="0"/>
          <w:marBottom w:val="0"/>
          <w:divBdr>
            <w:top w:val="none" w:sz="0" w:space="0" w:color="auto"/>
            <w:left w:val="none" w:sz="0" w:space="0" w:color="auto"/>
            <w:bottom w:val="none" w:sz="0" w:space="0" w:color="auto"/>
            <w:right w:val="none" w:sz="0" w:space="0" w:color="auto"/>
          </w:divBdr>
        </w:div>
        <w:div w:id="1936328104">
          <w:marLeft w:val="0"/>
          <w:marRight w:val="0"/>
          <w:marTop w:val="0"/>
          <w:marBottom w:val="0"/>
          <w:divBdr>
            <w:top w:val="none" w:sz="0" w:space="0" w:color="auto"/>
            <w:left w:val="none" w:sz="0" w:space="0" w:color="auto"/>
            <w:bottom w:val="none" w:sz="0" w:space="0" w:color="auto"/>
            <w:right w:val="none" w:sz="0" w:space="0" w:color="auto"/>
          </w:divBdr>
        </w:div>
        <w:div w:id="1942295272">
          <w:marLeft w:val="0"/>
          <w:marRight w:val="0"/>
          <w:marTop w:val="0"/>
          <w:marBottom w:val="0"/>
          <w:divBdr>
            <w:top w:val="none" w:sz="0" w:space="0" w:color="auto"/>
            <w:left w:val="none" w:sz="0" w:space="0" w:color="auto"/>
            <w:bottom w:val="none" w:sz="0" w:space="0" w:color="auto"/>
            <w:right w:val="none" w:sz="0" w:space="0" w:color="auto"/>
          </w:divBdr>
        </w:div>
        <w:div w:id="1954822825">
          <w:marLeft w:val="0"/>
          <w:marRight w:val="0"/>
          <w:marTop w:val="0"/>
          <w:marBottom w:val="0"/>
          <w:divBdr>
            <w:top w:val="none" w:sz="0" w:space="0" w:color="auto"/>
            <w:left w:val="none" w:sz="0" w:space="0" w:color="auto"/>
            <w:bottom w:val="none" w:sz="0" w:space="0" w:color="auto"/>
            <w:right w:val="none" w:sz="0" w:space="0" w:color="auto"/>
          </w:divBdr>
        </w:div>
        <w:div w:id="1960061932">
          <w:marLeft w:val="0"/>
          <w:marRight w:val="0"/>
          <w:marTop w:val="0"/>
          <w:marBottom w:val="0"/>
          <w:divBdr>
            <w:top w:val="none" w:sz="0" w:space="0" w:color="auto"/>
            <w:left w:val="none" w:sz="0" w:space="0" w:color="auto"/>
            <w:bottom w:val="none" w:sz="0" w:space="0" w:color="auto"/>
            <w:right w:val="none" w:sz="0" w:space="0" w:color="auto"/>
          </w:divBdr>
        </w:div>
        <w:div w:id="2003317508">
          <w:marLeft w:val="0"/>
          <w:marRight w:val="0"/>
          <w:marTop w:val="0"/>
          <w:marBottom w:val="0"/>
          <w:divBdr>
            <w:top w:val="none" w:sz="0" w:space="0" w:color="auto"/>
            <w:left w:val="none" w:sz="0" w:space="0" w:color="auto"/>
            <w:bottom w:val="none" w:sz="0" w:space="0" w:color="auto"/>
            <w:right w:val="none" w:sz="0" w:space="0" w:color="auto"/>
          </w:divBdr>
        </w:div>
        <w:div w:id="2050184736">
          <w:marLeft w:val="0"/>
          <w:marRight w:val="0"/>
          <w:marTop w:val="0"/>
          <w:marBottom w:val="0"/>
          <w:divBdr>
            <w:top w:val="none" w:sz="0" w:space="0" w:color="auto"/>
            <w:left w:val="none" w:sz="0" w:space="0" w:color="auto"/>
            <w:bottom w:val="none" w:sz="0" w:space="0" w:color="auto"/>
            <w:right w:val="none" w:sz="0" w:space="0" w:color="auto"/>
          </w:divBdr>
        </w:div>
        <w:div w:id="2077583793">
          <w:marLeft w:val="0"/>
          <w:marRight w:val="0"/>
          <w:marTop w:val="0"/>
          <w:marBottom w:val="0"/>
          <w:divBdr>
            <w:top w:val="none" w:sz="0" w:space="0" w:color="auto"/>
            <w:left w:val="none" w:sz="0" w:space="0" w:color="auto"/>
            <w:bottom w:val="none" w:sz="0" w:space="0" w:color="auto"/>
            <w:right w:val="none" w:sz="0" w:space="0" w:color="auto"/>
          </w:divBdr>
        </w:div>
        <w:div w:id="2089036583">
          <w:marLeft w:val="0"/>
          <w:marRight w:val="0"/>
          <w:marTop w:val="0"/>
          <w:marBottom w:val="0"/>
          <w:divBdr>
            <w:top w:val="none" w:sz="0" w:space="0" w:color="auto"/>
            <w:left w:val="none" w:sz="0" w:space="0" w:color="auto"/>
            <w:bottom w:val="none" w:sz="0" w:space="0" w:color="auto"/>
            <w:right w:val="none" w:sz="0" w:space="0" w:color="auto"/>
          </w:divBdr>
        </w:div>
        <w:div w:id="2089841206">
          <w:marLeft w:val="0"/>
          <w:marRight w:val="0"/>
          <w:marTop w:val="0"/>
          <w:marBottom w:val="0"/>
          <w:divBdr>
            <w:top w:val="none" w:sz="0" w:space="0" w:color="auto"/>
            <w:left w:val="none" w:sz="0" w:space="0" w:color="auto"/>
            <w:bottom w:val="none" w:sz="0" w:space="0" w:color="auto"/>
            <w:right w:val="none" w:sz="0" w:space="0" w:color="auto"/>
          </w:divBdr>
        </w:div>
        <w:div w:id="2113357711">
          <w:marLeft w:val="0"/>
          <w:marRight w:val="0"/>
          <w:marTop w:val="0"/>
          <w:marBottom w:val="0"/>
          <w:divBdr>
            <w:top w:val="none" w:sz="0" w:space="0" w:color="auto"/>
            <w:left w:val="none" w:sz="0" w:space="0" w:color="auto"/>
            <w:bottom w:val="none" w:sz="0" w:space="0" w:color="auto"/>
            <w:right w:val="none" w:sz="0" w:space="0" w:color="auto"/>
          </w:divBdr>
        </w:div>
        <w:div w:id="2114854960">
          <w:marLeft w:val="0"/>
          <w:marRight w:val="0"/>
          <w:marTop w:val="0"/>
          <w:marBottom w:val="0"/>
          <w:divBdr>
            <w:top w:val="none" w:sz="0" w:space="0" w:color="auto"/>
            <w:left w:val="none" w:sz="0" w:space="0" w:color="auto"/>
            <w:bottom w:val="none" w:sz="0" w:space="0" w:color="auto"/>
            <w:right w:val="none" w:sz="0" w:space="0" w:color="auto"/>
          </w:divBdr>
        </w:div>
        <w:div w:id="2115443580">
          <w:marLeft w:val="0"/>
          <w:marRight w:val="0"/>
          <w:marTop w:val="0"/>
          <w:marBottom w:val="0"/>
          <w:divBdr>
            <w:top w:val="none" w:sz="0" w:space="0" w:color="auto"/>
            <w:left w:val="none" w:sz="0" w:space="0" w:color="auto"/>
            <w:bottom w:val="none" w:sz="0" w:space="0" w:color="auto"/>
            <w:right w:val="none" w:sz="0" w:space="0" w:color="auto"/>
          </w:divBdr>
        </w:div>
        <w:div w:id="2131244222">
          <w:marLeft w:val="0"/>
          <w:marRight w:val="0"/>
          <w:marTop w:val="0"/>
          <w:marBottom w:val="0"/>
          <w:divBdr>
            <w:top w:val="none" w:sz="0" w:space="0" w:color="auto"/>
            <w:left w:val="none" w:sz="0" w:space="0" w:color="auto"/>
            <w:bottom w:val="none" w:sz="0" w:space="0" w:color="auto"/>
            <w:right w:val="none" w:sz="0" w:space="0" w:color="auto"/>
          </w:divBdr>
        </w:div>
        <w:div w:id="2141800584">
          <w:marLeft w:val="0"/>
          <w:marRight w:val="0"/>
          <w:marTop w:val="0"/>
          <w:marBottom w:val="0"/>
          <w:divBdr>
            <w:top w:val="none" w:sz="0" w:space="0" w:color="auto"/>
            <w:left w:val="none" w:sz="0" w:space="0" w:color="auto"/>
            <w:bottom w:val="none" w:sz="0" w:space="0" w:color="auto"/>
            <w:right w:val="none" w:sz="0" w:space="0" w:color="auto"/>
          </w:divBdr>
        </w:div>
      </w:divsChild>
    </w:div>
    <w:div w:id="795610230">
      <w:bodyDiv w:val="1"/>
      <w:marLeft w:val="0"/>
      <w:marRight w:val="0"/>
      <w:marTop w:val="0"/>
      <w:marBottom w:val="0"/>
      <w:divBdr>
        <w:top w:val="none" w:sz="0" w:space="0" w:color="auto"/>
        <w:left w:val="none" w:sz="0" w:space="0" w:color="auto"/>
        <w:bottom w:val="none" w:sz="0" w:space="0" w:color="auto"/>
        <w:right w:val="none" w:sz="0" w:space="0" w:color="auto"/>
      </w:divBdr>
      <w:divsChild>
        <w:div w:id="703868814">
          <w:marLeft w:val="0"/>
          <w:marRight w:val="0"/>
          <w:marTop w:val="0"/>
          <w:marBottom w:val="0"/>
          <w:divBdr>
            <w:top w:val="none" w:sz="0" w:space="0" w:color="auto"/>
            <w:left w:val="none" w:sz="0" w:space="0" w:color="auto"/>
            <w:bottom w:val="none" w:sz="0" w:space="0" w:color="auto"/>
            <w:right w:val="none" w:sz="0" w:space="0" w:color="auto"/>
          </w:divBdr>
          <w:divsChild>
            <w:div w:id="1157305840">
              <w:marLeft w:val="0"/>
              <w:marRight w:val="0"/>
              <w:marTop w:val="0"/>
              <w:marBottom w:val="0"/>
              <w:divBdr>
                <w:top w:val="none" w:sz="0" w:space="0" w:color="auto"/>
                <w:left w:val="none" w:sz="0" w:space="0" w:color="auto"/>
                <w:bottom w:val="none" w:sz="0" w:space="0" w:color="auto"/>
                <w:right w:val="none" w:sz="0" w:space="0" w:color="auto"/>
              </w:divBdr>
              <w:divsChild>
                <w:div w:id="1357851523">
                  <w:marLeft w:val="0"/>
                  <w:marRight w:val="0"/>
                  <w:marTop w:val="0"/>
                  <w:marBottom w:val="0"/>
                  <w:divBdr>
                    <w:top w:val="none" w:sz="0" w:space="0" w:color="auto"/>
                    <w:left w:val="none" w:sz="0" w:space="0" w:color="auto"/>
                    <w:bottom w:val="none" w:sz="0" w:space="0" w:color="auto"/>
                    <w:right w:val="none" w:sz="0" w:space="0" w:color="auto"/>
                  </w:divBdr>
                  <w:divsChild>
                    <w:div w:id="137176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074923">
      <w:bodyDiv w:val="1"/>
      <w:marLeft w:val="0"/>
      <w:marRight w:val="0"/>
      <w:marTop w:val="0"/>
      <w:marBottom w:val="0"/>
      <w:divBdr>
        <w:top w:val="none" w:sz="0" w:space="0" w:color="auto"/>
        <w:left w:val="none" w:sz="0" w:space="0" w:color="auto"/>
        <w:bottom w:val="none" w:sz="0" w:space="0" w:color="auto"/>
        <w:right w:val="none" w:sz="0" w:space="0" w:color="auto"/>
      </w:divBdr>
    </w:div>
    <w:div w:id="1208027428">
      <w:bodyDiv w:val="1"/>
      <w:marLeft w:val="0"/>
      <w:marRight w:val="0"/>
      <w:marTop w:val="0"/>
      <w:marBottom w:val="0"/>
      <w:divBdr>
        <w:top w:val="none" w:sz="0" w:space="0" w:color="auto"/>
        <w:left w:val="none" w:sz="0" w:space="0" w:color="auto"/>
        <w:bottom w:val="none" w:sz="0" w:space="0" w:color="auto"/>
        <w:right w:val="none" w:sz="0" w:space="0" w:color="auto"/>
      </w:divBdr>
      <w:divsChild>
        <w:div w:id="1863090072">
          <w:marLeft w:val="0"/>
          <w:marRight w:val="0"/>
          <w:marTop w:val="0"/>
          <w:marBottom w:val="0"/>
          <w:divBdr>
            <w:top w:val="none" w:sz="0" w:space="0" w:color="auto"/>
            <w:left w:val="none" w:sz="0" w:space="0" w:color="auto"/>
            <w:bottom w:val="none" w:sz="0" w:space="0" w:color="auto"/>
            <w:right w:val="none" w:sz="0" w:space="0" w:color="auto"/>
          </w:divBdr>
          <w:divsChild>
            <w:div w:id="2014991976">
              <w:marLeft w:val="0"/>
              <w:marRight w:val="0"/>
              <w:marTop w:val="0"/>
              <w:marBottom w:val="0"/>
              <w:divBdr>
                <w:top w:val="none" w:sz="0" w:space="0" w:color="auto"/>
                <w:left w:val="none" w:sz="0" w:space="0" w:color="auto"/>
                <w:bottom w:val="none" w:sz="0" w:space="0" w:color="auto"/>
                <w:right w:val="none" w:sz="0" w:space="0" w:color="auto"/>
              </w:divBdr>
              <w:divsChild>
                <w:div w:id="1353919962">
                  <w:marLeft w:val="0"/>
                  <w:marRight w:val="0"/>
                  <w:marTop w:val="0"/>
                  <w:marBottom w:val="0"/>
                  <w:divBdr>
                    <w:top w:val="none" w:sz="0" w:space="0" w:color="auto"/>
                    <w:left w:val="none" w:sz="0" w:space="0" w:color="auto"/>
                    <w:bottom w:val="none" w:sz="0" w:space="0" w:color="auto"/>
                    <w:right w:val="none" w:sz="0" w:space="0" w:color="auto"/>
                  </w:divBdr>
                  <w:divsChild>
                    <w:div w:id="10658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384455">
      <w:bodyDiv w:val="1"/>
      <w:marLeft w:val="0"/>
      <w:marRight w:val="0"/>
      <w:marTop w:val="0"/>
      <w:marBottom w:val="0"/>
      <w:divBdr>
        <w:top w:val="none" w:sz="0" w:space="0" w:color="auto"/>
        <w:left w:val="none" w:sz="0" w:space="0" w:color="auto"/>
        <w:bottom w:val="none" w:sz="0" w:space="0" w:color="auto"/>
        <w:right w:val="none" w:sz="0" w:space="0" w:color="auto"/>
      </w:divBdr>
    </w:div>
    <w:div w:id="1391349253">
      <w:bodyDiv w:val="1"/>
      <w:marLeft w:val="0"/>
      <w:marRight w:val="0"/>
      <w:marTop w:val="0"/>
      <w:marBottom w:val="0"/>
      <w:divBdr>
        <w:top w:val="none" w:sz="0" w:space="0" w:color="auto"/>
        <w:left w:val="none" w:sz="0" w:space="0" w:color="auto"/>
        <w:bottom w:val="none" w:sz="0" w:space="0" w:color="auto"/>
        <w:right w:val="none" w:sz="0" w:space="0" w:color="auto"/>
      </w:divBdr>
      <w:divsChild>
        <w:div w:id="1344474579">
          <w:marLeft w:val="0"/>
          <w:marRight w:val="0"/>
          <w:marTop w:val="0"/>
          <w:marBottom w:val="0"/>
          <w:divBdr>
            <w:top w:val="none" w:sz="0" w:space="0" w:color="auto"/>
            <w:left w:val="none" w:sz="0" w:space="0" w:color="auto"/>
            <w:bottom w:val="none" w:sz="0" w:space="0" w:color="auto"/>
            <w:right w:val="none" w:sz="0" w:space="0" w:color="auto"/>
          </w:divBdr>
          <w:divsChild>
            <w:div w:id="344132127">
              <w:marLeft w:val="0"/>
              <w:marRight w:val="0"/>
              <w:marTop w:val="0"/>
              <w:marBottom w:val="0"/>
              <w:divBdr>
                <w:top w:val="none" w:sz="0" w:space="0" w:color="auto"/>
                <w:left w:val="none" w:sz="0" w:space="0" w:color="auto"/>
                <w:bottom w:val="none" w:sz="0" w:space="0" w:color="auto"/>
                <w:right w:val="none" w:sz="0" w:space="0" w:color="auto"/>
              </w:divBdr>
            </w:div>
            <w:div w:id="36768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446446">
      <w:bodyDiv w:val="1"/>
      <w:marLeft w:val="0"/>
      <w:marRight w:val="0"/>
      <w:marTop w:val="0"/>
      <w:marBottom w:val="0"/>
      <w:divBdr>
        <w:top w:val="none" w:sz="0" w:space="0" w:color="auto"/>
        <w:left w:val="none" w:sz="0" w:space="0" w:color="auto"/>
        <w:bottom w:val="none" w:sz="0" w:space="0" w:color="auto"/>
        <w:right w:val="none" w:sz="0" w:space="0" w:color="auto"/>
      </w:divBdr>
    </w:div>
    <w:div w:id="1460877494">
      <w:bodyDiv w:val="1"/>
      <w:marLeft w:val="0"/>
      <w:marRight w:val="0"/>
      <w:marTop w:val="0"/>
      <w:marBottom w:val="0"/>
      <w:divBdr>
        <w:top w:val="none" w:sz="0" w:space="0" w:color="auto"/>
        <w:left w:val="none" w:sz="0" w:space="0" w:color="auto"/>
        <w:bottom w:val="none" w:sz="0" w:space="0" w:color="auto"/>
        <w:right w:val="none" w:sz="0" w:space="0" w:color="auto"/>
      </w:divBdr>
    </w:div>
    <w:div w:id="1565676096">
      <w:bodyDiv w:val="1"/>
      <w:marLeft w:val="0"/>
      <w:marRight w:val="0"/>
      <w:marTop w:val="0"/>
      <w:marBottom w:val="0"/>
      <w:divBdr>
        <w:top w:val="none" w:sz="0" w:space="0" w:color="auto"/>
        <w:left w:val="none" w:sz="0" w:space="0" w:color="auto"/>
        <w:bottom w:val="none" w:sz="0" w:space="0" w:color="auto"/>
        <w:right w:val="none" w:sz="0" w:space="0" w:color="auto"/>
      </w:divBdr>
      <w:divsChild>
        <w:div w:id="786698497">
          <w:marLeft w:val="0"/>
          <w:marRight w:val="0"/>
          <w:marTop w:val="0"/>
          <w:marBottom w:val="0"/>
          <w:divBdr>
            <w:top w:val="none" w:sz="0" w:space="0" w:color="auto"/>
            <w:left w:val="none" w:sz="0" w:space="0" w:color="auto"/>
            <w:bottom w:val="none" w:sz="0" w:space="0" w:color="auto"/>
            <w:right w:val="none" w:sz="0" w:space="0" w:color="auto"/>
          </w:divBdr>
          <w:divsChild>
            <w:div w:id="16782416">
              <w:marLeft w:val="0"/>
              <w:marRight w:val="0"/>
              <w:marTop w:val="0"/>
              <w:marBottom w:val="0"/>
              <w:divBdr>
                <w:top w:val="none" w:sz="0" w:space="0" w:color="auto"/>
                <w:left w:val="none" w:sz="0" w:space="0" w:color="auto"/>
                <w:bottom w:val="none" w:sz="0" w:space="0" w:color="auto"/>
                <w:right w:val="none" w:sz="0" w:space="0" w:color="auto"/>
              </w:divBdr>
            </w:div>
            <w:div w:id="39667424">
              <w:marLeft w:val="0"/>
              <w:marRight w:val="0"/>
              <w:marTop w:val="0"/>
              <w:marBottom w:val="0"/>
              <w:divBdr>
                <w:top w:val="none" w:sz="0" w:space="0" w:color="auto"/>
                <w:left w:val="none" w:sz="0" w:space="0" w:color="auto"/>
                <w:bottom w:val="none" w:sz="0" w:space="0" w:color="auto"/>
                <w:right w:val="none" w:sz="0" w:space="0" w:color="auto"/>
              </w:divBdr>
            </w:div>
            <w:div w:id="71322131">
              <w:marLeft w:val="0"/>
              <w:marRight w:val="0"/>
              <w:marTop w:val="0"/>
              <w:marBottom w:val="0"/>
              <w:divBdr>
                <w:top w:val="none" w:sz="0" w:space="0" w:color="auto"/>
                <w:left w:val="none" w:sz="0" w:space="0" w:color="auto"/>
                <w:bottom w:val="none" w:sz="0" w:space="0" w:color="auto"/>
                <w:right w:val="none" w:sz="0" w:space="0" w:color="auto"/>
              </w:divBdr>
            </w:div>
            <w:div w:id="141898013">
              <w:marLeft w:val="0"/>
              <w:marRight w:val="0"/>
              <w:marTop w:val="0"/>
              <w:marBottom w:val="0"/>
              <w:divBdr>
                <w:top w:val="none" w:sz="0" w:space="0" w:color="auto"/>
                <w:left w:val="none" w:sz="0" w:space="0" w:color="auto"/>
                <w:bottom w:val="none" w:sz="0" w:space="0" w:color="auto"/>
                <w:right w:val="none" w:sz="0" w:space="0" w:color="auto"/>
              </w:divBdr>
            </w:div>
            <w:div w:id="233703859">
              <w:marLeft w:val="0"/>
              <w:marRight w:val="0"/>
              <w:marTop w:val="0"/>
              <w:marBottom w:val="0"/>
              <w:divBdr>
                <w:top w:val="none" w:sz="0" w:space="0" w:color="auto"/>
                <w:left w:val="none" w:sz="0" w:space="0" w:color="auto"/>
                <w:bottom w:val="none" w:sz="0" w:space="0" w:color="auto"/>
                <w:right w:val="none" w:sz="0" w:space="0" w:color="auto"/>
              </w:divBdr>
            </w:div>
            <w:div w:id="236324495">
              <w:marLeft w:val="0"/>
              <w:marRight w:val="0"/>
              <w:marTop w:val="0"/>
              <w:marBottom w:val="0"/>
              <w:divBdr>
                <w:top w:val="none" w:sz="0" w:space="0" w:color="auto"/>
                <w:left w:val="none" w:sz="0" w:space="0" w:color="auto"/>
                <w:bottom w:val="none" w:sz="0" w:space="0" w:color="auto"/>
                <w:right w:val="none" w:sz="0" w:space="0" w:color="auto"/>
              </w:divBdr>
            </w:div>
            <w:div w:id="344866007">
              <w:marLeft w:val="0"/>
              <w:marRight w:val="0"/>
              <w:marTop w:val="0"/>
              <w:marBottom w:val="0"/>
              <w:divBdr>
                <w:top w:val="none" w:sz="0" w:space="0" w:color="auto"/>
                <w:left w:val="none" w:sz="0" w:space="0" w:color="auto"/>
                <w:bottom w:val="none" w:sz="0" w:space="0" w:color="auto"/>
                <w:right w:val="none" w:sz="0" w:space="0" w:color="auto"/>
              </w:divBdr>
            </w:div>
            <w:div w:id="407505497">
              <w:marLeft w:val="0"/>
              <w:marRight w:val="0"/>
              <w:marTop w:val="0"/>
              <w:marBottom w:val="0"/>
              <w:divBdr>
                <w:top w:val="none" w:sz="0" w:space="0" w:color="auto"/>
                <w:left w:val="none" w:sz="0" w:space="0" w:color="auto"/>
                <w:bottom w:val="none" w:sz="0" w:space="0" w:color="auto"/>
                <w:right w:val="none" w:sz="0" w:space="0" w:color="auto"/>
              </w:divBdr>
            </w:div>
            <w:div w:id="423066217">
              <w:marLeft w:val="0"/>
              <w:marRight w:val="0"/>
              <w:marTop w:val="0"/>
              <w:marBottom w:val="0"/>
              <w:divBdr>
                <w:top w:val="none" w:sz="0" w:space="0" w:color="auto"/>
                <w:left w:val="none" w:sz="0" w:space="0" w:color="auto"/>
                <w:bottom w:val="none" w:sz="0" w:space="0" w:color="auto"/>
                <w:right w:val="none" w:sz="0" w:space="0" w:color="auto"/>
              </w:divBdr>
            </w:div>
            <w:div w:id="495072242">
              <w:marLeft w:val="0"/>
              <w:marRight w:val="0"/>
              <w:marTop w:val="0"/>
              <w:marBottom w:val="0"/>
              <w:divBdr>
                <w:top w:val="none" w:sz="0" w:space="0" w:color="auto"/>
                <w:left w:val="none" w:sz="0" w:space="0" w:color="auto"/>
                <w:bottom w:val="none" w:sz="0" w:space="0" w:color="auto"/>
                <w:right w:val="none" w:sz="0" w:space="0" w:color="auto"/>
              </w:divBdr>
            </w:div>
            <w:div w:id="514810861">
              <w:marLeft w:val="0"/>
              <w:marRight w:val="0"/>
              <w:marTop w:val="0"/>
              <w:marBottom w:val="0"/>
              <w:divBdr>
                <w:top w:val="none" w:sz="0" w:space="0" w:color="auto"/>
                <w:left w:val="none" w:sz="0" w:space="0" w:color="auto"/>
                <w:bottom w:val="none" w:sz="0" w:space="0" w:color="auto"/>
                <w:right w:val="none" w:sz="0" w:space="0" w:color="auto"/>
              </w:divBdr>
            </w:div>
            <w:div w:id="516432144">
              <w:marLeft w:val="0"/>
              <w:marRight w:val="0"/>
              <w:marTop w:val="0"/>
              <w:marBottom w:val="0"/>
              <w:divBdr>
                <w:top w:val="none" w:sz="0" w:space="0" w:color="auto"/>
                <w:left w:val="none" w:sz="0" w:space="0" w:color="auto"/>
                <w:bottom w:val="none" w:sz="0" w:space="0" w:color="auto"/>
                <w:right w:val="none" w:sz="0" w:space="0" w:color="auto"/>
              </w:divBdr>
            </w:div>
            <w:div w:id="522860129">
              <w:marLeft w:val="0"/>
              <w:marRight w:val="0"/>
              <w:marTop w:val="0"/>
              <w:marBottom w:val="0"/>
              <w:divBdr>
                <w:top w:val="none" w:sz="0" w:space="0" w:color="auto"/>
                <w:left w:val="none" w:sz="0" w:space="0" w:color="auto"/>
                <w:bottom w:val="none" w:sz="0" w:space="0" w:color="auto"/>
                <w:right w:val="none" w:sz="0" w:space="0" w:color="auto"/>
              </w:divBdr>
            </w:div>
            <w:div w:id="600183162">
              <w:marLeft w:val="0"/>
              <w:marRight w:val="0"/>
              <w:marTop w:val="0"/>
              <w:marBottom w:val="0"/>
              <w:divBdr>
                <w:top w:val="none" w:sz="0" w:space="0" w:color="auto"/>
                <w:left w:val="none" w:sz="0" w:space="0" w:color="auto"/>
                <w:bottom w:val="none" w:sz="0" w:space="0" w:color="auto"/>
                <w:right w:val="none" w:sz="0" w:space="0" w:color="auto"/>
              </w:divBdr>
            </w:div>
            <w:div w:id="625477311">
              <w:marLeft w:val="0"/>
              <w:marRight w:val="0"/>
              <w:marTop w:val="0"/>
              <w:marBottom w:val="0"/>
              <w:divBdr>
                <w:top w:val="none" w:sz="0" w:space="0" w:color="auto"/>
                <w:left w:val="none" w:sz="0" w:space="0" w:color="auto"/>
                <w:bottom w:val="none" w:sz="0" w:space="0" w:color="auto"/>
                <w:right w:val="none" w:sz="0" w:space="0" w:color="auto"/>
              </w:divBdr>
            </w:div>
            <w:div w:id="649283969">
              <w:marLeft w:val="0"/>
              <w:marRight w:val="0"/>
              <w:marTop w:val="0"/>
              <w:marBottom w:val="0"/>
              <w:divBdr>
                <w:top w:val="none" w:sz="0" w:space="0" w:color="auto"/>
                <w:left w:val="none" w:sz="0" w:space="0" w:color="auto"/>
                <w:bottom w:val="none" w:sz="0" w:space="0" w:color="auto"/>
                <w:right w:val="none" w:sz="0" w:space="0" w:color="auto"/>
              </w:divBdr>
            </w:div>
            <w:div w:id="684408946">
              <w:marLeft w:val="0"/>
              <w:marRight w:val="0"/>
              <w:marTop w:val="0"/>
              <w:marBottom w:val="0"/>
              <w:divBdr>
                <w:top w:val="none" w:sz="0" w:space="0" w:color="auto"/>
                <w:left w:val="none" w:sz="0" w:space="0" w:color="auto"/>
                <w:bottom w:val="none" w:sz="0" w:space="0" w:color="auto"/>
                <w:right w:val="none" w:sz="0" w:space="0" w:color="auto"/>
              </w:divBdr>
            </w:div>
            <w:div w:id="684861750">
              <w:marLeft w:val="0"/>
              <w:marRight w:val="0"/>
              <w:marTop w:val="0"/>
              <w:marBottom w:val="0"/>
              <w:divBdr>
                <w:top w:val="none" w:sz="0" w:space="0" w:color="auto"/>
                <w:left w:val="none" w:sz="0" w:space="0" w:color="auto"/>
                <w:bottom w:val="none" w:sz="0" w:space="0" w:color="auto"/>
                <w:right w:val="none" w:sz="0" w:space="0" w:color="auto"/>
              </w:divBdr>
            </w:div>
            <w:div w:id="730230170">
              <w:marLeft w:val="0"/>
              <w:marRight w:val="0"/>
              <w:marTop w:val="0"/>
              <w:marBottom w:val="0"/>
              <w:divBdr>
                <w:top w:val="none" w:sz="0" w:space="0" w:color="auto"/>
                <w:left w:val="none" w:sz="0" w:space="0" w:color="auto"/>
                <w:bottom w:val="none" w:sz="0" w:space="0" w:color="auto"/>
                <w:right w:val="none" w:sz="0" w:space="0" w:color="auto"/>
              </w:divBdr>
            </w:div>
            <w:div w:id="738135625">
              <w:marLeft w:val="0"/>
              <w:marRight w:val="0"/>
              <w:marTop w:val="0"/>
              <w:marBottom w:val="0"/>
              <w:divBdr>
                <w:top w:val="none" w:sz="0" w:space="0" w:color="auto"/>
                <w:left w:val="none" w:sz="0" w:space="0" w:color="auto"/>
                <w:bottom w:val="none" w:sz="0" w:space="0" w:color="auto"/>
                <w:right w:val="none" w:sz="0" w:space="0" w:color="auto"/>
              </w:divBdr>
            </w:div>
            <w:div w:id="965546326">
              <w:marLeft w:val="0"/>
              <w:marRight w:val="0"/>
              <w:marTop w:val="0"/>
              <w:marBottom w:val="0"/>
              <w:divBdr>
                <w:top w:val="none" w:sz="0" w:space="0" w:color="auto"/>
                <w:left w:val="none" w:sz="0" w:space="0" w:color="auto"/>
                <w:bottom w:val="none" w:sz="0" w:space="0" w:color="auto"/>
                <w:right w:val="none" w:sz="0" w:space="0" w:color="auto"/>
              </w:divBdr>
            </w:div>
            <w:div w:id="1013721269">
              <w:marLeft w:val="0"/>
              <w:marRight w:val="0"/>
              <w:marTop w:val="0"/>
              <w:marBottom w:val="0"/>
              <w:divBdr>
                <w:top w:val="none" w:sz="0" w:space="0" w:color="auto"/>
                <w:left w:val="none" w:sz="0" w:space="0" w:color="auto"/>
                <w:bottom w:val="none" w:sz="0" w:space="0" w:color="auto"/>
                <w:right w:val="none" w:sz="0" w:space="0" w:color="auto"/>
              </w:divBdr>
            </w:div>
            <w:div w:id="1041172384">
              <w:marLeft w:val="0"/>
              <w:marRight w:val="0"/>
              <w:marTop w:val="0"/>
              <w:marBottom w:val="0"/>
              <w:divBdr>
                <w:top w:val="none" w:sz="0" w:space="0" w:color="auto"/>
                <w:left w:val="none" w:sz="0" w:space="0" w:color="auto"/>
                <w:bottom w:val="none" w:sz="0" w:space="0" w:color="auto"/>
                <w:right w:val="none" w:sz="0" w:space="0" w:color="auto"/>
              </w:divBdr>
            </w:div>
            <w:div w:id="1065564856">
              <w:marLeft w:val="0"/>
              <w:marRight w:val="0"/>
              <w:marTop w:val="0"/>
              <w:marBottom w:val="0"/>
              <w:divBdr>
                <w:top w:val="none" w:sz="0" w:space="0" w:color="auto"/>
                <w:left w:val="none" w:sz="0" w:space="0" w:color="auto"/>
                <w:bottom w:val="none" w:sz="0" w:space="0" w:color="auto"/>
                <w:right w:val="none" w:sz="0" w:space="0" w:color="auto"/>
              </w:divBdr>
            </w:div>
            <w:div w:id="1085416953">
              <w:marLeft w:val="0"/>
              <w:marRight w:val="0"/>
              <w:marTop w:val="0"/>
              <w:marBottom w:val="0"/>
              <w:divBdr>
                <w:top w:val="none" w:sz="0" w:space="0" w:color="auto"/>
                <w:left w:val="none" w:sz="0" w:space="0" w:color="auto"/>
                <w:bottom w:val="none" w:sz="0" w:space="0" w:color="auto"/>
                <w:right w:val="none" w:sz="0" w:space="0" w:color="auto"/>
              </w:divBdr>
            </w:div>
            <w:div w:id="1110202698">
              <w:marLeft w:val="0"/>
              <w:marRight w:val="0"/>
              <w:marTop w:val="0"/>
              <w:marBottom w:val="0"/>
              <w:divBdr>
                <w:top w:val="none" w:sz="0" w:space="0" w:color="auto"/>
                <w:left w:val="none" w:sz="0" w:space="0" w:color="auto"/>
                <w:bottom w:val="none" w:sz="0" w:space="0" w:color="auto"/>
                <w:right w:val="none" w:sz="0" w:space="0" w:color="auto"/>
              </w:divBdr>
            </w:div>
            <w:div w:id="1224760286">
              <w:marLeft w:val="0"/>
              <w:marRight w:val="0"/>
              <w:marTop w:val="0"/>
              <w:marBottom w:val="0"/>
              <w:divBdr>
                <w:top w:val="none" w:sz="0" w:space="0" w:color="auto"/>
                <w:left w:val="none" w:sz="0" w:space="0" w:color="auto"/>
                <w:bottom w:val="none" w:sz="0" w:space="0" w:color="auto"/>
                <w:right w:val="none" w:sz="0" w:space="0" w:color="auto"/>
              </w:divBdr>
            </w:div>
            <w:div w:id="1233352757">
              <w:marLeft w:val="0"/>
              <w:marRight w:val="0"/>
              <w:marTop w:val="0"/>
              <w:marBottom w:val="0"/>
              <w:divBdr>
                <w:top w:val="none" w:sz="0" w:space="0" w:color="auto"/>
                <w:left w:val="none" w:sz="0" w:space="0" w:color="auto"/>
                <w:bottom w:val="none" w:sz="0" w:space="0" w:color="auto"/>
                <w:right w:val="none" w:sz="0" w:space="0" w:color="auto"/>
              </w:divBdr>
            </w:div>
            <w:div w:id="1305237382">
              <w:marLeft w:val="0"/>
              <w:marRight w:val="0"/>
              <w:marTop w:val="0"/>
              <w:marBottom w:val="0"/>
              <w:divBdr>
                <w:top w:val="none" w:sz="0" w:space="0" w:color="auto"/>
                <w:left w:val="none" w:sz="0" w:space="0" w:color="auto"/>
                <w:bottom w:val="none" w:sz="0" w:space="0" w:color="auto"/>
                <w:right w:val="none" w:sz="0" w:space="0" w:color="auto"/>
              </w:divBdr>
            </w:div>
            <w:div w:id="1312294436">
              <w:marLeft w:val="0"/>
              <w:marRight w:val="0"/>
              <w:marTop w:val="0"/>
              <w:marBottom w:val="0"/>
              <w:divBdr>
                <w:top w:val="none" w:sz="0" w:space="0" w:color="auto"/>
                <w:left w:val="none" w:sz="0" w:space="0" w:color="auto"/>
                <w:bottom w:val="none" w:sz="0" w:space="0" w:color="auto"/>
                <w:right w:val="none" w:sz="0" w:space="0" w:color="auto"/>
              </w:divBdr>
            </w:div>
            <w:div w:id="1394159376">
              <w:marLeft w:val="0"/>
              <w:marRight w:val="0"/>
              <w:marTop w:val="0"/>
              <w:marBottom w:val="0"/>
              <w:divBdr>
                <w:top w:val="none" w:sz="0" w:space="0" w:color="auto"/>
                <w:left w:val="none" w:sz="0" w:space="0" w:color="auto"/>
                <w:bottom w:val="none" w:sz="0" w:space="0" w:color="auto"/>
                <w:right w:val="none" w:sz="0" w:space="0" w:color="auto"/>
              </w:divBdr>
            </w:div>
            <w:div w:id="1425806809">
              <w:marLeft w:val="0"/>
              <w:marRight w:val="0"/>
              <w:marTop w:val="0"/>
              <w:marBottom w:val="0"/>
              <w:divBdr>
                <w:top w:val="none" w:sz="0" w:space="0" w:color="auto"/>
                <w:left w:val="none" w:sz="0" w:space="0" w:color="auto"/>
                <w:bottom w:val="none" w:sz="0" w:space="0" w:color="auto"/>
                <w:right w:val="none" w:sz="0" w:space="0" w:color="auto"/>
              </w:divBdr>
            </w:div>
            <w:div w:id="1511719461">
              <w:marLeft w:val="0"/>
              <w:marRight w:val="0"/>
              <w:marTop w:val="0"/>
              <w:marBottom w:val="0"/>
              <w:divBdr>
                <w:top w:val="none" w:sz="0" w:space="0" w:color="auto"/>
                <w:left w:val="none" w:sz="0" w:space="0" w:color="auto"/>
                <w:bottom w:val="none" w:sz="0" w:space="0" w:color="auto"/>
                <w:right w:val="none" w:sz="0" w:space="0" w:color="auto"/>
              </w:divBdr>
            </w:div>
            <w:div w:id="1537810899">
              <w:marLeft w:val="0"/>
              <w:marRight w:val="0"/>
              <w:marTop w:val="0"/>
              <w:marBottom w:val="0"/>
              <w:divBdr>
                <w:top w:val="none" w:sz="0" w:space="0" w:color="auto"/>
                <w:left w:val="none" w:sz="0" w:space="0" w:color="auto"/>
                <w:bottom w:val="none" w:sz="0" w:space="0" w:color="auto"/>
                <w:right w:val="none" w:sz="0" w:space="0" w:color="auto"/>
              </w:divBdr>
            </w:div>
            <w:div w:id="1580168146">
              <w:marLeft w:val="0"/>
              <w:marRight w:val="0"/>
              <w:marTop w:val="0"/>
              <w:marBottom w:val="0"/>
              <w:divBdr>
                <w:top w:val="none" w:sz="0" w:space="0" w:color="auto"/>
                <w:left w:val="none" w:sz="0" w:space="0" w:color="auto"/>
                <w:bottom w:val="none" w:sz="0" w:space="0" w:color="auto"/>
                <w:right w:val="none" w:sz="0" w:space="0" w:color="auto"/>
              </w:divBdr>
            </w:div>
            <w:div w:id="1586382425">
              <w:marLeft w:val="0"/>
              <w:marRight w:val="0"/>
              <w:marTop w:val="0"/>
              <w:marBottom w:val="0"/>
              <w:divBdr>
                <w:top w:val="none" w:sz="0" w:space="0" w:color="auto"/>
                <w:left w:val="none" w:sz="0" w:space="0" w:color="auto"/>
                <w:bottom w:val="none" w:sz="0" w:space="0" w:color="auto"/>
                <w:right w:val="none" w:sz="0" w:space="0" w:color="auto"/>
              </w:divBdr>
            </w:div>
            <w:div w:id="1630863426">
              <w:marLeft w:val="0"/>
              <w:marRight w:val="0"/>
              <w:marTop w:val="0"/>
              <w:marBottom w:val="0"/>
              <w:divBdr>
                <w:top w:val="none" w:sz="0" w:space="0" w:color="auto"/>
                <w:left w:val="none" w:sz="0" w:space="0" w:color="auto"/>
                <w:bottom w:val="none" w:sz="0" w:space="0" w:color="auto"/>
                <w:right w:val="none" w:sz="0" w:space="0" w:color="auto"/>
              </w:divBdr>
            </w:div>
            <w:div w:id="1640455359">
              <w:marLeft w:val="0"/>
              <w:marRight w:val="0"/>
              <w:marTop w:val="0"/>
              <w:marBottom w:val="0"/>
              <w:divBdr>
                <w:top w:val="none" w:sz="0" w:space="0" w:color="auto"/>
                <w:left w:val="none" w:sz="0" w:space="0" w:color="auto"/>
                <w:bottom w:val="none" w:sz="0" w:space="0" w:color="auto"/>
                <w:right w:val="none" w:sz="0" w:space="0" w:color="auto"/>
              </w:divBdr>
            </w:div>
            <w:div w:id="1691176710">
              <w:marLeft w:val="0"/>
              <w:marRight w:val="0"/>
              <w:marTop w:val="0"/>
              <w:marBottom w:val="0"/>
              <w:divBdr>
                <w:top w:val="none" w:sz="0" w:space="0" w:color="auto"/>
                <w:left w:val="none" w:sz="0" w:space="0" w:color="auto"/>
                <w:bottom w:val="none" w:sz="0" w:space="0" w:color="auto"/>
                <w:right w:val="none" w:sz="0" w:space="0" w:color="auto"/>
              </w:divBdr>
            </w:div>
            <w:div w:id="1734965531">
              <w:marLeft w:val="0"/>
              <w:marRight w:val="0"/>
              <w:marTop w:val="0"/>
              <w:marBottom w:val="0"/>
              <w:divBdr>
                <w:top w:val="none" w:sz="0" w:space="0" w:color="auto"/>
                <w:left w:val="none" w:sz="0" w:space="0" w:color="auto"/>
                <w:bottom w:val="none" w:sz="0" w:space="0" w:color="auto"/>
                <w:right w:val="none" w:sz="0" w:space="0" w:color="auto"/>
              </w:divBdr>
            </w:div>
            <w:div w:id="1737970727">
              <w:marLeft w:val="0"/>
              <w:marRight w:val="0"/>
              <w:marTop w:val="0"/>
              <w:marBottom w:val="0"/>
              <w:divBdr>
                <w:top w:val="none" w:sz="0" w:space="0" w:color="auto"/>
                <w:left w:val="none" w:sz="0" w:space="0" w:color="auto"/>
                <w:bottom w:val="none" w:sz="0" w:space="0" w:color="auto"/>
                <w:right w:val="none" w:sz="0" w:space="0" w:color="auto"/>
              </w:divBdr>
            </w:div>
            <w:div w:id="1793207941">
              <w:marLeft w:val="0"/>
              <w:marRight w:val="0"/>
              <w:marTop w:val="0"/>
              <w:marBottom w:val="0"/>
              <w:divBdr>
                <w:top w:val="none" w:sz="0" w:space="0" w:color="auto"/>
                <w:left w:val="none" w:sz="0" w:space="0" w:color="auto"/>
                <w:bottom w:val="none" w:sz="0" w:space="0" w:color="auto"/>
                <w:right w:val="none" w:sz="0" w:space="0" w:color="auto"/>
              </w:divBdr>
            </w:div>
            <w:div w:id="1899827348">
              <w:marLeft w:val="0"/>
              <w:marRight w:val="0"/>
              <w:marTop w:val="0"/>
              <w:marBottom w:val="0"/>
              <w:divBdr>
                <w:top w:val="none" w:sz="0" w:space="0" w:color="auto"/>
                <w:left w:val="none" w:sz="0" w:space="0" w:color="auto"/>
                <w:bottom w:val="none" w:sz="0" w:space="0" w:color="auto"/>
                <w:right w:val="none" w:sz="0" w:space="0" w:color="auto"/>
              </w:divBdr>
            </w:div>
            <w:div w:id="1925995201">
              <w:marLeft w:val="0"/>
              <w:marRight w:val="0"/>
              <w:marTop w:val="0"/>
              <w:marBottom w:val="0"/>
              <w:divBdr>
                <w:top w:val="none" w:sz="0" w:space="0" w:color="auto"/>
                <w:left w:val="none" w:sz="0" w:space="0" w:color="auto"/>
                <w:bottom w:val="none" w:sz="0" w:space="0" w:color="auto"/>
                <w:right w:val="none" w:sz="0" w:space="0" w:color="auto"/>
              </w:divBdr>
            </w:div>
            <w:div w:id="1962028439">
              <w:marLeft w:val="0"/>
              <w:marRight w:val="0"/>
              <w:marTop w:val="0"/>
              <w:marBottom w:val="0"/>
              <w:divBdr>
                <w:top w:val="none" w:sz="0" w:space="0" w:color="auto"/>
                <w:left w:val="none" w:sz="0" w:space="0" w:color="auto"/>
                <w:bottom w:val="none" w:sz="0" w:space="0" w:color="auto"/>
                <w:right w:val="none" w:sz="0" w:space="0" w:color="auto"/>
              </w:divBdr>
            </w:div>
            <w:div w:id="210561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871120">
      <w:bodyDiv w:val="1"/>
      <w:marLeft w:val="0"/>
      <w:marRight w:val="0"/>
      <w:marTop w:val="0"/>
      <w:marBottom w:val="0"/>
      <w:divBdr>
        <w:top w:val="none" w:sz="0" w:space="0" w:color="auto"/>
        <w:left w:val="none" w:sz="0" w:space="0" w:color="auto"/>
        <w:bottom w:val="none" w:sz="0" w:space="0" w:color="auto"/>
        <w:right w:val="none" w:sz="0" w:space="0" w:color="auto"/>
      </w:divBdr>
    </w:div>
    <w:div w:id="1646348413">
      <w:bodyDiv w:val="1"/>
      <w:marLeft w:val="0"/>
      <w:marRight w:val="0"/>
      <w:marTop w:val="0"/>
      <w:marBottom w:val="0"/>
      <w:divBdr>
        <w:top w:val="none" w:sz="0" w:space="0" w:color="auto"/>
        <w:left w:val="none" w:sz="0" w:space="0" w:color="auto"/>
        <w:bottom w:val="none" w:sz="0" w:space="0" w:color="auto"/>
        <w:right w:val="none" w:sz="0" w:space="0" w:color="auto"/>
      </w:divBdr>
    </w:div>
    <w:div w:id="1684740397">
      <w:bodyDiv w:val="1"/>
      <w:marLeft w:val="0"/>
      <w:marRight w:val="0"/>
      <w:marTop w:val="0"/>
      <w:marBottom w:val="0"/>
      <w:divBdr>
        <w:top w:val="none" w:sz="0" w:space="0" w:color="auto"/>
        <w:left w:val="none" w:sz="0" w:space="0" w:color="auto"/>
        <w:bottom w:val="none" w:sz="0" w:space="0" w:color="auto"/>
        <w:right w:val="none" w:sz="0" w:space="0" w:color="auto"/>
      </w:divBdr>
    </w:div>
    <w:div w:id="1776320416">
      <w:bodyDiv w:val="1"/>
      <w:marLeft w:val="0"/>
      <w:marRight w:val="0"/>
      <w:marTop w:val="0"/>
      <w:marBottom w:val="0"/>
      <w:divBdr>
        <w:top w:val="none" w:sz="0" w:space="0" w:color="auto"/>
        <w:left w:val="none" w:sz="0" w:space="0" w:color="auto"/>
        <w:bottom w:val="none" w:sz="0" w:space="0" w:color="auto"/>
        <w:right w:val="none" w:sz="0" w:space="0" w:color="auto"/>
      </w:divBdr>
      <w:divsChild>
        <w:div w:id="1561330864">
          <w:marLeft w:val="0"/>
          <w:marRight w:val="0"/>
          <w:marTop w:val="0"/>
          <w:marBottom w:val="0"/>
          <w:divBdr>
            <w:top w:val="none" w:sz="0" w:space="0" w:color="auto"/>
            <w:left w:val="none" w:sz="0" w:space="0" w:color="auto"/>
            <w:bottom w:val="none" w:sz="0" w:space="0" w:color="auto"/>
            <w:right w:val="none" w:sz="0" w:space="0" w:color="auto"/>
          </w:divBdr>
          <w:divsChild>
            <w:div w:id="665136127">
              <w:marLeft w:val="0"/>
              <w:marRight w:val="0"/>
              <w:marTop w:val="0"/>
              <w:marBottom w:val="0"/>
              <w:divBdr>
                <w:top w:val="none" w:sz="0" w:space="0" w:color="auto"/>
                <w:left w:val="none" w:sz="0" w:space="0" w:color="auto"/>
                <w:bottom w:val="none" w:sz="0" w:space="0" w:color="auto"/>
                <w:right w:val="none" w:sz="0" w:space="0" w:color="auto"/>
              </w:divBdr>
            </w:div>
            <w:div w:id="120671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055464">
      <w:bodyDiv w:val="1"/>
      <w:marLeft w:val="0"/>
      <w:marRight w:val="0"/>
      <w:marTop w:val="0"/>
      <w:marBottom w:val="0"/>
      <w:divBdr>
        <w:top w:val="none" w:sz="0" w:space="0" w:color="auto"/>
        <w:left w:val="none" w:sz="0" w:space="0" w:color="auto"/>
        <w:bottom w:val="none" w:sz="0" w:space="0" w:color="auto"/>
        <w:right w:val="none" w:sz="0" w:space="0" w:color="auto"/>
      </w:divBdr>
    </w:div>
    <w:div w:id="1953781960">
      <w:bodyDiv w:val="1"/>
      <w:marLeft w:val="0"/>
      <w:marRight w:val="0"/>
      <w:marTop w:val="0"/>
      <w:marBottom w:val="0"/>
      <w:divBdr>
        <w:top w:val="none" w:sz="0" w:space="0" w:color="auto"/>
        <w:left w:val="none" w:sz="0" w:space="0" w:color="auto"/>
        <w:bottom w:val="none" w:sz="0" w:space="0" w:color="auto"/>
        <w:right w:val="none" w:sz="0" w:space="0" w:color="auto"/>
      </w:divBdr>
      <w:divsChild>
        <w:div w:id="1314336858">
          <w:marLeft w:val="0"/>
          <w:marRight w:val="0"/>
          <w:marTop w:val="0"/>
          <w:marBottom w:val="0"/>
          <w:divBdr>
            <w:top w:val="none" w:sz="0" w:space="0" w:color="auto"/>
            <w:left w:val="none" w:sz="0" w:space="0" w:color="auto"/>
            <w:bottom w:val="none" w:sz="0" w:space="0" w:color="auto"/>
            <w:right w:val="none" w:sz="0" w:space="0" w:color="auto"/>
          </w:divBdr>
          <w:divsChild>
            <w:div w:id="206795082">
              <w:marLeft w:val="0"/>
              <w:marRight w:val="0"/>
              <w:marTop w:val="0"/>
              <w:marBottom w:val="0"/>
              <w:divBdr>
                <w:top w:val="none" w:sz="0" w:space="0" w:color="auto"/>
                <w:left w:val="none" w:sz="0" w:space="0" w:color="auto"/>
                <w:bottom w:val="none" w:sz="0" w:space="0" w:color="auto"/>
                <w:right w:val="none" w:sz="0" w:space="0" w:color="auto"/>
              </w:divBdr>
            </w:div>
            <w:div w:id="143061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2026-10-07T00:00:00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13" ma:contentTypeDescription="Create a new document." ma:contentTypeScope="" ma:versionID="36e7996d9ac2fbf76a2951e5bf274ef8">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b3ca8d62191a1979b61a7fe98de08326"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Mic24</b:Tag>
    <b:SourceType>JournalArticle</b:SourceType>
    <b:Guid>{63DE03B8-08B5-4EE0-92F2-D381FED03C5F}</b:Guid>
    <b:Title>As cyber threats evolve, cities and counties need to safeguard staffers' mobile devices</b:Title>
    <b:Year>2024</b:Year>
    <b:Author>
      <b:Author>
        <b:NameList>
          <b:Person>
            <b:Last>Michael</b:Last>
            <b:First>Keating</b:First>
          </b:Person>
        </b:NameList>
      </b:Author>
    </b:Author>
    <b:JournalName>The American City, and County</b:JournalName>
    <b:RefOrder>1</b:RefOrder>
  </b:Source>
  <b:Source>
    <b:Tag>Uni25</b:Tag>
    <b:SourceType>InternetSite</b:SourceType>
    <b:Guid>{F973A708-7682-4C0C-B077-6CD09A7270C9}</b:Guid>
    <b:Title>NIS2 Directive</b:Title>
    <b:Author>
      <b:Author>
        <b:NameList>
          <b:Person>
            <b:Last>Uniqkey</b:Last>
          </b:Person>
        </b:NameList>
      </b:Author>
    </b:Author>
    <b:YearAccessed>2025</b:YearAccessed>
    <b:MonthAccessed>7</b:MonthAccessed>
    <b:DayAccessed>26</b:DayAccessed>
    <b:URL>https://nis2directive.eu/what-is-nis2/</b:URL>
    <b:RefOrder>1</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B047C1-4F95-49B0-823F-312761BAE2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0CE608-9A45-40C1-BB1A-D3ECBB212FFE}">
  <ds:schemaRefs>
    <ds:schemaRef ds:uri="http://schemas.openxmlformats.org/officeDocument/2006/bibliography"/>
  </ds:schemaRefs>
</ds:datastoreItem>
</file>

<file path=customXml/itemProps4.xml><?xml version="1.0" encoding="utf-8"?>
<ds:datastoreItem xmlns:ds="http://schemas.openxmlformats.org/officeDocument/2006/customXml" ds:itemID="{0F109646-DC90-4ECE-A288-1DE0B0E87B69}">
  <ds:schemaRefs>
    <ds:schemaRef ds:uri="http://schemas.microsoft.com/sharepoint/v3/contenttype/forms"/>
  </ds:schemaRefs>
</ds:datastoreItem>
</file>

<file path=customXml/itemProps5.xml><?xml version="1.0" encoding="utf-8"?>
<ds:datastoreItem xmlns:ds="http://schemas.openxmlformats.org/officeDocument/2006/customXml" ds:itemID="{19EA4B92-E7CB-4946-A8D6-E171224F00F6}">
  <ds:schemaRefs>
    <ds:schemaRef ds:uri="http://schemas.microsoft.com/office/2006/metadata/properties"/>
    <ds:schemaRef ds:uri="http://schemas.microsoft.com/office/infopath/2007/PartnerControls"/>
    <ds:schemaRef ds:uri="a7bdb143-267e-438d-bcbf-e88b565c172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4775</Words>
  <Characters>27222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Research and Case Scenario Report</vt:lpstr>
    </vt:vector>
  </TitlesOfParts>
  <Company>University of wales trinity saint david (UWTSD)</Company>
  <LinksUpToDate>false</LinksUpToDate>
  <CharactersWithSpaces>31934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Report</dc:title>
  <dc:subject>Component 1 Report</dc:subject>
  <dc:creator>Saidi Segirinya (2320521)</dc:creator>
  <cp:keywords/>
  <dc:description/>
  <cp:lastModifiedBy>Saidi Segirinya</cp:lastModifiedBy>
  <cp:revision>101</cp:revision>
  <dcterms:created xsi:type="dcterms:W3CDTF">2026-06-07T20:12:00Z</dcterms:created>
  <dcterms:modified xsi:type="dcterms:W3CDTF">2026-07-10T05:54:00Z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y fmtid="{D5CDD505-2E9C-101B-9397-08002B2CF9AE}" pid="3" name="GrammarlyDocumentId">
    <vt:lpwstr>ce1719a2-03d0-4a78-9560-9c8c0281db22</vt:lpwstr>
  </property>
</Properties>
</file>