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Assignment 2</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Theft is when they take something from someone without their permission and without intending to return it. In section 1 TA 1968, Paula took an item from Christine with intention. Paula does not have the legal right to take the expensive gift. This theft goes to section 25 which intends to steal. Paula was found in possession of an item that had been approved to be stolen, then in the absence of some valid explanation, the jury may take their common sense to conclude if Paula is guilty of stealing the item or handling it. The man's rea for this theft is dishonest and it was intended to perpetually deprive the other of it. In another hand, the actus reus of this theft was the item belonging to another person. In section 5 TA 1968, Paula has control of the item, and it is the beneficiary of a trust to which the property is subject. This has taken without consent, theft approved, which will go section 12 (4) TA 1968, which means if evidence approves, then prosecute and know of it. It is noteworthy as this is the financial damage where it will be a loss for Christine to be the victim of theft of even high-value goods.   It depends on the value of the item which concludes the fine. This island is a theft; therefore, the court has sufficient sentencing powers and enables them to take actions to be present without any further complication with any additional elements required in the theft. This goes under section 4 TA which is limited to getting the item from a building. This offense committed (or intended) is indictable only under schedule 1, paragraph 28 of the Magistrates Act 1980. Paula will be given by the Crown Court a 6-month imprisonment and/or an unlimited fine, but if Paula committed more than one theft then the maximum penalty is up to 12 months imprisonment and/or an unlimited fine. (The Theft Act, Sweet&amp;Maxwell,7th ed, Edward Griew, 1995) and ( Identity Theft, Palomar Community College, Bill Wisneski, 2006) and (The Theft of History, Cambridge Univerwsity Press, Jack Goody, 2006).</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This is also land as a burglary which is set out in section 9 of the theft 1968 Paula has entered, and it was an intention steal the item from the building. It will also be unlawful damage. Paula has taken the item, and this is an offense called “burglary”. This is section 9/section 10  of the Theft Act, which is stealing an item or covering unlawfully damage to trust. The maximum penalty for this would be £5000 and/ or 26 weeks (about 6 months) in prison. But if it is heard in Crown court then it would be 14 years in prison. In section 2 TA 1968, it will be dishonest as it is not a legal right to keep the item and Christine has not agreed to take the item. However, TA 1968 does not prove dishonestly, if Christine knows the fact or standard ordinary decent person. This burglary has appropriate which is need to show the property was taken without Christine's consent (Burglary, Willan, R.I Mawby, 2001) and (Burglary: The Victim and the Public, University of Toronto Press, Irvin Waller, Norman Okihiro, 2019) and (The law of Theft, Butterworths, 8th ed,1997) and (Criminal law, Pearson, Twelfth edition, Michael Jefferson, 2015).</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Spiking is when a person puts alcohol into another person’s drink without the person. If Harriet has been spiked, it is important to tell the police. Harriet hallucinates and needs to report to the ambulance. Once reported to us and then if spoking, the police officer may take a urine sample. This will be sent to the GP or hospital, and it needs to have a police test, which needs evidence. Leaon has put the vodka in Harriet's drink without her consent. She also has hallucinations after drinking, which is a serious crime.  Leon will have a maximum sentence of 10 years in prison whether it is in England or Wales. In section 1(1) CDA 1971, Harriet destroyed or damaged Christine's property even though she was a hallucination or not aware of the alcohol. She will have a maximum penalty of 10 years imprisonment in section 4 CDA 1971. It is the Criminal Damage Act 1971 and concerning it is, in the circumstances known to them, unreasonable to take the risk.  Harriet will have a maximum sentence of 10 years and £5000 fine in magistrate court (Spiking Control Systems, New York, IEEE, Proceedings of the IEEE, vol.110(5), p577-589, Sepulchre, Rodolphe,2022).</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Harriet hit Daniel in the face, which caused a broken bone. This crime is called "assault”. This assault falls under the offenses against the Person Act 1861, the Criminal Justice Act 1988, and the Crime and Disorder Act 1998. This also leads to grievous bodily harm, which the broken bone might lead to permanent disability. The court will give a maximum of five years of custody. The judge will assess to see if it is harm that has caused the victim by the assault. It considers how injured the victim was and whether the assault was sustained. This assault was taken under the influence of alcohol.  This was the intent to hurt Dianel which was committed which has threatened force that result in contact with each other's.   </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Another word we can say is a crime called battery and it is involving unlawful direct contact with physical assault which is unwanted touching from another person who is an aggressor. This will go under section 39 Criminal Justice Act 1988, and it will be a maximum of 6 months in prison. It is intended to apply unlawful force. Harriet has a punch on the face which is physical contact which broken bones.   This goes under section 47 of the Offence Against the Person Act 1861.  The Actus reus causes harm to another person and this causes bodily harm. The Men rea is intent to some grievous harm. </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As I look at one case called Rv Miller (1983) 2 AC 161which was a case related to property damage. it is caused a fire even though it is not the whole house just a room but lost £800 which move different rooms. it caused a liable for an omission. The actus reus of arson was not present and no conviction. The decision was this case will be a dangerous situation but the defendant was under a duty to take action to resolve it once he became aware of the fire. it was aware of the risk of damage posed by the fire and it has provided that this would be a reasonable person who turns his mind to the matter. Therefore this is will liable for his omission to take any steps to put out the fire. It was correctly convicted of arson. </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above case was similar and also has actus reus and took action against it but has no cause for a conviction or present one.  </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Another case that I read was different to the spiking which was R v Fiak and Fiak was sitting in a car and parked outside in his house. Fiak got caught by a police officer for suspecting drinking alcohol. He said to the police officer that he has not drunk while driving the car and he stated that his wife drove the car. Fiak was struggling with officers and fighting with each other. He was taken to the police station to proceeded to flood his cell. he also put his blanket down the toilet and repeatedly flushed the chain. The decision was going under Criminal Damage Act 1971 and it is appeal was dismissed the police officer has not stated the word arrest until this has been concluding the case. The blanket could not be used again until the water had been cleared. This island is under Criminal Damage Act 1971.</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Reference:</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Theft Act, Sweet&amp;Maxwell,7th ed, Edward Griew, 1995)</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(Identity Theft, Palomar Community College, Bill Wisneski, 2006)</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Theft of History, Cambridge University Press, Jack Goody, 2006)</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(Burglary, Willan, R.I Mawby, 2001)</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(Burglary: The Victim and the Public, University of Toronto Press, Irvin Waller, Norman Okihiro, 2019)</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(The law of Theft, Butterworths, 8th ed,1997)</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(Criminal law, Pearson, Twelfth edition, Michael Jefferson, 2015)</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 (Spiking Control Systems, New York, IEEE, Proceedings of the IEEE, vol.110(5), p577-589, Sepulchre, Rodolphe,2022).</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R.V Sheehan and More (1975) 60cr App R 308</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Northern Ireland V Gallagher (1963) AC 349</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DPPV Beard (1920) AC 479</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DPPV Majewski (1977) AC 443 HL</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RV Caldwell (1982) AC 341 HL</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RV Heard (2007) 3 WLR 475</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Jaggard V Dickinson (1981) 1QB 527</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RV. Hatton (2006) 1CR App R16</w:t>
      </w: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8"/>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