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16sdtdh w16sdtfl w16du wp14">
  <w:body>
    <w:p w:rsidR="00750675" w:rsidP="00675DF9" w:rsidRDefault="00750675" w14:paraId="5E6F1053" w14:textId="77777777">
      <w:pPr>
        <w:spacing w:line="360" w:lineRule="auto"/>
        <w:jc w:val="center"/>
        <w:rPr>
          <w:rFonts w:ascii="Arial" w:hAnsi="Arial" w:cs="Arial"/>
          <w:b/>
          <w:bCs/>
          <w:sz w:val="22"/>
          <w:szCs w:val="22"/>
        </w:rPr>
      </w:pPr>
    </w:p>
    <w:p w:rsidR="00750675" w:rsidP="00675DF9" w:rsidRDefault="00750675" w14:paraId="497268FA" w14:textId="77777777">
      <w:pPr>
        <w:spacing w:line="360" w:lineRule="auto"/>
        <w:jc w:val="center"/>
        <w:rPr>
          <w:rFonts w:ascii="Arial" w:hAnsi="Arial" w:cs="Arial"/>
          <w:b/>
          <w:bCs/>
          <w:sz w:val="22"/>
          <w:szCs w:val="22"/>
        </w:rPr>
      </w:pPr>
    </w:p>
    <w:p w:rsidR="00750675" w:rsidP="00675DF9" w:rsidRDefault="00750675" w14:paraId="30220376" w14:textId="77777777">
      <w:pPr>
        <w:spacing w:line="360" w:lineRule="auto"/>
        <w:jc w:val="center"/>
        <w:rPr>
          <w:rFonts w:ascii="Arial" w:hAnsi="Arial" w:cs="Arial"/>
          <w:b/>
          <w:bCs/>
          <w:sz w:val="22"/>
          <w:szCs w:val="22"/>
        </w:rPr>
      </w:pPr>
    </w:p>
    <w:p w:rsidR="00750675" w:rsidP="00675DF9" w:rsidRDefault="00750675" w14:paraId="1FBCC70D" w14:textId="77777777">
      <w:pPr>
        <w:spacing w:line="360" w:lineRule="auto"/>
        <w:jc w:val="center"/>
        <w:rPr>
          <w:rFonts w:ascii="Arial" w:hAnsi="Arial" w:cs="Arial"/>
          <w:b/>
          <w:bCs/>
          <w:sz w:val="22"/>
          <w:szCs w:val="22"/>
        </w:rPr>
      </w:pPr>
    </w:p>
    <w:p w:rsidR="00750675" w:rsidP="00675DF9" w:rsidRDefault="00750675" w14:paraId="61CEA4EF" w14:textId="77777777">
      <w:pPr>
        <w:spacing w:line="360" w:lineRule="auto"/>
        <w:jc w:val="center"/>
        <w:rPr>
          <w:rFonts w:ascii="Arial" w:hAnsi="Arial" w:cs="Arial"/>
          <w:b/>
          <w:bCs/>
          <w:sz w:val="22"/>
          <w:szCs w:val="22"/>
        </w:rPr>
      </w:pPr>
    </w:p>
    <w:p w:rsidR="00513A30" w:rsidP="5E8CB29A" w:rsidRDefault="00513A30" w14:paraId="023A92B9" w14:textId="282D02BC">
      <w:pPr>
        <w:spacing w:line="360" w:lineRule="auto"/>
        <w:jc w:val="left"/>
        <w:rPr>
          <w:rFonts w:ascii="Arial" w:hAnsi="Arial" w:cs="Arial"/>
          <w:sz w:val="22"/>
          <w:szCs w:val="22"/>
        </w:rPr>
      </w:pPr>
      <w:r w:rsidRPr="5E8CB29A" w:rsidR="08A2320F">
        <w:rPr>
          <w:rFonts w:ascii="Arial" w:hAnsi="Arial" w:cs="Arial"/>
          <w:b w:val="1"/>
          <w:bCs w:val="1"/>
          <w:sz w:val="22"/>
          <w:szCs w:val="22"/>
        </w:rPr>
        <w:t xml:space="preserve">Name: </w:t>
      </w:r>
      <w:r w:rsidRPr="5E8CB29A" w:rsidR="08A2320F">
        <w:rPr>
          <w:rFonts w:ascii="Arial" w:hAnsi="Arial" w:cs="Arial"/>
          <w:sz w:val="22"/>
          <w:szCs w:val="22"/>
        </w:rPr>
        <w:t>Marilam Akhtar 2240547</w:t>
      </w:r>
      <w:r w:rsidRPr="5E8CB29A" w:rsidR="08A2320F">
        <w:rPr>
          <w:rFonts w:ascii="Arial" w:hAnsi="Arial" w:cs="Arial"/>
          <w:b w:val="1"/>
          <w:bCs w:val="1"/>
          <w:sz w:val="22"/>
          <w:szCs w:val="22"/>
        </w:rPr>
        <w:t xml:space="preserve"> </w:t>
      </w:r>
      <w:r>
        <w:br/>
      </w:r>
      <w:r w:rsidRPr="5E8CB29A" w:rsidR="08A2320F">
        <w:rPr>
          <w:rFonts w:ascii="Arial" w:hAnsi="Arial" w:cs="Arial"/>
          <w:b w:val="1"/>
          <w:bCs w:val="1"/>
          <w:sz w:val="22"/>
          <w:szCs w:val="22"/>
        </w:rPr>
        <w:t>Programme:</w:t>
      </w:r>
      <w:r w:rsidRPr="5E8CB29A" w:rsidR="08A2320F">
        <w:rPr>
          <w:rFonts w:ascii="Arial" w:hAnsi="Arial" w:cs="Arial"/>
          <w:sz w:val="22"/>
          <w:szCs w:val="22"/>
        </w:rPr>
        <w:t xml:space="preserve"> BSc Health and Social Care </w:t>
      </w:r>
      <w:r>
        <w:br/>
      </w:r>
      <w:r w:rsidRPr="5E8CB29A" w:rsidR="08A2320F">
        <w:rPr>
          <w:rFonts w:ascii="Arial" w:hAnsi="Arial" w:cs="Arial"/>
          <w:b w:val="1"/>
          <w:bCs w:val="1"/>
          <w:sz w:val="22"/>
          <w:szCs w:val="22"/>
        </w:rPr>
        <w:t>Module:</w:t>
      </w:r>
      <w:r w:rsidRPr="5E8CB29A" w:rsidR="08A2320F">
        <w:rPr>
          <w:rFonts w:ascii="Arial" w:hAnsi="Arial" w:cs="Arial"/>
          <w:sz w:val="22"/>
          <w:szCs w:val="22"/>
        </w:rPr>
        <w:t xml:space="preserve">  </w:t>
      </w:r>
      <w:r w:rsidRPr="5E8CB29A" w:rsidR="08A2320F">
        <w:rPr>
          <w:rFonts w:ascii="Arial" w:hAnsi="Arial" w:cs="Arial"/>
          <w:sz w:val="22"/>
          <w:szCs w:val="22"/>
        </w:rPr>
        <w:t>Protecting and Supporting Families in Health and Care</w:t>
      </w:r>
      <w:r w:rsidRPr="5E8CB29A" w:rsidR="08A2320F">
        <w:rPr>
          <w:rFonts w:ascii="Arial" w:hAnsi="Arial" w:cs="Arial"/>
          <w:sz w:val="22"/>
          <w:szCs w:val="22"/>
        </w:rPr>
        <w:t xml:space="preserve"> </w:t>
      </w:r>
      <w:r w:rsidRPr="5E8CB29A" w:rsidR="08A2320F">
        <w:rPr>
          <w:rFonts w:ascii="Arial" w:hAnsi="Arial" w:cs="Arial"/>
          <w:sz w:val="22"/>
          <w:szCs w:val="22"/>
        </w:rPr>
        <w:t>BMHP5021_BIRM</w:t>
      </w:r>
      <w:r>
        <w:br/>
      </w:r>
      <w:r w:rsidRPr="5E8CB29A" w:rsidR="08A2320F">
        <w:rPr>
          <w:rFonts w:ascii="Arial" w:hAnsi="Arial" w:cs="Arial"/>
          <w:b w:val="1"/>
          <w:bCs w:val="1"/>
          <w:sz w:val="22"/>
          <w:szCs w:val="22"/>
        </w:rPr>
        <w:t>Lecturer:</w:t>
      </w:r>
      <w:r w:rsidRPr="5E8CB29A" w:rsidR="08A2320F">
        <w:rPr>
          <w:rFonts w:ascii="Arial" w:hAnsi="Arial" w:cs="Arial"/>
          <w:sz w:val="22"/>
          <w:szCs w:val="22"/>
        </w:rPr>
        <w:t xml:space="preserve"> </w:t>
      </w:r>
      <w:r w:rsidRPr="5E8CB29A" w:rsidR="08A2320F">
        <w:rPr>
          <w:rFonts w:ascii="Arial" w:hAnsi="Arial" w:cs="Arial"/>
          <w:sz w:val="22"/>
          <w:szCs w:val="22"/>
        </w:rPr>
        <w:t xml:space="preserve">Precious </w:t>
      </w:r>
      <w:r w:rsidRPr="5E8CB29A" w:rsidR="08A2320F">
        <w:rPr>
          <w:rFonts w:ascii="Arial" w:hAnsi="Arial" w:cs="Arial"/>
          <w:sz w:val="22"/>
          <w:szCs w:val="22"/>
        </w:rPr>
        <w:t>Igbinigie</w:t>
      </w:r>
      <w:r w:rsidRPr="5E8CB29A" w:rsidR="08A2320F">
        <w:rPr>
          <w:rFonts w:ascii="Arial" w:hAnsi="Arial" w:cs="Arial"/>
          <w:sz w:val="22"/>
          <w:szCs w:val="22"/>
        </w:rPr>
        <w:t xml:space="preserve">                                                                                   </w:t>
      </w:r>
      <w:r w:rsidRPr="5E8CB29A" w:rsidR="08A2320F">
        <w:rPr>
          <w:rFonts w:ascii="Arial" w:hAnsi="Arial" w:cs="Arial"/>
          <w:b w:val="1"/>
          <w:bCs w:val="1"/>
          <w:sz w:val="22"/>
          <w:szCs w:val="22"/>
        </w:rPr>
        <w:t>Assignment title</w:t>
      </w:r>
      <w:r w:rsidRPr="5E8CB29A" w:rsidR="08A2320F">
        <w:rPr>
          <w:rFonts w:ascii="Arial" w:hAnsi="Arial" w:cs="Arial"/>
          <w:sz w:val="22"/>
          <w:szCs w:val="22"/>
        </w:rPr>
        <w:t xml:space="preserve">: </w:t>
      </w:r>
      <w:r w:rsidRPr="5E8CB29A" w:rsidR="08A2320F">
        <w:rPr>
          <w:rFonts w:ascii="Arial" w:hAnsi="Arial" w:cs="Arial"/>
          <w:sz w:val="22"/>
          <w:szCs w:val="22"/>
        </w:rPr>
        <w:t xml:space="preserve">Component </w:t>
      </w:r>
      <w:r w:rsidRPr="5E8CB29A" w:rsidR="08A2320F">
        <w:rPr>
          <w:rFonts w:ascii="Arial" w:hAnsi="Arial" w:cs="Arial"/>
          <w:sz w:val="22"/>
          <w:szCs w:val="22"/>
        </w:rPr>
        <w:t>2 Written report</w:t>
      </w:r>
    </w:p>
    <w:p w:rsidR="5E8CB29A" w:rsidP="5E8CB29A" w:rsidRDefault="5E8CB29A" w14:paraId="5D0DD467" w14:textId="60800E6D">
      <w:pPr>
        <w:spacing w:line="360" w:lineRule="auto"/>
        <w:jc w:val="center"/>
        <w:rPr>
          <w:rFonts w:ascii="Arial" w:hAnsi="Arial" w:cs="Arial"/>
          <w:sz w:val="22"/>
          <w:szCs w:val="22"/>
        </w:rPr>
      </w:pPr>
    </w:p>
    <w:p w:rsidR="00750675" w:rsidP="00226BD0" w:rsidRDefault="00226BD0" w14:paraId="2AECF139" w14:textId="5E87E010">
      <w:pPr>
        <w:spacing w:line="360" w:lineRule="auto"/>
        <w:jc w:val="center"/>
        <w:rPr>
          <w:rFonts w:ascii="Arial" w:hAnsi="Arial" w:cs="Arial"/>
          <w:sz w:val="22"/>
          <w:szCs w:val="22"/>
        </w:rPr>
      </w:pPr>
      <w:r>
        <w:rPr>
          <w:rFonts w:ascii="Arial" w:hAnsi="Arial" w:cs="Arial"/>
          <w:noProof/>
          <w:sz w:val="22"/>
          <w:szCs w:val="22"/>
        </w:rPr>
        <w:drawing>
          <wp:anchor distT="0" distB="0" distL="114300" distR="114300" simplePos="0" relativeHeight="251659264" behindDoc="0" locked="0" layoutInCell="1" allowOverlap="1" wp14:anchorId="5C8CC0AD" wp14:editId="4AEB97C8">
            <wp:simplePos x="0" y="0"/>
            <wp:positionH relativeFrom="margin">
              <wp:align>left</wp:align>
            </wp:positionH>
            <wp:positionV relativeFrom="paragraph">
              <wp:posOffset>340995</wp:posOffset>
            </wp:positionV>
            <wp:extent cx="4969329" cy="3620464"/>
            <wp:effectExtent l="0" t="0" r="0" b="0"/>
            <wp:wrapTight wrapText="bothSides">
              <wp:wrapPolygon edited="0">
                <wp:start x="0" y="0"/>
                <wp:lineTo x="0" y="21482"/>
                <wp:lineTo x="21538" y="21482"/>
                <wp:lineTo x="21538" y="0"/>
                <wp:lineTo x="0" y="0"/>
              </wp:wrapPolygon>
            </wp:wrapTight>
            <wp:docPr id="230424497" name="Picture 1"/>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230424497" name="Picture 230424497"/>
                    <pic:cNvPicPr/>
                  </pic:nvPicPr>
                  <pic:blipFill>
                    <a:blip xmlns:r="http://schemas.openxmlformats.org/officeDocument/2006/relationships" r:embed="rId8">
                      <a:extLst>
                        <a:ext uri="{28A0092B-C50C-407E-A947-70E740481C1C}">
                          <a14:useLocalDpi xmlns:a14="http://schemas.microsoft.com/office/drawing/2010/main"/>
                        </a:ext>
                        <a:ext uri="{837473B0-CC2E-450A-ABE3-18F120FF3D39}">
                          <a1611:picAttrSrcUrl xmlns:r="http://schemas.openxmlformats.org/officeDocument/2006/relationships" xmlns:a1611="http://schemas.microsoft.com/office/drawing/2016/11/main" r:id="rId9"/>
                        </a:ext>
                      </a:extLst>
                    </a:blip>
                    <a:stretch>
                      <a:fillRect/>
                    </a:stretch>
                  </pic:blipFill>
                  <pic:spPr>
                    <a:xfrm rot="0">
                      <a:off x="0" y="0"/>
                      <a:ext cx="4969329" cy="3620464"/>
                    </a:xfrm>
                    <a:prstGeom prst="rect">
                      <a:avLst/>
                    </a:prstGeom>
                  </pic:spPr>
                </pic:pic>
              </a:graphicData>
            </a:graphic>
            <wp14:sizeRelV relativeFrom="margin">
              <wp14:pctHeight>0</wp14:pctHeight>
            </wp14:sizeRelV>
          </wp:anchor>
        </w:drawing>
      </w:r>
    </w:p>
    <w:p w:rsidR="00226BD0" w:rsidP="00226BD0" w:rsidRDefault="00226BD0" w14:paraId="5C019C5F" w14:textId="77777777">
      <w:pPr>
        <w:spacing w:line="360" w:lineRule="auto"/>
        <w:jc w:val="center"/>
        <w:rPr>
          <w:rFonts w:ascii="Arial" w:hAnsi="Arial" w:cs="Arial"/>
          <w:sz w:val="22"/>
          <w:szCs w:val="22"/>
        </w:rPr>
      </w:pPr>
    </w:p>
    <w:p w:rsidR="00750675" w:rsidP="00675DF9" w:rsidRDefault="00750675" w14:paraId="0B4E8C3B" w14:textId="77777777">
      <w:pPr>
        <w:spacing w:line="360" w:lineRule="auto"/>
        <w:jc w:val="center"/>
        <w:rPr>
          <w:rFonts w:ascii="Arial" w:hAnsi="Arial" w:cs="Arial"/>
          <w:sz w:val="22"/>
          <w:szCs w:val="22"/>
        </w:rPr>
      </w:pPr>
    </w:p>
    <w:p w:rsidR="00750675" w:rsidP="00675DF9" w:rsidRDefault="00750675" w14:paraId="771683D9" w14:textId="77777777">
      <w:pPr>
        <w:spacing w:line="360" w:lineRule="auto"/>
        <w:jc w:val="center"/>
        <w:rPr>
          <w:rFonts w:ascii="Arial" w:hAnsi="Arial" w:cs="Arial"/>
          <w:sz w:val="22"/>
          <w:szCs w:val="22"/>
        </w:rPr>
      </w:pPr>
    </w:p>
    <w:p w:rsidR="00750675" w:rsidP="00675DF9" w:rsidRDefault="00750675" w14:paraId="1685F05E" w14:textId="77777777">
      <w:pPr>
        <w:spacing w:line="360" w:lineRule="auto"/>
        <w:jc w:val="center"/>
        <w:rPr>
          <w:rFonts w:ascii="Arial" w:hAnsi="Arial" w:cs="Arial"/>
          <w:sz w:val="22"/>
          <w:szCs w:val="22"/>
        </w:rPr>
      </w:pPr>
    </w:p>
    <w:p w:rsidR="00750675" w:rsidP="00675DF9" w:rsidRDefault="00750675" w14:paraId="1059D1ED" w14:textId="77777777">
      <w:pPr>
        <w:spacing w:line="360" w:lineRule="auto"/>
        <w:jc w:val="center"/>
        <w:rPr>
          <w:rFonts w:ascii="Arial" w:hAnsi="Arial" w:cs="Arial"/>
          <w:sz w:val="22"/>
          <w:szCs w:val="22"/>
        </w:rPr>
      </w:pPr>
    </w:p>
    <w:p w:rsidR="00750675" w:rsidP="00675DF9" w:rsidRDefault="00750675" w14:paraId="3C49230B" w14:textId="77777777">
      <w:pPr>
        <w:spacing w:line="360" w:lineRule="auto"/>
        <w:jc w:val="center"/>
        <w:rPr>
          <w:rFonts w:ascii="Arial" w:hAnsi="Arial" w:cs="Arial"/>
          <w:sz w:val="22"/>
          <w:szCs w:val="22"/>
        </w:rPr>
      </w:pPr>
    </w:p>
    <w:p w:rsidRPr="00552DA4" w:rsidR="00F669A6" w:rsidP="00552DA4" w:rsidRDefault="00F669A6" w14:paraId="2ECCD08F" w14:textId="471E75CF">
      <w:pPr>
        <w:spacing w:line="360" w:lineRule="auto"/>
        <w:rPr>
          <w:rFonts w:ascii="Arial" w:hAnsi="Arial" w:cs="Arial"/>
          <w:b/>
          <w:bCs/>
          <w:sz w:val="22"/>
          <w:szCs w:val="22"/>
          <w:u w:val="single"/>
        </w:rPr>
      </w:pPr>
      <w:r w:rsidRPr="00552DA4">
        <w:rPr>
          <w:rFonts w:ascii="Arial" w:hAnsi="Arial" w:cs="Arial"/>
          <w:b/>
          <w:bCs/>
          <w:sz w:val="22"/>
          <w:szCs w:val="22"/>
          <w:u w:val="single"/>
        </w:rPr>
        <w:t>I</w:t>
      </w:r>
      <w:r w:rsidRPr="00552DA4" w:rsidR="00750675">
        <w:rPr>
          <w:rFonts w:ascii="Arial" w:hAnsi="Arial" w:cs="Arial"/>
          <w:b/>
          <w:bCs/>
          <w:sz w:val="22"/>
          <w:szCs w:val="22"/>
          <w:u w:val="single"/>
        </w:rPr>
        <w:t>ntroduction</w:t>
      </w:r>
      <w:r w:rsidRPr="00552DA4" w:rsidR="0006073E">
        <w:rPr>
          <w:rFonts w:ascii="Arial" w:hAnsi="Arial" w:cs="Arial"/>
          <w:b/>
          <w:bCs/>
          <w:sz w:val="22"/>
          <w:szCs w:val="22"/>
          <w:u w:val="single"/>
        </w:rPr>
        <w:t xml:space="preserve"> </w:t>
      </w:r>
      <w:r w:rsidRPr="00552DA4" w:rsidR="00E66E1F">
        <w:rPr>
          <w:rFonts w:ascii="Arial" w:hAnsi="Arial" w:cs="Arial"/>
          <w:b/>
          <w:bCs/>
          <w:sz w:val="22"/>
          <w:szCs w:val="22"/>
          <w:u w:val="single"/>
        </w:rPr>
        <w:t>(</w:t>
      </w:r>
      <w:r w:rsidRPr="00552DA4" w:rsidR="0006073E">
        <w:rPr>
          <w:rFonts w:ascii="Arial" w:hAnsi="Arial" w:cs="Arial"/>
          <w:b/>
          <w:bCs/>
          <w:sz w:val="22"/>
          <w:szCs w:val="22"/>
          <w:u w:val="single"/>
        </w:rPr>
        <w:t>200 words)</w:t>
      </w:r>
    </w:p>
    <w:p w:rsidRPr="00552DA4" w:rsidR="00FF555D" w:rsidP="00552DA4" w:rsidRDefault="00FF555D" w14:paraId="1FC01682" w14:textId="77777777">
      <w:pPr>
        <w:spacing w:line="360" w:lineRule="auto"/>
        <w:rPr>
          <w:rFonts w:ascii="Arial" w:hAnsi="Arial" w:cs="Arial"/>
          <w:sz w:val="22"/>
          <w:szCs w:val="22"/>
        </w:rPr>
      </w:pPr>
      <w:r w:rsidRPr="00552DA4">
        <w:rPr>
          <w:rFonts w:ascii="Arial" w:hAnsi="Arial" w:cs="Arial"/>
          <w:sz w:val="22"/>
          <w:szCs w:val="22"/>
        </w:rPr>
        <w:t>The UK safeguarding system relies on Early Help to help children, young people, and families before issues become more serious. According to national guidelines, Early Help should be easily accessible, clearly marked, and coordinated across local services so families can get help quickly (Department for Education, 2021). Families seeking help often visit local authority websites, which are legally required to provide information about Early Help and other family support services. Working Together to Safeguard Children (HM Government, 2023) emphasises multi-agency collaboration and clear communication to help families access Early Help.</w:t>
      </w:r>
    </w:p>
    <w:p w:rsidRPr="00552DA4" w:rsidR="00B3110F" w:rsidP="00552DA4" w:rsidRDefault="00FF555D" w14:paraId="317809AE" w14:textId="0E86BA33">
      <w:pPr>
        <w:spacing w:line="360" w:lineRule="auto"/>
        <w:rPr>
          <w:rFonts w:ascii="Arial" w:hAnsi="Arial" w:cs="Arial"/>
          <w:sz w:val="22"/>
          <w:szCs w:val="22"/>
        </w:rPr>
      </w:pPr>
      <w:r w:rsidRPr="00552DA4">
        <w:rPr>
          <w:rFonts w:ascii="Arial" w:hAnsi="Arial" w:cs="Arial"/>
          <w:sz w:val="22"/>
          <w:szCs w:val="22"/>
        </w:rPr>
        <w:t>This report examines how three local authorities' websites present and signpost Early Help information. To evaluate efficacy, accessibility, and clarity, it compares how well each website communicates Early Help pathways, referral procedures, and support. Based on Working Together 2023 and the Early Help System Guide, the report assesses each local authority's online family support programs' pros and cons and determines which website provides the most useful and accessible Early Help information.</w:t>
      </w:r>
      <w:r w:rsidRPr="00552DA4" w:rsidR="00400AED">
        <w:rPr>
          <w:rFonts w:ascii="Arial" w:hAnsi="Arial" w:cs="Arial"/>
          <w:sz w:val="22"/>
          <w:szCs w:val="22"/>
        </w:rPr>
        <w:t xml:space="preserve"> </w:t>
      </w:r>
      <w:r w:rsidRPr="00552DA4" w:rsidR="00400AED">
        <w:rPr>
          <w:rFonts w:ascii="Arial" w:hAnsi="Arial" w:cs="Arial"/>
          <w:sz w:val="22"/>
          <w:szCs w:val="22"/>
        </w:rPr>
        <w:t>The report starts with an overview of Early Help, compares the three websites, and ends with suggestions for enhancements.</w:t>
      </w:r>
    </w:p>
    <w:p w:rsidRPr="00552DA4" w:rsidR="00FF1B92" w:rsidP="00552DA4" w:rsidRDefault="00FF1B92" w14:paraId="0AA78E6C" w14:textId="77777777">
      <w:pPr>
        <w:spacing w:line="360" w:lineRule="auto"/>
        <w:rPr>
          <w:rFonts w:ascii="Arial" w:hAnsi="Arial" w:cs="Arial"/>
          <w:sz w:val="22"/>
          <w:szCs w:val="22"/>
        </w:rPr>
      </w:pPr>
    </w:p>
    <w:p w:rsidRPr="00552DA4" w:rsidR="009F6E8F" w:rsidP="00552DA4" w:rsidRDefault="00D558A5" w14:paraId="6D5A7579" w14:textId="77777777">
      <w:pPr>
        <w:spacing w:line="360" w:lineRule="auto"/>
        <w:rPr>
          <w:rFonts w:ascii="Arial" w:hAnsi="Arial" w:cs="Arial"/>
          <w:b/>
          <w:bCs/>
          <w:sz w:val="22"/>
          <w:szCs w:val="22"/>
          <w:u w:val="single"/>
        </w:rPr>
      </w:pPr>
      <w:r w:rsidRPr="00552DA4">
        <w:rPr>
          <w:rFonts w:ascii="Arial" w:hAnsi="Arial" w:cs="Arial"/>
          <w:b/>
          <w:bCs/>
          <w:sz w:val="22"/>
          <w:szCs w:val="22"/>
          <w:u w:val="single"/>
        </w:rPr>
        <w:t>T</w:t>
      </w:r>
      <w:r w:rsidRPr="00552DA4" w:rsidR="00750675">
        <w:rPr>
          <w:rFonts w:ascii="Arial" w:hAnsi="Arial" w:cs="Arial"/>
          <w:b/>
          <w:bCs/>
          <w:sz w:val="22"/>
          <w:szCs w:val="22"/>
          <w:u w:val="single"/>
        </w:rPr>
        <w:t xml:space="preserve">he Early Help </w:t>
      </w:r>
      <w:r w:rsidRPr="00552DA4" w:rsidR="0006073E">
        <w:rPr>
          <w:rFonts w:ascii="Arial" w:hAnsi="Arial" w:cs="Arial"/>
          <w:b/>
          <w:bCs/>
          <w:sz w:val="22"/>
          <w:szCs w:val="22"/>
          <w:u w:val="single"/>
        </w:rPr>
        <w:t>System (300 words)</w:t>
      </w:r>
    </w:p>
    <w:p w:rsidRPr="00552DA4" w:rsidR="00AD7897" w:rsidP="00552DA4" w:rsidRDefault="00AD7897" w14:paraId="7BC1BEF3" w14:textId="305AECAA">
      <w:pPr>
        <w:spacing w:line="360" w:lineRule="auto"/>
        <w:rPr>
          <w:rFonts w:ascii="Arial" w:hAnsi="Arial" w:cs="Arial"/>
          <w:sz w:val="22"/>
          <w:szCs w:val="22"/>
        </w:rPr>
      </w:pPr>
      <w:r w:rsidRPr="00552DA4">
        <w:rPr>
          <w:rFonts w:ascii="Arial" w:hAnsi="Arial" w:cs="Arial"/>
          <w:sz w:val="22"/>
          <w:szCs w:val="22"/>
        </w:rPr>
        <w:t>Early Help assists children, youth, and families before crises. The Department for Education (2022, p.2) defines Early Help as a network of services, processes, and interactions that strengthen families and prevent problems from worsening. Early Help should be provided at “the earliest opportunity,” and local partners must define success to improve outcomes (Department for Education, 2022, p.2).</w:t>
      </w:r>
    </w:p>
    <w:p w:rsidRPr="00552DA4" w:rsidR="00AD7897" w:rsidP="00552DA4" w:rsidRDefault="00AD7897" w14:paraId="52C7725A" w14:textId="77777777">
      <w:pPr>
        <w:spacing w:line="360" w:lineRule="auto"/>
        <w:rPr>
          <w:rFonts w:ascii="Arial" w:hAnsi="Arial" w:cs="Arial"/>
          <w:sz w:val="22"/>
          <w:szCs w:val="22"/>
        </w:rPr>
      </w:pPr>
      <w:r w:rsidRPr="00552DA4">
        <w:rPr>
          <w:rFonts w:ascii="Arial" w:hAnsi="Arial" w:cs="Arial"/>
          <w:sz w:val="22"/>
          <w:szCs w:val="22"/>
        </w:rPr>
        <w:t>The national Early Help vision is “the total support that improves a family’s resilience and outcomes or reduces the chance of a problem getting worse” (Department for Education, 2022, page 7). This vision emphasises Early Help's preventative, strengths-based approach. Families can get support, feel heard, and “tell their story once,” so Early Help should reflect their voices and experiences (Department for Education, 2022, pp.7–8).</w:t>
      </w:r>
    </w:p>
    <w:p w:rsidRPr="00552DA4" w:rsidR="00AD7897" w:rsidP="00552DA4" w:rsidRDefault="00AD7897" w14:paraId="2495A5C6" w14:textId="77777777">
      <w:pPr>
        <w:spacing w:line="360" w:lineRule="auto"/>
        <w:rPr>
          <w:rFonts w:ascii="Arial" w:hAnsi="Arial" w:cs="Arial"/>
          <w:sz w:val="22"/>
          <w:szCs w:val="22"/>
        </w:rPr>
      </w:pPr>
      <w:r w:rsidRPr="00552DA4">
        <w:rPr>
          <w:rFonts w:ascii="Arial" w:hAnsi="Arial" w:cs="Arial"/>
          <w:sz w:val="22"/>
          <w:szCs w:val="22"/>
        </w:rPr>
        <w:t>Early Help has three main components, per the System Guide:</w:t>
      </w:r>
    </w:p>
    <w:p w:rsidRPr="00552DA4" w:rsidR="00AD7897" w:rsidP="00552DA4" w:rsidRDefault="00AD7897" w14:paraId="2A1C03B7" w14:textId="39CDBB42">
      <w:pPr>
        <w:spacing w:line="360" w:lineRule="auto"/>
        <w:rPr>
          <w:rFonts w:ascii="Arial" w:hAnsi="Arial" w:cs="Arial"/>
          <w:sz w:val="22"/>
          <w:szCs w:val="22"/>
        </w:rPr>
      </w:pPr>
      <w:r w:rsidRPr="00552DA4">
        <w:rPr>
          <w:rFonts w:ascii="Arial" w:hAnsi="Arial" w:cs="Arial"/>
          <w:sz w:val="22"/>
          <w:szCs w:val="22"/>
        </w:rPr>
        <w:t>• schools, GPs, maternity services, and family hubs</w:t>
      </w:r>
    </w:p>
    <w:p w:rsidRPr="00552DA4" w:rsidR="00AD7897" w:rsidP="00552DA4" w:rsidRDefault="00AD7897" w14:paraId="0FC75B13" w14:textId="77777777">
      <w:pPr>
        <w:spacing w:line="360" w:lineRule="auto"/>
        <w:rPr>
          <w:rFonts w:ascii="Arial" w:hAnsi="Arial" w:cs="Arial"/>
          <w:sz w:val="22"/>
          <w:szCs w:val="22"/>
        </w:rPr>
      </w:pPr>
      <w:r w:rsidRPr="00552DA4">
        <w:rPr>
          <w:rFonts w:ascii="Arial" w:hAnsi="Arial" w:cs="Arial"/>
          <w:sz w:val="22"/>
          <w:szCs w:val="22"/>
        </w:rPr>
        <w:lastRenderedPageBreak/>
        <w:t>• online, local, faith, and volunteer support</w:t>
      </w:r>
    </w:p>
    <w:p w:rsidRPr="00552DA4" w:rsidR="00AD7897" w:rsidP="00552DA4" w:rsidRDefault="00AD7897" w14:paraId="5FBCD313" w14:textId="77777777">
      <w:pPr>
        <w:spacing w:line="360" w:lineRule="auto"/>
        <w:rPr>
          <w:rFonts w:ascii="Arial" w:hAnsi="Arial" w:cs="Arial"/>
          <w:sz w:val="22"/>
          <w:szCs w:val="22"/>
        </w:rPr>
      </w:pPr>
      <w:r w:rsidRPr="00552DA4">
        <w:rPr>
          <w:rFonts w:ascii="Arial" w:hAnsi="Arial" w:cs="Arial"/>
          <w:sz w:val="22"/>
          <w:szCs w:val="22"/>
        </w:rPr>
        <w:t>• acute and targeted family support, mental health, domestic abuse, and youth offending teams (Department for Education, 2022, p.9).</w:t>
      </w:r>
    </w:p>
    <w:p w:rsidRPr="00552DA4" w:rsidR="00AD7897" w:rsidP="00552DA4" w:rsidRDefault="00AD7897" w14:paraId="459EB832" w14:textId="7DD14123">
      <w:pPr>
        <w:spacing w:line="360" w:lineRule="auto"/>
        <w:rPr>
          <w:rFonts w:ascii="Arial" w:hAnsi="Arial" w:cs="Arial"/>
          <w:sz w:val="22"/>
          <w:szCs w:val="22"/>
        </w:rPr>
      </w:pPr>
      <w:r w:rsidRPr="00552DA4">
        <w:rPr>
          <w:rFonts w:ascii="Arial" w:hAnsi="Arial" w:cs="Arial"/>
          <w:sz w:val="22"/>
          <w:szCs w:val="22"/>
        </w:rPr>
        <w:t>These components create a comprehensive approach that quickly aids families. According to the Department for Education (2022, pp.16-18), the guide encourages whole-family working, where a Lead Practitioner coordinates support for all family members under a single plan.</w:t>
      </w:r>
    </w:p>
    <w:p w:rsidRPr="00552DA4" w:rsidR="00AD7897" w:rsidP="00552DA4" w:rsidRDefault="00AD7897" w14:paraId="137C249F" w14:textId="43FFD25B">
      <w:pPr>
        <w:spacing w:line="360" w:lineRule="auto"/>
        <w:rPr>
          <w:rFonts w:ascii="Arial" w:hAnsi="Arial" w:cs="Arial"/>
          <w:sz w:val="22"/>
          <w:szCs w:val="22"/>
        </w:rPr>
      </w:pPr>
      <w:r w:rsidRPr="5E8CB29A" w:rsidR="14952556">
        <w:rPr>
          <w:rFonts w:ascii="Arial" w:hAnsi="Arial" w:cs="Arial"/>
          <w:sz w:val="22"/>
          <w:szCs w:val="22"/>
        </w:rPr>
        <w:t xml:space="preserve">All organisations working with children must </w:t>
      </w:r>
      <w:r w:rsidRPr="5E8CB29A" w:rsidR="14952556">
        <w:rPr>
          <w:rFonts w:ascii="Arial" w:hAnsi="Arial" w:cs="Arial"/>
          <w:sz w:val="22"/>
          <w:szCs w:val="22"/>
        </w:rPr>
        <w:t>identify</w:t>
      </w:r>
      <w:r w:rsidRPr="5E8CB29A" w:rsidR="14952556">
        <w:rPr>
          <w:rFonts w:ascii="Arial" w:hAnsi="Arial" w:cs="Arial"/>
          <w:sz w:val="22"/>
          <w:szCs w:val="22"/>
        </w:rPr>
        <w:t xml:space="preserve"> emerging needs and provide Early </w:t>
      </w:r>
      <w:r w:rsidRPr="5E8CB29A" w:rsidR="3388DDE8">
        <w:rPr>
          <w:rFonts w:ascii="Arial" w:hAnsi="Arial" w:cs="Arial"/>
          <w:sz w:val="22"/>
          <w:szCs w:val="22"/>
        </w:rPr>
        <w:t>Help,</w:t>
      </w:r>
      <w:r w:rsidRPr="5E8CB29A" w:rsidR="14952556">
        <w:rPr>
          <w:rFonts w:ascii="Arial" w:hAnsi="Arial" w:cs="Arial"/>
          <w:sz w:val="22"/>
          <w:szCs w:val="22"/>
        </w:rPr>
        <w:t xml:space="preserve"> when </w:t>
      </w:r>
      <w:r w:rsidRPr="5E8CB29A" w:rsidR="3C3D0ECE">
        <w:rPr>
          <w:rFonts w:ascii="Arial" w:hAnsi="Arial" w:cs="Arial"/>
          <w:sz w:val="22"/>
          <w:szCs w:val="22"/>
        </w:rPr>
        <w:t>necessary,</w:t>
      </w:r>
      <w:r w:rsidRPr="5E8CB29A" w:rsidR="14952556">
        <w:rPr>
          <w:rFonts w:ascii="Arial" w:hAnsi="Arial" w:cs="Arial"/>
          <w:sz w:val="22"/>
          <w:szCs w:val="22"/>
        </w:rPr>
        <w:t xml:space="preserve"> under Working Together to Safeguard Children 2023 (HM Government, 2023). Early Help protects children, strengthens parents, and prevents statutory intervention. The guidance emphasises accessible, coordinated, partnership-based Early Help with clear pathways for families (HM Government, 2023).</w:t>
      </w:r>
    </w:p>
    <w:p w:rsidRPr="00552DA4" w:rsidR="00A12E22" w:rsidP="00552DA4" w:rsidRDefault="00AD7897" w14:paraId="1045DCBC" w14:textId="30E496AE">
      <w:pPr>
        <w:spacing w:line="360" w:lineRule="auto"/>
        <w:rPr>
          <w:rFonts w:ascii="Arial" w:hAnsi="Arial" w:cs="Arial"/>
          <w:sz w:val="22"/>
          <w:szCs w:val="22"/>
        </w:rPr>
      </w:pPr>
      <w:r w:rsidRPr="00552DA4">
        <w:rPr>
          <w:rFonts w:ascii="Arial" w:hAnsi="Arial" w:cs="Arial"/>
          <w:sz w:val="22"/>
          <w:szCs w:val="22"/>
        </w:rPr>
        <w:t>Early Help works best when services collaborate without stigma, information is easy to find and understand, support is matched to need, and families are empowered to plan (Department for Education, 2022; HM Government, 2023). Early Help access requires clear online signposting because families search local authority websites for information.</w:t>
      </w:r>
    </w:p>
    <w:p w:rsidRPr="00552DA4" w:rsidR="00AD7897" w:rsidP="00552DA4" w:rsidRDefault="00AD7897" w14:paraId="09E5E29F" w14:textId="77777777">
      <w:pPr>
        <w:spacing w:line="360" w:lineRule="auto"/>
        <w:rPr>
          <w:rFonts w:ascii="Arial" w:hAnsi="Arial" w:cs="Arial"/>
          <w:sz w:val="22"/>
          <w:szCs w:val="22"/>
        </w:rPr>
      </w:pPr>
    </w:p>
    <w:p w:rsidRPr="00226BD0" w:rsidR="00750675" w:rsidP="00552DA4" w:rsidRDefault="00750675" w14:paraId="395977CF" w14:textId="3ADBF1A7">
      <w:pPr>
        <w:spacing w:line="360" w:lineRule="auto"/>
        <w:rPr>
          <w:rFonts w:ascii="Arial" w:hAnsi="Arial" w:cs="Arial"/>
          <w:b/>
          <w:bCs/>
          <w:sz w:val="22"/>
          <w:szCs w:val="22"/>
          <w:u w:val="single"/>
        </w:rPr>
      </w:pPr>
      <w:r w:rsidRPr="00552DA4">
        <w:rPr>
          <w:rFonts w:ascii="Arial" w:hAnsi="Arial" w:cs="Arial"/>
          <w:b/>
          <w:bCs/>
          <w:sz w:val="22"/>
          <w:szCs w:val="22"/>
        </w:rPr>
        <w:t xml:space="preserve"> </w:t>
      </w:r>
      <w:r w:rsidRPr="00226BD0" w:rsidR="00D558A5">
        <w:rPr>
          <w:rFonts w:ascii="Arial" w:hAnsi="Arial" w:cs="Arial"/>
          <w:b/>
          <w:bCs/>
          <w:sz w:val="22"/>
          <w:szCs w:val="22"/>
          <w:u w:val="single"/>
        </w:rPr>
        <w:t>M</w:t>
      </w:r>
      <w:r w:rsidRPr="00226BD0">
        <w:rPr>
          <w:rFonts w:ascii="Arial" w:hAnsi="Arial" w:cs="Arial"/>
          <w:b/>
          <w:bCs/>
          <w:sz w:val="22"/>
          <w:szCs w:val="22"/>
          <w:u w:val="single"/>
        </w:rPr>
        <w:t>ulti-agency working</w:t>
      </w:r>
      <w:r w:rsidRPr="00226BD0" w:rsidR="0006073E">
        <w:rPr>
          <w:rFonts w:ascii="Arial" w:hAnsi="Arial" w:cs="Arial"/>
          <w:b/>
          <w:bCs/>
          <w:sz w:val="22"/>
          <w:szCs w:val="22"/>
          <w:u w:val="single"/>
        </w:rPr>
        <w:t xml:space="preserve"> (</w:t>
      </w:r>
      <w:r w:rsidRPr="00226BD0" w:rsidR="00987FB8">
        <w:rPr>
          <w:rFonts w:ascii="Arial" w:hAnsi="Arial" w:cs="Arial"/>
          <w:b/>
          <w:bCs/>
          <w:sz w:val="22"/>
          <w:szCs w:val="22"/>
          <w:u w:val="single"/>
        </w:rPr>
        <w:t>300 words)</w:t>
      </w:r>
    </w:p>
    <w:p w:rsidRPr="00552DA4" w:rsidR="0019358E" w:rsidP="00552DA4" w:rsidRDefault="0019358E" w14:paraId="6DA62C69" w14:textId="77777777">
      <w:pPr>
        <w:spacing w:line="360" w:lineRule="auto"/>
        <w:rPr>
          <w:rFonts w:ascii="Arial" w:hAnsi="Arial" w:cs="Arial"/>
          <w:sz w:val="22"/>
          <w:szCs w:val="22"/>
        </w:rPr>
      </w:pPr>
      <w:r w:rsidRPr="00552DA4">
        <w:rPr>
          <w:rFonts w:ascii="Arial" w:hAnsi="Arial" w:cs="Arial"/>
          <w:sz w:val="22"/>
          <w:szCs w:val="22"/>
        </w:rPr>
        <w:t>When professionals and services work together to support children, youth, and families, this is referred to as multi-agency working. Organisations must share accountability and coordinate support because no single service can address every family's needs. Working Together to Safeguard Children 2023 states that all organisations working with children must work together, share information, and identify needs early (HM Government, 2023). This guarantees that kids get the appropriate assistance when they need it.</w:t>
      </w:r>
    </w:p>
    <w:p w:rsidRPr="00552DA4" w:rsidR="0019358E" w:rsidP="00552DA4" w:rsidRDefault="0019358E" w14:paraId="1B02B19B" w14:textId="77777777">
      <w:pPr>
        <w:spacing w:line="360" w:lineRule="auto"/>
        <w:rPr>
          <w:rFonts w:ascii="Arial" w:hAnsi="Arial" w:cs="Arial"/>
          <w:sz w:val="22"/>
          <w:szCs w:val="22"/>
        </w:rPr>
      </w:pPr>
    </w:p>
    <w:p w:rsidRPr="00552DA4" w:rsidR="0019358E" w:rsidP="00552DA4" w:rsidRDefault="0019358E" w14:paraId="51644BB8" w14:textId="475F1DA8">
      <w:pPr>
        <w:spacing w:line="360" w:lineRule="auto"/>
        <w:rPr>
          <w:rFonts w:ascii="Arial" w:hAnsi="Arial" w:cs="Arial"/>
          <w:sz w:val="22"/>
          <w:szCs w:val="22"/>
        </w:rPr>
      </w:pPr>
      <w:r w:rsidRPr="5E8CB29A" w:rsidR="19DB5511">
        <w:rPr>
          <w:rFonts w:ascii="Arial" w:hAnsi="Arial" w:cs="Arial"/>
          <w:sz w:val="22"/>
          <w:szCs w:val="22"/>
        </w:rPr>
        <w:t xml:space="preserve">Because families </w:t>
      </w:r>
      <w:r w:rsidRPr="5E8CB29A" w:rsidR="19DB5511">
        <w:rPr>
          <w:rFonts w:ascii="Arial" w:hAnsi="Arial" w:cs="Arial"/>
          <w:sz w:val="22"/>
          <w:szCs w:val="22"/>
        </w:rPr>
        <w:t>frequently</w:t>
      </w:r>
      <w:r w:rsidRPr="5E8CB29A" w:rsidR="19DB5511">
        <w:rPr>
          <w:rFonts w:ascii="Arial" w:hAnsi="Arial" w:cs="Arial"/>
          <w:sz w:val="22"/>
          <w:szCs w:val="22"/>
        </w:rPr>
        <w:t xml:space="preserve"> face several difficulties at once, effective multi-agency collaboration is crucial in Early Help. By working together, schools, health professionals, social workers, and voluntary organisations can better understand family needs and prevent gaps or duplication in support. According to the Early Help System Guide, families should "tell their story once" and get coordinated </w:t>
      </w:r>
      <w:r w:rsidRPr="5E8CB29A" w:rsidR="19DB5511">
        <w:rPr>
          <w:rFonts w:ascii="Arial" w:hAnsi="Arial" w:cs="Arial"/>
          <w:sz w:val="22"/>
          <w:szCs w:val="22"/>
        </w:rPr>
        <w:t>assistance</w:t>
      </w:r>
      <w:r w:rsidRPr="5E8CB29A" w:rsidR="19DB5511">
        <w:rPr>
          <w:rFonts w:ascii="Arial" w:hAnsi="Arial" w:cs="Arial"/>
          <w:sz w:val="22"/>
          <w:szCs w:val="22"/>
        </w:rPr>
        <w:t xml:space="preserve"> through a single plan overseen by a Lead Practitioner (Department for Education, 2022). This promotes whole-family working and keeps everyone </w:t>
      </w:r>
      <w:r w:rsidRPr="5E8CB29A" w:rsidR="3E28E5F3">
        <w:rPr>
          <w:rFonts w:ascii="Arial" w:hAnsi="Arial" w:cs="Arial"/>
          <w:sz w:val="22"/>
          <w:szCs w:val="22"/>
        </w:rPr>
        <w:t>coordinated</w:t>
      </w:r>
      <w:r w:rsidRPr="5E8CB29A" w:rsidR="19DB5511">
        <w:rPr>
          <w:rFonts w:ascii="Arial" w:hAnsi="Arial" w:cs="Arial"/>
          <w:sz w:val="22"/>
          <w:szCs w:val="22"/>
        </w:rPr>
        <w:t>.</w:t>
      </w:r>
    </w:p>
    <w:p w:rsidRPr="00552DA4" w:rsidR="00BE1C45" w:rsidP="00552DA4" w:rsidRDefault="0019358E" w14:paraId="41D7BCD4" w14:textId="746915A4">
      <w:pPr>
        <w:spacing w:line="360" w:lineRule="auto"/>
        <w:rPr>
          <w:rFonts w:ascii="Arial" w:hAnsi="Arial" w:cs="Arial"/>
          <w:sz w:val="22"/>
          <w:szCs w:val="22"/>
        </w:rPr>
      </w:pPr>
      <w:r w:rsidRPr="5E8CB29A" w:rsidR="19DB5511">
        <w:rPr>
          <w:rFonts w:ascii="Arial" w:hAnsi="Arial" w:cs="Arial"/>
          <w:sz w:val="22"/>
          <w:szCs w:val="22"/>
        </w:rPr>
        <w:t xml:space="preserve">Professionals can </w:t>
      </w:r>
      <w:r w:rsidRPr="5E8CB29A" w:rsidR="19DB5511">
        <w:rPr>
          <w:rFonts w:ascii="Arial" w:hAnsi="Arial" w:cs="Arial"/>
          <w:sz w:val="22"/>
          <w:szCs w:val="22"/>
        </w:rPr>
        <w:t>identify</w:t>
      </w:r>
      <w:r w:rsidRPr="5E8CB29A" w:rsidR="19DB5511">
        <w:rPr>
          <w:rFonts w:ascii="Arial" w:hAnsi="Arial" w:cs="Arial"/>
          <w:sz w:val="22"/>
          <w:szCs w:val="22"/>
        </w:rPr>
        <w:t xml:space="preserve"> risks and stop problems from becoming safeguarding concerns by sharing information early and working together to make decisions (HM Government, 2023). Early Help is strengthened and ensures that families receive </w:t>
      </w:r>
      <w:r w:rsidRPr="5E8CB29A" w:rsidR="19DB5511">
        <w:rPr>
          <w:rFonts w:ascii="Arial" w:hAnsi="Arial" w:cs="Arial"/>
          <w:sz w:val="22"/>
          <w:szCs w:val="22"/>
        </w:rPr>
        <w:t>timely</w:t>
      </w:r>
      <w:r w:rsidRPr="5E8CB29A" w:rsidR="19DB5511">
        <w:rPr>
          <w:rFonts w:ascii="Arial" w:hAnsi="Arial" w:cs="Arial"/>
          <w:sz w:val="22"/>
          <w:szCs w:val="22"/>
        </w:rPr>
        <w:t>, coordinated, family-</w:t>
      </w:r>
      <w:r w:rsidRPr="5E8CB29A" w:rsidR="116590FE">
        <w:rPr>
          <w:rFonts w:ascii="Arial" w:hAnsi="Arial" w:cs="Arial"/>
          <w:sz w:val="22"/>
          <w:szCs w:val="22"/>
        </w:rPr>
        <w:t>centred</w:t>
      </w:r>
      <w:r w:rsidRPr="5E8CB29A" w:rsidR="19DB5511">
        <w:rPr>
          <w:rFonts w:ascii="Arial" w:hAnsi="Arial" w:cs="Arial"/>
          <w:sz w:val="22"/>
          <w:szCs w:val="22"/>
        </w:rPr>
        <w:t xml:space="preserve"> support through clear pathways, shared assessments, and consistent communication.</w:t>
      </w:r>
    </w:p>
    <w:p w:rsidRPr="00552DA4" w:rsidR="0019358E" w:rsidP="00552DA4" w:rsidRDefault="0019358E" w14:paraId="459C6B19" w14:textId="77777777">
      <w:pPr>
        <w:spacing w:line="360" w:lineRule="auto"/>
        <w:rPr>
          <w:rFonts w:ascii="Arial" w:hAnsi="Arial" w:cs="Arial"/>
          <w:sz w:val="22"/>
          <w:szCs w:val="22"/>
        </w:rPr>
      </w:pPr>
    </w:p>
    <w:p w:rsidRPr="00226BD0" w:rsidR="00750675" w:rsidP="00552DA4" w:rsidRDefault="00750675" w14:paraId="38561AB7" w14:textId="2E9856B5">
      <w:pPr>
        <w:spacing w:line="360" w:lineRule="auto"/>
        <w:rPr>
          <w:rFonts w:ascii="Arial" w:hAnsi="Arial" w:cs="Arial"/>
          <w:b w:val="1"/>
          <w:bCs w:val="1"/>
          <w:sz w:val="22"/>
          <w:szCs w:val="22"/>
          <w:u w:val="single"/>
        </w:rPr>
      </w:pPr>
      <w:r w:rsidRPr="5E8CB29A" w:rsidR="21E049A0">
        <w:rPr>
          <w:rFonts w:ascii="Arial" w:hAnsi="Arial" w:cs="Arial"/>
          <w:b w:val="1"/>
          <w:bCs w:val="1"/>
          <w:sz w:val="22"/>
          <w:szCs w:val="22"/>
          <w:u w:val="single"/>
        </w:rPr>
        <w:t xml:space="preserve">An evaluation of each of your three local authority websites. </w:t>
      </w:r>
      <w:r w:rsidRPr="5E8CB29A" w:rsidR="0440DC15">
        <w:rPr>
          <w:rFonts w:ascii="Arial" w:hAnsi="Arial" w:cs="Arial"/>
          <w:b w:val="1"/>
          <w:bCs w:val="1"/>
          <w:sz w:val="22"/>
          <w:szCs w:val="22"/>
          <w:u w:val="single"/>
        </w:rPr>
        <w:t>(700</w:t>
      </w:r>
      <w:r w:rsidRPr="5E8CB29A" w:rsidR="06B62D53">
        <w:rPr>
          <w:rFonts w:ascii="Arial" w:hAnsi="Arial" w:cs="Arial"/>
          <w:b w:val="1"/>
          <w:bCs w:val="1"/>
          <w:sz w:val="22"/>
          <w:szCs w:val="22"/>
          <w:u w:val="single"/>
        </w:rPr>
        <w:t xml:space="preserve"> words)</w:t>
      </w:r>
    </w:p>
    <w:p w:rsidRPr="00226BD0" w:rsidR="004D6E52" w:rsidP="00552DA4" w:rsidRDefault="004D6E52" w14:paraId="48240341" w14:textId="6547C5F8">
      <w:pPr>
        <w:pStyle w:val="ListParagraph"/>
        <w:numPr>
          <w:ilvl w:val="0"/>
          <w:numId w:val="3"/>
        </w:numPr>
        <w:spacing w:line="360" w:lineRule="auto"/>
        <w:rPr>
          <w:rFonts w:ascii="Arial" w:hAnsi="Arial" w:cs="Arial"/>
          <w:b/>
          <w:bCs/>
          <w:sz w:val="22"/>
          <w:szCs w:val="22"/>
          <w:u w:val="single"/>
        </w:rPr>
      </w:pPr>
      <w:r w:rsidRPr="00226BD0">
        <w:rPr>
          <w:rFonts w:ascii="Arial" w:hAnsi="Arial" w:cs="Arial"/>
          <w:b/>
          <w:bCs/>
          <w:sz w:val="22"/>
          <w:szCs w:val="22"/>
          <w:u w:val="single"/>
        </w:rPr>
        <w:t>Leicestershire County Council</w:t>
      </w:r>
    </w:p>
    <w:p w:rsidRPr="00552DA4" w:rsidR="004D25D6" w:rsidP="00552DA4" w:rsidRDefault="004D25D6" w14:paraId="53A57533" w14:textId="77777777">
      <w:pPr>
        <w:spacing w:line="360" w:lineRule="auto"/>
        <w:rPr>
          <w:rFonts w:ascii="Arial" w:hAnsi="Arial" w:cs="Arial"/>
          <w:b/>
          <w:bCs/>
          <w:sz w:val="22"/>
          <w:szCs w:val="22"/>
        </w:rPr>
      </w:pPr>
      <w:r w:rsidRPr="00552DA4">
        <w:rPr>
          <w:rFonts w:ascii="Arial" w:hAnsi="Arial" w:cs="Arial"/>
          <w:b/>
          <w:bCs/>
          <w:sz w:val="22"/>
          <w:szCs w:val="22"/>
        </w:rPr>
        <w:t>Understanding, Access</w:t>
      </w:r>
    </w:p>
    <w:p w:rsidRPr="00552DA4" w:rsidR="004D25D6" w:rsidP="00552DA4" w:rsidRDefault="004D25D6" w14:paraId="5DBFDC58" w14:textId="26717106">
      <w:pPr>
        <w:spacing w:line="360" w:lineRule="auto"/>
        <w:rPr>
          <w:rFonts w:ascii="Arial" w:hAnsi="Arial" w:cs="Arial"/>
          <w:sz w:val="22"/>
          <w:szCs w:val="22"/>
        </w:rPr>
      </w:pPr>
      <w:r w:rsidRPr="00552DA4">
        <w:rPr>
          <w:rFonts w:ascii="Arial" w:hAnsi="Arial" w:cs="Arial"/>
          <w:sz w:val="22"/>
          <w:szCs w:val="22"/>
        </w:rPr>
        <w:t>Leicester City Council offers Early Help information under the broader "Children, Young People and Families" category, making it accessible but not obvious (HM Government, 2023). In line with the Early Help System Guide's call for simple, family-friendly communication, the Early Help offer is explained in plain language (Department for Education, 2022). Despite national expectations for early identification and timely access, Early Help is not clearly marked on the homepage, making it hard for families to find support (HM Government, 2023).</w:t>
      </w:r>
    </w:p>
    <w:p w:rsidRPr="00552DA4" w:rsidR="004D25D6" w:rsidP="00552DA4" w:rsidRDefault="004D25D6" w14:paraId="2474FB21" w14:textId="77777777">
      <w:pPr>
        <w:spacing w:line="360" w:lineRule="auto"/>
        <w:rPr>
          <w:rFonts w:ascii="Arial" w:hAnsi="Arial" w:cs="Arial"/>
          <w:b/>
          <w:bCs/>
          <w:sz w:val="22"/>
          <w:szCs w:val="22"/>
        </w:rPr>
      </w:pPr>
      <w:r w:rsidRPr="00552DA4">
        <w:rPr>
          <w:rFonts w:ascii="Arial" w:hAnsi="Arial" w:cs="Arial"/>
          <w:b/>
          <w:bCs/>
          <w:sz w:val="22"/>
          <w:szCs w:val="22"/>
        </w:rPr>
        <w:t>Layout and Navigation</w:t>
      </w:r>
    </w:p>
    <w:p w:rsidRPr="00552DA4" w:rsidR="004D25D6" w:rsidP="00552DA4" w:rsidRDefault="004D25D6" w14:paraId="36D2EEB1" w14:textId="77777777">
      <w:pPr>
        <w:spacing w:line="360" w:lineRule="auto"/>
        <w:rPr>
          <w:rFonts w:ascii="Arial" w:hAnsi="Arial" w:cs="Arial"/>
          <w:sz w:val="22"/>
          <w:szCs w:val="22"/>
        </w:rPr>
      </w:pPr>
      <w:r w:rsidRPr="00552DA4">
        <w:rPr>
          <w:rFonts w:ascii="Arial" w:hAnsi="Arial" w:cs="Arial"/>
          <w:sz w:val="22"/>
          <w:szCs w:val="22"/>
        </w:rPr>
        <w:t>Early Help information is scattered across several sub-sections, but navigation is easy with clear menus and organised pages (Department for Education, 2022). This may hinder families in need of quick help, especially those under stress or with low digital literacy (HM Government, 2023). The website meets Equality Act of 2010 inclusive communication requirements by using accessible fonts and consistent formatting.</w:t>
      </w:r>
    </w:p>
    <w:p w:rsidRPr="00552DA4" w:rsidR="004D25D6" w:rsidP="00552DA4" w:rsidRDefault="004D25D6" w14:paraId="2446FF0B" w14:textId="77777777">
      <w:pPr>
        <w:spacing w:line="360" w:lineRule="auto"/>
        <w:rPr>
          <w:rFonts w:ascii="Arial" w:hAnsi="Arial" w:cs="Arial"/>
          <w:b/>
          <w:bCs/>
          <w:sz w:val="22"/>
          <w:szCs w:val="22"/>
        </w:rPr>
      </w:pPr>
      <w:r w:rsidRPr="00552DA4">
        <w:rPr>
          <w:rFonts w:ascii="Arial" w:hAnsi="Arial" w:cs="Arial"/>
          <w:b/>
          <w:bCs/>
          <w:sz w:val="22"/>
          <w:szCs w:val="22"/>
        </w:rPr>
        <w:t>Informative Quality</w:t>
      </w:r>
    </w:p>
    <w:p w:rsidRPr="00552DA4" w:rsidR="004D25D6" w:rsidP="00552DA4" w:rsidRDefault="004D25D6" w14:paraId="38361800" w14:textId="3F7234A4">
      <w:pPr>
        <w:spacing w:line="360" w:lineRule="auto"/>
        <w:jc w:val="both"/>
        <w:rPr>
          <w:rFonts w:ascii="Arial" w:hAnsi="Arial" w:cs="Arial"/>
          <w:sz w:val="22"/>
          <w:szCs w:val="22"/>
        </w:rPr>
      </w:pPr>
      <w:r w:rsidRPr="5E8CB29A" w:rsidR="25C6E2A1">
        <w:rPr>
          <w:rFonts w:ascii="Arial" w:hAnsi="Arial" w:cs="Arial"/>
          <w:sz w:val="22"/>
          <w:szCs w:val="22"/>
        </w:rPr>
        <w:t xml:space="preserve">In line with the Early Help System Guide's whole-system approach, the website covers family support services like parenting, youth, and safeguarding pathways (Department for Education, 2022). Leicester's Early Help information </w:t>
      </w:r>
      <w:r w:rsidRPr="5E8CB29A" w:rsidR="48B0C400">
        <w:rPr>
          <w:rFonts w:ascii="Arial" w:hAnsi="Arial" w:cs="Arial"/>
          <w:sz w:val="22"/>
          <w:szCs w:val="22"/>
        </w:rPr>
        <w:t>does not</w:t>
      </w:r>
      <w:r w:rsidRPr="5E8CB29A" w:rsidR="25C6E2A1">
        <w:rPr>
          <w:rFonts w:ascii="Arial" w:hAnsi="Arial" w:cs="Arial"/>
          <w:sz w:val="22"/>
          <w:szCs w:val="22"/>
        </w:rPr>
        <w:t xml:space="preserve"> explain referral procedures, which is crucial for families and professionals seeking immediate intervention (HM Government, 2023). Without an Early Help page, families may struggle to get support.</w:t>
      </w:r>
    </w:p>
    <w:p w:rsidRPr="00552DA4" w:rsidR="004D25D6" w:rsidP="00552DA4" w:rsidRDefault="004D25D6" w14:paraId="0E43846E" w14:textId="77777777">
      <w:pPr>
        <w:spacing w:line="360" w:lineRule="auto"/>
        <w:rPr>
          <w:rFonts w:ascii="Arial" w:hAnsi="Arial" w:cs="Arial"/>
          <w:b/>
          <w:bCs/>
          <w:sz w:val="22"/>
          <w:szCs w:val="22"/>
        </w:rPr>
      </w:pPr>
      <w:r w:rsidRPr="00552DA4">
        <w:rPr>
          <w:rFonts w:ascii="Arial" w:hAnsi="Arial" w:cs="Arial"/>
          <w:b/>
          <w:bCs/>
          <w:sz w:val="22"/>
          <w:szCs w:val="22"/>
        </w:rPr>
        <w:t>Assistance for Vulnerable Groups</w:t>
      </w:r>
    </w:p>
    <w:p w:rsidRPr="00226BD0" w:rsidR="00666B7B" w:rsidP="00552DA4" w:rsidRDefault="004D25D6" w14:paraId="5808E1D0" w14:textId="22071C16">
      <w:pPr>
        <w:spacing w:line="360" w:lineRule="auto"/>
        <w:rPr>
          <w:rFonts w:ascii="Arial" w:hAnsi="Arial" w:cs="Arial"/>
          <w:sz w:val="22"/>
          <w:szCs w:val="22"/>
        </w:rPr>
      </w:pPr>
      <w:r w:rsidRPr="00552DA4">
        <w:rPr>
          <w:rFonts w:ascii="Arial" w:hAnsi="Arial" w:cs="Arial"/>
          <w:sz w:val="22"/>
          <w:szCs w:val="22"/>
        </w:rPr>
        <w:t xml:space="preserve">The Early Help System Guide's information for SEND families, young carers, and domestic abuse victims emphasises diversity (Department for Education, 2022). Non-English </w:t>
      </w:r>
      <w:r w:rsidRPr="00552DA4">
        <w:rPr>
          <w:rFonts w:ascii="Arial" w:hAnsi="Arial" w:cs="Arial"/>
          <w:sz w:val="22"/>
          <w:szCs w:val="22"/>
        </w:rPr>
        <w:lastRenderedPageBreak/>
        <w:t>speakers and neurodivergent families may be disadvantaged by the lack of easily readable versions and translated materials (HM Government, 2023).</w:t>
      </w:r>
    </w:p>
    <w:p w:rsidRPr="00552DA4" w:rsidR="004D25D6" w:rsidP="00552DA4" w:rsidRDefault="004D25D6" w14:paraId="6147F881" w14:textId="56F6E054">
      <w:pPr>
        <w:spacing w:line="360" w:lineRule="auto"/>
        <w:rPr>
          <w:rFonts w:ascii="Arial" w:hAnsi="Arial" w:cs="Arial"/>
          <w:b/>
          <w:bCs/>
          <w:sz w:val="22"/>
          <w:szCs w:val="22"/>
        </w:rPr>
      </w:pPr>
      <w:r w:rsidRPr="00552DA4">
        <w:rPr>
          <w:rFonts w:ascii="Arial" w:hAnsi="Arial" w:cs="Arial"/>
          <w:b/>
          <w:bCs/>
          <w:sz w:val="22"/>
          <w:szCs w:val="22"/>
        </w:rPr>
        <w:t>Overall Pros and Cons</w:t>
      </w:r>
    </w:p>
    <w:p w:rsidRPr="00552DA4" w:rsidR="00666B7B" w:rsidP="00552DA4" w:rsidRDefault="00666B7B" w14:paraId="50B7E18A" w14:textId="3CC1AAD4">
      <w:pPr>
        <w:spacing w:line="360" w:lineRule="auto"/>
        <w:rPr>
          <w:rFonts w:ascii="Arial" w:hAnsi="Arial" w:cs="Arial"/>
          <w:sz w:val="22"/>
          <w:szCs w:val="22"/>
        </w:rPr>
      </w:pPr>
      <w:r w:rsidRPr="5E8CB29A" w:rsidR="25FD3C91">
        <w:rPr>
          <w:rFonts w:ascii="Arial" w:hAnsi="Arial" w:cs="Arial"/>
          <w:sz w:val="22"/>
          <w:szCs w:val="22"/>
        </w:rPr>
        <w:t>Understandable language</w:t>
      </w:r>
      <w:r w:rsidRPr="5E8CB29A" w:rsidR="743C7D42">
        <w:rPr>
          <w:rFonts w:ascii="Arial" w:hAnsi="Arial" w:cs="Arial"/>
          <w:sz w:val="22"/>
          <w:szCs w:val="22"/>
        </w:rPr>
        <w:t xml:space="preserve"> and an accessible layout are among the strengths, but weaknesses include unclear referral pathways, limited accessibility features, and inadequate Early Help signposting.</w:t>
      </w:r>
    </w:p>
    <w:p w:rsidRPr="00695B64" w:rsidR="00160D99" w:rsidP="00552DA4" w:rsidRDefault="00777AB8" w14:paraId="6EF79FD9" w14:textId="43BFE14F">
      <w:pPr>
        <w:spacing w:line="360" w:lineRule="auto"/>
        <w:rPr>
          <w:rFonts w:ascii="Arial" w:hAnsi="Arial" w:cs="Arial"/>
          <w:b/>
          <w:bCs/>
          <w:sz w:val="22"/>
          <w:szCs w:val="22"/>
          <w:u w:val="single"/>
        </w:rPr>
      </w:pPr>
      <w:r w:rsidRPr="00695B64">
        <w:rPr>
          <w:rFonts w:ascii="Arial" w:hAnsi="Arial" w:cs="Arial"/>
          <w:b/>
          <w:bCs/>
          <w:sz w:val="22"/>
          <w:szCs w:val="22"/>
          <w:u w:val="single"/>
        </w:rPr>
        <w:t xml:space="preserve"> 2. </w:t>
      </w:r>
      <w:r w:rsidRPr="00695B64">
        <w:rPr>
          <w:rFonts w:ascii="Arial" w:hAnsi="Arial" w:cs="Arial"/>
          <w:b/>
          <w:bCs/>
          <w:sz w:val="22"/>
          <w:szCs w:val="22"/>
          <w:u w:val="single"/>
        </w:rPr>
        <w:t>Norfolk County Council</w:t>
      </w:r>
    </w:p>
    <w:p w:rsidRPr="00552DA4" w:rsidR="00222377" w:rsidP="00552DA4" w:rsidRDefault="00222377" w14:paraId="25E5A1D7" w14:textId="77777777">
      <w:pPr>
        <w:spacing w:line="360" w:lineRule="auto"/>
        <w:rPr>
          <w:rFonts w:ascii="Arial" w:hAnsi="Arial" w:cs="Arial"/>
          <w:b/>
          <w:bCs/>
          <w:sz w:val="22"/>
          <w:szCs w:val="22"/>
        </w:rPr>
      </w:pPr>
      <w:r w:rsidRPr="00552DA4">
        <w:rPr>
          <w:rFonts w:ascii="Arial" w:hAnsi="Arial" w:cs="Arial"/>
          <w:b/>
          <w:bCs/>
          <w:sz w:val="22"/>
          <w:szCs w:val="22"/>
        </w:rPr>
        <w:t>Understanding, Access</w:t>
      </w:r>
    </w:p>
    <w:p w:rsidRPr="00552DA4" w:rsidR="00222377" w:rsidP="00552DA4" w:rsidRDefault="00222377" w14:paraId="11D4A3C9" w14:textId="26C426EC">
      <w:pPr>
        <w:spacing w:line="360" w:lineRule="auto"/>
        <w:rPr>
          <w:rFonts w:ascii="Arial" w:hAnsi="Arial" w:cs="Arial"/>
          <w:sz w:val="22"/>
          <w:szCs w:val="22"/>
        </w:rPr>
      </w:pPr>
      <w:r w:rsidRPr="5E8CB29A" w:rsidR="214D1956">
        <w:rPr>
          <w:rFonts w:ascii="Arial" w:hAnsi="Arial" w:cs="Arial"/>
          <w:sz w:val="22"/>
          <w:szCs w:val="22"/>
        </w:rPr>
        <w:t xml:space="preserve">Working Together 2023's clear signposting requirement matches Norfolk County Council's highly visible and labelled Early Help section (HM Government, 2023). The Early Help page uses simple language to explain what Early Help is, who </w:t>
      </w:r>
      <w:r w:rsidRPr="5E8CB29A" w:rsidR="654A38B5">
        <w:rPr>
          <w:rFonts w:ascii="Arial" w:hAnsi="Arial" w:cs="Arial"/>
          <w:sz w:val="22"/>
          <w:szCs w:val="22"/>
        </w:rPr>
        <w:t>it is</w:t>
      </w:r>
      <w:r w:rsidRPr="5E8CB29A" w:rsidR="214D1956">
        <w:rPr>
          <w:rFonts w:ascii="Arial" w:hAnsi="Arial" w:cs="Arial"/>
          <w:sz w:val="22"/>
          <w:szCs w:val="22"/>
        </w:rPr>
        <w:t xml:space="preserve"> for, and how families can get support, reflecting the Early Help System Guide's focus on clarity and family voice (Department for Education, 2022).</w:t>
      </w:r>
    </w:p>
    <w:p w:rsidRPr="00552DA4" w:rsidR="00222377" w:rsidP="00552DA4" w:rsidRDefault="00222377" w14:paraId="259C1E67" w14:textId="77777777">
      <w:pPr>
        <w:spacing w:line="360" w:lineRule="auto"/>
        <w:rPr>
          <w:rFonts w:ascii="Arial" w:hAnsi="Arial" w:cs="Arial"/>
          <w:b/>
          <w:bCs/>
          <w:sz w:val="22"/>
          <w:szCs w:val="22"/>
        </w:rPr>
      </w:pPr>
      <w:r w:rsidRPr="00552DA4">
        <w:rPr>
          <w:rFonts w:ascii="Arial" w:hAnsi="Arial" w:cs="Arial"/>
          <w:b/>
          <w:bCs/>
          <w:sz w:val="22"/>
          <w:szCs w:val="22"/>
        </w:rPr>
        <w:t>Layout and Navigation</w:t>
      </w:r>
    </w:p>
    <w:p w:rsidRPr="00552DA4" w:rsidR="00222377" w:rsidP="00552DA4" w:rsidRDefault="00222377" w14:paraId="4FD92C15" w14:textId="3E96B0BC">
      <w:pPr>
        <w:spacing w:line="360" w:lineRule="auto"/>
        <w:rPr>
          <w:rFonts w:ascii="Arial" w:hAnsi="Arial" w:cs="Arial"/>
          <w:sz w:val="22"/>
          <w:szCs w:val="22"/>
        </w:rPr>
      </w:pPr>
      <w:r w:rsidRPr="00552DA4">
        <w:rPr>
          <w:rFonts w:ascii="Arial" w:hAnsi="Arial" w:cs="Arial"/>
          <w:sz w:val="22"/>
          <w:szCs w:val="22"/>
        </w:rPr>
        <w:t>For families seeking help, the "Children and Families" menu makes Early Help easy to find (HM Government, 2023). Pages with clear headings and logical flow support the Equality Act of 2010's accessible digital communication requirement. Norfolk also uses visual icons and diagrams to simplify pathways for families (Department for Education, 2022).</w:t>
      </w:r>
    </w:p>
    <w:p w:rsidRPr="00552DA4" w:rsidR="00222377" w:rsidP="00552DA4" w:rsidRDefault="00222377" w14:paraId="597D0BA7" w14:textId="77777777">
      <w:pPr>
        <w:spacing w:line="360" w:lineRule="auto"/>
        <w:rPr>
          <w:rFonts w:ascii="Arial" w:hAnsi="Arial" w:cs="Arial"/>
          <w:b/>
          <w:bCs/>
          <w:sz w:val="22"/>
          <w:szCs w:val="22"/>
        </w:rPr>
      </w:pPr>
      <w:r w:rsidRPr="00552DA4">
        <w:rPr>
          <w:rFonts w:ascii="Arial" w:hAnsi="Arial" w:cs="Arial"/>
          <w:b/>
          <w:bCs/>
          <w:sz w:val="22"/>
          <w:szCs w:val="22"/>
        </w:rPr>
        <w:t>Informative Quality</w:t>
      </w:r>
    </w:p>
    <w:p w:rsidRPr="00552DA4" w:rsidR="00222377" w:rsidP="00552DA4" w:rsidRDefault="00222377" w14:paraId="2D34E055" w14:textId="77777777">
      <w:pPr>
        <w:spacing w:line="360" w:lineRule="auto"/>
        <w:rPr>
          <w:rFonts w:ascii="Arial" w:hAnsi="Arial" w:cs="Arial"/>
          <w:sz w:val="22"/>
          <w:szCs w:val="22"/>
        </w:rPr>
      </w:pPr>
      <w:r w:rsidRPr="00552DA4">
        <w:rPr>
          <w:rFonts w:ascii="Arial" w:hAnsi="Arial" w:cs="Arial"/>
          <w:sz w:val="22"/>
          <w:szCs w:val="22"/>
        </w:rPr>
        <w:t>Norfolk provides professional referrals, self-referral options, and Family Hub contact information in accordance with national coordinated Early Help pathway standards (HM Government, 2023). The Early Help System Guide's website describes Lead Practitioner roles and multi-agency working in keeping with its whole-family approach (Department for Education, 2022).</w:t>
      </w:r>
    </w:p>
    <w:p w:rsidRPr="00552DA4" w:rsidR="00221827" w:rsidP="00552DA4" w:rsidRDefault="00222377" w14:paraId="04D030FC" w14:textId="77777777">
      <w:pPr>
        <w:spacing w:line="360" w:lineRule="auto"/>
        <w:rPr>
          <w:rFonts w:ascii="Arial" w:hAnsi="Arial" w:cs="Arial"/>
          <w:b/>
          <w:bCs/>
          <w:sz w:val="22"/>
          <w:szCs w:val="22"/>
        </w:rPr>
      </w:pPr>
      <w:r w:rsidRPr="00552DA4">
        <w:rPr>
          <w:rFonts w:ascii="Arial" w:hAnsi="Arial" w:cs="Arial"/>
          <w:b/>
          <w:bCs/>
          <w:sz w:val="22"/>
          <w:szCs w:val="22"/>
        </w:rPr>
        <w:t>Assistance for Vulnerable Groups</w:t>
      </w:r>
    </w:p>
    <w:p w:rsidRPr="00552DA4" w:rsidR="00222377" w:rsidP="00552DA4" w:rsidRDefault="00222377" w14:paraId="789556E3" w14:textId="215F75D7">
      <w:pPr>
        <w:spacing w:line="360" w:lineRule="auto"/>
        <w:rPr>
          <w:rFonts w:ascii="Arial" w:hAnsi="Arial" w:cs="Arial"/>
          <w:b/>
          <w:bCs/>
          <w:sz w:val="22"/>
          <w:szCs w:val="22"/>
        </w:rPr>
      </w:pPr>
      <w:r w:rsidRPr="00552DA4">
        <w:rPr>
          <w:rFonts w:ascii="Arial" w:hAnsi="Arial" w:cs="Arial"/>
          <w:sz w:val="22"/>
          <w:szCs w:val="22"/>
        </w:rPr>
        <w:t>Norfolk supports inclusive practise by providing translated materials, SEND support, domestic abuse guidance, and mental health resources (HM Government, 2023). The Early Help System Guide's focus on reducing disparities matches the website's clear signposting for young carers and low-income families (Department for Education, 2022).</w:t>
      </w:r>
    </w:p>
    <w:p w:rsidR="00BD1F74" w:rsidP="00552DA4" w:rsidRDefault="00BD1F74" w14:paraId="37E68232" w14:textId="77777777">
      <w:pPr>
        <w:spacing w:line="360" w:lineRule="auto"/>
        <w:rPr>
          <w:rFonts w:ascii="Arial" w:hAnsi="Arial" w:cs="Arial"/>
          <w:b/>
          <w:bCs/>
          <w:sz w:val="22"/>
          <w:szCs w:val="22"/>
        </w:rPr>
      </w:pPr>
      <w:r>
        <w:rPr>
          <w:rFonts w:ascii="Arial" w:hAnsi="Arial" w:cs="Arial"/>
          <w:b/>
          <w:bCs/>
          <w:sz w:val="22"/>
          <w:szCs w:val="22"/>
        </w:rPr>
        <w:t xml:space="preserve"> </w:t>
      </w:r>
    </w:p>
    <w:p w:rsidR="00BD1F74" w:rsidP="00552DA4" w:rsidRDefault="00BD1F74" w14:paraId="07BEB34C" w14:textId="77777777">
      <w:pPr>
        <w:spacing w:line="360" w:lineRule="auto"/>
        <w:rPr>
          <w:rFonts w:ascii="Arial" w:hAnsi="Arial" w:cs="Arial"/>
          <w:b/>
          <w:bCs/>
          <w:sz w:val="22"/>
          <w:szCs w:val="22"/>
        </w:rPr>
      </w:pPr>
    </w:p>
    <w:p w:rsidR="00BD1F74" w:rsidP="00552DA4" w:rsidRDefault="00222377" w14:paraId="1930A38A" w14:textId="211D9A8C">
      <w:pPr>
        <w:spacing w:line="360" w:lineRule="auto"/>
        <w:rPr>
          <w:rFonts w:ascii="Arial" w:hAnsi="Arial" w:cs="Arial"/>
          <w:b/>
          <w:bCs/>
          <w:sz w:val="22"/>
          <w:szCs w:val="22"/>
        </w:rPr>
      </w:pPr>
      <w:r w:rsidRPr="00552DA4">
        <w:rPr>
          <w:rFonts w:ascii="Arial" w:hAnsi="Arial" w:cs="Arial"/>
          <w:b/>
          <w:bCs/>
          <w:sz w:val="22"/>
          <w:szCs w:val="22"/>
        </w:rPr>
        <w:lastRenderedPageBreak/>
        <w:t>Overall Pros and Cons</w:t>
      </w:r>
    </w:p>
    <w:p w:rsidRPr="00BD1F74" w:rsidR="00995802" w:rsidP="00552DA4" w:rsidRDefault="00995802" w14:paraId="38AAE1C7" w14:textId="38FE91EB">
      <w:pPr>
        <w:spacing w:line="360" w:lineRule="auto"/>
        <w:rPr>
          <w:rFonts w:ascii="Arial" w:hAnsi="Arial" w:cs="Arial"/>
          <w:b/>
          <w:bCs/>
          <w:sz w:val="22"/>
          <w:szCs w:val="22"/>
        </w:rPr>
      </w:pPr>
      <w:r w:rsidRPr="00552DA4">
        <w:rPr>
          <w:rFonts w:ascii="Arial" w:hAnsi="Arial" w:cs="Arial"/>
          <w:sz w:val="22"/>
          <w:szCs w:val="22"/>
        </w:rPr>
        <w:t>The website has strengths such as inclusive resources, referral guidance, and clear signposting. However, some pages may be difficult for low-literacy families to read.</w:t>
      </w:r>
    </w:p>
    <w:p w:rsidRPr="00552DA4" w:rsidR="00995802" w:rsidP="00552DA4" w:rsidRDefault="00995802" w14:paraId="54CF4A1C" w14:textId="77777777">
      <w:pPr>
        <w:spacing w:line="360" w:lineRule="auto"/>
        <w:rPr>
          <w:rFonts w:ascii="Arial" w:hAnsi="Arial" w:cs="Arial"/>
          <w:sz w:val="22"/>
          <w:szCs w:val="22"/>
        </w:rPr>
      </w:pPr>
    </w:p>
    <w:p w:rsidRPr="00552DA4" w:rsidR="00995802" w:rsidP="00552DA4" w:rsidRDefault="00995802" w14:paraId="4DDFC0F8" w14:textId="77777777">
      <w:pPr>
        <w:spacing w:line="360" w:lineRule="auto"/>
        <w:rPr>
          <w:rFonts w:ascii="Arial" w:hAnsi="Arial" w:cs="Arial"/>
          <w:sz w:val="22"/>
          <w:szCs w:val="22"/>
        </w:rPr>
      </w:pPr>
    </w:p>
    <w:p w:rsidRPr="00695B64" w:rsidR="00DC1D90" w:rsidP="00552DA4" w:rsidRDefault="0012114D" w14:paraId="0B0734BC" w14:textId="2F5AEA6A">
      <w:pPr>
        <w:spacing w:line="360" w:lineRule="auto"/>
        <w:rPr>
          <w:rFonts w:ascii="Arial" w:hAnsi="Arial" w:cs="Arial"/>
          <w:b/>
          <w:bCs/>
          <w:sz w:val="22"/>
          <w:szCs w:val="22"/>
          <w:u w:val="single"/>
        </w:rPr>
      </w:pPr>
      <w:r w:rsidRPr="00695B64">
        <w:rPr>
          <w:rFonts w:ascii="Arial" w:hAnsi="Arial" w:cs="Arial"/>
          <w:b/>
          <w:bCs/>
          <w:sz w:val="22"/>
          <w:szCs w:val="22"/>
          <w:u w:val="single"/>
        </w:rPr>
        <w:t>3. Staffordshire County Council</w:t>
      </w:r>
    </w:p>
    <w:p w:rsidRPr="00552DA4" w:rsidR="006B1180" w:rsidP="00552DA4" w:rsidRDefault="006B1180" w14:paraId="50F453DD" w14:textId="77777777">
      <w:pPr>
        <w:spacing w:line="360" w:lineRule="auto"/>
        <w:rPr>
          <w:rFonts w:ascii="Arial" w:hAnsi="Arial" w:cs="Arial"/>
          <w:b/>
          <w:bCs/>
          <w:sz w:val="22"/>
          <w:szCs w:val="22"/>
        </w:rPr>
      </w:pPr>
      <w:r w:rsidRPr="00552DA4">
        <w:rPr>
          <w:rFonts w:ascii="Arial" w:hAnsi="Arial" w:cs="Arial"/>
          <w:b/>
          <w:bCs/>
          <w:sz w:val="22"/>
          <w:szCs w:val="22"/>
        </w:rPr>
        <w:t>Understanding, Access</w:t>
      </w:r>
    </w:p>
    <w:p w:rsidRPr="00552DA4" w:rsidR="006B1180" w:rsidP="00552DA4" w:rsidRDefault="006B1180" w14:paraId="48421CF3" w14:textId="77777777">
      <w:pPr>
        <w:spacing w:line="360" w:lineRule="auto"/>
        <w:rPr>
          <w:rFonts w:ascii="Arial" w:hAnsi="Arial" w:cs="Arial"/>
          <w:sz w:val="22"/>
          <w:szCs w:val="22"/>
        </w:rPr>
      </w:pPr>
      <w:r w:rsidRPr="00552DA4">
        <w:rPr>
          <w:rFonts w:ascii="Arial" w:hAnsi="Arial" w:cs="Arial"/>
          <w:sz w:val="22"/>
          <w:szCs w:val="22"/>
        </w:rPr>
        <w:t>The Staffordshire homepage does not clearly display Early Help information under "Children and Families," which may limit accessibility (HM Government, 2023). Clear, family-friendly language meets the Early Help System Guide's requirement for simple communication (Department for Education, 2022). However, using different terms like "Family Support" can confuse families looking for specific Early Help pathways.</w:t>
      </w:r>
    </w:p>
    <w:p w:rsidRPr="00552DA4" w:rsidR="006B1180" w:rsidP="00552DA4" w:rsidRDefault="006B1180" w14:paraId="3D9F9E2C" w14:textId="77777777">
      <w:pPr>
        <w:spacing w:line="360" w:lineRule="auto"/>
        <w:rPr>
          <w:rFonts w:ascii="Arial" w:hAnsi="Arial" w:cs="Arial"/>
          <w:b/>
          <w:bCs/>
          <w:sz w:val="22"/>
          <w:szCs w:val="22"/>
        </w:rPr>
      </w:pPr>
      <w:r w:rsidRPr="00552DA4">
        <w:rPr>
          <w:rFonts w:ascii="Arial" w:hAnsi="Arial" w:cs="Arial"/>
          <w:b/>
          <w:bCs/>
          <w:sz w:val="22"/>
          <w:szCs w:val="22"/>
        </w:rPr>
        <w:t>Layout and Navigation</w:t>
      </w:r>
    </w:p>
    <w:p w:rsidRPr="00552DA4" w:rsidR="006B1180" w:rsidP="00552DA4" w:rsidRDefault="006B1180" w14:paraId="2F83C159" w14:textId="77777777">
      <w:pPr>
        <w:spacing w:line="360" w:lineRule="auto"/>
        <w:rPr>
          <w:rFonts w:ascii="Arial" w:hAnsi="Arial" w:cs="Arial"/>
          <w:sz w:val="22"/>
          <w:szCs w:val="22"/>
        </w:rPr>
      </w:pPr>
      <w:r w:rsidRPr="00552DA4">
        <w:rPr>
          <w:rFonts w:ascii="Arial" w:hAnsi="Arial" w:cs="Arial"/>
          <w:sz w:val="22"/>
          <w:szCs w:val="22"/>
        </w:rPr>
        <w:t>Although the navigation is efficient, with well-organised menus and distinct headings, families in need may find Early Help harder to find because it takes multiple clicks (HM Government, 2023). The clean, professional design meets 2010 Equality Act accessibility requirements. Staffordshire offers downloadable documents, but some are lengthy and may be difficult for stressed families to use (Department for Education, 2022).</w:t>
      </w:r>
    </w:p>
    <w:p w:rsidRPr="00552DA4" w:rsidR="006B1180" w:rsidP="00552DA4" w:rsidRDefault="006B1180" w14:paraId="6598B157" w14:textId="77777777">
      <w:pPr>
        <w:spacing w:line="360" w:lineRule="auto"/>
        <w:rPr>
          <w:rFonts w:ascii="Arial" w:hAnsi="Arial" w:cs="Arial"/>
          <w:b/>
          <w:bCs/>
          <w:sz w:val="22"/>
          <w:szCs w:val="22"/>
        </w:rPr>
      </w:pPr>
      <w:r w:rsidRPr="00552DA4">
        <w:rPr>
          <w:rFonts w:ascii="Arial" w:hAnsi="Arial" w:cs="Arial"/>
          <w:b/>
          <w:bCs/>
          <w:sz w:val="22"/>
          <w:szCs w:val="22"/>
        </w:rPr>
        <w:t>Informative Quality</w:t>
      </w:r>
    </w:p>
    <w:p w:rsidRPr="00552DA4" w:rsidR="006B1180" w:rsidP="00552DA4" w:rsidRDefault="006B1180" w14:paraId="2DD84DF8" w14:textId="77777777">
      <w:pPr>
        <w:spacing w:line="360" w:lineRule="auto"/>
        <w:rPr>
          <w:rFonts w:ascii="Arial" w:hAnsi="Arial" w:cs="Arial"/>
          <w:sz w:val="22"/>
          <w:szCs w:val="22"/>
        </w:rPr>
      </w:pPr>
      <w:r w:rsidRPr="00552DA4">
        <w:rPr>
          <w:rFonts w:ascii="Arial" w:hAnsi="Arial" w:cs="Arial"/>
          <w:sz w:val="22"/>
          <w:szCs w:val="22"/>
        </w:rPr>
        <w:t>Staffordshire provides comprehensive Family Support, parenting, and safeguarding information in line with the Early Help System Guide's whole-system approach (Department for Education, 2022). The lack of a step-by-step guide for families and unclear referral pathways contradict Working Together 2023's focus on clear access routes (HM Government, 2023).</w:t>
      </w:r>
    </w:p>
    <w:p w:rsidRPr="00552DA4" w:rsidR="006B1180" w:rsidP="00552DA4" w:rsidRDefault="006B1180" w14:paraId="07C3B94F" w14:textId="77777777">
      <w:pPr>
        <w:spacing w:line="360" w:lineRule="auto"/>
        <w:rPr>
          <w:rFonts w:ascii="Arial" w:hAnsi="Arial" w:cs="Arial"/>
          <w:b/>
          <w:bCs/>
          <w:sz w:val="22"/>
          <w:szCs w:val="22"/>
        </w:rPr>
      </w:pPr>
      <w:r w:rsidRPr="00552DA4">
        <w:rPr>
          <w:rFonts w:ascii="Arial" w:hAnsi="Arial" w:cs="Arial"/>
          <w:b/>
          <w:bCs/>
          <w:sz w:val="22"/>
          <w:szCs w:val="22"/>
        </w:rPr>
        <w:t>Assistance for Vulnerable Groups</w:t>
      </w:r>
    </w:p>
    <w:p w:rsidRPr="00552DA4" w:rsidR="006B1180" w:rsidP="00552DA4" w:rsidRDefault="006B1180" w14:paraId="7AA8ADB7" w14:textId="77777777">
      <w:pPr>
        <w:spacing w:line="360" w:lineRule="auto"/>
        <w:rPr>
          <w:rFonts w:ascii="Arial" w:hAnsi="Arial" w:cs="Arial"/>
          <w:sz w:val="22"/>
          <w:szCs w:val="22"/>
        </w:rPr>
      </w:pPr>
      <w:r w:rsidRPr="00552DA4">
        <w:rPr>
          <w:rFonts w:ascii="Arial" w:hAnsi="Arial" w:cs="Arial"/>
          <w:sz w:val="22"/>
          <w:szCs w:val="22"/>
        </w:rPr>
        <w:t>Mental health, domestic abuse, and SEND support are available on the website (HM Government, 2023). There are few translated resources and no easy-read versions, which may disadvantage families with literacy or language barriers (Department for Education, 2022).</w:t>
      </w:r>
    </w:p>
    <w:p w:rsidR="00BD1F74" w:rsidP="00552DA4" w:rsidRDefault="00BD1F74" w14:paraId="70A094BB" w14:textId="77777777">
      <w:pPr>
        <w:spacing w:line="360" w:lineRule="auto"/>
        <w:rPr>
          <w:rFonts w:ascii="Arial" w:hAnsi="Arial" w:cs="Arial"/>
          <w:b/>
          <w:bCs/>
          <w:sz w:val="22"/>
          <w:szCs w:val="22"/>
        </w:rPr>
      </w:pPr>
    </w:p>
    <w:p w:rsidR="00BD1F74" w:rsidP="00552DA4" w:rsidRDefault="00BD1F74" w14:paraId="782CA756" w14:textId="77777777">
      <w:pPr>
        <w:spacing w:line="360" w:lineRule="auto"/>
        <w:rPr>
          <w:rFonts w:ascii="Arial" w:hAnsi="Arial" w:cs="Arial"/>
          <w:b/>
          <w:bCs/>
          <w:sz w:val="22"/>
          <w:szCs w:val="22"/>
        </w:rPr>
      </w:pPr>
    </w:p>
    <w:p w:rsidRPr="00552DA4" w:rsidR="006B1180" w:rsidP="00552DA4" w:rsidRDefault="006B1180" w14:paraId="5EF37FC1" w14:textId="5B76D094">
      <w:pPr>
        <w:spacing w:line="360" w:lineRule="auto"/>
        <w:rPr>
          <w:rFonts w:ascii="Arial" w:hAnsi="Arial" w:cs="Arial"/>
          <w:b/>
          <w:bCs/>
          <w:sz w:val="22"/>
          <w:szCs w:val="22"/>
        </w:rPr>
      </w:pPr>
      <w:r w:rsidRPr="00552DA4">
        <w:rPr>
          <w:rFonts w:ascii="Arial" w:hAnsi="Arial" w:cs="Arial"/>
          <w:b/>
          <w:bCs/>
          <w:sz w:val="22"/>
          <w:szCs w:val="22"/>
        </w:rPr>
        <w:lastRenderedPageBreak/>
        <w:t>Overall Pros and Cons</w:t>
      </w:r>
    </w:p>
    <w:p w:rsidR="008E220B" w:rsidP="00552DA4" w:rsidRDefault="00B02523" w14:paraId="4585FEF7" w14:textId="221D901B">
      <w:pPr>
        <w:spacing w:line="360" w:lineRule="auto"/>
        <w:rPr>
          <w:rFonts w:ascii="Arial" w:hAnsi="Arial" w:cs="Arial"/>
          <w:sz w:val="22"/>
          <w:szCs w:val="22"/>
        </w:rPr>
      </w:pPr>
      <w:r w:rsidRPr="5E8CB29A" w:rsidR="36424DC7">
        <w:rPr>
          <w:rFonts w:ascii="Arial" w:hAnsi="Arial" w:cs="Arial"/>
          <w:sz w:val="22"/>
          <w:szCs w:val="22"/>
        </w:rPr>
        <w:t>Understandable language</w:t>
      </w:r>
      <w:r w:rsidRPr="5E8CB29A" w:rsidR="31D88F85">
        <w:rPr>
          <w:rFonts w:ascii="Arial" w:hAnsi="Arial" w:cs="Arial"/>
          <w:sz w:val="22"/>
          <w:szCs w:val="22"/>
        </w:rPr>
        <w:t xml:space="preserve"> and a professional layout are strengths; weaknesses include inconsistent terminology, unclear referral pathways, and limited accessibility.</w:t>
      </w:r>
    </w:p>
    <w:p w:rsidRPr="00552DA4" w:rsidR="00BD1F74" w:rsidP="00552DA4" w:rsidRDefault="00BD1F74" w14:paraId="362CE19D" w14:textId="77777777">
      <w:pPr>
        <w:spacing w:line="360" w:lineRule="auto"/>
        <w:rPr>
          <w:rFonts w:ascii="Arial" w:hAnsi="Arial" w:cs="Arial"/>
          <w:sz w:val="22"/>
          <w:szCs w:val="22"/>
        </w:rPr>
      </w:pPr>
    </w:p>
    <w:p w:rsidRPr="004B2D05" w:rsidR="007F7B94" w:rsidP="00552DA4" w:rsidRDefault="00683813" w14:paraId="4C49A3D9" w14:textId="101386E3">
      <w:pPr>
        <w:spacing w:line="360" w:lineRule="auto"/>
        <w:rPr>
          <w:rFonts w:ascii="Arial" w:hAnsi="Arial" w:cs="Arial"/>
          <w:b/>
          <w:bCs/>
          <w:sz w:val="22"/>
          <w:szCs w:val="22"/>
          <w:u w:val="single"/>
        </w:rPr>
      </w:pPr>
      <w:r w:rsidRPr="004B2D05">
        <w:rPr>
          <w:rFonts w:ascii="Arial" w:hAnsi="Arial" w:cs="Arial"/>
          <w:b/>
          <w:bCs/>
          <w:sz w:val="22"/>
          <w:szCs w:val="22"/>
          <w:u w:val="single"/>
        </w:rPr>
        <w:t>C</w:t>
      </w:r>
      <w:r w:rsidRPr="004B2D05" w:rsidR="006B1180">
        <w:rPr>
          <w:rFonts w:ascii="Arial" w:hAnsi="Arial" w:cs="Arial"/>
          <w:b/>
          <w:bCs/>
          <w:sz w:val="22"/>
          <w:szCs w:val="22"/>
          <w:u w:val="single"/>
        </w:rPr>
        <w:t xml:space="preserve">omparative analysis </w:t>
      </w:r>
      <w:r w:rsidRPr="004B2D05">
        <w:rPr>
          <w:rFonts w:ascii="Arial" w:hAnsi="Arial" w:cs="Arial"/>
          <w:b/>
          <w:bCs/>
          <w:sz w:val="22"/>
          <w:szCs w:val="22"/>
          <w:u w:val="single"/>
        </w:rPr>
        <w:t>(300 words)</w:t>
      </w:r>
    </w:p>
    <w:p w:rsidRPr="00552DA4" w:rsidR="00A42A28" w:rsidP="00552DA4" w:rsidRDefault="00A42A28" w14:paraId="1AB09663" w14:textId="3F7109AF">
      <w:pPr>
        <w:spacing w:line="360" w:lineRule="auto"/>
        <w:rPr>
          <w:rFonts w:ascii="Arial" w:hAnsi="Arial" w:cs="Arial"/>
          <w:sz w:val="22"/>
          <w:szCs w:val="22"/>
        </w:rPr>
      </w:pPr>
      <w:r w:rsidRPr="5E8CB29A" w:rsidR="37BA8112">
        <w:rPr>
          <w:rFonts w:ascii="Arial" w:hAnsi="Arial" w:cs="Arial"/>
          <w:sz w:val="22"/>
          <w:szCs w:val="22"/>
        </w:rPr>
        <w:t xml:space="preserve">The clarity and accessibility of Early Help and family support information </w:t>
      </w:r>
      <w:r w:rsidRPr="5E8CB29A" w:rsidR="5CF83663">
        <w:rPr>
          <w:rFonts w:ascii="Arial" w:hAnsi="Arial" w:cs="Arial"/>
          <w:sz w:val="22"/>
          <w:szCs w:val="22"/>
        </w:rPr>
        <w:t>vary</w:t>
      </w:r>
      <w:r w:rsidRPr="5E8CB29A" w:rsidR="37BA8112">
        <w:rPr>
          <w:rFonts w:ascii="Arial" w:hAnsi="Arial" w:cs="Arial"/>
          <w:sz w:val="22"/>
          <w:szCs w:val="22"/>
        </w:rPr>
        <w:t xml:space="preserve"> between Leicestershire, Norfolk, and Staffordshire County Councils. National guidance requires Early Help information to be clearly signposted, easy to find, and accessible to all families, especially stressed or vulnerable ones (HM Government, 2023). The Early Help System Guide emphasises that families should be able to access support quickly and confidently without confusion or barriers (Department for Education, 2022). Norfolk excels in digital communication, while Leicestershire and Staffordshire fall short.</w:t>
      </w:r>
    </w:p>
    <w:p w:rsidRPr="00552DA4" w:rsidR="00A42A28" w:rsidP="00552DA4" w:rsidRDefault="00A42A28" w14:paraId="49849874" w14:textId="77777777">
      <w:pPr>
        <w:spacing w:line="360" w:lineRule="auto"/>
        <w:rPr>
          <w:rFonts w:ascii="Arial" w:hAnsi="Arial" w:cs="Arial"/>
          <w:sz w:val="22"/>
          <w:szCs w:val="22"/>
        </w:rPr>
      </w:pPr>
      <w:r w:rsidRPr="00552DA4">
        <w:rPr>
          <w:rFonts w:ascii="Arial" w:hAnsi="Arial" w:cs="Arial"/>
          <w:sz w:val="22"/>
          <w:szCs w:val="22"/>
        </w:rPr>
        <w:t>Norfolk County Council has the clearest Early Help info. Early Help is clearly displayed under “Children and Families” on the Norfolk County Council (2026) website, with simple language, visual icons, and structured explanations to help families understand it. The Early Help System Guide emphasises family-friendly communication (Department for Education, 2022). Norfolk provides self-referral and Family Hub contact information, meeting Working Together 2023 requirements for coordinated pathways (HM Government, 2023). Translated materials and SEND-specific guidance enhance accessibility, supporting the Equality Act 2010 (UK Government, 2010).</w:t>
      </w:r>
    </w:p>
    <w:p w:rsidRPr="00552DA4" w:rsidR="00A42A28" w:rsidP="00552DA4" w:rsidRDefault="00A42A28" w14:paraId="77295704" w14:textId="77777777">
      <w:pPr>
        <w:spacing w:line="360" w:lineRule="auto"/>
        <w:rPr>
          <w:rFonts w:ascii="Arial" w:hAnsi="Arial" w:cs="Arial"/>
          <w:sz w:val="22"/>
          <w:szCs w:val="22"/>
        </w:rPr>
      </w:pPr>
      <w:r w:rsidRPr="00552DA4">
        <w:rPr>
          <w:rFonts w:ascii="Arial" w:hAnsi="Arial" w:cs="Arial"/>
          <w:sz w:val="22"/>
          <w:szCs w:val="22"/>
        </w:rPr>
        <w:t>Leicestershire Early Help is harder to find. Leicester City Council (2026) lists it in “Children, Young People and Families,” but it is not visible. Families may have trouble finding Early Help across multiple subpages, which violates Working Together 2023 signposting requirements (HM Government, 2023). Leicestershire offers family support, but their lack of an Early Help page or clear referral guidance may delay access.</w:t>
      </w:r>
    </w:p>
    <w:p w:rsidRPr="00552DA4" w:rsidR="00A42A28" w:rsidP="00552DA4" w:rsidRDefault="00A42A28" w14:paraId="713DA59F" w14:textId="77777777">
      <w:pPr>
        <w:spacing w:line="360" w:lineRule="auto"/>
        <w:rPr>
          <w:rFonts w:ascii="Arial" w:hAnsi="Arial" w:cs="Arial"/>
          <w:sz w:val="22"/>
          <w:szCs w:val="22"/>
        </w:rPr>
      </w:pPr>
      <w:r w:rsidRPr="00552DA4">
        <w:rPr>
          <w:rFonts w:ascii="Arial" w:hAnsi="Arial" w:cs="Arial"/>
          <w:sz w:val="22"/>
          <w:szCs w:val="22"/>
        </w:rPr>
        <w:t>Staffordshire is also difficult. Early Help requires several clicks under “Children and Families,” and “Early Help” and “Family Support” may confuse families (Staffordshire County Council, 2026). Uncertain referral pathways and limited translated/easy-to-read materials hinder accessibility, contradicting national guidance (HM Government, 2023; UK Government, 2010).</w:t>
      </w:r>
    </w:p>
    <w:p w:rsidRPr="00552DA4" w:rsidR="00334806" w:rsidP="00552DA4" w:rsidRDefault="00A42A28" w14:paraId="669AF6DF" w14:textId="736D084F">
      <w:pPr>
        <w:spacing w:line="360" w:lineRule="auto"/>
        <w:rPr>
          <w:rFonts w:ascii="Arial" w:hAnsi="Arial" w:cs="Arial"/>
          <w:sz w:val="22"/>
          <w:szCs w:val="22"/>
        </w:rPr>
      </w:pPr>
      <w:r w:rsidRPr="00552DA4">
        <w:rPr>
          <w:rFonts w:ascii="Arial" w:hAnsi="Arial" w:cs="Arial"/>
          <w:sz w:val="22"/>
          <w:szCs w:val="22"/>
        </w:rPr>
        <w:t>Norfolk has the best Early Help communication. Leicestershire and Staffordshire provide useful information but need better signposting, terminology, and referral pathways.</w:t>
      </w:r>
    </w:p>
    <w:p w:rsidRPr="00552DA4" w:rsidR="00A42A28" w:rsidP="00552DA4" w:rsidRDefault="00A42A28" w14:paraId="443A70F9" w14:textId="77777777">
      <w:pPr>
        <w:spacing w:line="360" w:lineRule="auto"/>
        <w:rPr>
          <w:rFonts w:ascii="Arial" w:hAnsi="Arial" w:cs="Arial"/>
          <w:sz w:val="22"/>
          <w:szCs w:val="22"/>
        </w:rPr>
      </w:pPr>
    </w:p>
    <w:p w:rsidRPr="004B2D05" w:rsidR="006B1180" w:rsidP="00552DA4" w:rsidRDefault="006B1180" w14:paraId="5ABA871A" w14:textId="7D51572E">
      <w:pPr>
        <w:spacing w:line="360" w:lineRule="auto"/>
        <w:rPr>
          <w:rFonts w:ascii="Arial" w:hAnsi="Arial" w:cs="Arial"/>
          <w:b/>
          <w:bCs/>
          <w:sz w:val="22"/>
          <w:szCs w:val="22"/>
          <w:u w:val="single"/>
        </w:rPr>
      </w:pPr>
      <w:r w:rsidRPr="004B2D05">
        <w:rPr>
          <w:rFonts w:ascii="Arial" w:hAnsi="Arial" w:cs="Arial"/>
          <w:b/>
          <w:bCs/>
          <w:sz w:val="22"/>
          <w:szCs w:val="22"/>
          <w:u w:val="single"/>
        </w:rPr>
        <w:lastRenderedPageBreak/>
        <w:t>Conclusion with recommendations for areas for improvement.</w:t>
      </w:r>
      <w:r w:rsidRPr="004B2D05" w:rsidR="00683813">
        <w:rPr>
          <w:rFonts w:ascii="Arial" w:hAnsi="Arial" w:cs="Arial"/>
          <w:b/>
          <w:bCs/>
          <w:sz w:val="22"/>
          <w:szCs w:val="22"/>
          <w:u w:val="single"/>
        </w:rPr>
        <w:t xml:space="preserve"> 200 words</w:t>
      </w:r>
    </w:p>
    <w:p w:rsidRPr="00552DA4" w:rsidR="00041740" w:rsidP="00552DA4" w:rsidRDefault="00041740" w14:paraId="0DE53B32" w14:textId="77C5EC5A">
      <w:pPr>
        <w:spacing w:line="360" w:lineRule="auto"/>
        <w:rPr>
          <w:rFonts w:ascii="Arial" w:hAnsi="Arial" w:cs="Arial"/>
          <w:sz w:val="22"/>
          <w:szCs w:val="22"/>
        </w:rPr>
      </w:pPr>
      <w:r w:rsidRPr="00552DA4">
        <w:rPr>
          <w:rFonts w:ascii="Arial" w:hAnsi="Arial" w:cs="Arial"/>
          <w:sz w:val="22"/>
          <w:szCs w:val="22"/>
        </w:rPr>
        <w:t>Local authorities play a key role in promoting Early Help and wider family support, and families must be able to understand and access these services easily (HM Government, 2023). The Early Help System Guide highlights that families should quickly find support, understand referral pathways, and receive coordinated help without confusion (Department for Education, 2022). Compared with this national expectation, Norfolk communicates Early Help most effectively, while Leicestershire and Staffordshire require clearer digital pathways.</w:t>
      </w:r>
    </w:p>
    <w:p w:rsidRPr="00552DA4" w:rsidR="00041740" w:rsidP="00552DA4" w:rsidRDefault="00041740" w14:paraId="2E1CA656" w14:textId="77777777">
      <w:pPr>
        <w:spacing w:line="360" w:lineRule="auto"/>
        <w:rPr>
          <w:rFonts w:ascii="Arial" w:hAnsi="Arial" w:cs="Arial"/>
          <w:sz w:val="22"/>
          <w:szCs w:val="22"/>
        </w:rPr>
      </w:pPr>
      <w:r w:rsidRPr="00552DA4">
        <w:rPr>
          <w:rFonts w:ascii="Arial" w:hAnsi="Arial" w:cs="Arial"/>
          <w:sz w:val="22"/>
          <w:szCs w:val="22"/>
        </w:rPr>
        <w:t>Strong Early Help communication is provided by Norfolk County Council through obvious referral routes, straightforward explanations, and Family Hub contact information (Norfolk County Council, 2026). Its translated materials and SEND</w:t>
      </w:r>
      <w:r w:rsidRPr="00552DA4">
        <w:rPr>
          <w:rFonts w:ascii="Cambria Math" w:hAnsi="Cambria Math" w:cs="Cambria Math"/>
          <w:sz w:val="22"/>
          <w:szCs w:val="22"/>
        </w:rPr>
        <w:t>‑</w:t>
      </w:r>
      <w:r w:rsidRPr="00552DA4">
        <w:rPr>
          <w:rFonts w:ascii="Arial" w:hAnsi="Arial" w:cs="Arial"/>
          <w:sz w:val="22"/>
          <w:szCs w:val="22"/>
        </w:rPr>
        <w:t>specific guidance meet the Equality Act 2010 requirement for inclusive communication (UK Government, 2010). On the other hand, Early Help is more difficult for families to find in Leicestershire and Staffordshire because it is located under more general "Children and Families" sections (Leicester City Council, 2026; Staffordshire County Council, 2026). Support may be delayed due to inadequate accessibility features and ambiguous referral procedures, which falls short of Working Together 2023's requirements for accessible Early Help (HM Government, 2023).</w:t>
      </w:r>
    </w:p>
    <w:p w:rsidRPr="00552DA4" w:rsidR="006B1180" w:rsidP="00552DA4" w:rsidRDefault="00041740" w14:paraId="62601760" w14:textId="2523FFD9">
      <w:pPr>
        <w:spacing w:line="360" w:lineRule="auto"/>
        <w:rPr>
          <w:rFonts w:ascii="Arial" w:hAnsi="Arial" w:cs="Arial"/>
          <w:sz w:val="22"/>
          <w:szCs w:val="22"/>
        </w:rPr>
      </w:pPr>
      <w:r w:rsidRPr="5E8CB29A" w:rsidR="64199D38">
        <w:rPr>
          <w:rFonts w:ascii="Arial" w:hAnsi="Arial" w:cs="Arial"/>
          <w:sz w:val="22"/>
          <w:szCs w:val="22"/>
        </w:rPr>
        <w:t>To improve Early Help access, Leicestershire and Staffordshire should introduce clearer homepage signposting, consistent terminology, and step</w:t>
      </w:r>
      <w:r w:rsidRPr="5E8CB29A" w:rsidR="64199D38">
        <w:rPr>
          <w:rFonts w:ascii="Cambria Math" w:hAnsi="Cambria Math" w:cs="Cambria Math"/>
          <w:sz w:val="22"/>
          <w:szCs w:val="22"/>
        </w:rPr>
        <w:t>￼</w:t>
      </w:r>
      <w:r w:rsidRPr="5E8CB29A" w:rsidR="64199D38">
        <w:rPr>
          <w:rFonts w:ascii="Arial" w:hAnsi="Arial" w:cs="Arial"/>
          <w:sz w:val="22"/>
          <w:szCs w:val="22"/>
        </w:rPr>
        <w:t>by</w:t>
      </w:r>
      <w:r w:rsidRPr="5E8CB29A" w:rsidR="64199D38">
        <w:rPr>
          <w:rFonts w:ascii="Cambria Math" w:hAnsi="Cambria Math" w:cs="Cambria Math"/>
          <w:sz w:val="22"/>
          <w:szCs w:val="22"/>
        </w:rPr>
        <w:t>￼</w:t>
      </w:r>
      <w:r w:rsidRPr="5E8CB29A" w:rsidR="64199D38">
        <w:rPr>
          <w:rFonts w:ascii="Arial" w:hAnsi="Arial" w:cs="Arial"/>
          <w:sz w:val="22"/>
          <w:szCs w:val="22"/>
        </w:rPr>
        <w:t xml:space="preserve">step referral guidance. Improving easily readable and translated materials would also </w:t>
      </w:r>
      <w:r w:rsidRPr="5E8CB29A" w:rsidR="64199D38">
        <w:rPr>
          <w:rFonts w:ascii="Arial" w:hAnsi="Arial" w:cs="Arial"/>
          <w:sz w:val="22"/>
          <w:szCs w:val="22"/>
        </w:rPr>
        <w:t>benefit</w:t>
      </w:r>
      <w:r w:rsidRPr="5E8CB29A" w:rsidR="64199D38">
        <w:rPr>
          <w:rFonts w:ascii="Arial" w:hAnsi="Arial" w:cs="Arial"/>
          <w:sz w:val="22"/>
          <w:szCs w:val="22"/>
        </w:rPr>
        <w:t xml:space="preserve"> diverse families. While Leicestershire and Staffordshire need to improve visibility, clarity, and accessibility to guarantee families can confidently access Early Help, Norfolk </w:t>
      </w:r>
      <w:r w:rsidRPr="5E8CB29A" w:rsidR="289E80A5">
        <w:rPr>
          <w:rFonts w:ascii="Arial" w:hAnsi="Arial" w:cs="Arial"/>
          <w:sz w:val="22"/>
          <w:szCs w:val="22"/>
        </w:rPr>
        <w:t>complies</w:t>
      </w:r>
      <w:r w:rsidRPr="5E8CB29A" w:rsidR="64199D38">
        <w:rPr>
          <w:rFonts w:ascii="Arial" w:hAnsi="Arial" w:cs="Arial"/>
          <w:sz w:val="22"/>
          <w:szCs w:val="22"/>
        </w:rPr>
        <w:t xml:space="preserve"> best with national guidelines.</w:t>
      </w:r>
    </w:p>
    <w:p w:rsidRPr="00552DA4" w:rsidR="00704D83" w:rsidP="00552DA4" w:rsidRDefault="00704D83" w14:paraId="279D747D" w14:textId="77777777">
      <w:pPr>
        <w:spacing w:line="360" w:lineRule="auto"/>
        <w:rPr>
          <w:rFonts w:ascii="Arial" w:hAnsi="Arial" w:cs="Arial"/>
          <w:sz w:val="22"/>
          <w:szCs w:val="22"/>
        </w:rPr>
      </w:pPr>
    </w:p>
    <w:p w:rsidRPr="00552DA4" w:rsidR="00704D83" w:rsidP="00552DA4" w:rsidRDefault="00704D83" w14:paraId="0A0E8824" w14:textId="77777777">
      <w:pPr>
        <w:spacing w:line="360" w:lineRule="auto"/>
        <w:rPr>
          <w:rFonts w:ascii="Arial" w:hAnsi="Arial" w:cs="Arial"/>
          <w:sz w:val="22"/>
          <w:szCs w:val="22"/>
        </w:rPr>
      </w:pPr>
    </w:p>
    <w:p w:rsidRPr="00552DA4" w:rsidR="00BF5364" w:rsidP="00552DA4" w:rsidRDefault="00BF5364" w14:paraId="21BAAE66" w14:textId="77777777">
      <w:pPr>
        <w:spacing w:line="360" w:lineRule="auto"/>
        <w:rPr>
          <w:rFonts w:ascii="Arial" w:hAnsi="Arial" w:cs="Arial"/>
          <w:sz w:val="22"/>
          <w:szCs w:val="22"/>
        </w:rPr>
      </w:pPr>
    </w:p>
    <w:p w:rsidRPr="00552DA4" w:rsidR="00041740" w:rsidP="5E8CB29A" w:rsidRDefault="00041740" w14:paraId="42244848" w14:textId="3AED64EE">
      <w:pPr>
        <w:pStyle w:val="Normal"/>
        <w:spacing w:line="360" w:lineRule="auto"/>
        <w:jc w:val="center"/>
        <w:rPr>
          <w:rFonts w:ascii="Arial" w:hAnsi="Arial" w:cs="Arial"/>
          <w:sz w:val="22"/>
          <w:szCs w:val="22"/>
        </w:rPr>
      </w:pPr>
    </w:p>
    <w:p w:rsidR="5E8CB29A" w:rsidP="5E8CB29A" w:rsidRDefault="5E8CB29A" w14:paraId="496AEB8E" w14:textId="37A88B1F">
      <w:pPr>
        <w:pStyle w:val="Normal"/>
        <w:spacing w:line="360" w:lineRule="auto"/>
        <w:jc w:val="center"/>
        <w:rPr>
          <w:rFonts w:ascii="Arial" w:hAnsi="Arial" w:cs="Arial"/>
          <w:sz w:val="22"/>
          <w:szCs w:val="22"/>
        </w:rPr>
      </w:pPr>
    </w:p>
    <w:p w:rsidR="00552DA4" w:rsidP="00552DA4" w:rsidRDefault="00552DA4" w14:paraId="446A7AA4" w14:textId="77777777">
      <w:pPr>
        <w:spacing w:line="360" w:lineRule="auto"/>
        <w:rPr>
          <w:rFonts w:ascii="Arial" w:hAnsi="Arial" w:cs="Arial"/>
          <w:sz w:val="22"/>
          <w:szCs w:val="22"/>
          <w:u w:val="single"/>
        </w:rPr>
      </w:pPr>
    </w:p>
    <w:p w:rsidRPr="004B2D05" w:rsidR="00704D83" w:rsidP="004B2D05" w:rsidRDefault="00704D83" w14:paraId="4B6EBE47" w14:textId="0FA191FE">
      <w:pPr>
        <w:spacing w:line="360" w:lineRule="auto"/>
        <w:jc w:val="center"/>
        <w:rPr>
          <w:rFonts w:ascii="Arial" w:hAnsi="Arial" w:cs="Arial"/>
          <w:b/>
          <w:bCs/>
          <w:sz w:val="22"/>
          <w:szCs w:val="22"/>
          <w:u w:val="single"/>
        </w:rPr>
      </w:pPr>
      <w:r w:rsidRPr="004B2D05">
        <w:rPr>
          <w:rFonts w:ascii="Arial" w:hAnsi="Arial" w:cs="Arial"/>
          <w:b/>
          <w:bCs/>
          <w:sz w:val="22"/>
          <w:szCs w:val="22"/>
          <w:u w:val="single"/>
        </w:rPr>
        <w:lastRenderedPageBreak/>
        <w:t>References 8</w:t>
      </w:r>
    </w:p>
    <w:p w:rsidRPr="00552DA4" w:rsidR="009D39D4" w:rsidP="00552DA4" w:rsidRDefault="009D39D4" w14:paraId="0BD252CF" w14:textId="51532667">
      <w:pPr>
        <w:pStyle w:val="NormalWeb"/>
        <w:spacing w:line="360" w:lineRule="auto"/>
        <w:rPr>
          <w:rStyle w:val="Strong"/>
          <w:rFonts w:ascii="Arial" w:hAnsi="Arial" w:cs="Arial"/>
          <w:sz w:val="22"/>
          <w:szCs w:val="22"/>
        </w:rPr>
      </w:pPr>
      <w:r w:rsidRPr="00552DA4">
        <w:rPr>
          <w:rFonts w:ascii="Arial" w:hAnsi="Arial" w:cs="Arial" w:eastAsiaTheme="minorHAnsi"/>
          <w:b/>
          <w:bCs/>
          <w:kern w:val="2"/>
          <w:sz w:val="22"/>
          <w:szCs w:val="22"/>
          <w:lang w:eastAsia="en-US"/>
          <w14:ligatures w14:val="standardContextual"/>
        </w:rPr>
        <w:t>Action for Children (2022)</w:t>
      </w:r>
      <w:r w:rsidRPr="00552DA4">
        <w:rPr>
          <w:rFonts w:ascii="Arial" w:hAnsi="Arial" w:cs="Arial" w:eastAsiaTheme="minorHAnsi"/>
          <w:kern w:val="2"/>
          <w:sz w:val="22"/>
          <w:szCs w:val="22"/>
          <w:lang w:eastAsia="en-US"/>
          <w14:ligatures w14:val="standardContextual"/>
        </w:rPr>
        <w:t xml:space="preserve"> </w:t>
      </w:r>
      <w:r w:rsidRPr="00552DA4">
        <w:rPr>
          <w:rFonts w:ascii="Arial" w:hAnsi="Arial" w:cs="Arial" w:eastAsiaTheme="minorHAnsi"/>
          <w:i/>
          <w:iCs/>
          <w:kern w:val="2"/>
          <w:sz w:val="22"/>
          <w:szCs w:val="22"/>
          <w:lang w:eastAsia="en-US"/>
          <w14:ligatures w14:val="standardContextual"/>
        </w:rPr>
        <w:t>What is Early Help?</w:t>
      </w:r>
      <w:r w:rsidRPr="00552DA4">
        <w:rPr>
          <w:rFonts w:ascii="Arial" w:hAnsi="Arial" w:cs="Arial" w:eastAsiaTheme="minorHAnsi"/>
          <w:kern w:val="2"/>
          <w:sz w:val="22"/>
          <w:szCs w:val="22"/>
          <w:lang w:eastAsia="en-US"/>
          <w14:ligatures w14:val="standardContextual"/>
        </w:rPr>
        <w:t xml:space="preserve"> YouTube. Available at: </w:t>
      </w:r>
      <w:hyperlink w:history="1" r:id="rId10">
        <w:r w:rsidRPr="00552DA4">
          <w:rPr>
            <w:rStyle w:val="Hyperlink"/>
            <w:rFonts w:ascii="Arial" w:hAnsi="Arial" w:cs="Arial" w:eastAsiaTheme="minorHAnsi"/>
            <w:kern w:val="2"/>
            <w:sz w:val="22"/>
            <w:szCs w:val="22"/>
            <w:lang w:eastAsia="en-US"/>
            <w14:ligatures w14:val="standardContextual"/>
          </w:rPr>
          <w:t>https://www.youtube.com/watch?v=81EE338894AC7BC027FC</w:t>
        </w:r>
      </w:hyperlink>
      <w:r w:rsidRPr="00552DA4">
        <w:rPr>
          <w:rFonts w:ascii="Arial" w:hAnsi="Arial" w:cs="Arial" w:eastAsiaTheme="minorHAnsi"/>
          <w:kern w:val="2"/>
          <w:sz w:val="22"/>
          <w:szCs w:val="22"/>
          <w:lang w:eastAsia="en-US"/>
          <w14:ligatures w14:val="standardContextual"/>
        </w:rPr>
        <w:t xml:space="preserve"> </w:t>
      </w:r>
      <w:r w:rsidRPr="00552DA4">
        <w:rPr>
          <w:rFonts w:ascii="Arial" w:hAnsi="Arial" w:cs="Arial" w:eastAsiaTheme="minorHAnsi"/>
          <w:kern w:val="2"/>
          <w:sz w:val="22"/>
          <w:szCs w:val="22"/>
          <w:lang w:eastAsia="en-US"/>
          <w14:ligatures w14:val="standardContextual"/>
        </w:rPr>
        <w:t>(Accessed: 25 June 2026).</w:t>
      </w:r>
    </w:p>
    <w:p w:rsidRPr="00552DA4" w:rsidR="007F7C10" w:rsidP="00552DA4" w:rsidRDefault="007F7C10" w14:paraId="7D05F433" w14:textId="12BD8635">
      <w:pPr>
        <w:pStyle w:val="NormalWeb"/>
        <w:spacing w:line="360" w:lineRule="auto"/>
        <w:rPr>
          <w:rFonts w:ascii="Arial" w:hAnsi="Arial" w:cs="Arial"/>
          <w:sz w:val="22"/>
          <w:szCs w:val="22"/>
        </w:rPr>
      </w:pPr>
      <w:r w:rsidRPr="00552DA4">
        <w:rPr>
          <w:rStyle w:val="Strong"/>
          <w:rFonts w:ascii="Arial" w:hAnsi="Arial" w:cs="Arial"/>
          <w:sz w:val="22"/>
          <w:szCs w:val="22"/>
        </w:rPr>
        <w:t>Department for Education (2022)</w:t>
      </w:r>
      <w:r w:rsidRPr="00552DA4">
        <w:rPr>
          <w:rFonts w:ascii="Arial" w:hAnsi="Arial" w:cs="Arial"/>
          <w:sz w:val="22"/>
          <w:szCs w:val="22"/>
        </w:rPr>
        <w:t xml:space="preserve"> </w:t>
      </w:r>
      <w:r w:rsidRPr="00552DA4">
        <w:rPr>
          <w:rStyle w:val="Emphasis"/>
          <w:rFonts w:ascii="Arial" w:hAnsi="Arial" w:cs="Arial"/>
          <w:sz w:val="22"/>
          <w:szCs w:val="22"/>
        </w:rPr>
        <w:t>Early Help System Guide</w:t>
      </w:r>
      <w:r w:rsidRPr="00552DA4">
        <w:rPr>
          <w:rFonts w:ascii="Arial" w:hAnsi="Arial" w:cs="Arial"/>
          <w:sz w:val="22"/>
          <w:szCs w:val="22"/>
        </w:rPr>
        <w:t xml:space="preserve">. Available at: </w:t>
      </w:r>
      <w:hyperlink w:history="1" r:id="rId11">
        <w:r w:rsidRPr="00552DA4">
          <w:rPr>
            <w:rStyle w:val="Hyperlink"/>
            <w:rFonts w:ascii="Arial" w:hAnsi="Arial" w:cs="Arial"/>
            <w:sz w:val="22"/>
            <w:szCs w:val="22"/>
          </w:rPr>
          <w:t>https://www.gov.uk/government/publications/supporting-families-early-help-system-guide</w:t>
        </w:r>
      </w:hyperlink>
      <w:r w:rsidRPr="00552DA4">
        <w:rPr>
          <w:rFonts w:ascii="Arial" w:hAnsi="Arial" w:cs="Arial"/>
          <w:sz w:val="22"/>
          <w:szCs w:val="22"/>
        </w:rPr>
        <w:t xml:space="preserve"> (Accessed: 24 June 2026).</w:t>
      </w:r>
    </w:p>
    <w:p w:rsidRPr="00552DA4" w:rsidR="007F7C10" w:rsidP="00552DA4" w:rsidRDefault="007F7C10" w14:paraId="6876462E" w14:textId="5B670CC8">
      <w:pPr>
        <w:pStyle w:val="NormalWeb"/>
        <w:spacing w:line="360" w:lineRule="auto"/>
        <w:rPr>
          <w:rFonts w:ascii="Arial" w:hAnsi="Arial" w:cs="Arial"/>
          <w:sz w:val="22"/>
          <w:szCs w:val="22"/>
        </w:rPr>
      </w:pPr>
      <w:r w:rsidRPr="00552DA4">
        <w:rPr>
          <w:rStyle w:val="Strong"/>
          <w:rFonts w:ascii="Arial" w:hAnsi="Arial" w:cs="Arial"/>
          <w:sz w:val="22"/>
          <w:szCs w:val="22"/>
        </w:rPr>
        <w:t>Department for Education (2021)</w:t>
      </w:r>
      <w:r w:rsidRPr="00552DA4">
        <w:rPr>
          <w:rFonts w:ascii="Arial" w:hAnsi="Arial" w:cs="Arial"/>
          <w:sz w:val="22"/>
          <w:szCs w:val="22"/>
        </w:rPr>
        <w:t xml:space="preserve"> </w:t>
      </w:r>
      <w:r w:rsidRPr="00552DA4">
        <w:rPr>
          <w:rStyle w:val="Emphasis"/>
          <w:rFonts w:ascii="Arial" w:hAnsi="Arial" w:cs="Arial"/>
          <w:sz w:val="22"/>
          <w:szCs w:val="22"/>
        </w:rPr>
        <w:t>Supporting Families Programme</w:t>
      </w:r>
      <w:r w:rsidRPr="00552DA4">
        <w:rPr>
          <w:rFonts w:ascii="Arial" w:hAnsi="Arial" w:cs="Arial"/>
          <w:sz w:val="22"/>
          <w:szCs w:val="22"/>
        </w:rPr>
        <w:t xml:space="preserve">. Available at: </w:t>
      </w:r>
      <w:hyperlink w:history="1" r:id="rId12">
        <w:r w:rsidRPr="00552DA4" w:rsidR="00D81769">
          <w:rPr>
            <w:rStyle w:val="Hyperlink"/>
            <w:rFonts w:ascii="Arial" w:hAnsi="Arial" w:cs="Arial"/>
            <w:sz w:val="22"/>
            <w:szCs w:val="22"/>
          </w:rPr>
          <w:t>https://www.g</w:t>
        </w:r>
        <w:r w:rsidRPr="00552DA4" w:rsidR="00D81769">
          <w:rPr>
            <w:rStyle w:val="Hyperlink"/>
            <w:rFonts w:ascii="Arial" w:hAnsi="Arial" w:cs="Arial"/>
            <w:sz w:val="22"/>
            <w:szCs w:val="22"/>
          </w:rPr>
          <w:t>o</w:t>
        </w:r>
        <w:r w:rsidRPr="00552DA4" w:rsidR="00D81769">
          <w:rPr>
            <w:rStyle w:val="Hyperlink"/>
            <w:rFonts w:ascii="Arial" w:hAnsi="Arial" w:cs="Arial"/>
            <w:sz w:val="22"/>
            <w:szCs w:val="22"/>
          </w:rPr>
          <w:t>v.uk/government/collections/supporting-families</w:t>
        </w:r>
      </w:hyperlink>
      <w:r w:rsidRPr="00552DA4" w:rsidR="00D81769">
        <w:rPr>
          <w:rFonts w:ascii="Arial" w:hAnsi="Arial" w:cs="Arial"/>
          <w:sz w:val="22"/>
          <w:szCs w:val="22"/>
        </w:rPr>
        <w:t xml:space="preserve"> </w:t>
      </w:r>
      <w:r w:rsidRPr="00552DA4">
        <w:rPr>
          <w:rFonts w:ascii="Arial" w:hAnsi="Arial" w:cs="Arial"/>
          <w:sz w:val="22"/>
          <w:szCs w:val="22"/>
        </w:rPr>
        <w:t>(Accessed: 01 July 2026).</w:t>
      </w:r>
    </w:p>
    <w:p w:rsidRPr="00552DA4" w:rsidR="007F7C10" w:rsidP="00552DA4" w:rsidRDefault="007F7C10" w14:paraId="1C6F4414" w14:textId="77777777">
      <w:pPr>
        <w:pStyle w:val="NormalWeb"/>
        <w:spacing w:line="360" w:lineRule="auto"/>
        <w:rPr>
          <w:rFonts w:ascii="Arial" w:hAnsi="Arial" w:cs="Arial"/>
          <w:sz w:val="22"/>
          <w:szCs w:val="22"/>
        </w:rPr>
      </w:pPr>
      <w:r w:rsidRPr="00552DA4">
        <w:rPr>
          <w:rStyle w:val="Strong"/>
          <w:rFonts w:ascii="Arial" w:hAnsi="Arial" w:cs="Arial"/>
          <w:sz w:val="22"/>
          <w:szCs w:val="22"/>
        </w:rPr>
        <w:t>HM Government (2023)</w:t>
      </w:r>
      <w:r w:rsidRPr="00552DA4">
        <w:rPr>
          <w:rFonts w:ascii="Arial" w:hAnsi="Arial" w:cs="Arial"/>
          <w:sz w:val="22"/>
          <w:szCs w:val="22"/>
        </w:rPr>
        <w:t xml:space="preserve"> </w:t>
      </w:r>
      <w:r w:rsidRPr="00552DA4">
        <w:rPr>
          <w:rStyle w:val="Emphasis"/>
          <w:rFonts w:ascii="Arial" w:hAnsi="Arial" w:cs="Arial"/>
          <w:sz w:val="22"/>
          <w:szCs w:val="22"/>
        </w:rPr>
        <w:t>Working Together to Safeguard Children 2023</w:t>
      </w:r>
      <w:r w:rsidRPr="00552DA4">
        <w:rPr>
          <w:rFonts w:ascii="Arial" w:hAnsi="Arial" w:cs="Arial"/>
          <w:sz w:val="22"/>
          <w:szCs w:val="22"/>
        </w:rPr>
        <w:t xml:space="preserve">. Available at: </w:t>
      </w:r>
      <w:hyperlink w:history="1" r:id="rId13">
        <w:r w:rsidRPr="00552DA4">
          <w:rPr>
            <w:rStyle w:val="Hyperlink"/>
            <w:rFonts w:ascii="Arial" w:hAnsi="Arial" w:cs="Arial"/>
            <w:sz w:val="22"/>
            <w:szCs w:val="22"/>
          </w:rPr>
          <w:t>https://www.gov.uk/governm</w:t>
        </w:r>
        <w:r w:rsidRPr="00552DA4">
          <w:rPr>
            <w:rStyle w:val="Hyperlink"/>
            <w:rFonts w:ascii="Arial" w:hAnsi="Arial" w:cs="Arial"/>
            <w:sz w:val="22"/>
            <w:szCs w:val="22"/>
          </w:rPr>
          <w:t>e</w:t>
        </w:r>
        <w:r w:rsidRPr="00552DA4">
          <w:rPr>
            <w:rStyle w:val="Hyperlink"/>
            <w:rFonts w:ascii="Arial" w:hAnsi="Arial" w:cs="Arial"/>
            <w:sz w:val="22"/>
            <w:szCs w:val="22"/>
          </w:rPr>
          <w:t>nt/publications/working-together-to-safeguard-children--2</w:t>
        </w:r>
      </w:hyperlink>
      <w:r w:rsidRPr="00552DA4">
        <w:rPr>
          <w:rFonts w:ascii="Arial" w:hAnsi="Arial" w:cs="Arial"/>
          <w:sz w:val="22"/>
          <w:szCs w:val="22"/>
        </w:rPr>
        <w:t xml:space="preserve"> (Accessed: 05 July 2026).</w:t>
      </w:r>
    </w:p>
    <w:p w:rsidRPr="00552DA4" w:rsidR="007F7C10" w:rsidP="00552DA4" w:rsidRDefault="007F7C10" w14:paraId="73938649" w14:textId="77777777">
      <w:pPr>
        <w:pStyle w:val="NormalWeb"/>
        <w:spacing w:line="360" w:lineRule="auto"/>
        <w:rPr>
          <w:rFonts w:ascii="Arial" w:hAnsi="Arial" w:cs="Arial"/>
          <w:sz w:val="22"/>
          <w:szCs w:val="22"/>
        </w:rPr>
      </w:pPr>
      <w:r w:rsidRPr="00552DA4">
        <w:rPr>
          <w:rStyle w:val="Strong"/>
          <w:rFonts w:ascii="Arial" w:hAnsi="Arial" w:cs="Arial"/>
          <w:sz w:val="22"/>
          <w:szCs w:val="22"/>
        </w:rPr>
        <w:t>UK Government (2010)</w:t>
      </w:r>
      <w:r w:rsidRPr="00552DA4">
        <w:rPr>
          <w:rFonts w:ascii="Arial" w:hAnsi="Arial" w:cs="Arial"/>
          <w:sz w:val="22"/>
          <w:szCs w:val="22"/>
        </w:rPr>
        <w:t xml:space="preserve"> </w:t>
      </w:r>
      <w:r w:rsidRPr="00552DA4">
        <w:rPr>
          <w:rStyle w:val="Emphasis"/>
          <w:rFonts w:ascii="Arial" w:hAnsi="Arial" w:cs="Arial"/>
          <w:sz w:val="22"/>
          <w:szCs w:val="22"/>
        </w:rPr>
        <w:t>Equality Act 2010</w:t>
      </w:r>
      <w:r w:rsidRPr="00552DA4">
        <w:rPr>
          <w:rFonts w:ascii="Arial" w:hAnsi="Arial" w:cs="Arial"/>
          <w:sz w:val="22"/>
          <w:szCs w:val="22"/>
        </w:rPr>
        <w:t xml:space="preserve">. Available at: </w:t>
      </w:r>
      <w:hyperlink w:history="1" r:id="rId14">
        <w:r w:rsidRPr="00552DA4">
          <w:rPr>
            <w:rStyle w:val="Hyperlink"/>
            <w:rFonts w:ascii="Arial" w:hAnsi="Arial" w:cs="Arial"/>
            <w:sz w:val="22"/>
            <w:szCs w:val="22"/>
          </w:rPr>
          <w:t>https://www.legislation.gov.uk/ukpga/2010/</w:t>
        </w:r>
        <w:r w:rsidRPr="00552DA4">
          <w:rPr>
            <w:rStyle w:val="Hyperlink"/>
            <w:rFonts w:ascii="Arial" w:hAnsi="Arial" w:cs="Arial"/>
            <w:sz w:val="22"/>
            <w:szCs w:val="22"/>
          </w:rPr>
          <w:t>1</w:t>
        </w:r>
        <w:r w:rsidRPr="00552DA4">
          <w:rPr>
            <w:rStyle w:val="Hyperlink"/>
            <w:rFonts w:ascii="Arial" w:hAnsi="Arial" w:cs="Arial"/>
            <w:sz w:val="22"/>
            <w:szCs w:val="22"/>
          </w:rPr>
          <w:t>5/contents</w:t>
        </w:r>
      </w:hyperlink>
      <w:r w:rsidRPr="00552DA4">
        <w:rPr>
          <w:rFonts w:ascii="Arial" w:hAnsi="Arial" w:cs="Arial"/>
          <w:sz w:val="22"/>
          <w:szCs w:val="22"/>
        </w:rPr>
        <w:t xml:space="preserve"> (Accessed: 01 July 2026).</w:t>
      </w:r>
    </w:p>
    <w:p w:rsidRPr="00552DA4" w:rsidR="007F7C10" w:rsidP="00552DA4" w:rsidRDefault="007F7C10" w14:paraId="7D93823F" w14:textId="77777777">
      <w:pPr>
        <w:pStyle w:val="NormalWeb"/>
        <w:spacing w:line="360" w:lineRule="auto"/>
        <w:rPr>
          <w:rFonts w:ascii="Arial" w:hAnsi="Arial" w:cs="Arial"/>
          <w:sz w:val="22"/>
          <w:szCs w:val="22"/>
        </w:rPr>
      </w:pPr>
      <w:r w:rsidRPr="00552DA4">
        <w:rPr>
          <w:rStyle w:val="Strong"/>
          <w:rFonts w:ascii="Arial" w:hAnsi="Arial" w:cs="Arial"/>
          <w:sz w:val="22"/>
          <w:szCs w:val="22"/>
        </w:rPr>
        <w:t>Leicester City Council (2026)</w:t>
      </w:r>
      <w:r w:rsidRPr="00552DA4">
        <w:rPr>
          <w:rFonts w:ascii="Arial" w:hAnsi="Arial" w:cs="Arial"/>
          <w:sz w:val="22"/>
          <w:szCs w:val="22"/>
        </w:rPr>
        <w:t xml:space="preserve"> </w:t>
      </w:r>
      <w:r w:rsidRPr="00552DA4">
        <w:rPr>
          <w:rStyle w:val="Emphasis"/>
          <w:rFonts w:ascii="Arial" w:hAnsi="Arial" w:cs="Arial"/>
          <w:sz w:val="22"/>
          <w:szCs w:val="22"/>
        </w:rPr>
        <w:t>Children, Young People and Families</w:t>
      </w:r>
      <w:r w:rsidRPr="00552DA4">
        <w:rPr>
          <w:rFonts w:ascii="Arial" w:hAnsi="Arial" w:cs="Arial"/>
          <w:sz w:val="22"/>
          <w:szCs w:val="22"/>
        </w:rPr>
        <w:t xml:space="preserve">. Available at: </w:t>
      </w:r>
      <w:hyperlink w:history="1" r:id="rId15">
        <w:r w:rsidRPr="00552DA4">
          <w:rPr>
            <w:rStyle w:val="Hyperlink"/>
            <w:rFonts w:ascii="Arial" w:hAnsi="Arial" w:cs="Arial"/>
            <w:sz w:val="22"/>
            <w:szCs w:val="22"/>
          </w:rPr>
          <w:t>https://www.leices</w:t>
        </w:r>
        <w:r w:rsidRPr="00552DA4">
          <w:rPr>
            <w:rStyle w:val="Hyperlink"/>
            <w:rFonts w:ascii="Arial" w:hAnsi="Arial" w:cs="Arial"/>
            <w:sz w:val="22"/>
            <w:szCs w:val="22"/>
          </w:rPr>
          <w:t>t</w:t>
        </w:r>
        <w:r w:rsidRPr="00552DA4">
          <w:rPr>
            <w:rStyle w:val="Hyperlink"/>
            <w:rFonts w:ascii="Arial" w:hAnsi="Arial" w:cs="Arial"/>
            <w:sz w:val="22"/>
            <w:szCs w:val="22"/>
          </w:rPr>
          <w:t>er.gov.uk</w:t>
        </w:r>
      </w:hyperlink>
      <w:r w:rsidRPr="00552DA4">
        <w:rPr>
          <w:rFonts w:ascii="Arial" w:hAnsi="Arial" w:cs="Arial"/>
          <w:sz w:val="22"/>
          <w:szCs w:val="22"/>
        </w:rPr>
        <w:t xml:space="preserve"> (Accessed: 01 July 2026).</w:t>
      </w:r>
    </w:p>
    <w:p w:rsidRPr="00552DA4" w:rsidR="007F7C10" w:rsidP="00552DA4" w:rsidRDefault="007F7C10" w14:paraId="1EF8A21A" w14:textId="77777777">
      <w:pPr>
        <w:pStyle w:val="NormalWeb"/>
        <w:spacing w:line="360" w:lineRule="auto"/>
        <w:rPr>
          <w:rFonts w:ascii="Arial" w:hAnsi="Arial" w:cs="Arial"/>
          <w:sz w:val="22"/>
          <w:szCs w:val="22"/>
        </w:rPr>
      </w:pPr>
      <w:r w:rsidRPr="00552DA4">
        <w:rPr>
          <w:rStyle w:val="Strong"/>
          <w:rFonts w:ascii="Arial" w:hAnsi="Arial" w:cs="Arial"/>
          <w:sz w:val="22"/>
          <w:szCs w:val="22"/>
        </w:rPr>
        <w:t>Norfolk County Council (2026)</w:t>
      </w:r>
      <w:r w:rsidRPr="00552DA4">
        <w:rPr>
          <w:rFonts w:ascii="Arial" w:hAnsi="Arial" w:cs="Arial"/>
          <w:sz w:val="22"/>
          <w:szCs w:val="22"/>
        </w:rPr>
        <w:t xml:space="preserve"> </w:t>
      </w:r>
      <w:r w:rsidRPr="00552DA4">
        <w:rPr>
          <w:rStyle w:val="Emphasis"/>
          <w:rFonts w:ascii="Arial" w:hAnsi="Arial" w:cs="Arial"/>
          <w:sz w:val="22"/>
          <w:szCs w:val="22"/>
        </w:rPr>
        <w:t>Early Help and Family Support</w:t>
      </w:r>
      <w:r w:rsidRPr="00552DA4">
        <w:rPr>
          <w:rFonts w:ascii="Arial" w:hAnsi="Arial" w:cs="Arial"/>
          <w:sz w:val="22"/>
          <w:szCs w:val="22"/>
        </w:rPr>
        <w:t xml:space="preserve">. Available at: </w:t>
      </w:r>
      <w:hyperlink w:history="1" r:id="rId16">
        <w:r w:rsidRPr="00552DA4">
          <w:rPr>
            <w:rStyle w:val="Hyperlink"/>
            <w:rFonts w:ascii="Arial" w:hAnsi="Arial" w:cs="Arial"/>
            <w:sz w:val="22"/>
            <w:szCs w:val="22"/>
          </w:rPr>
          <w:t>https://www.norfolk.gov.uk</w:t>
        </w:r>
      </w:hyperlink>
      <w:r w:rsidRPr="00552DA4">
        <w:rPr>
          <w:rFonts w:ascii="Arial" w:hAnsi="Arial" w:cs="Arial"/>
          <w:sz w:val="22"/>
          <w:szCs w:val="22"/>
        </w:rPr>
        <w:t xml:space="preserve"> (Accessed: 01 July 2026).</w:t>
      </w:r>
    </w:p>
    <w:p w:rsidRPr="00552DA4" w:rsidR="007F7C10" w:rsidP="00552DA4" w:rsidRDefault="007F7C10" w14:paraId="436F729F" w14:textId="77777777">
      <w:pPr>
        <w:pStyle w:val="NormalWeb"/>
        <w:spacing w:line="360" w:lineRule="auto"/>
        <w:rPr>
          <w:rFonts w:ascii="Arial" w:hAnsi="Arial" w:cs="Arial"/>
          <w:sz w:val="22"/>
          <w:szCs w:val="22"/>
        </w:rPr>
      </w:pPr>
      <w:r w:rsidRPr="00552DA4">
        <w:rPr>
          <w:rStyle w:val="Strong"/>
          <w:rFonts w:ascii="Arial" w:hAnsi="Arial" w:cs="Arial"/>
          <w:sz w:val="22"/>
          <w:szCs w:val="22"/>
        </w:rPr>
        <w:t>Staffordshire County Council (2026)</w:t>
      </w:r>
      <w:r w:rsidRPr="00552DA4">
        <w:rPr>
          <w:rFonts w:ascii="Arial" w:hAnsi="Arial" w:cs="Arial"/>
          <w:sz w:val="22"/>
          <w:szCs w:val="22"/>
        </w:rPr>
        <w:t xml:space="preserve"> </w:t>
      </w:r>
      <w:r w:rsidRPr="00552DA4">
        <w:rPr>
          <w:rStyle w:val="Emphasis"/>
          <w:rFonts w:ascii="Arial" w:hAnsi="Arial" w:cs="Arial"/>
          <w:sz w:val="22"/>
          <w:szCs w:val="22"/>
        </w:rPr>
        <w:t>Children and Families</w:t>
      </w:r>
      <w:r w:rsidRPr="00552DA4">
        <w:rPr>
          <w:rFonts w:ascii="Arial" w:hAnsi="Arial" w:cs="Arial"/>
          <w:sz w:val="22"/>
          <w:szCs w:val="22"/>
        </w:rPr>
        <w:t xml:space="preserve">. Available at: </w:t>
      </w:r>
      <w:hyperlink w:history="1" r:id="rId17">
        <w:r w:rsidRPr="00552DA4">
          <w:rPr>
            <w:rStyle w:val="Hyperlink"/>
            <w:rFonts w:ascii="Arial" w:hAnsi="Arial" w:cs="Arial"/>
            <w:sz w:val="22"/>
            <w:szCs w:val="22"/>
          </w:rPr>
          <w:t>https://www.staffordshire.gov.uk</w:t>
        </w:r>
      </w:hyperlink>
      <w:r w:rsidRPr="00552DA4">
        <w:rPr>
          <w:rFonts w:ascii="Arial" w:hAnsi="Arial" w:cs="Arial"/>
          <w:sz w:val="22"/>
          <w:szCs w:val="22"/>
        </w:rPr>
        <w:t xml:space="preserve"> (Accessed: 01 July 2026).</w:t>
      </w:r>
    </w:p>
    <w:p w:rsidRPr="00552DA4" w:rsidR="00221827" w:rsidP="00552DA4" w:rsidRDefault="00221827" w14:paraId="7CF54043" w14:textId="77777777">
      <w:pPr>
        <w:spacing w:line="360" w:lineRule="auto"/>
        <w:rPr>
          <w:rFonts w:ascii="Arial" w:hAnsi="Arial" w:cs="Arial"/>
          <w:sz w:val="22"/>
          <w:szCs w:val="22"/>
        </w:rPr>
      </w:pPr>
    </w:p>
    <w:p w:rsidRPr="00552DA4" w:rsidR="006B1180" w:rsidP="00552DA4" w:rsidRDefault="006B1180" w14:paraId="680A8648" w14:textId="77777777">
      <w:pPr>
        <w:spacing w:line="360" w:lineRule="auto"/>
        <w:rPr>
          <w:rFonts w:ascii="Arial" w:hAnsi="Arial" w:cs="Arial"/>
          <w:sz w:val="22"/>
          <w:szCs w:val="22"/>
        </w:rPr>
      </w:pPr>
    </w:p>
    <w:p w:rsidRPr="00552DA4" w:rsidR="00D57F18" w:rsidP="00552DA4" w:rsidRDefault="00D57F18" w14:paraId="441965B9" w14:textId="77777777">
      <w:pPr>
        <w:spacing w:line="360" w:lineRule="auto"/>
        <w:rPr>
          <w:rFonts w:ascii="Arial" w:hAnsi="Arial" w:cs="Arial"/>
          <w:sz w:val="22"/>
          <w:szCs w:val="22"/>
        </w:rPr>
      </w:pPr>
    </w:p>
    <w:sectPr w:rsidRPr="00552DA4" w:rsidR="00D57F1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WIjGSmNtwig/0a" int2:id="AcDpDNTn">
      <int2:state int2:type="spell" int2:value="Rejected"/>
    </int2:textHash>
    <int2:entireDocument int2:id="pWLFK509">
      <int2:extLst>
        <oel:ext uri="E302BA01-7950-474C-9AD3-286E660C40A8">
          <int2:similaritySummary int2:version="1" int2:runId="1783071070610" int2:tilesCheckedInThisRun="71" int2:totalNumOfTiles="71" int2:similarityAnnotationCount="0" int2:numWords="0" int2:numFlaggedWords="0"/>
        </oel:ext>
      </int2:extLst>
    </int2:entireDocument>
  </int2:observations>
  <int2:intelligenceSettings/>
  <int2:onDemandWorkflows>
    <int2:onDemandWorkflow int2:type="SimilarityCheck" int2:paragraphVersions="5E6F1053-77777777 497268FA-77777777 30220376-77777777 1FBCC70D-77777777 61CEA4EF-77777777 023A92B9-282D02BC 5D0DD467-60800E6D 2AECF139-5E87E010 5C019C5F-77777777 0B4E8C3B-77777777 771683D9-77777777 1685F05E-77777777 1059D1ED-77777777 3C49230B-77777777 2ECCD08F-471E75CF 1FC01682-77777777 317809AE-0E86BA33 0AA78E6C-77777777 6D5A7579-77777777 7BC1BEF3-305AECAA 52C7725A-77777777 2495A5C6-77777777 2A1C03B7-39CDBB42 0FC75B13-77777777 5FBCD313-77777777 459EB832-7DD14123 137C249F-43FFD25B 1045DCBC-30E496AE 09E5E29F-77777777 395977CF-3ADBF1A7 6DA62C69-77777777 1B02B19B-77777777 51644BB8-475F1DA8 41D7BCD4-746915A4 459C6B19-77777777 38561AB7-2E9856B5 48240341-6547C5F8 53A57533-77777777 5DBFDC58-26717106 2474FB21-77777777 36D2EEB1-77777777 2446FF0B-77777777 38361800-3F7234A4 0E43846E-77777777 5808E1D0-22071C16 6147F881-56F6E054 50B7E18A-3CC1AAD4 6EF79FD9-43BFE14F 25E5A1D7-77777777 11D4A3C9-26C426EC 259C1E67-77777777 4FD92C15-3E96B0BC 597D0BA7-77777777 2D34E055-77777777 04D030FC-77777777 789556E3-215F75D7 37E68232-77777777 07BEB34C-77777777 1930A38A-211D9A8C 38AAE1C7-38FE91EB 54CF4A1C-77777777 4DDFC0F8-77777777 0B0734BC-2F5AEA6A 50F453DD-77777777 48421CF3-77777777 3D9F9E2C-77777777 2F83C159-77777777 6598B157-77777777 2DD84DF8-77777777 07C3B94F-77777777 7AA8ADB7-77777777 70A094BB-77777777 782CA756-77777777 5EF37FC1-5B76D094 4585FEF7-221D901B 362CE19D-77777777 4C49A3D9-101386E3 1AB09663-3F7109AF 49849874-77777777 77295704-77777777 713DA59F-77777777 669AF6DF-736D084F 443A70F9-77777777 5ABA871A-7D51572E 0DE53B32-77C5EC5A 2E1CA656-77777777 62601760-2523FFD9 279D747D-77777777 0A0E8824-77777777 21BAAE66-77777777 5C2C4173-77777777 0BF08F2E-77777777 78E8C6AB-77777777 33747EB3-77777777 42244848-77777777 446A7AA4-77777777 4B6EBE47-0FA191FE 0BD252CF-51532667 7D05F433-12BD8635 6876462E-5B670CC8 1C6F4414-77777777 73938649-77777777 7D93823F-77777777 1EF8A21A-77777777 436F729F-77777777 7CF54043-77777777 680A8648-77777777 441965B9-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C5FC1"/>
    <w:multiLevelType w:val="hybridMultilevel"/>
    <w:tmpl w:val="1B1C7E98"/>
    <w:lvl w:ilvl="0" w:tplc="F822B80A">
      <w:start w:val="1"/>
      <w:numFmt w:val="lowerLetter"/>
      <w:lvlText w:val="%1)"/>
      <w:lvlJc w:val="left"/>
      <w:pPr>
        <w:ind w:left="720" w:hanging="360"/>
      </w:pPr>
      <w:rPr>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1" w15:restartNumberingAfterBreak="0">
    <w:nsid w:val="2C6E22C0"/>
    <w:multiLevelType w:val="hybridMultilevel"/>
    <w:tmpl w:val="2FFC5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AE7A02"/>
    <w:multiLevelType w:val="hybridMultilevel"/>
    <w:tmpl w:val="1B1C7E98"/>
    <w:lvl w:ilvl="0" w:tplc="FFFFFFFF">
      <w:start w:val="1"/>
      <w:numFmt w:val="lowerLetter"/>
      <w:lvlText w:val="%1)"/>
      <w:lvlJc w:val="left"/>
      <w:pPr>
        <w:ind w:left="720" w:hanging="360"/>
      </w:pPr>
      <w:rPr>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 w15:restartNumberingAfterBreak="0">
    <w:nsid w:val="6C9D1265"/>
    <w:multiLevelType w:val="hybridMultilevel"/>
    <w:tmpl w:val="AAA2AE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1693869">
    <w:abstractNumId w:val="0"/>
    <w:lvlOverride w:ilvl="0">
      <w:startOverride w:val="1"/>
    </w:lvlOverride>
    <w:lvlOverride w:ilvl="1"/>
    <w:lvlOverride w:ilvl="2"/>
    <w:lvlOverride w:ilvl="3"/>
    <w:lvlOverride w:ilvl="4"/>
    <w:lvlOverride w:ilvl="5"/>
    <w:lvlOverride w:ilvl="6"/>
    <w:lvlOverride w:ilvl="7"/>
    <w:lvlOverride w:ilvl="8"/>
  </w:num>
  <w:num w:numId="2" w16cid:durableId="1139031226">
    <w:abstractNumId w:val="3"/>
  </w:num>
  <w:num w:numId="3" w16cid:durableId="2144883160">
    <w:abstractNumId w:val="1"/>
  </w:num>
  <w:num w:numId="4" w16cid:durableId="1644652312">
    <w:abstractNumId w:val="0"/>
  </w:num>
  <w:num w:numId="5" w16cid:durableId="21445441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B56"/>
    <w:rsid w:val="00041740"/>
    <w:rsid w:val="0006073E"/>
    <w:rsid w:val="00065664"/>
    <w:rsid w:val="000D51B1"/>
    <w:rsid w:val="0012114D"/>
    <w:rsid w:val="00160D99"/>
    <w:rsid w:val="001836CA"/>
    <w:rsid w:val="0019358E"/>
    <w:rsid w:val="001C78CC"/>
    <w:rsid w:val="001D0BC2"/>
    <w:rsid w:val="001D4431"/>
    <w:rsid w:val="00221827"/>
    <w:rsid w:val="00222377"/>
    <w:rsid w:val="00226BD0"/>
    <w:rsid w:val="002C5897"/>
    <w:rsid w:val="00334806"/>
    <w:rsid w:val="00352324"/>
    <w:rsid w:val="00400AED"/>
    <w:rsid w:val="00451E5E"/>
    <w:rsid w:val="004B2D05"/>
    <w:rsid w:val="004D25D6"/>
    <w:rsid w:val="004D6E52"/>
    <w:rsid w:val="005031B5"/>
    <w:rsid w:val="00513A30"/>
    <w:rsid w:val="00552DA4"/>
    <w:rsid w:val="005609BB"/>
    <w:rsid w:val="00630B88"/>
    <w:rsid w:val="00666B7B"/>
    <w:rsid w:val="006670F9"/>
    <w:rsid w:val="00675DF9"/>
    <w:rsid w:val="00683813"/>
    <w:rsid w:val="00695B64"/>
    <w:rsid w:val="006B1180"/>
    <w:rsid w:val="006E4188"/>
    <w:rsid w:val="00704D83"/>
    <w:rsid w:val="00735CCD"/>
    <w:rsid w:val="00742B56"/>
    <w:rsid w:val="00750675"/>
    <w:rsid w:val="00752EF6"/>
    <w:rsid w:val="00753381"/>
    <w:rsid w:val="00756B98"/>
    <w:rsid w:val="00777AB8"/>
    <w:rsid w:val="007B71A7"/>
    <w:rsid w:val="007D205E"/>
    <w:rsid w:val="007F62B1"/>
    <w:rsid w:val="007F7B94"/>
    <w:rsid w:val="007F7C10"/>
    <w:rsid w:val="0085140C"/>
    <w:rsid w:val="00896C25"/>
    <w:rsid w:val="008E220B"/>
    <w:rsid w:val="00987FB8"/>
    <w:rsid w:val="00995802"/>
    <w:rsid w:val="009963F9"/>
    <w:rsid w:val="009A039C"/>
    <w:rsid w:val="009B6560"/>
    <w:rsid w:val="009C265D"/>
    <w:rsid w:val="009D39D4"/>
    <w:rsid w:val="009F6329"/>
    <w:rsid w:val="009F6E8F"/>
    <w:rsid w:val="00A12E22"/>
    <w:rsid w:val="00A42A28"/>
    <w:rsid w:val="00A4394A"/>
    <w:rsid w:val="00A534C5"/>
    <w:rsid w:val="00A82F46"/>
    <w:rsid w:val="00AC61D0"/>
    <w:rsid w:val="00AD7897"/>
    <w:rsid w:val="00AF6FF2"/>
    <w:rsid w:val="00B022C0"/>
    <w:rsid w:val="00B02523"/>
    <w:rsid w:val="00B3110F"/>
    <w:rsid w:val="00BA0316"/>
    <w:rsid w:val="00BC64A7"/>
    <w:rsid w:val="00BD1F74"/>
    <w:rsid w:val="00BE1C45"/>
    <w:rsid w:val="00BF5364"/>
    <w:rsid w:val="00C22B79"/>
    <w:rsid w:val="00C65ECF"/>
    <w:rsid w:val="00CA492D"/>
    <w:rsid w:val="00D06060"/>
    <w:rsid w:val="00D558A5"/>
    <w:rsid w:val="00D57F18"/>
    <w:rsid w:val="00D81769"/>
    <w:rsid w:val="00DC1D90"/>
    <w:rsid w:val="00E66E1F"/>
    <w:rsid w:val="00EC7FA0"/>
    <w:rsid w:val="00ED5A33"/>
    <w:rsid w:val="00EE3010"/>
    <w:rsid w:val="00F32D7E"/>
    <w:rsid w:val="00F6149F"/>
    <w:rsid w:val="00F669A6"/>
    <w:rsid w:val="00F7100A"/>
    <w:rsid w:val="00F862FC"/>
    <w:rsid w:val="00F94940"/>
    <w:rsid w:val="00FE055D"/>
    <w:rsid w:val="00FF1B92"/>
    <w:rsid w:val="00FF555D"/>
    <w:rsid w:val="0440DC15"/>
    <w:rsid w:val="06B62D53"/>
    <w:rsid w:val="08A2320F"/>
    <w:rsid w:val="116590FE"/>
    <w:rsid w:val="132ABBF2"/>
    <w:rsid w:val="14952556"/>
    <w:rsid w:val="19DB5511"/>
    <w:rsid w:val="214D1956"/>
    <w:rsid w:val="21E049A0"/>
    <w:rsid w:val="25C6E2A1"/>
    <w:rsid w:val="25FD3C91"/>
    <w:rsid w:val="289E80A5"/>
    <w:rsid w:val="31D88F85"/>
    <w:rsid w:val="3388DDE8"/>
    <w:rsid w:val="36424DC7"/>
    <w:rsid w:val="37636E9B"/>
    <w:rsid w:val="37BA8112"/>
    <w:rsid w:val="3C3D0ECE"/>
    <w:rsid w:val="3E28E5F3"/>
    <w:rsid w:val="48B0C400"/>
    <w:rsid w:val="5CF83663"/>
    <w:rsid w:val="5E8CB29A"/>
    <w:rsid w:val="64199D38"/>
    <w:rsid w:val="654A38B5"/>
    <w:rsid w:val="743C7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BD11B"/>
  <w15:chartTrackingRefBased/>
  <w15:docId w15:val="{6FE6ABD5-FDC9-4631-B694-DB23B732A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13A30"/>
  </w:style>
  <w:style w:type="paragraph" w:styleId="Heading1">
    <w:name w:val="heading 1"/>
    <w:basedOn w:val="Normal"/>
    <w:next w:val="Normal"/>
    <w:link w:val="Heading1Char"/>
    <w:uiPriority w:val="9"/>
    <w:qFormat/>
    <w:rsid w:val="00742B5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2B5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2B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2B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B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B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B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B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B5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42B5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42B5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42B5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42B5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42B5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42B5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42B5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42B5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42B56"/>
    <w:rPr>
      <w:rFonts w:eastAsiaTheme="majorEastAsia" w:cstheme="majorBidi"/>
      <w:color w:val="272727" w:themeColor="text1" w:themeTint="D8"/>
    </w:rPr>
  </w:style>
  <w:style w:type="paragraph" w:styleId="Title">
    <w:name w:val="Title"/>
    <w:basedOn w:val="Normal"/>
    <w:next w:val="Normal"/>
    <w:link w:val="TitleChar"/>
    <w:uiPriority w:val="10"/>
    <w:qFormat/>
    <w:rsid w:val="00742B5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42B5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42B5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42B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B56"/>
    <w:pPr>
      <w:spacing w:before="160"/>
      <w:jc w:val="center"/>
    </w:pPr>
    <w:rPr>
      <w:i/>
      <w:iCs/>
      <w:color w:val="404040" w:themeColor="text1" w:themeTint="BF"/>
    </w:rPr>
  </w:style>
  <w:style w:type="character" w:styleId="QuoteChar" w:customStyle="1">
    <w:name w:val="Quote Char"/>
    <w:basedOn w:val="DefaultParagraphFont"/>
    <w:link w:val="Quote"/>
    <w:uiPriority w:val="29"/>
    <w:rsid w:val="00742B56"/>
    <w:rPr>
      <w:i/>
      <w:iCs/>
      <w:color w:val="404040" w:themeColor="text1" w:themeTint="BF"/>
    </w:rPr>
  </w:style>
  <w:style w:type="paragraph" w:styleId="ListParagraph">
    <w:name w:val="List Paragraph"/>
    <w:basedOn w:val="Normal"/>
    <w:uiPriority w:val="34"/>
    <w:qFormat/>
    <w:rsid w:val="00742B56"/>
    <w:pPr>
      <w:ind w:left="720"/>
      <w:contextualSpacing/>
    </w:pPr>
  </w:style>
  <w:style w:type="character" w:styleId="IntenseEmphasis">
    <w:name w:val="Intense Emphasis"/>
    <w:basedOn w:val="DefaultParagraphFont"/>
    <w:uiPriority w:val="21"/>
    <w:qFormat/>
    <w:rsid w:val="00742B56"/>
    <w:rPr>
      <w:i/>
      <w:iCs/>
      <w:color w:val="0F4761" w:themeColor="accent1" w:themeShade="BF"/>
    </w:rPr>
  </w:style>
  <w:style w:type="paragraph" w:styleId="IntenseQuote">
    <w:name w:val="Intense Quote"/>
    <w:basedOn w:val="Normal"/>
    <w:next w:val="Normal"/>
    <w:link w:val="IntenseQuoteChar"/>
    <w:uiPriority w:val="30"/>
    <w:qFormat/>
    <w:rsid w:val="00742B5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42B56"/>
    <w:rPr>
      <w:i/>
      <w:iCs/>
      <w:color w:val="0F4761" w:themeColor="accent1" w:themeShade="BF"/>
    </w:rPr>
  </w:style>
  <w:style w:type="character" w:styleId="IntenseReference">
    <w:name w:val="Intense Reference"/>
    <w:basedOn w:val="DefaultParagraphFont"/>
    <w:uiPriority w:val="32"/>
    <w:qFormat/>
    <w:rsid w:val="00742B56"/>
    <w:rPr>
      <w:b/>
      <w:bCs/>
      <w:smallCaps/>
      <w:color w:val="0F4761" w:themeColor="accent1" w:themeShade="BF"/>
      <w:spacing w:val="5"/>
    </w:rPr>
  </w:style>
  <w:style w:type="character" w:styleId="Hyperlink">
    <w:name w:val="Hyperlink"/>
    <w:basedOn w:val="DefaultParagraphFont"/>
    <w:uiPriority w:val="99"/>
    <w:unhideWhenUsed/>
    <w:rsid w:val="00D57F18"/>
    <w:rPr>
      <w:color w:val="467886" w:themeColor="hyperlink"/>
      <w:u w:val="single"/>
    </w:rPr>
  </w:style>
  <w:style w:type="character" w:styleId="UnresolvedMention">
    <w:name w:val="Unresolved Mention"/>
    <w:basedOn w:val="DefaultParagraphFont"/>
    <w:uiPriority w:val="99"/>
    <w:semiHidden/>
    <w:unhideWhenUsed/>
    <w:rsid w:val="00D57F18"/>
    <w:rPr>
      <w:color w:val="605E5C"/>
      <w:shd w:val="clear" w:color="auto" w:fill="E1DFDD"/>
    </w:rPr>
  </w:style>
  <w:style w:type="character" w:styleId="FollowedHyperlink">
    <w:name w:val="FollowedHyperlink"/>
    <w:basedOn w:val="DefaultParagraphFont"/>
    <w:uiPriority w:val="99"/>
    <w:semiHidden/>
    <w:unhideWhenUsed/>
    <w:rsid w:val="00D57F18"/>
    <w:rPr>
      <w:color w:val="96607D" w:themeColor="followedHyperlink"/>
      <w:u w:val="single"/>
    </w:rPr>
  </w:style>
  <w:style w:type="paragraph" w:styleId="NormalWeb">
    <w:name w:val="Normal (Web)"/>
    <w:basedOn w:val="Normal"/>
    <w:uiPriority w:val="99"/>
    <w:semiHidden/>
    <w:unhideWhenUsed/>
    <w:rsid w:val="007F7C10"/>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Strong">
    <w:name w:val="Strong"/>
    <w:basedOn w:val="DefaultParagraphFont"/>
    <w:uiPriority w:val="22"/>
    <w:qFormat/>
    <w:rsid w:val="007F7C10"/>
    <w:rPr>
      <w:b/>
      <w:bCs/>
    </w:rPr>
  </w:style>
  <w:style w:type="character" w:styleId="Emphasis">
    <w:name w:val="Emphasis"/>
    <w:basedOn w:val="DefaultParagraphFont"/>
    <w:uiPriority w:val="20"/>
    <w:qFormat/>
    <w:rsid w:val="007F7C10"/>
    <w:rPr>
      <w:i/>
      <w:iCs/>
    </w:rPr>
  </w:style>
  <w:style w:type="character" w:styleId="HTMLCode">
    <w:name w:val="HTML Code"/>
    <w:basedOn w:val="DefaultParagraphFont"/>
    <w:uiPriority w:val="99"/>
    <w:semiHidden/>
    <w:unhideWhenUsed/>
    <w:rsid w:val="009D39D4"/>
    <w:rPr>
      <w:rFonts w:ascii="Courier New" w:hAnsi="Courier New" w:eastAsia="Times New Roman"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hyperlink" Target="https://www.gov.uk/government/publications/working-together-to-safeguard-children--2"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gov.uk/government/collections/supporting-families" TargetMode="External" Id="rId12" /><Relationship Type="http://schemas.openxmlformats.org/officeDocument/2006/relationships/hyperlink" Target="https://www.staffordshire.gov.uk" TargetMode="External" Id="rId17" /><Relationship Type="http://schemas.openxmlformats.org/officeDocument/2006/relationships/customXml" Target="../customXml/item2.xml" Id="rId2" /><Relationship Type="http://schemas.openxmlformats.org/officeDocument/2006/relationships/hyperlink" Target="https://www.norfolk.gov.uk" TargetMode="Externa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gov.uk/government/publications/supporting-families-early-help-system-guide" TargetMode="External" Id="rId11" /><Relationship Type="http://schemas.openxmlformats.org/officeDocument/2006/relationships/styles" Target="styles.xml" Id="rId5" /><Relationship Type="http://schemas.openxmlformats.org/officeDocument/2006/relationships/hyperlink" Target="https://www.leicester.gov.uk" TargetMode="External" Id="rId15" /><Relationship Type="http://schemas.openxmlformats.org/officeDocument/2006/relationships/hyperlink" Target="https://www.youtube.com/watch?v=81EE338894AC7BC027FC" TargetMode="External"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hyperlink" Target="https://pixabay.com/en/insurance-family-protection-people-1991213/" TargetMode="External" Id="rId9" /><Relationship Type="http://schemas.openxmlformats.org/officeDocument/2006/relationships/hyperlink" Target="https://www.legislation.gov.uk/ukpga/2010/15/contents" TargetMode="External" Id="rId14" /><Relationship Type="http://schemas.microsoft.com/office/2020/10/relationships/intelligence" Target="intelligence2.xml" Id="R33151fb35aef4bf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583037b6c43e3fe0f47983c201df6da8">
  <xsd:schema xmlns:xsd="http://www.w3.org/2001/XMLSchema" xmlns:xs="http://www.w3.org/2001/XMLSchema" xmlns:p="http://schemas.microsoft.com/office/2006/metadata/properties" xmlns:ns3="0085e1a2-9cbf-4b92-866b-21f3c89040b6" targetNamespace="http://schemas.microsoft.com/office/2006/metadata/properties" ma:root="true" ma:fieldsID="c288b8ddd4439d6b1477cbb81dfa22f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250E283-EC78-4C25-BC56-470360374107}">
  <ds:schemaRefs>
    <ds:schemaRef ds:uri="http://schemas.microsoft.com/sharepoint/v3/contenttype/forms"/>
  </ds:schemaRefs>
</ds:datastoreItem>
</file>

<file path=customXml/itemProps2.xml><?xml version="1.0" encoding="utf-8"?>
<ds:datastoreItem xmlns:ds="http://schemas.openxmlformats.org/officeDocument/2006/customXml" ds:itemID="{5D8DDA79-E93C-4BB5-B805-44B398C9F9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9EE83E-4784-40E0-9265-49D1DB1006C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Marilam Akhtar (2240547)</dc:creator>
  <keywords/>
  <dc:description/>
  <lastModifiedBy>Marilam Akhtar (2240547)</lastModifiedBy>
  <revision>92</revision>
  <dcterms:created xsi:type="dcterms:W3CDTF">2026-06-04T15:51:00.0000000Z</dcterms:created>
  <dcterms:modified xsi:type="dcterms:W3CDTF">2026-07-03T09:34:28.0794805Z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