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r>
        <w:rPr>
          <w:b/>
          <w:bCs/>
        </w:rPr>
        <w:t>Strategic Management Examination Questions and Answer Template</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c>
          <w:tcPr>
            <w:tcW w:w="4508" w:type="dxa"/>
          </w:tcPr>
          <w:p>
            <w:pPr>
              <w:spacing w:after="0" w:line="240" w:lineRule="auto"/>
            </w:pPr>
            <w:r>
              <w:t>Student Name</w:t>
            </w:r>
          </w:p>
        </w:tc>
        <w:tc>
          <w:tcPr>
            <w:tcW w:w="4508" w:type="dxa"/>
          </w:tcPr>
          <w:p>
            <w:pPr>
              <w:spacing w:after="0" w:line="240" w:lineRule="auto"/>
              <w:rPr>
                <w:rFonts w:hint="default" w:eastAsia="宋体"/>
                <w:lang w:val="en-US" w:eastAsia="zh-CN"/>
              </w:rPr>
            </w:pPr>
            <w:r>
              <w:rPr>
                <w:rFonts w:hint="eastAsia" w:eastAsia="宋体"/>
                <w:lang w:val="en-US" w:eastAsia="zh-CN"/>
              </w:rPr>
              <w:t>QIHAN JIA</w:t>
            </w:r>
          </w:p>
        </w:tc>
      </w:tr>
      <w:tr>
        <w:tc>
          <w:tcPr>
            <w:tcW w:w="4508" w:type="dxa"/>
          </w:tcPr>
          <w:p>
            <w:pPr>
              <w:spacing w:after="0" w:line="240" w:lineRule="auto"/>
            </w:pPr>
            <w:r>
              <w:t>Student Number</w:t>
            </w:r>
          </w:p>
        </w:tc>
        <w:tc>
          <w:tcPr>
            <w:tcW w:w="4508" w:type="dxa"/>
          </w:tcPr>
          <w:p>
            <w:pPr>
              <w:spacing w:after="0" w:line="240" w:lineRule="auto"/>
              <w:rPr>
                <w:rFonts w:hint="default" w:eastAsia="宋体"/>
                <w:lang w:val="en-US" w:eastAsia="zh-CN"/>
              </w:rPr>
            </w:pPr>
            <w:r>
              <w:rPr>
                <w:rFonts w:hint="eastAsia" w:eastAsia="宋体"/>
                <w:lang w:val="en-US" w:eastAsia="zh-CN"/>
              </w:rPr>
              <w:t>2304172</w:t>
            </w:r>
            <w:bookmarkStart w:id="0" w:name="_GoBack"/>
            <w:bookmarkEnd w:id="0"/>
          </w:p>
        </w:tc>
      </w:tr>
    </w:tbl>
    <w:p>
      <w:pPr>
        <w:spacing w:before="100" w:beforeAutospacing="1"/>
      </w:pPr>
      <w:r>
        <w:t>Students must answer all four questions in the template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3"/>
        <w:gridCol w:w="7603"/>
      </w:tblGrid>
      <w:tr>
        <w:tc>
          <w:tcPr>
            <w:tcW w:w="1413" w:type="dxa"/>
          </w:tcPr>
          <w:p>
            <w:pPr>
              <w:spacing w:after="0" w:line="240" w:lineRule="auto"/>
            </w:pPr>
            <w:r>
              <w:t>Question</w:t>
            </w:r>
          </w:p>
        </w:tc>
        <w:tc>
          <w:tcPr>
            <w:tcW w:w="7603" w:type="dxa"/>
          </w:tcPr>
          <w:p>
            <w:pPr>
              <w:spacing w:after="0" w:line="240" w:lineRule="auto"/>
            </w:pPr>
          </w:p>
        </w:tc>
      </w:tr>
      <w:tr>
        <w:tc>
          <w:tcPr>
            <w:tcW w:w="1413" w:type="dxa"/>
          </w:tcPr>
          <w:p>
            <w:pPr>
              <w:spacing w:after="0" w:line="240" w:lineRule="auto"/>
            </w:pPr>
            <w:r>
              <w:t>1 (40%)</w:t>
            </w:r>
          </w:p>
        </w:tc>
        <w:tc>
          <w:tcPr>
            <w:tcW w:w="7603" w:type="dxa"/>
          </w:tcPr>
          <w:p>
            <w:pPr>
              <w:spacing w:after="0" w:line="240" w:lineRule="auto"/>
              <w:rPr>
                <w:sz w:val="22"/>
              </w:rPr>
            </w:pPr>
            <w:r>
              <w:rPr>
                <w:sz w:val="22"/>
              </w:rPr>
              <w:t xml:space="preserve">Igor Ansoff identified salient features and key questions of strategic management which need to be explored as organisations steer their path into the future. He said, </w:t>
            </w:r>
          </w:p>
          <w:p>
            <w:pPr>
              <w:spacing w:after="0" w:line="240" w:lineRule="auto"/>
              <w:rPr>
                <w:sz w:val="22"/>
              </w:rPr>
            </w:pPr>
            <w:r>
              <w:rPr>
                <w:sz w:val="22"/>
              </w:rPr>
              <w:t>“A basic hypothesis of the book is that an organisation will be successful if environment, response, culture and capability match each other” (Ansoff 1979: 11).</w:t>
            </w:r>
          </w:p>
          <w:p>
            <w:pPr>
              <w:spacing w:after="160" w:line="259" w:lineRule="auto"/>
              <w:rPr>
                <w:sz w:val="22"/>
              </w:rPr>
            </w:pPr>
            <w:r>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tc>
          <w:tcPr>
            <w:tcW w:w="9016" w:type="dxa"/>
            <w:gridSpan w:val="2"/>
          </w:tcPr>
          <w:p>
            <w:pPr>
              <w:rPr>
                <w:rFonts w:hint="eastAsia"/>
              </w:rPr>
            </w:pPr>
            <w:r>
              <w:t>Write your answer here:</w:t>
            </w:r>
            <w:r>
              <w:rPr>
                <w:rFonts w:hint="eastAsia"/>
              </w:rPr>
              <w:t>Based on the strategic management theory of Igor Ansoff he highlighted the importance of aligning environment, response, culture and capability for success. This idea complements McKinseys 7 S model which includes Strategy, Structure, Systems, Shared Values, Skills, People and Style. In the context of Samsung Groups strategy integrating Igor Ansoffs theory and McKinseys model suggests the following approaches;</w:t>
            </w:r>
          </w:p>
          <w:p>
            <w:pPr>
              <w:rPr>
                <w:rFonts w:hint="eastAsia"/>
              </w:rPr>
            </w:pPr>
          </w:p>
          <w:p>
            <w:pPr>
              <w:rPr>
                <w:rFonts w:hint="eastAsia"/>
              </w:rPr>
            </w:pPr>
            <w:r>
              <w:rPr>
                <w:rFonts w:hint="eastAsia"/>
              </w:rPr>
              <w:t>The first strategy focuses on adapting to the environment. Samsung should monitor trends, in the global technology market closely such as advancements evolving consumer preferences and international trade regulations. In the smartphone and semiconductor sectors continuous innovation plays a role in staying competitive. By leveraging its research and development capabilities to anticipate trends and align strategically with its environment.The second recommendation involves enhancing capabilities. Drawing from McKinseys 7 S model principles suggests that Samsung must reinforce its structures and systems to adapt to market dynamics. For instance streamlining supply chain operations to reduce time, to market while enhancing marketing strategies and global service networks can improve customer satisfaction levels and market responsiveness.The third suggestion is to uphold a culture and values, at Samsung. The companys culture should foster innovation, excellence. Encourage employees to think and continuously learn. By creating an inclusive workplace environment Samsung can. Retain top talent while also fostering innovative thinking, which is crucial for technology driven companies. The fourth recommendation emphasizes the need for adjustment and implementation of strategies. Samsung should maintain flexibility by evaluating the external landscape and internal execution making necessary adjustments at the right times. During the implementation phase it's important to ensure alignment and harmony among strategy elements like structure, systems and shared values to effectively carry out the strategy and achieve objectives.</w:t>
            </w:r>
          </w:p>
          <w:p>
            <w:pPr>
              <w:rPr>
                <w:rFonts w:hint="eastAsia"/>
              </w:rPr>
            </w:pPr>
            <w:r>
              <w:rPr>
                <w:rFonts w:hint="eastAsia"/>
              </w:rPr>
              <w:t>By implementing these strategies Samsung can not better address challenges but also optimize its internal resources and capabilities to sustain its leadership position in the global market. This holistic strategic approach will help guide Samsung in making informed decisions, in todays business environment.</w:t>
            </w:r>
          </w:p>
          <w:p>
            <w:pPr>
              <w:spacing w:after="0" w:line="240" w:lineRule="auto"/>
            </w:pPr>
          </w:p>
          <w:p>
            <w:pPr>
              <w:spacing w:after="0" w:line="240" w:lineRule="auto"/>
            </w:pPr>
          </w:p>
        </w:tc>
      </w:tr>
      <w:tr>
        <w:tc>
          <w:tcPr>
            <w:tcW w:w="1413" w:type="dxa"/>
          </w:tcPr>
          <w:p>
            <w:pPr>
              <w:spacing w:after="0" w:line="240" w:lineRule="auto"/>
            </w:pPr>
            <w:r>
              <w:t>2 (20%)</w:t>
            </w:r>
          </w:p>
        </w:tc>
        <w:tc>
          <w:tcPr>
            <w:tcW w:w="7603" w:type="dxa"/>
          </w:tcPr>
          <w:p>
            <w:pPr>
              <w:spacing w:after="0" w:line="240" w:lineRule="auto"/>
              <w:rPr>
                <w:sz w:val="22"/>
              </w:rPr>
            </w:pPr>
            <w:r>
              <w:rPr>
                <w:sz w:val="22"/>
              </w:rPr>
              <w:t xml:space="preserve">In 2001, Kent Beck and colleagues produced their Manifesto for Agile Software Development. Over twenty years later, the roots of Agile thinking have grown in ways they could not have imagined. </w:t>
            </w:r>
          </w:p>
          <w:p>
            <w:pPr>
              <w:spacing w:after="160" w:line="259" w:lineRule="auto"/>
              <w:rPr>
                <w:sz w:val="22"/>
              </w:rPr>
            </w:pPr>
            <w:r>
              <w:rPr>
                <w:sz w:val="22"/>
              </w:rPr>
              <w:t>Please clarify your understanding of how Agile values and principles can help organisations shape their strategic approach.</w:t>
            </w:r>
          </w:p>
        </w:tc>
      </w:tr>
      <w:tr>
        <w:tc>
          <w:tcPr>
            <w:tcW w:w="9016" w:type="dxa"/>
            <w:gridSpan w:val="2"/>
          </w:tcPr>
          <w:p>
            <w:pPr>
              <w:rPr>
                <w:rFonts w:hint="eastAsia"/>
              </w:rPr>
            </w:pPr>
            <w:r>
              <w:t xml:space="preserve">Write your answer here: </w:t>
            </w:r>
            <w:r>
              <w:rPr>
                <w:rFonts w:hint="eastAsia"/>
              </w:rPr>
              <w:t>The fundamental values and beliefs of 'Agile Development' can play a role, in shaping and enhancing an organizations direction especially when applied to the Samsung Group. The adaptability, responsiveness and ongoing improvement promoted by the approach can effectively assist Samsung in staying competitive in the rapidly evolving technology market.</w:t>
            </w:r>
          </w:p>
          <w:p>
            <w:pPr>
              <w:rPr>
                <w:rFonts w:hint="eastAsia"/>
              </w:rPr>
            </w:pPr>
            <w:r>
              <w:rPr>
                <w:rFonts w:hint="eastAsia"/>
              </w:rPr>
              <w:t>To start with Samsung can swiftly adjust to market needs and technological advancements in the product development process by embracing Agiles flexibility. This implies that in all phases of product design, development and marketing Samsung has the capability to promptly modify its strategies and allocate resources to meet shifting consumer demands and technological progress. Additionally Agile practices advocate for the delivery of top notch products and services allowing Samsung to ensure that its offerings remain at the forefront of the industry by shortening development cycles and enhancing iteration quality. For instance through assessments of product performance and market feedback rapid iterative enhancements can be implemented to enhance product competitiveness. Moreover Agile methods underline teamwork and communication, among teams.Samsung has the potential to boost team creativity and problem solving effectiveness by setting up a platform that brings together departments, like R&amp;D, marketing and customer service. This allows teams to collaborate on all stages of product development from conception to delivery. Additionally agile development emphasizes the importance of customer engagement and feedback. By gathering and incorporating customer input throughout the product development process Samsung can ensure that its products are aligned with market demands leading to increased customer satisfaction and loyalty.</w:t>
            </w:r>
          </w:p>
          <w:p>
            <w:pPr>
              <w:rPr>
                <w:rFonts w:hint="eastAsia"/>
              </w:rPr>
            </w:pPr>
            <w:r>
              <w:rPr>
                <w:rFonts w:hint="eastAsia"/>
              </w:rPr>
              <w:t>By embracing these 'Agile Principles' Samsung can adapt its direction flexibly in response to dynamic market conditions thereby solidifying its position, as a global frontrunner.</w:t>
            </w:r>
          </w:p>
          <w:p>
            <w:pPr>
              <w:spacing w:after="0" w:line="240" w:lineRule="auto"/>
            </w:pPr>
          </w:p>
          <w:p>
            <w:pPr>
              <w:spacing w:after="0" w:line="240" w:lineRule="auto"/>
            </w:pPr>
          </w:p>
        </w:tc>
      </w:tr>
      <w:tr>
        <w:tc>
          <w:tcPr>
            <w:tcW w:w="1413" w:type="dxa"/>
          </w:tcPr>
          <w:p>
            <w:pPr>
              <w:spacing w:after="0" w:line="240" w:lineRule="auto"/>
            </w:pPr>
            <w:r>
              <w:t>3 (20%)</w:t>
            </w:r>
          </w:p>
        </w:tc>
        <w:tc>
          <w:tcPr>
            <w:tcW w:w="7603" w:type="dxa"/>
          </w:tcPr>
          <w:p>
            <w:pPr>
              <w:spacing w:after="0" w:line="240" w:lineRule="auto"/>
              <w:rPr>
                <w:sz w:val="22"/>
              </w:rPr>
            </w:pPr>
            <w:r>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pPr>
              <w:spacing w:after="0" w:line="240" w:lineRule="auto"/>
              <w:rPr>
                <w:sz w:val="22"/>
              </w:rPr>
            </w:pPr>
          </w:p>
          <w:p>
            <w:pPr>
              <w:spacing w:after="0" w:line="240" w:lineRule="auto"/>
              <w:rPr>
                <w:sz w:val="22"/>
              </w:rPr>
            </w:pPr>
            <w:r>
              <w:rPr>
                <w:sz w:val="22"/>
              </w:rPr>
              <w:t>Thinking of Jimmy Wales’s contention, “At the end of the day management is inspiring people to do the things that need to be done,” do you agree that ‘command and control’ should be replaced by the drive to ‘inspire and coach’ and why?</w:t>
            </w:r>
          </w:p>
          <w:p>
            <w:pPr>
              <w:spacing w:after="0" w:line="240" w:lineRule="auto"/>
              <w:rPr>
                <w:sz w:val="22"/>
              </w:rPr>
            </w:pPr>
          </w:p>
        </w:tc>
      </w:tr>
      <w:tr>
        <w:tc>
          <w:tcPr>
            <w:tcW w:w="9016" w:type="dxa"/>
            <w:gridSpan w:val="2"/>
          </w:tcPr>
          <w:p>
            <w:pPr>
              <w:rPr>
                <w:rFonts w:hint="eastAsia"/>
              </w:rPr>
            </w:pPr>
            <w:r>
              <w:t>Write your answer here:</w:t>
            </w:r>
            <w:r>
              <w:rPr>
                <w:rFonts w:hint="eastAsia"/>
              </w:rPr>
              <w:t>In the realm of management, in the first century there has been a notable challenge to the traditional 'command and control' approach. Current management theories are favoring an 'inspiration and coaching' style emphasizing that by motivating and empowering individuals their creativity and drive can be better harnessed, ultimately enhancing efficiency and innovation. According to Jimmy Wales effective management is about inspiring people to achieve tasks aligning with the trend in management theory.</w:t>
            </w:r>
          </w:p>
          <w:p>
            <w:pPr>
              <w:rPr>
                <w:rFonts w:hint="eastAsia"/>
              </w:rPr>
            </w:pPr>
            <w:r>
              <w:rPr>
                <w:rFonts w:hint="eastAsia"/>
              </w:rPr>
              <w:t>A clear example of this shift can be seen in Samsung Group. Samsungs historical focus on advancement and market leadership demands a management style that can swiftly adapt to market dynamics while fully engaging its workforce potential. To facilitate this transition Samsung has introduced human resource initiatives and organizational culture enhancements such, as establishing innovation support teams improving employee training programs and career development opportunities and fostering a culture of communication. These initiatives have not boosted employee satisfaction and commitment. Also bolstered the companys overall competitiveness.</w:t>
            </w:r>
          </w:p>
          <w:p>
            <w:pPr>
              <w:rPr>
                <w:rFonts w:hint="eastAsia"/>
              </w:rPr>
            </w:pPr>
            <w:r>
              <w:rPr>
                <w:rFonts w:hint="eastAsia"/>
              </w:rPr>
              <w:t>The 'inspire and coach' approach, at Samsung emphasizes the importance of communication and influence over instruction and control. This strategy has enabled Samsung to leverage the talents and innovative ideas of its global workforce to achieve advancements in technology and market success. I am convinced that for businesses aiming for innovation and adaptability in changing markets transitioning to an 'inspiration and coaching' management approach is not just a current necessity but a vital step towards boosting competitiveness. However in situations, like emergencies or tasks requiring direction a 'command and control' style of management becomes essential. Thus I believe that these two management styles should work hand in hand to support each other.</w:t>
            </w:r>
          </w:p>
          <w:p>
            <w:pPr>
              <w:spacing w:after="0" w:line="240" w:lineRule="auto"/>
            </w:pPr>
          </w:p>
          <w:p>
            <w:pPr>
              <w:spacing w:after="0" w:line="240" w:lineRule="auto"/>
            </w:pPr>
          </w:p>
        </w:tc>
      </w:tr>
      <w:tr>
        <w:tc>
          <w:tcPr>
            <w:tcW w:w="1413" w:type="dxa"/>
          </w:tcPr>
          <w:p>
            <w:pPr>
              <w:spacing w:after="0" w:line="240" w:lineRule="auto"/>
            </w:pPr>
            <w:r>
              <w:t>4 (20%)</w:t>
            </w:r>
          </w:p>
        </w:tc>
        <w:tc>
          <w:tcPr>
            <w:tcW w:w="7603" w:type="dxa"/>
          </w:tcPr>
          <w:p>
            <w:pPr>
              <w:spacing w:after="0" w:line="240" w:lineRule="auto"/>
              <w:rPr>
                <w:sz w:val="22"/>
              </w:rPr>
            </w:pPr>
            <w:r>
              <w:rPr>
                <w:sz w:val="22"/>
              </w:rPr>
              <w:t xml:space="preserve">Are people like Michael Porter and John Elliott (EBAC) correct, should businesses be concerned about changing the world for the better, or simply focus on making money for shareholders? </w:t>
            </w:r>
          </w:p>
          <w:p>
            <w:pPr>
              <w:spacing w:after="160" w:line="259" w:lineRule="auto"/>
              <w:rPr>
                <w:sz w:val="22"/>
              </w:rPr>
            </w:pPr>
            <w:r>
              <w:rPr>
                <w:sz w:val="22"/>
              </w:rPr>
              <w:t>Consideration of Corporate Social Responsibility (CSR), of shareholder and stakeholder theory, and of the importance of culture in a global context is important here.</w:t>
            </w:r>
          </w:p>
        </w:tc>
      </w:tr>
      <w:tr>
        <w:tc>
          <w:tcPr>
            <w:tcW w:w="9016" w:type="dxa"/>
            <w:gridSpan w:val="2"/>
          </w:tcPr>
          <w:p>
            <w:pPr>
              <w:rPr>
                <w:rFonts w:hint="eastAsia"/>
              </w:rPr>
            </w:pPr>
            <w:r>
              <w:t>Write your answer here:</w:t>
            </w:r>
            <w:r>
              <w:rPr>
                <w:rFonts w:hint="eastAsia"/>
              </w:rPr>
              <w:t>Michael Porter and John Elliott stress the importance of businesses dedicating themselves to making an impact, on the world aligning with the idea of contemporary Corporate Social Responsibility . While the shareholder theory emphasizes that a companys primary objective is to generate value for its shareholders the stakeholder theory expands this notion by advocating for companies to also consider the welfare of stakeholders like employees, customers and communities. In an era of globalization corporate culture plays a role in balancing the diverse needs and expectations of stakeholders.</w:t>
            </w:r>
          </w:p>
          <w:p>
            <w:pPr>
              <w:rPr>
                <w:rFonts w:hint="eastAsia"/>
              </w:rPr>
            </w:pPr>
          </w:p>
          <w:p>
            <w:pPr>
              <w:rPr>
                <w:rFonts w:hint="eastAsia"/>
              </w:rPr>
            </w:pPr>
            <w:r>
              <w:rPr>
                <w:rFonts w:hint="eastAsia"/>
              </w:rPr>
              <w:t>Take Samsung Group as an illustration; Samsung not prioritizes creating value for its shareholders but also places significant emphasis on fulfilling its social responsibilities worldwide. Through CSR initiatives such as environmental conservation efforts, educational support programs and public health initiatives Samsung actively contributes to societal well being while bolstering its brand image and corporate standing. Samsung firmly believes that true corporate success encompasses more than achievements; it also involves making a positive difference, in society.</w:t>
            </w:r>
          </w:p>
          <w:p>
            <w:pPr>
              <w:rPr>
                <w:rFonts w:hint="eastAsia"/>
              </w:rPr>
            </w:pPr>
            <w:r>
              <w:rPr>
                <w:rFonts w:hint="eastAsia"/>
              </w:rPr>
              <w:t>Samsungs approach illustrates the importance of considering both shareholders and stakeholders needs together to enhance the companys reputation globally. Embracing responsibility not benefits the community but also boosts consumer trust and loyalty a significant advantage, in competitive markets. Influential figures such, as Porter and Elliott suggest that businesses should embrace objectives, a notion deserving of respect. In todays business landscape, profitability and societal betterment can coexist through strategies and actions as evidenced by Samsung Groups example.</w:t>
            </w:r>
          </w:p>
          <w:p>
            <w:pPr>
              <w:spacing w:after="0" w:line="240" w:lineRule="auto"/>
            </w:pPr>
          </w:p>
          <w:p>
            <w:pPr>
              <w:spacing w:after="0" w:line="240" w:lineRule="auto"/>
            </w:pPr>
          </w:p>
        </w:tc>
      </w:tr>
    </w:tbl>
    <w:p/>
    <w:sectPr>
      <w:headerReference r:id="rId5" w:type="default"/>
      <w:pgSz w:w="11906" w:h="16838"/>
      <w:pgMar w:top="1134" w:right="1440" w:bottom="1134"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Helvetica Neue">
    <w:panose1 w:val="02000503000000020004"/>
    <w:charset w:val="00"/>
    <w:family w:val="auto"/>
    <w:pitch w:val="default"/>
    <w:sig w:usb0="E50002FF" w:usb1="500079DB" w:usb2="00000010" w:usb3="00000000" w:csb0="00000000" w:csb1="00000000"/>
  </w:font>
  <w:font w:name="宋体-简">
    <w:panose1 w:val="02010800040101010101"/>
    <w:charset w:val="86"/>
    <w:family w:val="auto"/>
    <w:pitch w:val="default"/>
    <w:sig w:usb0="00000001" w:usb1="080F0000" w:usb2="00000000" w:usb3="00000000" w:csb0="00040000" w:csb1="00000000"/>
  </w:font>
  <w:font w:name="汉仪中黑KW">
    <w:panose1 w:val="00020600040101010101"/>
    <w:charset w:val="86"/>
    <w:family w:val="auto"/>
    <w:pitch w:val="default"/>
    <w:sig w:usb0="A00002BF" w:usb1="18EF7CFA" w:usb2="00000016" w:usb3="00000000" w:csb0="00040000" w:csb1="00000000"/>
  </w:font>
  <w:font w:name="汉仪书宋二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pPr>
    <w:r>
      <w:t>BMBM6015 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6A6A"/>
    <w:rsid w:val="0001453D"/>
    <w:rsid w:val="00064F6C"/>
    <w:rsid w:val="000D32DD"/>
    <w:rsid w:val="00193B0C"/>
    <w:rsid w:val="00224DA6"/>
    <w:rsid w:val="002C087A"/>
    <w:rsid w:val="002E5C88"/>
    <w:rsid w:val="00674F40"/>
    <w:rsid w:val="006E1E9A"/>
    <w:rsid w:val="0076032A"/>
    <w:rsid w:val="007A25E5"/>
    <w:rsid w:val="008A78F5"/>
    <w:rsid w:val="008C6A6A"/>
    <w:rsid w:val="0097226F"/>
    <w:rsid w:val="009A04BC"/>
    <w:rsid w:val="00A26855"/>
    <w:rsid w:val="00B16D36"/>
    <w:rsid w:val="00B259AE"/>
    <w:rsid w:val="00B34035"/>
    <w:rsid w:val="00D52585"/>
    <w:rsid w:val="00D72A9D"/>
    <w:rsid w:val="00F93D61"/>
    <w:rsid w:val="00FC315B"/>
    <w:rsid w:val="02C09C05"/>
    <w:rsid w:val="2CB01929"/>
    <w:rsid w:val="EBF1CD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kern w:val="2"/>
      <w:sz w:val="24"/>
      <w:szCs w:val="22"/>
      <w:lang w:val="en-GB" w:eastAsia="en-US" w:bidi="ar-SA"/>
      <w14:ligatures w14:val="standardContextual"/>
    </w:rPr>
  </w:style>
  <w:style w:type="character" w:default="1" w:styleId="6">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8"/>
    <w:unhideWhenUsed/>
    <w:uiPriority w:val="99"/>
    <w:pPr>
      <w:tabs>
        <w:tab w:val="center" w:pos="4513"/>
        <w:tab w:val="right" w:pos="9026"/>
      </w:tabs>
      <w:spacing w:after="0" w:line="240" w:lineRule="auto"/>
    </w:pPr>
  </w:style>
  <w:style w:type="paragraph" w:styleId="3">
    <w:name w:val="header"/>
    <w:basedOn w:val="1"/>
    <w:link w:val="7"/>
    <w:unhideWhenUsed/>
    <w:uiPriority w:val="99"/>
    <w:pPr>
      <w:tabs>
        <w:tab w:val="center" w:pos="4513"/>
        <w:tab w:val="right" w:pos="9026"/>
      </w:tabs>
      <w:spacing w:after="0" w:line="240" w:lineRule="auto"/>
    </w:pPr>
  </w:style>
  <w:style w:type="table" w:styleId="5">
    <w:name w:val="Table Grid"/>
    <w:basedOn w:val="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Header Char"/>
    <w:basedOn w:val="6"/>
    <w:link w:val="3"/>
    <w:uiPriority w:val="99"/>
  </w:style>
  <w:style w:type="character" w:customStyle="1" w:styleId="8">
    <w:name w:val="Footer Char"/>
    <w:basedOn w:val="6"/>
    <w:link w:val="2"/>
    <w:uiPriority w:val="99"/>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Pages>
  <Words>322</Words>
  <Characters>1839</Characters>
  <Lines>15</Lines>
  <Paragraphs>4</Paragraphs>
  <TotalTime>0</TotalTime>
  <ScaleCrop>false</ScaleCrop>
  <LinksUpToDate>false</LinksUpToDate>
  <CharactersWithSpaces>2157</CharactersWithSpaces>
  <Application>WPS Office_6.2.2.8394_F1E327BC-269C-435d-A152-05C5408002CA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2024-04-12T11:56:00Z</dcterms:created>
  <dc:creator>Mike Durke</dc:creator>
  <cp:lastModifiedBy>贾棋涵</cp:lastModifiedBy>
  <dcterms:modified xsi:type="dcterms:W3CDTF">2024-05-13T10:42:26Z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2052-6.2.2.8394</vt:lpwstr>
  </property>
  <property fmtid="{D5CDD505-2E9C-101B-9397-08002B2CF9AE}" pid="3" name="ICV">
    <vt:lpwstr>8C6A4F8BA1D22E5482E0416665420056_42</vt:lpwstr>
  </property>
</Properties>
</file>