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73E8E55" w:rsidR="00530E16" w:rsidRDefault="004468F8">
                            <w:pPr>
                              <w:spacing w:before="120" w:line="277" w:lineRule="auto"/>
                              <w:textDirection w:val="btLr"/>
                            </w:pPr>
                            <w:r>
                              <w:rPr>
                                <w:color w:val="404040"/>
                                <w:sz w:val="36"/>
                              </w:rPr>
                              <w:t xml:space="preserve">Student name: </w:t>
                            </w:r>
                            <w:r w:rsidR="00DF083E">
                              <w:rPr>
                                <w:color w:val="404040"/>
                                <w:sz w:val="36"/>
                              </w:rPr>
                              <w:t>Toni Gregory</w:t>
                            </w:r>
                          </w:p>
                          <w:p w14:paraId="07714B75" w14:textId="4A9C7B9B" w:rsidR="00530E16" w:rsidRDefault="004468F8">
                            <w:pPr>
                              <w:spacing w:before="120" w:line="277" w:lineRule="auto"/>
                              <w:textDirection w:val="btLr"/>
                            </w:pPr>
                            <w:r>
                              <w:rPr>
                                <w:color w:val="404040"/>
                                <w:sz w:val="36"/>
                              </w:rPr>
                              <w:t>Student ID:</w:t>
                            </w:r>
                            <w:r w:rsidR="003722AB">
                              <w:rPr>
                                <w:color w:val="404040"/>
                                <w:sz w:val="36"/>
                              </w:rPr>
                              <w:t>2539240</w:t>
                            </w:r>
                          </w:p>
                          <w:p w14:paraId="20688A91" w14:textId="2CC2D9EB" w:rsidR="00530E16" w:rsidRDefault="004468F8">
                            <w:pPr>
                              <w:spacing w:before="120" w:line="277" w:lineRule="auto"/>
                              <w:textDirection w:val="btLr"/>
                            </w:pPr>
                            <w:r>
                              <w:rPr>
                                <w:color w:val="404040"/>
                                <w:sz w:val="36"/>
                              </w:rPr>
                              <w:t xml:space="preserve">Lecturer’s Name: </w:t>
                            </w:r>
                            <w:r w:rsidR="003722AB">
                              <w:rPr>
                                <w:color w:val="404040"/>
                                <w:sz w:val="36"/>
                              </w:rPr>
                              <w:t>Mr Amit</w:t>
                            </w:r>
                            <w:r w:rsidR="0057392B">
                              <w:rPr>
                                <w:color w:val="404040"/>
                                <w:sz w:val="36"/>
                              </w:rPr>
                              <w:t>ave 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73E8E55" w:rsidR="00530E16" w:rsidRDefault="004468F8">
                      <w:pPr>
                        <w:spacing w:before="120" w:line="277" w:lineRule="auto"/>
                        <w:textDirection w:val="btLr"/>
                      </w:pPr>
                      <w:r>
                        <w:rPr>
                          <w:color w:val="404040"/>
                          <w:sz w:val="36"/>
                        </w:rPr>
                        <w:t xml:space="preserve">Student name: </w:t>
                      </w:r>
                      <w:r w:rsidR="00DF083E">
                        <w:rPr>
                          <w:color w:val="404040"/>
                          <w:sz w:val="36"/>
                        </w:rPr>
                        <w:t>Toni Gregory</w:t>
                      </w:r>
                    </w:p>
                    <w:p w14:paraId="07714B75" w14:textId="4A9C7B9B" w:rsidR="00530E16" w:rsidRDefault="004468F8">
                      <w:pPr>
                        <w:spacing w:before="120" w:line="277" w:lineRule="auto"/>
                        <w:textDirection w:val="btLr"/>
                      </w:pPr>
                      <w:r>
                        <w:rPr>
                          <w:color w:val="404040"/>
                          <w:sz w:val="36"/>
                        </w:rPr>
                        <w:t>Student ID:</w:t>
                      </w:r>
                      <w:r w:rsidR="003722AB">
                        <w:rPr>
                          <w:color w:val="404040"/>
                          <w:sz w:val="36"/>
                        </w:rPr>
                        <w:t>2539240</w:t>
                      </w:r>
                    </w:p>
                    <w:p w14:paraId="20688A91" w14:textId="2CC2D9EB" w:rsidR="00530E16" w:rsidRDefault="004468F8">
                      <w:pPr>
                        <w:spacing w:before="120" w:line="277" w:lineRule="auto"/>
                        <w:textDirection w:val="btLr"/>
                      </w:pPr>
                      <w:r>
                        <w:rPr>
                          <w:color w:val="404040"/>
                          <w:sz w:val="36"/>
                        </w:rPr>
                        <w:t xml:space="preserve">Lecturer’s Name: </w:t>
                      </w:r>
                      <w:r w:rsidR="003722AB">
                        <w:rPr>
                          <w:color w:val="404040"/>
                          <w:sz w:val="36"/>
                        </w:rPr>
                        <w:t>Mr Amit</w:t>
                      </w:r>
                      <w:r w:rsidR="0057392B">
                        <w:rPr>
                          <w:color w:val="404040"/>
                          <w:sz w:val="36"/>
                        </w:rPr>
                        <w:t>ave Banik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49A7082D" w14:textId="77777777" w:rsidR="00515BD7" w:rsidRDefault="00515BD7" w:rsidP="00515BD7">
      <w:pPr>
        <w:spacing w:after="0" w:line="360" w:lineRule="auto"/>
      </w:pPr>
    </w:p>
    <w:p w14:paraId="27F18210" w14:textId="77777777" w:rsidR="00515BD7" w:rsidRPr="00D35B20" w:rsidRDefault="00515BD7" w:rsidP="00515BD7">
      <w:pPr>
        <w:pStyle w:val="ListParagraph"/>
        <w:numPr>
          <w:ilvl w:val="0"/>
          <w:numId w:val="5"/>
        </w:numPr>
        <w:spacing w:after="0" w:line="360" w:lineRule="auto"/>
        <w:rPr>
          <w:rFonts w:ascii="Arial" w:hAnsi="Arial" w:cs="Arial"/>
          <w:sz w:val="22"/>
          <w:szCs w:val="22"/>
        </w:rPr>
      </w:pPr>
      <w:r w:rsidRPr="00D35B20">
        <w:rPr>
          <w:rFonts w:ascii="Arial" w:hAnsi="Arial" w:cs="Arial"/>
          <w:sz w:val="22"/>
          <w:szCs w:val="22"/>
        </w:rPr>
        <w:t xml:space="preserve">Title: school attendance problems in context of the covid-19 pandemic -A multiple stakeholder’s qualitative study with parents and professional </w:t>
      </w:r>
    </w:p>
    <w:p w14:paraId="77175FE0" w14:textId="77777777" w:rsidR="00515BD7" w:rsidRPr="00D35B20" w:rsidRDefault="00515BD7" w:rsidP="00515BD7">
      <w:pPr>
        <w:pStyle w:val="ListParagraph"/>
        <w:numPr>
          <w:ilvl w:val="0"/>
          <w:numId w:val="5"/>
        </w:numPr>
        <w:spacing w:after="0" w:line="360" w:lineRule="auto"/>
        <w:rPr>
          <w:rFonts w:ascii="Arial" w:hAnsi="Arial" w:cs="Arial"/>
          <w:sz w:val="22"/>
          <w:szCs w:val="22"/>
        </w:rPr>
      </w:pPr>
      <w:r w:rsidRPr="00D35B20">
        <w:rPr>
          <w:rFonts w:ascii="Arial" w:hAnsi="Arial" w:cs="Arial"/>
          <w:sz w:val="22"/>
          <w:szCs w:val="22"/>
        </w:rPr>
        <w:t>Authors: Rosaline MacDonald, Kathryn j Lester, and Daniel Michelson.</w:t>
      </w:r>
    </w:p>
    <w:p w14:paraId="56C5F9D4" w14:textId="77777777" w:rsidR="00515BD7" w:rsidRPr="00D35B20" w:rsidRDefault="00515BD7" w:rsidP="00515BD7">
      <w:pPr>
        <w:pStyle w:val="ListParagraph"/>
        <w:numPr>
          <w:ilvl w:val="0"/>
          <w:numId w:val="5"/>
        </w:numPr>
        <w:spacing w:after="0" w:line="360" w:lineRule="auto"/>
        <w:rPr>
          <w:rFonts w:ascii="Arial" w:hAnsi="Arial" w:cs="Arial"/>
          <w:sz w:val="22"/>
          <w:szCs w:val="22"/>
        </w:rPr>
      </w:pPr>
      <w:r w:rsidRPr="00D35B20">
        <w:rPr>
          <w:rFonts w:ascii="Arial" w:hAnsi="Arial" w:cs="Arial"/>
          <w:sz w:val="22"/>
          <w:szCs w:val="22"/>
        </w:rPr>
        <w:t>Year of publication:2022</w:t>
      </w:r>
    </w:p>
    <w:p w14:paraId="040E11C3"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The pandemic caused massive disruptions across the entire UK education system. When primary schools finally reopened, many young children avoided going back to class. These challenges are known as attendance problems or SAPs. This specific research project investigated these attendance barriers within Southern England. </w:t>
      </w:r>
    </w:p>
    <w:p w14:paraId="2ACC0DDA"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To get a complete picture, the authors gathered first-hand experience from two main groups: parents of affected students and frontline primary school staff.</w:t>
      </w:r>
    </w:p>
    <w:p w14:paraId="713C3DE2"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School absenteeism is a critical issue for the UK health and social care sectors: it is not just an educational problem long-term absence severely harms a young child’s mental health. It also deeply damages their social and emotional development.</w:t>
      </w:r>
    </w:p>
    <w:p w14:paraId="2F1EF134"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The study clearly identified the most vulnerable groups:</w:t>
      </w:r>
    </w:p>
    <w:p w14:paraId="51181328" w14:textId="77777777" w:rsidR="00515BD7" w:rsidRPr="00D35B20" w:rsidRDefault="00515BD7" w:rsidP="00515BD7">
      <w:pPr>
        <w:pStyle w:val="ListParagraph"/>
        <w:numPr>
          <w:ilvl w:val="0"/>
          <w:numId w:val="6"/>
        </w:numPr>
        <w:spacing w:after="0" w:line="360" w:lineRule="auto"/>
        <w:rPr>
          <w:rFonts w:ascii="Arial" w:hAnsi="Arial" w:cs="Arial"/>
          <w:sz w:val="22"/>
          <w:szCs w:val="22"/>
        </w:rPr>
      </w:pPr>
      <w:r w:rsidRPr="00D35B20">
        <w:rPr>
          <w:rFonts w:ascii="Arial" w:hAnsi="Arial" w:cs="Arial"/>
          <w:sz w:val="22"/>
          <w:szCs w:val="22"/>
        </w:rPr>
        <w:t>Children with special educational needs (SEN).</w:t>
      </w:r>
    </w:p>
    <w:p w14:paraId="23A3D95F" w14:textId="77777777" w:rsidR="00515BD7" w:rsidRPr="00D35B20" w:rsidRDefault="00515BD7" w:rsidP="00515BD7">
      <w:pPr>
        <w:pStyle w:val="ListParagraph"/>
        <w:numPr>
          <w:ilvl w:val="0"/>
          <w:numId w:val="6"/>
        </w:numPr>
        <w:spacing w:after="0" w:line="360" w:lineRule="auto"/>
        <w:rPr>
          <w:rFonts w:ascii="Arial" w:hAnsi="Arial" w:cs="Arial"/>
          <w:sz w:val="22"/>
          <w:szCs w:val="22"/>
        </w:rPr>
      </w:pPr>
      <w:r w:rsidRPr="00D35B20">
        <w:rPr>
          <w:rFonts w:ascii="Arial" w:hAnsi="Arial" w:cs="Arial"/>
          <w:sz w:val="22"/>
          <w:szCs w:val="22"/>
        </w:rPr>
        <w:lastRenderedPageBreak/>
        <w:t>Students with pre-existing anxiety disorders.</w:t>
      </w:r>
    </w:p>
    <w:p w14:paraId="5FD6E44E" w14:textId="77777777" w:rsidR="00515BD7" w:rsidRPr="00D35B20" w:rsidRDefault="00515BD7" w:rsidP="00515BD7">
      <w:pPr>
        <w:pStyle w:val="ListParagraph"/>
        <w:numPr>
          <w:ilvl w:val="0"/>
          <w:numId w:val="6"/>
        </w:numPr>
        <w:spacing w:after="0" w:line="360" w:lineRule="auto"/>
        <w:rPr>
          <w:rFonts w:ascii="Arial" w:hAnsi="Arial" w:cs="Arial"/>
          <w:sz w:val="22"/>
          <w:szCs w:val="22"/>
        </w:rPr>
      </w:pPr>
      <w:r w:rsidRPr="00D35B20">
        <w:rPr>
          <w:rFonts w:ascii="Arial" w:hAnsi="Arial" w:cs="Arial"/>
          <w:sz w:val="22"/>
          <w:szCs w:val="22"/>
        </w:rPr>
        <w:t xml:space="preserve">Families experiencing high financial stress.                                                     </w:t>
      </w:r>
    </w:p>
    <w:p w14:paraId="52017986" w14:textId="77777777" w:rsidR="00515BD7" w:rsidRPr="00D35B20" w:rsidRDefault="00515BD7" w:rsidP="00515BD7">
      <w:pPr>
        <w:pStyle w:val="ListParagraph"/>
        <w:numPr>
          <w:ilvl w:val="0"/>
          <w:numId w:val="6"/>
        </w:numPr>
        <w:spacing w:after="0" w:line="360" w:lineRule="auto"/>
        <w:rPr>
          <w:rFonts w:ascii="Arial" w:hAnsi="Arial" w:cs="Arial"/>
          <w:sz w:val="22"/>
          <w:szCs w:val="22"/>
        </w:rPr>
      </w:pPr>
      <w:r w:rsidRPr="00D35B20">
        <w:rPr>
          <w:rFonts w:ascii="Arial" w:hAnsi="Arial" w:cs="Arial"/>
          <w:sz w:val="22"/>
          <w:szCs w:val="22"/>
        </w:rPr>
        <w:t>The research explains why returning to school was so difficult. Lockdowns forced children to stay inside their homes for months. Home became a safe space away from normal classroom pressures. Transitioning back to a strict school environment caused intense panic for many young learners.</w:t>
      </w:r>
    </w:p>
    <w:p w14:paraId="1D9FE6D1" w14:textId="77777777" w:rsidR="00515BD7" w:rsidRPr="00D35B20" w:rsidRDefault="00515BD7" w:rsidP="00515BD7">
      <w:pPr>
        <w:spacing w:after="0" w:line="360" w:lineRule="auto"/>
        <w:ind w:left="360"/>
        <w:rPr>
          <w:rFonts w:ascii="Arial" w:hAnsi="Arial" w:cs="Arial"/>
          <w:sz w:val="22"/>
          <w:szCs w:val="22"/>
        </w:rPr>
      </w:pPr>
      <w:r w:rsidRPr="00D35B20">
        <w:rPr>
          <w:rFonts w:ascii="Arial" w:hAnsi="Arial" w:cs="Arial"/>
          <w:sz w:val="22"/>
          <w:szCs w:val="22"/>
        </w:rPr>
        <w:t>Several specific factors worsened their attendance problems:</w:t>
      </w:r>
    </w:p>
    <w:p w14:paraId="1A66B14D" w14:textId="77777777" w:rsidR="00515BD7" w:rsidRPr="00D35B20" w:rsidRDefault="00515BD7" w:rsidP="00515BD7">
      <w:pPr>
        <w:pStyle w:val="ListParagraph"/>
        <w:numPr>
          <w:ilvl w:val="0"/>
          <w:numId w:val="7"/>
        </w:numPr>
        <w:spacing w:after="0" w:line="360" w:lineRule="auto"/>
        <w:rPr>
          <w:rFonts w:ascii="Arial" w:hAnsi="Arial" w:cs="Arial"/>
          <w:sz w:val="22"/>
          <w:szCs w:val="22"/>
        </w:rPr>
      </w:pPr>
      <w:r w:rsidRPr="00D35B20">
        <w:rPr>
          <w:rFonts w:ascii="Arial" w:hAnsi="Arial" w:cs="Arial"/>
          <w:sz w:val="22"/>
          <w:szCs w:val="22"/>
        </w:rPr>
        <w:t>High levels of virus transmission anxiety.</w:t>
      </w:r>
    </w:p>
    <w:p w14:paraId="70AC947C" w14:textId="77777777" w:rsidR="00515BD7" w:rsidRPr="00D35B20" w:rsidRDefault="00515BD7" w:rsidP="00515BD7">
      <w:pPr>
        <w:pStyle w:val="ListParagraph"/>
        <w:numPr>
          <w:ilvl w:val="0"/>
          <w:numId w:val="7"/>
        </w:numPr>
        <w:spacing w:after="0" w:line="360" w:lineRule="auto"/>
        <w:rPr>
          <w:rFonts w:ascii="Arial" w:hAnsi="Arial" w:cs="Arial"/>
          <w:sz w:val="22"/>
          <w:szCs w:val="22"/>
        </w:rPr>
      </w:pPr>
      <w:r w:rsidRPr="00D35B20">
        <w:rPr>
          <w:rFonts w:ascii="Arial" w:hAnsi="Arial" w:cs="Arial"/>
          <w:sz w:val="22"/>
          <w:szCs w:val="22"/>
        </w:rPr>
        <w:t>Sudden updates to school safety routines.</w:t>
      </w:r>
    </w:p>
    <w:p w14:paraId="27C95E1F" w14:textId="77777777" w:rsidR="00515BD7" w:rsidRPr="00D35B20" w:rsidRDefault="00515BD7" w:rsidP="00515BD7">
      <w:pPr>
        <w:pStyle w:val="ListParagraph"/>
        <w:numPr>
          <w:ilvl w:val="0"/>
          <w:numId w:val="7"/>
        </w:numPr>
        <w:spacing w:after="0" w:line="360" w:lineRule="auto"/>
        <w:rPr>
          <w:rFonts w:ascii="Arial" w:hAnsi="Arial" w:cs="Arial"/>
          <w:sz w:val="22"/>
          <w:szCs w:val="22"/>
        </w:rPr>
      </w:pPr>
      <w:r w:rsidRPr="00D35B20">
        <w:rPr>
          <w:rFonts w:ascii="Arial" w:hAnsi="Arial" w:cs="Arial"/>
          <w:sz w:val="22"/>
          <w:szCs w:val="22"/>
        </w:rPr>
        <w:t xml:space="preserve">Weak communication between parents and educators. </w:t>
      </w:r>
    </w:p>
    <w:p w14:paraId="732C9583" w14:textId="77777777" w:rsidR="00515BD7" w:rsidRPr="00D35B20" w:rsidRDefault="00515BD7" w:rsidP="00515BD7">
      <w:pPr>
        <w:pStyle w:val="ListParagraph"/>
        <w:numPr>
          <w:ilvl w:val="0"/>
          <w:numId w:val="7"/>
        </w:numPr>
        <w:spacing w:after="0" w:line="360" w:lineRule="auto"/>
        <w:rPr>
          <w:rFonts w:ascii="Arial" w:hAnsi="Arial" w:cs="Arial"/>
          <w:sz w:val="22"/>
          <w:szCs w:val="22"/>
        </w:rPr>
      </w:pPr>
      <w:r w:rsidRPr="00D35B20">
        <w:rPr>
          <w:rFonts w:ascii="Arial" w:hAnsi="Arial" w:cs="Arial"/>
          <w:sz w:val="22"/>
          <w:szCs w:val="22"/>
        </w:rPr>
        <w:t xml:space="preserve">Increased pressure to catch up academically. </w:t>
      </w:r>
    </w:p>
    <w:p w14:paraId="1070C305"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These findings are highly valuable for UK healthcare practices. In the UK, health services and educational institutions must work together. Missing schools is often an early indicator of a deep psychological distress. Therefore, school nurses and youth counsellors must study these trends. They should not punish families for absence.</w:t>
      </w:r>
    </w:p>
    <w:p w14:paraId="50F6572E"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Instead, they must treat absenteeism as a mental health warning sign. This study offers a useful road map for multi-agency support.  </w:t>
      </w:r>
    </w:p>
    <w:p w14:paraId="157B5AAD" w14:textId="77777777" w:rsidR="00515BD7" w:rsidRPr="00D35B20" w:rsidRDefault="00515BD7" w:rsidP="00515BD7">
      <w:pPr>
        <w:spacing w:after="0" w:line="360" w:lineRule="auto"/>
        <w:rPr>
          <w:rFonts w:ascii="Arial" w:hAnsi="Arial" w:cs="Arial"/>
          <w:sz w:val="22"/>
          <w:szCs w:val="22"/>
        </w:rPr>
      </w:pPr>
    </w:p>
    <w:p w14:paraId="385265F5" w14:textId="77777777" w:rsidR="00515BD7" w:rsidRPr="00D35B20" w:rsidRDefault="00515BD7" w:rsidP="00515BD7">
      <w:pPr>
        <w:spacing w:after="0" w:line="360" w:lineRule="auto"/>
        <w:rPr>
          <w:rFonts w:ascii="Arial" w:hAnsi="Arial" w:cs="Arial"/>
          <w:sz w:val="22"/>
          <w:szCs w:val="22"/>
        </w:rPr>
      </w:pPr>
    </w:p>
    <w:p w14:paraId="4C1E29F1"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b/>
          <w:bCs/>
          <w:sz w:val="22"/>
          <w:szCs w:val="22"/>
        </w:rPr>
        <w:t>Section 2:</w:t>
      </w:r>
      <w:r w:rsidRPr="00D35B20">
        <w:rPr>
          <w:rFonts w:ascii="Arial" w:hAnsi="Arial" w:cs="Arial"/>
          <w:sz w:val="22"/>
          <w:szCs w:val="22"/>
        </w:rPr>
        <w:t xml:space="preserve"> purpose and research question</w:t>
      </w:r>
    </w:p>
    <w:p w14:paraId="3C3BD665"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This study aimed to understand pandemic-related attendance problems and identify helpful community intervention strategies. The researchers used a two-phase qualitative design. First, they collected online surveys from 29 parents and 19 educators. Next, they conducted in-depth interviews with 10 parents and 12 professionals.</w:t>
      </w:r>
    </w:p>
    <w:p w14:paraId="5E9CC458"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This qualitative approach was highly justified because numbers alone cannot explain school phobia. Furthermore, the multi-stakeholder method captured a complete picture. Parents shared details about emotional distress at home, while teachers reported on classroom isolations. The finding prove that fixing attendance issues requires unified communication and personalized family support. </w:t>
      </w:r>
    </w:p>
    <w:p w14:paraId="3F255423" w14:textId="77777777" w:rsidR="00515BD7" w:rsidRPr="00D35B20" w:rsidRDefault="00515BD7" w:rsidP="00515BD7">
      <w:pPr>
        <w:spacing w:after="0" w:line="360" w:lineRule="auto"/>
        <w:rPr>
          <w:rFonts w:ascii="Arial" w:hAnsi="Arial" w:cs="Arial"/>
          <w:b/>
          <w:bCs/>
          <w:sz w:val="22"/>
          <w:szCs w:val="22"/>
        </w:rPr>
      </w:pPr>
      <w:r w:rsidRPr="00D35B20">
        <w:rPr>
          <w:rFonts w:ascii="Arial" w:hAnsi="Arial" w:cs="Arial"/>
          <w:b/>
          <w:bCs/>
          <w:sz w:val="22"/>
          <w:szCs w:val="22"/>
        </w:rPr>
        <w:t xml:space="preserve">Section 3: Methodology Evaluation </w:t>
      </w:r>
    </w:p>
    <w:p w14:paraId="16199956"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This section looks closely at how the researchers designed their study. It examines how they collected their data and analyses the quality of their work. Reviewing research methods is a crucial step for healthcare staff. It allows doctors, nurses, and social workers to check if a study’s results are truly trustworthy. </w:t>
      </w:r>
    </w:p>
    <w:p w14:paraId="6F1C2AD1" w14:textId="77777777" w:rsidR="00515BD7" w:rsidRPr="00D35B20" w:rsidRDefault="00515BD7" w:rsidP="00515BD7">
      <w:pPr>
        <w:spacing w:after="0" w:line="360" w:lineRule="auto"/>
        <w:rPr>
          <w:rFonts w:ascii="Arial" w:hAnsi="Arial" w:cs="Arial"/>
          <w:b/>
          <w:bCs/>
          <w:sz w:val="22"/>
          <w:szCs w:val="22"/>
        </w:rPr>
      </w:pPr>
      <w:r w:rsidRPr="00D35B20">
        <w:rPr>
          <w:rFonts w:ascii="Arial" w:hAnsi="Arial" w:cs="Arial"/>
          <w:b/>
          <w:bCs/>
          <w:sz w:val="22"/>
          <w:szCs w:val="22"/>
        </w:rPr>
        <w:t>How the study was set up</w:t>
      </w:r>
    </w:p>
    <w:p w14:paraId="26A38512"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lastRenderedPageBreak/>
        <w:t>MacDonald, Lester, and Michelson (2022) choose a qualitative research design for their project. They wanted to understand the human emotions behind school attending problems (SAPs) during the pandemic. Quantitative research focusses on numbers, but qualitative research focuses on words and meanings. The team divided their work into two separate, back-to-back steps:</w:t>
      </w:r>
    </w:p>
    <w:p w14:paraId="6A34C1CD" w14:textId="77777777" w:rsidR="00515BD7" w:rsidRPr="00D35B20" w:rsidRDefault="00515BD7" w:rsidP="00515BD7">
      <w:pPr>
        <w:pStyle w:val="ListParagraph"/>
        <w:numPr>
          <w:ilvl w:val="0"/>
          <w:numId w:val="8"/>
        </w:numPr>
        <w:spacing w:after="0" w:line="360" w:lineRule="auto"/>
        <w:rPr>
          <w:rFonts w:ascii="Arial" w:hAnsi="Arial" w:cs="Arial"/>
          <w:sz w:val="22"/>
          <w:szCs w:val="22"/>
        </w:rPr>
      </w:pPr>
      <w:r w:rsidRPr="00D35B20">
        <w:rPr>
          <w:rFonts w:ascii="Arial" w:hAnsi="Arial" w:cs="Arial"/>
          <w:b/>
          <w:bCs/>
          <w:sz w:val="22"/>
          <w:szCs w:val="22"/>
        </w:rPr>
        <w:t xml:space="preserve">step one (Broad surveys): </w:t>
      </w:r>
      <w:r w:rsidRPr="00D35B20">
        <w:rPr>
          <w:rFonts w:ascii="Arial" w:hAnsi="Arial" w:cs="Arial"/>
          <w:sz w:val="22"/>
          <w:szCs w:val="22"/>
        </w:rPr>
        <w:t>The teams sent out open-ended online questionnaires. This allowed them to collect wide, text-based answers from a larger group. This group included 29 parents and 19education professionals.</w:t>
      </w:r>
    </w:p>
    <w:p w14:paraId="04FBD382" w14:textId="77777777" w:rsidR="00515BD7" w:rsidRPr="00D35B20" w:rsidRDefault="00515BD7" w:rsidP="00515BD7">
      <w:pPr>
        <w:pStyle w:val="ListParagraph"/>
        <w:numPr>
          <w:ilvl w:val="0"/>
          <w:numId w:val="8"/>
        </w:numPr>
        <w:spacing w:after="0" w:line="360" w:lineRule="auto"/>
        <w:rPr>
          <w:rFonts w:ascii="Arial" w:hAnsi="Arial" w:cs="Arial"/>
          <w:b/>
          <w:bCs/>
          <w:sz w:val="22"/>
          <w:szCs w:val="22"/>
        </w:rPr>
      </w:pPr>
      <w:r w:rsidRPr="00D35B20">
        <w:rPr>
          <w:rFonts w:ascii="Arial" w:hAnsi="Arial" w:cs="Arial"/>
          <w:sz w:val="22"/>
          <w:szCs w:val="22"/>
        </w:rPr>
        <w:t xml:space="preserve"> </w:t>
      </w:r>
      <w:r w:rsidRPr="00D35B20">
        <w:rPr>
          <w:rFonts w:ascii="Arial" w:hAnsi="Arial" w:cs="Arial"/>
          <w:b/>
          <w:bCs/>
          <w:sz w:val="22"/>
          <w:szCs w:val="22"/>
        </w:rPr>
        <w:t xml:space="preserve">Step two (deep interviews): </w:t>
      </w:r>
      <w:r w:rsidRPr="00D35B20">
        <w:rPr>
          <w:rFonts w:ascii="Arial" w:hAnsi="Arial" w:cs="Arial"/>
          <w:sz w:val="22"/>
          <w:szCs w:val="22"/>
        </w:rPr>
        <w:t>The team held detailed, personal conversations with a small group. This allowed people to share their private struggles in detail. This group included 10 parents and 12 education professionals.</w:t>
      </w:r>
    </w:p>
    <w:p w14:paraId="4BEDC345"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 xml:space="preserve">The study took place entirely within primary school networks in south England. The researchers used purposive sampling to select their participants. This means they intentionally looked for people who experienced this exact problem. They found them by posting advertisement on social media platforms, online parenting groups, and local school noticeboards. </w:t>
      </w:r>
    </w:p>
    <w:p w14:paraId="7B690BE0" w14:textId="77777777" w:rsidR="00515BD7" w:rsidRPr="00D35B20" w:rsidRDefault="00515BD7" w:rsidP="00515BD7">
      <w:pPr>
        <w:spacing w:after="0" w:line="360" w:lineRule="auto"/>
        <w:rPr>
          <w:rFonts w:ascii="Arial" w:hAnsi="Arial" w:cs="Arial"/>
          <w:sz w:val="22"/>
          <w:szCs w:val="22"/>
        </w:rPr>
      </w:pPr>
    </w:p>
    <w:p w14:paraId="07F97A1A" w14:textId="77777777" w:rsidR="00515BD7" w:rsidRPr="00D35B20" w:rsidRDefault="00515BD7" w:rsidP="00515BD7">
      <w:pPr>
        <w:spacing w:after="0" w:line="360" w:lineRule="auto"/>
        <w:rPr>
          <w:rFonts w:ascii="Arial" w:hAnsi="Arial" w:cs="Arial"/>
          <w:b/>
          <w:bCs/>
          <w:sz w:val="22"/>
          <w:szCs w:val="22"/>
        </w:rPr>
      </w:pPr>
    </w:p>
    <w:p w14:paraId="08CDF650" w14:textId="77777777" w:rsidR="00515BD7" w:rsidRPr="00D35B20" w:rsidRDefault="00515BD7" w:rsidP="00515BD7">
      <w:pPr>
        <w:spacing w:after="0" w:line="360" w:lineRule="auto"/>
        <w:rPr>
          <w:rFonts w:ascii="Arial" w:hAnsi="Arial" w:cs="Arial"/>
          <w:b/>
          <w:bCs/>
          <w:sz w:val="22"/>
          <w:szCs w:val="22"/>
        </w:rPr>
      </w:pPr>
      <w:r w:rsidRPr="00D35B20">
        <w:rPr>
          <w:rFonts w:ascii="Arial" w:hAnsi="Arial" w:cs="Arial"/>
          <w:b/>
          <w:bCs/>
          <w:sz w:val="22"/>
          <w:szCs w:val="22"/>
        </w:rPr>
        <w:t>Key strength of the method</w:t>
      </w:r>
    </w:p>
    <w:p w14:paraId="606F1DBF" w14:textId="77777777" w:rsidR="00515BD7" w:rsidRPr="00D35B20" w:rsidRDefault="00515BD7" w:rsidP="00515BD7">
      <w:pPr>
        <w:spacing w:after="0" w:line="360" w:lineRule="auto"/>
        <w:rPr>
          <w:rFonts w:ascii="Arial" w:hAnsi="Arial" w:cs="Arial"/>
          <w:sz w:val="22"/>
          <w:szCs w:val="22"/>
        </w:rPr>
      </w:pPr>
      <w:r w:rsidRPr="00D35B20">
        <w:rPr>
          <w:rFonts w:ascii="Arial" w:hAnsi="Arial" w:cs="Arial"/>
          <w:sz w:val="22"/>
          <w:szCs w:val="22"/>
        </w:rPr>
        <w:t>The way this study was built gives serval major advantages. These strengths make the results much more useful for academic study:</w:t>
      </w:r>
    </w:p>
    <w:p w14:paraId="21D51B8E" w14:textId="77777777" w:rsidR="00515BD7" w:rsidRPr="00D35B20" w:rsidRDefault="00515BD7" w:rsidP="00515BD7">
      <w:pPr>
        <w:pStyle w:val="ListParagraph"/>
        <w:numPr>
          <w:ilvl w:val="0"/>
          <w:numId w:val="9"/>
        </w:numPr>
        <w:spacing w:after="0" w:line="360" w:lineRule="auto"/>
        <w:rPr>
          <w:rFonts w:ascii="Arial" w:hAnsi="Arial" w:cs="Arial"/>
          <w:sz w:val="22"/>
          <w:szCs w:val="22"/>
        </w:rPr>
      </w:pPr>
      <w:r w:rsidRPr="00D35B20">
        <w:rPr>
          <w:rFonts w:ascii="Arial" w:hAnsi="Arial" w:cs="Arial"/>
          <w:b/>
          <w:bCs/>
          <w:sz w:val="22"/>
          <w:szCs w:val="22"/>
        </w:rPr>
        <w:t>Double perspective:</w:t>
      </w:r>
      <w:r w:rsidRPr="00D35B20">
        <w:rPr>
          <w:rFonts w:ascii="Arial" w:hAnsi="Arial" w:cs="Arial"/>
          <w:sz w:val="22"/>
          <w:szCs w:val="22"/>
        </w:rPr>
        <w:t xml:space="preserve"> speaking to both parents and teachers provides a balanced view. It stops the study from being one-sided or unfair.</w:t>
      </w:r>
    </w:p>
    <w:p w14:paraId="078ED109" w14:textId="77777777" w:rsidR="00515BD7" w:rsidRPr="00D35B20" w:rsidRDefault="00515BD7" w:rsidP="00515BD7">
      <w:pPr>
        <w:pStyle w:val="ListParagraph"/>
        <w:numPr>
          <w:ilvl w:val="0"/>
          <w:numId w:val="9"/>
        </w:numPr>
        <w:spacing w:after="0" w:line="360" w:lineRule="auto"/>
        <w:rPr>
          <w:rFonts w:ascii="Arial" w:hAnsi="Arial" w:cs="Arial"/>
          <w:sz w:val="22"/>
          <w:szCs w:val="22"/>
        </w:rPr>
      </w:pPr>
      <w:r w:rsidRPr="00D35B20">
        <w:rPr>
          <w:rFonts w:ascii="Arial" w:hAnsi="Arial" w:cs="Arial"/>
          <w:b/>
          <w:bCs/>
          <w:sz w:val="22"/>
          <w:szCs w:val="22"/>
        </w:rPr>
        <w:t>Two-step approach:</w:t>
      </w:r>
      <w:r w:rsidRPr="00D35B20">
        <w:rPr>
          <w:rFonts w:ascii="Arial" w:hAnsi="Arial" w:cs="Arial"/>
          <w:sz w:val="22"/>
          <w:szCs w:val="22"/>
        </w:rPr>
        <w:t xml:space="preserve"> the initial surveys found general patterns. The follow-up interviews let researchers ask deeper questions about those patterns. This makes very thorough.</w:t>
      </w:r>
    </w:p>
    <w:p w14:paraId="0CF5ED76" w14:textId="77777777" w:rsidR="00515BD7" w:rsidRPr="00D35B20" w:rsidRDefault="00515BD7" w:rsidP="00515BD7">
      <w:pPr>
        <w:pStyle w:val="ListParagraph"/>
        <w:numPr>
          <w:ilvl w:val="0"/>
          <w:numId w:val="9"/>
        </w:numPr>
        <w:spacing w:after="0" w:line="360" w:lineRule="auto"/>
        <w:rPr>
          <w:rFonts w:ascii="Arial" w:hAnsi="Arial" w:cs="Arial"/>
          <w:sz w:val="22"/>
          <w:szCs w:val="22"/>
        </w:rPr>
      </w:pPr>
      <w:r w:rsidRPr="00D35B20">
        <w:rPr>
          <w:rFonts w:ascii="Arial" w:hAnsi="Arial" w:cs="Arial"/>
          <w:b/>
          <w:bCs/>
          <w:sz w:val="22"/>
          <w:szCs w:val="22"/>
        </w:rPr>
        <w:t>Correct age group:</w:t>
      </w:r>
      <w:r w:rsidRPr="00D35B20">
        <w:rPr>
          <w:rFonts w:ascii="Arial" w:hAnsi="Arial" w:cs="Arial"/>
          <w:sz w:val="22"/>
          <w:szCs w:val="22"/>
        </w:rPr>
        <w:t xml:space="preserve"> focusing on primary schools targets a vital development stage. Disruptions in early childhood can cause severe mental health issues later in life.</w:t>
      </w:r>
    </w:p>
    <w:p w14:paraId="51A37B44" w14:textId="77777777" w:rsidR="00515BD7" w:rsidRPr="00D35B20" w:rsidRDefault="00515BD7" w:rsidP="00515BD7">
      <w:pPr>
        <w:pStyle w:val="ListParagraph"/>
        <w:numPr>
          <w:ilvl w:val="0"/>
          <w:numId w:val="9"/>
        </w:numPr>
        <w:spacing w:after="0" w:line="360" w:lineRule="auto"/>
        <w:rPr>
          <w:rFonts w:ascii="Arial" w:hAnsi="Arial" w:cs="Arial"/>
          <w:sz w:val="22"/>
          <w:szCs w:val="22"/>
        </w:rPr>
      </w:pPr>
      <w:r w:rsidRPr="00D35B20">
        <w:rPr>
          <w:rFonts w:ascii="Arial" w:hAnsi="Arial" w:cs="Arial"/>
          <w:b/>
          <w:bCs/>
          <w:sz w:val="22"/>
          <w:szCs w:val="22"/>
        </w:rPr>
        <w:t>Rich information:</w:t>
      </w:r>
      <w:r w:rsidRPr="00D35B20">
        <w:rPr>
          <w:rFonts w:ascii="Arial" w:hAnsi="Arial" w:cs="Arial"/>
          <w:sz w:val="22"/>
          <w:szCs w:val="22"/>
        </w:rPr>
        <w:t xml:space="preserve"> the written Response gave deep descriptions of the family stress and morning panic. This vital information is invisible in basic school attendance statistics. </w:t>
      </w:r>
    </w:p>
    <w:p w14:paraId="07BCD0C6" w14:textId="77777777" w:rsidR="00515BD7" w:rsidRPr="00D35B20" w:rsidRDefault="00515BD7" w:rsidP="00515BD7">
      <w:pPr>
        <w:spacing w:after="0" w:line="360" w:lineRule="auto"/>
        <w:ind w:left="360"/>
        <w:rPr>
          <w:rFonts w:ascii="Arial" w:hAnsi="Arial" w:cs="Arial"/>
          <w:b/>
          <w:bCs/>
          <w:sz w:val="22"/>
          <w:szCs w:val="22"/>
        </w:rPr>
      </w:pPr>
      <w:r w:rsidRPr="00D35B20">
        <w:rPr>
          <w:rFonts w:ascii="Arial" w:hAnsi="Arial" w:cs="Arial"/>
          <w:b/>
          <w:bCs/>
          <w:sz w:val="22"/>
          <w:szCs w:val="22"/>
        </w:rPr>
        <w:t xml:space="preserve">Key weaknesses of the method </w:t>
      </w:r>
    </w:p>
    <w:p w14:paraId="71A1F313" w14:textId="77777777" w:rsidR="00515BD7" w:rsidRPr="00D35B20" w:rsidRDefault="00515BD7" w:rsidP="00515BD7">
      <w:pPr>
        <w:spacing w:after="0" w:line="360" w:lineRule="auto"/>
        <w:ind w:left="360"/>
        <w:rPr>
          <w:rFonts w:ascii="Arial" w:hAnsi="Arial" w:cs="Arial"/>
          <w:sz w:val="22"/>
          <w:szCs w:val="22"/>
        </w:rPr>
      </w:pPr>
      <w:r w:rsidRPr="00D35B20">
        <w:rPr>
          <w:rFonts w:ascii="Arial" w:hAnsi="Arial" w:cs="Arial"/>
          <w:sz w:val="22"/>
          <w:szCs w:val="22"/>
        </w:rPr>
        <w:t>Even though the study was well-designed, it has several clear flaws. These limitations mean the result cannot be applied to every situation:</w:t>
      </w:r>
    </w:p>
    <w:p w14:paraId="6CF7141D"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t>Small participant pool: this interview stage only included 22 individuals. This tiny group cannot speak for every single family struggling across the nation.</w:t>
      </w:r>
    </w:p>
    <w:p w14:paraId="5DCB923F"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lastRenderedPageBreak/>
        <w:t>Regional focus: all participant lived in southern England. School funding, local rules, and community resources vary across the uk. The results might not match reality in Scotland, Wales, or northern England.</w:t>
      </w:r>
    </w:p>
    <w:p w14:paraId="65B66283"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t>Internet access barrier:  relying on social media to find people creates an unfair gap. Poor or vulnerable families without reliable internet access were completely left out.</w:t>
      </w:r>
    </w:p>
    <w:p w14:paraId="20EE1D73"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t xml:space="preserve">Missing child voices: the authors only interviewed adults. They did not speak to the primary school children directly. This means they missed the raw, first-hand feelings of the students. </w:t>
      </w:r>
    </w:p>
    <w:p w14:paraId="69EC80CB" w14:textId="77777777" w:rsidR="00515BD7" w:rsidRPr="00D35B20" w:rsidRDefault="00515BD7" w:rsidP="00515BD7">
      <w:pPr>
        <w:pStyle w:val="ListParagraph"/>
        <w:numPr>
          <w:ilvl w:val="0"/>
          <w:numId w:val="10"/>
        </w:numPr>
        <w:spacing w:after="0" w:line="360" w:lineRule="auto"/>
        <w:rPr>
          <w:rFonts w:ascii="Arial" w:hAnsi="Arial" w:cs="Arial"/>
          <w:sz w:val="22"/>
          <w:szCs w:val="22"/>
        </w:rPr>
      </w:pPr>
      <w:r w:rsidRPr="00D35B20">
        <w:rPr>
          <w:rFonts w:ascii="Arial" w:hAnsi="Arial" w:cs="Arial"/>
          <w:sz w:val="22"/>
          <w:szCs w:val="22"/>
        </w:rPr>
        <w:t>Voluntary bias: the parents who volunteered where likely highly motivated or extremely stressed. Families who were disconnected or hard to reach did not get to share their stories.</w:t>
      </w:r>
    </w:p>
    <w:p w14:paraId="3115D88B" w14:textId="77777777" w:rsidR="00515BD7" w:rsidRPr="00D35B20" w:rsidRDefault="00515BD7" w:rsidP="00515BD7">
      <w:pPr>
        <w:spacing w:after="0" w:line="360" w:lineRule="auto"/>
        <w:ind w:left="720"/>
        <w:rPr>
          <w:rFonts w:ascii="Arial" w:hAnsi="Arial" w:cs="Arial"/>
          <w:sz w:val="22"/>
          <w:szCs w:val="22"/>
        </w:rPr>
      </w:pPr>
    </w:p>
    <w:p w14:paraId="2E211C72"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Evaluating this research method is highly valuable for integrated care system in the United Kingdom. The UK, health services and social services must work together to support venerable families. This qualitative design provides deep psychological context that standard attendance numbers simply miss.</w:t>
      </w:r>
    </w:p>
    <w:p w14:paraId="474D13FC"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 xml:space="preserve">When a young child going to school, a community nurse or a family social worker cannot just look at an attendance spreadsheet they need to understand the emotional panic behind the absence. This methodology proves that qualitative words are a powerful tool for changing healthcare policy. It provides a useful example of how multi-agency teams can research family crises together. </w:t>
      </w:r>
    </w:p>
    <w:p w14:paraId="73048AD4"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 xml:space="preserve">Social workers can use this exact two-phase design to test their own local services.by mixing broad surveys with personal interviews, local councils can find exactly where care is failing. This ensures that public health money is spend on personalized support instead of generic, useless plans. </w:t>
      </w:r>
    </w:p>
    <w:p w14:paraId="104ED085" w14:textId="77777777" w:rsidR="00515BD7" w:rsidRPr="00D35B20" w:rsidRDefault="00515BD7" w:rsidP="00515BD7">
      <w:pPr>
        <w:spacing w:after="0" w:line="360" w:lineRule="auto"/>
        <w:ind w:left="720"/>
        <w:rPr>
          <w:rFonts w:ascii="Arial" w:hAnsi="Arial" w:cs="Arial"/>
          <w:b/>
          <w:bCs/>
          <w:sz w:val="22"/>
          <w:szCs w:val="22"/>
        </w:rPr>
      </w:pPr>
    </w:p>
    <w:p w14:paraId="3AA22834" w14:textId="77777777" w:rsidR="00515BD7" w:rsidRPr="00D35B20" w:rsidRDefault="00515BD7" w:rsidP="00515BD7">
      <w:pPr>
        <w:spacing w:after="0" w:line="360" w:lineRule="auto"/>
        <w:ind w:left="720"/>
        <w:rPr>
          <w:rFonts w:ascii="Arial" w:hAnsi="Arial" w:cs="Arial"/>
          <w:b/>
          <w:bCs/>
          <w:sz w:val="22"/>
          <w:szCs w:val="22"/>
        </w:rPr>
      </w:pPr>
      <w:r w:rsidRPr="00D35B20">
        <w:rPr>
          <w:rFonts w:ascii="Arial" w:hAnsi="Arial" w:cs="Arial"/>
          <w:b/>
          <w:bCs/>
          <w:sz w:val="22"/>
          <w:szCs w:val="22"/>
        </w:rPr>
        <w:t xml:space="preserve">Section 4: findings, discussions, and Application </w:t>
      </w:r>
    </w:p>
    <w:p w14:paraId="79ED1AF8"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 xml:space="preserve">This section explores what the researcher’s discovered and explains how these results apply to real-world care settings. MacDonald, Lester and Michelson (2022) I identified serval major themes regarding the barriers. To school attendance during the pandemic. </w:t>
      </w:r>
    </w:p>
    <w:p w14:paraId="18309242" w14:textId="77777777" w:rsidR="00515BD7" w:rsidRPr="00D35B20" w:rsidRDefault="00515BD7" w:rsidP="00515BD7">
      <w:pPr>
        <w:spacing w:after="0" w:line="360" w:lineRule="auto"/>
        <w:ind w:left="720"/>
        <w:rPr>
          <w:rFonts w:ascii="Arial" w:hAnsi="Arial" w:cs="Arial"/>
          <w:sz w:val="22"/>
          <w:szCs w:val="22"/>
        </w:rPr>
      </w:pPr>
      <w:r w:rsidRPr="00D35B20">
        <w:rPr>
          <w:rFonts w:ascii="Arial" w:hAnsi="Arial" w:cs="Arial"/>
          <w:sz w:val="22"/>
          <w:szCs w:val="22"/>
        </w:rPr>
        <w:t xml:space="preserve"> The main findings highlighted serval specific problems:</w:t>
      </w:r>
    </w:p>
    <w:p w14:paraId="1A67B2B0" w14:textId="77777777" w:rsidR="00515BD7" w:rsidRPr="00D35B20" w:rsidRDefault="00515BD7" w:rsidP="00515BD7">
      <w:pPr>
        <w:pStyle w:val="ListParagraph"/>
        <w:numPr>
          <w:ilvl w:val="0"/>
          <w:numId w:val="11"/>
        </w:numPr>
        <w:spacing w:after="0" w:line="360" w:lineRule="auto"/>
        <w:rPr>
          <w:rFonts w:ascii="Arial" w:hAnsi="Arial" w:cs="Arial"/>
          <w:sz w:val="22"/>
          <w:szCs w:val="22"/>
        </w:rPr>
      </w:pPr>
      <w:r w:rsidRPr="00D35B20">
        <w:rPr>
          <w:rFonts w:ascii="Arial" w:hAnsi="Arial" w:cs="Arial"/>
          <w:sz w:val="22"/>
          <w:szCs w:val="22"/>
        </w:rPr>
        <w:t>Children with special education needs (SEN) faced the most server challenges when trying to return to class.</w:t>
      </w:r>
    </w:p>
    <w:p w14:paraId="173ED312" w14:textId="77777777" w:rsidR="00515BD7" w:rsidRPr="00D35B20" w:rsidRDefault="00515BD7" w:rsidP="00515BD7">
      <w:pPr>
        <w:pStyle w:val="ListParagraph"/>
        <w:numPr>
          <w:ilvl w:val="0"/>
          <w:numId w:val="11"/>
        </w:numPr>
        <w:spacing w:after="0" w:line="360" w:lineRule="auto"/>
        <w:rPr>
          <w:rFonts w:ascii="Arial" w:hAnsi="Arial" w:cs="Arial"/>
          <w:sz w:val="22"/>
          <w:szCs w:val="22"/>
        </w:rPr>
      </w:pPr>
      <w:r w:rsidRPr="00D35B20">
        <w:rPr>
          <w:rFonts w:ascii="Arial" w:hAnsi="Arial" w:cs="Arial"/>
          <w:sz w:val="22"/>
          <w:szCs w:val="22"/>
        </w:rPr>
        <w:lastRenderedPageBreak/>
        <w:t>Students with pre-existing anxiety disorder experienced intense panic and emotional meltdowns regarding school lockdowns.</w:t>
      </w:r>
    </w:p>
    <w:p w14:paraId="603417CE" w14:textId="77777777" w:rsidR="00515BD7" w:rsidRPr="00D35B20" w:rsidRDefault="00515BD7" w:rsidP="00515BD7">
      <w:pPr>
        <w:pStyle w:val="ListParagraph"/>
        <w:numPr>
          <w:ilvl w:val="0"/>
          <w:numId w:val="11"/>
        </w:numPr>
        <w:spacing w:after="0" w:line="360" w:lineRule="auto"/>
        <w:rPr>
          <w:rFonts w:ascii="Arial" w:hAnsi="Arial" w:cs="Arial"/>
          <w:sz w:val="22"/>
          <w:szCs w:val="22"/>
        </w:rPr>
      </w:pPr>
      <w:r w:rsidRPr="00D35B20">
        <w:rPr>
          <w:rFonts w:ascii="Arial" w:hAnsi="Arial" w:cs="Arial"/>
          <w:sz w:val="22"/>
          <w:szCs w:val="22"/>
        </w:rPr>
        <w:t xml:space="preserve">Parents felt completely isolated and abandoned due to poor communication from school authorities during lockdowns. </w:t>
      </w:r>
    </w:p>
    <w:p w14:paraId="49821180" w14:textId="77777777" w:rsidR="00515BD7" w:rsidRPr="00D35B20" w:rsidRDefault="00515BD7" w:rsidP="00515BD7">
      <w:pPr>
        <w:pStyle w:val="ListParagraph"/>
        <w:numPr>
          <w:ilvl w:val="0"/>
          <w:numId w:val="11"/>
        </w:numPr>
        <w:spacing w:after="0" w:line="360" w:lineRule="auto"/>
        <w:rPr>
          <w:rFonts w:ascii="Arial" w:hAnsi="Arial" w:cs="Arial"/>
          <w:sz w:val="22"/>
          <w:szCs w:val="22"/>
        </w:rPr>
      </w:pPr>
      <w:r w:rsidRPr="00D35B20">
        <w:rPr>
          <w:rFonts w:ascii="Arial" w:hAnsi="Arial" w:cs="Arial"/>
          <w:sz w:val="22"/>
          <w:szCs w:val="22"/>
        </w:rPr>
        <w:t>Fear of virus transmission and sudden changes in school safety routines caused daily conflicts inside households.</w:t>
      </w:r>
    </w:p>
    <w:p w14:paraId="1DE64946" w14:textId="77777777" w:rsidR="00515BD7" w:rsidRPr="00D35B20" w:rsidRDefault="00515BD7" w:rsidP="00515BD7">
      <w:pPr>
        <w:spacing w:after="0" w:line="360" w:lineRule="auto"/>
        <w:ind w:left="1080"/>
        <w:rPr>
          <w:rFonts w:ascii="Arial" w:hAnsi="Arial" w:cs="Arial"/>
          <w:sz w:val="22"/>
          <w:szCs w:val="22"/>
        </w:rPr>
      </w:pPr>
      <w:r w:rsidRPr="00D35B20">
        <w:rPr>
          <w:rFonts w:ascii="Arial" w:hAnsi="Arial" w:cs="Arial"/>
          <w:sz w:val="22"/>
          <w:szCs w:val="22"/>
        </w:rPr>
        <w:t>The discussion section of the paper proves that school refusal is a deeply complex issue. It cannot be solved by punishing families, issuing fines, or enforcing strict legal warnings. Instead, children avoid schools because of genuine, underlying emotional distress and psychological anxiety</w:t>
      </w:r>
    </w:p>
    <w:p w14:paraId="2695B9E1" w14:textId="77777777" w:rsidR="00515BD7" w:rsidRPr="00D35B20" w:rsidRDefault="00515BD7" w:rsidP="00515BD7">
      <w:pPr>
        <w:spacing w:after="0" w:line="360" w:lineRule="auto"/>
        <w:ind w:left="1080"/>
        <w:rPr>
          <w:rFonts w:ascii="Arial" w:hAnsi="Arial" w:cs="Arial"/>
          <w:sz w:val="22"/>
          <w:szCs w:val="22"/>
        </w:rPr>
      </w:pPr>
    </w:p>
    <w:p w14:paraId="5908B019" w14:textId="77777777" w:rsidR="00515BD7" w:rsidRPr="00D35B20" w:rsidRDefault="00515BD7" w:rsidP="00515BD7">
      <w:pPr>
        <w:pStyle w:val="ListParagraph"/>
        <w:numPr>
          <w:ilvl w:val="0"/>
          <w:numId w:val="12"/>
        </w:numPr>
        <w:spacing w:after="0" w:line="360" w:lineRule="auto"/>
        <w:rPr>
          <w:rFonts w:ascii="Arial" w:hAnsi="Arial" w:cs="Arial"/>
          <w:sz w:val="22"/>
          <w:szCs w:val="22"/>
        </w:rPr>
      </w:pPr>
      <w:r w:rsidRPr="00D35B20">
        <w:rPr>
          <w:rFonts w:ascii="Arial" w:hAnsi="Arial" w:cs="Arial"/>
          <w:b/>
          <w:bCs/>
          <w:sz w:val="22"/>
          <w:szCs w:val="22"/>
        </w:rPr>
        <w:t>Multi-agency collaboration</w:t>
      </w:r>
      <w:r w:rsidRPr="00D35B20">
        <w:rPr>
          <w:rFonts w:ascii="Arial" w:hAnsi="Arial" w:cs="Arial"/>
          <w:sz w:val="22"/>
          <w:szCs w:val="22"/>
        </w:rPr>
        <w:t>: school nurses, community paediatricians, and family social workers must work together seamlessly. Missing schools is rarely just an educational issue; it is usually an early warning sign of a child’s mental health decline.</w:t>
      </w:r>
    </w:p>
    <w:p w14:paraId="3D58943C" w14:textId="77777777" w:rsidR="00515BD7" w:rsidRPr="00D35B20" w:rsidRDefault="00515BD7" w:rsidP="00515BD7">
      <w:pPr>
        <w:pStyle w:val="ListParagraph"/>
        <w:numPr>
          <w:ilvl w:val="0"/>
          <w:numId w:val="12"/>
        </w:numPr>
        <w:spacing w:after="0" w:line="360" w:lineRule="auto"/>
        <w:rPr>
          <w:rFonts w:ascii="Arial" w:hAnsi="Arial" w:cs="Arial"/>
          <w:sz w:val="22"/>
          <w:szCs w:val="22"/>
        </w:rPr>
      </w:pPr>
      <w:r w:rsidRPr="00D35B20">
        <w:rPr>
          <w:rFonts w:ascii="Arial" w:hAnsi="Arial" w:cs="Arial"/>
          <w:b/>
          <w:bCs/>
          <w:sz w:val="22"/>
          <w:szCs w:val="22"/>
        </w:rPr>
        <w:t>Early intervention programs</w:t>
      </w:r>
      <w:r w:rsidRPr="00D35B20">
        <w:rPr>
          <w:rFonts w:ascii="Arial" w:hAnsi="Arial" w:cs="Arial"/>
          <w:sz w:val="22"/>
          <w:szCs w:val="22"/>
        </w:rPr>
        <w:t>: Healthcare teams should use these findings to design preventative support groups. Identifying anxious children early can stop temporary school avoidance from turning into permanent chronic absenteeism.</w:t>
      </w:r>
    </w:p>
    <w:p w14:paraId="0A3BA3E2" w14:textId="77777777" w:rsidR="00515BD7" w:rsidRPr="00D35B20" w:rsidRDefault="00515BD7" w:rsidP="00515BD7">
      <w:pPr>
        <w:pStyle w:val="ListParagraph"/>
        <w:numPr>
          <w:ilvl w:val="0"/>
          <w:numId w:val="12"/>
        </w:numPr>
        <w:spacing w:after="0" w:line="360" w:lineRule="auto"/>
        <w:rPr>
          <w:rFonts w:ascii="Arial" w:hAnsi="Arial" w:cs="Arial"/>
          <w:sz w:val="22"/>
          <w:szCs w:val="22"/>
        </w:rPr>
      </w:pPr>
      <w:r w:rsidRPr="00D35B20">
        <w:rPr>
          <w:rFonts w:ascii="Arial" w:hAnsi="Arial" w:cs="Arial"/>
          <w:b/>
          <w:bCs/>
          <w:sz w:val="22"/>
          <w:szCs w:val="22"/>
        </w:rPr>
        <w:t>Target support for SEN families</w:t>
      </w:r>
      <w:r w:rsidRPr="00D35B20">
        <w:rPr>
          <w:rFonts w:ascii="Arial" w:hAnsi="Arial" w:cs="Arial"/>
          <w:sz w:val="22"/>
          <w:szCs w:val="22"/>
        </w:rPr>
        <w:t>: social care can care departments must allocate specific resources to families with special education needs. These households require personalized transition pathways and routine planning before the school year begins.</w:t>
      </w:r>
    </w:p>
    <w:p w14:paraId="2D0ABFAA" w14:textId="77777777" w:rsidR="00515BD7" w:rsidRPr="00D35B20" w:rsidRDefault="00515BD7" w:rsidP="00515BD7">
      <w:pPr>
        <w:pStyle w:val="ListParagraph"/>
        <w:numPr>
          <w:ilvl w:val="0"/>
          <w:numId w:val="12"/>
        </w:numPr>
        <w:spacing w:after="0" w:line="360" w:lineRule="auto"/>
        <w:rPr>
          <w:rFonts w:ascii="Arial" w:hAnsi="Arial" w:cs="Arial"/>
          <w:b/>
          <w:bCs/>
          <w:sz w:val="22"/>
          <w:szCs w:val="22"/>
        </w:rPr>
      </w:pPr>
      <w:r w:rsidRPr="00D35B20">
        <w:rPr>
          <w:rFonts w:ascii="Arial" w:hAnsi="Arial" w:cs="Arial"/>
          <w:b/>
          <w:bCs/>
          <w:sz w:val="22"/>
          <w:szCs w:val="22"/>
        </w:rPr>
        <w:t>Rebuilding institutional trust:</w:t>
      </w:r>
      <w:r w:rsidRPr="00D35B20">
        <w:rPr>
          <w:rFonts w:ascii="Arial" w:hAnsi="Arial" w:cs="Arial"/>
          <w:sz w:val="22"/>
          <w:szCs w:val="22"/>
        </w:rPr>
        <w:t xml:space="preserve"> education providers must improve their communication lines with parents. Creating a transparent, welcoming environment reduces parental anxiety, which directly lowers the child’s stress levels.</w:t>
      </w:r>
    </w:p>
    <w:p w14:paraId="106796D5" w14:textId="77777777" w:rsidR="00515BD7" w:rsidRPr="00D35B20" w:rsidRDefault="00515BD7" w:rsidP="00515BD7">
      <w:pPr>
        <w:pStyle w:val="ListParagraph"/>
        <w:spacing w:after="0" w:line="360" w:lineRule="auto"/>
        <w:ind w:left="1800"/>
        <w:rPr>
          <w:rFonts w:ascii="Arial" w:hAnsi="Arial" w:cs="Arial"/>
          <w:b/>
          <w:bCs/>
          <w:sz w:val="22"/>
          <w:szCs w:val="22"/>
        </w:rPr>
      </w:pPr>
    </w:p>
    <w:p w14:paraId="105FFD06" w14:textId="77777777" w:rsidR="00D35B20" w:rsidRDefault="00D35B20" w:rsidP="00515BD7">
      <w:pPr>
        <w:pStyle w:val="ListParagraph"/>
        <w:spacing w:after="0" w:line="360" w:lineRule="auto"/>
        <w:ind w:left="1800"/>
        <w:rPr>
          <w:rFonts w:ascii="Arial" w:hAnsi="Arial" w:cs="Arial"/>
          <w:sz w:val="22"/>
          <w:szCs w:val="22"/>
        </w:rPr>
      </w:pPr>
    </w:p>
    <w:p w14:paraId="2198C864" w14:textId="77777777" w:rsidR="006C5BB0" w:rsidRDefault="006C5BB0" w:rsidP="00515BD7">
      <w:pPr>
        <w:pStyle w:val="ListParagraph"/>
        <w:spacing w:after="0" w:line="360" w:lineRule="auto"/>
        <w:ind w:left="1800"/>
        <w:rPr>
          <w:rFonts w:ascii="Arial" w:hAnsi="Arial" w:cs="Arial"/>
          <w:sz w:val="22"/>
          <w:szCs w:val="22"/>
        </w:rPr>
      </w:pPr>
    </w:p>
    <w:p w14:paraId="7586635B" w14:textId="77777777" w:rsidR="006C5BB0" w:rsidRDefault="006C5BB0" w:rsidP="00515BD7">
      <w:pPr>
        <w:pStyle w:val="ListParagraph"/>
        <w:spacing w:after="0" w:line="360" w:lineRule="auto"/>
        <w:ind w:left="1800"/>
        <w:rPr>
          <w:rFonts w:ascii="Arial" w:hAnsi="Arial" w:cs="Arial"/>
          <w:sz w:val="22"/>
          <w:szCs w:val="22"/>
        </w:rPr>
      </w:pPr>
    </w:p>
    <w:p w14:paraId="43D87F58" w14:textId="77777777" w:rsidR="006C5BB0" w:rsidRDefault="006C5BB0" w:rsidP="00515BD7">
      <w:pPr>
        <w:pStyle w:val="ListParagraph"/>
        <w:spacing w:after="0" w:line="360" w:lineRule="auto"/>
        <w:ind w:left="1800"/>
        <w:rPr>
          <w:rFonts w:ascii="Arial" w:hAnsi="Arial" w:cs="Arial"/>
          <w:sz w:val="22"/>
          <w:szCs w:val="22"/>
        </w:rPr>
      </w:pPr>
    </w:p>
    <w:p w14:paraId="2C45B7EB" w14:textId="77777777" w:rsidR="006C5BB0" w:rsidRDefault="006C5BB0" w:rsidP="00515BD7">
      <w:pPr>
        <w:pStyle w:val="ListParagraph"/>
        <w:spacing w:after="0" w:line="360" w:lineRule="auto"/>
        <w:ind w:left="1800"/>
        <w:rPr>
          <w:rFonts w:ascii="Arial" w:hAnsi="Arial" w:cs="Arial"/>
          <w:sz w:val="22"/>
          <w:szCs w:val="22"/>
        </w:rPr>
      </w:pPr>
    </w:p>
    <w:p w14:paraId="5D2E9BBC" w14:textId="77777777" w:rsidR="006C5BB0" w:rsidRDefault="006C5BB0" w:rsidP="00515BD7">
      <w:pPr>
        <w:pStyle w:val="ListParagraph"/>
        <w:spacing w:after="0" w:line="360" w:lineRule="auto"/>
        <w:ind w:left="1800"/>
        <w:rPr>
          <w:rFonts w:ascii="Arial" w:hAnsi="Arial" w:cs="Arial"/>
          <w:sz w:val="22"/>
          <w:szCs w:val="22"/>
        </w:rPr>
      </w:pPr>
    </w:p>
    <w:p w14:paraId="481D434A" w14:textId="77777777" w:rsidR="006C5BB0" w:rsidRDefault="006C5BB0" w:rsidP="00515BD7">
      <w:pPr>
        <w:pStyle w:val="ListParagraph"/>
        <w:spacing w:after="0" w:line="360" w:lineRule="auto"/>
        <w:ind w:left="1800"/>
        <w:rPr>
          <w:rFonts w:ascii="Arial" w:hAnsi="Arial" w:cs="Arial"/>
          <w:sz w:val="22"/>
          <w:szCs w:val="22"/>
        </w:rPr>
      </w:pPr>
    </w:p>
    <w:p w14:paraId="38866363" w14:textId="77777777" w:rsidR="006C5BB0" w:rsidRDefault="006C5BB0" w:rsidP="00515BD7">
      <w:pPr>
        <w:pStyle w:val="ListParagraph"/>
        <w:spacing w:after="0" w:line="360" w:lineRule="auto"/>
        <w:ind w:left="1800"/>
        <w:rPr>
          <w:rFonts w:ascii="Arial" w:hAnsi="Arial" w:cs="Arial"/>
          <w:sz w:val="22"/>
          <w:szCs w:val="22"/>
        </w:rPr>
      </w:pPr>
    </w:p>
    <w:p w14:paraId="71121416" w14:textId="25AB5270" w:rsidR="00515BD7" w:rsidRPr="00D35B20" w:rsidRDefault="00515BD7" w:rsidP="00515BD7">
      <w:pPr>
        <w:pStyle w:val="ListParagraph"/>
        <w:spacing w:after="0" w:line="360" w:lineRule="auto"/>
        <w:ind w:left="1800"/>
        <w:rPr>
          <w:rFonts w:ascii="Arial" w:hAnsi="Arial" w:cs="Arial"/>
          <w:sz w:val="22"/>
          <w:szCs w:val="22"/>
        </w:rPr>
      </w:pPr>
      <w:r w:rsidRPr="00D35B20">
        <w:rPr>
          <w:rFonts w:ascii="Arial" w:hAnsi="Arial" w:cs="Arial"/>
          <w:sz w:val="22"/>
          <w:szCs w:val="22"/>
        </w:rPr>
        <w:lastRenderedPageBreak/>
        <w:t xml:space="preserve">In Conclusion, this research proves that school attendance problems are a public health concern. By focusing on mental wellbeing rather than just attendance percentages, Uk care providers can build a safter, more supportive environment for vulnerable youths. </w:t>
      </w:r>
    </w:p>
    <w:p w14:paraId="5D997E5C" w14:textId="77777777" w:rsidR="00515BD7" w:rsidRPr="00D35B20" w:rsidRDefault="00515BD7" w:rsidP="00515BD7">
      <w:pPr>
        <w:pStyle w:val="ListParagraph"/>
        <w:spacing w:after="0" w:line="360" w:lineRule="auto"/>
        <w:ind w:left="1800"/>
        <w:rPr>
          <w:rFonts w:ascii="Arial" w:hAnsi="Arial" w:cs="Arial"/>
          <w:sz w:val="22"/>
          <w:szCs w:val="22"/>
        </w:rPr>
      </w:pPr>
    </w:p>
    <w:p w14:paraId="64917EB0" w14:textId="77777777" w:rsidR="00515BD7" w:rsidRPr="00D35B20" w:rsidRDefault="00515BD7" w:rsidP="00515BD7">
      <w:pPr>
        <w:pStyle w:val="ListParagraph"/>
        <w:spacing w:after="0" w:line="360" w:lineRule="auto"/>
        <w:ind w:left="1800"/>
        <w:rPr>
          <w:rFonts w:ascii="Arial" w:hAnsi="Arial" w:cs="Arial"/>
          <w:sz w:val="22"/>
          <w:szCs w:val="22"/>
        </w:rPr>
      </w:pPr>
    </w:p>
    <w:p w14:paraId="3CB61C06" w14:textId="77777777" w:rsidR="00515BD7" w:rsidRPr="00D35B20" w:rsidRDefault="00515BD7" w:rsidP="00515BD7">
      <w:pPr>
        <w:pStyle w:val="ListParagraph"/>
        <w:spacing w:after="0" w:line="360" w:lineRule="auto"/>
        <w:ind w:left="1800"/>
        <w:rPr>
          <w:rFonts w:ascii="Arial" w:hAnsi="Arial" w:cs="Arial"/>
          <w:sz w:val="22"/>
          <w:szCs w:val="22"/>
        </w:rPr>
      </w:pPr>
    </w:p>
    <w:p w14:paraId="315DF636" w14:textId="77777777" w:rsidR="00515BD7" w:rsidRPr="00D35B20" w:rsidRDefault="00515BD7" w:rsidP="00515BD7">
      <w:pPr>
        <w:pStyle w:val="ListParagraph"/>
        <w:spacing w:after="0" w:line="360" w:lineRule="auto"/>
        <w:ind w:left="1800"/>
        <w:rPr>
          <w:rFonts w:ascii="Arial" w:hAnsi="Arial" w:cs="Arial"/>
          <w:sz w:val="22"/>
          <w:szCs w:val="22"/>
        </w:rPr>
      </w:pPr>
    </w:p>
    <w:p w14:paraId="1780CDA6"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Reference</w:t>
      </w:r>
    </w:p>
    <w:p w14:paraId="435E1805"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MacDonald, R, Lester, K.J, &amp; Michelson, D.</w:t>
      </w:r>
    </w:p>
    <w:p w14:paraId="0BCC52EF"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(2022). School attending problems in the context of the covid-19</w:t>
      </w:r>
    </w:p>
    <w:p w14:paraId="38964981"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 xml:space="preserve">Pandemic-A multiple stakeholder qualitative study with parents and professionals. British journal of educational psychology, 92(4), 1439-1456. Doi.org </w:t>
      </w:r>
    </w:p>
    <w:p w14:paraId="788EB9EB" w14:textId="77777777" w:rsidR="00515BD7" w:rsidRPr="00D35B20" w:rsidRDefault="00515BD7" w:rsidP="00515BD7">
      <w:pPr>
        <w:pStyle w:val="ListParagraph"/>
        <w:spacing w:after="0" w:line="360" w:lineRule="auto"/>
        <w:ind w:left="1800"/>
        <w:rPr>
          <w:rFonts w:ascii="Arial" w:hAnsi="Arial" w:cs="Arial"/>
          <w:b/>
          <w:bCs/>
          <w:sz w:val="22"/>
          <w:szCs w:val="22"/>
        </w:rPr>
      </w:pPr>
      <w:r w:rsidRPr="00D35B20">
        <w:rPr>
          <w:rFonts w:ascii="Arial" w:hAnsi="Arial" w:cs="Arial"/>
          <w:b/>
          <w:bCs/>
          <w:sz w:val="22"/>
          <w:szCs w:val="22"/>
        </w:rPr>
        <w:tab/>
      </w:r>
      <w:hyperlink r:id="rId9" w:history="1">
        <w:r w:rsidRPr="00D35B20">
          <w:rPr>
            <w:rStyle w:val="Hyperlink"/>
            <w:rFonts w:ascii="Arial" w:hAnsi="Arial" w:cs="Arial"/>
            <w:b/>
            <w:bCs/>
            <w:sz w:val="22"/>
            <w:szCs w:val="22"/>
          </w:rPr>
          <w:t>https://moodle.uwtsd.ac.uk/pluginfile.php/1191718/mod_folder/content/0/Brit%20J%20of%20Edu%20Psychol%20-%202022%20-%20McDonald%20-%20She%20didn%20t%20know%20how%20to%20go%20back%20%20%20School%20attendance%20problems%20in%20the%20context%20of%20the.pdf?forcedownload=1</w:t>
        </w:r>
      </w:hyperlink>
    </w:p>
    <w:p w14:paraId="167F6755" w14:textId="77777777" w:rsidR="00515BD7" w:rsidRPr="00D35B20" w:rsidRDefault="00515BD7" w:rsidP="00515BD7">
      <w:pPr>
        <w:pStyle w:val="ListParagraph"/>
        <w:spacing w:after="0" w:line="360" w:lineRule="auto"/>
        <w:ind w:left="1800"/>
        <w:rPr>
          <w:rFonts w:ascii="Arial" w:hAnsi="Arial" w:cs="Arial"/>
          <w:b/>
          <w:bCs/>
          <w:sz w:val="22"/>
          <w:szCs w:val="22"/>
        </w:rPr>
      </w:pPr>
    </w:p>
    <w:p w14:paraId="30ABDE34" w14:textId="77777777" w:rsidR="00515BD7" w:rsidRPr="00D35B20" w:rsidRDefault="00515BD7" w:rsidP="00515BD7">
      <w:pPr>
        <w:pStyle w:val="ListParagraph"/>
        <w:spacing w:after="0" w:line="360" w:lineRule="auto"/>
        <w:ind w:left="1800"/>
        <w:rPr>
          <w:rFonts w:ascii="Arial" w:hAnsi="Arial" w:cs="Arial"/>
          <w:b/>
          <w:bCs/>
          <w:sz w:val="22"/>
          <w:szCs w:val="22"/>
        </w:rPr>
      </w:pPr>
    </w:p>
    <w:p w14:paraId="4C783ED1" w14:textId="77777777" w:rsidR="00515BD7" w:rsidRPr="00D35B20" w:rsidRDefault="00515BD7" w:rsidP="00515BD7">
      <w:pPr>
        <w:pStyle w:val="ListParagraph"/>
        <w:spacing w:after="0" w:line="360" w:lineRule="auto"/>
        <w:ind w:left="1800"/>
        <w:rPr>
          <w:rFonts w:ascii="Arial" w:hAnsi="Arial" w:cs="Arial"/>
          <w:b/>
          <w:bCs/>
          <w:sz w:val="22"/>
          <w:szCs w:val="22"/>
        </w:rPr>
      </w:pPr>
    </w:p>
    <w:p w14:paraId="3C0EAE2B" w14:textId="77777777" w:rsidR="00515BD7" w:rsidRPr="00D35B20" w:rsidRDefault="00515BD7" w:rsidP="00515BD7">
      <w:pPr>
        <w:spacing w:after="0" w:line="360" w:lineRule="auto"/>
        <w:ind w:left="1080"/>
        <w:rPr>
          <w:rFonts w:ascii="Arial" w:hAnsi="Arial" w:cs="Arial"/>
          <w:b/>
          <w:bCs/>
          <w:sz w:val="22"/>
          <w:szCs w:val="22"/>
        </w:rPr>
      </w:pPr>
    </w:p>
    <w:p w14:paraId="1A3C8416" w14:textId="77777777" w:rsidR="00515BD7" w:rsidRPr="00D35B20" w:rsidRDefault="00515BD7" w:rsidP="00515BD7">
      <w:pPr>
        <w:spacing w:after="0" w:line="360" w:lineRule="auto"/>
        <w:ind w:left="1080"/>
        <w:rPr>
          <w:rFonts w:ascii="Arial" w:hAnsi="Arial" w:cs="Arial"/>
          <w:sz w:val="22"/>
          <w:szCs w:val="22"/>
        </w:rPr>
      </w:pPr>
    </w:p>
    <w:p w14:paraId="1EA3F904" w14:textId="77777777" w:rsidR="00515BD7" w:rsidRDefault="00515BD7" w:rsidP="00515BD7">
      <w:pPr>
        <w:spacing w:after="0" w:line="360" w:lineRule="auto"/>
        <w:ind w:left="1080"/>
        <w:rPr>
          <w:rFonts w:ascii="Arial" w:hAnsi="Arial" w:cs="Arial"/>
          <w:sz w:val="22"/>
          <w:szCs w:val="22"/>
        </w:rPr>
      </w:pPr>
    </w:p>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10"/>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3E487053" w14:textId="77777777" w:rsidR="001D6F97" w:rsidRDefault="001D6F97" w:rsidP="001D6F97">
      <w:pPr>
        <w:spacing w:after="0" w:line="360" w:lineRule="auto"/>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CE718" w14:textId="77777777" w:rsidR="005C7CE4" w:rsidRDefault="005C7CE4" w:rsidP="002A1842">
      <w:pPr>
        <w:spacing w:after="0" w:line="240" w:lineRule="auto"/>
      </w:pPr>
      <w:r>
        <w:separator/>
      </w:r>
    </w:p>
  </w:endnote>
  <w:endnote w:type="continuationSeparator" w:id="0">
    <w:p w14:paraId="162C5137" w14:textId="77777777" w:rsidR="005C7CE4" w:rsidRDefault="005C7CE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75E7D" w14:textId="77777777" w:rsidR="005C7CE4" w:rsidRDefault="005C7CE4" w:rsidP="002A1842">
      <w:pPr>
        <w:spacing w:after="0" w:line="240" w:lineRule="auto"/>
      </w:pPr>
      <w:r>
        <w:separator/>
      </w:r>
    </w:p>
  </w:footnote>
  <w:footnote w:type="continuationSeparator" w:id="0">
    <w:p w14:paraId="776DFEB7" w14:textId="77777777" w:rsidR="005C7CE4" w:rsidRDefault="005C7CE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64D1"/>
    <w:multiLevelType w:val="hybridMultilevel"/>
    <w:tmpl w:val="F2928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D0414B0"/>
    <w:multiLevelType w:val="hybridMultilevel"/>
    <w:tmpl w:val="9FEA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5D5592"/>
    <w:multiLevelType w:val="hybridMultilevel"/>
    <w:tmpl w:val="01521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A1FD3"/>
    <w:multiLevelType w:val="hybridMultilevel"/>
    <w:tmpl w:val="B652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4E47FF"/>
    <w:multiLevelType w:val="hybridMultilevel"/>
    <w:tmpl w:val="FDE6F54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7"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6465996"/>
    <w:multiLevelType w:val="hybridMultilevel"/>
    <w:tmpl w:val="4E2C7F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6476FC0"/>
    <w:multiLevelType w:val="hybridMultilevel"/>
    <w:tmpl w:val="F6AA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E645F"/>
    <w:multiLevelType w:val="hybridMultilevel"/>
    <w:tmpl w:val="9CAC1A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11"/>
  </w:num>
  <w:num w:numId="2" w16cid:durableId="102119339">
    <w:abstractNumId w:val="7"/>
  </w:num>
  <w:num w:numId="3" w16cid:durableId="2027368305">
    <w:abstractNumId w:val="2"/>
  </w:num>
  <w:num w:numId="4" w16cid:durableId="1772167710">
    <w:abstractNumId w:val="1"/>
  </w:num>
  <w:num w:numId="5" w16cid:durableId="1707606297">
    <w:abstractNumId w:val="5"/>
  </w:num>
  <w:num w:numId="6" w16cid:durableId="1358041201">
    <w:abstractNumId w:val="9"/>
  </w:num>
  <w:num w:numId="7" w16cid:durableId="2006546775">
    <w:abstractNumId w:val="6"/>
  </w:num>
  <w:num w:numId="8" w16cid:durableId="1138183217">
    <w:abstractNumId w:val="3"/>
  </w:num>
  <w:num w:numId="9" w16cid:durableId="1161315934">
    <w:abstractNumId w:val="4"/>
  </w:num>
  <w:num w:numId="10" w16cid:durableId="1244728359">
    <w:abstractNumId w:val="10"/>
  </w:num>
  <w:num w:numId="11" w16cid:durableId="1998682323">
    <w:abstractNumId w:val="0"/>
  </w:num>
  <w:num w:numId="12" w16cid:durableId="6473969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172AD1"/>
    <w:rsid w:val="001813E7"/>
    <w:rsid w:val="001D6F97"/>
    <w:rsid w:val="00210D5A"/>
    <w:rsid w:val="002A1842"/>
    <w:rsid w:val="002A46BB"/>
    <w:rsid w:val="003722AB"/>
    <w:rsid w:val="004468F8"/>
    <w:rsid w:val="00515BD7"/>
    <w:rsid w:val="00516457"/>
    <w:rsid w:val="00530E16"/>
    <w:rsid w:val="0057392B"/>
    <w:rsid w:val="005C7CE4"/>
    <w:rsid w:val="006C5BB0"/>
    <w:rsid w:val="00722EFE"/>
    <w:rsid w:val="007A2630"/>
    <w:rsid w:val="008E74CA"/>
    <w:rsid w:val="00A75B15"/>
    <w:rsid w:val="00AE06EA"/>
    <w:rsid w:val="00C87E2E"/>
    <w:rsid w:val="00CF650B"/>
    <w:rsid w:val="00D35B20"/>
    <w:rsid w:val="00DF083E"/>
    <w:rsid w:val="00E10231"/>
    <w:rsid w:val="00ED3F06"/>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moodle.uwtsd.ac.uk/pluginfile.php/1191718/mod_folder/content/0/Brit%20J%20of%20Edu%20Psychol%20-%202022%20-%20McDonald%20-%20She%20didn%20t%20know%20how%20to%20go%20back%20%20%20School%20attendance%20problems%20in%20the%20context%20of%20the.pdf?forcedownloa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Toni Gregory</cp:lastModifiedBy>
  <cp:revision>9</cp:revision>
  <dcterms:created xsi:type="dcterms:W3CDTF">2026-08-10T21:23:00Z</dcterms:created>
  <dcterms:modified xsi:type="dcterms:W3CDTF">2026-08-10T21:28:00Z</dcterms:modified>
</cp:coreProperties>
</file>