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70993" w14:textId="2862C09E" w:rsidR="00057065" w:rsidRPr="002B1DB2" w:rsidRDefault="004571BE" w:rsidP="00A02AA7">
      <w:pPr>
        <w:jc w:val="center"/>
        <w:rPr>
          <w:b/>
          <w:bCs/>
          <w:sz w:val="36"/>
          <w:szCs w:val="36"/>
          <w:u w:val="single"/>
        </w:rPr>
      </w:pPr>
      <w:r w:rsidRPr="002B1DB2">
        <w:rPr>
          <w:rFonts w:hint="eastAsia"/>
          <w:b/>
          <w:bCs/>
          <w:sz w:val="36"/>
          <w:szCs w:val="36"/>
          <w:u w:val="single"/>
        </w:rPr>
        <w:t>University</w:t>
      </w:r>
      <w:r w:rsidRPr="002B1DB2">
        <w:rPr>
          <w:b/>
          <w:bCs/>
          <w:sz w:val="36"/>
          <w:szCs w:val="36"/>
          <w:u w:val="single"/>
        </w:rPr>
        <w:t xml:space="preserve"> of Wales Trinty Saint Davids </w:t>
      </w:r>
    </w:p>
    <w:p w14:paraId="5B3DD7E6" w14:textId="6FBE9D1E" w:rsidR="004571BE" w:rsidRPr="002B1DB2" w:rsidRDefault="00255491" w:rsidP="00A02AA7">
      <w:pPr>
        <w:jc w:val="center"/>
        <w:rPr>
          <w:b/>
          <w:bCs/>
          <w:sz w:val="32"/>
          <w:szCs w:val="32"/>
          <w:u w:val="single"/>
        </w:rPr>
      </w:pPr>
      <w:r w:rsidRPr="002B1DB2">
        <w:rPr>
          <w:b/>
          <w:bCs/>
          <w:sz w:val="32"/>
          <w:szCs w:val="32"/>
          <w:u w:val="single"/>
        </w:rPr>
        <w:t xml:space="preserve">Wales </w:t>
      </w:r>
      <w:r w:rsidR="00996C73">
        <w:rPr>
          <w:b/>
          <w:bCs/>
          <w:sz w:val="32"/>
          <w:szCs w:val="32"/>
          <w:u w:val="single"/>
        </w:rPr>
        <w:t>I</w:t>
      </w:r>
      <w:r w:rsidRPr="002B1DB2">
        <w:rPr>
          <w:b/>
          <w:bCs/>
          <w:sz w:val="32"/>
          <w:szCs w:val="32"/>
          <w:u w:val="single"/>
        </w:rPr>
        <w:t xml:space="preserve">nstitute of </w:t>
      </w:r>
      <w:r w:rsidR="00132195" w:rsidRPr="002B1DB2">
        <w:rPr>
          <w:b/>
          <w:bCs/>
          <w:sz w:val="32"/>
          <w:szCs w:val="32"/>
          <w:u w:val="single"/>
        </w:rPr>
        <w:t>S</w:t>
      </w:r>
      <w:r w:rsidRPr="002B1DB2">
        <w:rPr>
          <w:b/>
          <w:bCs/>
          <w:sz w:val="32"/>
          <w:szCs w:val="32"/>
          <w:u w:val="single"/>
        </w:rPr>
        <w:t>cience &amp; Art</w:t>
      </w:r>
    </w:p>
    <w:p w14:paraId="50A56FB4" w14:textId="77777777" w:rsidR="002B1DB2" w:rsidRDefault="002B1DB2" w:rsidP="002B1DB2"/>
    <w:p w14:paraId="28F588C1" w14:textId="73804B24" w:rsidR="002B1DB2" w:rsidRDefault="002B1DB2" w:rsidP="00A02AA7">
      <w:pPr>
        <w:jc w:val="center"/>
      </w:pPr>
      <w:r>
        <w:rPr>
          <w:noProof/>
        </w:rPr>
        <w:drawing>
          <wp:inline distT="0" distB="0" distL="0" distR="0" wp14:anchorId="43587784" wp14:editId="08E64ECA">
            <wp:extent cx="5731510" cy="2294255"/>
            <wp:effectExtent l="0" t="0" r="2540" b="0"/>
            <wp:docPr id="50387571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inline>
        </w:drawing>
      </w:r>
    </w:p>
    <w:p w14:paraId="04C4D39A" w14:textId="77777777" w:rsidR="002B1DB2" w:rsidRDefault="002B1DB2" w:rsidP="00A02AA7">
      <w:pPr>
        <w:jc w:val="center"/>
      </w:pPr>
    </w:p>
    <w:p w14:paraId="028CA0DB" w14:textId="211372DA" w:rsidR="002B1DB2" w:rsidRDefault="00996C73" w:rsidP="00A02AA7">
      <w:pPr>
        <w:jc w:val="center"/>
        <w:rPr>
          <w:b/>
          <w:bCs/>
          <w:i/>
          <w:iCs/>
          <w:sz w:val="32"/>
          <w:szCs w:val="32"/>
        </w:rPr>
      </w:pPr>
      <w:r>
        <w:rPr>
          <w:b/>
          <w:bCs/>
          <w:i/>
          <w:iCs/>
          <w:sz w:val="32"/>
          <w:szCs w:val="32"/>
        </w:rPr>
        <w:t xml:space="preserve">Title of Report </w:t>
      </w:r>
    </w:p>
    <w:p w14:paraId="61B3E036" w14:textId="7F29988B" w:rsidR="00B2139A" w:rsidRPr="00B2139A" w:rsidRDefault="005A0726" w:rsidP="000C7ECC">
      <w:pPr>
        <w:ind w:left="720"/>
        <w:jc w:val="center"/>
        <w:rPr>
          <w:b/>
          <w:bCs/>
          <w:i/>
          <w:iCs/>
          <w:sz w:val="28"/>
          <w:szCs w:val="28"/>
        </w:rPr>
      </w:pPr>
      <w:r w:rsidRPr="005A0726">
        <w:rPr>
          <w:rFonts w:hint="eastAsia"/>
          <w:b/>
          <w:bCs/>
          <w:i/>
          <w:iCs/>
          <w:sz w:val="28"/>
          <w:szCs w:val="28"/>
        </w:rPr>
        <w:t>M</w:t>
      </w:r>
      <w:r w:rsidRPr="005A0726">
        <w:rPr>
          <w:b/>
          <w:bCs/>
          <w:i/>
          <w:iCs/>
          <w:sz w:val="28"/>
          <w:szCs w:val="28"/>
        </w:rPr>
        <w:t xml:space="preserve">odule </w:t>
      </w:r>
      <w:r w:rsidRPr="005A0726">
        <w:rPr>
          <w:rFonts w:hint="eastAsia"/>
          <w:b/>
          <w:bCs/>
          <w:i/>
          <w:iCs/>
          <w:sz w:val="28"/>
          <w:szCs w:val="28"/>
        </w:rPr>
        <w:t>name</w:t>
      </w:r>
      <w:r w:rsidRPr="005A0726">
        <w:rPr>
          <w:b/>
          <w:bCs/>
          <w:i/>
          <w:iCs/>
          <w:sz w:val="28"/>
          <w:szCs w:val="28"/>
        </w:rPr>
        <w:t xml:space="preserve"> (</w:t>
      </w:r>
      <w:r w:rsidR="000C7ECC" w:rsidRPr="000C7ECC">
        <w:rPr>
          <w:b/>
          <w:bCs/>
          <w:i/>
          <w:iCs/>
          <w:sz w:val="28"/>
          <w:szCs w:val="28"/>
        </w:rPr>
        <w:t>ACHA4022A</w:t>
      </w:r>
      <w:r w:rsidRPr="005A0726">
        <w:rPr>
          <w:b/>
          <w:bCs/>
          <w:i/>
          <w:iCs/>
          <w:sz w:val="28"/>
          <w:szCs w:val="28"/>
        </w:rPr>
        <w:t>)</w:t>
      </w:r>
    </w:p>
    <w:p w14:paraId="5065F818" w14:textId="6FA6462A" w:rsidR="000108CC" w:rsidRDefault="004112BD" w:rsidP="005A0726">
      <w:pPr>
        <w:ind w:left="720"/>
        <w:jc w:val="center"/>
        <w:rPr>
          <w:sz w:val="28"/>
          <w:szCs w:val="28"/>
        </w:rPr>
      </w:pPr>
      <w:r>
        <w:rPr>
          <w:rFonts w:hint="eastAsia"/>
          <w:sz w:val="28"/>
          <w:szCs w:val="28"/>
        </w:rPr>
        <w:t>S</w:t>
      </w:r>
      <w:r>
        <w:rPr>
          <w:sz w:val="28"/>
          <w:szCs w:val="28"/>
        </w:rPr>
        <w:t>tudent name</w:t>
      </w:r>
      <w:r w:rsidR="0009268C">
        <w:rPr>
          <w:sz w:val="28"/>
          <w:szCs w:val="28"/>
        </w:rPr>
        <w:t>: Finn O’Connor</w:t>
      </w:r>
    </w:p>
    <w:p w14:paraId="3EEFE1E0" w14:textId="039C0E7C" w:rsidR="004112BD" w:rsidRDefault="004112BD" w:rsidP="005A0726">
      <w:pPr>
        <w:ind w:left="720"/>
        <w:jc w:val="center"/>
        <w:rPr>
          <w:sz w:val="28"/>
          <w:szCs w:val="28"/>
        </w:rPr>
      </w:pPr>
      <w:r>
        <w:rPr>
          <w:rFonts w:hint="eastAsia"/>
          <w:sz w:val="28"/>
          <w:szCs w:val="28"/>
        </w:rPr>
        <w:t>S</w:t>
      </w:r>
      <w:r>
        <w:rPr>
          <w:sz w:val="28"/>
          <w:szCs w:val="28"/>
        </w:rPr>
        <w:t>tudent number</w:t>
      </w:r>
      <w:r w:rsidR="001F777C">
        <w:rPr>
          <w:sz w:val="28"/>
          <w:szCs w:val="28"/>
        </w:rPr>
        <w:t>:</w:t>
      </w:r>
      <w:r w:rsidR="0009268C">
        <w:rPr>
          <w:sz w:val="28"/>
          <w:szCs w:val="28"/>
        </w:rPr>
        <w:t>2406000</w:t>
      </w:r>
    </w:p>
    <w:p w14:paraId="36EDA782" w14:textId="2CDFDC84" w:rsidR="00264E33" w:rsidRDefault="004112BD" w:rsidP="005A0726">
      <w:pPr>
        <w:ind w:left="720"/>
        <w:jc w:val="center"/>
        <w:rPr>
          <w:sz w:val="28"/>
          <w:szCs w:val="28"/>
        </w:rPr>
        <w:sectPr w:rsidR="00264E33">
          <w:footerReference w:type="default" r:id="rId12"/>
          <w:pgSz w:w="11906" w:h="16838"/>
          <w:pgMar w:top="1440" w:right="1440" w:bottom="1440" w:left="1440" w:header="708" w:footer="708" w:gutter="0"/>
          <w:cols w:space="708"/>
          <w:docGrid w:linePitch="360"/>
        </w:sectPr>
      </w:pPr>
      <w:r>
        <w:rPr>
          <w:rFonts w:hint="eastAsia"/>
          <w:sz w:val="28"/>
          <w:szCs w:val="28"/>
        </w:rPr>
        <w:t>D</w:t>
      </w:r>
      <w:r>
        <w:rPr>
          <w:sz w:val="28"/>
          <w:szCs w:val="28"/>
        </w:rPr>
        <w:t>ate (</w:t>
      </w:r>
      <w:r w:rsidR="000C7ECC">
        <w:rPr>
          <w:sz w:val="28"/>
          <w:szCs w:val="28"/>
        </w:rPr>
        <w:t>12</w:t>
      </w:r>
      <w:r>
        <w:rPr>
          <w:sz w:val="28"/>
          <w:szCs w:val="28"/>
        </w:rPr>
        <w:t>/</w:t>
      </w:r>
      <w:r w:rsidR="00197A0C">
        <w:rPr>
          <w:sz w:val="28"/>
          <w:szCs w:val="28"/>
        </w:rPr>
        <w:t>2025</w:t>
      </w:r>
      <w:r>
        <w:rPr>
          <w:sz w:val="28"/>
          <w:szCs w:val="28"/>
        </w:rPr>
        <w:t>)</w:t>
      </w:r>
    </w:p>
    <w:p w14:paraId="25EB4703" w14:textId="77777777" w:rsidR="00602C56" w:rsidRDefault="00EA3450" w:rsidP="00E13EB9">
      <w:pPr>
        <w:rPr>
          <w:sz w:val="28"/>
          <w:szCs w:val="28"/>
        </w:rPr>
      </w:pPr>
      <w:r>
        <w:rPr>
          <w:sz w:val="28"/>
          <w:szCs w:val="28"/>
        </w:rPr>
        <w:lastRenderedPageBreak/>
        <w:t xml:space="preserve">Contents </w:t>
      </w:r>
    </w:p>
    <w:sdt>
      <w:sdtPr>
        <w:id w:val="-1784260149"/>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6796D11C" w14:textId="2D059936" w:rsidR="000C7ECC" w:rsidRDefault="000C7ECC">
          <w:pPr>
            <w:pStyle w:val="TOCHeading"/>
          </w:pPr>
          <w:r>
            <w:t>Contents</w:t>
          </w:r>
        </w:p>
        <w:p w14:paraId="3952B99C" w14:textId="4563016D" w:rsidR="00555085" w:rsidRDefault="000C7ECC">
          <w:pPr>
            <w:pStyle w:val="TOC1"/>
            <w:tabs>
              <w:tab w:val="left" w:pos="480"/>
              <w:tab w:val="right" w:leader="dot" w:pos="9016"/>
            </w:tabs>
            <w:rPr>
              <w:noProof/>
              <w:lang w:val="en-US" w:eastAsia="en-US"/>
            </w:rPr>
          </w:pPr>
          <w:r>
            <w:fldChar w:fldCharType="begin"/>
          </w:r>
          <w:r>
            <w:instrText xml:space="preserve"> TOC \o "1-3" \h \z \u </w:instrText>
          </w:r>
          <w:r>
            <w:fldChar w:fldCharType="separate"/>
          </w:r>
          <w:hyperlink w:anchor="_Toc215933150" w:history="1">
            <w:r w:rsidR="00555085" w:rsidRPr="00E116BF">
              <w:rPr>
                <w:rStyle w:val="Hyperlink"/>
                <w:noProof/>
              </w:rPr>
              <w:t>1.</w:t>
            </w:r>
            <w:r w:rsidR="00555085">
              <w:rPr>
                <w:noProof/>
                <w:lang w:val="en-US" w:eastAsia="en-US"/>
              </w:rPr>
              <w:tab/>
            </w:r>
            <w:r w:rsidR="00555085" w:rsidRPr="00E116BF">
              <w:rPr>
                <w:rStyle w:val="Hyperlink"/>
                <w:noProof/>
              </w:rPr>
              <w:t>Introduction</w:t>
            </w:r>
            <w:r w:rsidR="00555085">
              <w:rPr>
                <w:noProof/>
                <w:webHidden/>
              </w:rPr>
              <w:tab/>
            </w:r>
            <w:r w:rsidR="00555085">
              <w:rPr>
                <w:noProof/>
                <w:webHidden/>
              </w:rPr>
              <w:fldChar w:fldCharType="begin"/>
            </w:r>
            <w:r w:rsidR="00555085">
              <w:rPr>
                <w:noProof/>
                <w:webHidden/>
              </w:rPr>
              <w:instrText xml:space="preserve"> PAGEREF _Toc215933150 \h </w:instrText>
            </w:r>
            <w:r w:rsidR="00555085">
              <w:rPr>
                <w:noProof/>
                <w:webHidden/>
              </w:rPr>
            </w:r>
            <w:r w:rsidR="00555085">
              <w:rPr>
                <w:noProof/>
                <w:webHidden/>
              </w:rPr>
              <w:fldChar w:fldCharType="separate"/>
            </w:r>
            <w:r w:rsidR="003D7451">
              <w:rPr>
                <w:noProof/>
                <w:webHidden/>
              </w:rPr>
              <w:t>4</w:t>
            </w:r>
            <w:r w:rsidR="00555085">
              <w:rPr>
                <w:noProof/>
                <w:webHidden/>
              </w:rPr>
              <w:fldChar w:fldCharType="end"/>
            </w:r>
          </w:hyperlink>
        </w:p>
        <w:p w14:paraId="35A76360" w14:textId="1A9D9CB3" w:rsidR="00555085" w:rsidRDefault="00555085">
          <w:pPr>
            <w:pStyle w:val="TOC2"/>
            <w:tabs>
              <w:tab w:val="left" w:pos="720"/>
              <w:tab w:val="right" w:leader="dot" w:pos="9016"/>
            </w:tabs>
            <w:rPr>
              <w:noProof/>
              <w:lang w:val="en-US" w:eastAsia="en-US"/>
            </w:rPr>
          </w:pPr>
          <w:hyperlink w:anchor="_Toc215933151" w:history="1">
            <w:r w:rsidRPr="00E116BF">
              <w:rPr>
                <w:rStyle w:val="Hyperlink"/>
                <w:noProof/>
              </w:rPr>
              <w:t>2.</w:t>
            </w:r>
            <w:r>
              <w:rPr>
                <w:noProof/>
                <w:lang w:val="en-US" w:eastAsia="en-US"/>
              </w:rPr>
              <w:tab/>
            </w:r>
            <w:r w:rsidRPr="00E116BF">
              <w:rPr>
                <w:rStyle w:val="Hyperlink"/>
                <w:noProof/>
              </w:rPr>
              <w:t>Health and safety and risk assessment</w:t>
            </w:r>
            <w:r>
              <w:rPr>
                <w:noProof/>
                <w:webHidden/>
              </w:rPr>
              <w:tab/>
            </w:r>
            <w:r>
              <w:rPr>
                <w:noProof/>
                <w:webHidden/>
              </w:rPr>
              <w:fldChar w:fldCharType="begin"/>
            </w:r>
            <w:r>
              <w:rPr>
                <w:noProof/>
                <w:webHidden/>
              </w:rPr>
              <w:instrText xml:space="preserve"> PAGEREF _Toc215933151 \h </w:instrText>
            </w:r>
            <w:r>
              <w:rPr>
                <w:noProof/>
                <w:webHidden/>
              </w:rPr>
            </w:r>
            <w:r>
              <w:rPr>
                <w:noProof/>
                <w:webHidden/>
              </w:rPr>
              <w:fldChar w:fldCharType="separate"/>
            </w:r>
            <w:r w:rsidR="003D7451">
              <w:rPr>
                <w:noProof/>
                <w:webHidden/>
              </w:rPr>
              <w:t>5</w:t>
            </w:r>
            <w:r>
              <w:rPr>
                <w:noProof/>
                <w:webHidden/>
              </w:rPr>
              <w:fldChar w:fldCharType="end"/>
            </w:r>
          </w:hyperlink>
        </w:p>
        <w:p w14:paraId="719C1B36" w14:textId="7DBE36DA" w:rsidR="00555085" w:rsidRDefault="00555085">
          <w:pPr>
            <w:pStyle w:val="TOC2"/>
            <w:tabs>
              <w:tab w:val="right" w:leader="dot" w:pos="9016"/>
            </w:tabs>
            <w:rPr>
              <w:noProof/>
              <w:lang w:val="en-US" w:eastAsia="en-US"/>
            </w:rPr>
          </w:pPr>
          <w:hyperlink w:anchor="_Toc215933152" w:history="1">
            <w:r w:rsidRPr="00E116BF">
              <w:rPr>
                <w:rStyle w:val="Hyperlink"/>
                <w:noProof/>
              </w:rPr>
              <w:t>2.1 overview of activity</w:t>
            </w:r>
            <w:r>
              <w:rPr>
                <w:noProof/>
                <w:webHidden/>
              </w:rPr>
              <w:tab/>
            </w:r>
            <w:r>
              <w:rPr>
                <w:noProof/>
                <w:webHidden/>
              </w:rPr>
              <w:fldChar w:fldCharType="begin"/>
            </w:r>
            <w:r>
              <w:rPr>
                <w:noProof/>
                <w:webHidden/>
              </w:rPr>
              <w:instrText xml:space="preserve"> PAGEREF _Toc215933152 \h </w:instrText>
            </w:r>
            <w:r>
              <w:rPr>
                <w:noProof/>
                <w:webHidden/>
              </w:rPr>
            </w:r>
            <w:r>
              <w:rPr>
                <w:noProof/>
                <w:webHidden/>
              </w:rPr>
              <w:fldChar w:fldCharType="separate"/>
            </w:r>
            <w:r w:rsidR="003D7451">
              <w:rPr>
                <w:noProof/>
                <w:webHidden/>
              </w:rPr>
              <w:t>5</w:t>
            </w:r>
            <w:r>
              <w:rPr>
                <w:noProof/>
                <w:webHidden/>
              </w:rPr>
              <w:fldChar w:fldCharType="end"/>
            </w:r>
          </w:hyperlink>
        </w:p>
        <w:p w14:paraId="0CCCCF72" w14:textId="33B066C9" w:rsidR="00555085" w:rsidRDefault="00555085">
          <w:pPr>
            <w:pStyle w:val="TOC2"/>
            <w:tabs>
              <w:tab w:val="right" w:leader="dot" w:pos="9016"/>
            </w:tabs>
            <w:rPr>
              <w:noProof/>
              <w:lang w:val="en-US" w:eastAsia="en-US"/>
            </w:rPr>
          </w:pPr>
          <w:hyperlink w:anchor="_Toc215933153" w:history="1">
            <w:r w:rsidRPr="00E116BF">
              <w:rPr>
                <w:rStyle w:val="Hyperlink"/>
                <w:noProof/>
              </w:rPr>
              <w:t>2.2 health and safety</w:t>
            </w:r>
            <w:r>
              <w:rPr>
                <w:noProof/>
                <w:webHidden/>
              </w:rPr>
              <w:tab/>
            </w:r>
            <w:r>
              <w:rPr>
                <w:noProof/>
                <w:webHidden/>
              </w:rPr>
              <w:fldChar w:fldCharType="begin"/>
            </w:r>
            <w:r>
              <w:rPr>
                <w:noProof/>
                <w:webHidden/>
              </w:rPr>
              <w:instrText xml:space="preserve"> PAGEREF _Toc215933153 \h </w:instrText>
            </w:r>
            <w:r>
              <w:rPr>
                <w:noProof/>
                <w:webHidden/>
              </w:rPr>
            </w:r>
            <w:r>
              <w:rPr>
                <w:noProof/>
                <w:webHidden/>
              </w:rPr>
              <w:fldChar w:fldCharType="separate"/>
            </w:r>
            <w:r w:rsidR="003D7451">
              <w:rPr>
                <w:noProof/>
                <w:webHidden/>
              </w:rPr>
              <w:t>5</w:t>
            </w:r>
            <w:r>
              <w:rPr>
                <w:noProof/>
                <w:webHidden/>
              </w:rPr>
              <w:fldChar w:fldCharType="end"/>
            </w:r>
          </w:hyperlink>
        </w:p>
        <w:p w14:paraId="283F0063" w14:textId="453CD989" w:rsidR="00555085" w:rsidRDefault="00555085">
          <w:pPr>
            <w:pStyle w:val="TOC3"/>
            <w:rPr>
              <w:noProof/>
              <w:lang w:val="en-US" w:eastAsia="en-US"/>
            </w:rPr>
          </w:pPr>
          <w:hyperlink w:anchor="_Toc215933154" w:history="1">
            <w:r w:rsidRPr="00E116BF">
              <w:rPr>
                <w:rStyle w:val="Hyperlink"/>
                <w:noProof/>
                <w:lang w:val="en-US"/>
              </w:rPr>
              <w:t>2.3 Table</w:t>
            </w:r>
            <w:r>
              <w:rPr>
                <w:noProof/>
                <w:webHidden/>
              </w:rPr>
              <w:tab/>
            </w:r>
            <w:r>
              <w:rPr>
                <w:noProof/>
                <w:webHidden/>
              </w:rPr>
              <w:fldChar w:fldCharType="begin"/>
            </w:r>
            <w:r>
              <w:rPr>
                <w:noProof/>
                <w:webHidden/>
              </w:rPr>
              <w:instrText xml:space="preserve"> PAGEREF _Toc215933154 \h </w:instrText>
            </w:r>
            <w:r>
              <w:rPr>
                <w:noProof/>
                <w:webHidden/>
              </w:rPr>
            </w:r>
            <w:r>
              <w:rPr>
                <w:noProof/>
                <w:webHidden/>
              </w:rPr>
              <w:fldChar w:fldCharType="separate"/>
            </w:r>
            <w:r w:rsidR="003D7451">
              <w:rPr>
                <w:noProof/>
                <w:webHidden/>
              </w:rPr>
              <w:t>6</w:t>
            </w:r>
            <w:r>
              <w:rPr>
                <w:noProof/>
                <w:webHidden/>
              </w:rPr>
              <w:fldChar w:fldCharType="end"/>
            </w:r>
          </w:hyperlink>
        </w:p>
        <w:p w14:paraId="13FEA3BE" w14:textId="18588ADC" w:rsidR="00555085" w:rsidRDefault="00555085">
          <w:pPr>
            <w:pStyle w:val="TOC2"/>
            <w:tabs>
              <w:tab w:val="right" w:leader="dot" w:pos="9016"/>
            </w:tabs>
            <w:rPr>
              <w:noProof/>
              <w:lang w:val="en-US" w:eastAsia="en-US"/>
            </w:rPr>
          </w:pPr>
          <w:hyperlink w:anchor="_Toc215933155" w:history="1">
            <w:r w:rsidRPr="00E116BF">
              <w:rPr>
                <w:rStyle w:val="Hyperlink"/>
                <w:noProof/>
              </w:rPr>
              <w:t>2.4 required personal protective equipment (PPE) for a lathe</w:t>
            </w:r>
            <w:r>
              <w:rPr>
                <w:noProof/>
                <w:webHidden/>
              </w:rPr>
              <w:tab/>
            </w:r>
            <w:r>
              <w:rPr>
                <w:noProof/>
                <w:webHidden/>
              </w:rPr>
              <w:fldChar w:fldCharType="begin"/>
            </w:r>
            <w:r>
              <w:rPr>
                <w:noProof/>
                <w:webHidden/>
              </w:rPr>
              <w:instrText xml:space="preserve"> PAGEREF _Toc215933155 \h </w:instrText>
            </w:r>
            <w:r>
              <w:rPr>
                <w:noProof/>
                <w:webHidden/>
              </w:rPr>
            </w:r>
            <w:r>
              <w:rPr>
                <w:noProof/>
                <w:webHidden/>
              </w:rPr>
              <w:fldChar w:fldCharType="separate"/>
            </w:r>
            <w:r w:rsidR="003D7451">
              <w:rPr>
                <w:noProof/>
                <w:webHidden/>
              </w:rPr>
              <w:t>8</w:t>
            </w:r>
            <w:r>
              <w:rPr>
                <w:noProof/>
                <w:webHidden/>
              </w:rPr>
              <w:fldChar w:fldCharType="end"/>
            </w:r>
          </w:hyperlink>
        </w:p>
        <w:p w14:paraId="2ADC7855" w14:textId="3389F315" w:rsidR="00555085" w:rsidRDefault="00555085">
          <w:pPr>
            <w:pStyle w:val="TOC2"/>
            <w:tabs>
              <w:tab w:val="right" w:leader="dot" w:pos="9016"/>
            </w:tabs>
            <w:rPr>
              <w:noProof/>
              <w:lang w:val="en-US" w:eastAsia="en-US"/>
            </w:rPr>
          </w:pPr>
          <w:hyperlink w:anchor="_Toc215933156" w:history="1">
            <w:r w:rsidRPr="00E116BF">
              <w:rPr>
                <w:rStyle w:val="Hyperlink"/>
                <w:noProof/>
              </w:rPr>
              <w:t>2.5</w:t>
            </w:r>
            <w:r>
              <w:rPr>
                <w:noProof/>
                <w:webHidden/>
              </w:rPr>
              <w:tab/>
            </w:r>
            <w:r>
              <w:rPr>
                <w:noProof/>
                <w:webHidden/>
              </w:rPr>
              <w:fldChar w:fldCharType="begin"/>
            </w:r>
            <w:r>
              <w:rPr>
                <w:noProof/>
                <w:webHidden/>
              </w:rPr>
              <w:instrText xml:space="preserve"> PAGEREF _Toc215933156 \h </w:instrText>
            </w:r>
            <w:r>
              <w:rPr>
                <w:noProof/>
                <w:webHidden/>
              </w:rPr>
            </w:r>
            <w:r>
              <w:rPr>
                <w:noProof/>
                <w:webHidden/>
              </w:rPr>
              <w:fldChar w:fldCharType="separate"/>
            </w:r>
            <w:r w:rsidR="003D7451">
              <w:rPr>
                <w:noProof/>
                <w:webHidden/>
              </w:rPr>
              <w:t>8</w:t>
            </w:r>
            <w:r>
              <w:rPr>
                <w:noProof/>
                <w:webHidden/>
              </w:rPr>
              <w:fldChar w:fldCharType="end"/>
            </w:r>
          </w:hyperlink>
        </w:p>
        <w:p w14:paraId="67011338" w14:textId="69577F9B" w:rsidR="00555085" w:rsidRDefault="00555085">
          <w:pPr>
            <w:pStyle w:val="TOC2"/>
            <w:tabs>
              <w:tab w:val="right" w:leader="dot" w:pos="9016"/>
            </w:tabs>
            <w:rPr>
              <w:noProof/>
              <w:lang w:val="en-US" w:eastAsia="en-US"/>
            </w:rPr>
          </w:pPr>
          <w:hyperlink w:anchor="_Toc215933157" w:history="1">
            <w:r w:rsidRPr="00E116BF">
              <w:rPr>
                <w:rStyle w:val="Hyperlink"/>
                <w:noProof/>
              </w:rPr>
              <w:t>2.6 Summary of Lathe Operation</w:t>
            </w:r>
            <w:r>
              <w:rPr>
                <w:noProof/>
                <w:webHidden/>
              </w:rPr>
              <w:tab/>
            </w:r>
            <w:r>
              <w:rPr>
                <w:noProof/>
                <w:webHidden/>
              </w:rPr>
              <w:fldChar w:fldCharType="begin"/>
            </w:r>
            <w:r>
              <w:rPr>
                <w:noProof/>
                <w:webHidden/>
              </w:rPr>
              <w:instrText xml:space="preserve"> PAGEREF _Toc215933157 \h </w:instrText>
            </w:r>
            <w:r>
              <w:rPr>
                <w:noProof/>
                <w:webHidden/>
              </w:rPr>
            </w:r>
            <w:r>
              <w:rPr>
                <w:noProof/>
                <w:webHidden/>
              </w:rPr>
              <w:fldChar w:fldCharType="separate"/>
            </w:r>
            <w:r w:rsidR="003D7451">
              <w:rPr>
                <w:noProof/>
                <w:webHidden/>
              </w:rPr>
              <w:t>9</w:t>
            </w:r>
            <w:r>
              <w:rPr>
                <w:noProof/>
                <w:webHidden/>
              </w:rPr>
              <w:fldChar w:fldCharType="end"/>
            </w:r>
          </w:hyperlink>
        </w:p>
        <w:p w14:paraId="2F4B29FB" w14:textId="629B52F7" w:rsidR="00555085" w:rsidRDefault="00555085">
          <w:pPr>
            <w:pStyle w:val="TOC3"/>
            <w:rPr>
              <w:noProof/>
              <w:lang w:val="en-US" w:eastAsia="en-US"/>
            </w:rPr>
          </w:pPr>
          <w:hyperlink w:anchor="_Toc215933158" w:history="1">
            <w:r w:rsidRPr="00E116BF">
              <w:rPr>
                <w:rStyle w:val="Hyperlink"/>
                <w:noProof/>
              </w:rPr>
              <w:t>3.</w:t>
            </w:r>
            <w:r>
              <w:rPr>
                <w:noProof/>
                <w:lang w:val="en-US" w:eastAsia="en-US"/>
              </w:rPr>
              <w:tab/>
            </w:r>
            <w:r w:rsidRPr="00E116BF">
              <w:rPr>
                <w:rStyle w:val="Hyperlink"/>
                <w:noProof/>
              </w:rPr>
              <w:t>Security risk matrix</w:t>
            </w:r>
            <w:r>
              <w:rPr>
                <w:noProof/>
                <w:webHidden/>
              </w:rPr>
              <w:tab/>
            </w:r>
            <w:r>
              <w:rPr>
                <w:noProof/>
                <w:webHidden/>
              </w:rPr>
              <w:fldChar w:fldCharType="begin"/>
            </w:r>
            <w:r>
              <w:rPr>
                <w:noProof/>
                <w:webHidden/>
              </w:rPr>
              <w:instrText xml:space="preserve"> PAGEREF _Toc215933158 \h </w:instrText>
            </w:r>
            <w:r>
              <w:rPr>
                <w:noProof/>
                <w:webHidden/>
              </w:rPr>
            </w:r>
            <w:r>
              <w:rPr>
                <w:noProof/>
                <w:webHidden/>
              </w:rPr>
              <w:fldChar w:fldCharType="separate"/>
            </w:r>
            <w:r w:rsidR="003D7451">
              <w:rPr>
                <w:noProof/>
                <w:webHidden/>
              </w:rPr>
              <w:t>10</w:t>
            </w:r>
            <w:r>
              <w:rPr>
                <w:noProof/>
                <w:webHidden/>
              </w:rPr>
              <w:fldChar w:fldCharType="end"/>
            </w:r>
          </w:hyperlink>
        </w:p>
        <w:p w14:paraId="71964577" w14:textId="2B00E164" w:rsidR="00555085" w:rsidRDefault="00555085">
          <w:pPr>
            <w:pStyle w:val="TOC2"/>
            <w:tabs>
              <w:tab w:val="right" w:leader="dot" w:pos="9016"/>
            </w:tabs>
            <w:rPr>
              <w:noProof/>
              <w:lang w:val="en-US" w:eastAsia="en-US"/>
            </w:rPr>
          </w:pPr>
          <w:hyperlink w:anchor="_Toc215933159" w:history="1">
            <w:r w:rsidRPr="00E116BF">
              <w:rPr>
                <w:rStyle w:val="Hyperlink"/>
                <w:noProof/>
              </w:rPr>
              <w:t>3.1: Identify at least four security threats to modern vehicles</w:t>
            </w:r>
            <w:r>
              <w:rPr>
                <w:noProof/>
                <w:webHidden/>
              </w:rPr>
              <w:tab/>
            </w:r>
            <w:r>
              <w:rPr>
                <w:noProof/>
                <w:webHidden/>
              </w:rPr>
              <w:fldChar w:fldCharType="begin"/>
            </w:r>
            <w:r>
              <w:rPr>
                <w:noProof/>
                <w:webHidden/>
              </w:rPr>
              <w:instrText xml:space="preserve"> PAGEREF _Toc215933159 \h </w:instrText>
            </w:r>
            <w:r>
              <w:rPr>
                <w:noProof/>
                <w:webHidden/>
              </w:rPr>
            </w:r>
            <w:r>
              <w:rPr>
                <w:noProof/>
                <w:webHidden/>
              </w:rPr>
              <w:fldChar w:fldCharType="separate"/>
            </w:r>
            <w:r w:rsidR="003D7451">
              <w:rPr>
                <w:noProof/>
                <w:webHidden/>
              </w:rPr>
              <w:t>10</w:t>
            </w:r>
            <w:r>
              <w:rPr>
                <w:noProof/>
                <w:webHidden/>
              </w:rPr>
              <w:fldChar w:fldCharType="end"/>
            </w:r>
          </w:hyperlink>
        </w:p>
        <w:p w14:paraId="2CF3EAC8" w14:textId="5BAE0DBA" w:rsidR="00555085" w:rsidRDefault="00555085">
          <w:pPr>
            <w:pStyle w:val="TOC2"/>
            <w:tabs>
              <w:tab w:val="right" w:leader="dot" w:pos="9016"/>
            </w:tabs>
            <w:rPr>
              <w:noProof/>
              <w:lang w:val="en-US" w:eastAsia="en-US"/>
            </w:rPr>
          </w:pPr>
          <w:hyperlink w:anchor="_Toc215933160" w:history="1">
            <w:r w:rsidRPr="00E116BF">
              <w:rPr>
                <w:rStyle w:val="Hyperlink"/>
                <w:noProof/>
              </w:rPr>
              <w:t>3.2 risk matrix</w:t>
            </w:r>
            <w:r>
              <w:rPr>
                <w:noProof/>
                <w:webHidden/>
              </w:rPr>
              <w:tab/>
            </w:r>
            <w:r>
              <w:rPr>
                <w:noProof/>
                <w:webHidden/>
              </w:rPr>
              <w:fldChar w:fldCharType="begin"/>
            </w:r>
            <w:r>
              <w:rPr>
                <w:noProof/>
                <w:webHidden/>
              </w:rPr>
              <w:instrText xml:space="preserve"> PAGEREF _Toc215933160 \h </w:instrText>
            </w:r>
            <w:r>
              <w:rPr>
                <w:noProof/>
                <w:webHidden/>
              </w:rPr>
            </w:r>
            <w:r>
              <w:rPr>
                <w:noProof/>
                <w:webHidden/>
              </w:rPr>
              <w:fldChar w:fldCharType="separate"/>
            </w:r>
            <w:r w:rsidR="003D7451">
              <w:rPr>
                <w:noProof/>
                <w:webHidden/>
              </w:rPr>
              <w:t>10</w:t>
            </w:r>
            <w:r>
              <w:rPr>
                <w:noProof/>
                <w:webHidden/>
              </w:rPr>
              <w:fldChar w:fldCharType="end"/>
            </w:r>
          </w:hyperlink>
        </w:p>
        <w:p w14:paraId="2482BA92" w14:textId="350BDBE2" w:rsidR="00555085" w:rsidRDefault="00555085">
          <w:pPr>
            <w:pStyle w:val="TOC2"/>
            <w:tabs>
              <w:tab w:val="right" w:leader="dot" w:pos="9016"/>
            </w:tabs>
            <w:rPr>
              <w:noProof/>
              <w:lang w:val="en-US" w:eastAsia="en-US"/>
            </w:rPr>
          </w:pPr>
          <w:hyperlink w:anchor="_Toc215933161" w:history="1">
            <w:r w:rsidRPr="00E116BF">
              <w:rPr>
                <w:rStyle w:val="Hyperlink"/>
                <w:noProof/>
              </w:rPr>
              <w:t>3.3 risk matrix analysis</w:t>
            </w:r>
            <w:r>
              <w:rPr>
                <w:noProof/>
                <w:webHidden/>
              </w:rPr>
              <w:tab/>
            </w:r>
            <w:r>
              <w:rPr>
                <w:noProof/>
                <w:webHidden/>
              </w:rPr>
              <w:fldChar w:fldCharType="begin"/>
            </w:r>
            <w:r>
              <w:rPr>
                <w:noProof/>
                <w:webHidden/>
              </w:rPr>
              <w:instrText xml:space="preserve"> PAGEREF _Toc215933161 \h </w:instrText>
            </w:r>
            <w:r>
              <w:rPr>
                <w:noProof/>
                <w:webHidden/>
              </w:rPr>
            </w:r>
            <w:r>
              <w:rPr>
                <w:noProof/>
                <w:webHidden/>
              </w:rPr>
              <w:fldChar w:fldCharType="separate"/>
            </w:r>
            <w:r w:rsidR="003D7451">
              <w:rPr>
                <w:noProof/>
                <w:webHidden/>
              </w:rPr>
              <w:t>11</w:t>
            </w:r>
            <w:r>
              <w:rPr>
                <w:noProof/>
                <w:webHidden/>
              </w:rPr>
              <w:fldChar w:fldCharType="end"/>
            </w:r>
          </w:hyperlink>
        </w:p>
        <w:p w14:paraId="463C4A8E" w14:textId="35152B73" w:rsidR="00555085" w:rsidRDefault="00555085">
          <w:pPr>
            <w:pStyle w:val="TOC1"/>
            <w:tabs>
              <w:tab w:val="left" w:pos="480"/>
              <w:tab w:val="right" w:leader="dot" w:pos="9016"/>
            </w:tabs>
            <w:rPr>
              <w:noProof/>
              <w:lang w:val="en-US" w:eastAsia="en-US"/>
            </w:rPr>
          </w:pPr>
          <w:hyperlink w:anchor="_Toc215933162" w:history="1">
            <w:r w:rsidRPr="00E116BF">
              <w:rPr>
                <w:rStyle w:val="Hyperlink"/>
                <w:noProof/>
              </w:rPr>
              <w:t>4.</w:t>
            </w:r>
            <w:r>
              <w:rPr>
                <w:noProof/>
                <w:lang w:val="en-US" w:eastAsia="en-US"/>
              </w:rPr>
              <w:tab/>
            </w:r>
            <w:r w:rsidRPr="00E116BF">
              <w:rPr>
                <w:rStyle w:val="Hyperlink"/>
                <w:noProof/>
              </w:rPr>
              <w:t>The engineers role in society</w:t>
            </w:r>
            <w:r>
              <w:rPr>
                <w:noProof/>
                <w:webHidden/>
              </w:rPr>
              <w:tab/>
            </w:r>
            <w:r>
              <w:rPr>
                <w:noProof/>
                <w:webHidden/>
              </w:rPr>
              <w:fldChar w:fldCharType="begin"/>
            </w:r>
            <w:r>
              <w:rPr>
                <w:noProof/>
                <w:webHidden/>
              </w:rPr>
              <w:instrText xml:space="preserve"> PAGEREF _Toc215933162 \h </w:instrText>
            </w:r>
            <w:r>
              <w:rPr>
                <w:noProof/>
                <w:webHidden/>
              </w:rPr>
            </w:r>
            <w:r>
              <w:rPr>
                <w:noProof/>
                <w:webHidden/>
              </w:rPr>
              <w:fldChar w:fldCharType="separate"/>
            </w:r>
            <w:r w:rsidR="003D7451">
              <w:rPr>
                <w:noProof/>
                <w:webHidden/>
              </w:rPr>
              <w:t>12</w:t>
            </w:r>
            <w:r>
              <w:rPr>
                <w:noProof/>
                <w:webHidden/>
              </w:rPr>
              <w:fldChar w:fldCharType="end"/>
            </w:r>
          </w:hyperlink>
        </w:p>
        <w:p w14:paraId="1205096C" w14:textId="4E6E7001" w:rsidR="00555085" w:rsidRDefault="00555085">
          <w:pPr>
            <w:pStyle w:val="TOC2"/>
            <w:tabs>
              <w:tab w:val="right" w:leader="dot" w:pos="9016"/>
            </w:tabs>
            <w:rPr>
              <w:noProof/>
              <w:lang w:val="en-US" w:eastAsia="en-US"/>
            </w:rPr>
          </w:pPr>
          <w:hyperlink w:anchor="_Toc215933163" w:history="1">
            <w:r w:rsidRPr="00E116BF">
              <w:rPr>
                <w:rStyle w:val="Hyperlink"/>
                <w:noProof/>
              </w:rPr>
              <w:t>4.1 identify two engineering organizations with a code of conduct</w:t>
            </w:r>
            <w:r>
              <w:rPr>
                <w:noProof/>
                <w:webHidden/>
              </w:rPr>
              <w:tab/>
            </w:r>
            <w:r>
              <w:rPr>
                <w:noProof/>
                <w:webHidden/>
              </w:rPr>
              <w:fldChar w:fldCharType="begin"/>
            </w:r>
            <w:r>
              <w:rPr>
                <w:noProof/>
                <w:webHidden/>
              </w:rPr>
              <w:instrText xml:space="preserve"> PAGEREF _Toc215933163 \h </w:instrText>
            </w:r>
            <w:r>
              <w:rPr>
                <w:noProof/>
                <w:webHidden/>
              </w:rPr>
            </w:r>
            <w:r>
              <w:rPr>
                <w:noProof/>
                <w:webHidden/>
              </w:rPr>
              <w:fldChar w:fldCharType="separate"/>
            </w:r>
            <w:r w:rsidR="003D7451">
              <w:rPr>
                <w:noProof/>
                <w:webHidden/>
              </w:rPr>
              <w:t>12</w:t>
            </w:r>
            <w:r>
              <w:rPr>
                <w:noProof/>
                <w:webHidden/>
              </w:rPr>
              <w:fldChar w:fldCharType="end"/>
            </w:r>
          </w:hyperlink>
        </w:p>
        <w:p w14:paraId="664733EC" w14:textId="08A6DE6A" w:rsidR="00555085" w:rsidRDefault="00555085">
          <w:pPr>
            <w:pStyle w:val="TOC2"/>
            <w:tabs>
              <w:tab w:val="right" w:leader="dot" w:pos="9016"/>
            </w:tabs>
            <w:rPr>
              <w:noProof/>
              <w:lang w:val="en-US" w:eastAsia="en-US"/>
            </w:rPr>
          </w:pPr>
          <w:hyperlink w:anchor="_Toc215933164" w:history="1">
            <w:r w:rsidRPr="00E116BF">
              <w:rPr>
                <w:rStyle w:val="Hyperlink"/>
                <w:noProof/>
              </w:rPr>
              <w:t>4.2 There roles and responsibilities</w:t>
            </w:r>
            <w:r>
              <w:rPr>
                <w:noProof/>
                <w:webHidden/>
              </w:rPr>
              <w:tab/>
            </w:r>
            <w:r>
              <w:rPr>
                <w:noProof/>
                <w:webHidden/>
              </w:rPr>
              <w:fldChar w:fldCharType="begin"/>
            </w:r>
            <w:r>
              <w:rPr>
                <w:noProof/>
                <w:webHidden/>
              </w:rPr>
              <w:instrText xml:space="preserve"> PAGEREF _Toc215933164 \h </w:instrText>
            </w:r>
            <w:r>
              <w:rPr>
                <w:noProof/>
                <w:webHidden/>
              </w:rPr>
            </w:r>
            <w:r>
              <w:rPr>
                <w:noProof/>
                <w:webHidden/>
              </w:rPr>
              <w:fldChar w:fldCharType="separate"/>
            </w:r>
            <w:r w:rsidR="003D7451">
              <w:rPr>
                <w:noProof/>
                <w:webHidden/>
              </w:rPr>
              <w:t>12</w:t>
            </w:r>
            <w:r>
              <w:rPr>
                <w:noProof/>
                <w:webHidden/>
              </w:rPr>
              <w:fldChar w:fldCharType="end"/>
            </w:r>
          </w:hyperlink>
        </w:p>
        <w:p w14:paraId="549FCDB5" w14:textId="508910A2" w:rsidR="00555085" w:rsidRDefault="00555085">
          <w:pPr>
            <w:pStyle w:val="TOC1"/>
            <w:tabs>
              <w:tab w:val="left" w:pos="480"/>
              <w:tab w:val="right" w:leader="dot" w:pos="9016"/>
            </w:tabs>
            <w:rPr>
              <w:noProof/>
              <w:lang w:val="en-US" w:eastAsia="en-US"/>
            </w:rPr>
          </w:pPr>
          <w:hyperlink w:anchor="_Toc215933165" w:history="1">
            <w:r w:rsidRPr="00E116BF">
              <w:rPr>
                <w:rStyle w:val="Hyperlink"/>
                <w:noProof/>
              </w:rPr>
              <w:t>5.</w:t>
            </w:r>
            <w:r>
              <w:rPr>
                <w:noProof/>
                <w:lang w:val="en-US" w:eastAsia="en-US"/>
              </w:rPr>
              <w:tab/>
            </w:r>
            <w:r w:rsidRPr="00E116BF">
              <w:rPr>
                <w:rStyle w:val="Hyperlink"/>
                <w:noProof/>
              </w:rPr>
              <w:t>Problem solving</w:t>
            </w:r>
            <w:r>
              <w:rPr>
                <w:noProof/>
                <w:webHidden/>
              </w:rPr>
              <w:tab/>
            </w:r>
            <w:r>
              <w:rPr>
                <w:noProof/>
                <w:webHidden/>
              </w:rPr>
              <w:fldChar w:fldCharType="begin"/>
            </w:r>
            <w:r>
              <w:rPr>
                <w:noProof/>
                <w:webHidden/>
              </w:rPr>
              <w:instrText xml:space="preserve"> PAGEREF _Toc215933165 \h </w:instrText>
            </w:r>
            <w:r>
              <w:rPr>
                <w:noProof/>
                <w:webHidden/>
              </w:rPr>
            </w:r>
            <w:r>
              <w:rPr>
                <w:noProof/>
                <w:webHidden/>
              </w:rPr>
              <w:fldChar w:fldCharType="separate"/>
            </w:r>
            <w:r w:rsidR="003D7451">
              <w:rPr>
                <w:noProof/>
                <w:webHidden/>
              </w:rPr>
              <w:t>13</w:t>
            </w:r>
            <w:r>
              <w:rPr>
                <w:noProof/>
                <w:webHidden/>
              </w:rPr>
              <w:fldChar w:fldCharType="end"/>
            </w:r>
          </w:hyperlink>
        </w:p>
        <w:p w14:paraId="11A384F4" w14:textId="588C340E" w:rsidR="00555085" w:rsidRDefault="00555085">
          <w:pPr>
            <w:pStyle w:val="TOC2"/>
            <w:tabs>
              <w:tab w:val="right" w:leader="dot" w:pos="9016"/>
            </w:tabs>
            <w:rPr>
              <w:noProof/>
              <w:lang w:val="en-US" w:eastAsia="en-US"/>
            </w:rPr>
          </w:pPr>
          <w:hyperlink w:anchor="_Toc215933166" w:history="1">
            <w:r w:rsidRPr="00E116BF">
              <w:rPr>
                <w:rStyle w:val="Hyperlink"/>
                <w:noProof/>
              </w:rPr>
              <w:t>5.1 problem solving methods</w:t>
            </w:r>
            <w:r>
              <w:rPr>
                <w:noProof/>
                <w:webHidden/>
              </w:rPr>
              <w:tab/>
            </w:r>
            <w:r>
              <w:rPr>
                <w:noProof/>
                <w:webHidden/>
              </w:rPr>
              <w:fldChar w:fldCharType="begin"/>
            </w:r>
            <w:r>
              <w:rPr>
                <w:noProof/>
                <w:webHidden/>
              </w:rPr>
              <w:instrText xml:space="preserve"> PAGEREF _Toc215933166 \h </w:instrText>
            </w:r>
            <w:r>
              <w:rPr>
                <w:noProof/>
                <w:webHidden/>
              </w:rPr>
            </w:r>
            <w:r>
              <w:rPr>
                <w:noProof/>
                <w:webHidden/>
              </w:rPr>
              <w:fldChar w:fldCharType="separate"/>
            </w:r>
            <w:r w:rsidR="003D7451">
              <w:rPr>
                <w:noProof/>
                <w:webHidden/>
              </w:rPr>
              <w:t>13</w:t>
            </w:r>
            <w:r>
              <w:rPr>
                <w:noProof/>
                <w:webHidden/>
              </w:rPr>
              <w:fldChar w:fldCharType="end"/>
            </w:r>
          </w:hyperlink>
        </w:p>
        <w:p w14:paraId="49304335" w14:textId="7E927648" w:rsidR="00555085" w:rsidRDefault="00555085">
          <w:pPr>
            <w:pStyle w:val="TOC2"/>
            <w:tabs>
              <w:tab w:val="right" w:leader="dot" w:pos="9016"/>
            </w:tabs>
            <w:rPr>
              <w:noProof/>
              <w:lang w:val="en-US" w:eastAsia="en-US"/>
            </w:rPr>
          </w:pPr>
          <w:hyperlink w:anchor="_Toc215933167" w:history="1">
            <w:r w:rsidRPr="00E116BF">
              <w:rPr>
                <w:rStyle w:val="Hyperlink"/>
                <w:noProof/>
              </w:rPr>
              <w:t>5.2 flow diagram</w:t>
            </w:r>
            <w:r>
              <w:rPr>
                <w:noProof/>
                <w:webHidden/>
              </w:rPr>
              <w:tab/>
            </w:r>
            <w:r>
              <w:rPr>
                <w:noProof/>
                <w:webHidden/>
              </w:rPr>
              <w:fldChar w:fldCharType="begin"/>
            </w:r>
            <w:r>
              <w:rPr>
                <w:noProof/>
                <w:webHidden/>
              </w:rPr>
              <w:instrText xml:space="preserve"> PAGEREF _Toc215933167 \h </w:instrText>
            </w:r>
            <w:r>
              <w:rPr>
                <w:noProof/>
                <w:webHidden/>
              </w:rPr>
            </w:r>
            <w:r>
              <w:rPr>
                <w:noProof/>
                <w:webHidden/>
              </w:rPr>
              <w:fldChar w:fldCharType="separate"/>
            </w:r>
            <w:r w:rsidR="003D7451">
              <w:rPr>
                <w:noProof/>
                <w:webHidden/>
              </w:rPr>
              <w:t>13</w:t>
            </w:r>
            <w:r>
              <w:rPr>
                <w:noProof/>
                <w:webHidden/>
              </w:rPr>
              <w:fldChar w:fldCharType="end"/>
            </w:r>
          </w:hyperlink>
        </w:p>
        <w:p w14:paraId="5B8F156E" w14:textId="03F2048A" w:rsidR="00555085" w:rsidRDefault="00555085">
          <w:pPr>
            <w:pStyle w:val="TOC1"/>
            <w:tabs>
              <w:tab w:val="left" w:pos="480"/>
              <w:tab w:val="right" w:leader="dot" w:pos="9016"/>
            </w:tabs>
            <w:rPr>
              <w:noProof/>
              <w:lang w:val="en-US" w:eastAsia="en-US"/>
            </w:rPr>
          </w:pPr>
          <w:hyperlink w:anchor="_Toc215933168" w:history="1">
            <w:r w:rsidRPr="00E116BF">
              <w:rPr>
                <w:rStyle w:val="Hyperlink"/>
                <w:noProof/>
              </w:rPr>
              <w:t>6.</w:t>
            </w:r>
            <w:r>
              <w:rPr>
                <w:noProof/>
                <w:lang w:val="en-US" w:eastAsia="en-US"/>
              </w:rPr>
              <w:tab/>
            </w:r>
            <w:r w:rsidRPr="00E116BF">
              <w:rPr>
                <w:rStyle w:val="Hyperlink"/>
                <w:noProof/>
              </w:rPr>
              <w:t>Team work</w:t>
            </w:r>
            <w:r>
              <w:rPr>
                <w:noProof/>
                <w:webHidden/>
              </w:rPr>
              <w:tab/>
            </w:r>
            <w:r>
              <w:rPr>
                <w:noProof/>
                <w:webHidden/>
              </w:rPr>
              <w:fldChar w:fldCharType="begin"/>
            </w:r>
            <w:r>
              <w:rPr>
                <w:noProof/>
                <w:webHidden/>
              </w:rPr>
              <w:instrText xml:space="preserve"> PAGEREF _Toc215933168 \h </w:instrText>
            </w:r>
            <w:r>
              <w:rPr>
                <w:noProof/>
                <w:webHidden/>
              </w:rPr>
            </w:r>
            <w:r>
              <w:rPr>
                <w:noProof/>
                <w:webHidden/>
              </w:rPr>
              <w:fldChar w:fldCharType="separate"/>
            </w:r>
            <w:r w:rsidR="003D7451">
              <w:rPr>
                <w:noProof/>
                <w:webHidden/>
              </w:rPr>
              <w:t>14</w:t>
            </w:r>
            <w:r>
              <w:rPr>
                <w:noProof/>
                <w:webHidden/>
              </w:rPr>
              <w:fldChar w:fldCharType="end"/>
            </w:r>
          </w:hyperlink>
        </w:p>
        <w:p w14:paraId="1B35FA40" w14:textId="2BF9FAFA" w:rsidR="00555085" w:rsidRDefault="00555085">
          <w:pPr>
            <w:pStyle w:val="TOC2"/>
            <w:tabs>
              <w:tab w:val="right" w:leader="dot" w:pos="9016"/>
            </w:tabs>
            <w:rPr>
              <w:noProof/>
              <w:lang w:val="en-US" w:eastAsia="en-US"/>
            </w:rPr>
          </w:pPr>
          <w:hyperlink w:anchor="_Toc215933169" w:history="1">
            <w:r w:rsidRPr="00E116BF">
              <w:rPr>
                <w:rStyle w:val="Hyperlink"/>
                <w:noProof/>
              </w:rPr>
              <w:t>6.1</w:t>
            </w:r>
            <w:r>
              <w:rPr>
                <w:noProof/>
                <w:webHidden/>
              </w:rPr>
              <w:tab/>
            </w:r>
            <w:r>
              <w:rPr>
                <w:noProof/>
                <w:webHidden/>
              </w:rPr>
              <w:fldChar w:fldCharType="begin"/>
            </w:r>
            <w:r>
              <w:rPr>
                <w:noProof/>
                <w:webHidden/>
              </w:rPr>
              <w:instrText xml:space="preserve"> PAGEREF _Toc215933169 \h </w:instrText>
            </w:r>
            <w:r>
              <w:rPr>
                <w:noProof/>
                <w:webHidden/>
              </w:rPr>
            </w:r>
            <w:r>
              <w:rPr>
                <w:noProof/>
                <w:webHidden/>
              </w:rPr>
              <w:fldChar w:fldCharType="separate"/>
            </w:r>
            <w:r w:rsidR="003D7451">
              <w:rPr>
                <w:noProof/>
                <w:webHidden/>
              </w:rPr>
              <w:t>14</w:t>
            </w:r>
            <w:r>
              <w:rPr>
                <w:noProof/>
                <w:webHidden/>
              </w:rPr>
              <w:fldChar w:fldCharType="end"/>
            </w:r>
          </w:hyperlink>
        </w:p>
        <w:p w14:paraId="00CE2233" w14:textId="0B47AB8F" w:rsidR="00555085" w:rsidRDefault="00555085">
          <w:pPr>
            <w:pStyle w:val="TOC1"/>
            <w:tabs>
              <w:tab w:val="left" w:pos="480"/>
              <w:tab w:val="right" w:leader="dot" w:pos="9016"/>
            </w:tabs>
            <w:rPr>
              <w:noProof/>
              <w:lang w:val="en-US" w:eastAsia="en-US"/>
            </w:rPr>
          </w:pPr>
          <w:hyperlink w:anchor="_Toc215933170" w:history="1">
            <w:r w:rsidRPr="00E116BF">
              <w:rPr>
                <w:rStyle w:val="Hyperlink"/>
                <w:noProof/>
              </w:rPr>
              <w:t>7.</w:t>
            </w:r>
            <w:r>
              <w:rPr>
                <w:noProof/>
                <w:lang w:val="en-US" w:eastAsia="en-US"/>
              </w:rPr>
              <w:tab/>
            </w:r>
            <w:r w:rsidRPr="00E116BF">
              <w:rPr>
                <w:rStyle w:val="Hyperlink"/>
                <w:noProof/>
              </w:rPr>
              <w:t>Conclusion</w:t>
            </w:r>
            <w:r>
              <w:rPr>
                <w:noProof/>
                <w:webHidden/>
              </w:rPr>
              <w:tab/>
            </w:r>
            <w:r>
              <w:rPr>
                <w:noProof/>
                <w:webHidden/>
              </w:rPr>
              <w:fldChar w:fldCharType="begin"/>
            </w:r>
            <w:r>
              <w:rPr>
                <w:noProof/>
                <w:webHidden/>
              </w:rPr>
              <w:instrText xml:space="preserve"> PAGEREF _Toc215933170 \h </w:instrText>
            </w:r>
            <w:r>
              <w:rPr>
                <w:noProof/>
                <w:webHidden/>
              </w:rPr>
            </w:r>
            <w:r>
              <w:rPr>
                <w:noProof/>
                <w:webHidden/>
              </w:rPr>
              <w:fldChar w:fldCharType="separate"/>
            </w:r>
            <w:r w:rsidR="003D7451">
              <w:rPr>
                <w:noProof/>
                <w:webHidden/>
              </w:rPr>
              <w:t>16</w:t>
            </w:r>
            <w:r>
              <w:rPr>
                <w:noProof/>
                <w:webHidden/>
              </w:rPr>
              <w:fldChar w:fldCharType="end"/>
            </w:r>
          </w:hyperlink>
        </w:p>
        <w:p w14:paraId="7F02B3CC" w14:textId="60972B26" w:rsidR="00555085" w:rsidRDefault="00555085">
          <w:pPr>
            <w:pStyle w:val="TOC2"/>
            <w:tabs>
              <w:tab w:val="right" w:leader="dot" w:pos="9016"/>
            </w:tabs>
            <w:rPr>
              <w:noProof/>
              <w:lang w:val="en-US" w:eastAsia="en-US"/>
            </w:rPr>
          </w:pPr>
          <w:hyperlink w:anchor="_Toc215933171" w:history="1">
            <w:r w:rsidRPr="00E116BF">
              <w:rPr>
                <w:rStyle w:val="Hyperlink"/>
                <w:noProof/>
              </w:rPr>
              <w:t>7.1</w:t>
            </w:r>
            <w:r>
              <w:rPr>
                <w:noProof/>
                <w:webHidden/>
              </w:rPr>
              <w:tab/>
            </w:r>
            <w:r>
              <w:rPr>
                <w:noProof/>
                <w:webHidden/>
              </w:rPr>
              <w:fldChar w:fldCharType="begin"/>
            </w:r>
            <w:r>
              <w:rPr>
                <w:noProof/>
                <w:webHidden/>
              </w:rPr>
              <w:instrText xml:space="preserve"> PAGEREF _Toc215933171 \h </w:instrText>
            </w:r>
            <w:r>
              <w:rPr>
                <w:noProof/>
                <w:webHidden/>
              </w:rPr>
            </w:r>
            <w:r>
              <w:rPr>
                <w:noProof/>
                <w:webHidden/>
              </w:rPr>
              <w:fldChar w:fldCharType="separate"/>
            </w:r>
            <w:r w:rsidR="003D7451">
              <w:rPr>
                <w:noProof/>
                <w:webHidden/>
              </w:rPr>
              <w:t>16</w:t>
            </w:r>
            <w:r>
              <w:rPr>
                <w:noProof/>
                <w:webHidden/>
              </w:rPr>
              <w:fldChar w:fldCharType="end"/>
            </w:r>
          </w:hyperlink>
        </w:p>
        <w:p w14:paraId="25B89EEF" w14:textId="392A3FA6" w:rsidR="00555085" w:rsidRDefault="00555085">
          <w:pPr>
            <w:pStyle w:val="TOC1"/>
            <w:tabs>
              <w:tab w:val="left" w:pos="480"/>
              <w:tab w:val="right" w:leader="dot" w:pos="9016"/>
            </w:tabs>
            <w:rPr>
              <w:noProof/>
              <w:lang w:val="en-US" w:eastAsia="en-US"/>
            </w:rPr>
          </w:pPr>
          <w:hyperlink w:anchor="_Toc215933172" w:history="1">
            <w:r w:rsidRPr="00E116BF">
              <w:rPr>
                <w:rStyle w:val="Hyperlink"/>
                <w:noProof/>
              </w:rPr>
              <w:t>8.</w:t>
            </w:r>
            <w:r>
              <w:rPr>
                <w:noProof/>
                <w:lang w:val="en-US" w:eastAsia="en-US"/>
              </w:rPr>
              <w:tab/>
            </w:r>
            <w:r w:rsidRPr="00E116BF">
              <w:rPr>
                <w:rStyle w:val="Hyperlink"/>
                <w:noProof/>
              </w:rPr>
              <w:t>References</w:t>
            </w:r>
            <w:r>
              <w:rPr>
                <w:noProof/>
                <w:webHidden/>
              </w:rPr>
              <w:tab/>
            </w:r>
            <w:r>
              <w:rPr>
                <w:noProof/>
                <w:webHidden/>
              </w:rPr>
              <w:fldChar w:fldCharType="begin"/>
            </w:r>
            <w:r>
              <w:rPr>
                <w:noProof/>
                <w:webHidden/>
              </w:rPr>
              <w:instrText xml:space="preserve"> PAGEREF _Toc215933172 \h </w:instrText>
            </w:r>
            <w:r>
              <w:rPr>
                <w:noProof/>
                <w:webHidden/>
              </w:rPr>
            </w:r>
            <w:r>
              <w:rPr>
                <w:noProof/>
                <w:webHidden/>
              </w:rPr>
              <w:fldChar w:fldCharType="separate"/>
            </w:r>
            <w:r w:rsidR="003D7451">
              <w:rPr>
                <w:noProof/>
                <w:webHidden/>
              </w:rPr>
              <w:t>17</w:t>
            </w:r>
            <w:r>
              <w:rPr>
                <w:noProof/>
                <w:webHidden/>
              </w:rPr>
              <w:fldChar w:fldCharType="end"/>
            </w:r>
          </w:hyperlink>
        </w:p>
        <w:p w14:paraId="36B60593" w14:textId="218ACEB9" w:rsidR="00555085" w:rsidRDefault="00555085">
          <w:pPr>
            <w:pStyle w:val="TOC1"/>
            <w:tabs>
              <w:tab w:val="right" w:leader="dot" w:pos="9016"/>
            </w:tabs>
            <w:rPr>
              <w:noProof/>
              <w:lang w:val="en-US" w:eastAsia="en-US"/>
            </w:rPr>
          </w:pPr>
          <w:hyperlink w:anchor="_Toc215933173" w:history="1">
            <w:r w:rsidRPr="00E116BF">
              <w:rPr>
                <w:rStyle w:val="Hyperlink"/>
                <w:noProof/>
              </w:rPr>
              <w:t>Reference list</w:t>
            </w:r>
            <w:r>
              <w:rPr>
                <w:noProof/>
                <w:webHidden/>
              </w:rPr>
              <w:tab/>
            </w:r>
            <w:r>
              <w:rPr>
                <w:noProof/>
                <w:webHidden/>
              </w:rPr>
              <w:fldChar w:fldCharType="begin"/>
            </w:r>
            <w:r>
              <w:rPr>
                <w:noProof/>
                <w:webHidden/>
              </w:rPr>
              <w:instrText xml:space="preserve"> PAGEREF _Toc215933173 \h </w:instrText>
            </w:r>
            <w:r>
              <w:rPr>
                <w:noProof/>
                <w:webHidden/>
              </w:rPr>
            </w:r>
            <w:r>
              <w:rPr>
                <w:noProof/>
                <w:webHidden/>
              </w:rPr>
              <w:fldChar w:fldCharType="separate"/>
            </w:r>
            <w:r w:rsidR="003D7451">
              <w:rPr>
                <w:noProof/>
                <w:webHidden/>
              </w:rPr>
              <w:t>17</w:t>
            </w:r>
            <w:r>
              <w:rPr>
                <w:noProof/>
                <w:webHidden/>
              </w:rPr>
              <w:fldChar w:fldCharType="end"/>
            </w:r>
          </w:hyperlink>
        </w:p>
        <w:p w14:paraId="1FE101DB" w14:textId="0000AE93" w:rsidR="000C7ECC" w:rsidRDefault="000C7ECC">
          <w:r>
            <w:rPr>
              <w:b/>
              <w:bCs/>
              <w:noProof/>
            </w:rPr>
            <w:fldChar w:fldCharType="end"/>
          </w:r>
        </w:p>
      </w:sdtContent>
    </w:sdt>
    <w:p w14:paraId="6F0994F2" w14:textId="77777777" w:rsidR="00A065C5" w:rsidRDefault="00A065C5" w:rsidP="00E13EB9">
      <w:pPr>
        <w:rPr>
          <w:sz w:val="28"/>
          <w:szCs w:val="28"/>
        </w:rPr>
      </w:pPr>
    </w:p>
    <w:p w14:paraId="60FDF6ED" w14:textId="77777777" w:rsidR="000C7ECC" w:rsidRDefault="000C7ECC" w:rsidP="00E13EB9">
      <w:pPr>
        <w:rPr>
          <w:sz w:val="28"/>
          <w:szCs w:val="28"/>
        </w:rPr>
      </w:pPr>
    </w:p>
    <w:p w14:paraId="2C4465F9" w14:textId="77777777" w:rsidR="00555085" w:rsidRDefault="00555085" w:rsidP="00E13EB9">
      <w:pPr>
        <w:rPr>
          <w:sz w:val="28"/>
          <w:szCs w:val="28"/>
        </w:rPr>
      </w:pPr>
    </w:p>
    <w:p w14:paraId="11432736" w14:textId="12280F9A" w:rsidR="000C7ECC" w:rsidRDefault="000C7ECC" w:rsidP="00E13EB9">
      <w:pPr>
        <w:rPr>
          <w:sz w:val="28"/>
          <w:szCs w:val="28"/>
        </w:rPr>
        <w:sectPr w:rsidR="000C7ECC">
          <w:pgSz w:w="11906" w:h="16838"/>
          <w:pgMar w:top="1440" w:right="1440" w:bottom="1440" w:left="1440" w:header="708" w:footer="708" w:gutter="0"/>
          <w:cols w:space="708"/>
          <w:docGrid w:linePitch="360"/>
        </w:sectPr>
      </w:pPr>
    </w:p>
    <w:p w14:paraId="7A6AAD0A" w14:textId="14D2A112" w:rsidR="00E826A7" w:rsidRDefault="00661B55" w:rsidP="00014F75">
      <w:pPr>
        <w:pStyle w:val="Heading1"/>
        <w:numPr>
          <w:ilvl w:val="0"/>
          <w:numId w:val="1"/>
        </w:numPr>
      </w:pPr>
      <w:bookmarkStart w:id="0" w:name="_Toc215933150"/>
      <w:r>
        <w:rPr>
          <w:rFonts w:hint="eastAsia"/>
        </w:rPr>
        <w:lastRenderedPageBreak/>
        <w:t>I</w:t>
      </w:r>
      <w:r>
        <w:t>ntroduction</w:t>
      </w:r>
      <w:bookmarkEnd w:id="0"/>
      <w:r>
        <w:t xml:space="preserve"> </w:t>
      </w:r>
    </w:p>
    <w:p w14:paraId="11B104B7" w14:textId="30B31534" w:rsidR="00B2139A" w:rsidRPr="00B2139A" w:rsidRDefault="003D7451" w:rsidP="008E1C03">
      <w:r>
        <w:t xml:space="preserve">This report outlines key engineering skills, including health and safety when operating equipment, security risks in modern vehicles, professional codes of conduct, problem-solving methods and teamwork. Each section explores how these areas support safe, responsible, and effective engineering practice.  </w:t>
      </w:r>
    </w:p>
    <w:p w14:paraId="756DB5C1" w14:textId="2ECE5998" w:rsidR="00AA25CF" w:rsidRDefault="00526CDE" w:rsidP="00AA25CF">
      <w:r>
        <w:rPr>
          <w:rFonts w:hint="eastAsia"/>
        </w:rPr>
        <w:br w:type="page"/>
      </w:r>
    </w:p>
    <w:p w14:paraId="2FB4CA7B" w14:textId="568B8D02" w:rsidR="000C7ECC" w:rsidRPr="000C7ECC" w:rsidRDefault="000C7ECC" w:rsidP="000C7ECC">
      <w:pPr>
        <w:pStyle w:val="Heading2"/>
        <w:numPr>
          <w:ilvl w:val="0"/>
          <w:numId w:val="1"/>
        </w:numPr>
      </w:pPr>
      <w:bookmarkStart w:id="1" w:name="_Toc215933151"/>
      <w:r>
        <w:lastRenderedPageBreak/>
        <w:t>Health and safety and risk assessment</w:t>
      </w:r>
      <w:bookmarkEnd w:id="1"/>
      <w:r>
        <w:t xml:space="preserve"> </w:t>
      </w:r>
      <w:bookmarkStart w:id="2" w:name="_Hlk215758122"/>
    </w:p>
    <w:p w14:paraId="0EB5828D" w14:textId="645E1E0F" w:rsidR="000C7ECC" w:rsidRPr="000C7ECC" w:rsidRDefault="000C7ECC" w:rsidP="000C7ECC">
      <w:pPr>
        <w:pStyle w:val="Heading2"/>
      </w:pPr>
      <w:bookmarkStart w:id="3" w:name="_Toc215933152"/>
      <w:r>
        <w:t>2.1 overview of activity</w:t>
      </w:r>
      <w:bookmarkEnd w:id="3"/>
      <w:r>
        <w:t xml:space="preserve"> </w:t>
      </w:r>
    </w:p>
    <w:p w14:paraId="01636C23" w14:textId="1E58773F" w:rsidR="000C7ECC" w:rsidRDefault="000C7ECC" w:rsidP="000C7ECC">
      <w:r>
        <w:t>A lathe is a machine tool which involves a rotating workpiece using a fixed cutting tool</w:t>
      </w:r>
      <w:r w:rsidR="003D7451">
        <w:t>,</w:t>
      </w:r>
      <w:r>
        <w:t xml:space="preserve"> which can then be used to shape materials like wood, metal and plastic. The process requires setting up the machine by securing the material in the chuck and performing turning operations. Because the machine operates at high speeds, with moving parts, there are several health and safety considerations that must be followed </w:t>
      </w:r>
    </w:p>
    <w:p w14:paraId="125C294A" w14:textId="77777777" w:rsidR="000C7ECC" w:rsidRDefault="000C7ECC" w:rsidP="000C7ECC"/>
    <w:p w14:paraId="10D3D32E" w14:textId="5F4AD205" w:rsidR="000C7ECC" w:rsidRDefault="000C7ECC" w:rsidP="000C7ECC">
      <w:pPr>
        <w:pStyle w:val="Heading2"/>
      </w:pPr>
      <w:bookmarkStart w:id="4" w:name="_Toc215933153"/>
      <w:r>
        <w:t>2.2 health and safety</w:t>
      </w:r>
      <w:bookmarkEnd w:id="4"/>
      <w:r>
        <w:t xml:space="preserve"> </w:t>
      </w:r>
    </w:p>
    <w:p w14:paraId="78F41FE0" w14:textId="77777777" w:rsidR="000C7ECC" w:rsidRPr="00410180" w:rsidRDefault="000C7ECC" w:rsidP="000C7ECC">
      <w:pPr>
        <w:rPr>
          <w:lang w:val="en-US"/>
        </w:rPr>
      </w:pPr>
      <w:r w:rsidRPr="00410180">
        <w:rPr>
          <w:b/>
          <w:bCs/>
          <w:lang w:val="en-US"/>
        </w:rPr>
        <w:t>Health and Safety at Work Act (1974)</w:t>
      </w:r>
      <w:r w:rsidRPr="00410180">
        <w:rPr>
          <w:lang w:val="en-US"/>
        </w:rPr>
        <w:br/>
        <w:t xml:space="preserve">The Health and Safety at Work Act (1974) ensures that workers receive “adequate training of staff to ensure health and safety procedures are understood and adhered to” (British Safety Council, 2025). The Act outlines clear responsibilities for employers, including providing a safe workplace, maintaining machinery and equipment, and ensuring that a safe working environment </w:t>
      </w:r>
      <w:proofErr w:type="gramStart"/>
      <w:r w:rsidRPr="00410180">
        <w:rPr>
          <w:lang w:val="en-US"/>
        </w:rPr>
        <w:t>is available at all times</w:t>
      </w:r>
      <w:proofErr w:type="gramEnd"/>
      <w:r w:rsidRPr="00410180">
        <w:rPr>
          <w:lang w:val="en-US"/>
        </w:rPr>
        <w:t xml:space="preserve">. Employees also have duties under the Act, such as taking reasonable care of their own safety, working safely with colleagues, and using machinery correctly. The Act grants the Health and Safety Executive (HSE) authority to inspect worksites, investigate accidents, enforce regulations, and, when necessary, issue fines or pursue criminal prosecution for serious breaches. This legislation is highly relevant to lathe operation, as it reinforces the need for proper training, safe equipment, and responsible </w:t>
      </w:r>
      <w:proofErr w:type="spellStart"/>
      <w:r w:rsidRPr="00410180">
        <w:rPr>
          <w:lang w:val="en-US"/>
        </w:rPr>
        <w:t>behaviour</w:t>
      </w:r>
      <w:proofErr w:type="spellEnd"/>
      <w:r w:rsidRPr="00410180">
        <w:rPr>
          <w:lang w:val="en-US"/>
        </w:rPr>
        <w:t xml:space="preserve"> in the workshop.</w:t>
      </w:r>
    </w:p>
    <w:p w14:paraId="4877D361" w14:textId="77777777" w:rsidR="000C7ECC" w:rsidRPr="00410180" w:rsidRDefault="000C7ECC" w:rsidP="000C7ECC">
      <w:pPr>
        <w:spacing w:line="278" w:lineRule="auto"/>
        <w:rPr>
          <w:lang w:val="en-US"/>
        </w:rPr>
      </w:pPr>
      <w:r w:rsidRPr="00410180">
        <w:rPr>
          <w:b/>
          <w:bCs/>
          <w:lang w:val="en-US"/>
        </w:rPr>
        <w:t>Provision and Use of Work Equipment Regulations 1998 (PUWER)</w:t>
      </w:r>
      <w:r w:rsidRPr="00410180">
        <w:rPr>
          <w:lang w:val="en-US"/>
        </w:rPr>
        <w:br/>
        <w:t xml:space="preserve">PUWER requires that equipment provided for use at work is “suitable for the intended use” and remains safe during operation. It must also be “maintained in a safe condition and inspected to ensure it is correctly installed and does not subsequently deteriorate” (Health and Safety Executive, 2024). Additionally, PUWER states that work equipment must be “accompanied by suitable health and safety measures such as protective devices and controls,” which typically include guarding and emergency-stop devices. In the context of lathe operation, this means the machine must be regularly checked, properly maintained, fitted with guards, and equipped with an effective emergency stop. </w:t>
      </w:r>
      <w:r w:rsidRPr="00410180">
        <w:rPr>
          <w:lang w:val="en-US"/>
        </w:rPr>
        <w:lastRenderedPageBreak/>
        <w:t>Only trained operators should use the lathe, supported by clear instructions and safety warnings. Following PUWER significantly reduces the risks posed by the lathe’s high-speed rotating components.</w:t>
      </w:r>
    </w:p>
    <w:p w14:paraId="37F50595" w14:textId="77777777" w:rsidR="000C7ECC" w:rsidRPr="00410180" w:rsidRDefault="000C7ECC" w:rsidP="000C7ECC">
      <w:pPr>
        <w:spacing w:line="278" w:lineRule="auto"/>
        <w:rPr>
          <w:lang w:val="en-US"/>
        </w:rPr>
      </w:pPr>
      <w:r w:rsidRPr="00410180">
        <w:rPr>
          <w:b/>
          <w:bCs/>
          <w:lang w:val="en-US"/>
        </w:rPr>
        <w:t>Personal Protective Equipment at Work Regulations (1992)</w:t>
      </w:r>
      <w:r w:rsidRPr="00410180">
        <w:rPr>
          <w:lang w:val="en-US"/>
        </w:rPr>
        <w:br/>
        <w:t>The Personal Protective Equipment at Work Regulations (1992) require employers to provide suitable PPE whenever health and safety risks cannot be controlled by other means. PPE includes safety goggles, gloves, hearing protection, face shields, helmets, and protective clothing. The regulations state that “every employer shall ensure that suitable personal protective equipment is provided to workers who may be exposed to a risk to their health or safety while at work” (Legislation.gov.uk, 2015). For lathe operation, appropriate PPE such as eye protection, suitable footwear, and fitted clothing is essential to prevent injuries from swarf, hot chips, or rotating components.</w:t>
      </w:r>
    </w:p>
    <w:p w14:paraId="31D48759" w14:textId="4DE3FAB2" w:rsidR="000C7ECC" w:rsidRDefault="000C7ECC" w:rsidP="000C7ECC">
      <w:pPr>
        <w:rPr>
          <w:lang w:val="en-US"/>
        </w:rPr>
      </w:pPr>
      <w:proofErr w:type="gramStart"/>
      <w:r w:rsidRPr="00410180">
        <w:rPr>
          <w:b/>
          <w:bCs/>
          <w:lang w:val="en-US"/>
        </w:rPr>
        <w:t>Reporting of</w:t>
      </w:r>
      <w:proofErr w:type="gramEnd"/>
      <w:r w:rsidRPr="00410180">
        <w:rPr>
          <w:b/>
          <w:bCs/>
          <w:lang w:val="en-US"/>
        </w:rPr>
        <w:t xml:space="preserve"> Injuries, Diseases and Dangerous Occurrences Regulations (RIDDOR, 2013)</w:t>
      </w:r>
      <w:r w:rsidRPr="00410180">
        <w:rPr>
          <w:lang w:val="en-US"/>
        </w:rPr>
        <w:br/>
        <w:t>RIDDOR requires employers and those in control of workplaces to report certain incidents, including injuries, dangerous occurrences, and work-related diseases. This includes anything from minor fractures to severe injuries or fatalities. Reports must be submitted to the Health and Safety Executive (HSE) using the appropriate forms. In the context of lathe operation, serious incidents such as cuts, fractures, or amputations caused by contact with the chuck, moving parts, or poor training must be reported. Near-miss events should also be documented so that underlying causes can be investigated to prevent future incidents. “The purpose of RIDDOR is to inform the relevant enforcing authority that a work-related accident or incident has happened” (HSE.gov.uk, 2025).</w:t>
      </w:r>
    </w:p>
    <w:p w14:paraId="315684B9" w14:textId="77777777" w:rsidR="000C7ECC" w:rsidRDefault="000C7ECC" w:rsidP="000C7ECC">
      <w:pPr>
        <w:rPr>
          <w:lang w:val="en-US"/>
        </w:rPr>
      </w:pPr>
    </w:p>
    <w:p w14:paraId="12D75FAF" w14:textId="77777777" w:rsidR="0055432B" w:rsidRDefault="0055432B" w:rsidP="000C7ECC">
      <w:pPr>
        <w:pStyle w:val="Heading3"/>
        <w:rPr>
          <w:lang w:val="en-US"/>
        </w:rPr>
      </w:pPr>
    </w:p>
    <w:p w14:paraId="6DC866F1" w14:textId="77777777" w:rsidR="0055432B" w:rsidRDefault="0055432B" w:rsidP="000C7ECC">
      <w:pPr>
        <w:pStyle w:val="Heading3"/>
        <w:rPr>
          <w:lang w:val="en-US"/>
        </w:rPr>
      </w:pPr>
    </w:p>
    <w:p w14:paraId="59F0C08B" w14:textId="3C2224DC" w:rsidR="000C7ECC" w:rsidRDefault="000C7ECC" w:rsidP="000C7ECC">
      <w:pPr>
        <w:pStyle w:val="Heading3"/>
        <w:rPr>
          <w:lang w:val="en-US"/>
        </w:rPr>
      </w:pPr>
      <w:bookmarkStart w:id="5" w:name="_Toc215933154"/>
      <w:r>
        <w:rPr>
          <w:lang w:val="en-US"/>
        </w:rPr>
        <w:t>2.3 Table</w:t>
      </w:r>
      <w:bookmarkEnd w:id="5"/>
      <w:r>
        <w:rPr>
          <w:lang w:val="en-US"/>
        </w:rPr>
        <w:t xml:space="preserve"> </w:t>
      </w:r>
    </w:p>
    <w:tbl>
      <w:tblPr>
        <w:tblStyle w:val="TableGrid"/>
        <w:tblW w:w="0" w:type="auto"/>
        <w:tblLook w:val="04A0" w:firstRow="1" w:lastRow="0" w:firstColumn="1" w:lastColumn="0" w:noHBand="0" w:noVBand="1"/>
      </w:tblPr>
      <w:tblGrid>
        <w:gridCol w:w="2249"/>
        <w:gridCol w:w="1063"/>
        <w:gridCol w:w="1441"/>
        <w:gridCol w:w="1441"/>
        <w:gridCol w:w="1533"/>
        <w:gridCol w:w="1289"/>
      </w:tblGrid>
      <w:tr w:rsidR="000C7ECC" w14:paraId="2C1652E3" w14:textId="77777777" w:rsidTr="0055432B">
        <w:tc>
          <w:tcPr>
            <w:tcW w:w="2256" w:type="dxa"/>
          </w:tcPr>
          <w:p w14:paraId="2B2DB460" w14:textId="460777C9" w:rsidR="000C7ECC" w:rsidRDefault="000C7ECC" w:rsidP="000C7ECC">
            <w:pPr>
              <w:rPr>
                <w:lang w:val="en-US"/>
              </w:rPr>
            </w:pPr>
            <w:r>
              <w:rPr>
                <w:lang w:val="en-US"/>
              </w:rPr>
              <w:t>Hazard</w:t>
            </w:r>
          </w:p>
        </w:tc>
        <w:tc>
          <w:tcPr>
            <w:tcW w:w="1063" w:type="dxa"/>
          </w:tcPr>
          <w:p w14:paraId="136D8B70" w14:textId="55F38429" w:rsidR="000C7ECC" w:rsidRDefault="000C7ECC" w:rsidP="000C7ECC">
            <w:pPr>
              <w:rPr>
                <w:lang w:val="en-US"/>
              </w:rPr>
            </w:pPr>
            <w:r>
              <w:rPr>
                <w:lang w:val="en-US"/>
              </w:rPr>
              <w:t xml:space="preserve">Likely hood </w:t>
            </w:r>
          </w:p>
        </w:tc>
        <w:tc>
          <w:tcPr>
            <w:tcW w:w="1443" w:type="dxa"/>
          </w:tcPr>
          <w:p w14:paraId="6C8B02E1" w14:textId="7AEA48FD" w:rsidR="000C7ECC" w:rsidRDefault="000C7ECC" w:rsidP="000C7ECC">
            <w:pPr>
              <w:rPr>
                <w:lang w:val="en-US"/>
              </w:rPr>
            </w:pPr>
            <w:r>
              <w:rPr>
                <w:lang w:val="en-US"/>
              </w:rPr>
              <w:t>severity</w:t>
            </w:r>
          </w:p>
        </w:tc>
        <w:tc>
          <w:tcPr>
            <w:tcW w:w="1443" w:type="dxa"/>
          </w:tcPr>
          <w:p w14:paraId="2BFA5E9C" w14:textId="2AE6A273" w:rsidR="000C7ECC" w:rsidRDefault="000C7ECC" w:rsidP="000C7ECC">
            <w:pPr>
              <w:rPr>
                <w:lang w:val="en-US"/>
              </w:rPr>
            </w:pPr>
            <w:r>
              <w:rPr>
                <w:lang w:val="en-US"/>
              </w:rPr>
              <w:t>Risk level</w:t>
            </w:r>
          </w:p>
        </w:tc>
        <w:tc>
          <w:tcPr>
            <w:tcW w:w="1535" w:type="dxa"/>
          </w:tcPr>
          <w:p w14:paraId="3F0C5DAA" w14:textId="3F91E581" w:rsidR="000C7ECC" w:rsidRDefault="000C7ECC" w:rsidP="000C7ECC">
            <w:pPr>
              <w:rPr>
                <w:lang w:val="en-US"/>
              </w:rPr>
            </w:pPr>
            <w:r>
              <w:rPr>
                <w:lang w:val="en-US"/>
              </w:rPr>
              <w:t xml:space="preserve">Control measure </w:t>
            </w:r>
          </w:p>
        </w:tc>
        <w:tc>
          <w:tcPr>
            <w:tcW w:w="1276" w:type="dxa"/>
          </w:tcPr>
          <w:p w14:paraId="5872182D" w14:textId="545A140F" w:rsidR="000C7ECC" w:rsidRDefault="000C7ECC" w:rsidP="000C7ECC">
            <w:pPr>
              <w:rPr>
                <w:lang w:val="en-US"/>
              </w:rPr>
            </w:pPr>
            <w:r>
              <w:rPr>
                <w:lang w:val="en-US"/>
              </w:rPr>
              <w:t>PPE</w:t>
            </w:r>
          </w:p>
        </w:tc>
      </w:tr>
      <w:tr w:rsidR="000C7ECC" w14:paraId="3758B9F2" w14:textId="77777777" w:rsidTr="0055432B">
        <w:trPr>
          <w:trHeight w:val="1124"/>
        </w:trPr>
        <w:tc>
          <w:tcPr>
            <w:tcW w:w="2256" w:type="dxa"/>
          </w:tcPr>
          <w:p w14:paraId="6F768E73" w14:textId="42569189" w:rsidR="000C7ECC" w:rsidRPr="0055432B" w:rsidRDefault="000C7ECC" w:rsidP="000C7ECC">
            <w:pPr>
              <w:rPr>
                <w:sz w:val="20"/>
                <w:szCs w:val="20"/>
                <w:lang w:val="en-US"/>
              </w:rPr>
            </w:pPr>
            <w:r w:rsidRPr="0055432B">
              <w:rPr>
                <w:sz w:val="20"/>
                <w:szCs w:val="20"/>
                <w:lang w:val="en-US"/>
              </w:rPr>
              <w:lastRenderedPageBreak/>
              <w:t>Cuts from sharp swarf</w:t>
            </w:r>
          </w:p>
        </w:tc>
        <w:tc>
          <w:tcPr>
            <w:tcW w:w="1063" w:type="dxa"/>
          </w:tcPr>
          <w:p w14:paraId="3243D6A0" w14:textId="71C7DEF3" w:rsidR="000C7ECC" w:rsidRPr="0055432B" w:rsidRDefault="000C7ECC" w:rsidP="000C7ECC">
            <w:pPr>
              <w:rPr>
                <w:sz w:val="20"/>
                <w:szCs w:val="20"/>
                <w:lang w:val="en-US"/>
              </w:rPr>
            </w:pPr>
            <w:r w:rsidRPr="0055432B">
              <w:rPr>
                <w:sz w:val="20"/>
                <w:szCs w:val="20"/>
                <w:lang w:val="en-US"/>
              </w:rPr>
              <w:t>High</w:t>
            </w:r>
          </w:p>
        </w:tc>
        <w:tc>
          <w:tcPr>
            <w:tcW w:w="1443" w:type="dxa"/>
          </w:tcPr>
          <w:p w14:paraId="6F8D93E9" w14:textId="3C6D2BEE" w:rsidR="000C7ECC" w:rsidRPr="0055432B" w:rsidRDefault="000C7ECC" w:rsidP="000C7ECC">
            <w:pPr>
              <w:rPr>
                <w:sz w:val="20"/>
                <w:szCs w:val="20"/>
                <w:lang w:val="en-US"/>
              </w:rPr>
            </w:pPr>
            <w:r w:rsidRPr="0055432B">
              <w:rPr>
                <w:sz w:val="20"/>
                <w:szCs w:val="20"/>
                <w:lang w:val="en-US"/>
              </w:rPr>
              <w:t xml:space="preserve">Medium </w:t>
            </w:r>
          </w:p>
        </w:tc>
        <w:tc>
          <w:tcPr>
            <w:tcW w:w="1443" w:type="dxa"/>
          </w:tcPr>
          <w:p w14:paraId="25703F0B" w14:textId="1F6102C5" w:rsidR="000C7ECC" w:rsidRPr="0055432B" w:rsidRDefault="000C7ECC" w:rsidP="000C7ECC">
            <w:pPr>
              <w:rPr>
                <w:sz w:val="20"/>
                <w:szCs w:val="20"/>
                <w:lang w:val="en-US"/>
              </w:rPr>
            </w:pPr>
            <w:r w:rsidRPr="0055432B">
              <w:rPr>
                <w:sz w:val="20"/>
                <w:szCs w:val="20"/>
                <w:lang w:val="en-US"/>
              </w:rPr>
              <w:t xml:space="preserve">High </w:t>
            </w:r>
          </w:p>
        </w:tc>
        <w:tc>
          <w:tcPr>
            <w:tcW w:w="1535" w:type="dxa"/>
          </w:tcPr>
          <w:p w14:paraId="5E2F43F7" w14:textId="408916E3" w:rsidR="000C7ECC" w:rsidRPr="0055432B" w:rsidRDefault="00E3354D" w:rsidP="000C7ECC">
            <w:pPr>
              <w:rPr>
                <w:sz w:val="20"/>
                <w:szCs w:val="20"/>
                <w:lang w:val="en-US"/>
              </w:rPr>
            </w:pPr>
            <w:r w:rsidRPr="0055432B">
              <w:rPr>
                <w:sz w:val="20"/>
                <w:szCs w:val="20"/>
                <w:lang w:val="en-US"/>
              </w:rPr>
              <w:t xml:space="preserve">Never pick up swarf with hands instead use a swarf hook or pliers </w:t>
            </w:r>
          </w:p>
        </w:tc>
        <w:tc>
          <w:tcPr>
            <w:tcW w:w="1276" w:type="dxa"/>
          </w:tcPr>
          <w:p w14:paraId="564F32B2" w14:textId="5B1F51CA" w:rsidR="000C7ECC" w:rsidRDefault="00E3354D" w:rsidP="000C7ECC">
            <w:pPr>
              <w:rPr>
                <w:lang w:val="en-US"/>
              </w:rPr>
            </w:pPr>
            <w:r>
              <w:rPr>
                <w:lang w:val="en-US"/>
              </w:rPr>
              <w:t xml:space="preserve">Gloves </w:t>
            </w:r>
            <w:proofErr w:type="gramStart"/>
            <w:r>
              <w:rPr>
                <w:lang w:val="en-US"/>
              </w:rPr>
              <w:t>( only</w:t>
            </w:r>
            <w:proofErr w:type="gramEnd"/>
            <w:r>
              <w:rPr>
                <w:lang w:val="en-US"/>
              </w:rPr>
              <w:t xml:space="preserve"> when clean</w:t>
            </w:r>
          </w:p>
        </w:tc>
      </w:tr>
      <w:tr w:rsidR="000C7ECC" w14:paraId="1DE5934D" w14:textId="77777777" w:rsidTr="0055432B">
        <w:trPr>
          <w:trHeight w:val="1581"/>
        </w:trPr>
        <w:tc>
          <w:tcPr>
            <w:tcW w:w="2256" w:type="dxa"/>
          </w:tcPr>
          <w:p w14:paraId="61E2463D" w14:textId="0E4709CA" w:rsidR="000C7ECC" w:rsidRPr="0055432B" w:rsidRDefault="0055432B" w:rsidP="000C7ECC">
            <w:pPr>
              <w:rPr>
                <w:sz w:val="20"/>
                <w:szCs w:val="20"/>
                <w:lang w:val="en-US"/>
              </w:rPr>
            </w:pPr>
            <w:r w:rsidRPr="002E3D39">
              <w:rPr>
                <w:sz w:val="20"/>
                <w:szCs w:val="20"/>
                <w:lang w:val="en-US"/>
              </w:rPr>
              <w:t>Workpiece coming loose because it wasn’t tightened properly</w:t>
            </w:r>
          </w:p>
        </w:tc>
        <w:tc>
          <w:tcPr>
            <w:tcW w:w="1063" w:type="dxa"/>
          </w:tcPr>
          <w:p w14:paraId="40AD7D62" w14:textId="6E0992D2" w:rsidR="000C7ECC" w:rsidRPr="0055432B" w:rsidRDefault="0055432B" w:rsidP="000C7ECC">
            <w:pPr>
              <w:rPr>
                <w:sz w:val="20"/>
                <w:szCs w:val="20"/>
                <w:lang w:val="en-US"/>
              </w:rPr>
            </w:pPr>
            <w:r w:rsidRPr="0055432B">
              <w:rPr>
                <w:sz w:val="20"/>
                <w:szCs w:val="20"/>
                <w:lang w:val="en-US"/>
              </w:rPr>
              <w:t>low</w:t>
            </w:r>
          </w:p>
        </w:tc>
        <w:tc>
          <w:tcPr>
            <w:tcW w:w="1443" w:type="dxa"/>
          </w:tcPr>
          <w:p w14:paraId="5AAFEFAB" w14:textId="6D69F75E" w:rsidR="000C7ECC" w:rsidRPr="0055432B" w:rsidRDefault="0055432B" w:rsidP="000C7ECC">
            <w:pPr>
              <w:rPr>
                <w:sz w:val="20"/>
                <w:szCs w:val="20"/>
                <w:lang w:val="en-US"/>
              </w:rPr>
            </w:pPr>
            <w:r w:rsidRPr="0055432B">
              <w:rPr>
                <w:sz w:val="20"/>
                <w:szCs w:val="20"/>
                <w:lang w:val="en-US"/>
              </w:rPr>
              <w:t>high</w:t>
            </w:r>
          </w:p>
        </w:tc>
        <w:tc>
          <w:tcPr>
            <w:tcW w:w="1443" w:type="dxa"/>
          </w:tcPr>
          <w:p w14:paraId="2A8A4F82" w14:textId="6E12F90C" w:rsidR="000C7ECC" w:rsidRPr="0055432B" w:rsidRDefault="0055432B" w:rsidP="000C7ECC">
            <w:pPr>
              <w:rPr>
                <w:sz w:val="20"/>
                <w:szCs w:val="20"/>
                <w:lang w:val="en-US"/>
              </w:rPr>
            </w:pPr>
            <w:r w:rsidRPr="0055432B">
              <w:rPr>
                <w:sz w:val="20"/>
                <w:szCs w:val="20"/>
                <w:lang w:val="en-US"/>
              </w:rPr>
              <w:t>high</w:t>
            </w:r>
          </w:p>
        </w:tc>
        <w:tc>
          <w:tcPr>
            <w:tcW w:w="1535" w:type="dxa"/>
          </w:tcPr>
          <w:p w14:paraId="171906A5" w14:textId="2D8F6E45" w:rsidR="000C7ECC" w:rsidRPr="0055432B" w:rsidRDefault="0055432B" w:rsidP="000C7ECC">
            <w:pPr>
              <w:rPr>
                <w:sz w:val="20"/>
                <w:szCs w:val="20"/>
                <w:lang w:val="en-US"/>
              </w:rPr>
            </w:pPr>
            <w:r w:rsidRPr="002E3D39">
              <w:rPr>
                <w:sz w:val="20"/>
                <w:szCs w:val="20"/>
                <w:lang w:val="en-US"/>
              </w:rPr>
              <w:t>Check the chuck is tight, inspect jaws, make sure the setup is correct before starting</w:t>
            </w:r>
          </w:p>
        </w:tc>
        <w:tc>
          <w:tcPr>
            <w:tcW w:w="1276" w:type="dxa"/>
          </w:tcPr>
          <w:p w14:paraId="3620A84E" w14:textId="013683E0" w:rsidR="000C7ECC" w:rsidRDefault="0055432B" w:rsidP="000C7ECC">
            <w:pPr>
              <w:rPr>
                <w:lang w:val="en-US"/>
              </w:rPr>
            </w:pPr>
            <w:r>
              <w:rPr>
                <w:lang w:val="en-US"/>
              </w:rPr>
              <w:t xml:space="preserve">Safety boots </w:t>
            </w:r>
          </w:p>
        </w:tc>
      </w:tr>
      <w:tr w:rsidR="0055432B" w14:paraId="574C2FF1" w14:textId="77777777" w:rsidTr="0055432B">
        <w:trPr>
          <w:trHeight w:val="1405"/>
        </w:trPr>
        <w:tc>
          <w:tcPr>
            <w:tcW w:w="2256" w:type="dxa"/>
          </w:tcPr>
          <w:p w14:paraId="0B50B815" w14:textId="1BBAE89F" w:rsidR="0055432B" w:rsidRDefault="0055432B" w:rsidP="0055432B">
            <w:pPr>
              <w:rPr>
                <w:lang w:val="en-US"/>
              </w:rPr>
            </w:pPr>
            <w:r w:rsidRPr="002E3D39">
              <w:rPr>
                <w:lang w:val="en-US"/>
              </w:rPr>
              <w:t>Touching the cutting tool or rotating parts</w:t>
            </w:r>
          </w:p>
        </w:tc>
        <w:tc>
          <w:tcPr>
            <w:tcW w:w="1063" w:type="dxa"/>
          </w:tcPr>
          <w:p w14:paraId="32B2BF91" w14:textId="242AEC2B" w:rsidR="0055432B" w:rsidRDefault="0055432B" w:rsidP="0055432B">
            <w:pPr>
              <w:rPr>
                <w:lang w:val="en-US"/>
              </w:rPr>
            </w:pPr>
            <w:r>
              <w:rPr>
                <w:lang w:val="en-US"/>
              </w:rPr>
              <w:t>low</w:t>
            </w:r>
          </w:p>
        </w:tc>
        <w:tc>
          <w:tcPr>
            <w:tcW w:w="1443" w:type="dxa"/>
          </w:tcPr>
          <w:p w14:paraId="0E6BF186" w14:textId="3F888EDC" w:rsidR="0055432B" w:rsidRDefault="0055432B" w:rsidP="0055432B">
            <w:pPr>
              <w:rPr>
                <w:lang w:val="en-US"/>
              </w:rPr>
            </w:pPr>
            <w:r>
              <w:rPr>
                <w:lang w:val="en-US"/>
              </w:rPr>
              <w:t>high</w:t>
            </w:r>
          </w:p>
        </w:tc>
        <w:tc>
          <w:tcPr>
            <w:tcW w:w="1443" w:type="dxa"/>
          </w:tcPr>
          <w:p w14:paraId="5E1D5EF8" w14:textId="5887B5C0" w:rsidR="0055432B" w:rsidRDefault="0055432B" w:rsidP="0055432B">
            <w:pPr>
              <w:rPr>
                <w:lang w:val="en-US"/>
              </w:rPr>
            </w:pPr>
            <w:r>
              <w:rPr>
                <w:lang w:val="en-US"/>
              </w:rPr>
              <w:t>medium</w:t>
            </w:r>
          </w:p>
        </w:tc>
        <w:tc>
          <w:tcPr>
            <w:tcW w:w="1535" w:type="dxa"/>
            <w:vAlign w:val="center"/>
          </w:tcPr>
          <w:p w14:paraId="27D14043" w14:textId="51F33183" w:rsidR="0055432B" w:rsidRDefault="0055432B" w:rsidP="0055432B">
            <w:pPr>
              <w:rPr>
                <w:lang w:val="en-US"/>
              </w:rPr>
            </w:pPr>
            <w:r w:rsidRPr="002E3D39">
              <w:rPr>
                <w:lang w:val="en-US"/>
              </w:rPr>
              <w:t>Keep hands away from the tool, don’t adjust anything while it’s spinning</w:t>
            </w:r>
          </w:p>
        </w:tc>
        <w:tc>
          <w:tcPr>
            <w:tcW w:w="1276" w:type="dxa"/>
          </w:tcPr>
          <w:p w14:paraId="219B20F6" w14:textId="22E6AEB9" w:rsidR="0055432B" w:rsidRDefault="0055432B" w:rsidP="0055432B">
            <w:pPr>
              <w:rPr>
                <w:lang w:val="en-US"/>
              </w:rPr>
            </w:pPr>
            <w:r>
              <w:rPr>
                <w:lang w:val="en-US"/>
              </w:rPr>
              <w:t>Eye protection</w:t>
            </w:r>
          </w:p>
        </w:tc>
      </w:tr>
      <w:tr w:rsidR="0055432B" w14:paraId="0586BC0D" w14:textId="77777777" w:rsidTr="0055432B">
        <w:trPr>
          <w:trHeight w:val="1256"/>
        </w:trPr>
        <w:tc>
          <w:tcPr>
            <w:tcW w:w="2256" w:type="dxa"/>
          </w:tcPr>
          <w:p w14:paraId="20D821B2" w14:textId="1E8DFFD0" w:rsidR="0055432B" w:rsidRDefault="0055432B" w:rsidP="0055432B">
            <w:pPr>
              <w:rPr>
                <w:lang w:val="en-US"/>
              </w:rPr>
            </w:pPr>
            <w:r w:rsidRPr="002E3D39">
              <w:rPr>
                <w:lang w:val="en-US"/>
              </w:rPr>
              <w:t>Slipping on coolant or oil on the floor</w:t>
            </w:r>
          </w:p>
        </w:tc>
        <w:tc>
          <w:tcPr>
            <w:tcW w:w="1063" w:type="dxa"/>
          </w:tcPr>
          <w:p w14:paraId="1E9167C8" w14:textId="4A47E7BC" w:rsidR="0055432B" w:rsidRDefault="0055432B" w:rsidP="0055432B">
            <w:pPr>
              <w:rPr>
                <w:lang w:val="en-US"/>
              </w:rPr>
            </w:pPr>
            <w:r>
              <w:rPr>
                <w:lang w:val="en-US"/>
              </w:rPr>
              <w:t xml:space="preserve">Medium </w:t>
            </w:r>
          </w:p>
        </w:tc>
        <w:tc>
          <w:tcPr>
            <w:tcW w:w="1443" w:type="dxa"/>
          </w:tcPr>
          <w:p w14:paraId="4B472D63" w14:textId="578DDC6A" w:rsidR="0055432B" w:rsidRDefault="0055432B" w:rsidP="0055432B">
            <w:pPr>
              <w:rPr>
                <w:lang w:val="en-US"/>
              </w:rPr>
            </w:pPr>
            <w:r>
              <w:rPr>
                <w:lang w:val="en-US"/>
              </w:rPr>
              <w:t>medium</w:t>
            </w:r>
          </w:p>
        </w:tc>
        <w:tc>
          <w:tcPr>
            <w:tcW w:w="1443" w:type="dxa"/>
          </w:tcPr>
          <w:p w14:paraId="04A4FE9E" w14:textId="77FBB2A3" w:rsidR="0055432B" w:rsidRDefault="0055432B" w:rsidP="0055432B">
            <w:pPr>
              <w:rPr>
                <w:lang w:val="en-US"/>
              </w:rPr>
            </w:pPr>
            <w:r>
              <w:rPr>
                <w:lang w:val="en-US"/>
              </w:rPr>
              <w:t>medium</w:t>
            </w:r>
          </w:p>
        </w:tc>
        <w:tc>
          <w:tcPr>
            <w:tcW w:w="1535" w:type="dxa"/>
          </w:tcPr>
          <w:p w14:paraId="48C8AA19" w14:textId="1489A1CE" w:rsidR="0055432B" w:rsidRDefault="0055432B" w:rsidP="0055432B">
            <w:pPr>
              <w:rPr>
                <w:lang w:val="en-US"/>
              </w:rPr>
            </w:pPr>
            <w:r w:rsidRPr="002E3D39">
              <w:rPr>
                <w:lang w:val="en-US"/>
              </w:rPr>
              <w:t>Clean any spills straight away, keep the area tidy</w:t>
            </w:r>
          </w:p>
        </w:tc>
        <w:tc>
          <w:tcPr>
            <w:tcW w:w="1276" w:type="dxa"/>
          </w:tcPr>
          <w:p w14:paraId="55324B7C" w14:textId="1CD669AC" w:rsidR="0055432B" w:rsidRDefault="0055432B" w:rsidP="0055432B">
            <w:pPr>
              <w:rPr>
                <w:lang w:val="en-US"/>
              </w:rPr>
            </w:pPr>
            <w:proofErr w:type="gramStart"/>
            <w:r>
              <w:rPr>
                <w:lang w:val="en-US"/>
              </w:rPr>
              <w:t>Non slip</w:t>
            </w:r>
            <w:proofErr w:type="gramEnd"/>
            <w:r>
              <w:rPr>
                <w:lang w:val="en-US"/>
              </w:rPr>
              <w:t xml:space="preserve"> footwear</w:t>
            </w:r>
          </w:p>
        </w:tc>
      </w:tr>
      <w:tr w:rsidR="0055432B" w14:paraId="14B8287F" w14:textId="77777777" w:rsidTr="0055432B">
        <w:trPr>
          <w:trHeight w:val="1571"/>
        </w:trPr>
        <w:tc>
          <w:tcPr>
            <w:tcW w:w="2256" w:type="dxa"/>
          </w:tcPr>
          <w:p w14:paraId="1CE8F6B2" w14:textId="0DBDBD80" w:rsidR="0055432B" w:rsidRDefault="0055432B" w:rsidP="0055432B">
            <w:pPr>
              <w:rPr>
                <w:lang w:val="en-US"/>
              </w:rPr>
            </w:pPr>
            <w:r w:rsidRPr="002E3D39">
              <w:rPr>
                <w:lang w:val="en-US"/>
              </w:rPr>
              <w:t>Noise from the machine</w:t>
            </w:r>
          </w:p>
        </w:tc>
        <w:tc>
          <w:tcPr>
            <w:tcW w:w="1063" w:type="dxa"/>
          </w:tcPr>
          <w:p w14:paraId="304CD871" w14:textId="28B60524" w:rsidR="0055432B" w:rsidRDefault="0055432B" w:rsidP="0055432B">
            <w:pPr>
              <w:rPr>
                <w:lang w:val="en-US"/>
              </w:rPr>
            </w:pPr>
            <w:r>
              <w:rPr>
                <w:lang w:val="en-US"/>
              </w:rPr>
              <w:t>low</w:t>
            </w:r>
          </w:p>
        </w:tc>
        <w:tc>
          <w:tcPr>
            <w:tcW w:w="1443" w:type="dxa"/>
          </w:tcPr>
          <w:p w14:paraId="0F182F5C" w14:textId="435F8F27" w:rsidR="0055432B" w:rsidRDefault="0055432B" w:rsidP="0055432B">
            <w:pPr>
              <w:rPr>
                <w:lang w:val="en-US"/>
              </w:rPr>
            </w:pPr>
            <w:r>
              <w:rPr>
                <w:lang w:val="en-US"/>
              </w:rPr>
              <w:t>low</w:t>
            </w:r>
          </w:p>
        </w:tc>
        <w:tc>
          <w:tcPr>
            <w:tcW w:w="1443" w:type="dxa"/>
          </w:tcPr>
          <w:p w14:paraId="2DDD9AC3" w14:textId="0003C3F4" w:rsidR="0055432B" w:rsidRDefault="0055432B" w:rsidP="0055432B">
            <w:pPr>
              <w:rPr>
                <w:lang w:val="en-US"/>
              </w:rPr>
            </w:pPr>
            <w:r>
              <w:rPr>
                <w:lang w:val="en-US"/>
              </w:rPr>
              <w:t>low</w:t>
            </w:r>
          </w:p>
        </w:tc>
        <w:tc>
          <w:tcPr>
            <w:tcW w:w="1535" w:type="dxa"/>
          </w:tcPr>
          <w:p w14:paraId="2987097A" w14:textId="33339332" w:rsidR="0055432B" w:rsidRDefault="0055432B" w:rsidP="0055432B">
            <w:pPr>
              <w:jc w:val="center"/>
              <w:rPr>
                <w:lang w:val="en-US"/>
              </w:rPr>
            </w:pPr>
            <w:r w:rsidRPr="002E3D39">
              <w:rPr>
                <w:lang w:val="en-US"/>
              </w:rPr>
              <w:t>Use hearing protection if the machine is loud for long periods</w:t>
            </w:r>
          </w:p>
        </w:tc>
        <w:tc>
          <w:tcPr>
            <w:tcW w:w="1276" w:type="dxa"/>
          </w:tcPr>
          <w:p w14:paraId="3C83509B" w14:textId="1CC22365" w:rsidR="0055432B" w:rsidRDefault="0055432B" w:rsidP="0055432B">
            <w:pPr>
              <w:rPr>
                <w:lang w:val="en-US"/>
              </w:rPr>
            </w:pPr>
            <w:r>
              <w:rPr>
                <w:lang w:val="en-US"/>
              </w:rPr>
              <w:t xml:space="preserve">Ear defenders </w:t>
            </w:r>
          </w:p>
        </w:tc>
      </w:tr>
    </w:tbl>
    <w:p w14:paraId="16D5A3F1" w14:textId="77777777" w:rsidR="000C7ECC" w:rsidRPr="000C7ECC" w:rsidRDefault="000C7ECC" w:rsidP="000C7ECC">
      <w:pPr>
        <w:rPr>
          <w:lang w:val="en-US"/>
        </w:rPr>
      </w:pPr>
    </w:p>
    <w:bookmarkEnd w:id="2"/>
    <w:p w14:paraId="7D30EE9D" w14:textId="77777777" w:rsidR="000C7ECC" w:rsidRDefault="000C7ECC" w:rsidP="000C7ECC"/>
    <w:p w14:paraId="146BDB2C" w14:textId="77777777" w:rsidR="000C7ECC" w:rsidRPr="000C7ECC" w:rsidRDefault="000C7ECC" w:rsidP="000C7ECC"/>
    <w:p w14:paraId="36858217" w14:textId="51FBDBAA" w:rsidR="000C7ECC" w:rsidRPr="000C7ECC" w:rsidRDefault="0055432B" w:rsidP="0055432B">
      <w:pPr>
        <w:pStyle w:val="Heading2"/>
      </w:pPr>
      <w:bookmarkStart w:id="6" w:name="_Toc215933155"/>
      <w:r>
        <w:lastRenderedPageBreak/>
        <w:t>2.4 required personal protective equipment (PPE) for a lathe</w:t>
      </w:r>
      <w:bookmarkEnd w:id="6"/>
      <w:r>
        <w:t xml:space="preserve"> </w:t>
      </w:r>
    </w:p>
    <w:p w14:paraId="4A246040" w14:textId="77777777" w:rsidR="0055432B" w:rsidRDefault="0055432B" w:rsidP="0055432B">
      <w:r w:rsidRPr="00D32F79">
        <w:rPr>
          <w:lang w:val="en-US"/>
        </w:rPr>
        <w:t xml:space="preserve">When operating a lathe, it is important that the operator uses the correct PPE to reduce risks such as flying hot swarf, rotating parts and sharp materials. Safety goggles are essential because metal chips and swarf can be thrown out during cutting. Safety boots are also required in the workshop in case heavy materials or tools are dropped onto the foot. Clothing must be properly fitted, as loose items such as baggy sleeves can become caught in rotating parts, which has caused serious injuries in the past. For the same reason, long hair must be tied </w:t>
      </w:r>
      <w:proofErr w:type="gramStart"/>
      <w:r w:rsidRPr="00D32F79">
        <w:rPr>
          <w:lang w:val="en-US"/>
        </w:rPr>
        <w:t>back</w:t>
      </w:r>
      <w:proofErr w:type="gramEnd"/>
      <w:r w:rsidRPr="00D32F79">
        <w:rPr>
          <w:lang w:val="en-US"/>
        </w:rPr>
        <w:t xml:space="preserve"> and </w:t>
      </w:r>
      <w:proofErr w:type="spellStart"/>
      <w:r w:rsidRPr="00D32F79">
        <w:rPr>
          <w:lang w:val="en-US"/>
        </w:rPr>
        <w:t>jewellery</w:t>
      </w:r>
      <w:proofErr w:type="spellEnd"/>
      <w:r w:rsidRPr="00D32F79">
        <w:rPr>
          <w:lang w:val="en-US"/>
        </w:rPr>
        <w:t xml:space="preserve"> should not be worn. Gloves may be used only when handling or clearing swarf, as the material can be sharp, but they must never be worn when the lathe is running. Hearing protection may also be needed if the machine is loud for long periods. Using the correct PPE helps reduce the main hazards identified in the risk assessment.</w:t>
      </w:r>
    </w:p>
    <w:p w14:paraId="3C461BB5" w14:textId="77777777" w:rsidR="00BA2676" w:rsidRDefault="00BA2676" w:rsidP="00BA2676">
      <w:pPr>
        <w:pStyle w:val="Heading2"/>
      </w:pPr>
    </w:p>
    <w:p w14:paraId="0AA07EAA" w14:textId="6500C8D5" w:rsidR="00014F75" w:rsidRDefault="00F12EF6" w:rsidP="00BA2676">
      <w:pPr>
        <w:pStyle w:val="Heading2"/>
      </w:pPr>
      <w:r>
        <w:t xml:space="preserve"> </w:t>
      </w:r>
      <w:bookmarkStart w:id="7" w:name="_Toc215933156"/>
      <w:r w:rsidR="0055432B">
        <w:t>2.5</w:t>
      </w:r>
      <w:bookmarkEnd w:id="7"/>
      <w:r w:rsidR="0055432B">
        <w:t xml:space="preserve"> </w:t>
      </w:r>
    </w:p>
    <w:p w14:paraId="3CA4836F" w14:textId="77777777" w:rsidR="0055432B" w:rsidRDefault="0055432B" w:rsidP="0055432B"/>
    <w:p w14:paraId="22D9B207" w14:textId="7ECDCB58" w:rsidR="0055432B" w:rsidRDefault="0055432B" w:rsidP="0055432B">
      <w:r>
        <w:t xml:space="preserve">Figure 1: </w:t>
      </w:r>
      <w:r w:rsidRPr="00393249">
        <w:t>Mandatory PPE signage used in workshops to highlight the requirement for eye protection when operating a lathe (Source: HSE, 2024).</w:t>
      </w:r>
    </w:p>
    <w:p w14:paraId="784874A7" w14:textId="77777777" w:rsidR="0055432B" w:rsidRDefault="0055432B" w:rsidP="0055432B"/>
    <w:p w14:paraId="13BD88FA" w14:textId="693C96B7" w:rsidR="0055432B" w:rsidRPr="0055432B" w:rsidRDefault="0055432B" w:rsidP="0055432B">
      <w:r>
        <w:rPr>
          <w:b/>
          <w:bCs/>
          <w:noProof/>
        </w:rPr>
        <w:lastRenderedPageBreak/>
        <w:drawing>
          <wp:inline distT="0" distB="0" distL="0" distR="0" wp14:anchorId="546ED7A6" wp14:editId="53A5A501">
            <wp:extent cx="5731510" cy="5731510"/>
            <wp:effectExtent l="0" t="0" r="2540" b="2540"/>
            <wp:docPr id="321141253" name="Picture 1" descr="A blue sign with a face and gla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41253" name="Picture 1" descr="A blue sign with a face and glass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22DB4B68" w14:textId="77777777" w:rsidR="0088554B" w:rsidRDefault="0088554B" w:rsidP="0088554B"/>
    <w:p w14:paraId="1230151B" w14:textId="290263FF" w:rsidR="0055432B" w:rsidRDefault="0055432B" w:rsidP="0055432B">
      <w:pPr>
        <w:pStyle w:val="Heading2"/>
      </w:pPr>
      <w:bookmarkStart w:id="8" w:name="_Toc215933157"/>
      <w:r>
        <w:t>2.6 Summary of Lathe Operation</w:t>
      </w:r>
      <w:bookmarkEnd w:id="8"/>
      <w:r>
        <w:t xml:space="preserve"> </w:t>
      </w:r>
    </w:p>
    <w:p w14:paraId="6B5F94C3" w14:textId="79F64081" w:rsidR="0055432B" w:rsidRDefault="0055432B" w:rsidP="0055432B">
      <w:r w:rsidRPr="00DF7AC1">
        <w:rPr>
          <w:lang w:val="en-US"/>
        </w:rPr>
        <w:t>Operating a lathe comes with a variety of risks, mainly from rotating parts, flying swarf and sharp materials. The different health and safety laws</w:t>
      </w:r>
      <w:r>
        <w:t xml:space="preserve">, such as HASAWA, PUWER, PPE Regulations and RIDDOR, all help make sure the machine is used safely, and the danger is </w:t>
      </w:r>
      <w:r>
        <w:t>minimised</w:t>
      </w:r>
      <w:r w:rsidRPr="00DF7AC1">
        <w:rPr>
          <w:lang w:val="en-US"/>
        </w:rPr>
        <w:t>. These controls, along with the use of correct PPE and safe working practices, help reduce the main hazards and make lathe operation much safer.</w:t>
      </w:r>
    </w:p>
    <w:p w14:paraId="7AE2D2F8" w14:textId="5ADE0343" w:rsidR="00351FA2" w:rsidRDefault="00351FA2" w:rsidP="0055432B">
      <w:pPr>
        <w:pStyle w:val="Heading2"/>
      </w:pPr>
      <w:r>
        <w:rPr>
          <w:rFonts w:hint="eastAsia"/>
        </w:rPr>
        <w:br w:type="page"/>
      </w:r>
    </w:p>
    <w:p w14:paraId="65E0A35A" w14:textId="77777777" w:rsidR="00A4239C" w:rsidRDefault="00A4239C" w:rsidP="00D317AE">
      <w:pPr>
        <w:pStyle w:val="Heading3"/>
        <w:numPr>
          <w:ilvl w:val="0"/>
          <w:numId w:val="1"/>
        </w:numPr>
      </w:pPr>
      <w:bookmarkStart w:id="9" w:name="_Toc215933158"/>
      <w:r>
        <w:lastRenderedPageBreak/>
        <w:t>Security risk matrix</w:t>
      </w:r>
      <w:bookmarkEnd w:id="9"/>
      <w:r>
        <w:t xml:space="preserve"> </w:t>
      </w:r>
    </w:p>
    <w:p w14:paraId="212DAFE6" w14:textId="53DD87FE" w:rsidR="00A4239C" w:rsidRDefault="00A4239C" w:rsidP="00A4239C">
      <w:pPr>
        <w:pStyle w:val="Heading2"/>
      </w:pPr>
      <w:bookmarkStart w:id="10" w:name="_Toc215933159"/>
      <w:r>
        <w:t>3.1:</w:t>
      </w:r>
      <w:r w:rsidRPr="00A4239C">
        <w:t xml:space="preserve"> </w:t>
      </w:r>
      <w:r>
        <w:t>Identify at least four security threats to modern vehicles</w:t>
      </w:r>
      <w:bookmarkEnd w:id="10"/>
    </w:p>
    <w:p w14:paraId="1881BC47" w14:textId="77777777" w:rsidR="00A4239C" w:rsidRDefault="00B34673" w:rsidP="00A4239C">
      <w:r>
        <w:t xml:space="preserve"> </w:t>
      </w:r>
      <w:r w:rsidR="007D5CBC">
        <w:t xml:space="preserve"> </w:t>
      </w:r>
      <w:r w:rsidR="00A4239C">
        <w:t>Keyless entry relay attacks are where “</w:t>
      </w:r>
      <w:r w:rsidR="00A4239C" w:rsidRPr="00C821A5">
        <w:t>One stands by the targeted vehicle, while the other stands near the house with a device that can pick up a signal from the key fob. What’s more, some devices can pick up a signal from over 100 meters away</w:t>
      </w:r>
      <w:r w:rsidR="00A4239C">
        <w:t>”.</w:t>
      </w:r>
      <w:r w:rsidR="00A4239C" w:rsidRPr="00C821A5">
        <w:rPr>
          <w:rFonts w:ascii="Times New Roman" w:eastAsia="Times New Roman" w:hAnsi="Times New Roman" w:cs="Times New Roman"/>
          <w:kern w:val="0"/>
          <w14:ligatures w14:val="none"/>
        </w:rPr>
        <w:t xml:space="preserve"> </w:t>
      </w:r>
      <w:r w:rsidR="00A4239C">
        <w:rPr>
          <w:rFonts w:ascii="Times New Roman" w:eastAsia="Times New Roman" w:hAnsi="Times New Roman" w:cs="Times New Roman"/>
          <w:kern w:val="0"/>
          <w14:ligatures w14:val="none"/>
        </w:rPr>
        <w:t>(</w:t>
      </w:r>
      <w:r w:rsidR="00A4239C" w:rsidRPr="00C821A5">
        <w:t>leasing.com (n.d.)</w:t>
      </w:r>
    </w:p>
    <w:p w14:paraId="4420A4B1" w14:textId="77777777" w:rsidR="00A4239C" w:rsidRDefault="00A4239C" w:rsidP="00A4239C"/>
    <w:p w14:paraId="335AFD48" w14:textId="77777777" w:rsidR="00A4239C" w:rsidRDefault="00A4239C" w:rsidP="00A4239C">
      <w:r>
        <w:t xml:space="preserve">CAN bus hacking is also another one which could happen this happens when attackers access the cars internal </w:t>
      </w:r>
      <w:proofErr w:type="gramStart"/>
      <w:r>
        <w:t>network, and</w:t>
      </w:r>
      <w:proofErr w:type="gramEnd"/>
      <w:r>
        <w:t xml:space="preserve"> then send fake signals and commands to unlock doors and disable alarms. </w:t>
      </w:r>
    </w:p>
    <w:p w14:paraId="44B38AF9" w14:textId="77777777" w:rsidR="00A4239C" w:rsidRDefault="00A4239C" w:rsidP="00A4239C"/>
    <w:p w14:paraId="36E747CD" w14:textId="77777777" w:rsidR="00A4239C" w:rsidRDefault="00A4239C" w:rsidP="00A4239C">
      <w:r>
        <w:t xml:space="preserve">Over-the-air (OTA) software updates in cars are good for delivering features, but they can also be intercepted and hackers, and this could allow unauthorised access and control over critical vehicle systems </w:t>
      </w:r>
    </w:p>
    <w:p w14:paraId="61BA590A" w14:textId="77777777" w:rsidR="00A4239C" w:rsidRDefault="00A4239C" w:rsidP="00A4239C"/>
    <w:p w14:paraId="44F6BF1B" w14:textId="77777777" w:rsidR="00A4239C" w:rsidRDefault="00A4239C" w:rsidP="00A4239C">
      <w:r>
        <w:t xml:space="preserve">OBD port / ECU tampering is where thieves plug into the diagnostics port and then program a new key or disable security, which can then allow them to steal the car </w:t>
      </w:r>
    </w:p>
    <w:p w14:paraId="553CCE6A" w14:textId="490E4CEB" w:rsidR="00B34673" w:rsidRDefault="00B34673" w:rsidP="00A4239C">
      <w:pPr>
        <w:pStyle w:val="Heading3"/>
        <w:ind w:left="360"/>
      </w:pPr>
    </w:p>
    <w:p w14:paraId="30C5E873" w14:textId="19BF671A" w:rsidR="00A4239C" w:rsidRDefault="00A4239C" w:rsidP="00A4239C">
      <w:pPr>
        <w:pStyle w:val="Heading2"/>
      </w:pPr>
      <w:bookmarkStart w:id="11" w:name="_Toc215933160"/>
      <w:r>
        <w:t>3.2 risk matrix</w:t>
      </w:r>
      <w:bookmarkEnd w:id="11"/>
      <w:r>
        <w:t xml:space="preserve"> </w:t>
      </w:r>
    </w:p>
    <w:tbl>
      <w:tblPr>
        <w:tblStyle w:val="TableGrid"/>
        <w:tblW w:w="0" w:type="auto"/>
        <w:tblLook w:val="04A0" w:firstRow="1" w:lastRow="0" w:firstColumn="1" w:lastColumn="0" w:noHBand="0" w:noVBand="1"/>
      </w:tblPr>
      <w:tblGrid>
        <w:gridCol w:w="2254"/>
        <w:gridCol w:w="2254"/>
        <w:gridCol w:w="2254"/>
        <w:gridCol w:w="2254"/>
      </w:tblGrid>
      <w:tr w:rsidR="00A4239C" w14:paraId="764D30B7" w14:textId="77777777" w:rsidTr="00A4239C">
        <w:tc>
          <w:tcPr>
            <w:tcW w:w="2254" w:type="dxa"/>
          </w:tcPr>
          <w:p w14:paraId="116B6426" w14:textId="1C50BFB4" w:rsidR="00A4239C" w:rsidRDefault="00A4239C" w:rsidP="00A4239C">
            <w:r>
              <w:t>Threat</w:t>
            </w:r>
          </w:p>
        </w:tc>
        <w:tc>
          <w:tcPr>
            <w:tcW w:w="2254" w:type="dxa"/>
          </w:tcPr>
          <w:p w14:paraId="5FEDC1AC" w14:textId="27CE6F16" w:rsidR="00A4239C" w:rsidRDefault="00A4239C" w:rsidP="00A4239C">
            <w:proofErr w:type="gramStart"/>
            <w:r>
              <w:t>Likelihood(</w:t>
            </w:r>
            <w:proofErr w:type="gramEnd"/>
            <w:r>
              <w:t>1-5)</w:t>
            </w:r>
          </w:p>
        </w:tc>
        <w:tc>
          <w:tcPr>
            <w:tcW w:w="2254" w:type="dxa"/>
          </w:tcPr>
          <w:p w14:paraId="3F2BC258" w14:textId="0498D390" w:rsidR="00A4239C" w:rsidRDefault="00A4239C" w:rsidP="00A4239C">
            <w:proofErr w:type="gramStart"/>
            <w:r>
              <w:t>Impact(</w:t>
            </w:r>
            <w:proofErr w:type="gramEnd"/>
            <w:r>
              <w:t>1-5)</w:t>
            </w:r>
          </w:p>
        </w:tc>
        <w:tc>
          <w:tcPr>
            <w:tcW w:w="2254" w:type="dxa"/>
          </w:tcPr>
          <w:p w14:paraId="0CCB822A" w14:textId="66ACD1AC" w:rsidR="00A4239C" w:rsidRDefault="00A4239C" w:rsidP="00A4239C">
            <w:r>
              <w:t xml:space="preserve">Risk score </w:t>
            </w:r>
          </w:p>
        </w:tc>
      </w:tr>
      <w:tr w:rsidR="00A4239C" w14:paraId="24D9E444" w14:textId="77777777" w:rsidTr="00A4239C">
        <w:tc>
          <w:tcPr>
            <w:tcW w:w="2254" w:type="dxa"/>
          </w:tcPr>
          <w:p w14:paraId="0A52C3CF" w14:textId="76189187" w:rsidR="00A4239C" w:rsidRDefault="00A4239C" w:rsidP="00A4239C">
            <w:r>
              <w:t xml:space="preserve">Keyless relay attack </w:t>
            </w:r>
          </w:p>
        </w:tc>
        <w:tc>
          <w:tcPr>
            <w:tcW w:w="2254" w:type="dxa"/>
          </w:tcPr>
          <w:p w14:paraId="242EA242" w14:textId="14E065C9" w:rsidR="00A4239C" w:rsidRDefault="00A4239C" w:rsidP="00A4239C">
            <w:r>
              <w:t>4</w:t>
            </w:r>
          </w:p>
        </w:tc>
        <w:tc>
          <w:tcPr>
            <w:tcW w:w="2254" w:type="dxa"/>
          </w:tcPr>
          <w:p w14:paraId="2C139173" w14:textId="6934282D" w:rsidR="00A4239C" w:rsidRDefault="00A4239C" w:rsidP="00A4239C">
            <w:r>
              <w:t>4</w:t>
            </w:r>
          </w:p>
        </w:tc>
        <w:tc>
          <w:tcPr>
            <w:tcW w:w="2254" w:type="dxa"/>
          </w:tcPr>
          <w:p w14:paraId="05BFA998" w14:textId="357CD230" w:rsidR="00A4239C" w:rsidRDefault="00A4239C" w:rsidP="00A4239C">
            <w:r>
              <w:t>16</w:t>
            </w:r>
          </w:p>
        </w:tc>
      </w:tr>
      <w:tr w:rsidR="00A4239C" w14:paraId="78B0B615" w14:textId="77777777" w:rsidTr="00A4239C">
        <w:tc>
          <w:tcPr>
            <w:tcW w:w="2254" w:type="dxa"/>
          </w:tcPr>
          <w:p w14:paraId="5616D972" w14:textId="6A51FDBD" w:rsidR="00A4239C" w:rsidRDefault="00A4239C" w:rsidP="00A4239C">
            <w:r>
              <w:t xml:space="preserve">CAN bus hacking </w:t>
            </w:r>
          </w:p>
        </w:tc>
        <w:tc>
          <w:tcPr>
            <w:tcW w:w="2254" w:type="dxa"/>
          </w:tcPr>
          <w:p w14:paraId="45A0D4F6" w14:textId="7FAD7EC5" w:rsidR="00A4239C" w:rsidRDefault="00A4239C" w:rsidP="00A4239C">
            <w:r>
              <w:t>3</w:t>
            </w:r>
          </w:p>
        </w:tc>
        <w:tc>
          <w:tcPr>
            <w:tcW w:w="2254" w:type="dxa"/>
          </w:tcPr>
          <w:p w14:paraId="4616C672" w14:textId="10F62C07" w:rsidR="00A4239C" w:rsidRDefault="00A4239C" w:rsidP="00A4239C">
            <w:r>
              <w:t>5</w:t>
            </w:r>
          </w:p>
        </w:tc>
        <w:tc>
          <w:tcPr>
            <w:tcW w:w="2254" w:type="dxa"/>
          </w:tcPr>
          <w:p w14:paraId="72C7DE86" w14:textId="3DC1C556" w:rsidR="00A4239C" w:rsidRDefault="00A4239C" w:rsidP="00A4239C">
            <w:r>
              <w:t>15</w:t>
            </w:r>
          </w:p>
        </w:tc>
      </w:tr>
      <w:tr w:rsidR="00A4239C" w14:paraId="3A2F5DDE" w14:textId="77777777" w:rsidTr="00A4239C">
        <w:tc>
          <w:tcPr>
            <w:tcW w:w="2254" w:type="dxa"/>
          </w:tcPr>
          <w:p w14:paraId="2E464A20" w14:textId="392AE473" w:rsidR="00A4239C" w:rsidRDefault="00A4239C" w:rsidP="00A4239C">
            <w:r>
              <w:t>OTA update vulnerability</w:t>
            </w:r>
          </w:p>
        </w:tc>
        <w:tc>
          <w:tcPr>
            <w:tcW w:w="2254" w:type="dxa"/>
          </w:tcPr>
          <w:p w14:paraId="59968943" w14:textId="3DE558F5" w:rsidR="00A4239C" w:rsidRDefault="00A4239C" w:rsidP="00A4239C">
            <w:r>
              <w:t>2</w:t>
            </w:r>
          </w:p>
        </w:tc>
        <w:tc>
          <w:tcPr>
            <w:tcW w:w="2254" w:type="dxa"/>
          </w:tcPr>
          <w:p w14:paraId="7F1CAECC" w14:textId="4F03CEAD" w:rsidR="00A4239C" w:rsidRDefault="00A4239C" w:rsidP="00A4239C">
            <w:r>
              <w:t>5</w:t>
            </w:r>
          </w:p>
        </w:tc>
        <w:tc>
          <w:tcPr>
            <w:tcW w:w="2254" w:type="dxa"/>
          </w:tcPr>
          <w:p w14:paraId="0A6AB1B0" w14:textId="4E0356AB" w:rsidR="00A4239C" w:rsidRDefault="00A4239C" w:rsidP="00A4239C">
            <w:r>
              <w:t>10</w:t>
            </w:r>
          </w:p>
        </w:tc>
      </w:tr>
      <w:tr w:rsidR="00A4239C" w14:paraId="5A7D2C64" w14:textId="77777777" w:rsidTr="00A4239C">
        <w:tc>
          <w:tcPr>
            <w:tcW w:w="2254" w:type="dxa"/>
          </w:tcPr>
          <w:p w14:paraId="4630D894" w14:textId="2A9E4596" w:rsidR="00A4239C" w:rsidRDefault="00A4239C" w:rsidP="00A4239C">
            <w:r>
              <w:lastRenderedPageBreak/>
              <w:t>OBD port tampering</w:t>
            </w:r>
          </w:p>
        </w:tc>
        <w:tc>
          <w:tcPr>
            <w:tcW w:w="2254" w:type="dxa"/>
          </w:tcPr>
          <w:p w14:paraId="5AF171D1" w14:textId="22927F8E" w:rsidR="00A4239C" w:rsidRDefault="00A4239C" w:rsidP="00A4239C">
            <w:r>
              <w:t>3</w:t>
            </w:r>
          </w:p>
        </w:tc>
        <w:tc>
          <w:tcPr>
            <w:tcW w:w="2254" w:type="dxa"/>
          </w:tcPr>
          <w:p w14:paraId="7BA846C6" w14:textId="601C9D49" w:rsidR="00A4239C" w:rsidRDefault="00A4239C" w:rsidP="00A4239C">
            <w:r>
              <w:t>3</w:t>
            </w:r>
          </w:p>
        </w:tc>
        <w:tc>
          <w:tcPr>
            <w:tcW w:w="2254" w:type="dxa"/>
          </w:tcPr>
          <w:p w14:paraId="01B010B2" w14:textId="7120BF3A" w:rsidR="00A4239C" w:rsidRDefault="00A4239C" w:rsidP="00A4239C">
            <w:r>
              <w:t>9</w:t>
            </w:r>
          </w:p>
        </w:tc>
      </w:tr>
    </w:tbl>
    <w:p w14:paraId="4733F9BB" w14:textId="77777777" w:rsidR="00A4239C" w:rsidRPr="00A4239C" w:rsidRDefault="00A4239C" w:rsidP="00A4239C"/>
    <w:p w14:paraId="09D2E1B6" w14:textId="37948A6F" w:rsidR="007D5CBC" w:rsidRDefault="00A4239C" w:rsidP="00A4239C">
      <w:pPr>
        <w:pStyle w:val="Heading2"/>
      </w:pPr>
      <w:bookmarkStart w:id="12" w:name="_Toc215933161"/>
      <w:r>
        <w:t xml:space="preserve">3.3 </w:t>
      </w:r>
      <w:bookmarkEnd w:id="12"/>
      <w:r w:rsidR="008E7037">
        <w:t>Risk Matrix Analysis</w:t>
      </w:r>
    </w:p>
    <w:p w14:paraId="71060871" w14:textId="7341568F" w:rsidR="00A4239C" w:rsidRPr="003D75E5" w:rsidRDefault="00A4239C" w:rsidP="00A4239C">
      <w:r w:rsidRPr="00EE1303">
        <w:t xml:space="preserve">From the risk matrix </w:t>
      </w:r>
      <w:proofErr w:type="gramStart"/>
      <w:r w:rsidRPr="00EE1303">
        <w:t>it can be seen that keyless</w:t>
      </w:r>
      <w:proofErr w:type="gramEnd"/>
      <w:r w:rsidRPr="00EE1303">
        <w:t xml:space="preserve"> relay attacks have the highest score at 16. This is because </w:t>
      </w:r>
      <w:r w:rsidR="008E7037">
        <w:t>the devices are easy and fast to perform, they are inexpensive to purchase, and the method is compatible with</w:t>
      </w:r>
      <w:r w:rsidRPr="00EE1303">
        <w:t xml:space="preserve"> </w:t>
      </w:r>
      <w:proofErr w:type="gramStart"/>
      <w:r w:rsidRPr="00EE1303">
        <w:t>a large number of</w:t>
      </w:r>
      <w:proofErr w:type="gramEnd"/>
      <w:r w:rsidRPr="00EE1303">
        <w:t xml:space="preserve"> modern vehicles. As an engineering solution, an Ultra-Wideband (UWB) encrypted key system would be recommended. This works because UWB measures the real distance between the key and the vehicle, and relay devices cannot reproduce the correct timing. When the timing is incorrect, the vehicle ignores the fake signal, which prevents thieves from unlocking or starting the car. As stated by </w:t>
      </w:r>
      <w:proofErr w:type="spellStart"/>
      <w:r w:rsidRPr="00EE1303">
        <w:t>VicOne</w:t>
      </w:r>
      <w:proofErr w:type="spellEnd"/>
      <w:r w:rsidRPr="00EE1303">
        <w:t xml:space="preserve"> (2025), “UWB-based ranging allows the receiver to verify the true distance to the key, making traditional relay attacks ineffective.” This approach is also proportional because it does not cost too much to add to modern vehicles, does not inconvenience drivers, and helps protect against one of the most common theft methods.</w:t>
      </w:r>
    </w:p>
    <w:p w14:paraId="3CC6DF40" w14:textId="77777777" w:rsidR="00A4239C" w:rsidRPr="00A4239C" w:rsidRDefault="00A4239C" w:rsidP="00A4239C"/>
    <w:p w14:paraId="2D8DF40C" w14:textId="77777777" w:rsidR="007D5CBC" w:rsidRPr="007D5CBC" w:rsidRDefault="007D5CBC" w:rsidP="007D5CBC"/>
    <w:p w14:paraId="63FB65B0" w14:textId="326B30D3" w:rsidR="0088554B" w:rsidRDefault="00D317AE" w:rsidP="00B34673">
      <w:pPr>
        <w:pStyle w:val="Heading3"/>
        <w:ind w:left="360"/>
      </w:pPr>
      <w:r>
        <w:t xml:space="preserve"> </w:t>
      </w:r>
    </w:p>
    <w:p w14:paraId="60D5CDE5" w14:textId="2A210DC2" w:rsidR="00A53A1A" w:rsidRDefault="00A53A1A">
      <w:r>
        <w:rPr>
          <w:rFonts w:hint="eastAsia"/>
        </w:rPr>
        <w:br w:type="page"/>
      </w:r>
    </w:p>
    <w:p w14:paraId="48DA1593" w14:textId="2CC921B1" w:rsidR="00E6696B" w:rsidRDefault="00A4239C" w:rsidP="00DC6646">
      <w:pPr>
        <w:pStyle w:val="Heading1"/>
        <w:numPr>
          <w:ilvl w:val="0"/>
          <w:numId w:val="1"/>
        </w:numPr>
      </w:pPr>
      <w:bookmarkStart w:id="13" w:name="_Toc215933162"/>
      <w:r>
        <w:lastRenderedPageBreak/>
        <w:t xml:space="preserve">The </w:t>
      </w:r>
      <w:proofErr w:type="gramStart"/>
      <w:r>
        <w:t>engineers</w:t>
      </w:r>
      <w:proofErr w:type="gramEnd"/>
      <w:r>
        <w:t xml:space="preserve"> role in society</w:t>
      </w:r>
      <w:bookmarkEnd w:id="13"/>
      <w:r>
        <w:t xml:space="preserve"> </w:t>
      </w:r>
    </w:p>
    <w:p w14:paraId="164706FF" w14:textId="7C4773A9" w:rsidR="00A4239C" w:rsidRDefault="00A4239C" w:rsidP="00A4239C">
      <w:pPr>
        <w:pStyle w:val="Heading2"/>
      </w:pPr>
      <w:bookmarkStart w:id="14" w:name="_Toc215933163"/>
      <w:r>
        <w:t>4.1 identify two engineering organizations with a code of conduct</w:t>
      </w:r>
      <w:bookmarkEnd w:id="14"/>
      <w:r>
        <w:t xml:space="preserve"> </w:t>
      </w:r>
    </w:p>
    <w:p w14:paraId="0CC9E48A" w14:textId="77777777" w:rsidR="00A4239C" w:rsidRPr="0098478A" w:rsidRDefault="00A4239C" w:rsidP="00A4239C">
      <w:pPr>
        <w:spacing w:line="278" w:lineRule="auto"/>
      </w:pPr>
      <w:r w:rsidRPr="0098478A">
        <w:t>The Engineering Council is the UK’s official regulatory body for the engineering profession. It is responsible for setting and maintaining internationally recognised standards for competence and ethical commitment. According to the Engineering Council’s Statement of Ethical Principles, engineers must “protect the public and the environment and act in ways that contribute to sustainable development” (Engc.org.uk, 2017).</w:t>
      </w:r>
    </w:p>
    <w:p w14:paraId="3851468B" w14:textId="77777777" w:rsidR="00A4239C" w:rsidRPr="0098478A" w:rsidRDefault="00A4239C" w:rsidP="00A4239C">
      <w:pPr>
        <w:spacing w:line="278" w:lineRule="auto"/>
      </w:pPr>
      <w:r w:rsidRPr="0098478A">
        <w:t>Another engineering organisation is the IET (Institution of Engineering and Technology). The IET is a professional body that supports and influences the global engineering community through education, standards, and professional registration. Their Code of Conduct requires members to “have full regard for the public interest, particularly in relation to the environment, health and safety” (theiet.org, n.d.). These codes ensure that engineers work responsibly and uphold high professional and ethical standards.</w:t>
      </w:r>
    </w:p>
    <w:p w14:paraId="45DB99F0" w14:textId="77777777" w:rsidR="00A4239C" w:rsidRDefault="00A4239C" w:rsidP="00A4239C"/>
    <w:p w14:paraId="73BC26B1" w14:textId="5CC029FC" w:rsidR="00A4239C" w:rsidRDefault="00A4239C" w:rsidP="00A4239C">
      <w:pPr>
        <w:pStyle w:val="Heading2"/>
      </w:pPr>
      <w:bookmarkStart w:id="15" w:name="_Toc215933164"/>
      <w:r>
        <w:t xml:space="preserve">4.2 </w:t>
      </w:r>
      <w:proofErr w:type="gramStart"/>
      <w:r>
        <w:t>There</w:t>
      </w:r>
      <w:proofErr w:type="gramEnd"/>
      <w:r>
        <w:t xml:space="preserve"> roles and responsibilities</w:t>
      </w:r>
      <w:bookmarkEnd w:id="15"/>
    </w:p>
    <w:p w14:paraId="3DA17D78" w14:textId="77777777" w:rsidR="00A4239C" w:rsidRDefault="00A4239C" w:rsidP="00A4239C">
      <w:r w:rsidRPr="005B45A9">
        <w:t xml:space="preserve">From researching the Engineering Council and IET codes of conduct, </w:t>
      </w:r>
      <w:proofErr w:type="gramStart"/>
      <w:r w:rsidRPr="005B45A9">
        <w:t>it is clear that engineers</w:t>
      </w:r>
      <w:proofErr w:type="gramEnd"/>
      <w:r w:rsidRPr="005B45A9">
        <w:t xml:space="preserve"> have a major responsibility to consider sustainability and environmental impact when designing vehicles. In automotive engineering, health and safety are especially important because poor engineering decisions can create serious public safety concerns, as well as environmental issues such as high emissions or harmful material use. By following these codes of conduct, engineers ensure that vehicles are designed responsibly, with fewer health and safety risks and reduced environmental impact. Applying these principles helps automotive engineers create vehicles that are safer, more sustainable and better for society.</w:t>
      </w:r>
    </w:p>
    <w:p w14:paraId="6D712758" w14:textId="77777777" w:rsidR="00A4239C" w:rsidRPr="00A4239C" w:rsidRDefault="00A4239C" w:rsidP="00A4239C"/>
    <w:p w14:paraId="34CD7FA1" w14:textId="717A9306" w:rsidR="00025F4D" w:rsidRDefault="00025F4D" w:rsidP="00E6696B">
      <w:pPr>
        <w:pStyle w:val="Heading1"/>
      </w:pPr>
      <w:r>
        <w:rPr>
          <w:rFonts w:hint="eastAsia"/>
        </w:rPr>
        <w:br w:type="page"/>
      </w:r>
    </w:p>
    <w:p w14:paraId="7DD9EA59" w14:textId="6F66ACA7" w:rsidR="0007748A" w:rsidRDefault="00A4239C" w:rsidP="00BA5E41">
      <w:pPr>
        <w:pStyle w:val="Heading1"/>
        <w:numPr>
          <w:ilvl w:val="0"/>
          <w:numId w:val="1"/>
        </w:numPr>
      </w:pPr>
      <w:bookmarkStart w:id="16" w:name="_Toc215933165"/>
      <w:r>
        <w:lastRenderedPageBreak/>
        <w:t>Problem solving</w:t>
      </w:r>
      <w:bookmarkEnd w:id="16"/>
      <w:r>
        <w:t xml:space="preserve"> </w:t>
      </w:r>
    </w:p>
    <w:p w14:paraId="349B40D9" w14:textId="1BC6A935" w:rsidR="00A4239C" w:rsidRDefault="00A4239C" w:rsidP="00A4239C">
      <w:pPr>
        <w:pStyle w:val="Heading2"/>
      </w:pPr>
      <w:bookmarkStart w:id="17" w:name="_Toc215933166"/>
      <w:r>
        <w:t>5.1</w:t>
      </w:r>
      <w:r w:rsidR="00656932">
        <w:t xml:space="preserve"> problem solving methods</w:t>
      </w:r>
      <w:bookmarkEnd w:id="17"/>
      <w:r w:rsidR="00656932">
        <w:t xml:space="preserve"> </w:t>
      </w:r>
    </w:p>
    <w:p w14:paraId="54F10EE1" w14:textId="0057EE9D" w:rsidR="00656932" w:rsidRDefault="00656932" w:rsidP="00656932">
      <w:r>
        <w:t xml:space="preserve">Engineering teams often find problems during product development, so they use methods such as the 5 Whys method. This is where they keep asking Why? Until they find out what is wrong. Another method is the fishbone </w:t>
      </w:r>
      <w:r>
        <w:t>diagram, where a diagram resembling a fishbone is created</w:t>
      </w:r>
      <w:r>
        <w:t xml:space="preserve">. They then categorise them into materials, human, error, equipment or environment. These make the problem easier to trace and prevent it from happening again </w:t>
      </w:r>
    </w:p>
    <w:p w14:paraId="13D13053" w14:textId="00331511" w:rsidR="00656932" w:rsidRDefault="00656932" w:rsidP="00656932">
      <w:pPr>
        <w:pStyle w:val="Heading2"/>
      </w:pPr>
      <w:bookmarkStart w:id="18" w:name="_Toc215933167"/>
      <w:r>
        <w:t>5.2 flow diagram</w:t>
      </w:r>
      <w:bookmarkEnd w:id="18"/>
      <w:r>
        <w:t xml:space="preserve"> </w:t>
      </w:r>
    </w:p>
    <w:p w14:paraId="396BE8EE" w14:textId="77777777" w:rsidR="00656932" w:rsidRDefault="00656932" w:rsidP="00656932">
      <w:r>
        <w:t>This diagram shows the steps of the 5 Whys method, which engineers use to find out the root of the problem. The process begins by identifying the issue, and then repeatedly asking “why?” until they discover the problem. This provides engineering teams with a clear and structured approach to investigating faults during product development. Using flow diagrams helps ensure that the team follows a good process, making it easier to fix issues and prevent them from happening again.</w:t>
      </w:r>
    </w:p>
    <w:p w14:paraId="2434CE7C" w14:textId="77777777" w:rsidR="00656932" w:rsidRDefault="00656932" w:rsidP="00656932"/>
    <w:p w14:paraId="44B03B34" w14:textId="0A561A1F" w:rsidR="00656932" w:rsidRDefault="00656932" w:rsidP="00656932">
      <w:r>
        <w:t>Figure 2</w:t>
      </w:r>
      <w:proofErr w:type="gramStart"/>
      <w:r>
        <w:t>: ;</w:t>
      </w:r>
      <w:proofErr w:type="gramEnd"/>
      <w:r>
        <w:t xml:space="preserve"> Example of a 5 Whys flow diagram used in problem solving </w:t>
      </w:r>
    </w:p>
    <w:p w14:paraId="2E997E34" w14:textId="518B6FD3" w:rsidR="00656932" w:rsidRDefault="00656932" w:rsidP="00656932">
      <w:r>
        <w:rPr>
          <w:noProof/>
        </w:rPr>
        <w:lastRenderedPageBreak/>
        <w:drawing>
          <wp:inline distT="0" distB="0" distL="0" distR="0" wp14:anchorId="6D4DD0CF" wp14:editId="26EAAA3A">
            <wp:extent cx="5731510" cy="3719358"/>
            <wp:effectExtent l="0" t="0" r="2540" b="0"/>
            <wp:docPr id="725418890" name="Picture 2" descr="A group of colorful arrow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18890" name="Picture 2" descr="A group of colorful arrows with white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719358"/>
                    </a:xfrm>
                    <a:prstGeom prst="rect">
                      <a:avLst/>
                    </a:prstGeom>
                  </pic:spPr>
                </pic:pic>
              </a:graphicData>
            </a:graphic>
          </wp:inline>
        </w:drawing>
      </w:r>
    </w:p>
    <w:p w14:paraId="74A8208E" w14:textId="77777777" w:rsidR="00A4239C" w:rsidRPr="00A4239C" w:rsidRDefault="00A4239C" w:rsidP="00A4239C"/>
    <w:p w14:paraId="23237F2C" w14:textId="77C4C37E" w:rsidR="0007748A" w:rsidRDefault="003A7E40" w:rsidP="00BA5E41">
      <w:pPr>
        <w:pStyle w:val="Heading1"/>
        <w:numPr>
          <w:ilvl w:val="0"/>
          <w:numId w:val="1"/>
        </w:numPr>
      </w:pPr>
      <w:bookmarkStart w:id="19" w:name="_Toc215933168"/>
      <w:proofErr w:type="gramStart"/>
      <w:r>
        <w:t>Team work</w:t>
      </w:r>
      <w:bookmarkEnd w:id="19"/>
      <w:proofErr w:type="gramEnd"/>
      <w:r>
        <w:t xml:space="preserve"> </w:t>
      </w:r>
    </w:p>
    <w:p w14:paraId="7B03079A" w14:textId="23FB4061" w:rsidR="003A7E40" w:rsidRDefault="003A7E40" w:rsidP="003A7E40">
      <w:pPr>
        <w:pStyle w:val="Heading2"/>
      </w:pPr>
      <w:bookmarkStart w:id="20" w:name="_Toc215933169"/>
      <w:r>
        <w:t>6.1</w:t>
      </w:r>
      <w:bookmarkEnd w:id="20"/>
      <w:r>
        <w:t xml:space="preserve"> </w:t>
      </w:r>
    </w:p>
    <w:p w14:paraId="10EE2332" w14:textId="0EB6A8AB" w:rsidR="00601FB6" w:rsidRDefault="00601FB6" w:rsidP="00601FB6">
      <w:r>
        <w:t xml:space="preserve">During 2024, I played as captain of my 6-a-side football team, and we went on to win our 3rd league title in a row. This </w:t>
      </w:r>
      <w:r w:rsidR="008E7037">
        <w:t>experience allowed me to work effectively in a team of more than three people, particularly as I had to organise the team every week and manage who could play and who could not, depending on whether team members</w:t>
      </w:r>
      <w:r w:rsidR="00A81459">
        <w:t xml:space="preserve"> were sick, injured,</w:t>
      </w:r>
      <w:r>
        <w:t xml:space="preserve"> or away. On the </w:t>
      </w:r>
      <w:r w:rsidR="00A81459">
        <w:t xml:space="preserve">pitch, I also had to be loud and command the team, </w:t>
      </w:r>
      <w:r w:rsidR="008E7037">
        <w:t>ensuring</w:t>
      </w:r>
      <w:r>
        <w:t xml:space="preserve"> that the other players followed the structure and formation. Each player had a set role, such as defender, winger</w:t>
      </w:r>
      <w:r w:rsidR="00A81459">
        <w:t>,</w:t>
      </w:r>
      <w:r>
        <w:t xml:space="preserve"> striker</w:t>
      </w:r>
      <w:r w:rsidR="00A81459">
        <w:t>,</w:t>
      </w:r>
      <w:r>
        <w:t xml:space="preserve"> and this helped us stay organised and balanced </w:t>
      </w:r>
    </w:p>
    <w:p w14:paraId="1AC8FCA6" w14:textId="77777777" w:rsidR="00601FB6" w:rsidRDefault="00601FB6" w:rsidP="00601FB6"/>
    <w:p w14:paraId="2B912AB9" w14:textId="77777777" w:rsidR="00601FB6" w:rsidRDefault="00601FB6" w:rsidP="00601FB6">
      <w:r>
        <w:lastRenderedPageBreak/>
        <w:t xml:space="preserve">There were several positive aspects to this structure. Because I was captain, decision-making had to be quick, especially during fast moments of the game. Everyone also understood their role, which made the team more disciplined and efficient on the pitch. Everyone knew their tasks. Communication was also strong, and players trusted each other to stay in positions and follow instructions. This was a significant factor in our winning three titles in a row. </w:t>
      </w:r>
    </w:p>
    <w:p w14:paraId="7B20BA71" w14:textId="485A08A1" w:rsidR="00601FB6" w:rsidRDefault="00601FB6" w:rsidP="00601FB6">
      <w:r>
        <w:t xml:space="preserve">However, there were some difficulties playing in the team; sometimes players could not make it, so I would have to find other players to fill in, </w:t>
      </w:r>
      <w:r w:rsidR="00A81459">
        <w:t>who</w:t>
      </w:r>
      <w:r>
        <w:t xml:space="preserve"> were not as familiar with how we played, so it was up to me to communicate more and sometimes put in extra work</w:t>
      </w:r>
      <w:r w:rsidR="008E7037">
        <w:t>,</w:t>
      </w:r>
      <w:r>
        <w:t xml:space="preserve"> as they were not always the best players. It was also important to keep a clear and level head because not all the players would agree on how we </w:t>
      </w:r>
      <w:r w:rsidR="008E7037">
        <w:t>were</w:t>
      </w:r>
      <w:r>
        <w:t xml:space="preserve"> playing</w:t>
      </w:r>
      <w:r w:rsidR="008E7037">
        <w:t>,</w:t>
      </w:r>
      <w:r>
        <w:t xml:space="preserve"> and sometimes someone would have a bad game and would cause arguments in the team, and also there would sometimes be arguments between other teams, and I would have to calm them down in order for us </w:t>
      </w:r>
      <w:r w:rsidR="008E7037">
        <w:t xml:space="preserve">not </w:t>
      </w:r>
      <w:r>
        <w:t xml:space="preserve">to receive a red card. </w:t>
      </w:r>
      <w:proofErr w:type="gramStart"/>
      <w:r>
        <w:t>SO</w:t>
      </w:r>
      <w:proofErr w:type="gramEnd"/>
      <w:r>
        <w:t xml:space="preserve"> there were a lot of difficulties when playing in a team.</w:t>
      </w:r>
    </w:p>
    <w:p w14:paraId="319D8CF1" w14:textId="77777777" w:rsidR="00601FB6" w:rsidRDefault="00601FB6" w:rsidP="00601FB6"/>
    <w:p w14:paraId="38151903" w14:textId="2EE4B398" w:rsidR="003A7E40" w:rsidRDefault="00601FB6" w:rsidP="00601FB6">
      <w:r>
        <w:t xml:space="preserve">In some situations, a flat team structure, where decisions are shared more evenly between players could have </w:t>
      </w:r>
      <w:r>
        <w:t>benefited</w:t>
      </w:r>
      <w:r>
        <w:t xml:space="preserve"> the team in some games, as this could have improved communication, because everyone would have taken more responsibility instead of wating on me for instructions, which would have also helped us adapt more during difficult </w:t>
      </w:r>
      <w:r>
        <w:t>matches</w:t>
      </w:r>
      <w:r>
        <w:t xml:space="preserve"> like perhaps a formation switch up mid gam, below is an example of simple 6 aside football formations which shows how the team was structured</w:t>
      </w:r>
    </w:p>
    <w:p w14:paraId="3CF3E638" w14:textId="376A8903" w:rsidR="00601FB6" w:rsidRDefault="00601FB6" w:rsidP="00601FB6">
      <w:r>
        <w:t>Figure 3</w:t>
      </w:r>
      <w:r w:rsidR="00A81459">
        <w:t>:</w:t>
      </w:r>
      <w:r>
        <w:t xml:space="preserve"> formations and structures </w:t>
      </w:r>
    </w:p>
    <w:p w14:paraId="1460D969" w14:textId="563F1F38" w:rsidR="00601FB6" w:rsidRDefault="00601FB6" w:rsidP="00601FB6">
      <w:r>
        <w:rPr>
          <w:noProof/>
        </w:rPr>
        <w:lastRenderedPageBreak/>
        <w:drawing>
          <wp:inline distT="0" distB="0" distL="0" distR="0" wp14:anchorId="4E9D79FD" wp14:editId="3FF25D2C">
            <wp:extent cx="5731510" cy="3845500"/>
            <wp:effectExtent l="0" t="0" r="2540" b="3175"/>
            <wp:docPr id="744059190" name="Picture 4" descr="A green field with blue circles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59190" name="Picture 4" descr="A green field with blue circles and white lin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845500"/>
                    </a:xfrm>
                    <a:prstGeom prst="rect">
                      <a:avLst/>
                    </a:prstGeom>
                  </pic:spPr>
                </pic:pic>
              </a:graphicData>
            </a:graphic>
          </wp:inline>
        </w:drawing>
      </w:r>
    </w:p>
    <w:p w14:paraId="1551CC81" w14:textId="77777777" w:rsidR="00601FB6" w:rsidRDefault="00601FB6" w:rsidP="00601FB6"/>
    <w:p w14:paraId="0D2C1EFC" w14:textId="77777777" w:rsidR="00601FB6" w:rsidRDefault="00601FB6" w:rsidP="00601FB6"/>
    <w:p w14:paraId="487162D9" w14:textId="77777777" w:rsidR="00601FB6" w:rsidRDefault="00601FB6" w:rsidP="00601FB6"/>
    <w:p w14:paraId="6B5D2B80" w14:textId="77777777" w:rsidR="00601FB6" w:rsidRDefault="00601FB6" w:rsidP="00601FB6"/>
    <w:p w14:paraId="6184BE55" w14:textId="77777777" w:rsidR="00601FB6" w:rsidRPr="003A7E40" w:rsidRDefault="00601FB6" w:rsidP="00601FB6"/>
    <w:p w14:paraId="5E84ECC4" w14:textId="6CEB9B99" w:rsidR="0007748A" w:rsidRDefault="00601FB6" w:rsidP="00BA5E41">
      <w:pPr>
        <w:pStyle w:val="Heading1"/>
        <w:numPr>
          <w:ilvl w:val="0"/>
          <w:numId w:val="1"/>
        </w:numPr>
      </w:pPr>
      <w:bookmarkStart w:id="21" w:name="_Toc215933170"/>
      <w:r>
        <w:t>Conclusion</w:t>
      </w:r>
      <w:bookmarkEnd w:id="21"/>
      <w:r>
        <w:t xml:space="preserve"> </w:t>
      </w:r>
    </w:p>
    <w:p w14:paraId="6625701C" w14:textId="13E31439" w:rsidR="00601FB6" w:rsidRDefault="00601FB6" w:rsidP="00555085">
      <w:pPr>
        <w:pStyle w:val="Heading2"/>
      </w:pPr>
      <w:bookmarkStart w:id="22" w:name="_Toc215933171"/>
      <w:r>
        <w:t>7.1</w:t>
      </w:r>
      <w:bookmarkEnd w:id="22"/>
    </w:p>
    <w:p w14:paraId="1FAF6DA6" w14:textId="77777777" w:rsidR="00555085" w:rsidRPr="00DF7AC1" w:rsidRDefault="00555085" w:rsidP="00555085">
      <w:pPr>
        <w:rPr>
          <w:lang w:val="en-US"/>
        </w:rPr>
      </w:pPr>
      <w:r>
        <w:t xml:space="preserve">In conclusion, this report has covered key areas within engineering skills, including health and safety, security risks, professional conduct patterns, problem solving and teamwork. From this report, we now understand legislation such as HASAWA and PUWER is essential for the safe operation of equipment like a lathe. We also looked at modern vehicles, security threats and how engineers can solve these problems by using </w:t>
      </w:r>
      <w:r>
        <w:lastRenderedPageBreak/>
        <w:t xml:space="preserve">methods such as the 5 whys or the fishbone method. </w:t>
      </w:r>
      <w:r w:rsidRPr="0062032B">
        <w:t>Finally, reflecting on team experience showed how structure and communication are important for achieving goals. Overall, these areas demonstrate the wide range of skills required in engineering</w:t>
      </w:r>
    </w:p>
    <w:p w14:paraId="3FF11B41" w14:textId="77777777" w:rsidR="00555085" w:rsidRPr="00555085" w:rsidRDefault="00555085" w:rsidP="00555085"/>
    <w:p w14:paraId="2550E8C0" w14:textId="77777777" w:rsidR="00601FB6" w:rsidRPr="00601FB6" w:rsidRDefault="00601FB6" w:rsidP="00601FB6"/>
    <w:p w14:paraId="69F24CBA" w14:textId="7C6BF01E" w:rsidR="00BA5E41" w:rsidRPr="00BA5E41" w:rsidRDefault="00555085" w:rsidP="00BA5E41">
      <w:pPr>
        <w:pStyle w:val="Heading1"/>
        <w:numPr>
          <w:ilvl w:val="0"/>
          <w:numId w:val="1"/>
        </w:numPr>
      </w:pPr>
      <w:bookmarkStart w:id="23" w:name="_Toc215933172"/>
      <w:r>
        <w:t>References</w:t>
      </w:r>
      <w:bookmarkEnd w:id="23"/>
      <w:r w:rsidR="00BA5E41">
        <w:t xml:space="preserve"> </w:t>
      </w:r>
    </w:p>
    <w:p w14:paraId="1E94758E" w14:textId="77777777" w:rsidR="00555085" w:rsidRDefault="00555085" w:rsidP="00555085">
      <w:pPr>
        <w:pStyle w:val="Heading1"/>
        <w:spacing w:before="0" w:after="240"/>
        <w:rPr>
          <w:sz w:val="36"/>
          <w:szCs w:val="36"/>
        </w:rPr>
      </w:pPr>
      <w:bookmarkStart w:id="24" w:name="_Toc215933173"/>
      <w:r>
        <w:rPr>
          <w:sz w:val="36"/>
          <w:szCs w:val="36"/>
        </w:rPr>
        <w:t>Reference list</w:t>
      </w:r>
      <w:bookmarkEnd w:id="24"/>
    </w:p>
    <w:p w14:paraId="406E83DB" w14:textId="77777777" w:rsidR="00555085" w:rsidRDefault="00555085" w:rsidP="00555085">
      <w:pPr>
        <w:pStyle w:val="NormalWeb"/>
        <w:spacing w:before="0" w:beforeAutospacing="0" w:after="240" w:afterAutospacing="0" w:line="360" w:lineRule="auto"/>
      </w:pPr>
      <w:r>
        <w:t xml:space="preserve">British Safety Council (2025). </w:t>
      </w:r>
      <w:r>
        <w:rPr>
          <w:i/>
          <w:iCs/>
        </w:rPr>
        <w:t>The Health and Safety at Work Act Explained</w:t>
      </w:r>
      <w:r>
        <w:t>. [online] British Safety Council. Available at: https://www.britsafe.org/training-and-learning/informational-resources/the-health-and-safety-at-work-act-explained.</w:t>
      </w:r>
    </w:p>
    <w:p w14:paraId="6AC53608" w14:textId="77777777" w:rsidR="00555085" w:rsidRDefault="00555085" w:rsidP="00555085">
      <w:pPr>
        <w:pStyle w:val="NormalWeb"/>
        <w:spacing w:before="0" w:beforeAutospacing="0" w:after="240" w:afterAutospacing="0" w:line="360" w:lineRule="auto"/>
      </w:pPr>
      <w:r>
        <w:t xml:space="preserve">Engc.org.uk. (2017). </w:t>
      </w:r>
      <w:r>
        <w:rPr>
          <w:i/>
          <w:iCs/>
        </w:rPr>
        <w:t>Guidance on ethical practices</w:t>
      </w:r>
      <w:r>
        <w:t>. [online] Available at: https://www.engc.org.uk/resources-and-guidance/guidance-for-the-profession/ethical-principles.</w:t>
      </w:r>
    </w:p>
    <w:p w14:paraId="2AB6CA11" w14:textId="77777777" w:rsidR="00555085" w:rsidRDefault="00555085" w:rsidP="00555085">
      <w:pPr>
        <w:pStyle w:val="NormalWeb"/>
        <w:spacing w:before="0" w:beforeAutospacing="0" w:after="240" w:afterAutospacing="0" w:line="360" w:lineRule="auto"/>
      </w:pPr>
      <w:r>
        <w:t xml:space="preserve">Health and Safety Executive (2024). </w:t>
      </w:r>
      <w:r>
        <w:rPr>
          <w:i/>
          <w:iCs/>
        </w:rPr>
        <w:t>Provision and Use of Work Equipment Regulations 1998 (PUWER) - overview - HSE</w:t>
      </w:r>
      <w:r>
        <w:t>. [online] Hse.gov.uk. Available at: https://www.hse.gov.uk/work-equipment-machinery/puwer-overview.htm.</w:t>
      </w:r>
    </w:p>
    <w:p w14:paraId="4172BD13" w14:textId="77777777" w:rsidR="00555085" w:rsidRDefault="00555085" w:rsidP="00555085">
      <w:pPr>
        <w:pStyle w:val="NormalWeb"/>
        <w:spacing w:before="0" w:beforeAutospacing="0" w:after="240" w:afterAutospacing="0" w:line="360" w:lineRule="auto"/>
      </w:pPr>
      <w:r>
        <w:t xml:space="preserve">Hse.gov.uk. (2025). </w:t>
      </w:r>
      <w:r>
        <w:rPr>
          <w:i/>
          <w:iCs/>
        </w:rPr>
        <w:t>RIDDOR explained - HSE</w:t>
      </w:r>
      <w:r>
        <w:t>. [online] Available at: https://www.hse.gov.uk/riddor/key-definitions.htm?utm_source=chatgpt.com.</w:t>
      </w:r>
    </w:p>
    <w:p w14:paraId="69CC6601" w14:textId="77777777" w:rsidR="00555085" w:rsidRDefault="00555085" w:rsidP="00555085">
      <w:pPr>
        <w:pStyle w:val="NormalWeb"/>
        <w:spacing w:before="0" w:beforeAutospacing="0" w:after="240" w:afterAutospacing="0" w:line="360" w:lineRule="auto"/>
      </w:pPr>
      <w:r>
        <w:t xml:space="preserve">leasing.com (n.d.). </w:t>
      </w:r>
      <w:r>
        <w:rPr>
          <w:i/>
          <w:iCs/>
        </w:rPr>
        <w:t>Keyless car theft: What is a relay attack, how can you prevent it, and will your car insurance cover it?</w:t>
      </w:r>
      <w:r>
        <w:t xml:space="preserve"> [online] Leasing.com. Available at: https://leasing.com/guides/relay-car-theft-what-is-it-and-how-can-you-avoid-it/.</w:t>
      </w:r>
    </w:p>
    <w:p w14:paraId="617227FA" w14:textId="77777777" w:rsidR="00555085" w:rsidRDefault="00555085" w:rsidP="00555085">
      <w:pPr>
        <w:pStyle w:val="NormalWeb"/>
        <w:spacing w:before="0" w:beforeAutospacing="0" w:after="240" w:afterAutospacing="0" w:line="360" w:lineRule="auto"/>
      </w:pPr>
      <w:r>
        <w:t xml:space="preserve">Legislation.gov.uk. (2015). </w:t>
      </w:r>
      <w:proofErr w:type="gramStart"/>
      <w:r>
        <w:rPr>
          <w:i/>
          <w:iCs/>
        </w:rPr>
        <w:t>The Personal</w:t>
      </w:r>
      <w:proofErr w:type="gramEnd"/>
      <w:r>
        <w:rPr>
          <w:i/>
          <w:iCs/>
        </w:rPr>
        <w:t xml:space="preserve"> Protective Equipment at Work Regulations 1992</w:t>
      </w:r>
      <w:r>
        <w:t>. [online] Available at: https://www.legislation.gov.uk/uksi/1992/2966/regulation/4?utm_source=chatgpt.com [Accessed 4 Dec. 2025].</w:t>
      </w:r>
    </w:p>
    <w:p w14:paraId="73748612" w14:textId="77777777" w:rsidR="00555085" w:rsidRDefault="00555085" w:rsidP="00555085">
      <w:pPr>
        <w:pStyle w:val="NormalWeb"/>
        <w:spacing w:before="0" w:beforeAutospacing="0" w:after="240" w:afterAutospacing="0" w:line="360" w:lineRule="auto"/>
      </w:pPr>
      <w:proofErr w:type="spellStart"/>
      <w:r>
        <w:lastRenderedPageBreak/>
        <w:t>VicOne</w:t>
      </w:r>
      <w:proofErr w:type="spellEnd"/>
      <w:r>
        <w:t xml:space="preserve">. (2025). </w:t>
      </w:r>
      <w:r>
        <w:rPr>
          <w:i/>
          <w:iCs/>
        </w:rPr>
        <w:t>From Key Fob to UWB: Explaining and Securing Ultra-Wideband in Vehicles</w:t>
      </w:r>
      <w:r>
        <w:t>. [online] Available at: https://vicone.com/blog/from-key-fob-to-uwb-explaining-and-securing-ultra-wideband-in-vehicles?utm_source=chatgpt.com [Accessed 4 Dec. 2025].</w:t>
      </w:r>
    </w:p>
    <w:p w14:paraId="58486217" w14:textId="77777777" w:rsidR="00555085" w:rsidRDefault="00555085" w:rsidP="00555085">
      <w:pPr>
        <w:pStyle w:val="NormalWeb"/>
        <w:spacing w:before="0" w:beforeAutospacing="0" w:after="240" w:afterAutospacing="0" w:line="360" w:lineRule="auto"/>
      </w:pPr>
      <w:r>
        <w:t xml:space="preserve">www.theiet.org. (n.d.). </w:t>
      </w:r>
      <w:r>
        <w:rPr>
          <w:i/>
          <w:iCs/>
        </w:rPr>
        <w:t>Rules of Conduct</w:t>
      </w:r>
      <w:r>
        <w:t>. [online] Available at: https://www.theiet.org/about/governance/rules-of-conduct.</w:t>
      </w:r>
    </w:p>
    <w:p w14:paraId="24D92BD0" w14:textId="77777777" w:rsidR="008476AE" w:rsidRPr="00555085" w:rsidRDefault="008476AE" w:rsidP="00555085">
      <w:pPr>
        <w:rPr>
          <w:b/>
          <w:bCs/>
          <w:i/>
          <w:iCs/>
          <w:sz w:val="28"/>
          <w:szCs w:val="28"/>
        </w:rPr>
      </w:pPr>
    </w:p>
    <w:sectPr w:rsidR="008476AE" w:rsidRPr="005550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5CEE1" w14:textId="77777777" w:rsidR="00AC7266" w:rsidRDefault="00AC7266" w:rsidP="003E0E04">
      <w:pPr>
        <w:spacing w:after="0" w:line="240" w:lineRule="auto"/>
      </w:pPr>
      <w:r>
        <w:separator/>
      </w:r>
    </w:p>
  </w:endnote>
  <w:endnote w:type="continuationSeparator" w:id="0">
    <w:p w14:paraId="2A05B614" w14:textId="77777777" w:rsidR="00AC7266" w:rsidRDefault="00AC7266" w:rsidP="003E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677349"/>
      <w:docPartObj>
        <w:docPartGallery w:val="Page Numbers (Bottom of Page)"/>
        <w:docPartUnique/>
      </w:docPartObj>
    </w:sdtPr>
    <w:sdtContent>
      <w:p w14:paraId="1527FD21" w14:textId="77777777" w:rsidR="00D05977" w:rsidRDefault="00D05977">
        <w:pPr>
          <w:pStyle w:val="Footer"/>
          <w:jc w:val="center"/>
        </w:pPr>
      </w:p>
      <w:p w14:paraId="779B35B7" w14:textId="77777777" w:rsidR="00D05977" w:rsidRDefault="00D05977" w:rsidP="00D05977">
        <w:pPr>
          <w:pStyle w:val="Footer"/>
        </w:pPr>
      </w:p>
      <w:p w14:paraId="76190495" w14:textId="3A26A52B" w:rsidR="00D05977" w:rsidRDefault="00000000" w:rsidP="00D05977">
        <w:pPr>
          <w:pStyle w:val="Footer"/>
        </w:pPr>
      </w:p>
    </w:sdtContent>
  </w:sdt>
  <w:p w14:paraId="04110317" w14:textId="77777777" w:rsidR="00D05977" w:rsidRDefault="00D05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2345F" w14:textId="77777777" w:rsidR="00AC7266" w:rsidRDefault="00AC7266" w:rsidP="003E0E04">
      <w:pPr>
        <w:spacing w:after="0" w:line="240" w:lineRule="auto"/>
      </w:pPr>
      <w:r>
        <w:separator/>
      </w:r>
    </w:p>
  </w:footnote>
  <w:footnote w:type="continuationSeparator" w:id="0">
    <w:p w14:paraId="6452097E" w14:textId="77777777" w:rsidR="00AC7266" w:rsidRDefault="00AC7266" w:rsidP="003E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7661"/>
    <w:multiLevelType w:val="hybridMultilevel"/>
    <w:tmpl w:val="871CBA72"/>
    <w:lvl w:ilvl="0" w:tplc="EA4A96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20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3810AE"/>
    <w:multiLevelType w:val="hybridMultilevel"/>
    <w:tmpl w:val="4D3203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FFF02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31091258">
    <w:abstractNumId w:val="1"/>
  </w:num>
  <w:num w:numId="2" w16cid:durableId="2101173980">
    <w:abstractNumId w:val="3"/>
  </w:num>
  <w:num w:numId="3" w16cid:durableId="1963270387">
    <w:abstractNumId w:val="2"/>
  </w:num>
  <w:num w:numId="4" w16cid:durableId="32266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60"/>
    <w:rsid w:val="000108CC"/>
    <w:rsid w:val="00014F75"/>
    <w:rsid w:val="00025F4D"/>
    <w:rsid w:val="0004196B"/>
    <w:rsid w:val="00057065"/>
    <w:rsid w:val="00070482"/>
    <w:rsid w:val="0007748A"/>
    <w:rsid w:val="0009268C"/>
    <w:rsid w:val="000C7ECC"/>
    <w:rsid w:val="000F7718"/>
    <w:rsid w:val="00132195"/>
    <w:rsid w:val="00132BBA"/>
    <w:rsid w:val="0014102D"/>
    <w:rsid w:val="001477BB"/>
    <w:rsid w:val="00175945"/>
    <w:rsid w:val="00197A0C"/>
    <w:rsid w:val="001E0F1F"/>
    <w:rsid w:val="001F777C"/>
    <w:rsid w:val="002224D2"/>
    <w:rsid w:val="00232BFE"/>
    <w:rsid w:val="00255491"/>
    <w:rsid w:val="00264E33"/>
    <w:rsid w:val="00291979"/>
    <w:rsid w:val="002B1DB2"/>
    <w:rsid w:val="002B5BFA"/>
    <w:rsid w:val="002D1AE3"/>
    <w:rsid w:val="00307237"/>
    <w:rsid w:val="00351FA2"/>
    <w:rsid w:val="003A7E40"/>
    <w:rsid w:val="003B1A79"/>
    <w:rsid w:val="003D7451"/>
    <w:rsid w:val="003E0E04"/>
    <w:rsid w:val="004112BD"/>
    <w:rsid w:val="00415EF7"/>
    <w:rsid w:val="00431E60"/>
    <w:rsid w:val="004571BE"/>
    <w:rsid w:val="00460F9A"/>
    <w:rsid w:val="0046369D"/>
    <w:rsid w:val="00481F2B"/>
    <w:rsid w:val="004E66B5"/>
    <w:rsid w:val="00505515"/>
    <w:rsid w:val="005132B3"/>
    <w:rsid w:val="00513C20"/>
    <w:rsid w:val="00524469"/>
    <w:rsid w:val="005258AA"/>
    <w:rsid w:val="00526CDE"/>
    <w:rsid w:val="005401F6"/>
    <w:rsid w:val="00544592"/>
    <w:rsid w:val="005532AC"/>
    <w:rsid w:val="0055432B"/>
    <w:rsid w:val="00555085"/>
    <w:rsid w:val="0059338E"/>
    <w:rsid w:val="005A0726"/>
    <w:rsid w:val="005E1826"/>
    <w:rsid w:val="00601FB6"/>
    <w:rsid w:val="00602C56"/>
    <w:rsid w:val="00613B1B"/>
    <w:rsid w:val="00614C32"/>
    <w:rsid w:val="0063157D"/>
    <w:rsid w:val="006338FD"/>
    <w:rsid w:val="00656932"/>
    <w:rsid w:val="00661B55"/>
    <w:rsid w:val="006C2B42"/>
    <w:rsid w:val="006D6712"/>
    <w:rsid w:val="00701783"/>
    <w:rsid w:val="00720E8C"/>
    <w:rsid w:val="00732484"/>
    <w:rsid w:val="00751A87"/>
    <w:rsid w:val="007524AA"/>
    <w:rsid w:val="0075329B"/>
    <w:rsid w:val="00784473"/>
    <w:rsid w:val="00792D3E"/>
    <w:rsid w:val="007D5CBC"/>
    <w:rsid w:val="0082132B"/>
    <w:rsid w:val="00826E7B"/>
    <w:rsid w:val="008476AE"/>
    <w:rsid w:val="00874881"/>
    <w:rsid w:val="0088554B"/>
    <w:rsid w:val="008B43B8"/>
    <w:rsid w:val="008C550C"/>
    <w:rsid w:val="008D24C9"/>
    <w:rsid w:val="008E1C03"/>
    <w:rsid w:val="008E4620"/>
    <w:rsid w:val="008E7037"/>
    <w:rsid w:val="0091076E"/>
    <w:rsid w:val="009229D5"/>
    <w:rsid w:val="00964593"/>
    <w:rsid w:val="00970A2C"/>
    <w:rsid w:val="00971A2B"/>
    <w:rsid w:val="00996C73"/>
    <w:rsid w:val="009C379E"/>
    <w:rsid w:val="009F2307"/>
    <w:rsid w:val="00A02AA7"/>
    <w:rsid w:val="00A043D8"/>
    <w:rsid w:val="00A065C5"/>
    <w:rsid w:val="00A4239C"/>
    <w:rsid w:val="00A537A0"/>
    <w:rsid w:val="00A53A1A"/>
    <w:rsid w:val="00A81459"/>
    <w:rsid w:val="00A948DB"/>
    <w:rsid w:val="00AA25CF"/>
    <w:rsid w:val="00AC7266"/>
    <w:rsid w:val="00AC78CF"/>
    <w:rsid w:val="00AE60B0"/>
    <w:rsid w:val="00AF6F09"/>
    <w:rsid w:val="00B01F50"/>
    <w:rsid w:val="00B2139A"/>
    <w:rsid w:val="00B26FF1"/>
    <w:rsid w:val="00B34673"/>
    <w:rsid w:val="00B5414F"/>
    <w:rsid w:val="00B7361F"/>
    <w:rsid w:val="00BA2676"/>
    <w:rsid w:val="00BA5E41"/>
    <w:rsid w:val="00BA6851"/>
    <w:rsid w:val="00C02B18"/>
    <w:rsid w:val="00C03399"/>
    <w:rsid w:val="00C101D9"/>
    <w:rsid w:val="00C5214F"/>
    <w:rsid w:val="00C54510"/>
    <w:rsid w:val="00C9229B"/>
    <w:rsid w:val="00CA0409"/>
    <w:rsid w:val="00CC2931"/>
    <w:rsid w:val="00D05977"/>
    <w:rsid w:val="00D317AE"/>
    <w:rsid w:val="00D32E2F"/>
    <w:rsid w:val="00D62131"/>
    <w:rsid w:val="00DC6646"/>
    <w:rsid w:val="00E13EB9"/>
    <w:rsid w:val="00E30940"/>
    <w:rsid w:val="00E3140B"/>
    <w:rsid w:val="00E3354D"/>
    <w:rsid w:val="00E61E3D"/>
    <w:rsid w:val="00E6696B"/>
    <w:rsid w:val="00E75E27"/>
    <w:rsid w:val="00E826A7"/>
    <w:rsid w:val="00EA3450"/>
    <w:rsid w:val="00EB6078"/>
    <w:rsid w:val="00EC7B5B"/>
    <w:rsid w:val="00F00003"/>
    <w:rsid w:val="00F12E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E7F53C"/>
  <w15:chartTrackingRefBased/>
  <w15:docId w15:val="{4DA786D2-12E6-47C4-9D09-8882CC07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73"/>
    <w:pPr>
      <w:spacing w:line="360" w:lineRule="auto"/>
    </w:pPr>
  </w:style>
  <w:style w:type="paragraph" w:styleId="Heading1">
    <w:name w:val="heading 1"/>
    <w:basedOn w:val="Normal"/>
    <w:next w:val="Normal"/>
    <w:link w:val="Heading1Char"/>
    <w:uiPriority w:val="9"/>
    <w:qFormat/>
    <w:rsid w:val="00431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1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1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1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31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1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1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1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31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E60"/>
    <w:rPr>
      <w:rFonts w:eastAsiaTheme="majorEastAsia" w:cstheme="majorBidi"/>
      <w:color w:val="272727" w:themeColor="text1" w:themeTint="D8"/>
    </w:rPr>
  </w:style>
  <w:style w:type="paragraph" w:styleId="Title">
    <w:name w:val="Title"/>
    <w:basedOn w:val="Normal"/>
    <w:next w:val="Normal"/>
    <w:link w:val="TitleChar"/>
    <w:uiPriority w:val="10"/>
    <w:qFormat/>
    <w:rsid w:val="00431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E60"/>
    <w:pPr>
      <w:spacing w:before="160"/>
      <w:jc w:val="center"/>
    </w:pPr>
    <w:rPr>
      <w:i/>
      <w:iCs/>
      <w:color w:val="404040" w:themeColor="text1" w:themeTint="BF"/>
    </w:rPr>
  </w:style>
  <w:style w:type="character" w:customStyle="1" w:styleId="QuoteChar">
    <w:name w:val="Quote Char"/>
    <w:basedOn w:val="DefaultParagraphFont"/>
    <w:link w:val="Quote"/>
    <w:uiPriority w:val="29"/>
    <w:rsid w:val="00431E60"/>
    <w:rPr>
      <w:i/>
      <w:iCs/>
      <w:color w:val="404040" w:themeColor="text1" w:themeTint="BF"/>
    </w:rPr>
  </w:style>
  <w:style w:type="paragraph" w:styleId="ListParagraph">
    <w:name w:val="List Paragraph"/>
    <w:basedOn w:val="Normal"/>
    <w:uiPriority w:val="34"/>
    <w:qFormat/>
    <w:rsid w:val="00431E60"/>
    <w:pPr>
      <w:ind w:left="720"/>
      <w:contextualSpacing/>
    </w:pPr>
  </w:style>
  <w:style w:type="character" w:styleId="IntenseEmphasis">
    <w:name w:val="Intense Emphasis"/>
    <w:basedOn w:val="DefaultParagraphFont"/>
    <w:uiPriority w:val="21"/>
    <w:qFormat/>
    <w:rsid w:val="00431E60"/>
    <w:rPr>
      <w:i/>
      <w:iCs/>
      <w:color w:val="0F4761" w:themeColor="accent1" w:themeShade="BF"/>
    </w:rPr>
  </w:style>
  <w:style w:type="paragraph" w:styleId="IntenseQuote">
    <w:name w:val="Intense Quote"/>
    <w:basedOn w:val="Normal"/>
    <w:next w:val="Normal"/>
    <w:link w:val="IntenseQuoteChar"/>
    <w:uiPriority w:val="30"/>
    <w:qFormat/>
    <w:rsid w:val="00431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E60"/>
    <w:rPr>
      <w:i/>
      <w:iCs/>
      <w:color w:val="0F4761" w:themeColor="accent1" w:themeShade="BF"/>
    </w:rPr>
  </w:style>
  <w:style w:type="character" w:styleId="IntenseReference">
    <w:name w:val="Intense Reference"/>
    <w:basedOn w:val="DefaultParagraphFont"/>
    <w:uiPriority w:val="32"/>
    <w:qFormat/>
    <w:rsid w:val="00431E60"/>
    <w:rPr>
      <w:b/>
      <w:bCs/>
      <w:smallCaps/>
      <w:color w:val="0F4761" w:themeColor="accent1" w:themeShade="BF"/>
      <w:spacing w:val="5"/>
    </w:rPr>
  </w:style>
  <w:style w:type="paragraph" w:styleId="TOCHeading">
    <w:name w:val="TOC Heading"/>
    <w:basedOn w:val="Heading1"/>
    <w:next w:val="Normal"/>
    <w:uiPriority w:val="39"/>
    <w:unhideWhenUsed/>
    <w:qFormat/>
    <w:rsid w:val="00602C5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2C56"/>
    <w:pPr>
      <w:spacing w:after="100"/>
    </w:pPr>
  </w:style>
  <w:style w:type="paragraph" w:styleId="TOC2">
    <w:name w:val="toc 2"/>
    <w:basedOn w:val="Normal"/>
    <w:next w:val="Normal"/>
    <w:autoRedefine/>
    <w:uiPriority w:val="39"/>
    <w:unhideWhenUsed/>
    <w:rsid w:val="00602C56"/>
    <w:pPr>
      <w:spacing w:after="100"/>
      <w:ind w:left="240"/>
    </w:pPr>
  </w:style>
  <w:style w:type="paragraph" w:styleId="TOC3">
    <w:name w:val="toc 3"/>
    <w:basedOn w:val="Normal"/>
    <w:next w:val="Normal"/>
    <w:autoRedefine/>
    <w:uiPriority w:val="39"/>
    <w:unhideWhenUsed/>
    <w:rsid w:val="0063157D"/>
    <w:pPr>
      <w:tabs>
        <w:tab w:val="left" w:pos="960"/>
        <w:tab w:val="right" w:leader="dot" w:pos="9016"/>
      </w:tabs>
      <w:spacing w:after="100"/>
      <w:ind w:left="480"/>
    </w:pPr>
  </w:style>
  <w:style w:type="character" w:styleId="Hyperlink">
    <w:name w:val="Hyperlink"/>
    <w:basedOn w:val="DefaultParagraphFont"/>
    <w:uiPriority w:val="99"/>
    <w:unhideWhenUsed/>
    <w:rsid w:val="00602C56"/>
    <w:rPr>
      <w:color w:val="467886" w:themeColor="hyperlink"/>
      <w:u w:val="single"/>
    </w:rPr>
  </w:style>
  <w:style w:type="paragraph" w:styleId="Header">
    <w:name w:val="header"/>
    <w:basedOn w:val="Normal"/>
    <w:link w:val="HeaderChar"/>
    <w:uiPriority w:val="99"/>
    <w:unhideWhenUsed/>
    <w:rsid w:val="003E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E04"/>
  </w:style>
  <w:style w:type="paragraph" w:styleId="Footer">
    <w:name w:val="footer"/>
    <w:basedOn w:val="Normal"/>
    <w:link w:val="FooterChar"/>
    <w:uiPriority w:val="99"/>
    <w:unhideWhenUsed/>
    <w:rsid w:val="003E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E04"/>
  </w:style>
  <w:style w:type="table" w:styleId="TableGrid">
    <w:name w:val="Table Grid"/>
    <w:basedOn w:val="TableNormal"/>
    <w:uiPriority w:val="39"/>
    <w:rsid w:val="000C7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508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31381E-3584-442B-A60B-F9556BF3C985}">
  <ds:schemaRefs>
    <ds:schemaRef ds:uri="http://schemas.openxmlformats.org/officeDocument/2006/bibliography"/>
  </ds:schemaRefs>
</ds:datastoreItem>
</file>

<file path=customXml/itemProps2.xml><?xml version="1.0" encoding="utf-8"?>
<ds:datastoreItem xmlns:ds="http://schemas.openxmlformats.org/officeDocument/2006/customXml" ds:itemID="{1B5D9563-022B-43D2-BB20-EA8A69E17E55}">
  <ds:schemaRefs>
    <ds:schemaRef ds:uri="http://schemas.microsoft.com/sharepoint/v3/contenttype/forms"/>
  </ds:schemaRefs>
</ds:datastoreItem>
</file>

<file path=customXml/itemProps3.xml><?xml version="1.0" encoding="utf-8"?>
<ds:datastoreItem xmlns:ds="http://schemas.openxmlformats.org/officeDocument/2006/customXml" ds:itemID="{6301C6A1-7CC9-4F4C-B2C0-BE47F3C2A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2EA11D-97E7-4993-8CDA-620E98857E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1387</TotalTime>
  <Pages>18</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O'Connor (2406000)</dc:creator>
  <cp:keywords/>
  <dc:description/>
  <cp:lastModifiedBy>Finn O'Connor (2406000)</cp:lastModifiedBy>
  <cp:revision>11</cp:revision>
  <dcterms:created xsi:type="dcterms:W3CDTF">2025-12-06T17:06:00Z</dcterms:created>
  <dcterms:modified xsi:type="dcterms:W3CDTF">2025-12-07T17:06:00Z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932a9286-9eff-46a7-9b47-6772cf8bcfda</vt:lpwstr>
  </property>
</Properties>
</file>