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60BF50" w14:textId="77777777" w:rsidR="009B0FC2" w:rsidRDefault="009B0FC2" w:rsidP="009B0FC2">
      <w:pPr>
        <w:spacing w:line="360" w:lineRule="auto"/>
      </w:pPr>
      <w:r>
        <w:rPr>
          <w:noProof/>
        </w:rPr>
        <w:drawing>
          <wp:anchor distT="0" distB="0" distL="114300" distR="114300" simplePos="0" relativeHeight="251659264" behindDoc="0" locked="0" layoutInCell="1" hidden="0" allowOverlap="1" wp14:anchorId="68FA7078" wp14:editId="6AB9AAD2">
            <wp:simplePos x="0" y="0"/>
            <wp:positionH relativeFrom="column">
              <wp:posOffset>1</wp:posOffset>
            </wp:positionH>
            <wp:positionV relativeFrom="paragraph">
              <wp:posOffset>292100</wp:posOffset>
            </wp:positionV>
            <wp:extent cx="1809750" cy="723900"/>
            <wp:effectExtent l="0" t="0" r="0" b="0"/>
            <wp:wrapSquare wrapText="bothSides" distT="0" distB="0" distL="114300" distR="114300"/>
            <wp:docPr id="5"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6"/>
                    <a:srcRect/>
                    <a:stretch>
                      <a:fillRect/>
                    </a:stretch>
                  </pic:blipFill>
                  <pic:spPr>
                    <a:xfrm>
                      <a:off x="0" y="0"/>
                      <a:ext cx="1809750" cy="723900"/>
                    </a:xfrm>
                    <a:prstGeom prst="rect">
                      <a:avLst/>
                    </a:prstGeom>
                    <a:ln/>
                  </pic:spPr>
                </pic:pic>
              </a:graphicData>
            </a:graphic>
          </wp:anchor>
        </w:drawing>
      </w:r>
    </w:p>
    <w:p w14:paraId="4B983D7F" w14:textId="77777777" w:rsidR="009B0FC2" w:rsidRDefault="009B0FC2" w:rsidP="009B0FC2">
      <w:pPr>
        <w:spacing w:line="360" w:lineRule="auto"/>
      </w:pPr>
    </w:p>
    <w:p w14:paraId="2A7C1E62" w14:textId="77777777" w:rsidR="009B0FC2" w:rsidRDefault="009B0FC2" w:rsidP="009B0FC2">
      <w:pPr>
        <w:spacing w:line="360" w:lineRule="auto"/>
      </w:pPr>
    </w:p>
    <w:p w14:paraId="76A668FE" w14:textId="77777777" w:rsidR="009B0FC2" w:rsidRDefault="009B0FC2" w:rsidP="009B0FC2">
      <w:pPr>
        <w:spacing w:line="360" w:lineRule="auto"/>
      </w:pPr>
    </w:p>
    <w:p w14:paraId="6916DED8" w14:textId="77777777" w:rsidR="009B0FC2" w:rsidRDefault="009B0FC2" w:rsidP="009B0FC2">
      <w:pPr>
        <w:tabs>
          <w:tab w:val="left" w:pos="6540"/>
        </w:tabs>
        <w:spacing w:line="360" w:lineRule="auto"/>
        <w:rPr>
          <w:sz w:val="28"/>
          <w:szCs w:val="28"/>
        </w:rPr>
      </w:pPr>
    </w:p>
    <w:p w14:paraId="2D6FE700" w14:textId="77777777" w:rsidR="009B0FC2" w:rsidRDefault="009B0FC2" w:rsidP="009B0FC2">
      <w:pPr>
        <w:tabs>
          <w:tab w:val="left" w:pos="6540"/>
        </w:tabs>
        <w:spacing w:line="360" w:lineRule="auto"/>
        <w:rPr>
          <w:b/>
          <w:sz w:val="28"/>
          <w:szCs w:val="28"/>
        </w:rPr>
      </w:pPr>
      <w:r>
        <w:rPr>
          <w:b/>
          <w:sz w:val="28"/>
          <w:szCs w:val="28"/>
        </w:rPr>
        <w:t>Student name</w:t>
      </w:r>
      <w:r>
        <w:rPr>
          <w:sz w:val="28"/>
          <w:szCs w:val="28"/>
        </w:rPr>
        <w:t xml:space="preserve">:        </w:t>
      </w:r>
      <w:r>
        <w:rPr>
          <w:b/>
          <w:sz w:val="28"/>
          <w:szCs w:val="28"/>
        </w:rPr>
        <w:t>NAVEEN</w:t>
      </w:r>
    </w:p>
    <w:p w14:paraId="38FDBF5F" w14:textId="77777777" w:rsidR="009B0FC2" w:rsidRDefault="009B0FC2" w:rsidP="009B0FC2">
      <w:pPr>
        <w:tabs>
          <w:tab w:val="left" w:pos="6540"/>
        </w:tabs>
        <w:spacing w:line="360" w:lineRule="auto"/>
        <w:rPr>
          <w:b/>
          <w:sz w:val="28"/>
          <w:szCs w:val="28"/>
        </w:rPr>
      </w:pPr>
      <w:r>
        <w:rPr>
          <w:b/>
          <w:sz w:val="28"/>
          <w:szCs w:val="28"/>
        </w:rPr>
        <w:t>Student ID</w:t>
      </w:r>
      <w:r>
        <w:rPr>
          <w:sz w:val="28"/>
          <w:szCs w:val="28"/>
        </w:rPr>
        <w:t xml:space="preserve">:              </w:t>
      </w:r>
      <w:r>
        <w:rPr>
          <w:b/>
          <w:sz w:val="28"/>
          <w:szCs w:val="28"/>
        </w:rPr>
        <w:t>2106723</w:t>
      </w:r>
    </w:p>
    <w:p w14:paraId="79A36737" w14:textId="77777777" w:rsidR="009B0FC2" w:rsidRDefault="009B0FC2" w:rsidP="009B0FC2">
      <w:pPr>
        <w:tabs>
          <w:tab w:val="left" w:pos="6540"/>
        </w:tabs>
        <w:spacing w:line="360" w:lineRule="auto"/>
        <w:rPr>
          <w:sz w:val="28"/>
          <w:szCs w:val="28"/>
        </w:rPr>
      </w:pPr>
    </w:p>
    <w:p w14:paraId="0CBBA2AB" w14:textId="77777777" w:rsidR="009B0FC2" w:rsidRDefault="009B0FC2" w:rsidP="009B0FC2">
      <w:pPr>
        <w:tabs>
          <w:tab w:val="left" w:pos="6540"/>
        </w:tabs>
        <w:spacing w:line="360" w:lineRule="auto"/>
        <w:rPr>
          <w:b/>
          <w:sz w:val="28"/>
          <w:szCs w:val="28"/>
        </w:rPr>
      </w:pPr>
      <w:r>
        <w:rPr>
          <w:b/>
          <w:sz w:val="28"/>
          <w:szCs w:val="28"/>
        </w:rPr>
        <w:t>Module name</w:t>
      </w:r>
      <w:r>
        <w:rPr>
          <w:sz w:val="28"/>
          <w:szCs w:val="28"/>
        </w:rPr>
        <w:t xml:space="preserve">: </w:t>
      </w:r>
      <w:r>
        <w:rPr>
          <w:b/>
          <w:sz w:val="28"/>
          <w:szCs w:val="28"/>
        </w:rPr>
        <w:t xml:space="preserve">        MARKETING MANAGEMENT </w:t>
      </w:r>
    </w:p>
    <w:p w14:paraId="155C2D00" w14:textId="77777777" w:rsidR="009B0FC2" w:rsidRDefault="009B0FC2" w:rsidP="009B0FC2">
      <w:pPr>
        <w:tabs>
          <w:tab w:val="left" w:pos="6540"/>
        </w:tabs>
        <w:spacing w:line="360" w:lineRule="auto"/>
        <w:rPr>
          <w:b/>
          <w:sz w:val="28"/>
          <w:szCs w:val="28"/>
        </w:rPr>
      </w:pPr>
      <w:r>
        <w:rPr>
          <w:b/>
          <w:sz w:val="28"/>
          <w:szCs w:val="28"/>
        </w:rPr>
        <w:t>Module code</w:t>
      </w:r>
      <w:r>
        <w:rPr>
          <w:sz w:val="28"/>
          <w:szCs w:val="28"/>
        </w:rPr>
        <w:t xml:space="preserve">:          </w:t>
      </w:r>
      <w:r>
        <w:rPr>
          <w:b/>
          <w:sz w:val="28"/>
          <w:szCs w:val="28"/>
        </w:rPr>
        <w:t>LCMB7001</w:t>
      </w:r>
    </w:p>
    <w:p w14:paraId="0C37194B" w14:textId="77777777" w:rsidR="009B0FC2" w:rsidRDefault="009B0FC2" w:rsidP="009B0FC2">
      <w:pPr>
        <w:tabs>
          <w:tab w:val="left" w:pos="6540"/>
        </w:tabs>
        <w:spacing w:line="360" w:lineRule="auto"/>
        <w:rPr>
          <w:b/>
          <w:sz w:val="28"/>
          <w:szCs w:val="28"/>
        </w:rPr>
      </w:pPr>
      <w:r>
        <w:rPr>
          <w:b/>
          <w:sz w:val="28"/>
          <w:szCs w:val="28"/>
        </w:rPr>
        <w:t>Lecturer name</w:t>
      </w:r>
      <w:r>
        <w:rPr>
          <w:sz w:val="28"/>
          <w:szCs w:val="28"/>
        </w:rPr>
        <w:t xml:space="preserve">:       </w:t>
      </w:r>
      <w:r>
        <w:rPr>
          <w:b/>
          <w:sz w:val="28"/>
          <w:szCs w:val="28"/>
        </w:rPr>
        <w:t>Ms. TUSHARA BALENDRAN.</w:t>
      </w:r>
    </w:p>
    <w:p w14:paraId="38D1FFE1" w14:textId="77777777" w:rsidR="009B0FC2" w:rsidRDefault="009B0FC2" w:rsidP="009B0FC2">
      <w:pPr>
        <w:tabs>
          <w:tab w:val="left" w:pos="6540"/>
        </w:tabs>
        <w:spacing w:line="360" w:lineRule="auto"/>
        <w:rPr>
          <w:sz w:val="28"/>
          <w:szCs w:val="28"/>
        </w:rPr>
      </w:pPr>
    </w:p>
    <w:p w14:paraId="6B5225F7" w14:textId="77777777" w:rsidR="009B0FC2" w:rsidRDefault="009B0FC2" w:rsidP="009B0FC2">
      <w:pPr>
        <w:tabs>
          <w:tab w:val="left" w:pos="6540"/>
        </w:tabs>
        <w:spacing w:line="360" w:lineRule="auto"/>
        <w:rPr>
          <w:sz w:val="28"/>
          <w:szCs w:val="28"/>
        </w:rPr>
      </w:pPr>
    </w:p>
    <w:p w14:paraId="49875CA8" w14:textId="77777777" w:rsidR="009B0FC2" w:rsidRDefault="009B0FC2" w:rsidP="009B0FC2">
      <w:pPr>
        <w:tabs>
          <w:tab w:val="left" w:pos="6540"/>
        </w:tabs>
        <w:spacing w:line="360" w:lineRule="auto"/>
        <w:rPr>
          <w:sz w:val="28"/>
          <w:szCs w:val="28"/>
        </w:rPr>
      </w:pPr>
    </w:p>
    <w:p w14:paraId="3C79E8AF" w14:textId="0A75D45E" w:rsidR="00DD73AD" w:rsidRDefault="006A5EBD" w:rsidP="009B0FC2">
      <w:pPr>
        <w:pStyle w:val="Normal1"/>
        <w:pBdr>
          <w:top w:val="nil"/>
          <w:left w:val="nil"/>
          <w:bottom w:val="nil"/>
          <w:right w:val="nil"/>
          <w:between w:val="nil"/>
        </w:pBdr>
        <w:spacing w:line="360" w:lineRule="auto"/>
        <w:rPr>
          <w:rFonts w:ascii="Times New Roman" w:eastAsia="Times New Roman" w:hAnsi="Times New Roman" w:cs="Times New Roman"/>
          <w:b/>
          <w:color w:val="000000"/>
          <w:sz w:val="24"/>
          <w:szCs w:val="24"/>
        </w:rPr>
      </w:pPr>
      <w:r>
        <w:br w:type="page"/>
      </w:r>
    </w:p>
    <w:p w14:paraId="2BE04B88"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8"/>
          <w:szCs w:val="28"/>
        </w:rPr>
        <w:lastRenderedPageBreak/>
        <w:t>Executive Summary</w:t>
      </w:r>
    </w:p>
    <w:p w14:paraId="56BE5E98"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color w:val="000000"/>
          <w:sz w:val="24"/>
          <w:szCs w:val="24"/>
        </w:rPr>
        <w:t xml:space="preserve">Consumer engagement plays a major role for an organization for making improvement in its business operations and maintaining sustainable existence in the consumer industry. The report provides a brief analysis of different kinds of communication models that can provide quality improvement in internal engagement of Tesco. Benefits that can be gained by the organization based on usage of positive engagement at the workplace is briefly </w:t>
      </w:r>
      <w:proofErr w:type="spellStart"/>
      <w:r>
        <w:rPr>
          <w:rFonts w:ascii="Times New Roman" w:eastAsia="Times New Roman" w:hAnsi="Times New Roman" w:cs="Times New Roman"/>
          <w:color w:val="000000"/>
          <w:sz w:val="24"/>
          <w:szCs w:val="24"/>
        </w:rPr>
        <w:t>analyzed</w:t>
      </w:r>
      <w:proofErr w:type="spellEnd"/>
      <w:r>
        <w:rPr>
          <w:rFonts w:ascii="Times New Roman" w:eastAsia="Times New Roman" w:hAnsi="Times New Roman" w:cs="Times New Roman"/>
          <w:color w:val="000000"/>
          <w:sz w:val="24"/>
          <w:szCs w:val="24"/>
        </w:rPr>
        <w:t xml:space="preserve"> based on its influence for developing quality productivity. It can help Tesco in generating better profits from its business process based on effective utilization of resources and internal and external collaboration of shareholders. </w:t>
      </w:r>
      <w:r>
        <w:br w:type="page"/>
      </w:r>
    </w:p>
    <w:p w14:paraId="603FE447" w14:textId="77777777" w:rsidR="00DD73AD" w:rsidRDefault="006A5EBD">
      <w:pPr>
        <w:pStyle w:val="Normal1"/>
        <w:keepNext/>
        <w:keepLines/>
        <w:pBdr>
          <w:top w:val="nil"/>
          <w:left w:val="nil"/>
          <w:bottom w:val="nil"/>
          <w:right w:val="nil"/>
          <w:between w:val="nil"/>
        </w:pBdr>
        <w:spacing w:before="480" w:line="360" w:lineRule="auto"/>
        <w:jc w:val="center"/>
        <w:rPr>
          <w:rFonts w:ascii="Times New Roman" w:eastAsia="Times New Roman" w:hAnsi="Times New Roman" w:cs="Times New Roman"/>
          <w:b/>
          <w:color w:val="000000"/>
          <w:sz w:val="28"/>
          <w:szCs w:val="28"/>
        </w:rPr>
      </w:pPr>
      <w:r>
        <w:rPr>
          <w:rFonts w:ascii="Times New Roman" w:eastAsia="Times New Roman" w:hAnsi="Times New Roman" w:cs="Times New Roman"/>
          <w:b/>
          <w:color w:val="000000"/>
          <w:sz w:val="28"/>
          <w:szCs w:val="28"/>
        </w:rPr>
        <w:lastRenderedPageBreak/>
        <w:t>Table of Contents</w:t>
      </w:r>
    </w:p>
    <w:p w14:paraId="0E2569B0"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gjdgxs">
        <w:r w:rsidR="006A5EBD">
          <w:rPr>
            <w:rFonts w:ascii="Times New Roman" w:eastAsia="Times New Roman" w:hAnsi="Times New Roman" w:cs="Times New Roman"/>
            <w:color w:val="000000"/>
            <w:sz w:val="24"/>
            <w:szCs w:val="24"/>
            <w:u w:val="single"/>
          </w:rPr>
          <w:t>1. Introduction</w:t>
        </w:r>
      </w:hyperlink>
      <w:hyperlink w:anchor="_gjdgxs">
        <w:r w:rsidR="006A5EBD">
          <w:rPr>
            <w:rFonts w:ascii="Times New Roman" w:eastAsia="Times New Roman" w:hAnsi="Times New Roman" w:cs="Times New Roman"/>
            <w:color w:val="000000"/>
            <w:sz w:val="24"/>
            <w:szCs w:val="24"/>
          </w:rPr>
          <w:tab/>
        </w:r>
      </w:hyperlink>
    </w:p>
    <w:p w14:paraId="4C543C02"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0j0zll">
        <w:r w:rsidR="006A5EBD">
          <w:rPr>
            <w:rFonts w:ascii="Times New Roman" w:eastAsia="Times New Roman" w:hAnsi="Times New Roman" w:cs="Times New Roman"/>
            <w:color w:val="000000"/>
            <w:sz w:val="24"/>
            <w:szCs w:val="24"/>
            <w:u w:val="single"/>
          </w:rPr>
          <w:t>2. Background information of Tesco</w:t>
        </w:r>
      </w:hyperlink>
      <w:hyperlink w:anchor="_30j0zll">
        <w:r w:rsidR="006A5EBD">
          <w:rPr>
            <w:rFonts w:ascii="Times New Roman" w:eastAsia="Times New Roman" w:hAnsi="Times New Roman" w:cs="Times New Roman"/>
            <w:color w:val="000000"/>
            <w:sz w:val="24"/>
            <w:szCs w:val="24"/>
          </w:rPr>
          <w:tab/>
          <w:t>4</w:t>
        </w:r>
      </w:hyperlink>
    </w:p>
    <w:p w14:paraId="568F05F9"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1fob9te">
        <w:r w:rsidR="006A5EBD">
          <w:rPr>
            <w:rFonts w:ascii="Times New Roman" w:eastAsia="Times New Roman" w:hAnsi="Times New Roman" w:cs="Times New Roman"/>
            <w:color w:val="000000"/>
            <w:sz w:val="24"/>
            <w:szCs w:val="24"/>
            <w:u w:val="single"/>
          </w:rPr>
          <w:t>3. Definition of communication</w:t>
        </w:r>
      </w:hyperlink>
      <w:hyperlink w:anchor="_1fob9te">
        <w:r w:rsidR="006A5EBD">
          <w:rPr>
            <w:rFonts w:ascii="Times New Roman" w:eastAsia="Times New Roman" w:hAnsi="Times New Roman" w:cs="Times New Roman"/>
            <w:color w:val="000000"/>
            <w:sz w:val="24"/>
            <w:szCs w:val="24"/>
          </w:rPr>
          <w:tab/>
          <w:t>5</w:t>
        </w:r>
      </w:hyperlink>
    </w:p>
    <w:p w14:paraId="47E4F4DA"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znysh7">
        <w:r w:rsidR="006A5EBD">
          <w:rPr>
            <w:rFonts w:ascii="Times New Roman" w:eastAsia="Times New Roman" w:hAnsi="Times New Roman" w:cs="Times New Roman"/>
            <w:color w:val="000000"/>
            <w:sz w:val="24"/>
            <w:szCs w:val="24"/>
            <w:u w:val="single"/>
          </w:rPr>
          <w:t>4. Explanation of a communication model with diagram</w:t>
        </w:r>
      </w:hyperlink>
      <w:hyperlink w:anchor="_3znysh7">
        <w:r w:rsidR="006A5EBD">
          <w:rPr>
            <w:rFonts w:ascii="Times New Roman" w:eastAsia="Times New Roman" w:hAnsi="Times New Roman" w:cs="Times New Roman"/>
            <w:color w:val="000000"/>
            <w:sz w:val="24"/>
            <w:szCs w:val="24"/>
          </w:rPr>
          <w:tab/>
          <w:t>5</w:t>
        </w:r>
      </w:hyperlink>
    </w:p>
    <w:p w14:paraId="35922F67"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2et92p0">
        <w:r w:rsidR="006A5EBD">
          <w:rPr>
            <w:rFonts w:ascii="Times New Roman" w:eastAsia="Times New Roman" w:hAnsi="Times New Roman" w:cs="Times New Roman"/>
            <w:color w:val="000000"/>
            <w:sz w:val="24"/>
            <w:szCs w:val="24"/>
            <w:u w:val="single"/>
          </w:rPr>
          <w:t>5. Definition of Integrated marketing communications</w:t>
        </w:r>
      </w:hyperlink>
      <w:hyperlink w:anchor="_2et92p0">
        <w:r w:rsidR="006A5EBD">
          <w:rPr>
            <w:rFonts w:ascii="Times New Roman" w:eastAsia="Times New Roman" w:hAnsi="Times New Roman" w:cs="Times New Roman"/>
            <w:color w:val="000000"/>
            <w:sz w:val="24"/>
            <w:szCs w:val="24"/>
          </w:rPr>
          <w:tab/>
          <w:t>6</w:t>
        </w:r>
      </w:hyperlink>
    </w:p>
    <w:p w14:paraId="443164F3"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tyjcwt">
        <w:r w:rsidR="006A5EBD">
          <w:rPr>
            <w:rFonts w:ascii="Times New Roman" w:eastAsia="Times New Roman" w:hAnsi="Times New Roman" w:cs="Times New Roman"/>
            <w:color w:val="000000"/>
            <w:sz w:val="24"/>
            <w:szCs w:val="24"/>
            <w:u w:val="single"/>
          </w:rPr>
          <w:t>6. Promotional strategies Tesco can use to raise awareness of the brand</w:t>
        </w:r>
      </w:hyperlink>
      <w:hyperlink w:anchor="_tyjcwt">
        <w:r w:rsidR="006A5EBD">
          <w:rPr>
            <w:rFonts w:ascii="Times New Roman" w:eastAsia="Times New Roman" w:hAnsi="Times New Roman" w:cs="Times New Roman"/>
            <w:color w:val="000000"/>
            <w:sz w:val="24"/>
            <w:szCs w:val="24"/>
          </w:rPr>
          <w:tab/>
          <w:t>7</w:t>
        </w:r>
      </w:hyperlink>
    </w:p>
    <w:p w14:paraId="35FA92A6"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dy6vkm">
        <w:r w:rsidR="006A5EBD">
          <w:rPr>
            <w:rFonts w:ascii="Times New Roman" w:eastAsia="Times New Roman" w:hAnsi="Times New Roman" w:cs="Times New Roman"/>
            <w:color w:val="000000"/>
            <w:sz w:val="24"/>
            <w:szCs w:val="24"/>
            <w:u w:val="single"/>
          </w:rPr>
          <w:t>7. Definition of branding and brand equity</w:t>
        </w:r>
      </w:hyperlink>
      <w:hyperlink w:anchor="_3dy6vkm">
        <w:r w:rsidR="006A5EBD">
          <w:rPr>
            <w:rFonts w:ascii="Times New Roman" w:eastAsia="Times New Roman" w:hAnsi="Times New Roman" w:cs="Times New Roman"/>
            <w:color w:val="000000"/>
            <w:sz w:val="24"/>
            <w:szCs w:val="24"/>
          </w:rPr>
          <w:tab/>
          <w:t>8</w:t>
        </w:r>
      </w:hyperlink>
    </w:p>
    <w:p w14:paraId="68D8B202"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1t3h5sf">
        <w:r w:rsidR="006A5EBD">
          <w:rPr>
            <w:rFonts w:ascii="Times New Roman" w:eastAsia="Times New Roman" w:hAnsi="Times New Roman" w:cs="Times New Roman"/>
            <w:color w:val="000000"/>
            <w:sz w:val="24"/>
            <w:szCs w:val="24"/>
            <w:u w:val="single"/>
          </w:rPr>
          <w:t>8. Explanation of Keller’s Brand Equity model of Tesco</w:t>
        </w:r>
      </w:hyperlink>
      <w:hyperlink w:anchor="_1t3h5sf">
        <w:r w:rsidR="006A5EBD">
          <w:rPr>
            <w:rFonts w:ascii="Times New Roman" w:eastAsia="Times New Roman" w:hAnsi="Times New Roman" w:cs="Times New Roman"/>
            <w:color w:val="000000"/>
            <w:sz w:val="24"/>
            <w:szCs w:val="24"/>
          </w:rPr>
          <w:tab/>
          <w:t>9</w:t>
        </w:r>
      </w:hyperlink>
    </w:p>
    <w:p w14:paraId="5C31F069"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4d34og8">
        <w:r w:rsidR="006A5EBD">
          <w:rPr>
            <w:rFonts w:ascii="Times New Roman" w:eastAsia="Times New Roman" w:hAnsi="Times New Roman" w:cs="Times New Roman"/>
            <w:color w:val="000000"/>
            <w:sz w:val="24"/>
            <w:szCs w:val="24"/>
            <w:u w:val="single"/>
          </w:rPr>
          <w:t>9. Advantages and disadvantages of Keller’s brand equity model</w:t>
        </w:r>
      </w:hyperlink>
      <w:hyperlink w:anchor="_4d34og8">
        <w:r w:rsidR="006A5EBD">
          <w:rPr>
            <w:rFonts w:ascii="Times New Roman" w:eastAsia="Times New Roman" w:hAnsi="Times New Roman" w:cs="Times New Roman"/>
            <w:color w:val="000000"/>
            <w:sz w:val="24"/>
            <w:szCs w:val="24"/>
          </w:rPr>
          <w:tab/>
          <w:t>10</w:t>
        </w:r>
      </w:hyperlink>
    </w:p>
    <w:p w14:paraId="02E0C563"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2s8eyo1">
        <w:r w:rsidR="006A5EBD">
          <w:rPr>
            <w:rFonts w:ascii="Times New Roman" w:eastAsia="Times New Roman" w:hAnsi="Times New Roman" w:cs="Times New Roman"/>
            <w:color w:val="000000"/>
            <w:sz w:val="24"/>
            <w:szCs w:val="24"/>
            <w:u w:val="single"/>
          </w:rPr>
          <w:t>10. Customer journey and customer touchpoints for Tesco</w:t>
        </w:r>
      </w:hyperlink>
      <w:hyperlink w:anchor="_2s8eyo1">
        <w:r w:rsidR="006A5EBD">
          <w:rPr>
            <w:rFonts w:ascii="Times New Roman" w:eastAsia="Times New Roman" w:hAnsi="Times New Roman" w:cs="Times New Roman"/>
            <w:color w:val="000000"/>
            <w:sz w:val="24"/>
            <w:szCs w:val="24"/>
          </w:rPr>
          <w:tab/>
          <w:t>11</w:t>
        </w:r>
      </w:hyperlink>
    </w:p>
    <w:p w14:paraId="04012742"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17dp8vu">
        <w:r w:rsidR="006A5EBD">
          <w:rPr>
            <w:rFonts w:ascii="Times New Roman" w:eastAsia="Times New Roman" w:hAnsi="Times New Roman" w:cs="Times New Roman"/>
            <w:color w:val="000000"/>
            <w:sz w:val="24"/>
            <w:szCs w:val="24"/>
            <w:u w:val="single"/>
          </w:rPr>
          <w:t>11. Diagram and explanation of a customer journey map for Tesco</w:t>
        </w:r>
      </w:hyperlink>
      <w:hyperlink w:anchor="_17dp8vu">
        <w:r w:rsidR="006A5EBD">
          <w:rPr>
            <w:rFonts w:ascii="Times New Roman" w:eastAsia="Times New Roman" w:hAnsi="Times New Roman" w:cs="Times New Roman"/>
            <w:color w:val="000000"/>
            <w:sz w:val="24"/>
            <w:szCs w:val="24"/>
          </w:rPr>
          <w:tab/>
          <w:t>12</w:t>
        </w:r>
      </w:hyperlink>
    </w:p>
    <w:p w14:paraId="3B4BBC9C"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3rdcrjn">
        <w:r w:rsidR="006A5EBD">
          <w:rPr>
            <w:rFonts w:ascii="Times New Roman" w:eastAsia="Times New Roman" w:hAnsi="Times New Roman" w:cs="Times New Roman"/>
            <w:color w:val="000000"/>
            <w:sz w:val="24"/>
            <w:szCs w:val="24"/>
            <w:u w:val="single"/>
          </w:rPr>
          <w:t>12. Explanation of The Total Engagement Model of Tesco</w:t>
        </w:r>
      </w:hyperlink>
      <w:hyperlink w:anchor="_3rdcrjn">
        <w:r w:rsidR="006A5EBD">
          <w:rPr>
            <w:rFonts w:ascii="Times New Roman" w:eastAsia="Times New Roman" w:hAnsi="Times New Roman" w:cs="Times New Roman"/>
            <w:color w:val="000000"/>
            <w:sz w:val="24"/>
            <w:szCs w:val="24"/>
          </w:rPr>
          <w:tab/>
          <w:t>14</w:t>
        </w:r>
      </w:hyperlink>
    </w:p>
    <w:p w14:paraId="638F8EE4"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26in1rg">
        <w:r w:rsidR="006A5EBD">
          <w:rPr>
            <w:rFonts w:ascii="Times New Roman" w:eastAsia="Times New Roman" w:hAnsi="Times New Roman" w:cs="Times New Roman"/>
            <w:color w:val="000000"/>
            <w:sz w:val="24"/>
            <w:szCs w:val="24"/>
            <w:u w:val="single"/>
          </w:rPr>
          <w:t>13. Conclusion</w:t>
        </w:r>
      </w:hyperlink>
      <w:hyperlink w:anchor="_26in1rg">
        <w:r w:rsidR="006A5EBD">
          <w:rPr>
            <w:rFonts w:ascii="Times New Roman" w:eastAsia="Times New Roman" w:hAnsi="Times New Roman" w:cs="Times New Roman"/>
            <w:color w:val="000000"/>
            <w:sz w:val="24"/>
            <w:szCs w:val="24"/>
          </w:rPr>
          <w:tab/>
          <w:t>15</w:t>
        </w:r>
      </w:hyperlink>
    </w:p>
    <w:p w14:paraId="1569B6C5" w14:textId="77777777" w:rsidR="00DD73AD" w:rsidRDefault="00F06D90">
      <w:pPr>
        <w:pStyle w:val="Normal1"/>
        <w:pBdr>
          <w:top w:val="nil"/>
          <w:left w:val="nil"/>
          <w:bottom w:val="nil"/>
          <w:right w:val="nil"/>
          <w:between w:val="nil"/>
        </w:pBdr>
        <w:tabs>
          <w:tab w:val="right" w:pos="9350"/>
        </w:tabs>
        <w:spacing w:after="100" w:line="360" w:lineRule="auto"/>
        <w:jc w:val="both"/>
        <w:rPr>
          <w:rFonts w:ascii="Times New Roman" w:eastAsia="Times New Roman" w:hAnsi="Times New Roman" w:cs="Times New Roman"/>
          <w:color w:val="000000"/>
          <w:sz w:val="24"/>
          <w:szCs w:val="24"/>
        </w:rPr>
      </w:pPr>
      <w:hyperlink w:anchor="_lnxbz9">
        <w:r w:rsidR="006A5EBD">
          <w:rPr>
            <w:rFonts w:ascii="Times New Roman" w:eastAsia="Times New Roman" w:hAnsi="Times New Roman" w:cs="Times New Roman"/>
            <w:color w:val="000000"/>
            <w:sz w:val="24"/>
            <w:szCs w:val="24"/>
            <w:u w:val="single"/>
          </w:rPr>
          <w:t>References</w:t>
        </w:r>
      </w:hyperlink>
      <w:hyperlink w:anchor="_lnxbz9">
        <w:r w:rsidR="006A5EBD">
          <w:rPr>
            <w:rFonts w:ascii="Times New Roman" w:eastAsia="Times New Roman" w:hAnsi="Times New Roman" w:cs="Times New Roman"/>
            <w:color w:val="000000"/>
            <w:sz w:val="24"/>
            <w:szCs w:val="24"/>
          </w:rPr>
          <w:tab/>
          <w:t>16</w:t>
        </w:r>
      </w:hyperlink>
    </w:p>
    <w:p w14:paraId="1395534C" w14:textId="77777777" w:rsidR="00DD73AD" w:rsidRDefault="00DD73AD">
      <w:pPr>
        <w:pStyle w:val="Normal1"/>
        <w:spacing w:line="360" w:lineRule="auto"/>
        <w:jc w:val="both"/>
        <w:rPr>
          <w:rFonts w:ascii="Times New Roman" w:eastAsia="Times New Roman" w:hAnsi="Times New Roman" w:cs="Times New Roman"/>
          <w:color w:val="000000"/>
          <w:sz w:val="24"/>
          <w:szCs w:val="24"/>
        </w:rPr>
      </w:pPr>
    </w:p>
    <w:p w14:paraId="62A95922"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br w:type="page"/>
      </w:r>
    </w:p>
    <w:p w14:paraId="15CD54FB" w14:textId="77777777" w:rsidR="00DD73AD" w:rsidRDefault="006A5EBD">
      <w:pPr>
        <w:pStyle w:val="Heading1"/>
      </w:pPr>
      <w:bookmarkStart w:id="0" w:name="_gjdgxs" w:colFirst="0" w:colLast="0"/>
      <w:bookmarkEnd w:id="0"/>
      <w:r>
        <w:lastRenderedPageBreak/>
        <w:t xml:space="preserve">1. Introduction </w:t>
      </w:r>
    </w:p>
    <w:p w14:paraId="0141DCAE"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Consumer satisfaction is the sole motive of an organization that makes it effective in developing a new range of products and services in the industry to make quality generation of profits. The report provides a brief analysis of different kinds of marketing approaches that are undertaken by Tesco for making quality improvement in its business performance. Analysis of the communication model and its implementation in the business model of Tesco has been done based on its influence on market performance. It has helped in knowing about the influence of quality of services generated by </w:t>
      </w:r>
      <w:proofErr w:type="spellStart"/>
      <w:r>
        <w:rPr>
          <w:rFonts w:ascii="Times New Roman" w:eastAsia="Times New Roman" w:hAnsi="Times New Roman" w:cs="Times New Roman"/>
          <w:color w:val="000000"/>
          <w:sz w:val="24"/>
          <w:szCs w:val="24"/>
        </w:rPr>
        <w:t>Tesoc</w:t>
      </w:r>
      <w:proofErr w:type="spellEnd"/>
      <w:r>
        <w:rPr>
          <w:rFonts w:ascii="Times New Roman" w:eastAsia="Times New Roman" w:hAnsi="Times New Roman" w:cs="Times New Roman"/>
          <w:color w:val="000000"/>
          <w:sz w:val="24"/>
          <w:szCs w:val="24"/>
        </w:rPr>
        <w:t xml:space="preserve"> and its impact on consumer satisfaction. The report has also focused on different kinds of models that can help Tesco in making improvements in its business performance and generate quality returns from its daily processes. </w:t>
      </w:r>
    </w:p>
    <w:p w14:paraId="56BBBB3A" w14:textId="77777777" w:rsidR="00DD73AD" w:rsidRDefault="006A5EBD">
      <w:pPr>
        <w:pStyle w:val="Heading1"/>
      </w:pPr>
      <w:bookmarkStart w:id="1" w:name="_30j0zll" w:colFirst="0" w:colLast="0"/>
      <w:bookmarkEnd w:id="1"/>
      <w:r>
        <w:t xml:space="preserve">2. Background information of Tesco </w:t>
      </w:r>
    </w:p>
    <w:p w14:paraId="7B0A8CDD"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Tesco is a British multinational firm that operates its chain of retail outlets across UK and European regions having its headquarters at Welwyn Garden City in England. It has maintained third rank in the global retail sector based on consistent generation of better revenues from its market operations. Tesco was founded by </w:t>
      </w:r>
      <w:r>
        <w:rPr>
          <w:rFonts w:ascii="Times New Roman" w:eastAsia="Times New Roman" w:hAnsi="Times New Roman" w:cs="Times New Roman"/>
          <w:i/>
          <w:color w:val="000000"/>
          <w:sz w:val="24"/>
          <w:szCs w:val="24"/>
        </w:rPr>
        <w:t xml:space="preserve">“Jack Cohen” </w:t>
      </w:r>
      <w:r>
        <w:rPr>
          <w:rFonts w:ascii="Times New Roman" w:eastAsia="Times New Roman" w:hAnsi="Times New Roman" w:cs="Times New Roman"/>
          <w:color w:val="000000"/>
          <w:sz w:val="24"/>
          <w:szCs w:val="24"/>
        </w:rPr>
        <w:t xml:space="preserve">in 1919 as a group of market stalls in Hackney, London. The name of the organization was formed by arranging the initials of </w:t>
      </w:r>
      <w:r>
        <w:rPr>
          <w:rFonts w:ascii="Times New Roman" w:eastAsia="Times New Roman" w:hAnsi="Times New Roman" w:cs="Times New Roman"/>
          <w:i/>
          <w:color w:val="000000"/>
          <w:sz w:val="24"/>
          <w:szCs w:val="24"/>
        </w:rPr>
        <w:t>“T.E. Stockwell”</w:t>
      </w:r>
      <w:r>
        <w:rPr>
          <w:rFonts w:ascii="Times New Roman" w:eastAsia="Times New Roman" w:hAnsi="Times New Roman" w:cs="Times New Roman"/>
          <w:color w:val="000000"/>
          <w:sz w:val="24"/>
          <w:szCs w:val="24"/>
        </w:rPr>
        <w:t xml:space="preserve"> which was a shipment of tea purchased by Cohen in 1924. It led to the opening of its first store in Burnt Oak, Barney and has maintained consistent growth in its business performance by supplying a diversified range of consumer products (tesco.com). It has maintained operations of over 7000 shops across different countries that have helped the organization in maintaining a significant position in the global sector. </w:t>
      </w:r>
    </w:p>
    <w:p w14:paraId="5ECAFC0F"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Mission</w:t>
      </w:r>
    </w:p>
    <w:p w14:paraId="2C34BC5E"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mission of Tesco is </w:t>
      </w:r>
      <w:r>
        <w:rPr>
          <w:rFonts w:ascii="Times New Roman" w:eastAsia="Times New Roman" w:hAnsi="Times New Roman" w:cs="Times New Roman"/>
          <w:i/>
          <w:color w:val="000000"/>
          <w:sz w:val="24"/>
          <w:szCs w:val="24"/>
        </w:rPr>
        <w:t>“to provide consistent development in its product quality to meet the changing needs of customers.”</w:t>
      </w:r>
      <w:r>
        <w:rPr>
          <w:rFonts w:ascii="Times New Roman" w:eastAsia="Times New Roman" w:hAnsi="Times New Roman" w:cs="Times New Roman"/>
          <w:color w:val="000000"/>
          <w:sz w:val="24"/>
          <w:szCs w:val="24"/>
        </w:rPr>
        <w:t xml:space="preserve"> It has helped the organization in maintaining consistent development of its business operations that has helped it in retaining its customers for long term business purpose (tesco.com). </w:t>
      </w:r>
    </w:p>
    <w:p w14:paraId="7E2B31B8" w14:textId="77777777" w:rsidR="00DD73AD" w:rsidRDefault="006A5EBD">
      <w:pPr>
        <w:pStyle w:val="Heading1"/>
      </w:pPr>
      <w:bookmarkStart w:id="2" w:name="_1fob9te" w:colFirst="0" w:colLast="0"/>
      <w:bookmarkEnd w:id="2"/>
      <w:r>
        <w:lastRenderedPageBreak/>
        <w:t xml:space="preserve">3. Definition of communication </w:t>
      </w:r>
    </w:p>
    <w:p w14:paraId="5A1F5C4C"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Communication is a process that helps in transfer of ideas and information from one person to another based on usage of appropriate medium. It is important that for an effective communication process there is presence of a message, a sender and a recipient for generation of desired outcomes from the overall process. The transfer of message from sender to recipient is dependent on different factors like culture, emotions, location and quality of medium used for transmission of message. Usage of communication skills by employers helps in providing effective guidance to employees and makes quality improvement in their efficiency to meet with organizational objectives (</w:t>
      </w:r>
      <w:proofErr w:type="spellStart"/>
      <w:r>
        <w:rPr>
          <w:rFonts w:ascii="Times New Roman" w:eastAsia="Times New Roman" w:hAnsi="Times New Roman" w:cs="Times New Roman"/>
          <w:color w:val="000000"/>
          <w:sz w:val="24"/>
          <w:szCs w:val="24"/>
          <w:highlight w:val="white"/>
        </w:rPr>
        <w:t>Waisbord</w:t>
      </w:r>
      <w:proofErr w:type="spellEnd"/>
      <w:r>
        <w:rPr>
          <w:rFonts w:ascii="Times New Roman" w:eastAsia="Times New Roman" w:hAnsi="Times New Roman" w:cs="Times New Roman"/>
          <w:color w:val="000000"/>
          <w:sz w:val="24"/>
          <w:szCs w:val="24"/>
          <w:highlight w:val="white"/>
        </w:rPr>
        <w:t>, 2019</w:t>
      </w:r>
      <w:r>
        <w:rPr>
          <w:rFonts w:ascii="Times New Roman" w:eastAsia="Times New Roman" w:hAnsi="Times New Roman" w:cs="Times New Roman"/>
          <w:color w:val="000000"/>
          <w:sz w:val="24"/>
          <w:szCs w:val="24"/>
        </w:rPr>
        <w:t xml:space="preserve">). It is important that communication made with employees at their workplace helps them in understanding their targets and make quality efforts for its </w:t>
      </w:r>
      <w:proofErr w:type="spellStart"/>
      <w:r>
        <w:rPr>
          <w:rFonts w:ascii="Times New Roman" w:eastAsia="Times New Roman" w:hAnsi="Times New Roman" w:cs="Times New Roman"/>
          <w:color w:val="000000"/>
          <w:sz w:val="24"/>
          <w:szCs w:val="24"/>
        </w:rPr>
        <w:t>fulfillment</w:t>
      </w:r>
      <w:proofErr w:type="spellEnd"/>
      <w:r>
        <w:rPr>
          <w:rFonts w:ascii="Times New Roman" w:eastAsia="Times New Roman" w:hAnsi="Times New Roman" w:cs="Times New Roman"/>
          <w:color w:val="000000"/>
          <w:sz w:val="24"/>
          <w:szCs w:val="24"/>
        </w:rPr>
        <w:t xml:space="preserve"> on the required deadline. </w:t>
      </w:r>
    </w:p>
    <w:p w14:paraId="0024C494" w14:textId="77777777" w:rsidR="00DD73AD" w:rsidRDefault="006A5EBD">
      <w:pPr>
        <w:pStyle w:val="Heading1"/>
      </w:pPr>
      <w:bookmarkStart w:id="3" w:name="_3znysh7" w:colFirst="0" w:colLast="0"/>
      <w:bookmarkEnd w:id="3"/>
      <w:r>
        <w:t xml:space="preserve">4. Explanation of a communication model with diagram </w:t>
      </w:r>
    </w:p>
    <w:p w14:paraId="1D9603A3"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Aristotle Model of Communication</w:t>
      </w:r>
    </w:p>
    <w:p w14:paraId="1F163B97"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Aristotle model of communication is a simple and straightforward model that focuses on the message of the speaker for the </w:t>
      </w:r>
      <w:proofErr w:type="gramStart"/>
      <w:r>
        <w:rPr>
          <w:rFonts w:ascii="Times New Roman" w:eastAsia="Times New Roman" w:hAnsi="Times New Roman" w:cs="Times New Roman"/>
          <w:color w:val="000000"/>
          <w:sz w:val="24"/>
          <w:szCs w:val="24"/>
        </w:rPr>
        <w:t>large scale</w:t>
      </w:r>
      <w:proofErr w:type="gramEnd"/>
      <w:r>
        <w:rPr>
          <w:rFonts w:ascii="Times New Roman" w:eastAsia="Times New Roman" w:hAnsi="Times New Roman" w:cs="Times New Roman"/>
          <w:color w:val="000000"/>
          <w:sz w:val="24"/>
          <w:szCs w:val="24"/>
        </w:rPr>
        <w:t xml:space="preserve"> public rather than focusing on interpersonal engagement. It is used for delivering ideas and messages of the speaker to the listeners to influence their physical and mental abilities based on the quality of influence generated. There are three elements in the model that are required to be followed and adhered to by both the speaker and listener to enhance the flow of messages (Johnston and Taylor, 2018). The elements are described as follow: </w:t>
      </w:r>
    </w:p>
    <w:p w14:paraId="32F8DAA3"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Ethos: </w:t>
      </w:r>
      <w:r>
        <w:rPr>
          <w:rFonts w:ascii="Times New Roman" w:eastAsia="Times New Roman" w:hAnsi="Times New Roman" w:cs="Times New Roman"/>
          <w:color w:val="000000"/>
          <w:sz w:val="24"/>
          <w:szCs w:val="24"/>
        </w:rPr>
        <w:t>Ethos is the quality that helps in maintaining the credibility of the message that is transferred by a speaker using this model. It is important that the message transferred by the speaker needs to be true and fair in its approach to the listener to improve their knowledge about a subject matter. Maintenance of methods helps the speaker in effectively transferring its message to targeted audiences effectively and improving the quality of outcomes (</w:t>
      </w:r>
      <w:proofErr w:type="spellStart"/>
      <w:r>
        <w:rPr>
          <w:rFonts w:ascii="Times New Roman" w:eastAsia="Times New Roman" w:hAnsi="Times New Roman" w:cs="Times New Roman"/>
          <w:color w:val="000000"/>
          <w:sz w:val="24"/>
          <w:szCs w:val="24"/>
          <w:highlight w:val="white"/>
        </w:rPr>
        <w:t>Waisbord</w:t>
      </w:r>
      <w:proofErr w:type="spellEnd"/>
      <w:r>
        <w:rPr>
          <w:rFonts w:ascii="Times New Roman" w:eastAsia="Times New Roman" w:hAnsi="Times New Roman" w:cs="Times New Roman"/>
          <w:color w:val="000000"/>
          <w:sz w:val="24"/>
          <w:szCs w:val="24"/>
          <w:highlight w:val="white"/>
        </w:rPr>
        <w:t>, 2019</w:t>
      </w:r>
      <w:r>
        <w:rPr>
          <w:rFonts w:ascii="Times New Roman" w:eastAsia="Times New Roman" w:hAnsi="Times New Roman" w:cs="Times New Roman"/>
          <w:color w:val="000000"/>
          <w:sz w:val="24"/>
          <w:szCs w:val="24"/>
        </w:rPr>
        <w:t xml:space="preserve">). </w:t>
      </w:r>
    </w:p>
    <w:p w14:paraId="0FE85D55"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Pathos: </w:t>
      </w:r>
      <w:r>
        <w:rPr>
          <w:rFonts w:ascii="Times New Roman" w:eastAsia="Times New Roman" w:hAnsi="Times New Roman" w:cs="Times New Roman"/>
          <w:color w:val="000000"/>
          <w:sz w:val="24"/>
          <w:szCs w:val="24"/>
        </w:rPr>
        <w:t xml:space="preserve">Pathos is related to the quality of emotional connection that is made by the speaker while transferring an idea using this model. Usage of appropriate emotions helps the message in bearing the right sense to be interpreted by the recipients. It helps in focusing on the positive or </w:t>
      </w:r>
      <w:r>
        <w:rPr>
          <w:rFonts w:ascii="Times New Roman" w:eastAsia="Times New Roman" w:hAnsi="Times New Roman" w:cs="Times New Roman"/>
          <w:color w:val="000000"/>
          <w:sz w:val="24"/>
          <w:szCs w:val="24"/>
        </w:rPr>
        <w:lastRenderedPageBreak/>
        <w:t>negative aspect of the message based on the quality of emotional bond developed with the audience (</w:t>
      </w:r>
      <w:r>
        <w:rPr>
          <w:rFonts w:ascii="Times New Roman" w:eastAsia="Times New Roman" w:hAnsi="Times New Roman" w:cs="Times New Roman"/>
          <w:color w:val="000000"/>
          <w:sz w:val="24"/>
          <w:szCs w:val="24"/>
          <w:highlight w:val="white"/>
        </w:rPr>
        <w:t>Johnston and Taylor, 2018</w:t>
      </w:r>
      <w:r>
        <w:rPr>
          <w:rFonts w:ascii="Times New Roman" w:eastAsia="Times New Roman" w:hAnsi="Times New Roman" w:cs="Times New Roman"/>
          <w:color w:val="000000"/>
          <w:sz w:val="24"/>
          <w:szCs w:val="24"/>
        </w:rPr>
        <w:t xml:space="preserve">). </w:t>
      </w:r>
    </w:p>
    <w:p w14:paraId="60514F9B"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Logos: </w:t>
      </w:r>
      <w:r>
        <w:rPr>
          <w:rFonts w:ascii="Times New Roman" w:eastAsia="Times New Roman" w:hAnsi="Times New Roman" w:cs="Times New Roman"/>
          <w:color w:val="000000"/>
          <w:sz w:val="24"/>
          <w:szCs w:val="24"/>
        </w:rPr>
        <w:t>Logos is related to the quality of logic that has been used by the sender of the message for developing its meaning under a given situation. It focuses on persuading the audience based on usage of rational thoughts and factual information that helps in establishing the true sense of the message for the listeners. Development of positive engagement can be gained from the recipient with the sender of message under the Aristotle model of communication (</w:t>
      </w:r>
      <w:proofErr w:type="spellStart"/>
      <w:r>
        <w:rPr>
          <w:rFonts w:ascii="Times New Roman" w:eastAsia="Times New Roman" w:hAnsi="Times New Roman" w:cs="Times New Roman"/>
          <w:color w:val="000000"/>
          <w:sz w:val="24"/>
          <w:szCs w:val="24"/>
          <w:highlight w:val="white"/>
        </w:rPr>
        <w:t>Bajracharya</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xml:space="preserve">). </w:t>
      </w:r>
    </w:p>
    <w:p w14:paraId="2A67E353"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44155E23" wp14:editId="02C9362A">
            <wp:extent cx="5019675" cy="282892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019675" cy="2828925"/>
                    </a:xfrm>
                    <a:prstGeom prst="rect">
                      <a:avLst/>
                    </a:prstGeom>
                    <a:ln/>
                  </pic:spPr>
                </pic:pic>
              </a:graphicData>
            </a:graphic>
          </wp:inline>
        </w:drawing>
      </w:r>
    </w:p>
    <w:p w14:paraId="6E889DD9"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1: Aristotle Model of Communication</w:t>
      </w:r>
    </w:p>
    <w:p w14:paraId="0A1C7E9A"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Researcher)</w:t>
      </w:r>
    </w:p>
    <w:p w14:paraId="02319BA9" w14:textId="77777777" w:rsidR="00DD73AD" w:rsidRDefault="006A5EBD">
      <w:pPr>
        <w:pStyle w:val="Heading1"/>
      </w:pPr>
      <w:bookmarkStart w:id="4" w:name="_2et92p0" w:colFirst="0" w:colLast="0"/>
      <w:bookmarkEnd w:id="4"/>
      <w:r>
        <w:t xml:space="preserve">5. Definition of Integrated marketing communications </w:t>
      </w:r>
    </w:p>
    <w:p w14:paraId="442D6156"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An organization needs to make sure that its brand is promoted across every possible marketing platform for gaining better opportunities of expanding its product line to new markets. It helps in maintaining positive competition with rival firms and maintaining sustainable market development for gaining long run growth in the consumer industry. There are different kinds of brand promotion methods that are used by an organization for marketing of its products and services across different consumer markets. Integrated marketing communication helps an organization in effectively using different kinds of brand promotion methods for promoting its range of products and services to target customers (</w:t>
      </w:r>
      <w:proofErr w:type="spellStart"/>
      <w:r>
        <w:rPr>
          <w:rFonts w:ascii="Times New Roman" w:eastAsia="Times New Roman" w:hAnsi="Times New Roman" w:cs="Times New Roman"/>
          <w:color w:val="000000"/>
          <w:sz w:val="24"/>
          <w:szCs w:val="24"/>
        </w:rPr>
        <w:t>Muhammedrisaevna</w:t>
      </w:r>
      <w:proofErr w:type="spellEnd"/>
      <w:r>
        <w:rPr>
          <w:rFonts w:ascii="Times New Roman" w:eastAsia="Times New Roman" w:hAnsi="Times New Roman" w:cs="Times New Roman"/>
          <w:color w:val="000000"/>
          <w:sz w:val="24"/>
          <w:szCs w:val="24"/>
        </w:rPr>
        <w:t xml:space="preserve">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Usage of </w:t>
      </w:r>
      <w:r>
        <w:rPr>
          <w:rFonts w:ascii="Times New Roman" w:eastAsia="Times New Roman" w:hAnsi="Times New Roman" w:cs="Times New Roman"/>
          <w:color w:val="000000"/>
          <w:sz w:val="24"/>
          <w:szCs w:val="24"/>
        </w:rPr>
        <w:lastRenderedPageBreak/>
        <w:t xml:space="preserve">different kinds of marketing approaches helps an organization in making quality improvement in its sales targets and generating quality revenue from market operations. </w:t>
      </w:r>
    </w:p>
    <w:p w14:paraId="1BFBE9E7"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Application of integrated marketing approach is done by the organization based on knowing about the product specifications and its influence on target markets. It helps in making the customers know about different kinds of benefits that can be gained by usage of products and make improvement in sales margin. Features of the product line can be made in line with the organizational work cultures based on promotional campaigns undertaken for distribution of its products. It helps an organization in the development of a positive brand image in the consumer industry based on the quality of resources used for development of new and innovative product lines (Camilleri, 2018). Improvement in customer experience is gained by the organization based on usage of quality packaging and appearance of a product to meet with consumer utility. It provides quality growth in market competitiveness of the organization in the industry based on maintenance of quality features in its products and services. </w:t>
      </w:r>
    </w:p>
    <w:p w14:paraId="2A48FC3D" w14:textId="77777777" w:rsidR="00DD73AD" w:rsidRDefault="006A5EBD">
      <w:pPr>
        <w:pStyle w:val="Heading1"/>
      </w:pPr>
      <w:bookmarkStart w:id="5" w:name="_tyjcwt" w:colFirst="0" w:colLast="0"/>
      <w:bookmarkEnd w:id="5"/>
      <w:r>
        <w:t xml:space="preserve">6. Promotional strategies Tesco can use to raise awareness of the brand </w:t>
      </w:r>
    </w:p>
    <w:p w14:paraId="4D018846"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Promotional strategies are an essential factor for an organization that promotes quality distribution of its products across different consumer markets and improves its market performance. The following promotional strategies can be used by Tesco in its daily business operations for making quality growth in brand awareness among consumers: </w:t>
      </w:r>
    </w:p>
    <w:p w14:paraId="4ED5D6A5"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Development of new product lines</w:t>
      </w:r>
    </w:p>
    <w:p w14:paraId="7C986363"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Tesco can focus on development of a new range of farm fresh products that can help it in providing quality and innovative products to its customers. It can help the organization in increasing the sales of fish, beef, pork and other food items using different kinds of packaging to meet consumer needs (</w:t>
      </w:r>
      <w:proofErr w:type="spellStart"/>
      <w:r>
        <w:rPr>
          <w:rFonts w:ascii="Times New Roman" w:eastAsia="Times New Roman" w:hAnsi="Times New Roman" w:cs="Times New Roman"/>
          <w:color w:val="000000"/>
          <w:sz w:val="24"/>
          <w:szCs w:val="24"/>
          <w:highlight w:val="white"/>
        </w:rPr>
        <w:t>Gürbüz</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xml:space="preserve">). Reduction in price of products can be made by 15% that can create brand awareness among customers of Tesco. </w:t>
      </w:r>
    </w:p>
    <w:p w14:paraId="7D29B8EF"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Increasing digital marketing </w:t>
      </w:r>
    </w:p>
    <w:p w14:paraId="44A89F49"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The organization can make improvements in its digital marketing activities that can help in increasing better consumer exposure to its products and services. Usage of television and internet advertising campaigns can be undertaken by Tesco for making quality marketing of its products across different geographic regions of customers (</w:t>
      </w:r>
      <w:proofErr w:type="spellStart"/>
      <w:r>
        <w:rPr>
          <w:rFonts w:ascii="Times New Roman" w:eastAsia="Times New Roman" w:hAnsi="Times New Roman" w:cs="Times New Roman"/>
          <w:color w:val="000000"/>
          <w:sz w:val="24"/>
          <w:szCs w:val="24"/>
          <w:highlight w:val="white"/>
        </w:rPr>
        <w:t>Widiastuti</w:t>
      </w:r>
      <w:proofErr w:type="spellEnd"/>
      <w:r>
        <w:rPr>
          <w:rFonts w:ascii="Times New Roman" w:eastAsia="Times New Roman" w:hAnsi="Times New Roman" w:cs="Times New Roman"/>
          <w:color w:val="000000"/>
          <w:sz w:val="24"/>
          <w:szCs w:val="24"/>
          <w:highlight w:val="white"/>
        </w:rPr>
        <w:t xml:space="preserve"> and Surendra, 2020</w:t>
      </w:r>
      <w:r>
        <w:rPr>
          <w:rFonts w:ascii="Times New Roman" w:eastAsia="Times New Roman" w:hAnsi="Times New Roman" w:cs="Times New Roman"/>
          <w:color w:val="000000"/>
          <w:sz w:val="24"/>
          <w:szCs w:val="24"/>
        </w:rPr>
        <w:t xml:space="preserve">). It can help in </w:t>
      </w:r>
      <w:r>
        <w:rPr>
          <w:rFonts w:ascii="Times New Roman" w:eastAsia="Times New Roman" w:hAnsi="Times New Roman" w:cs="Times New Roman"/>
          <w:color w:val="000000"/>
          <w:sz w:val="24"/>
          <w:szCs w:val="24"/>
        </w:rPr>
        <w:lastRenderedPageBreak/>
        <w:t xml:space="preserve">making growth of 15% in its revenue from digital marketing platforms and make quality expansion of its business across new markets. </w:t>
      </w:r>
    </w:p>
    <w:p w14:paraId="13F3941B"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Improving packaging of its products</w:t>
      </w:r>
    </w:p>
    <w:p w14:paraId="02858875" w14:textId="77777777" w:rsidR="00DD73AD" w:rsidRPr="009B0FC2"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000000"/>
          <w:sz w:val="24"/>
          <w:szCs w:val="24"/>
        </w:rPr>
        <w:t>Tesco needs to make significant improvements in its products that can help it in being presentable to target customers and gain quality growth in sales. It is important that edible and non-edible products are packed using different kinds of packaging material to retain their original features and quality (</w:t>
      </w:r>
      <w:r>
        <w:rPr>
          <w:rFonts w:ascii="Times New Roman" w:eastAsia="Times New Roman" w:hAnsi="Times New Roman" w:cs="Times New Roman"/>
          <w:color w:val="000000"/>
          <w:sz w:val="24"/>
          <w:szCs w:val="24"/>
          <w:highlight w:val="white"/>
        </w:rPr>
        <w:t xml:space="preserve">Choudhary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2019</w:t>
      </w:r>
      <w:r>
        <w:rPr>
          <w:rFonts w:ascii="Times New Roman" w:eastAsia="Times New Roman" w:hAnsi="Times New Roman" w:cs="Times New Roman"/>
          <w:color w:val="000000"/>
          <w:sz w:val="24"/>
          <w:szCs w:val="24"/>
        </w:rPr>
        <w:t>). There can be development of positive satisfaction gained among customers by giving them organic and locally sourced feel in its products range for gaining significant improvement in its business revenues</w:t>
      </w:r>
      <w:r w:rsidRPr="009B0FC2">
        <w:rPr>
          <w:rFonts w:ascii="Times New Roman" w:eastAsia="Times New Roman" w:hAnsi="Times New Roman" w:cs="Times New Roman"/>
          <w:sz w:val="24"/>
          <w:szCs w:val="24"/>
        </w:rPr>
        <w:t xml:space="preserve">. </w:t>
      </w:r>
      <w:r w:rsidR="00260F79" w:rsidRPr="009B0FC2">
        <w:rPr>
          <w:rFonts w:ascii="Times New Roman" w:eastAsia="Times New Roman" w:hAnsi="Times New Roman" w:cs="Times New Roman"/>
          <w:sz w:val="24"/>
          <w:szCs w:val="24"/>
        </w:rPr>
        <w:t xml:space="preserve">Tesco can use </w:t>
      </w:r>
      <w:r w:rsidR="00260F79" w:rsidRPr="009B0FC2">
        <w:rPr>
          <w:rFonts w:ascii="Times New Roman" w:eastAsia="Times New Roman" w:hAnsi="Times New Roman" w:cs="Times New Roman"/>
          <w:i/>
          <w:sz w:val="24"/>
          <w:szCs w:val="24"/>
        </w:rPr>
        <w:t>biodegradable plastics</w:t>
      </w:r>
      <w:r w:rsidR="00260F79" w:rsidRPr="009B0FC2">
        <w:rPr>
          <w:rFonts w:ascii="Times New Roman" w:eastAsia="Times New Roman" w:hAnsi="Times New Roman" w:cs="Times New Roman"/>
          <w:sz w:val="24"/>
          <w:szCs w:val="24"/>
        </w:rPr>
        <w:t xml:space="preserve"> for packaging of its food products that can maintain the freshness of the product and maintain positive satisfaction among its consumer. It </w:t>
      </w:r>
      <w:r w:rsidR="00891A1A" w:rsidRPr="009B0FC2">
        <w:rPr>
          <w:rFonts w:ascii="Times New Roman" w:eastAsia="Times New Roman" w:hAnsi="Times New Roman" w:cs="Times New Roman"/>
          <w:sz w:val="24"/>
          <w:szCs w:val="24"/>
        </w:rPr>
        <w:t>can help the org</w:t>
      </w:r>
      <w:r w:rsidR="00260F79" w:rsidRPr="009B0FC2">
        <w:rPr>
          <w:rFonts w:ascii="Times New Roman" w:eastAsia="Times New Roman" w:hAnsi="Times New Roman" w:cs="Times New Roman"/>
          <w:sz w:val="24"/>
          <w:szCs w:val="24"/>
        </w:rPr>
        <w:t xml:space="preserve">anisation in being socially responsible towards environmental concerns and make changes in its resources to generate quality revenues from business. </w:t>
      </w:r>
    </w:p>
    <w:p w14:paraId="57D0B044" w14:textId="77777777" w:rsidR="00DD73AD" w:rsidRDefault="006A5EBD">
      <w:pPr>
        <w:pStyle w:val="Heading1"/>
      </w:pPr>
      <w:bookmarkStart w:id="6" w:name="_3dy6vkm" w:colFirst="0" w:colLast="0"/>
      <w:bookmarkEnd w:id="6"/>
      <w:r>
        <w:t xml:space="preserve">7. Definition of branding and brand equity </w:t>
      </w:r>
    </w:p>
    <w:p w14:paraId="7C0710A5"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Branding is a process that helps in creation of strong and positive perception of a brand among its customers regarding quality of products and services in the market. It helps in application of different kinds of strategic approaches that makes a customer able to interpret the meaning of an organization's mission in its range of services. Development of differentiated perception is gained by an organization in terms of quality and features of its products and services. Development of a positive brand image among the customers helps an organization in gaining significant growth in its sales volume and generating quality profits from market operations. It helps in making improvements in customer experience and promotes the brand in terms of its service efficiency and product qualities (</w:t>
      </w:r>
      <w:r>
        <w:rPr>
          <w:rFonts w:ascii="Times New Roman" w:eastAsia="Times New Roman" w:hAnsi="Times New Roman" w:cs="Times New Roman"/>
          <w:color w:val="000000"/>
          <w:sz w:val="24"/>
          <w:szCs w:val="24"/>
          <w:highlight w:val="white"/>
        </w:rPr>
        <w:t xml:space="preserve">Swaminathan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Long term connections are maintained with customers based on supply of improved range of services for making growth in organizational profits. </w:t>
      </w:r>
    </w:p>
    <w:p w14:paraId="36168905"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Brand equity is related to the quality of influence generated on consumer mindset based on supply of value products from an organization. Organizations are focused on maintaining a positive experience for consumers by selling them with innovative range of products and services under affordable price ranges. It helps in maintaining positive loyalty and satisfaction among customers and provides the business with better growth in its business dominance in the </w:t>
      </w:r>
      <w:r>
        <w:rPr>
          <w:rFonts w:ascii="Times New Roman" w:eastAsia="Times New Roman" w:hAnsi="Times New Roman" w:cs="Times New Roman"/>
          <w:color w:val="000000"/>
          <w:sz w:val="24"/>
          <w:szCs w:val="24"/>
        </w:rPr>
        <w:lastRenderedPageBreak/>
        <w:t>consumer markets. Usage of different kinds of marketing campaigns is done by the organization transferring relevant information to target customers about product ranges and its role in meeting with their utility (</w:t>
      </w:r>
      <w:proofErr w:type="spellStart"/>
      <w:r>
        <w:rPr>
          <w:rFonts w:ascii="Times New Roman" w:eastAsia="Times New Roman" w:hAnsi="Times New Roman" w:cs="Times New Roman"/>
          <w:color w:val="000000"/>
          <w:sz w:val="24"/>
          <w:szCs w:val="24"/>
          <w:highlight w:val="white"/>
        </w:rPr>
        <w:t>Zollo</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It helps a firm in making quality improvement in monetary profits generated from consumer markets based on effective marketing of products and services. Development of different kinds of brand names improves the flow of services of an organization and develops positive satisfaction among its customers. </w:t>
      </w:r>
    </w:p>
    <w:p w14:paraId="1993610E" w14:textId="77777777" w:rsidR="00DD73AD" w:rsidRDefault="006A5EBD">
      <w:pPr>
        <w:pStyle w:val="Heading1"/>
      </w:pPr>
      <w:bookmarkStart w:id="7" w:name="_1t3h5sf" w:colFirst="0" w:colLast="0"/>
      <w:bookmarkEnd w:id="7"/>
      <w:r>
        <w:t xml:space="preserve">8. Explanation of Keller’s Brand Equity model of Tesco </w:t>
      </w:r>
    </w:p>
    <w:p w14:paraId="45FF2091"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Keller’s brand equity model helps in development of a strong brand image based on quality improvements made in existing products and development of new line of products by an organization. It helps an organization in effectively understanding the changing needs of its customers and providing them with a quality range of products to improve their experience developing brand perception (Raut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2019). There are 4 steps involved in the model that helps in </w:t>
      </w:r>
      <w:proofErr w:type="spellStart"/>
      <w:r>
        <w:rPr>
          <w:rFonts w:ascii="Times New Roman" w:eastAsia="Times New Roman" w:hAnsi="Times New Roman" w:cs="Times New Roman"/>
          <w:color w:val="000000"/>
          <w:sz w:val="24"/>
          <w:szCs w:val="24"/>
        </w:rPr>
        <w:t>analyzing</w:t>
      </w:r>
      <w:proofErr w:type="spellEnd"/>
      <w:r>
        <w:rPr>
          <w:rFonts w:ascii="Times New Roman" w:eastAsia="Times New Roman" w:hAnsi="Times New Roman" w:cs="Times New Roman"/>
          <w:color w:val="000000"/>
          <w:sz w:val="24"/>
          <w:szCs w:val="24"/>
        </w:rPr>
        <w:t xml:space="preserve"> the effectiveness of Tesco in supplying innovative range of products and services to customers as follows: </w:t>
      </w:r>
    </w:p>
    <w:p w14:paraId="67912347"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Brand Identity: </w:t>
      </w:r>
      <w:r>
        <w:rPr>
          <w:rFonts w:ascii="Times New Roman" w:eastAsia="Times New Roman" w:hAnsi="Times New Roman" w:cs="Times New Roman"/>
          <w:color w:val="000000"/>
          <w:sz w:val="24"/>
          <w:szCs w:val="24"/>
        </w:rPr>
        <w:t>supply of different kinds of products and services by Tesco has helped Tesco in maintaining positive brand identity among its customers. It has been observed that supply of both food and household products has helped the organization in providing better customer experience making significant growth in its performance (</w:t>
      </w:r>
      <w:proofErr w:type="spellStart"/>
      <w:r>
        <w:rPr>
          <w:rFonts w:ascii="Times New Roman" w:eastAsia="Times New Roman" w:hAnsi="Times New Roman" w:cs="Times New Roman"/>
          <w:color w:val="000000"/>
          <w:sz w:val="24"/>
          <w:szCs w:val="24"/>
          <w:highlight w:val="white"/>
        </w:rPr>
        <w:t>Świtała</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2018)</w:t>
      </w:r>
      <w:r>
        <w:rPr>
          <w:rFonts w:ascii="Times New Roman" w:eastAsia="Times New Roman" w:hAnsi="Times New Roman" w:cs="Times New Roman"/>
          <w:color w:val="000000"/>
          <w:sz w:val="24"/>
          <w:szCs w:val="24"/>
        </w:rPr>
        <w:t xml:space="preserve">. </w:t>
      </w:r>
    </w:p>
    <w:p w14:paraId="46035B5F"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Brand meaning: </w:t>
      </w:r>
      <w:r>
        <w:rPr>
          <w:rFonts w:ascii="Times New Roman" w:eastAsia="Times New Roman" w:hAnsi="Times New Roman" w:cs="Times New Roman"/>
          <w:color w:val="000000"/>
          <w:sz w:val="24"/>
          <w:szCs w:val="24"/>
        </w:rPr>
        <w:t>Tesco has been able to maintain positive performance in the consumer markets by supplying them with an innovative range of products and services to satisfy their needs. It has helped the organization in maintaining positive efficiency in the consumer markets by supplying a quality range of durable products to meet consumer demands (</w:t>
      </w:r>
      <w:r>
        <w:rPr>
          <w:rFonts w:ascii="Times New Roman" w:eastAsia="Times New Roman" w:hAnsi="Times New Roman" w:cs="Times New Roman"/>
          <w:color w:val="000000"/>
          <w:sz w:val="24"/>
          <w:szCs w:val="24"/>
          <w:highlight w:val="white"/>
        </w:rPr>
        <w:t xml:space="preserve">TRAN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w:t>
      </w:r>
    </w:p>
    <w:p w14:paraId="09D519AA"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lastRenderedPageBreak/>
        <w:drawing>
          <wp:inline distT="114300" distB="114300" distL="114300" distR="114300" wp14:anchorId="7C2FADBD" wp14:editId="4C292C9D">
            <wp:extent cx="5581650" cy="38100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581650" cy="3810000"/>
                    </a:xfrm>
                    <a:prstGeom prst="rect">
                      <a:avLst/>
                    </a:prstGeom>
                    <a:ln/>
                  </pic:spPr>
                </pic:pic>
              </a:graphicData>
            </a:graphic>
          </wp:inline>
        </w:drawing>
      </w:r>
    </w:p>
    <w:p w14:paraId="4F46538B"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2: Keller’s brand equity model of Tesco</w:t>
      </w:r>
    </w:p>
    <w:p w14:paraId="57FFCB98"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Researcher)</w:t>
      </w:r>
    </w:p>
    <w:p w14:paraId="0B3266BB"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Brand response: </w:t>
      </w:r>
      <w:r>
        <w:rPr>
          <w:rFonts w:ascii="Times New Roman" w:eastAsia="Times New Roman" w:hAnsi="Times New Roman" w:cs="Times New Roman"/>
          <w:color w:val="000000"/>
          <w:sz w:val="24"/>
          <w:szCs w:val="24"/>
        </w:rPr>
        <w:t>There has been consistent development in quality of products that has been maintained by usage of new and improved range of resources at the workplace. It has helped in improving the quality of features available in a product to provide positive satisfaction and gain quality growth in business revenues (</w:t>
      </w:r>
      <w:proofErr w:type="spellStart"/>
      <w:r>
        <w:rPr>
          <w:rFonts w:ascii="Times New Roman" w:eastAsia="Times New Roman" w:hAnsi="Times New Roman" w:cs="Times New Roman"/>
          <w:color w:val="000000"/>
          <w:sz w:val="24"/>
          <w:szCs w:val="24"/>
          <w:highlight w:val="white"/>
        </w:rPr>
        <w:t>Narteh</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xml:space="preserve">). </w:t>
      </w:r>
    </w:p>
    <w:p w14:paraId="279BC59D"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Brand resonance: </w:t>
      </w:r>
      <w:r>
        <w:rPr>
          <w:rFonts w:ascii="Times New Roman" w:eastAsia="Times New Roman" w:hAnsi="Times New Roman" w:cs="Times New Roman"/>
          <w:color w:val="000000"/>
          <w:sz w:val="24"/>
          <w:szCs w:val="24"/>
        </w:rPr>
        <w:t>The organization has used loyalty programs and usage of discount options for maintaining long term relationships with its consumers. It has helped the organization in making quality growth of its operations in new consumer markets. As a result, it has helped Tesco in retaining its customers for long run business relationships and make improvements in its profitability (</w:t>
      </w:r>
      <w:r>
        <w:rPr>
          <w:rFonts w:ascii="Times New Roman" w:eastAsia="Times New Roman" w:hAnsi="Times New Roman" w:cs="Times New Roman"/>
          <w:color w:val="000000"/>
          <w:sz w:val="24"/>
          <w:szCs w:val="24"/>
          <w:highlight w:val="white"/>
        </w:rPr>
        <w:t xml:space="preserve">West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w:t>
      </w:r>
    </w:p>
    <w:p w14:paraId="1DF8DBEC" w14:textId="77777777" w:rsidR="00DD73AD" w:rsidRDefault="006A5EBD">
      <w:pPr>
        <w:pStyle w:val="Heading1"/>
      </w:pPr>
      <w:bookmarkStart w:id="8" w:name="_4d34og8" w:colFirst="0" w:colLast="0"/>
      <w:bookmarkEnd w:id="8"/>
      <w:r>
        <w:t xml:space="preserve">9. Advantages and disadvantages of Keller’s brand equity model </w:t>
      </w:r>
    </w:p>
    <w:p w14:paraId="6F19B5F0"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Advantages </w:t>
      </w:r>
    </w:p>
    <w:p w14:paraId="4865A3C9"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Usage of Keller brand equity model can help Tesco in evaluating its range of products and services and its influence on the satisfaction level of customers. It helps the organization know </w:t>
      </w:r>
      <w:r>
        <w:rPr>
          <w:rFonts w:ascii="Times New Roman" w:eastAsia="Times New Roman" w:hAnsi="Times New Roman" w:cs="Times New Roman"/>
          <w:color w:val="000000"/>
          <w:sz w:val="24"/>
          <w:szCs w:val="24"/>
        </w:rPr>
        <w:lastRenderedPageBreak/>
        <w:t xml:space="preserve">about the changes that are taking place in consumer attitudes regarding purchase of products and services and buying </w:t>
      </w:r>
      <w:proofErr w:type="spellStart"/>
      <w:r>
        <w:rPr>
          <w:rFonts w:ascii="Times New Roman" w:eastAsia="Times New Roman" w:hAnsi="Times New Roman" w:cs="Times New Roman"/>
          <w:color w:val="000000"/>
          <w:sz w:val="24"/>
          <w:szCs w:val="24"/>
        </w:rPr>
        <w:t>behavior</w:t>
      </w:r>
      <w:proofErr w:type="spellEnd"/>
      <w:r>
        <w:rPr>
          <w:rFonts w:ascii="Times New Roman" w:eastAsia="Times New Roman" w:hAnsi="Times New Roman" w:cs="Times New Roman"/>
          <w:color w:val="000000"/>
          <w:sz w:val="24"/>
          <w:szCs w:val="24"/>
        </w:rPr>
        <w:t xml:space="preserve"> affecting its growth in new markets. Role of employees can be evaluated based on its benefits for making improvement in business performance of the organization regarding flow of its products and services. Improvement in quality of products can be made by the organization based on response generated from customers regarding its effectiveness in satisfying their wants (</w:t>
      </w:r>
      <w:r>
        <w:rPr>
          <w:rFonts w:ascii="Times New Roman" w:eastAsia="Times New Roman" w:hAnsi="Times New Roman" w:cs="Times New Roman"/>
          <w:color w:val="000000"/>
          <w:sz w:val="24"/>
          <w:szCs w:val="24"/>
          <w:highlight w:val="white"/>
        </w:rPr>
        <w:t>Berman, 2020</w:t>
      </w:r>
      <w:r>
        <w:rPr>
          <w:rFonts w:ascii="Times New Roman" w:eastAsia="Times New Roman" w:hAnsi="Times New Roman" w:cs="Times New Roman"/>
          <w:color w:val="000000"/>
          <w:sz w:val="24"/>
          <w:szCs w:val="24"/>
        </w:rPr>
        <w:t xml:space="preserve">). As a result, there can be positive growth that can be maintained by Tesco in its flow of products and services across different consumer segments based on effective positioning of its products and services. It can make quality improvement in its business profits and help in gaining access to better business opportunities maintaining positive dominance of market shares. </w:t>
      </w:r>
    </w:p>
    <w:p w14:paraId="7E492990"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b/>
          <w:i/>
          <w:color w:val="000000"/>
          <w:sz w:val="24"/>
          <w:szCs w:val="24"/>
        </w:rPr>
      </w:pPr>
      <w:r>
        <w:rPr>
          <w:rFonts w:ascii="Times New Roman" w:eastAsia="Times New Roman" w:hAnsi="Times New Roman" w:cs="Times New Roman"/>
          <w:b/>
          <w:i/>
          <w:color w:val="000000"/>
          <w:sz w:val="24"/>
          <w:szCs w:val="24"/>
        </w:rPr>
        <w:t xml:space="preserve">Disadvantages </w:t>
      </w:r>
    </w:p>
    <w:p w14:paraId="57CC6775"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main disadvantage of Keller's brand equity model is the difficulty in forecasting future trends in consumer demands and its influence in supply of products in the markets. It is because changes in market scenarios have become very unpredictable in contemporary business scenarios and pose a major threat for sustainable performance of business organizations. Executing positive growth in profits based on supply of a new product line might not generate the same result as expected by a business affecting its performance. Development of a new range of products and services requires the contribution of a talented workforce that might be expensive for an organization. There needs to be a required training and development program introduced for the employees for making them familiar with changing market patterns and business operations (Patti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2020). Lack of coordination maintained among employees especially during training procedures might generate additional challenges for an organization regarding effective workforce management. </w:t>
      </w:r>
    </w:p>
    <w:p w14:paraId="57A9CDF1" w14:textId="77777777" w:rsidR="00DD73AD" w:rsidRDefault="006A5EBD">
      <w:pPr>
        <w:pStyle w:val="Heading1"/>
      </w:pPr>
      <w:bookmarkStart w:id="9" w:name="_2s8eyo1" w:colFirst="0" w:colLast="0"/>
      <w:bookmarkEnd w:id="9"/>
      <w:r>
        <w:t xml:space="preserve">10. Customer journey and customer touchpoints for Tesco </w:t>
      </w:r>
    </w:p>
    <w:p w14:paraId="284E799C"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following customer journey and touchpoints has been developed for Tesco based on quality of services supplied for female customers: </w:t>
      </w:r>
    </w:p>
    <w:p w14:paraId="659C0E17"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Customer Name: </w:t>
      </w:r>
      <w:r>
        <w:rPr>
          <w:rFonts w:ascii="Times New Roman" w:eastAsia="Times New Roman" w:hAnsi="Times New Roman" w:cs="Times New Roman"/>
          <w:color w:val="000000"/>
          <w:sz w:val="24"/>
          <w:szCs w:val="24"/>
        </w:rPr>
        <w:t>John Smith</w:t>
      </w:r>
    </w:p>
    <w:p w14:paraId="2ED57FF1"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Background: </w:t>
      </w:r>
      <w:r>
        <w:rPr>
          <w:rFonts w:ascii="Times New Roman" w:eastAsia="Times New Roman" w:hAnsi="Times New Roman" w:cs="Times New Roman"/>
          <w:color w:val="000000"/>
          <w:sz w:val="24"/>
          <w:szCs w:val="24"/>
        </w:rPr>
        <w:t xml:space="preserve">He is a small business owner working at a local restaurant and supplies local cuisines to customers. The restaurant operates from morning till night as he is not married, giving enough time to maintain an effective supply of food services to customers. </w:t>
      </w:r>
    </w:p>
    <w:p w14:paraId="4F9A167E"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 xml:space="preserve">Demographics: </w:t>
      </w:r>
      <w:r>
        <w:rPr>
          <w:rFonts w:ascii="Times New Roman" w:eastAsia="Times New Roman" w:hAnsi="Times New Roman" w:cs="Times New Roman"/>
          <w:color w:val="000000"/>
          <w:sz w:val="24"/>
          <w:szCs w:val="24"/>
        </w:rPr>
        <w:t xml:space="preserve">Male, 40 years. He earns income of £47,000 from his restaurant by supplying a quality range of food services to customers. </w:t>
      </w:r>
    </w:p>
    <w:p w14:paraId="655DC6B9"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Identifiers: </w:t>
      </w:r>
      <w:r>
        <w:rPr>
          <w:rFonts w:ascii="Times New Roman" w:eastAsia="Times New Roman" w:hAnsi="Times New Roman" w:cs="Times New Roman"/>
          <w:color w:val="000000"/>
          <w:sz w:val="24"/>
          <w:szCs w:val="24"/>
        </w:rPr>
        <w:t xml:space="preserve">He is usually busy with restaurant work and leads an active lifestyle. John avoids usage of social media and is generally available on phone calls and messages for work related conversations. </w:t>
      </w:r>
    </w:p>
    <w:p w14:paraId="599D9713"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Goal: </w:t>
      </w:r>
      <w:r>
        <w:rPr>
          <w:rFonts w:ascii="Times New Roman" w:eastAsia="Times New Roman" w:hAnsi="Times New Roman" w:cs="Times New Roman"/>
          <w:color w:val="000000"/>
          <w:sz w:val="24"/>
          <w:szCs w:val="24"/>
        </w:rPr>
        <w:t>He needs to make expansion in his business by increasing the flow of food services of restaurants to different consumers efficiently. Development of better skills is required to be developed in staff that can provide them with quality scope of making growth in their efficiency and providing better services to customers. It can help John in gaining a positive brand image for his restaurant in the UK.</w:t>
      </w:r>
    </w:p>
    <w:p w14:paraId="0DB99503"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Challenges: </w:t>
      </w:r>
      <w:r>
        <w:rPr>
          <w:rFonts w:ascii="Times New Roman" w:eastAsia="Times New Roman" w:hAnsi="Times New Roman" w:cs="Times New Roman"/>
          <w:color w:val="000000"/>
          <w:sz w:val="24"/>
          <w:szCs w:val="24"/>
        </w:rPr>
        <w:t>Improvement in profits by using minimal revenues for business operations is a challenge faced by John in his restaurant business. There is not much time available that can help in making quality growth in business operations in new markets that can help John in gaining quality growth in revenues. Lack of access to standard and affordable food ingredients are another challenge faced by John in his restaurant business (</w:t>
      </w:r>
      <w:r>
        <w:rPr>
          <w:rFonts w:ascii="Times New Roman" w:eastAsia="Times New Roman" w:hAnsi="Times New Roman" w:cs="Times New Roman"/>
          <w:color w:val="000000"/>
          <w:sz w:val="24"/>
          <w:szCs w:val="24"/>
          <w:highlight w:val="white"/>
        </w:rPr>
        <w:t xml:space="preserve">Lemon and </w:t>
      </w:r>
      <w:proofErr w:type="spellStart"/>
      <w:r>
        <w:rPr>
          <w:rFonts w:ascii="Times New Roman" w:eastAsia="Times New Roman" w:hAnsi="Times New Roman" w:cs="Times New Roman"/>
          <w:color w:val="000000"/>
          <w:sz w:val="24"/>
          <w:szCs w:val="24"/>
          <w:highlight w:val="white"/>
        </w:rPr>
        <w:t>Palenchar</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w:t>
      </w:r>
    </w:p>
    <w:p w14:paraId="23965727"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Services provided by Tesco: </w:t>
      </w:r>
      <w:r>
        <w:rPr>
          <w:rFonts w:ascii="Times New Roman" w:eastAsia="Times New Roman" w:hAnsi="Times New Roman" w:cs="Times New Roman"/>
          <w:color w:val="000000"/>
          <w:sz w:val="24"/>
          <w:szCs w:val="24"/>
        </w:rPr>
        <w:t xml:space="preserve">Tesco provides a discount to John on his purchase of products that helps in making quality improvement in his lifestyle and standard of living. It supplies fresh and </w:t>
      </w:r>
      <w:proofErr w:type="gramStart"/>
      <w:r>
        <w:rPr>
          <w:rFonts w:ascii="Times New Roman" w:eastAsia="Times New Roman" w:hAnsi="Times New Roman" w:cs="Times New Roman"/>
          <w:color w:val="000000"/>
          <w:sz w:val="24"/>
          <w:szCs w:val="24"/>
        </w:rPr>
        <w:t>high quality</w:t>
      </w:r>
      <w:proofErr w:type="gramEnd"/>
      <w:r>
        <w:rPr>
          <w:rFonts w:ascii="Times New Roman" w:eastAsia="Times New Roman" w:hAnsi="Times New Roman" w:cs="Times New Roman"/>
          <w:color w:val="000000"/>
          <w:sz w:val="24"/>
          <w:szCs w:val="24"/>
        </w:rPr>
        <w:t xml:space="preserve"> food ingredients under an affordable price range to meet with quality standards of the restaurant food services. Monthly discounts are provided in monthly home delivery services that are used by John for getting his product and services conveniently while staying at home (Albrecht </w:t>
      </w:r>
      <w:r>
        <w:rPr>
          <w:rFonts w:ascii="Times New Roman" w:eastAsia="Times New Roman" w:hAnsi="Times New Roman" w:cs="Times New Roman"/>
          <w:i/>
          <w:color w:val="000000"/>
          <w:sz w:val="24"/>
          <w:szCs w:val="24"/>
        </w:rPr>
        <w:t xml:space="preserve">et al. </w:t>
      </w:r>
      <w:r>
        <w:rPr>
          <w:rFonts w:ascii="Times New Roman" w:eastAsia="Times New Roman" w:hAnsi="Times New Roman" w:cs="Times New Roman"/>
          <w:color w:val="000000"/>
          <w:sz w:val="24"/>
          <w:szCs w:val="24"/>
        </w:rPr>
        <w:t xml:space="preserve">2018). </w:t>
      </w:r>
    </w:p>
    <w:p w14:paraId="599A3C72" w14:textId="77777777" w:rsidR="00DD73AD" w:rsidRDefault="006A5EBD">
      <w:pPr>
        <w:pStyle w:val="Heading1"/>
      </w:pPr>
      <w:bookmarkStart w:id="10" w:name="_17dp8vu" w:colFirst="0" w:colLast="0"/>
      <w:bookmarkEnd w:id="10"/>
      <w:r>
        <w:t xml:space="preserve">11. Diagram and explanation of a customer journey map for Tesco </w:t>
      </w:r>
    </w:p>
    <w:p w14:paraId="0D0DD3FC"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following 7 steps are used by Tesco for mapping its customer journey and improving its flow of services: </w:t>
      </w:r>
    </w:p>
    <w:p w14:paraId="668A139B"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Step 1: </w:t>
      </w:r>
      <w:r>
        <w:rPr>
          <w:rFonts w:ascii="Times New Roman" w:eastAsia="Times New Roman" w:hAnsi="Times New Roman" w:cs="Times New Roman"/>
          <w:color w:val="000000"/>
          <w:sz w:val="24"/>
          <w:szCs w:val="24"/>
        </w:rPr>
        <w:t xml:space="preserve">Tesco focuses on development of new business targets by making improvements in its quality of services that can provide quality boost to its consumer base. </w:t>
      </w:r>
    </w:p>
    <w:p w14:paraId="5A1F0FD4"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Step 2: </w:t>
      </w:r>
      <w:r>
        <w:rPr>
          <w:rFonts w:ascii="Times New Roman" w:eastAsia="Times New Roman" w:hAnsi="Times New Roman" w:cs="Times New Roman"/>
          <w:color w:val="000000"/>
          <w:sz w:val="24"/>
          <w:szCs w:val="24"/>
        </w:rPr>
        <w:t xml:space="preserve">Collection of consumer data to know about changes taking place in their buying </w:t>
      </w:r>
      <w:proofErr w:type="spellStart"/>
      <w:r>
        <w:rPr>
          <w:rFonts w:ascii="Times New Roman" w:eastAsia="Times New Roman" w:hAnsi="Times New Roman" w:cs="Times New Roman"/>
          <w:color w:val="000000"/>
          <w:sz w:val="24"/>
          <w:szCs w:val="24"/>
        </w:rPr>
        <w:t>behavior</w:t>
      </w:r>
      <w:proofErr w:type="spellEnd"/>
      <w:r>
        <w:rPr>
          <w:rFonts w:ascii="Times New Roman" w:eastAsia="Times New Roman" w:hAnsi="Times New Roman" w:cs="Times New Roman"/>
          <w:color w:val="000000"/>
          <w:sz w:val="24"/>
          <w:szCs w:val="24"/>
        </w:rPr>
        <w:t xml:space="preserve"> affecting its market profitability. It helps the organization in knowing about consumer preference and providing them with a quality range of products and services (</w:t>
      </w:r>
      <w:proofErr w:type="spellStart"/>
      <w:r>
        <w:rPr>
          <w:rFonts w:ascii="Times New Roman" w:eastAsia="Times New Roman" w:hAnsi="Times New Roman" w:cs="Times New Roman"/>
          <w:color w:val="000000"/>
          <w:sz w:val="24"/>
          <w:szCs w:val="24"/>
          <w:highlight w:val="white"/>
        </w:rPr>
        <w:t>Narteh</w:t>
      </w:r>
      <w:proofErr w:type="spellEnd"/>
      <w:r>
        <w:rPr>
          <w:rFonts w:ascii="Times New Roman" w:eastAsia="Times New Roman" w:hAnsi="Times New Roman" w:cs="Times New Roman"/>
          <w:color w:val="000000"/>
          <w:sz w:val="24"/>
          <w:szCs w:val="24"/>
          <w:highlight w:val="white"/>
        </w:rPr>
        <w:t>, 2018</w:t>
      </w:r>
      <w:r>
        <w:rPr>
          <w:rFonts w:ascii="Times New Roman" w:eastAsia="Times New Roman" w:hAnsi="Times New Roman" w:cs="Times New Roman"/>
          <w:color w:val="000000"/>
          <w:sz w:val="24"/>
          <w:szCs w:val="24"/>
        </w:rPr>
        <w:t xml:space="preserve">). </w:t>
      </w:r>
    </w:p>
    <w:p w14:paraId="74AF0EC8"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lastRenderedPageBreak/>
        <w:t xml:space="preserve">Step 3: </w:t>
      </w:r>
      <w:r>
        <w:rPr>
          <w:rFonts w:ascii="Times New Roman" w:eastAsia="Times New Roman" w:hAnsi="Times New Roman" w:cs="Times New Roman"/>
          <w:color w:val="000000"/>
          <w:sz w:val="24"/>
          <w:szCs w:val="24"/>
        </w:rPr>
        <w:t xml:space="preserve">It makes improvements in features of its products and services that can help in maintaining positive satisfaction among customers and provide quality utility. Employees get better opportunities to work under new projects related to new product development improving the market operations of Tesco. </w:t>
      </w:r>
    </w:p>
    <w:p w14:paraId="7AD6F588"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62A164AA" wp14:editId="649FC198">
            <wp:extent cx="5943600" cy="22733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2273300"/>
                    </a:xfrm>
                    <a:prstGeom prst="rect">
                      <a:avLst/>
                    </a:prstGeom>
                    <a:ln/>
                  </pic:spPr>
                </pic:pic>
              </a:graphicData>
            </a:graphic>
          </wp:inline>
        </w:drawing>
      </w:r>
    </w:p>
    <w:p w14:paraId="23964B62"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3: Customer Journey Map of Tesco</w:t>
      </w:r>
    </w:p>
    <w:p w14:paraId="57D6B482"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Researcher)</w:t>
      </w:r>
    </w:p>
    <w:p w14:paraId="62D7CB1F"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Step 4: </w:t>
      </w:r>
      <w:r>
        <w:rPr>
          <w:rFonts w:ascii="Times New Roman" w:eastAsia="Times New Roman" w:hAnsi="Times New Roman" w:cs="Times New Roman"/>
          <w:color w:val="000000"/>
          <w:sz w:val="24"/>
          <w:szCs w:val="24"/>
        </w:rPr>
        <w:t>Development of a personalized range of products and services is done by the organization for its customers to create better awareness for its products and services. It helps the customers in maintaining positive engagement with the organization for the long run (</w:t>
      </w:r>
      <w:r>
        <w:rPr>
          <w:rFonts w:ascii="Times New Roman" w:eastAsia="Times New Roman" w:hAnsi="Times New Roman" w:cs="Times New Roman"/>
          <w:color w:val="000000"/>
          <w:sz w:val="24"/>
          <w:szCs w:val="24"/>
          <w:highlight w:val="white"/>
        </w:rPr>
        <w:t xml:space="preserve">West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w:t>
      </w:r>
    </w:p>
    <w:p w14:paraId="0B9853AF"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Step 5: </w:t>
      </w:r>
      <w:r>
        <w:rPr>
          <w:rFonts w:ascii="Times New Roman" w:eastAsia="Times New Roman" w:hAnsi="Times New Roman" w:cs="Times New Roman"/>
          <w:color w:val="000000"/>
          <w:sz w:val="24"/>
          <w:szCs w:val="24"/>
        </w:rPr>
        <w:t xml:space="preserve">The organization makes sure that its products and services reach maximum customers across different market segments for gaining quality growth in its profits. It helps the organization in making expansion of its business operations in new consumer markets and gaining significant business development. </w:t>
      </w:r>
    </w:p>
    <w:p w14:paraId="6DCF17DE"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Step 6: </w:t>
      </w:r>
      <w:r>
        <w:rPr>
          <w:rFonts w:ascii="Times New Roman" w:eastAsia="Times New Roman" w:hAnsi="Times New Roman" w:cs="Times New Roman"/>
          <w:color w:val="000000"/>
          <w:sz w:val="24"/>
          <w:szCs w:val="24"/>
        </w:rPr>
        <w:t xml:space="preserve">Collection of feedback post sales services is done by the organization that helps Tesco in knowing about the influence of its products and services on consumer utility. It helps in strengthening the relationship with customers and maintains a positive flow of services for long run business growth. </w:t>
      </w:r>
    </w:p>
    <w:p w14:paraId="3CD3A1CD"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b/>
          <w:i/>
          <w:color w:val="000000"/>
          <w:sz w:val="24"/>
          <w:szCs w:val="24"/>
        </w:rPr>
        <w:t xml:space="preserve">Step 7: </w:t>
      </w:r>
      <w:r>
        <w:rPr>
          <w:rFonts w:ascii="Times New Roman" w:eastAsia="Times New Roman" w:hAnsi="Times New Roman" w:cs="Times New Roman"/>
          <w:color w:val="000000"/>
          <w:sz w:val="24"/>
          <w:szCs w:val="24"/>
        </w:rPr>
        <w:t>Improvement in quality of products and services is done by the organization that helps it in making quality growth in new markets and creating better consumer awareness for its products and services. It helps the organization in maintaining long term relationships with consumers and shareholders by providing them with quality returns for their investments (</w:t>
      </w:r>
      <w:proofErr w:type="spellStart"/>
      <w:r>
        <w:rPr>
          <w:rFonts w:ascii="Times New Roman" w:eastAsia="Times New Roman" w:hAnsi="Times New Roman" w:cs="Times New Roman"/>
          <w:color w:val="000000"/>
          <w:sz w:val="24"/>
          <w:szCs w:val="24"/>
          <w:highlight w:val="white"/>
        </w:rPr>
        <w:t>Świtała</w:t>
      </w:r>
      <w:proofErr w:type="spellEnd"/>
      <w:r>
        <w:rPr>
          <w:rFonts w:ascii="Times New Roman" w:eastAsia="Times New Roman" w:hAnsi="Times New Roman" w:cs="Times New Roman"/>
          <w:color w:val="000000"/>
          <w:sz w:val="24"/>
          <w:szCs w:val="24"/>
          <w:highlight w:val="white"/>
        </w:rPr>
        <w:t xml:space="preserve">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2018</w:t>
      </w:r>
      <w:r>
        <w:rPr>
          <w:rFonts w:ascii="Times New Roman" w:eastAsia="Times New Roman" w:hAnsi="Times New Roman" w:cs="Times New Roman"/>
          <w:color w:val="000000"/>
          <w:sz w:val="24"/>
          <w:szCs w:val="24"/>
        </w:rPr>
        <w:t xml:space="preserve">). </w:t>
      </w:r>
    </w:p>
    <w:p w14:paraId="1DF2FC95" w14:textId="77777777" w:rsidR="00DD73AD" w:rsidRDefault="006A5EBD">
      <w:pPr>
        <w:pStyle w:val="Heading1"/>
      </w:pPr>
      <w:bookmarkStart w:id="11" w:name="_3rdcrjn" w:colFirst="0" w:colLast="0"/>
      <w:bookmarkEnd w:id="11"/>
      <w:r>
        <w:lastRenderedPageBreak/>
        <w:t xml:space="preserve">12. Explanation of The Total Engagement Model of Tesco </w:t>
      </w:r>
    </w:p>
    <w:p w14:paraId="0DD0A212"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The total engagement model helps in </w:t>
      </w:r>
      <w:proofErr w:type="spellStart"/>
      <w:r>
        <w:rPr>
          <w:rFonts w:ascii="Times New Roman" w:eastAsia="Times New Roman" w:hAnsi="Times New Roman" w:cs="Times New Roman"/>
          <w:color w:val="000000"/>
          <w:sz w:val="24"/>
          <w:szCs w:val="24"/>
        </w:rPr>
        <w:t>analyzing</w:t>
      </w:r>
      <w:proofErr w:type="spellEnd"/>
      <w:r>
        <w:rPr>
          <w:rFonts w:ascii="Times New Roman" w:eastAsia="Times New Roman" w:hAnsi="Times New Roman" w:cs="Times New Roman"/>
          <w:color w:val="000000"/>
          <w:sz w:val="24"/>
          <w:szCs w:val="24"/>
        </w:rPr>
        <w:t xml:space="preserve"> the influence of products and services of an organization of loyalty of its customers for long run business. It helps an organization in evaluating the quality of its products and services that creates a certain influence on buying </w:t>
      </w:r>
      <w:proofErr w:type="spellStart"/>
      <w:r>
        <w:rPr>
          <w:rFonts w:ascii="Times New Roman" w:eastAsia="Times New Roman" w:hAnsi="Times New Roman" w:cs="Times New Roman"/>
          <w:color w:val="000000"/>
          <w:sz w:val="24"/>
          <w:szCs w:val="24"/>
        </w:rPr>
        <w:t>behavior</w:t>
      </w:r>
      <w:proofErr w:type="spellEnd"/>
      <w:r>
        <w:rPr>
          <w:rFonts w:ascii="Times New Roman" w:eastAsia="Times New Roman" w:hAnsi="Times New Roman" w:cs="Times New Roman"/>
          <w:color w:val="000000"/>
          <w:sz w:val="24"/>
          <w:szCs w:val="24"/>
        </w:rPr>
        <w:t xml:space="preserve"> of customers. The organization can get to know about strategic elements that directly affect its growth across new consumer markets making improvements in its quality of products and services. It provides customers with new reasons for purchasing the products and services of an organization as quality enhancements are added by the organization to provide better utility and creation of a positive persona towards the organization regarding its service abilities (</w:t>
      </w:r>
      <w:r>
        <w:rPr>
          <w:rFonts w:ascii="Times New Roman" w:eastAsia="Times New Roman" w:hAnsi="Times New Roman" w:cs="Times New Roman"/>
          <w:color w:val="000000"/>
          <w:sz w:val="24"/>
          <w:szCs w:val="24"/>
          <w:highlight w:val="white"/>
        </w:rPr>
        <w:t xml:space="preserve">Swaminathan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2020</w:t>
      </w:r>
      <w:r>
        <w:rPr>
          <w:rFonts w:ascii="Times New Roman" w:eastAsia="Times New Roman" w:hAnsi="Times New Roman" w:cs="Times New Roman"/>
          <w:color w:val="000000"/>
          <w:sz w:val="24"/>
          <w:szCs w:val="24"/>
        </w:rPr>
        <w:t xml:space="preserve">). Development of the value proposition made by the organization in its products and services helps it in being responsible for the generation of new range of products and services. It helps in making quality improvements in its resource utilization approaches that helps it in maintaining positive performance by being socially responsible. </w:t>
      </w:r>
    </w:p>
    <w:p w14:paraId="17E63A06"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noProof/>
          <w:color w:val="000000"/>
          <w:sz w:val="24"/>
          <w:szCs w:val="24"/>
        </w:rPr>
        <w:drawing>
          <wp:inline distT="114300" distB="114300" distL="114300" distR="114300" wp14:anchorId="5FD2DD60" wp14:editId="3783A110">
            <wp:extent cx="4324350" cy="3657600"/>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4324350" cy="3657600"/>
                    </a:xfrm>
                    <a:prstGeom prst="rect">
                      <a:avLst/>
                    </a:prstGeom>
                    <a:ln/>
                  </pic:spPr>
                </pic:pic>
              </a:graphicData>
            </a:graphic>
          </wp:inline>
        </w:drawing>
      </w:r>
    </w:p>
    <w:p w14:paraId="764CB578"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t>Figure 4: Elements of Total Engagement Model</w:t>
      </w:r>
    </w:p>
    <w:p w14:paraId="77DAACC2" w14:textId="77777777" w:rsidR="00DD73AD" w:rsidRDefault="006A5EBD">
      <w:pPr>
        <w:pStyle w:val="Normal1"/>
        <w:pBdr>
          <w:top w:val="nil"/>
          <w:left w:val="nil"/>
          <w:bottom w:val="nil"/>
          <w:right w:val="nil"/>
          <w:between w:val="nil"/>
        </w:pBdr>
        <w:spacing w:line="360" w:lineRule="auto"/>
        <w:jc w:val="center"/>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(Source: Created by Researcher)</w:t>
      </w:r>
    </w:p>
    <w:p w14:paraId="1B228B89"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Maintenance of the total engagement model is done by Tesco by maintaining positive employee engagement that helps it in meeting challenging market scenarios and making quality improvement in its revenues. It has been observed that lack of employee engagement negatively affects workplace performance and decreases the flow of products. Tesco focuses on providing new and challenging roles and responsibilities for its employees that helps them in being responsibly dedicated towards their role and generating quality outcomes. Development of employee engagement helps the organization in maintaining quality improvement of its goodwill in the retail industry and generating better sales leads. Different kinds of events related to digital communication events and communication campaigns are initiated by the managerial department for making quality improvement in engagement of employees with their job roles (</w:t>
      </w:r>
      <w:r>
        <w:rPr>
          <w:rFonts w:ascii="Times New Roman" w:eastAsia="Times New Roman" w:hAnsi="Times New Roman" w:cs="Times New Roman"/>
          <w:color w:val="000000"/>
          <w:sz w:val="24"/>
          <w:szCs w:val="24"/>
          <w:highlight w:val="white"/>
        </w:rPr>
        <w:t xml:space="preserve">Raut </w:t>
      </w:r>
      <w:r>
        <w:rPr>
          <w:rFonts w:ascii="Times New Roman" w:eastAsia="Times New Roman" w:hAnsi="Times New Roman" w:cs="Times New Roman"/>
          <w:i/>
          <w:color w:val="000000"/>
          <w:sz w:val="24"/>
          <w:szCs w:val="24"/>
          <w:highlight w:val="white"/>
        </w:rPr>
        <w:t xml:space="preserve">et al. </w:t>
      </w:r>
      <w:r>
        <w:rPr>
          <w:rFonts w:ascii="Times New Roman" w:eastAsia="Times New Roman" w:hAnsi="Times New Roman" w:cs="Times New Roman"/>
          <w:color w:val="000000"/>
          <w:sz w:val="24"/>
          <w:szCs w:val="24"/>
          <w:highlight w:val="white"/>
        </w:rPr>
        <w:t>2019</w:t>
      </w:r>
      <w:r>
        <w:rPr>
          <w:rFonts w:ascii="Times New Roman" w:eastAsia="Times New Roman" w:hAnsi="Times New Roman" w:cs="Times New Roman"/>
          <w:color w:val="000000"/>
          <w:sz w:val="24"/>
          <w:szCs w:val="24"/>
        </w:rPr>
        <w:t>). It provides new opportunities to employees by getting positively engaged with one another and knowing about each other's strengths that can be effectively utilized for generating quality returns from business operations.</w:t>
      </w:r>
    </w:p>
    <w:p w14:paraId="174FC064" w14:textId="77777777" w:rsidR="00DD73AD" w:rsidRDefault="006A5EBD">
      <w:pPr>
        <w:pStyle w:val="Heading1"/>
      </w:pPr>
      <w:bookmarkStart w:id="12" w:name="_26in1rg" w:colFirst="0" w:colLast="0"/>
      <w:bookmarkEnd w:id="12"/>
      <w:r>
        <w:t xml:space="preserve">13. Conclusion </w:t>
      </w:r>
    </w:p>
    <w:p w14:paraId="699489F4" w14:textId="77777777" w:rsidR="00DD73AD" w:rsidRDefault="006A5EBD">
      <w:pPr>
        <w:pStyle w:val="Normal1"/>
        <w:pBdr>
          <w:top w:val="nil"/>
          <w:left w:val="nil"/>
          <w:bottom w:val="nil"/>
          <w:right w:val="nil"/>
          <w:between w:val="nil"/>
        </w:pBdr>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 xml:space="preserve">Hence it can be concluded in the report that usage of the communication model is important for an organization in maintaining positive engagement with its consumer markets. It helps Tesco in gaining knowledge about changing market patterns and its influence on its profitability by making relevant changes in its strategic approaches. There needs to be transparency maintained by the organization in its business transactions that can help in generating quality returns for consumers and shareholders. It can help the organization in gaining positive development of its market shares and make development of positive relationships with internal and external shareholders. </w:t>
      </w:r>
    </w:p>
    <w:p w14:paraId="027D3661" w14:textId="77777777" w:rsidR="00DD73AD" w:rsidRDefault="00DD73AD">
      <w:pPr>
        <w:pStyle w:val="Normal1"/>
        <w:spacing w:line="360" w:lineRule="auto"/>
        <w:rPr>
          <w:rFonts w:ascii="Times New Roman" w:eastAsia="Times New Roman" w:hAnsi="Times New Roman" w:cs="Times New Roman"/>
          <w:color w:val="000000"/>
          <w:sz w:val="24"/>
          <w:szCs w:val="24"/>
        </w:rPr>
      </w:pPr>
    </w:p>
    <w:p w14:paraId="189BC776" w14:textId="77777777" w:rsidR="00DD73AD" w:rsidRDefault="006A5EBD">
      <w:pPr>
        <w:pStyle w:val="Normal1"/>
        <w:spacing w:line="360" w:lineRule="auto"/>
        <w:rPr>
          <w:rFonts w:ascii="Times New Roman" w:eastAsia="Times New Roman" w:hAnsi="Times New Roman" w:cs="Times New Roman"/>
          <w:color w:val="000000"/>
          <w:sz w:val="24"/>
          <w:szCs w:val="24"/>
        </w:rPr>
      </w:pPr>
      <w:r>
        <w:br w:type="page"/>
      </w:r>
    </w:p>
    <w:p w14:paraId="2B3FB165" w14:textId="77777777" w:rsidR="00DD73AD" w:rsidRDefault="006A5EBD">
      <w:pPr>
        <w:pStyle w:val="Heading1"/>
      </w:pPr>
      <w:bookmarkStart w:id="13" w:name="_lnxbz9" w:colFirst="0" w:colLast="0"/>
      <w:bookmarkEnd w:id="13"/>
      <w:r>
        <w:lastRenderedPageBreak/>
        <w:t>References</w:t>
      </w:r>
    </w:p>
    <w:p w14:paraId="45852AA9"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Albrecht, S., </w:t>
      </w:r>
      <w:proofErr w:type="spellStart"/>
      <w:r>
        <w:rPr>
          <w:rFonts w:ascii="Times New Roman" w:eastAsia="Times New Roman" w:hAnsi="Times New Roman" w:cs="Times New Roman"/>
          <w:color w:val="000000"/>
          <w:sz w:val="24"/>
          <w:szCs w:val="24"/>
          <w:highlight w:val="white"/>
        </w:rPr>
        <w:t>Breidahl</w:t>
      </w:r>
      <w:proofErr w:type="spellEnd"/>
      <w:r>
        <w:rPr>
          <w:rFonts w:ascii="Times New Roman" w:eastAsia="Times New Roman" w:hAnsi="Times New Roman" w:cs="Times New Roman"/>
          <w:color w:val="000000"/>
          <w:sz w:val="24"/>
          <w:szCs w:val="24"/>
          <w:highlight w:val="white"/>
        </w:rPr>
        <w:t>, E. and Marty, A., 2018. Organizational resources, organizational engagement climate, and employee engagement. </w:t>
      </w:r>
      <w:r>
        <w:rPr>
          <w:rFonts w:ascii="Times New Roman" w:eastAsia="Times New Roman" w:hAnsi="Times New Roman" w:cs="Times New Roman"/>
          <w:i/>
          <w:color w:val="000000"/>
          <w:sz w:val="24"/>
          <w:szCs w:val="24"/>
          <w:highlight w:val="white"/>
        </w:rPr>
        <w:t>Career Development International</w:t>
      </w:r>
      <w:r>
        <w:rPr>
          <w:rFonts w:ascii="Times New Roman" w:eastAsia="Times New Roman" w:hAnsi="Times New Roman" w:cs="Times New Roman"/>
          <w:color w:val="000000"/>
          <w:sz w:val="24"/>
          <w:szCs w:val="24"/>
          <w:highlight w:val="white"/>
        </w:rPr>
        <w:t>.</w:t>
      </w:r>
    </w:p>
    <w:p w14:paraId="20C26D5D"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Bajracharya</w:t>
      </w:r>
      <w:proofErr w:type="spellEnd"/>
      <w:r>
        <w:rPr>
          <w:rFonts w:ascii="Times New Roman" w:eastAsia="Times New Roman" w:hAnsi="Times New Roman" w:cs="Times New Roman"/>
          <w:color w:val="000000"/>
          <w:sz w:val="24"/>
          <w:szCs w:val="24"/>
          <w:highlight w:val="white"/>
        </w:rPr>
        <w:t>, S., 2018. Aristotle Model of Communication.</w:t>
      </w:r>
    </w:p>
    <w:p w14:paraId="5DEA45B3"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Berman, B., 2020. Paths to purchase: the seven steps of customer purchase journey mapping. </w:t>
      </w:r>
      <w:r>
        <w:rPr>
          <w:rFonts w:ascii="Times New Roman" w:eastAsia="Times New Roman" w:hAnsi="Times New Roman" w:cs="Times New Roman"/>
          <w:i/>
          <w:color w:val="000000"/>
          <w:sz w:val="24"/>
          <w:szCs w:val="24"/>
          <w:highlight w:val="white"/>
        </w:rPr>
        <w:t>Rutgers Business Review</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5</w:t>
      </w:r>
      <w:r>
        <w:rPr>
          <w:rFonts w:ascii="Times New Roman" w:eastAsia="Times New Roman" w:hAnsi="Times New Roman" w:cs="Times New Roman"/>
          <w:color w:val="000000"/>
          <w:sz w:val="24"/>
          <w:szCs w:val="24"/>
          <w:highlight w:val="white"/>
        </w:rPr>
        <w:t>(1), pp.84-100.</w:t>
      </w:r>
    </w:p>
    <w:p w14:paraId="7F80D7B7"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Camilleri, M.A., 2018. Integrated marketing communications. In </w:t>
      </w:r>
      <w:r>
        <w:rPr>
          <w:rFonts w:ascii="Times New Roman" w:eastAsia="Times New Roman" w:hAnsi="Times New Roman" w:cs="Times New Roman"/>
          <w:i/>
          <w:color w:val="000000"/>
          <w:sz w:val="24"/>
          <w:szCs w:val="24"/>
          <w:highlight w:val="white"/>
        </w:rPr>
        <w:t>Travel marketing, tourism economics and the airline product</w:t>
      </w:r>
      <w:r>
        <w:rPr>
          <w:rFonts w:ascii="Times New Roman" w:eastAsia="Times New Roman" w:hAnsi="Times New Roman" w:cs="Times New Roman"/>
          <w:color w:val="000000"/>
          <w:sz w:val="24"/>
          <w:szCs w:val="24"/>
          <w:highlight w:val="white"/>
        </w:rPr>
        <w:t> (pp. 85-103). Springer, Cham.</w:t>
      </w:r>
    </w:p>
    <w:p w14:paraId="0CE072B5"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Choudhary, S., Nayak, R., Dora, M., Mishra, N. and Ghadge, A., 2019. An integrated lean and green approach for improving sustainability performance: a case study of a packaging manufacturing SME in the UK. </w:t>
      </w:r>
      <w:r>
        <w:rPr>
          <w:rFonts w:ascii="Times New Roman" w:eastAsia="Times New Roman" w:hAnsi="Times New Roman" w:cs="Times New Roman"/>
          <w:i/>
          <w:color w:val="000000"/>
          <w:sz w:val="24"/>
          <w:szCs w:val="24"/>
          <w:highlight w:val="white"/>
        </w:rPr>
        <w:t>Production planning &amp; control</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30</w:t>
      </w:r>
      <w:r>
        <w:rPr>
          <w:rFonts w:ascii="Times New Roman" w:eastAsia="Times New Roman" w:hAnsi="Times New Roman" w:cs="Times New Roman"/>
          <w:color w:val="000000"/>
          <w:sz w:val="24"/>
          <w:szCs w:val="24"/>
          <w:highlight w:val="white"/>
        </w:rPr>
        <w:t>(5-6), pp.353-368.</w:t>
      </w:r>
    </w:p>
    <w:p w14:paraId="199D3A89"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Gürbüz</w:t>
      </w:r>
      <w:proofErr w:type="spellEnd"/>
      <w:r>
        <w:rPr>
          <w:rFonts w:ascii="Times New Roman" w:eastAsia="Times New Roman" w:hAnsi="Times New Roman" w:cs="Times New Roman"/>
          <w:color w:val="000000"/>
          <w:sz w:val="24"/>
          <w:szCs w:val="24"/>
          <w:highlight w:val="white"/>
        </w:rPr>
        <w:t>, E., 2018. Theory of new product development and its applications. </w:t>
      </w:r>
      <w:r>
        <w:rPr>
          <w:rFonts w:ascii="Times New Roman" w:eastAsia="Times New Roman" w:hAnsi="Times New Roman" w:cs="Times New Roman"/>
          <w:i/>
          <w:color w:val="000000"/>
          <w:sz w:val="24"/>
          <w:szCs w:val="24"/>
          <w:highlight w:val="white"/>
        </w:rPr>
        <w:t>Marketing</w:t>
      </w:r>
      <w:r>
        <w:rPr>
          <w:rFonts w:ascii="Times New Roman" w:eastAsia="Times New Roman" w:hAnsi="Times New Roman" w:cs="Times New Roman"/>
          <w:color w:val="000000"/>
          <w:sz w:val="24"/>
          <w:szCs w:val="24"/>
          <w:highlight w:val="white"/>
        </w:rPr>
        <w:t>, pp.57-75.</w:t>
      </w:r>
    </w:p>
    <w:p w14:paraId="3FDB56C3"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Johnston, K.A. and Taylor, M. eds., 2018. </w:t>
      </w:r>
      <w:r>
        <w:rPr>
          <w:rFonts w:ascii="Times New Roman" w:eastAsia="Times New Roman" w:hAnsi="Times New Roman" w:cs="Times New Roman"/>
          <w:i/>
          <w:color w:val="000000"/>
          <w:sz w:val="24"/>
          <w:szCs w:val="24"/>
          <w:highlight w:val="white"/>
        </w:rPr>
        <w:t>The handbook of communication engagement</w:t>
      </w:r>
      <w:r>
        <w:rPr>
          <w:rFonts w:ascii="Times New Roman" w:eastAsia="Times New Roman" w:hAnsi="Times New Roman" w:cs="Times New Roman"/>
          <w:color w:val="000000"/>
          <w:sz w:val="24"/>
          <w:szCs w:val="24"/>
          <w:highlight w:val="white"/>
        </w:rPr>
        <w:t>. John Wiley &amp; Sons.</w:t>
      </w:r>
    </w:p>
    <w:p w14:paraId="5C9C4B22"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Lemon, L.L. and </w:t>
      </w:r>
      <w:proofErr w:type="spellStart"/>
      <w:r>
        <w:rPr>
          <w:rFonts w:ascii="Times New Roman" w:eastAsia="Times New Roman" w:hAnsi="Times New Roman" w:cs="Times New Roman"/>
          <w:color w:val="000000"/>
          <w:sz w:val="24"/>
          <w:szCs w:val="24"/>
          <w:highlight w:val="white"/>
        </w:rPr>
        <w:t>Palenchar</w:t>
      </w:r>
      <w:proofErr w:type="spellEnd"/>
      <w:r>
        <w:rPr>
          <w:rFonts w:ascii="Times New Roman" w:eastAsia="Times New Roman" w:hAnsi="Times New Roman" w:cs="Times New Roman"/>
          <w:color w:val="000000"/>
          <w:sz w:val="24"/>
          <w:szCs w:val="24"/>
          <w:highlight w:val="white"/>
        </w:rPr>
        <w:t>, M.J., 2018. Public relations and zones of engagement: Employees’ lived experiences and the fundamental nature of employee engagement. </w:t>
      </w:r>
      <w:r>
        <w:rPr>
          <w:rFonts w:ascii="Times New Roman" w:eastAsia="Times New Roman" w:hAnsi="Times New Roman" w:cs="Times New Roman"/>
          <w:i/>
          <w:color w:val="000000"/>
          <w:sz w:val="24"/>
          <w:szCs w:val="24"/>
          <w:highlight w:val="white"/>
        </w:rPr>
        <w:t>Public Relations Review</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44</w:t>
      </w:r>
      <w:r>
        <w:rPr>
          <w:rFonts w:ascii="Times New Roman" w:eastAsia="Times New Roman" w:hAnsi="Times New Roman" w:cs="Times New Roman"/>
          <w:color w:val="000000"/>
          <w:sz w:val="24"/>
          <w:szCs w:val="24"/>
          <w:highlight w:val="white"/>
        </w:rPr>
        <w:t>(1), pp.142-155.</w:t>
      </w:r>
    </w:p>
    <w:p w14:paraId="72FB3E73"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Muhammedrisaevna</w:t>
      </w:r>
      <w:proofErr w:type="spellEnd"/>
      <w:r>
        <w:rPr>
          <w:rFonts w:ascii="Times New Roman" w:eastAsia="Times New Roman" w:hAnsi="Times New Roman" w:cs="Times New Roman"/>
          <w:color w:val="000000"/>
          <w:sz w:val="24"/>
          <w:szCs w:val="24"/>
          <w:highlight w:val="white"/>
        </w:rPr>
        <w:t xml:space="preserve">, T.M.S., </w:t>
      </w:r>
      <w:proofErr w:type="spellStart"/>
      <w:r>
        <w:rPr>
          <w:rFonts w:ascii="Times New Roman" w:eastAsia="Times New Roman" w:hAnsi="Times New Roman" w:cs="Times New Roman"/>
          <w:color w:val="000000"/>
          <w:sz w:val="24"/>
          <w:szCs w:val="24"/>
          <w:highlight w:val="white"/>
        </w:rPr>
        <w:t>Bayazovna</w:t>
      </w:r>
      <w:proofErr w:type="spellEnd"/>
      <w:r>
        <w:rPr>
          <w:rFonts w:ascii="Times New Roman" w:eastAsia="Times New Roman" w:hAnsi="Times New Roman" w:cs="Times New Roman"/>
          <w:color w:val="000000"/>
          <w:sz w:val="24"/>
          <w:szCs w:val="24"/>
          <w:highlight w:val="white"/>
        </w:rPr>
        <w:t xml:space="preserve">, G.N. and </w:t>
      </w:r>
      <w:proofErr w:type="spellStart"/>
      <w:r>
        <w:rPr>
          <w:rFonts w:ascii="Times New Roman" w:eastAsia="Times New Roman" w:hAnsi="Times New Roman" w:cs="Times New Roman"/>
          <w:color w:val="000000"/>
          <w:sz w:val="24"/>
          <w:szCs w:val="24"/>
          <w:highlight w:val="white"/>
        </w:rPr>
        <w:t>Kakhramonovna</w:t>
      </w:r>
      <w:proofErr w:type="spellEnd"/>
      <w:r>
        <w:rPr>
          <w:rFonts w:ascii="Times New Roman" w:eastAsia="Times New Roman" w:hAnsi="Times New Roman" w:cs="Times New Roman"/>
          <w:color w:val="000000"/>
          <w:sz w:val="24"/>
          <w:szCs w:val="24"/>
          <w:highlight w:val="white"/>
        </w:rPr>
        <w:t>, D.A., 2020. Goal and objectives of integrated marketing communications. </w:t>
      </w:r>
      <w:r>
        <w:rPr>
          <w:rFonts w:ascii="Times New Roman" w:eastAsia="Times New Roman" w:hAnsi="Times New Roman" w:cs="Times New Roman"/>
          <w:i/>
          <w:color w:val="000000"/>
          <w:sz w:val="24"/>
          <w:szCs w:val="24"/>
          <w:highlight w:val="white"/>
        </w:rPr>
        <w:t>Economics</w:t>
      </w:r>
      <w:r>
        <w:rPr>
          <w:rFonts w:ascii="Times New Roman" w:eastAsia="Times New Roman" w:hAnsi="Times New Roman" w:cs="Times New Roman"/>
          <w:color w:val="000000"/>
          <w:sz w:val="24"/>
          <w:szCs w:val="24"/>
          <w:highlight w:val="white"/>
        </w:rPr>
        <w:t>, (2 (45)).</w:t>
      </w:r>
    </w:p>
    <w:p w14:paraId="2B97BF95"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Narteh</w:t>
      </w:r>
      <w:proofErr w:type="spellEnd"/>
      <w:r>
        <w:rPr>
          <w:rFonts w:ascii="Times New Roman" w:eastAsia="Times New Roman" w:hAnsi="Times New Roman" w:cs="Times New Roman"/>
          <w:color w:val="000000"/>
          <w:sz w:val="24"/>
          <w:szCs w:val="24"/>
          <w:highlight w:val="white"/>
        </w:rPr>
        <w:t>, B., 2018. Brand equity and financial performance: The moderating role of brand likeability. </w:t>
      </w:r>
      <w:r>
        <w:rPr>
          <w:rFonts w:ascii="Times New Roman" w:eastAsia="Times New Roman" w:hAnsi="Times New Roman" w:cs="Times New Roman"/>
          <w:i/>
          <w:color w:val="000000"/>
          <w:sz w:val="24"/>
          <w:szCs w:val="24"/>
          <w:highlight w:val="white"/>
        </w:rPr>
        <w:t>Marketing Intelligence &amp; Planning</w:t>
      </w:r>
      <w:r>
        <w:rPr>
          <w:rFonts w:ascii="Times New Roman" w:eastAsia="Times New Roman" w:hAnsi="Times New Roman" w:cs="Times New Roman"/>
          <w:color w:val="000000"/>
          <w:sz w:val="24"/>
          <w:szCs w:val="24"/>
          <w:highlight w:val="white"/>
        </w:rPr>
        <w:t>.</w:t>
      </w:r>
    </w:p>
    <w:p w14:paraId="779D9011"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Patti, C.H., van </w:t>
      </w:r>
      <w:proofErr w:type="spellStart"/>
      <w:r>
        <w:rPr>
          <w:rFonts w:ascii="Times New Roman" w:eastAsia="Times New Roman" w:hAnsi="Times New Roman" w:cs="Times New Roman"/>
          <w:color w:val="000000"/>
          <w:sz w:val="24"/>
          <w:szCs w:val="24"/>
          <w:highlight w:val="white"/>
        </w:rPr>
        <w:t>Dessel</w:t>
      </w:r>
      <w:proofErr w:type="spellEnd"/>
      <w:r>
        <w:rPr>
          <w:rFonts w:ascii="Times New Roman" w:eastAsia="Times New Roman" w:hAnsi="Times New Roman" w:cs="Times New Roman"/>
          <w:color w:val="000000"/>
          <w:sz w:val="24"/>
          <w:szCs w:val="24"/>
          <w:highlight w:val="white"/>
        </w:rPr>
        <w:t>, M.M. and Hartley, S.W., 2020. Reimagining customer service through journey mapping and measurement. </w:t>
      </w:r>
      <w:r>
        <w:rPr>
          <w:rFonts w:ascii="Times New Roman" w:eastAsia="Times New Roman" w:hAnsi="Times New Roman" w:cs="Times New Roman"/>
          <w:i/>
          <w:color w:val="000000"/>
          <w:sz w:val="24"/>
          <w:szCs w:val="24"/>
          <w:highlight w:val="white"/>
        </w:rPr>
        <w:t>European Journal of Marketing</w:t>
      </w:r>
      <w:r>
        <w:rPr>
          <w:rFonts w:ascii="Times New Roman" w:eastAsia="Times New Roman" w:hAnsi="Times New Roman" w:cs="Times New Roman"/>
          <w:color w:val="000000"/>
          <w:sz w:val="24"/>
          <w:szCs w:val="24"/>
          <w:highlight w:val="white"/>
        </w:rPr>
        <w:t>.</w:t>
      </w:r>
    </w:p>
    <w:p w14:paraId="72ACCD51"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Raut, U.R., Pawar, P.A., Brito, P.Q. and Sisodia, G.S., 2019. Mediating model of brand equity and its application. </w:t>
      </w:r>
      <w:r>
        <w:rPr>
          <w:rFonts w:ascii="Times New Roman" w:eastAsia="Times New Roman" w:hAnsi="Times New Roman" w:cs="Times New Roman"/>
          <w:i/>
          <w:color w:val="000000"/>
          <w:sz w:val="24"/>
          <w:szCs w:val="24"/>
          <w:highlight w:val="white"/>
        </w:rPr>
        <w:t>Spanish Journal of Marketing-ESIC</w:t>
      </w:r>
      <w:r>
        <w:rPr>
          <w:rFonts w:ascii="Times New Roman" w:eastAsia="Times New Roman" w:hAnsi="Times New Roman" w:cs="Times New Roman"/>
          <w:color w:val="000000"/>
          <w:sz w:val="24"/>
          <w:szCs w:val="24"/>
          <w:highlight w:val="white"/>
        </w:rPr>
        <w:t>.</w:t>
      </w:r>
    </w:p>
    <w:p w14:paraId="6A4D810D"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Swaminathan, V., </w:t>
      </w:r>
      <w:proofErr w:type="spellStart"/>
      <w:r>
        <w:rPr>
          <w:rFonts w:ascii="Times New Roman" w:eastAsia="Times New Roman" w:hAnsi="Times New Roman" w:cs="Times New Roman"/>
          <w:color w:val="000000"/>
          <w:sz w:val="24"/>
          <w:szCs w:val="24"/>
          <w:highlight w:val="white"/>
        </w:rPr>
        <w:t>Sorescu</w:t>
      </w:r>
      <w:proofErr w:type="spellEnd"/>
      <w:r>
        <w:rPr>
          <w:rFonts w:ascii="Times New Roman" w:eastAsia="Times New Roman" w:hAnsi="Times New Roman" w:cs="Times New Roman"/>
          <w:color w:val="000000"/>
          <w:sz w:val="24"/>
          <w:szCs w:val="24"/>
          <w:highlight w:val="white"/>
        </w:rPr>
        <w:t xml:space="preserve">, A., Steenkamp, J.B.E., </w:t>
      </w:r>
      <w:proofErr w:type="spellStart"/>
      <w:r>
        <w:rPr>
          <w:rFonts w:ascii="Times New Roman" w:eastAsia="Times New Roman" w:hAnsi="Times New Roman" w:cs="Times New Roman"/>
          <w:color w:val="000000"/>
          <w:sz w:val="24"/>
          <w:szCs w:val="24"/>
          <w:highlight w:val="white"/>
        </w:rPr>
        <w:t>O’Guinn</w:t>
      </w:r>
      <w:proofErr w:type="spellEnd"/>
      <w:r>
        <w:rPr>
          <w:rFonts w:ascii="Times New Roman" w:eastAsia="Times New Roman" w:hAnsi="Times New Roman" w:cs="Times New Roman"/>
          <w:color w:val="000000"/>
          <w:sz w:val="24"/>
          <w:szCs w:val="24"/>
          <w:highlight w:val="white"/>
        </w:rPr>
        <w:t>, T.C.G. and Schmitt, B., 2020. Branding in a hyperconnected world: Refocusing theories and rethinking boundaries. </w:t>
      </w:r>
      <w:r>
        <w:rPr>
          <w:rFonts w:ascii="Times New Roman" w:eastAsia="Times New Roman" w:hAnsi="Times New Roman" w:cs="Times New Roman"/>
          <w:i/>
          <w:color w:val="000000"/>
          <w:sz w:val="24"/>
          <w:szCs w:val="24"/>
          <w:highlight w:val="white"/>
        </w:rPr>
        <w:t>Journal of Marketing</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84</w:t>
      </w:r>
      <w:r>
        <w:rPr>
          <w:rFonts w:ascii="Times New Roman" w:eastAsia="Times New Roman" w:hAnsi="Times New Roman" w:cs="Times New Roman"/>
          <w:color w:val="000000"/>
          <w:sz w:val="24"/>
          <w:szCs w:val="24"/>
          <w:highlight w:val="white"/>
        </w:rPr>
        <w:t>(2), pp.24-46.</w:t>
      </w:r>
    </w:p>
    <w:p w14:paraId="3A5CCDD4"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Świtała</w:t>
      </w:r>
      <w:proofErr w:type="spellEnd"/>
      <w:r>
        <w:rPr>
          <w:rFonts w:ascii="Times New Roman" w:eastAsia="Times New Roman" w:hAnsi="Times New Roman" w:cs="Times New Roman"/>
          <w:color w:val="000000"/>
          <w:sz w:val="24"/>
          <w:szCs w:val="24"/>
          <w:highlight w:val="white"/>
        </w:rPr>
        <w:t xml:space="preserve">, M., </w:t>
      </w:r>
      <w:proofErr w:type="spellStart"/>
      <w:r>
        <w:rPr>
          <w:rFonts w:ascii="Times New Roman" w:eastAsia="Times New Roman" w:hAnsi="Times New Roman" w:cs="Times New Roman"/>
          <w:color w:val="000000"/>
          <w:sz w:val="24"/>
          <w:szCs w:val="24"/>
          <w:highlight w:val="white"/>
        </w:rPr>
        <w:t>Gamrot</w:t>
      </w:r>
      <w:proofErr w:type="spellEnd"/>
      <w:r>
        <w:rPr>
          <w:rFonts w:ascii="Times New Roman" w:eastAsia="Times New Roman" w:hAnsi="Times New Roman" w:cs="Times New Roman"/>
          <w:color w:val="000000"/>
          <w:sz w:val="24"/>
          <w:szCs w:val="24"/>
          <w:highlight w:val="white"/>
        </w:rPr>
        <w:t xml:space="preserve">, W., Reformat, B. and </w:t>
      </w:r>
      <w:proofErr w:type="spellStart"/>
      <w:r>
        <w:rPr>
          <w:rFonts w:ascii="Times New Roman" w:eastAsia="Times New Roman" w:hAnsi="Times New Roman" w:cs="Times New Roman"/>
          <w:color w:val="000000"/>
          <w:sz w:val="24"/>
          <w:szCs w:val="24"/>
          <w:highlight w:val="white"/>
        </w:rPr>
        <w:t>Bilińska</w:t>
      </w:r>
      <w:proofErr w:type="spellEnd"/>
      <w:r>
        <w:rPr>
          <w:rFonts w:ascii="Times New Roman" w:eastAsia="Times New Roman" w:hAnsi="Times New Roman" w:cs="Times New Roman"/>
          <w:color w:val="000000"/>
          <w:sz w:val="24"/>
          <w:szCs w:val="24"/>
          <w:highlight w:val="white"/>
        </w:rPr>
        <w:t>-Reformat, K., 2018. The influence of brand awareness and brand image on brand equity–an empirical study of logistics service providers. </w:t>
      </w:r>
      <w:r>
        <w:rPr>
          <w:rFonts w:ascii="Times New Roman" w:eastAsia="Times New Roman" w:hAnsi="Times New Roman" w:cs="Times New Roman"/>
          <w:i/>
          <w:color w:val="000000"/>
          <w:sz w:val="24"/>
          <w:szCs w:val="24"/>
          <w:highlight w:val="white"/>
        </w:rPr>
        <w:t>Journal of Economics &amp; Management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33</w:t>
      </w:r>
      <w:r>
        <w:rPr>
          <w:rFonts w:ascii="Times New Roman" w:eastAsia="Times New Roman" w:hAnsi="Times New Roman" w:cs="Times New Roman"/>
          <w:color w:val="000000"/>
          <w:sz w:val="24"/>
          <w:szCs w:val="24"/>
          <w:highlight w:val="white"/>
        </w:rPr>
        <w:t>, pp.96-119.</w:t>
      </w:r>
    </w:p>
    <w:p w14:paraId="15510C65" w14:textId="77777777" w:rsidR="00DD73AD" w:rsidRDefault="006A5EBD">
      <w:pPr>
        <w:pStyle w:val="Normal1"/>
        <w:spacing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lastRenderedPageBreak/>
        <w:t xml:space="preserve">tesco.com. </w:t>
      </w:r>
      <w:r>
        <w:rPr>
          <w:rFonts w:ascii="Times New Roman" w:eastAsia="Times New Roman" w:hAnsi="Times New Roman" w:cs="Times New Roman"/>
          <w:i/>
          <w:color w:val="000000"/>
          <w:sz w:val="24"/>
          <w:szCs w:val="24"/>
        </w:rPr>
        <w:t>About.</w:t>
      </w:r>
      <w:r>
        <w:rPr>
          <w:rFonts w:ascii="Times New Roman" w:eastAsia="Times New Roman" w:hAnsi="Times New Roman" w:cs="Times New Roman"/>
          <w:color w:val="000000"/>
          <w:sz w:val="24"/>
          <w:szCs w:val="24"/>
        </w:rPr>
        <w:t xml:space="preserve"> Available at: </w:t>
      </w:r>
      <w:hyperlink r:id="rId11">
        <w:r>
          <w:rPr>
            <w:rFonts w:ascii="Times New Roman" w:eastAsia="Times New Roman" w:hAnsi="Times New Roman" w:cs="Times New Roman"/>
            <w:color w:val="000000"/>
            <w:sz w:val="24"/>
            <w:szCs w:val="24"/>
            <w:u w:val="single"/>
          </w:rPr>
          <w:t>https://www.tesco.com</w:t>
        </w:r>
      </w:hyperlink>
      <w:r>
        <w:rPr>
          <w:rFonts w:ascii="Times New Roman" w:eastAsia="Times New Roman" w:hAnsi="Times New Roman" w:cs="Times New Roman"/>
          <w:color w:val="000000"/>
          <w:sz w:val="24"/>
          <w:szCs w:val="24"/>
        </w:rPr>
        <w:t xml:space="preserve"> [Accessed on 11/1/2022]</w:t>
      </w:r>
    </w:p>
    <w:p w14:paraId="61553204"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TRAN, V.D., VO, T.N.L. and DINH, T.Q., 2020. The relationship between brand authenticity, brand equity and customer satisfaction. </w:t>
      </w:r>
      <w:r>
        <w:rPr>
          <w:rFonts w:ascii="Times New Roman" w:eastAsia="Times New Roman" w:hAnsi="Times New Roman" w:cs="Times New Roman"/>
          <w:i/>
          <w:color w:val="000000"/>
          <w:sz w:val="24"/>
          <w:szCs w:val="24"/>
          <w:highlight w:val="white"/>
        </w:rPr>
        <w:t>The Journal of Asian Finance, Economics, and Business</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7</w:t>
      </w:r>
      <w:r>
        <w:rPr>
          <w:rFonts w:ascii="Times New Roman" w:eastAsia="Times New Roman" w:hAnsi="Times New Roman" w:cs="Times New Roman"/>
          <w:color w:val="000000"/>
          <w:sz w:val="24"/>
          <w:szCs w:val="24"/>
          <w:highlight w:val="white"/>
        </w:rPr>
        <w:t>(4), pp.213-221.</w:t>
      </w:r>
    </w:p>
    <w:p w14:paraId="1C6CAD8E"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Waisbord</w:t>
      </w:r>
      <w:proofErr w:type="spellEnd"/>
      <w:r>
        <w:rPr>
          <w:rFonts w:ascii="Times New Roman" w:eastAsia="Times New Roman" w:hAnsi="Times New Roman" w:cs="Times New Roman"/>
          <w:color w:val="000000"/>
          <w:sz w:val="24"/>
          <w:szCs w:val="24"/>
          <w:highlight w:val="white"/>
        </w:rPr>
        <w:t>, S., 2019. </w:t>
      </w:r>
      <w:r>
        <w:rPr>
          <w:rFonts w:ascii="Times New Roman" w:eastAsia="Times New Roman" w:hAnsi="Times New Roman" w:cs="Times New Roman"/>
          <w:i/>
          <w:color w:val="000000"/>
          <w:sz w:val="24"/>
          <w:szCs w:val="24"/>
          <w:highlight w:val="white"/>
        </w:rPr>
        <w:t>Communication: A post-discipline</w:t>
      </w:r>
      <w:r>
        <w:rPr>
          <w:rFonts w:ascii="Times New Roman" w:eastAsia="Times New Roman" w:hAnsi="Times New Roman" w:cs="Times New Roman"/>
          <w:color w:val="000000"/>
          <w:sz w:val="24"/>
          <w:szCs w:val="24"/>
          <w:highlight w:val="white"/>
        </w:rPr>
        <w:t>. John Wiley &amp; Sons.</w:t>
      </w:r>
    </w:p>
    <w:p w14:paraId="104ADBDC"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r>
        <w:rPr>
          <w:rFonts w:ascii="Times New Roman" w:eastAsia="Times New Roman" w:hAnsi="Times New Roman" w:cs="Times New Roman"/>
          <w:color w:val="000000"/>
          <w:sz w:val="24"/>
          <w:szCs w:val="24"/>
          <w:highlight w:val="white"/>
        </w:rPr>
        <w:t xml:space="preserve">West, S., Stoll, O., </w:t>
      </w:r>
      <w:proofErr w:type="spellStart"/>
      <w:r>
        <w:rPr>
          <w:rFonts w:ascii="Times New Roman" w:eastAsia="Times New Roman" w:hAnsi="Times New Roman" w:cs="Times New Roman"/>
          <w:color w:val="000000"/>
          <w:sz w:val="24"/>
          <w:szCs w:val="24"/>
          <w:highlight w:val="white"/>
        </w:rPr>
        <w:t>Østerlund</w:t>
      </w:r>
      <w:proofErr w:type="spellEnd"/>
      <w:r>
        <w:rPr>
          <w:rFonts w:ascii="Times New Roman" w:eastAsia="Times New Roman" w:hAnsi="Times New Roman" w:cs="Times New Roman"/>
          <w:color w:val="000000"/>
          <w:sz w:val="24"/>
          <w:szCs w:val="24"/>
          <w:highlight w:val="white"/>
        </w:rPr>
        <w:t>, M., Müller-</w:t>
      </w:r>
      <w:proofErr w:type="spellStart"/>
      <w:r>
        <w:rPr>
          <w:rFonts w:ascii="Times New Roman" w:eastAsia="Times New Roman" w:hAnsi="Times New Roman" w:cs="Times New Roman"/>
          <w:color w:val="000000"/>
          <w:sz w:val="24"/>
          <w:szCs w:val="24"/>
          <w:highlight w:val="white"/>
        </w:rPr>
        <w:t>Csernetzky</w:t>
      </w:r>
      <w:proofErr w:type="spellEnd"/>
      <w:r>
        <w:rPr>
          <w:rFonts w:ascii="Times New Roman" w:eastAsia="Times New Roman" w:hAnsi="Times New Roman" w:cs="Times New Roman"/>
          <w:color w:val="000000"/>
          <w:sz w:val="24"/>
          <w:szCs w:val="24"/>
          <w:highlight w:val="white"/>
        </w:rPr>
        <w:t xml:space="preserve">, P., Keiderling, F. and </w:t>
      </w:r>
      <w:proofErr w:type="spellStart"/>
      <w:r>
        <w:rPr>
          <w:rFonts w:ascii="Times New Roman" w:eastAsia="Times New Roman" w:hAnsi="Times New Roman" w:cs="Times New Roman"/>
          <w:color w:val="000000"/>
          <w:sz w:val="24"/>
          <w:szCs w:val="24"/>
          <w:highlight w:val="white"/>
        </w:rPr>
        <w:t>Kowalkowski</w:t>
      </w:r>
      <w:proofErr w:type="spellEnd"/>
      <w:r>
        <w:rPr>
          <w:rFonts w:ascii="Times New Roman" w:eastAsia="Times New Roman" w:hAnsi="Times New Roman" w:cs="Times New Roman"/>
          <w:color w:val="000000"/>
          <w:sz w:val="24"/>
          <w:szCs w:val="24"/>
          <w:highlight w:val="white"/>
        </w:rPr>
        <w:t>, C., 2020. Adjusting customer journey mapping for application in industrial product-service systems. </w:t>
      </w:r>
      <w:r>
        <w:rPr>
          <w:rFonts w:ascii="Times New Roman" w:eastAsia="Times New Roman" w:hAnsi="Times New Roman" w:cs="Times New Roman"/>
          <w:i/>
          <w:color w:val="000000"/>
          <w:sz w:val="24"/>
          <w:szCs w:val="24"/>
          <w:highlight w:val="white"/>
        </w:rPr>
        <w:t>International Journal of Business Environment</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w:t>
      </w:r>
      <w:r>
        <w:rPr>
          <w:rFonts w:ascii="Times New Roman" w:eastAsia="Times New Roman" w:hAnsi="Times New Roman" w:cs="Times New Roman"/>
          <w:color w:val="000000"/>
          <w:sz w:val="24"/>
          <w:szCs w:val="24"/>
          <w:highlight w:val="white"/>
        </w:rPr>
        <w:t>(3), pp.275-297.</w:t>
      </w:r>
    </w:p>
    <w:p w14:paraId="22E12E09"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Widiastuti</w:t>
      </w:r>
      <w:proofErr w:type="spellEnd"/>
      <w:r>
        <w:rPr>
          <w:rFonts w:ascii="Times New Roman" w:eastAsia="Times New Roman" w:hAnsi="Times New Roman" w:cs="Times New Roman"/>
          <w:color w:val="000000"/>
          <w:sz w:val="24"/>
          <w:szCs w:val="24"/>
          <w:highlight w:val="white"/>
        </w:rPr>
        <w:t>, E. and Surendra, A., 2020. Digital Marketing: Competitive Superior Strategy in the Industrial Revolution 4.0. </w:t>
      </w:r>
      <w:proofErr w:type="spellStart"/>
      <w:r>
        <w:rPr>
          <w:rFonts w:ascii="Times New Roman" w:eastAsia="Times New Roman" w:hAnsi="Times New Roman" w:cs="Times New Roman"/>
          <w:i/>
          <w:color w:val="000000"/>
          <w:sz w:val="24"/>
          <w:szCs w:val="24"/>
          <w:highlight w:val="white"/>
        </w:rPr>
        <w:t>Jurnal</w:t>
      </w:r>
      <w:proofErr w:type="spellEnd"/>
      <w:r>
        <w:rPr>
          <w:rFonts w:ascii="Times New Roman" w:eastAsia="Times New Roman" w:hAnsi="Times New Roman" w:cs="Times New Roman"/>
          <w:i/>
          <w:color w:val="000000"/>
          <w:sz w:val="24"/>
          <w:szCs w:val="24"/>
          <w:highlight w:val="white"/>
        </w:rPr>
        <w:t xml:space="preserve"> </w:t>
      </w:r>
      <w:proofErr w:type="spellStart"/>
      <w:r>
        <w:rPr>
          <w:rFonts w:ascii="Times New Roman" w:eastAsia="Times New Roman" w:hAnsi="Times New Roman" w:cs="Times New Roman"/>
          <w:i/>
          <w:color w:val="000000"/>
          <w:sz w:val="24"/>
          <w:szCs w:val="24"/>
          <w:highlight w:val="white"/>
        </w:rPr>
        <w:t>Mantik</w:t>
      </w:r>
      <w:proofErr w:type="spellEnd"/>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4</w:t>
      </w:r>
      <w:r>
        <w:rPr>
          <w:rFonts w:ascii="Times New Roman" w:eastAsia="Times New Roman" w:hAnsi="Times New Roman" w:cs="Times New Roman"/>
          <w:color w:val="000000"/>
          <w:sz w:val="24"/>
          <w:szCs w:val="24"/>
          <w:highlight w:val="white"/>
        </w:rPr>
        <w:t>(2), pp.1469-1475.</w:t>
      </w:r>
    </w:p>
    <w:p w14:paraId="33AFE211" w14:textId="77777777" w:rsidR="00DD73AD" w:rsidRDefault="006A5EBD">
      <w:pPr>
        <w:pStyle w:val="Normal1"/>
        <w:spacing w:line="360" w:lineRule="auto"/>
        <w:jc w:val="both"/>
        <w:rPr>
          <w:rFonts w:ascii="Times New Roman" w:eastAsia="Times New Roman" w:hAnsi="Times New Roman" w:cs="Times New Roman"/>
          <w:color w:val="000000"/>
          <w:sz w:val="24"/>
          <w:szCs w:val="24"/>
          <w:highlight w:val="white"/>
        </w:rPr>
      </w:pPr>
      <w:proofErr w:type="spellStart"/>
      <w:r>
        <w:rPr>
          <w:rFonts w:ascii="Times New Roman" w:eastAsia="Times New Roman" w:hAnsi="Times New Roman" w:cs="Times New Roman"/>
          <w:color w:val="000000"/>
          <w:sz w:val="24"/>
          <w:szCs w:val="24"/>
          <w:highlight w:val="white"/>
        </w:rPr>
        <w:t>Zollo</w:t>
      </w:r>
      <w:proofErr w:type="spellEnd"/>
      <w:r>
        <w:rPr>
          <w:rFonts w:ascii="Times New Roman" w:eastAsia="Times New Roman" w:hAnsi="Times New Roman" w:cs="Times New Roman"/>
          <w:color w:val="000000"/>
          <w:sz w:val="24"/>
          <w:szCs w:val="24"/>
          <w:highlight w:val="white"/>
        </w:rPr>
        <w:t xml:space="preserve">, L., </w:t>
      </w:r>
      <w:proofErr w:type="spellStart"/>
      <w:r>
        <w:rPr>
          <w:rFonts w:ascii="Times New Roman" w:eastAsia="Times New Roman" w:hAnsi="Times New Roman" w:cs="Times New Roman"/>
          <w:color w:val="000000"/>
          <w:sz w:val="24"/>
          <w:szCs w:val="24"/>
          <w:highlight w:val="white"/>
        </w:rPr>
        <w:t>Filieri</w:t>
      </w:r>
      <w:proofErr w:type="spellEnd"/>
      <w:r>
        <w:rPr>
          <w:rFonts w:ascii="Times New Roman" w:eastAsia="Times New Roman" w:hAnsi="Times New Roman" w:cs="Times New Roman"/>
          <w:color w:val="000000"/>
          <w:sz w:val="24"/>
          <w:szCs w:val="24"/>
          <w:highlight w:val="white"/>
        </w:rPr>
        <w:t xml:space="preserve">, R., </w:t>
      </w:r>
      <w:proofErr w:type="spellStart"/>
      <w:r>
        <w:rPr>
          <w:rFonts w:ascii="Times New Roman" w:eastAsia="Times New Roman" w:hAnsi="Times New Roman" w:cs="Times New Roman"/>
          <w:color w:val="000000"/>
          <w:sz w:val="24"/>
          <w:szCs w:val="24"/>
          <w:highlight w:val="white"/>
        </w:rPr>
        <w:t>Rialti</w:t>
      </w:r>
      <w:proofErr w:type="spellEnd"/>
      <w:r>
        <w:rPr>
          <w:rFonts w:ascii="Times New Roman" w:eastAsia="Times New Roman" w:hAnsi="Times New Roman" w:cs="Times New Roman"/>
          <w:color w:val="000000"/>
          <w:sz w:val="24"/>
          <w:szCs w:val="24"/>
          <w:highlight w:val="white"/>
        </w:rPr>
        <w:t>, R. and Yoon, S., 2020. Unpacking the relationship between social media marketing and brand equity: The mediating role of consumers’ benefits and experience. </w:t>
      </w:r>
      <w:r>
        <w:rPr>
          <w:rFonts w:ascii="Times New Roman" w:eastAsia="Times New Roman" w:hAnsi="Times New Roman" w:cs="Times New Roman"/>
          <w:i/>
          <w:color w:val="000000"/>
          <w:sz w:val="24"/>
          <w:szCs w:val="24"/>
          <w:highlight w:val="white"/>
        </w:rPr>
        <w:t>Journal of Business Research</w:t>
      </w:r>
      <w:r>
        <w:rPr>
          <w:rFonts w:ascii="Times New Roman" w:eastAsia="Times New Roman" w:hAnsi="Times New Roman" w:cs="Times New Roman"/>
          <w:color w:val="000000"/>
          <w:sz w:val="24"/>
          <w:szCs w:val="24"/>
          <w:highlight w:val="white"/>
        </w:rPr>
        <w:t>, </w:t>
      </w:r>
      <w:r>
        <w:rPr>
          <w:rFonts w:ascii="Times New Roman" w:eastAsia="Times New Roman" w:hAnsi="Times New Roman" w:cs="Times New Roman"/>
          <w:i/>
          <w:color w:val="000000"/>
          <w:sz w:val="24"/>
          <w:szCs w:val="24"/>
          <w:highlight w:val="white"/>
        </w:rPr>
        <w:t>117</w:t>
      </w:r>
      <w:r>
        <w:rPr>
          <w:rFonts w:ascii="Times New Roman" w:eastAsia="Times New Roman" w:hAnsi="Times New Roman" w:cs="Times New Roman"/>
          <w:color w:val="000000"/>
          <w:sz w:val="24"/>
          <w:szCs w:val="24"/>
          <w:highlight w:val="white"/>
        </w:rPr>
        <w:t>, pp.256-267.</w:t>
      </w:r>
    </w:p>
    <w:p w14:paraId="7D8074FF" w14:textId="77777777" w:rsidR="00DD73AD" w:rsidRDefault="00DD73AD">
      <w:pPr>
        <w:pStyle w:val="Normal1"/>
        <w:pBdr>
          <w:top w:val="nil"/>
          <w:left w:val="nil"/>
          <w:bottom w:val="nil"/>
          <w:right w:val="nil"/>
          <w:between w:val="nil"/>
        </w:pBdr>
        <w:spacing w:line="360" w:lineRule="auto"/>
        <w:jc w:val="both"/>
        <w:rPr>
          <w:rFonts w:ascii="Times New Roman" w:eastAsia="Times New Roman" w:hAnsi="Times New Roman" w:cs="Times New Roman"/>
          <w:b/>
          <w:color w:val="000000"/>
          <w:sz w:val="24"/>
          <w:szCs w:val="24"/>
        </w:rPr>
      </w:pPr>
    </w:p>
    <w:sectPr w:rsidR="00DD73AD" w:rsidSect="00DD73AD">
      <w:footerReference w:type="defaul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6287CF" w14:textId="77777777" w:rsidR="00F06D90" w:rsidRDefault="00F06D90" w:rsidP="00DD73AD">
      <w:pPr>
        <w:spacing w:line="240" w:lineRule="auto"/>
      </w:pPr>
      <w:r>
        <w:separator/>
      </w:r>
    </w:p>
  </w:endnote>
  <w:endnote w:type="continuationSeparator" w:id="0">
    <w:p w14:paraId="7DD9A871" w14:textId="77777777" w:rsidR="00F06D90" w:rsidRDefault="00F06D90" w:rsidP="00DD73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C7A457" w14:textId="77777777" w:rsidR="00DD73AD" w:rsidRDefault="00DD73AD">
    <w:pPr>
      <w:pStyle w:val="Normal1"/>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6A5EBD">
      <w:rPr>
        <w:color w:val="000000"/>
      </w:rPr>
      <w:instrText>PAGE</w:instrText>
    </w:r>
    <w:r>
      <w:rPr>
        <w:color w:val="000000"/>
      </w:rPr>
      <w:fldChar w:fldCharType="separate"/>
    </w:r>
    <w:r w:rsidR="00A725F1">
      <w:rPr>
        <w:noProof/>
        <w:color w:val="000000"/>
      </w:rPr>
      <w:t>8</w:t>
    </w:r>
    <w:r>
      <w:rPr>
        <w:color w:val="000000"/>
      </w:rPr>
      <w:fldChar w:fldCharType="end"/>
    </w:r>
  </w:p>
  <w:p w14:paraId="19F85F8C" w14:textId="77777777" w:rsidR="00DD73AD" w:rsidRDefault="00DD73AD">
    <w:pPr>
      <w:pStyle w:val="Normal1"/>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A4A3D7" w14:textId="77777777" w:rsidR="00F06D90" w:rsidRDefault="00F06D90" w:rsidP="00DD73AD">
      <w:pPr>
        <w:spacing w:line="240" w:lineRule="auto"/>
      </w:pPr>
      <w:r>
        <w:separator/>
      </w:r>
    </w:p>
  </w:footnote>
  <w:footnote w:type="continuationSeparator" w:id="0">
    <w:p w14:paraId="14180AE5" w14:textId="77777777" w:rsidR="00F06D90" w:rsidRDefault="00F06D90" w:rsidP="00DD73A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D73AD"/>
    <w:rsid w:val="00260F79"/>
    <w:rsid w:val="006072B6"/>
    <w:rsid w:val="006A5EBD"/>
    <w:rsid w:val="0082714C"/>
    <w:rsid w:val="00891A1A"/>
    <w:rsid w:val="009B0FC2"/>
    <w:rsid w:val="00A725F1"/>
    <w:rsid w:val="00B526CF"/>
    <w:rsid w:val="00DD73AD"/>
    <w:rsid w:val="00F06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0520F"/>
  <w15:docId w15:val="{7FB5DDCA-2773-4731-9542-B6FEF06E2D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DD73AD"/>
    <w:pPr>
      <w:keepNext/>
      <w:keepLines/>
      <w:pBdr>
        <w:top w:val="nil"/>
        <w:left w:val="nil"/>
        <w:bottom w:val="nil"/>
        <w:right w:val="nil"/>
        <w:between w:val="nil"/>
      </w:pBdr>
      <w:spacing w:before="400" w:after="120" w:line="36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1"/>
    <w:next w:val="Normal1"/>
    <w:rsid w:val="00DD73AD"/>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1"/>
    <w:next w:val="Normal1"/>
    <w:rsid w:val="00DD73AD"/>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1"/>
    <w:next w:val="Normal1"/>
    <w:rsid w:val="00DD73AD"/>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1"/>
    <w:next w:val="Normal1"/>
    <w:rsid w:val="00DD73AD"/>
    <w:pPr>
      <w:keepNext/>
      <w:keepLines/>
      <w:pBdr>
        <w:top w:val="nil"/>
        <w:left w:val="nil"/>
        <w:bottom w:val="nil"/>
        <w:right w:val="nil"/>
        <w:between w:val="nil"/>
      </w:pBdr>
      <w:spacing w:before="240" w:after="80"/>
      <w:outlineLvl w:val="4"/>
    </w:pPr>
    <w:rPr>
      <w:color w:val="666666"/>
    </w:rPr>
  </w:style>
  <w:style w:type="paragraph" w:styleId="Heading6">
    <w:name w:val="heading 6"/>
    <w:basedOn w:val="Normal1"/>
    <w:next w:val="Normal1"/>
    <w:rsid w:val="00DD73AD"/>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D73AD"/>
  </w:style>
  <w:style w:type="paragraph" w:styleId="Title">
    <w:name w:val="Title"/>
    <w:basedOn w:val="Normal1"/>
    <w:next w:val="Normal1"/>
    <w:rsid w:val="00DD73AD"/>
    <w:pPr>
      <w:keepNext/>
      <w:keepLines/>
      <w:pBdr>
        <w:top w:val="nil"/>
        <w:left w:val="nil"/>
        <w:bottom w:val="nil"/>
        <w:right w:val="nil"/>
        <w:between w:val="nil"/>
      </w:pBdr>
      <w:spacing w:after="60"/>
    </w:pPr>
    <w:rPr>
      <w:color w:val="000000"/>
      <w:sz w:val="52"/>
      <w:szCs w:val="52"/>
    </w:rPr>
  </w:style>
  <w:style w:type="paragraph" w:styleId="Subtitle">
    <w:name w:val="Subtitle"/>
    <w:basedOn w:val="Normal1"/>
    <w:next w:val="Normal1"/>
    <w:rsid w:val="00DD73AD"/>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B526C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526C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about:blank" TargetMode="External"/><Relationship Id="rId5" Type="http://schemas.openxmlformats.org/officeDocument/2006/relationships/endnotes" Target="endnotes.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17</Pages>
  <Words>4347</Words>
  <Characters>24781</Characters>
  <Application>Microsoft Office Word</Application>
  <DocSecurity>0</DocSecurity>
  <Lines>206</Lines>
  <Paragraphs>58</Paragraphs>
  <ScaleCrop>false</ScaleCrop>
  <Company/>
  <LinksUpToDate>false</LinksUpToDate>
  <CharactersWithSpaces>29070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Himanshu Khanna</cp:lastModifiedBy>
  <cp:revision>12</cp:revision>
  <dcterms:created xsi:type="dcterms:W3CDTF">2022-01-11T18:01:00Z</dcterms:created>
  <dcterms:modified xsi:type="dcterms:W3CDTF">2022-01-11T18:07:00Z</dcterms:modified>
</cp:coreProperties>
</file>