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p w14:paraId="679BFC30" w14:textId="601CDA96" w:rsidR="009303D9" w:rsidRPr="008B6524" w:rsidRDefault="00392C05" w:rsidP="008B6524">
      <w:pPr>
        <w:pStyle w:val="papertitle"/>
        <w:spacing w:before="5pt" w:beforeAutospacing="1" w:after="5pt" w:afterAutospacing="1"/>
        <w:rPr>
          <w:kern w:val="48"/>
        </w:rPr>
      </w:pPr>
      <w:r>
        <w:rPr>
          <w:kern w:val="48"/>
        </w:rPr>
        <w:t>Research in Data Security and Compliance</w:t>
      </w:r>
    </w:p>
    <w:p w14:paraId="74D64A50" w14:textId="77777777" w:rsidR="00D7522C" w:rsidRDefault="00D7522C" w:rsidP="003B4E04">
      <w:pPr>
        <w:pStyle w:val="Author"/>
        <w:spacing w:before="5pt" w:beforeAutospacing="1" w:after="5pt" w:afterAutospacing="1" w:line="6pt" w:lineRule="auto"/>
        <w:rPr>
          <w:sz w:val="16"/>
          <w:szCs w:val="16"/>
        </w:rPr>
      </w:pPr>
    </w:p>
    <w:p w14:paraId="5BEDC45D" w14:textId="77777777" w:rsidR="00D7522C" w:rsidRPr="00CA4392" w:rsidRDefault="00D7522C" w:rsidP="00CA4392">
      <w:pPr>
        <w:pStyle w:val="Author"/>
        <w:spacing w:before="5pt" w:beforeAutospacing="1" w:after="5pt" w:afterAutospacing="1" w:line="6pt" w:lineRule="auto"/>
        <w:rPr>
          <w:sz w:val="16"/>
          <w:szCs w:val="16"/>
        </w:rPr>
        <w:sectPr w:rsidR="00D7522C" w:rsidRPr="00CA4392" w:rsidSect="003B4E04">
          <w:footerReference w:type="first" r:id="rId8"/>
          <w:pgSz w:w="595.30pt" w:h="841.90pt" w:code="9"/>
          <w:pgMar w:top="27pt" w:right="44.65pt" w:bottom="72pt" w:left="44.65pt" w:header="36pt" w:footer="36pt" w:gutter="0pt"/>
          <w:cols w:space="36pt"/>
          <w:titlePg/>
          <w:docGrid w:linePitch="360"/>
        </w:sectPr>
      </w:pPr>
    </w:p>
    <w:p w14:paraId="646B8E84" w14:textId="5AF6C9C0" w:rsidR="001A3B3D" w:rsidRPr="00F847A6" w:rsidRDefault="00BD670B" w:rsidP="007B6DDA">
      <w:pPr>
        <w:pStyle w:val="Author"/>
        <w:spacing w:before="5pt" w:beforeAutospacing="1"/>
        <w:rPr>
          <w:sz w:val="18"/>
          <w:szCs w:val="18"/>
        </w:rPr>
      </w:pPr>
      <w:r>
        <w:rPr>
          <w:sz w:val="18"/>
          <w:szCs w:val="18"/>
        </w:rPr>
        <w:br w:type="column"/>
      </w:r>
      <w:r w:rsidR="00392C05">
        <w:rPr>
          <w:sz w:val="18"/>
          <w:szCs w:val="18"/>
        </w:rPr>
        <w:t>Rhys Nicholas Davies</w:t>
      </w:r>
      <w:r w:rsidR="001A3B3D" w:rsidRPr="00F847A6">
        <w:rPr>
          <w:sz w:val="18"/>
          <w:szCs w:val="18"/>
        </w:rPr>
        <w:br/>
      </w:r>
      <w:r w:rsidR="00AD5EB0">
        <w:rPr>
          <w:sz w:val="18"/>
          <w:szCs w:val="18"/>
        </w:rPr>
        <w:t>HND Computing</w:t>
      </w:r>
      <w:r w:rsidR="001A3B3D" w:rsidRPr="00F847A6">
        <w:rPr>
          <w:i/>
          <w:sz w:val="18"/>
          <w:szCs w:val="18"/>
        </w:rPr>
        <w:t xml:space="preserve"> </w:t>
      </w:r>
      <w:r w:rsidR="001A3B3D" w:rsidRPr="00F847A6">
        <w:rPr>
          <w:sz w:val="18"/>
          <w:szCs w:val="18"/>
        </w:rPr>
        <w:br/>
      </w:r>
      <w:r w:rsidR="00AD5EB0">
        <w:rPr>
          <w:sz w:val="18"/>
          <w:szCs w:val="18"/>
        </w:rPr>
        <w:t>Pembrokeshire College</w:t>
      </w:r>
      <w:r w:rsidR="001A3B3D" w:rsidRPr="00F847A6">
        <w:rPr>
          <w:i/>
          <w:sz w:val="18"/>
          <w:szCs w:val="18"/>
        </w:rPr>
        <w:t xml:space="preserve"> </w:t>
      </w:r>
      <w:r w:rsidR="001A3B3D" w:rsidRPr="00F847A6">
        <w:rPr>
          <w:i/>
          <w:sz w:val="18"/>
          <w:szCs w:val="18"/>
        </w:rPr>
        <w:br/>
      </w:r>
      <w:r w:rsidR="00AD5EB0">
        <w:rPr>
          <w:sz w:val="18"/>
          <w:szCs w:val="18"/>
        </w:rPr>
        <w:t>Pembrokeshire, Wales</w:t>
      </w:r>
      <w:r w:rsidR="001A3B3D" w:rsidRPr="00F847A6">
        <w:rPr>
          <w:sz w:val="18"/>
          <w:szCs w:val="18"/>
        </w:rPr>
        <w:br/>
      </w:r>
      <w:r w:rsidR="00AD5EB0">
        <w:rPr>
          <w:sz w:val="18"/>
          <w:szCs w:val="18"/>
        </w:rPr>
        <w:t>152694@prembrokeshire.ac.uk</w:t>
      </w:r>
    </w:p>
    <w:p w14:paraId="2559C38C" w14:textId="77777777" w:rsidR="009F1D79" w:rsidRDefault="009F1D79">
      <w:pPr>
        <w:sectPr w:rsidR="009F1D79" w:rsidSect="003B4E04">
          <w:type w:val="continuous"/>
          <w:pgSz w:w="595.30pt" w:h="841.90pt" w:code="9"/>
          <w:pgMar w:top="22.50pt" w:right="44.65pt" w:bottom="72pt" w:left="44.65pt" w:header="36pt" w:footer="36pt" w:gutter="0pt"/>
          <w:cols w:num="3" w:space="36pt"/>
          <w:docGrid w:linePitch="360"/>
        </w:sectPr>
      </w:pPr>
    </w:p>
    <w:p w14:paraId="7FAF9E6F" w14:textId="77777777" w:rsidR="009303D9" w:rsidRPr="005B520E" w:rsidRDefault="00BD670B">
      <w:pPr>
        <w:sectPr w:rsidR="009303D9" w:rsidRPr="005B520E" w:rsidSect="003B4E04">
          <w:type w:val="continuous"/>
          <w:pgSz w:w="595.30pt" w:h="841.90pt" w:code="9"/>
          <w:pgMar w:top="22.50pt" w:right="44.65pt" w:bottom="72pt" w:left="44.65pt" w:header="36pt" w:footer="36pt" w:gutter="0pt"/>
          <w:cols w:num="3" w:space="36pt"/>
          <w:docGrid w:linePitch="360"/>
        </w:sectPr>
      </w:pPr>
      <w:r>
        <w:br w:type="column"/>
      </w:r>
    </w:p>
    <w:p w14:paraId="0F5E0618" w14:textId="3B6AB920" w:rsidR="004D72B5" w:rsidRDefault="009303D9" w:rsidP="00972203">
      <w:pPr>
        <w:pStyle w:val="Abstract"/>
        <w:rPr>
          <w:i/>
          <w:iCs/>
        </w:rPr>
      </w:pPr>
      <w:r>
        <w:rPr>
          <w:i/>
          <w:iCs/>
        </w:rPr>
        <w:t>Abstract</w:t>
      </w:r>
      <w:r>
        <w:t>—</w:t>
      </w:r>
      <w:r w:rsidR="002C12CD">
        <w:t xml:space="preserve">A document which details crucial techniques to keeping important, stored data secure, but still maintaining access to the intended viewer and user of the data. </w:t>
      </w:r>
    </w:p>
    <w:p w14:paraId="251C8908" w14:textId="090F45C4" w:rsidR="009303D9" w:rsidRPr="004D72B5" w:rsidRDefault="004D72B5" w:rsidP="00972203">
      <w:pPr>
        <w:pStyle w:val="Keywords"/>
      </w:pPr>
      <w:r w:rsidRPr="004D72B5">
        <w:t>Keywords—</w:t>
      </w:r>
      <w:r w:rsidR="002C12CD">
        <w:t>research</w:t>
      </w:r>
      <w:r w:rsidR="00D7522C">
        <w:t>,</w:t>
      </w:r>
      <w:r w:rsidR="009303D9" w:rsidRPr="004D72B5">
        <w:t xml:space="preserve"> </w:t>
      </w:r>
      <w:r w:rsidR="009A14FD">
        <w:t>data</w:t>
      </w:r>
      <w:r w:rsidR="00D7522C">
        <w:t>,</w:t>
      </w:r>
      <w:r w:rsidR="009303D9" w:rsidRPr="004D72B5">
        <w:t xml:space="preserve"> </w:t>
      </w:r>
      <w:r w:rsidR="009A14FD">
        <w:t>security</w:t>
      </w:r>
      <w:r w:rsidR="00D7522C">
        <w:t>,</w:t>
      </w:r>
      <w:r w:rsidR="009303D9" w:rsidRPr="004D72B5">
        <w:t xml:space="preserve"> </w:t>
      </w:r>
      <w:r w:rsidR="009A14FD">
        <w:t>access</w:t>
      </w:r>
      <w:r w:rsidR="00D7522C">
        <w:t>,</w:t>
      </w:r>
      <w:r w:rsidR="009303D9" w:rsidRPr="004D72B5">
        <w:t xml:space="preserve"> </w:t>
      </w:r>
      <w:r w:rsidR="009A14FD">
        <w:t>systems.</w:t>
      </w:r>
    </w:p>
    <w:p w14:paraId="52C1C83B" w14:textId="393DD684" w:rsidR="009303D9" w:rsidRPr="00D632BE" w:rsidRDefault="009303D9" w:rsidP="006B6B66">
      <w:pPr>
        <w:pStyle w:val="Heading1"/>
      </w:pPr>
      <w:r w:rsidRPr="00D632BE">
        <w:t>Introduction</w:t>
      </w:r>
    </w:p>
    <w:p w14:paraId="6F2B4E7B" w14:textId="6D51A4C1" w:rsidR="009303D9" w:rsidRPr="004707F7" w:rsidRDefault="009303D9" w:rsidP="00E7596C">
      <w:pPr>
        <w:pStyle w:val="BodyText"/>
        <w:rPr>
          <w:lang w:val="en-GB"/>
        </w:rPr>
      </w:pPr>
      <w:r w:rsidRPr="005B520E">
        <w:t xml:space="preserve">This </w:t>
      </w:r>
      <w:r w:rsidR="008A6879">
        <w:rPr>
          <w:lang w:val="en-GB"/>
        </w:rPr>
        <w:t>document takes an in-depth view on some of the techniques which can be u</w:t>
      </w:r>
      <w:r w:rsidR="004707F7">
        <w:rPr>
          <w:lang w:val="en-GB"/>
        </w:rPr>
        <w:t>tilised by businesses and organisations</w:t>
      </w:r>
      <w:r w:rsidR="008A6879">
        <w:rPr>
          <w:lang w:val="en-GB"/>
        </w:rPr>
        <w:t xml:space="preserve"> to ensure data security</w:t>
      </w:r>
      <w:r w:rsidR="004707F7">
        <w:rPr>
          <w:lang w:val="en-GB"/>
        </w:rPr>
        <w:t xml:space="preserve"> within their systems</w:t>
      </w:r>
      <w:r w:rsidRPr="005B520E">
        <w:t>.</w:t>
      </w:r>
      <w:r w:rsidR="004707F7">
        <w:rPr>
          <w:lang w:val="en-GB"/>
        </w:rPr>
        <w:t xml:space="preserve"> Employees and consumers alike should always be thoroughly protected when they use company systems, and aspects of data security measures will be researched and documented within this electronic paper</w:t>
      </w:r>
      <w:r w:rsidR="00C24BA0">
        <w:rPr>
          <w:lang w:val="en-GB"/>
        </w:rPr>
        <w:t>.</w:t>
      </w:r>
    </w:p>
    <w:p w14:paraId="6B6EB6B9" w14:textId="4BB16A15" w:rsidR="009303D9" w:rsidRPr="006B6B66" w:rsidRDefault="002168A2" w:rsidP="006B6B66">
      <w:pPr>
        <w:pStyle w:val="Heading1"/>
      </w:pPr>
      <w:r>
        <w:t>The Overall Importance of Data Security</w:t>
      </w:r>
    </w:p>
    <w:p w14:paraId="7DB5BA55" w14:textId="18F8B20B" w:rsidR="009303D9" w:rsidRDefault="002168A2" w:rsidP="009B5BFC">
      <w:pPr>
        <w:jc w:val="both"/>
      </w:pPr>
      <w:r>
        <w:t>In the modern age, computer systems</w:t>
      </w:r>
      <w:r w:rsidR="003E57E6">
        <w:t xml:space="preserve"> and devices</w:t>
      </w:r>
      <w:r>
        <w:t xml:space="preserve"> </w:t>
      </w:r>
      <w:r w:rsidR="003E57E6">
        <w:t xml:space="preserve">can be found everywhere. Over time, they have become ever more important to people’s lives, businesses and organizations. </w:t>
      </w:r>
      <w:r w:rsidR="005527D1">
        <w:t xml:space="preserve">Cisco predicted that there will be “27.1 billion networked devices” by the end of 2021. </w:t>
      </w:r>
      <w:sdt>
        <w:sdtPr>
          <w:id w:val="-1079364474"/>
          <w:citation/>
        </w:sdtPr>
        <w:sdtContent>
          <w:r w:rsidR="001A32A4">
            <w:fldChar w:fldCharType="begin"/>
          </w:r>
          <w:r w:rsidR="001A32A4">
            <w:rPr>
              <w:lang w:val="en-GB"/>
            </w:rPr>
            <w:instrText xml:space="preserve"> CITATION Cis17 \l</w:instrText>
          </w:r>
          <w:r w:rsidR="007658DD">
            <w:rPr>
              <w:lang w:val="en-GB"/>
            </w:rPr>
            <w:instrText xml:space="preserve"> en-GB </w:instrText>
          </w:r>
          <w:r w:rsidR="001A32A4">
            <w:fldChar w:fldCharType="separate"/>
          </w:r>
          <w:r w:rsidR="001A32A4" w:rsidRPr="001A32A4">
            <w:rPr>
              <w:noProof/>
              <w:lang w:val="en-GB"/>
            </w:rPr>
            <w:t>[1]</w:t>
          </w:r>
          <w:r w:rsidR="001A32A4">
            <w:fldChar w:fldCharType="end"/>
          </w:r>
        </w:sdtContent>
      </w:sdt>
      <w:r w:rsidR="001A32A4">
        <w:t xml:space="preserve"> </w:t>
      </w:r>
      <w:r w:rsidR="008E1583">
        <w:t xml:space="preserve">The larger number of devices used translates to a larger number of devices being used in the world of business. </w:t>
      </w:r>
      <w:r w:rsidR="00D04AF8">
        <w:t>Typically, electronic devices within business would be used for a considerable amount of data collection, processing and storage. Access to the internet is generally a requirement when it comes to data collection, which can make the stored data ever so much more vulnerable to</w:t>
      </w:r>
      <w:r w:rsidR="00962557">
        <w:t xml:space="preserve"> attackers</w:t>
      </w:r>
      <w:r w:rsidR="00BB5BC3">
        <w:t xml:space="preserve"> and malware from</w:t>
      </w:r>
      <w:r w:rsidR="00D04AF8">
        <w:t xml:space="preserve"> the outside world</w:t>
      </w:r>
      <w:r w:rsidR="00BB5BC3">
        <w:t xml:space="preserve">. </w:t>
      </w:r>
    </w:p>
    <w:p w14:paraId="20D7C18F" w14:textId="1029520F" w:rsidR="00A53EE9" w:rsidRDefault="00A53EE9" w:rsidP="009B5BFC">
      <w:pPr>
        <w:jc w:val="both"/>
      </w:pPr>
    </w:p>
    <w:p w14:paraId="1BCB44C6" w14:textId="67E4850F" w:rsidR="003B6829" w:rsidRDefault="00E7317E" w:rsidP="009B5BFC">
      <w:pPr>
        <w:jc w:val="both"/>
      </w:pPr>
      <w:r>
        <w:t xml:space="preserve">The World Economic Forum listed “Large-scale cyberattacks” as one of the top five biggest global risks in 2019. </w:t>
      </w:r>
      <w:sdt>
        <w:sdtPr>
          <w:id w:val="-646894169"/>
          <w:citation/>
        </w:sdtPr>
        <w:sdtContent>
          <w:r w:rsidR="001A32A4">
            <w:fldChar w:fldCharType="begin"/>
          </w:r>
          <w:r w:rsidR="001A32A4">
            <w:rPr>
              <w:lang w:val="en-GB"/>
            </w:rPr>
            <w:instrText xml:space="preserve"> CITATION Joe19 \l</w:instrText>
          </w:r>
          <w:r w:rsidR="007658DD">
            <w:rPr>
              <w:lang w:val="en-GB"/>
            </w:rPr>
            <w:instrText xml:space="preserve"> en-GB </w:instrText>
          </w:r>
          <w:r w:rsidR="001A32A4">
            <w:fldChar w:fldCharType="separate"/>
          </w:r>
          <w:r w:rsidR="001A32A4" w:rsidRPr="001A32A4">
            <w:rPr>
              <w:noProof/>
              <w:lang w:val="en-GB"/>
            </w:rPr>
            <w:t>[2]</w:t>
          </w:r>
          <w:r w:rsidR="001A32A4">
            <w:fldChar w:fldCharType="end"/>
          </w:r>
        </w:sdtContent>
      </w:sdt>
      <w:r w:rsidR="00965352">
        <w:t xml:space="preserve"> Even large businesses, like Facebook, struggle to protect the data of their users. In April of 2021, the personal information of “more than 500 million Facebook users” was breached and uploaded to the internet. </w:t>
      </w:r>
      <w:sdt>
        <w:sdtPr>
          <w:id w:val="2029218029"/>
          <w:citation/>
        </w:sdtPr>
        <w:sdtContent>
          <w:r w:rsidR="00CF5687">
            <w:fldChar w:fldCharType="begin"/>
          </w:r>
          <w:r w:rsidR="00CF5687">
            <w:rPr>
              <w:lang w:val="en-GB"/>
            </w:rPr>
            <w:instrText xml:space="preserve"> CITATION Han21 \l</w:instrText>
          </w:r>
          <w:r w:rsidR="007658DD">
            <w:rPr>
              <w:lang w:val="en-GB"/>
            </w:rPr>
            <w:instrText xml:space="preserve"> en-GB </w:instrText>
          </w:r>
          <w:r w:rsidR="00CF5687">
            <w:fldChar w:fldCharType="separate"/>
          </w:r>
          <w:r w:rsidR="00CF5687" w:rsidRPr="00CF5687">
            <w:rPr>
              <w:noProof/>
              <w:lang w:val="en-GB"/>
            </w:rPr>
            <w:t>[3]</w:t>
          </w:r>
          <w:r w:rsidR="00CF5687">
            <w:fldChar w:fldCharType="end"/>
          </w:r>
        </w:sdtContent>
      </w:sdt>
      <w:r w:rsidR="00965352">
        <w:t xml:space="preserve"> </w:t>
      </w:r>
      <w:r w:rsidR="00F202E0">
        <w:t>Big companies aren’t the only ones that are affected by cyberattacks</w:t>
      </w:r>
      <w:r w:rsidR="00156A33">
        <w:t xml:space="preserve"> and breaches</w:t>
      </w:r>
      <w:r w:rsidR="00074F1F">
        <w:t xml:space="preserve"> either</w:t>
      </w:r>
      <w:r w:rsidR="00F202E0">
        <w:t xml:space="preserve">. </w:t>
      </w:r>
      <w:r w:rsidR="00156A33">
        <w:t>The National Cyber Security Alliance claimed that “60 percent of small and midsized businesses that are hacked go out of business within six months”, showing that a breach could easily cause a business to go bankrupt</w:t>
      </w:r>
      <w:r w:rsidR="00074F1F">
        <w:t xml:space="preserve">. </w:t>
      </w:r>
      <w:sdt>
        <w:sdtPr>
          <w:id w:val="-74361338"/>
          <w:citation/>
        </w:sdtPr>
        <w:sdtContent>
          <w:r w:rsidR="00CF5687">
            <w:fldChar w:fldCharType="begin"/>
          </w:r>
          <w:r w:rsidR="00CF5687">
            <w:rPr>
              <w:lang w:val="en-GB"/>
            </w:rPr>
            <w:instrText xml:space="preserve"> CITATION Joe22 \l</w:instrText>
          </w:r>
          <w:r w:rsidR="007658DD">
            <w:rPr>
              <w:lang w:val="en-GB"/>
            </w:rPr>
            <w:instrText xml:space="preserve"> en-GB </w:instrText>
          </w:r>
          <w:r w:rsidR="00CF5687">
            <w:fldChar w:fldCharType="separate"/>
          </w:r>
          <w:r w:rsidR="00CF5687" w:rsidRPr="00CF5687">
            <w:rPr>
              <w:noProof/>
              <w:lang w:val="en-GB"/>
            </w:rPr>
            <w:t>[4]</w:t>
          </w:r>
          <w:r w:rsidR="00CF5687">
            <w:fldChar w:fldCharType="end"/>
          </w:r>
        </w:sdtContent>
      </w:sdt>
    </w:p>
    <w:p w14:paraId="5384586F" w14:textId="4F173270" w:rsidR="003B6829" w:rsidRPr="006B6B66" w:rsidRDefault="003B6829" w:rsidP="003B6829">
      <w:pPr>
        <w:pStyle w:val="Heading1"/>
      </w:pPr>
      <w:r>
        <w:t>Security Technologies</w:t>
      </w:r>
    </w:p>
    <w:p w14:paraId="056CA2F0" w14:textId="21E7292D" w:rsidR="000776A2" w:rsidRPr="000776A2" w:rsidRDefault="000776A2" w:rsidP="000930CA">
      <w:pPr>
        <w:jc w:val="both"/>
      </w:pPr>
      <w:r>
        <w:t>The catastrophic effects of data breaches are prominent, but that doesn’t mean they should completely disconnect their data storage systems from their networks. Systems like website databases and online services physically need to have their storage systems connected in one way or another, otherwise they quite simply wouldn’t be able to function. Luckily, there are plenty of ways in which a business could increase the security of their systems and network.</w:t>
      </w:r>
    </w:p>
    <w:p w14:paraId="266E68D3" w14:textId="5F922A46" w:rsidR="002C3C91" w:rsidRPr="002C3C91" w:rsidRDefault="009315CA" w:rsidP="00E16F77">
      <w:pPr>
        <w:pStyle w:val="Heading2"/>
      </w:pPr>
      <w:r w:rsidRPr="002C3C91">
        <w:t>Firewalls</w:t>
      </w:r>
    </w:p>
    <w:p w14:paraId="4BA9C8AC" w14:textId="010C5F62" w:rsidR="00A53EE9" w:rsidRDefault="00B50DDC" w:rsidP="009B5BFC">
      <w:pPr>
        <w:jc w:val="both"/>
      </w:pPr>
      <w:r>
        <w:t xml:space="preserve">Firewalls are used to prevent unknown packets from the internet gaining access to a system, such as a network or individual workstation. This works by </w:t>
      </w:r>
      <w:r w:rsidR="005162EB">
        <w:t xml:space="preserve">managing the access </w:t>
      </w:r>
      <w:r>
        <w:t xml:space="preserve">of a system, which would allow accepted packets and internet protocols </w:t>
      </w:r>
      <w:r w:rsidR="00A84025">
        <w:t xml:space="preserve">to pass through, then close ports to block access from packets which are not recognized and allowed by the firewall. </w:t>
      </w:r>
    </w:p>
    <w:p w14:paraId="67CBB22C" w14:textId="0C7F409E" w:rsidR="009076CC" w:rsidRDefault="009076CC" w:rsidP="009B5BFC">
      <w:pPr>
        <w:jc w:val="both"/>
      </w:pPr>
    </w:p>
    <w:p w14:paraId="08DE9FD4" w14:textId="321AFCB8" w:rsidR="009076CC" w:rsidRDefault="009076CC" w:rsidP="009B5BFC">
      <w:pPr>
        <w:jc w:val="both"/>
      </w:pPr>
      <w:r>
        <w:t xml:space="preserve">There are multiple types of </w:t>
      </w:r>
      <w:r w:rsidR="0082385D">
        <w:t>firewalls</w:t>
      </w:r>
      <w:r>
        <w:t>: Proxy firewall, Stateful inspection firewall, Unified threat management (UTM) firewall</w:t>
      </w:r>
      <w:r w:rsidR="003962D7">
        <w:t xml:space="preserve"> and</w:t>
      </w:r>
      <w:r>
        <w:t xml:space="preserve"> Next-generation firewall (NGFW)</w:t>
      </w:r>
      <w:r w:rsidR="0082385D">
        <w:t xml:space="preserve">. </w:t>
      </w:r>
      <w:sdt>
        <w:sdtPr>
          <w:id w:val="-949628467"/>
          <w:citation/>
        </w:sdtPr>
        <w:sdtContent>
          <w:r w:rsidR="005162EB">
            <w:fldChar w:fldCharType="begin"/>
          </w:r>
          <w:r w:rsidR="005162EB">
            <w:rPr>
              <w:lang w:val="en-GB"/>
            </w:rPr>
            <w:instrText xml:space="preserve"> CITATION Cis22 \l</w:instrText>
          </w:r>
          <w:r w:rsidR="007658DD">
            <w:rPr>
              <w:lang w:val="en-GB"/>
            </w:rPr>
            <w:instrText xml:space="preserve"> en-GB </w:instrText>
          </w:r>
          <w:r w:rsidR="005162EB">
            <w:fldChar w:fldCharType="separate"/>
          </w:r>
          <w:r w:rsidR="005162EB" w:rsidRPr="005162EB">
            <w:rPr>
              <w:noProof/>
              <w:lang w:val="en-GB"/>
            </w:rPr>
            <w:t>[5]</w:t>
          </w:r>
          <w:r w:rsidR="005162EB">
            <w:fldChar w:fldCharType="end"/>
          </w:r>
        </w:sdtContent>
      </w:sdt>
    </w:p>
    <w:p w14:paraId="1F690D16" w14:textId="1C27C762" w:rsidR="0082385D" w:rsidRDefault="0082385D" w:rsidP="009B5BFC">
      <w:pPr>
        <w:jc w:val="both"/>
      </w:pPr>
    </w:p>
    <w:p w14:paraId="3D18AB88" w14:textId="3D31A4BE" w:rsidR="0082385D" w:rsidRDefault="006A3BA9" w:rsidP="009B5BFC">
      <w:pPr>
        <w:jc w:val="both"/>
      </w:pPr>
      <w:r>
        <w:t>A proxy firewall is a strong type of firewall which is used to protect a network</w:t>
      </w:r>
      <w:r w:rsidR="00941A54">
        <w:t xml:space="preserve">. Instead of directly connecting to a network connection, computers would connect to the proxy server, which would then connect to the internet and act as a </w:t>
      </w:r>
      <w:r w:rsidR="00184FD0">
        <w:t xml:space="preserve">middleman between the two. It then </w:t>
      </w:r>
      <w:r w:rsidR="00E53AE5">
        <w:t>prevents “direct connections and packet transfer” from both sides of the firewall.</w:t>
      </w:r>
      <w:r w:rsidR="005162EB">
        <w:t xml:space="preserve"> </w:t>
      </w:r>
      <w:sdt>
        <w:sdtPr>
          <w:id w:val="-1017224355"/>
          <w:citation/>
        </w:sdtPr>
        <w:sdtContent>
          <w:r w:rsidR="003A5A5B">
            <w:fldChar w:fldCharType="begin"/>
          </w:r>
          <w:r w:rsidR="003A5A5B">
            <w:rPr>
              <w:lang w:val="en-GB"/>
            </w:rPr>
            <w:instrText xml:space="preserve"> CITATION Bul22 \l</w:instrText>
          </w:r>
          <w:r w:rsidR="007658DD">
            <w:rPr>
              <w:lang w:val="en-GB"/>
            </w:rPr>
            <w:instrText xml:space="preserve"> en-GB </w:instrText>
          </w:r>
          <w:r w:rsidR="003A5A5B">
            <w:fldChar w:fldCharType="separate"/>
          </w:r>
          <w:r w:rsidR="003A5A5B" w:rsidRPr="003A5A5B">
            <w:rPr>
              <w:noProof/>
              <w:lang w:val="en-GB"/>
            </w:rPr>
            <w:t>[6]</w:t>
          </w:r>
          <w:r w:rsidR="003A5A5B">
            <w:fldChar w:fldCharType="end"/>
          </w:r>
        </w:sdtContent>
      </w:sdt>
      <w:r w:rsidR="00E53AE5">
        <w:t xml:space="preserve"> This additionally makes it harder for external parties </w:t>
      </w:r>
      <w:r w:rsidR="002C2BC9">
        <w:t xml:space="preserve">to determine the source of the network from looking at packets. </w:t>
      </w:r>
    </w:p>
    <w:p w14:paraId="7958961B" w14:textId="5683745B" w:rsidR="002C2BC9" w:rsidRDefault="002C2BC9" w:rsidP="009B5BFC">
      <w:pPr>
        <w:jc w:val="both"/>
      </w:pPr>
    </w:p>
    <w:p w14:paraId="0C13AC4A" w14:textId="2853AA81" w:rsidR="002C2BC9" w:rsidRDefault="00C4526F" w:rsidP="009B5BFC">
      <w:pPr>
        <w:jc w:val="both"/>
      </w:pPr>
      <w:r>
        <w:t>A stateful inspection firewall is one which would keep track of existing c</w:t>
      </w:r>
      <w:r w:rsidR="00C70954">
        <w:t>onnections and sessions</w:t>
      </w:r>
      <w:r>
        <w:t>. It would then let the packets of these connections through the firewall and block anything else.</w:t>
      </w:r>
      <w:r w:rsidR="00C034DC">
        <w:t xml:space="preserve"> It would monitor the “State” and “Context” of the packets</w:t>
      </w:r>
      <w:r w:rsidR="00174FF8">
        <w:t xml:space="preserve"> at the network and transport layers of the OSI model</w:t>
      </w:r>
      <w:r w:rsidR="00C034DC">
        <w:t xml:space="preserve"> to determine whether they are acceptable </w:t>
      </w:r>
      <w:r w:rsidR="00174FF8">
        <w:t xml:space="preserve">to be passed through the firewall. </w:t>
      </w:r>
      <w:sdt>
        <w:sdtPr>
          <w:id w:val="1385290725"/>
          <w:citation/>
        </w:sdtPr>
        <w:sdtContent>
          <w:r w:rsidR="00FA0D7E">
            <w:fldChar w:fldCharType="begin"/>
          </w:r>
          <w:r w:rsidR="00FA0D7E">
            <w:rPr>
              <w:lang w:val="en-GB"/>
            </w:rPr>
            <w:instrText xml:space="preserve"> CITATION Rob21 \l</w:instrText>
          </w:r>
          <w:r w:rsidR="007658DD">
            <w:rPr>
              <w:lang w:val="en-GB"/>
            </w:rPr>
            <w:instrText xml:space="preserve"> en-GB </w:instrText>
          </w:r>
          <w:r w:rsidR="00FA0D7E">
            <w:fldChar w:fldCharType="separate"/>
          </w:r>
          <w:r w:rsidR="00FA0D7E" w:rsidRPr="00FA0D7E">
            <w:rPr>
              <w:noProof/>
              <w:lang w:val="en-GB"/>
            </w:rPr>
            <w:t>[7]</w:t>
          </w:r>
          <w:r w:rsidR="00FA0D7E">
            <w:fldChar w:fldCharType="end"/>
          </w:r>
        </w:sdtContent>
      </w:sdt>
    </w:p>
    <w:p w14:paraId="390DEBA0" w14:textId="661536DC" w:rsidR="00174FF8" w:rsidRDefault="00174FF8" w:rsidP="009B5BFC">
      <w:pPr>
        <w:jc w:val="both"/>
      </w:pPr>
    </w:p>
    <w:p w14:paraId="56E678AD" w14:textId="7D78023F" w:rsidR="00174FF8" w:rsidRDefault="00803990" w:rsidP="009B5BFC">
      <w:pPr>
        <w:jc w:val="both"/>
      </w:pPr>
      <w:r>
        <w:t xml:space="preserve">A </w:t>
      </w:r>
      <w:r w:rsidR="00174FF8">
        <w:t>UTM firewall</w:t>
      </w:r>
      <w:r>
        <w:t xml:space="preserve"> is an appliance with many networking and security features built into the one device. The idea behind a UTM was to have one machine </w:t>
      </w:r>
      <w:r w:rsidR="00DB4DC5">
        <w:t>perform multiple security and networking roles</w:t>
      </w:r>
      <w:r w:rsidR="00174FF8">
        <w:t xml:space="preserve"> </w:t>
      </w:r>
      <w:r w:rsidR="00DB4DC5">
        <w:t xml:space="preserve">which would have originally been done with the use of multiple machines and devices </w:t>
      </w:r>
      <w:proofErr w:type="gramStart"/>
      <w:r w:rsidR="00DB4DC5">
        <w:t>connected together</w:t>
      </w:r>
      <w:proofErr w:type="gramEnd"/>
      <w:r w:rsidR="00DB4DC5">
        <w:t xml:space="preserve">. The UTM would then allow for easy, central management of all the </w:t>
      </w:r>
      <w:r w:rsidR="006A1677">
        <w:t>“services, features, policies and rules”</w:t>
      </w:r>
      <w:r w:rsidR="00C24FBA">
        <w:t xml:space="preserve"> utilized within the appliance.</w:t>
      </w:r>
      <w:r w:rsidR="006A1677">
        <w:t xml:space="preserve"> </w:t>
      </w:r>
      <w:sdt>
        <w:sdtPr>
          <w:id w:val="-687904402"/>
          <w:citation/>
        </w:sdtPr>
        <w:sdtContent>
          <w:r w:rsidR="00AF068F">
            <w:fldChar w:fldCharType="begin"/>
          </w:r>
          <w:r w:rsidR="00AF068F">
            <w:rPr>
              <w:lang w:val="en-GB"/>
            </w:rPr>
            <w:instrText xml:space="preserve"> CITATION Fir22 \l</w:instrText>
          </w:r>
          <w:r w:rsidR="007658DD">
            <w:rPr>
              <w:lang w:val="en-GB"/>
            </w:rPr>
            <w:instrText xml:space="preserve"> en-GB </w:instrText>
          </w:r>
          <w:r w:rsidR="00AF068F">
            <w:fldChar w:fldCharType="separate"/>
          </w:r>
          <w:r w:rsidR="00AF068F" w:rsidRPr="00AF068F">
            <w:rPr>
              <w:noProof/>
              <w:lang w:val="en-GB"/>
            </w:rPr>
            <w:t>[8]</w:t>
          </w:r>
          <w:r w:rsidR="00AF068F">
            <w:fldChar w:fldCharType="end"/>
          </w:r>
        </w:sdtContent>
      </w:sdt>
    </w:p>
    <w:p w14:paraId="1A413FA5" w14:textId="5433519D" w:rsidR="006A1677" w:rsidRDefault="006A1677" w:rsidP="009B5BFC">
      <w:pPr>
        <w:jc w:val="both"/>
      </w:pPr>
    </w:p>
    <w:p w14:paraId="4FCEE879" w14:textId="5F07A1D3" w:rsidR="006A1677" w:rsidRDefault="00415267" w:rsidP="009B5BFC">
      <w:pPr>
        <w:jc w:val="both"/>
      </w:pPr>
      <w:r>
        <w:t xml:space="preserve">The next-generation firewall is another type of firewall which employs packet filtering and inspection, but with a more updated approach. </w:t>
      </w:r>
      <w:r w:rsidR="001550EF">
        <w:t>NGFW</w:t>
      </w:r>
      <w:r w:rsidR="003A5593">
        <w:t xml:space="preserve">s include newer technologies and techniques within their protection, such as “application-level inspection, intrusion prevention and bringing intelligence from outside the firewall”. </w:t>
      </w:r>
      <w:sdt>
        <w:sdtPr>
          <w:id w:val="2071147386"/>
          <w:citation/>
        </w:sdtPr>
        <w:sdtContent>
          <w:r w:rsidR="00AF068F">
            <w:fldChar w:fldCharType="begin"/>
          </w:r>
          <w:r w:rsidR="00AF068F">
            <w:rPr>
              <w:lang w:val="en-GB"/>
            </w:rPr>
            <w:instrText xml:space="preserve"> CITATION Gar22 \l</w:instrText>
          </w:r>
          <w:r w:rsidR="007658DD">
            <w:rPr>
              <w:lang w:val="en-GB"/>
            </w:rPr>
            <w:instrText xml:space="preserve"> en-GB </w:instrText>
          </w:r>
          <w:r w:rsidR="00AF068F">
            <w:fldChar w:fldCharType="separate"/>
          </w:r>
          <w:r w:rsidR="00AF068F" w:rsidRPr="00AF068F">
            <w:rPr>
              <w:noProof/>
              <w:lang w:val="en-GB"/>
            </w:rPr>
            <w:t>[9]</w:t>
          </w:r>
          <w:r w:rsidR="00AF068F">
            <w:fldChar w:fldCharType="end"/>
          </w:r>
        </w:sdtContent>
      </w:sdt>
    </w:p>
    <w:p w14:paraId="13386751" w14:textId="036E6CB1" w:rsidR="003962D7" w:rsidRDefault="003962D7" w:rsidP="00437E03">
      <w:pPr>
        <w:jc w:val="both"/>
      </w:pPr>
    </w:p>
    <w:p w14:paraId="3E4C7BB2" w14:textId="17323AC0" w:rsidR="00437E03" w:rsidRDefault="00437E03" w:rsidP="00437E03">
      <w:pPr>
        <w:jc w:val="both"/>
      </w:pPr>
    </w:p>
    <w:p w14:paraId="7D049E7B" w14:textId="3540C082" w:rsidR="00437E03" w:rsidRDefault="00437E03" w:rsidP="00437E03">
      <w:pPr>
        <w:jc w:val="both"/>
      </w:pPr>
    </w:p>
    <w:p w14:paraId="1025FD64" w14:textId="77777777" w:rsidR="00437E03" w:rsidRDefault="00437E03" w:rsidP="00437E03">
      <w:pPr>
        <w:jc w:val="both"/>
      </w:pPr>
    </w:p>
    <w:p w14:paraId="4E516ADA" w14:textId="21CE2298" w:rsidR="009315CA" w:rsidRPr="002C3C91" w:rsidRDefault="009315CA" w:rsidP="00E16F77">
      <w:pPr>
        <w:pStyle w:val="Heading2"/>
      </w:pPr>
      <w:r w:rsidRPr="002C3C91">
        <w:lastRenderedPageBreak/>
        <w:t>Access Controls</w:t>
      </w:r>
    </w:p>
    <w:p w14:paraId="7C11DA9C" w14:textId="769D7EA5" w:rsidR="009315CA" w:rsidRDefault="006B4A9F" w:rsidP="000930CA">
      <w:pPr>
        <w:jc w:val="both"/>
      </w:pPr>
      <w:r>
        <w:t>“Access control is the formalization of those rules for allowing or denying access”.</w:t>
      </w:r>
      <w:r w:rsidR="00F727A9">
        <w:t xml:space="preserve"> </w:t>
      </w:r>
      <w:sdt>
        <w:sdtPr>
          <w:id w:val="1314979189"/>
          <w:citation/>
        </w:sdtPr>
        <w:sdtContent>
          <w:r w:rsidR="00F727A9">
            <w:fldChar w:fldCharType="begin"/>
          </w:r>
          <w:r w:rsidR="00F727A9">
            <w:rPr>
              <w:lang w:val="en-GB"/>
            </w:rPr>
            <w:instrText xml:space="preserve"> CITATION Mik20 \l</w:instrText>
          </w:r>
          <w:r w:rsidR="007658DD">
            <w:rPr>
              <w:lang w:val="en-GB"/>
            </w:rPr>
            <w:instrText xml:space="preserve"> en-GB </w:instrText>
          </w:r>
          <w:r w:rsidR="00F727A9">
            <w:fldChar w:fldCharType="separate"/>
          </w:r>
          <w:r w:rsidR="00F727A9" w:rsidRPr="00F727A9">
            <w:rPr>
              <w:noProof/>
              <w:lang w:val="en-GB"/>
            </w:rPr>
            <w:t>[10]</w:t>
          </w:r>
          <w:r w:rsidR="00F727A9">
            <w:fldChar w:fldCharType="end"/>
          </w:r>
        </w:sdtContent>
      </w:sdt>
      <w:r>
        <w:t xml:space="preserve"> It</w:t>
      </w:r>
      <w:r w:rsidR="00A71CA9">
        <w:t xml:space="preserve"> is used to limit t</w:t>
      </w:r>
      <w:r w:rsidR="00AB03E6">
        <w:t>he access</w:t>
      </w:r>
      <w:r w:rsidR="00A71CA9">
        <w:t xml:space="preserve"> to a machine</w:t>
      </w:r>
      <w:r w:rsidR="00AB03E6">
        <w:t>, network</w:t>
      </w:r>
      <w:r w:rsidR="00A71CA9">
        <w:t xml:space="preserve"> or data. </w:t>
      </w:r>
      <w:r w:rsidR="008E5073">
        <w:t xml:space="preserve">This can be done in multiple ways, such as only allowing a select number of people to have access, controlling the level of access which a person has or even when they are allowed access. </w:t>
      </w:r>
    </w:p>
    <w:p w14:paraId="07685518" w14:textId="489536A3" w:rsidR="008E5073" w:rsidRDefault="008E5073" w:rsidP="000930CA">
      <w:pPr>
        <w:jc w:val="both"/>
      </w:pPr>
    </w:p>
    <w:p w14:paraId="1F5DD88B" w14:textId="770BCB7C" w:rsidR="008E5073" w:rsidRDefault="00637C33" w:rsidP="000930CA">
      <w:pPr>
        <w:jc w:val="both"/>
      </w:pPr>
      <w:r>
        <w:t xml:space="preserve">There are many different types of access control, such as Discretionary Access Control (DAC), Mandatory Access Control (MAC), </w:t>
      </w:r>
      <w:r w:rsidR="003641AF">
        <w:t xml:space="preserve">Role-Based Access Control (RBAC), Attribute Access Control, Rule-Based Access Control, Identity-Based Access Control and History-Based Access Control. </w:t>
      </w:r>
      <w:sdt>
        <w:sdtPr>
          <w:id w:val="2059668385"/>
          <w:citation/>
        </w:sdtPr>
        <w:sdtContent>
          <w:r w:rsidR="00F727A9">
            <w:fldChar w:fldCharType="begin"/>
          </w:r>
          <w:r w:rsidR="00F727A9">
            <w:rPr>
              <w:lang w:val="en-GB"/>
            </w:rPr>
            <w:instrText xml:space="preserve"> CITATION Sai21 \l</w:instrText>
          </w:r>
          <w:r w:rsidR="007658DD">
            <w:rPr>
              <w:lang w:val="en-GB"/>
            </w:rPr>
            <w:instrText xml:space="preserve"> en-GB </w:instrText>
          </w:r>
          <w:r w:rsidR="00F727A9">
            <w:fldChar w:fldCharType="separate"/>
          </w:r>
          <w:r w:rsidR="00F727A9" w:rsidRPr="00F727A9">
            <w:rPr>
              <w:noProof/>
              <w:lang w:val="en-GB"/>
            </w:rPr>
            <w:t>[11]</w:t>
          </w:r>
          <w:r w:rsidR="00F727A9">
            <w:fldChar w:fldCharType="end"/>
          </w:r>
        </w:sdtContent>
      </w:sdt>
    </w:p>
    <w:p w14:paraId="579A1CB1" w14:textId="4E4B8F49" w:rsidR="003641AF" w:rsidRDefault="003641AF" w:rsidP="000930CA">
      <w:pPr>
        <w:jc w:val="both"/>
      </w:pPr>
    </w:p>
    <w:p w14:paraId="3FB9522E" w14:textId="45A9E5A0" w:rsidR="003641AF" w:rsidRDefault="009B5BFC" w:rsidP="000930CA">
      <w:pPr>
        <w:pStyle w:val="ListParagraph"/>
        <w:numPr>
          <w:ilvl w:val="0"/>
          <w:numId w:val="27"/>
        </w:numPr>
        <w:jc w:val="both"/>
      </w:pPr>
      <w:r>
        <w:t xml:space="preserve">The </w:t>
      </w:r>
      <w:r w:rsidR="003641AF">
        <w:t>DAC</w:t>
      </w:r>
      <w:r>
        <w:t xml:space="preserve"> model is based on </w:t>
      </w:r>
      <w:r w:rsidR="000930CA">
        <w:t>allowing users to set access level</w:t>
      </w:r>
      <w:r w:rsidR="001418B3">
        <w:t xml:space="preserve"> rules to their files and objects, such as if they are allowed to read, write, execute or delete. </w:t>
      </w:r>
      <w:r w:rsidR="00EA4744">
        <w:t xml:space="preserve">This is commonly seen within operating systems. </w:t>
      </w:r>
      <w:r w:rsidR="00982C9D">
        <w:t>The DAC type is not seen as the most effective as it relies on users setting up their own rules, whereby human error could allow some areas to be vulnerable if the access control has not been set up.</w:t>
      </w:r>
      <w:r w:rsidR="007D3B44">
        <w:t xml:space="preserve"> </w:t>
      </w:r>
      <w:sdt>
        <w:sdtPr>
          <w:id w:val="-1863575930"/>
          <w:citation/>
        </w:sdtPr>
        <w:sdtContent>
          <w:r w:rsidR="00F727A9">
            <w:fldChar w:fldCharType="begin"/>
          </w:r>
          <w:r w:rsidR="00F727A9">
            <w:rPr>
              <w:lang w:val="en-GB"/>
            </w:rPr>
            <w:instrText xml:space="preserve"> CITATION Cor22 \l</w:instrText>
          </w:r>
          <w:r w:rsidR="007658DD">
            <w:rPr>
              <w:lang w:val="en-GB"/>
            </w:rPr>
            <w:instrText xml:space="preserve"> en-GB </w:instrText>
          </w:r>
          <w:r w:rsidR="00F727A9">
            <w:fldChar w:fldCharType="separate"/>
          </w:r>
          <w:r w:rsidR="00F727A9" w:rsidRPr="00F727A9">
            <w:rPr>
              <w:noProof/>
              <w:lang w:val="en-GB"/>
            </w:rPr>
            <w:t>[12]</w:t>
          </w:r>
          <w:r w:rsidR="00F727A9">
            <w:fldChar w:fldCharType="end"/>
          </w:r>
        </w:sdtContent>
      </w:sdt>
    </w:p>
    <w:p w14:paraId="74F52B63" w14:textId="67830A1F" w:rsidR="003641AF" w:rsidRDefault="00882BDB" w:rsidP="000930CA">
      <w:pPr>
        <w:pStyle w:val="ListParagraph"/>
        <w:numPr>
          <w:ilvl w:val="0"/>
          <w:numId w:val="27"/>
        </w:numPr>
        <w:jc w:val="both"/>
      </w:pPr>
      <w:r>
        <w:t xml:space="preserve">The </w:t>
      </w:r>
      <w:r w:rsidR="003641AF">
        <w:t>MAC</w:t>
      </w:r>
      <w:r w:rsidR="003A5E7C">
        <w:t xml:space="preserve"> </w:t>
      </w:r>
      <w:r>
        <w:t xml:space="preserve">model is where a “system administrator” sets the access levels of the </w:t>
      </w:r>
      <w:r w:rsidR="00FB33C0">
        <w:t>users.</w:t>
      </w:r>
      <w:r w:rsidR="00822949">
        <w:t xml:space="preserve"> Overall, mandatory access controls are seen as quite secure, but it generally can be a pain for the system administrator to assign access controls to individual users. </w:t>
      </w:r>
      <w:sdt>
        <w:sdtPr>
          <w:id w:val="-2038572672"/>
          <w:citation/>
        </w:sdtPr>
        <w:sdtContent>
          <w:r w:rsidR="007E29A5">
            <w:fldChar w:fldCharType="begin"/>
          </w:r>
          <w:r w:rsidR="007E29A5">
            <w:rPr>
              <w:lang w:val="en-GB"/>
            </w:rPr>
            <w:instrText xml:space="preserve"> CITATION ION20 \l</w:instrText>
          </w:r>
          <w:r w:rsidR="007658DD">
            <w:rPr>
              <w:lang w:val="en-GB"/>
            </w:rPr>
            <w:instrText xml:space="preserve"> en-GB </w:instrText>
          </w:r>
          <w:r w:rsidR="007E29A5">
            <w:fldChar w:fldCharType="separate"/>
          </w:r>
          <w:r w:rsidR="007E29A5" w:rsidRPr="007E29A5">
            <w:rPr>
              <w:noProof/>
              <w:lang w:val="en-GB"/>
            </w:rPr>
            <w:t>[13]</w:t>
          </w:r>
          <w:r w:rsidR="007E29A5">
            <w:fldChar w:fldCharType="end"/>
          </w:r>
        </w:sdtContent>
      </w:sdt>
    </w:p>
    <w:p w14:paraId="2956C65D" w14:textId="1696D259" w:rsidR="00215C2F" w:rsidRDefault="003641AF" w:rsidP="000930CA">
      <w:pPr>
        <w:pStyle w:val="ListParagraph"/>
        <w:numPr>
          <w:ilvl w:val="0"/>
          <w:numId w:val="27"/>
        </w:numPr>
        <w:jc w:val="both"/>
      </w:pPr>
      <w:r>
        <w:t>RBAC</w:t>
      </w:r>
      <w:r w:rsidR="005A5EAC">
        <w:t xml:space="preserve"> is where a user’s access is restricted depending on their role in the business</w:t>
      </w:r>
      <w:r w:rsidR="00D73FE2">
        <w:t xml:space="preserve"> and is “one of the main methods for advanced access control”</w:t>
      </w:r>
      <w:r w:rsidR="00FB33C0">
        <w:t>.</w:t>
      </w:r>
      <w:r w:rsidR="00F63A14">
        <w:t xml:space="preserve"> </w:t>
      </w:r>
      <w:sdt>
        <w:sdtPr>
          <w:id w:val="323086753"/>
          <w:citation/>
        </w:sdtPr>
        <w:sdtContent>
          <w:r w:rsidR="00F63A14">
            <w:fldChar w:fldCharType="begin"/>
          </w:r>
          <w:r w:rsidR="00F63A14">
            <w:rPr>
              <w:lang w:val="en-GB"/>
            </w:rPr>
            <w:instrText xml:space="preserve"> CITATION Ell20 \l</w:instrText>
          </w:r>
          <w:r w:rsidR="007658DD">
            <w:rPr>
              <w:lang w:val="en-GB"/>
            </w:rPr>
            <w:instrText xml:space="preserve"> en-GB </w:instrText>
          </w:r>
          <w:r w:rsidR="00F63A14">
            <w:fldChar w:fldCharType="separate"/>
          </w:r>
          <w:r w:rsidR="00F63A14" w:rsidRPr="00F63A14">
            <w:rPr>
              <w:noProof/>
              <w:lang w:val="en-GB"/>
            </w:rPr>
            <w:t>[14]</w:t>
          </w:r>
          <w:r w:rsidR="00F63A14">
            <w:fldChar w:fldCharType="end"/>
          </w:r>
        </w:sdtContent>
      </w:sdt>
      <w:r w:rsidR="00FB33C0">
        <w:t xml:space="preserve"> This is typically done by categorizing users into groups, then setting the access level of the group to assign all the users in that group to that level of access. For example, the financial department of an organization might need the ability to </w:t>
      </w:r>
      <w:r w:rsidR="00695991">
        <w:t xml:space="preserve">use </w:t>
      </w:r>
      <w:r w:rsidR="00E61E81">
        <w:t>“</w:t>
      </w:r>
      <w:r w:rsidR="00695991">
        <w:t>CRUD</w:t>
      </w:r>
      <w:r w:rsidR="00E61E81">
        <w:t xml:space="preserve">” (“Create, Read, Update, </w:t>
      </w:r>
      <w:proofErr w:type="gramStart"/>
      <w:r w:rsidR="00E61E81">
        <w:t>Delete</w:t>
      </w:r>
      <w:proofErr w:type="gramEnd"/>
      <w:r w:rsidR="00E61E81">
        <w:t>”)</w:t>
      </w:r>
      <w:r w:rsidR="00695991">
        <w:t xml:space="preserve"> operations on financial files, but then the human resources department might not have any access to those files. </w:t>
      </w:r>
      <w:sdt>
        <w:sdtPr>
          <w:id w:val="226805611"/>
          <w:citation/>
        </w:sdtPr>
        <w:sdtContent>
          <w:r w:rsidR="00F63A14">
            <w:fldChar w:fldCharType="begin"/>
          </w:r>
          <w:r w:rsidR="00F63A14">
            <w:rPr>
              <w:lang w:val="en-GB"/>
            </w:rPr>
            <w:instrText xml:space="preserve"> CITATION Cod22 \l</w:instrText>
          </w:r>
          <w:r w:rsidR="007658DD">
            <w:rPr>
              <w:lang w:val="en-GB"/>
            </w:rPr>
            <w:instrText xml:space="preserve"> en-GB </w:instrText>
          </w:r>
          <w:r w:rsidR="00F63A14">
            <w:fldChar w:fldCharType="separate"/>
          </w:r>
          <w:r w:rsidR="00F63A14" w:rsidRPr="00F63A14">
            <w:rPr>
              <w:noProof/>
              <w:lang w:val="en-GB"/>
            </w:rPr>
            <w:t>[15]</w:t>
          </w:r>
          <w:r w:rsidR="00F63A14">
            <w:fldChar w:fldCharType="end"/>
          </w:r>
        </w:sdtContent>
      </w:sdt>
    </w:p>
    <w:p w14:paraId="5B26CB90" w14:textId="1371E920" w:rsidR="00215C2F" w:rsidRDefault="00215C2F" w:rsidP="000930CA">
      <w:pPr>
        <w:pStyle w:val="ListParagraph"/>
        <w:numPr>
          <w:ilvl w:val="0"/>
          <w:numId w:val="27"/>
        </w:numPr>
        <w:jc w:val="both"/>
      </w:pPr>
      <w:r>
        <w:t>Attribute</w:t>
      </w:r>
      <w:r w:rsidR="00581BE4">
        <w:t>-based</w:t>
      </w:r>
      <w:r>
        <w:t xml:space="preserve"> access control</w:t>
      </w:r>
      <w:r w:rsidR="00581BE4">
        <w:t xml:space="preserve"> </w:t>
      </w:r>
      <w:r w:rsidR="005E7EE6">
        <w:t xml:space="preserve">is another type of access control which limits usage through looking at characteristics of the </w:t>
      </w:r>
      <w:r w:rsidR="0081722C">
        <w:t>“subject”</w:t>
      </w:r>
      <w:r w:rsidR="005E7EE6">
        <w:t xml:space="preserve">, the </w:t>
      </w:r>
      <w:r w:rsidR="0081722C">
        <w:t>“</w:t>
      </w:r>
      <w:r w:rsidR="005E7EE6">
        <w:t>resource</w:t>
      </w:r>
      <w:r w:rsidR="0081722C">
        <w:t>”</w:t>
      </w:r>
      <w:r w:rsidR="005E7EE6">
        <w:t xml:space="preserve"> being looked at, the </w:t>
      </w:r>
      <w:r w:rsidR="0081722C">
        <w:t>“</w:t>
      </w:r>
      <w:r w:rsidR="005E7EE6">
        <w:t>action</w:t>
      </w:r>
      <w:r w:rsidR="0081722C">
        <w:t>”</w:t>
      </w:r>
      <w:r w:rsidR="005E7EE6">
        <w:t xml:space="preserve"> being attempted and the </w:t>
      </w:r>
      <w:r w:rsidR="0081722C">
        <w:t>“</w:t>
      </w:r>
      <w:r w:rsidR="005E7EE6">
        <w:t>environment</w:t>
      </w:r>
      <w:r w:rsidR="0081722C">
        <w:t>”</w:t>
      </w:r>
      <w:r w:rsidR="005E7EE6">
        <w:t xml:space="preserve"> of the request</w:t>
      </w:r>
      <w:r w:rsidR="0081722C">
        <w:t xml:space="preserve">. With </w:t>
      </w:r>
      <w:proofErr w:type="gramStart"/>
      <w:r w:rsidR="0081722C">
        <w:t>all of</w:t>
      </w:r>
      <w:proofErr w:type="gramEnd"/>
      <w:r w:rsidR="0081722C">
        <w:t xml:space="preserve"> these attributes being considered for access control</w:t>
      </w:r>
      <w:r w:rsidR="00E67355">
        <w:t xml:space="preserve">, security can be very strong, but it can also be hard to manage. </w:t>
      </w:r>
      <w:sdt>
        <w:sdtPr>
          <w:id w:val="-1942745912"/>
          <w:citation/>
        </w:sdtPr>
        <w:sdtContent>
          <w:r w:rsidR="007702C7">
            <w:fldChar w:fldCharType="begin"/>
          </w:r>
          <w:r w:rsidR="007702C7">
            <w:rPr>
              <w:lang w:val="en-GB"/>
            </w:rPr>
            <w:instrText xml:space="preserve"> CITATION Kei20 \l</w:instrText>
          </w:r>
          <w:r w:rsidR="007658DD">
            <w:rPr>
              <w:lang w:val="en-GB"/>
            </w:rPr>
            <w:instrText xml:space="preserve"> en-GB </w:instrText>
          </w:r>
          <w:r w:rsidR="007702C7">
            <w:fldChar w:fldCharType="separate"/>
          </w:r>
          <w:r w:rsidR="007702C7" w:rsidRPr="007702C7">
            <w:rPr>
              <w:noProof/>
              <w:lang w:val="en-GB"/>
            </w:rPr>
            <w:t>[16]</w:t>
          </w:r>
          <w:r w:rsidR="007702C7">
            <w:fldChar w:fldCharType="end"/>
          </w:r>
        </w:sdtContent>
      </w:sdt>
    </w:p>
    <w:p w14:paraId="624C81C1" w14:textId="3FA65501" w:rsidR="00215C2F" w:rsidRDefault="00E67355" w:rsidP="000930CA">
      <w:pPr>
        <w:pStyle w:val="ListParagraph"/>
        <w:numPr>
          <w:ilvl w:val="0"/>
          <w:numId w:val="27"/>
        </w:numPr>
        <w:jc w:val="both"/>
      </w:pPr>
      <w:r>
        <w:t>With a r</w:t>
      </w:r>
      <w:r w:rsidR="00215C2F">
        <w:t>ule-based access control</w:t>
      </w:r>
      <w:r w:rsidR="00182107">
        <w:t>, “access is based on a list of predefined rules that determine what accesses should be granted”.</w:t>
      </w:r>
      <w:r w:rsidR="007702C7">
        <w:t xml:space="preserve"> </w:t>
      </w:r>
      <w:sdt>
        <w:sdtPr>
          <w:id w:val="-208263995"/>
          <w:citation/>
        </w:sdtPr>
        <w:sdtContent>
          <w:r w:rsidR="007702C7">
            <w:fldChar w:fldCharType="begin"/>
          </w:r>
          <w:r w:rsidR="007702C7">
            <w:rPr>
              <w:lang w:val="en-GB"/>
            </w:rPr>
            <w:instrText xml:space="preserve"> CITATION Har09 \l</w:instrText>
          </w:r>
          <w:r w:rsidR="007658DD">
            <w:rPr>
              <w:lang w:val="en-GB"/>
            </w:rPr>
            <w:instrText xml:space="preserve"> en-GB </w:instrText>
          </w:r>
          <w:r w:rsidR="007702C7">
            <w:fldChar w:fldCharType="separate"/>
          </w:r>
          <w:r w:rsidR="007702C7" w:rsidRPr="007702C7">
            <w:rPr>
              <w:noProof/>
              <w:lang w:val="en-GB"/>
            </w:rPr>
            <w:t>[17]</w:t>
          </w:r>
          <w:r w:rsidR="007702C7">
            <w:fldChar w:fldCharType="end"/>
          </w:r>
        </w:sdtContent>
      </w:sdt>
      <w:r w:rsidR="00182107">
        <w:t xml:space="preserve"> Rules can be set up by system administrators to control how much access they are allowed and when. An example of a rule could be that users are not allowed to log onto the system if the system administrator isn’t already logged in.</w:t>
      </w:r>
      <w:r w:rsidR="00EC70DF">
        <w:t xml:space="preserve"> </w:t>
      </w:r>
    </w:p>
    <w:p w14:paraId="5AE96D5A" w14:textId="0BF6D2C9" w:rsidR="00215C2F" w:rsidRDefault="00215C2F" w:rsidP="000930CA">
      <w:pPr>
        <w:pStyle w:val="ListParagraph"/>
        <w:numPr>
          <w:ilvl w:val="0"/>
          <w:numId w:val="27"/>
        </w:numPr>
        <w:jc w:val="both"/>
      </w:pPr>
      <w:r>
        <w:t>Identity-based access control</w:t>
      </w:r>
      <w:r w:rsidR="00E455B9">
        <w:t xml:space="preserve"> is where each user will have their own data, by which only they can access. This </w:t>
      </w:r>
      <w:r w:rsidR="00270863">
        <w:t xml:space="preserve">works by integrating “identity </w:t>
      </w:r>
      <w:r w:rsidR="00270863">
        <w:t>providers with access providers with single sign-on (SSO) features to deliver an efficient and secure access method”.</w:t>
      </w:r>
      <w:r w:rsidR="00746DB3">
        <w:t xml:space="preserve"> </w:t>
      </w:r>
      <w:sdt>
        <w:sdtPr>
          <w:id w:val="2017342769"/>
          <w:citation/>
        </w:sdtPr>
        <w:sdtContent>
          <w:r w:rsidR="00746DB3">
            <w:fldChar w:fldCharType="begin"/>
          </w:r>
          <w:r w:rsidR="00746DB3">
            <w:rPr>
              <w:lang w:val="en-GB"/>
            </w:rPr>
            <w:instrText xml:space="preserve"> CITATION Rup22 \l</w:instrText>
          </w:r>
          <w:r w:rsidR="007658DD">
            <w:rPr>
              <w:lang w:val="en-GB"/>
            </w:rPr>
            <w:instrText xml:space="preserve"> en-GB </w:instrText>
          </w:r>
          <w:r w:rsidR="00746DB3">
            <w:fldChar w:fldCharType="separate"/>
          </w:r>
          <w:r w:rsidR="00746DB3" w:rsidRPr="00746DB3">
            <w:rPr>
              <w:noProof/>
              <w:lang w:val="en-GB"/>
            </w:rPr>
            <w:t>[18]</w:t>
          </w:r>
          <w:r w:rsidR="00746DB3">
            <w:fldChar w:fldCharType="end"/>
          </w:r>
        </w:sdtContent>
      </w:sdt>
      <w:r w:rsidR="00270863">
        <w:t xml:space="preserve"> This access method can also include the use of facial recognition and biometric scanners for use in identifying individuals, then using that information to allow them access to a system or their data.</w:t>
      </w:r>
      <w:r w:rsidR="00803F65">
        <w:t xml:space="preserve"> </w:t>
      </w:r>
    </w:p>
    <w:p w14:paraId="6AF335DD" w14:textId="205309F3" w:rsidR="00215C2F" w:rsidRDefault="00215C2F" w:rsidP="000930CA">
      <w:pPr>
        <w:pStyle w:val="ListParagraph"/>
        <w:numPr>
          <w:ilvl w:val="0"/>
          <w:numId w:val="27"/>
        </w:numPr>
        <w:jc w:val="both"/>
      </w:pPr>
      <w:r>
        <w:t>History-based access control</w:t>
      </w:r>
      <w:r w:rsidR="00EA0A3F">
        <w:t xml:space="preserve"> judges whether a </w:t>
      </w:r>
      <w:r w:rsidR="00E802D2">
        <w:t>program</w:t>
      </w:r>
      <w:r w:rsidR="00EA0A3F">
        <w:t xml:space="preserve"> has access</w:t>
      </w:r>
      <w:r w:rsidR="00E802D2">
        <w:t xml:space="preserve"> to sensitive data</w:t>
      </w:r>
      <w:r w:rsidR="00EA0A3F">
        <w:t xml:space="preserve"> based on </w:t>
      </w:r>
      <w:r w:rsidR="00E802D2">
        <w:t>what has happened before. It would look at every request the program has ever made to determine “safe and potentially dangerous future requests”.</w:t>
      </w:r>
      <w:r w:rsidR="00746DB3">
        <w:t xml:space="preserve"> </w:t>
      </w:r>
      <w:sdt>
        <w:sdtPr>
          <w:id w:val="50210279"/>
          <w:citation/>
        </w:sdtPr>
        <w:sdtContent>
          <w:r w:rsidR="00746DB3">
            <w:fldChar w:fldCharType="begin"/>
          </w:r>
          <w:r w:rsidR="00746DB3">
            <w:rPr>
              <w:lang w:val="en-GB"/>
            </w:rPr>
            <w:instrText xml:space="preserve"> CITATION Eve21 \l</w:instrText>
          </w:r>
          <w:r w:rsidR="007658DD">
            <w:rPr>
              <w:lang w:val="en-GB"/>
            </w:rPr>
            <w:instrText xml:space="preserve"> en-GB </w:instrText>
          </w:r>
          <w:r w:rsidR="00746DB3">
            <w:fldChar w:fldCharType="separate"/>
          </w:r>
          <w:r w:rsidR="00746DB3" w:rsidRPr="00746DB3">
            <w:rPr>
              <w:noProof/>
              <w:lang w:val="en-GB"/>
            </w:rPr>
            <w:t>[19]</w:t>
          </w:r>
          <w:r w:rsidR="00746DB3">
            <w:fldChar w:fldCharType="end"/>
          </w:r>
        </w:sdtContent>
      </w:sdt>
      <w:r w:rsidR="00E802D2">
        <w:t xml:space="preserve"> </w:t>
      </w:r>
      <w:r w:rsidR="005E7B5B">
        <w:t xml:space="preserve">History-based access is not meant to control the access of users but is more directed towards programs on a system. Programs can create vulnerabilities on a system with their permissions, so it can be important to block unwanted access. </w:t>
      </w:r>
    </w:p>
    <w:p w14:paraId="3421202F" w14:textId="2623BE85" w:rsidR="00A53EE9" w:rsidRPr="002C3C91" w:rsidRDefault="009315CA" w:rsidP="00E16F77">
      <w:pPr>
        <w:pStyle w:val="Heading2"/>
      </w:pPr>
      <w:r w:rsidRPr="002C3C91">
        <w:t>VPNs</w:t>
      </w:r>
    </w:p>
    <w:p w14:paraId="4450ACE3" w14:textId="2E98FB98" w:rsidR="002C3C91" w:rsidRDefault="0088535D" w:rsidP="000930CA">
      <w:pPr>
        <w:jc w:val="both"/>
      </w:pPr>
      <w:r>
        <w:t xml:space="preserve">Virtual private networks were designed </w:t>
      </w:r>
      <w:proofErr w:type="gramStart"/>
      <w:r>
        <w:t>as a way to</w:t>
      </w:r>
      <w:proofErr w:type="gramEnd"/>
      <w:r>
        <w:t xml:space="preserve"> communicate privately on the internet without other external parties being able to </w:t>
      </w:r>
      <w:r w:rsidR="00546B6F">
        <w:t>listen in and steal data</w:t>
      </w:r>
      <w:r>
        <w:t xml:space="preserve">.  </w:t>
      </w:r>
      <w:r w:rsidR="00EB0BF8">
        <w:t xml:space="preserve">As said in the book, Guide to Firewalls and VPNs, “VPNs function like private leased lines; they encapsulate and encrypt the data being transmitted, and they use authentication to ensure that only approved users can access the VPN”. </w:t>
      </w:r>
      <w:sdt>
        <w:sdtPr>
          <w:id w:val="-1016304639"/>
          <w:citation/>
        </w:sdtPr>
        <w:sdtContent>
          <w:r w:rsidR="006A7973">
            <w:fldChar w:fldCharType="begin"/>
          </w:r>
          <w:r w:rsidR="006A7973">
            <w:rPr>
              <w:lang w:val="en-GB"/>
            </w:rPr>
            <w:instrText xml:space="preserve"> CITATION Mic12 \l</w:instrText>
          </w:r>
          <w:r w:rsidR="007658DD">
            <w:rPr>
              <w:lang w:val="en-GB"/>
            </w:rPr>
            <w:instrText xml:space="preserve"> en-GB </w:instrText>
          </w:r>
          <w:r w:rsidR="006A7973">
            <w:fldChar w:fldCharType="separate"/>
          </w:r>
          <w:r w:rsidR="006A7973" w:rsidRPr="006A7973">
            <w:rPr>
              <w:noProof/>
              <w:lang w:val="en-GB"/>
            </w:rPr>
            <w:t>[20]</w:t>
          </w:r>
          <w:r w:rsidR="006A7973">
            <w:fldChar w:fldCharType="end"/>
          </w:r>
        </w:sdtContent>
      </w:sdt>
    </w:p>
    <w:p w14:paraId="57A6CB4E" w14:textId="34D2474E" w:rsidR="00546B6F" w:rsidRDefault="00546B6F" w:rsidP="000930CA">
      <w:pPr>
        <w:jc w:val="both"/>
      </w:pPr>
    </w:p>
    <w:p w14:paraId="02063842" w14:textId="0ADA3D94" w:rsidR="00546B6F" w:rsidRDefault="00546B6F" w:rsidP="000930CA">
      <w:pPr>
        <w:jc w:val="both"/>
      </w:pPr>
      <w:r>
        <w:t>There are four main VPN types which exist</w:t>
      </w:r>
      <w:r w:rsidR="00363190">
        <w:t xml:space="preserve">: Remote access VPNs, Personal VPN services, Mobile VPNs and Site-to-site VPNs. </w:t>
      </w:r>
      <w:sdt>
        <w:sdtPr>
          <w:id w:val="-1266383638"/>
          <w:citation/>
        </w:sdtPr>
        <w:sdtContent>
          <w:r w:rsidR="006A7973">
            <w:fldChar w:fldCharType="begin"/>
          </w:r>
          <w:r w:rsidR="006A7973">
            <w:rPr>
              <w:lang w:val="en-GB"/>
            </w:rPr>
            <w:instrText xml:space="preserve"> CITATION JPJ21 \l</w:instrText>
          </w:r>
          <w:r w:rsidR="007658DD">
            <w:rPr>
              <w:lang w:val="en-GB"/>
            </w:rPr>
            <w:instrText xml:space="preserve"> en-GB </w:instrText>
          </w:r>
          <w:r w:rsidR="006A7973">
            <w:fldChar w:fldCharType="separate"/>
          </w:r>
          <w:r w:rsidR="006A7973" w:rsidRPr="006A7973">
            <w:rPr>
              <w:noProof/>
              <w:lang w:val="en-GB"/>
            </w:rPr>
            <w:t>[21]</w:t>
          </w:r>
          <w:r w:rsidR="006A7973">
            <w:fldChar w:fldCharType="end"/>
          </w:r>
        </w:sdtContent>
      </w:sdt>
    </w:p>
    <w:p w14:paraId="7A5C5E91" w14:textId="44A4D9FC" w:rsidR="00363190" w:rsidRDefault="00363190" w:rsidP="000930CA">
      <w:pPr>
        <w:jc w:val="both"/>
      </w:pPr>
    </w:p>
    <w:p w14:paraId="034B7563" w14:textId="495D1749" w:rsidR="00363190" w:rsidRDefault="00363190" w:rsidP="00363190">
      <w:pPr>
        <w:pStyle w:val="ListParagraph"/>
        <w:numPr>
          <w:ilvl w:val="0"/>
          <w:numId w:val="28"/>
        </w:numPr>
        <w:jc w:val="both"/>
      </w:pPr>
      <w:r>
        <w:t>Remote access VPNs</w:t>
      </w:r>
      <w:r w:rsidR="00076FC7">
        <w:t xml:space="preserve"> allow users to connect to private networks remotely via the internet. </w:t>
      </w:r>
      <w:r w:rsidR="00632A91">
        <w:t xml:space="preserve">Most would expect this to </w:t>
      </w:r>
      <w:r w:rsidR="001A0710">
        <w:t xml:space="preserve">make an organization’s private network and the data stored on it significantly less secure. However, “all traffic the users send and receive” gets encrypted, making it incredibly hard to extract any information from sent and received packets. </w:t>
      </w:r>
      <w:sdt>
        <w:sdtPr>
          <w:id w:val="-234472033"/>
          <w:citation/>
        </w:sdtPr>
        <w:sdtContent>
          <w:r w:rsidR="00930978">
            <w:fldChar w:fldCharType="begin"/>
          </w:r>
          <w:r w:rsidR="00930978">
            <w:rPr>
              <w:lang w:val="en-GB"/>
            </w:rPr>
            <w:instrText xml:space="preserve"> CITATION Pal22 \l</w:instrText>
          </w:r>
          <w:r w:rsidR="007658DD">
            <w:rPr>
              <w:lang w:val="en-GB"/>
            </w:rPr>
            <w:instrText xml:space="preserve"> en-GB </w:instrText>
          </w:r>
          <w:r w:rsidR="00930978">
            <w:fldChar w:fldCharType="separate"/>
          </w:r>
          <w:r w:rsidR="00930978" w:rsidRPr="00930978">
            <w:rPr>
              <w:noProof/>
              <w:lang w:val="en-GB"/>
            </w:rPr>
            <w:t>[22]</w:t>
          </w:r>
          <w:r w:rsidR="00930978">
            <w:fldChar w:fldCharType="end"/>
          </w:r>
        </w:sdtContent>
      </w:sdt>
    </w:p>
    <w:p w14:paraId="58ABCCA4" w14:textId="76D01779" w:rsidR="00363190" w:rsidRDefault="00363190" w:rsidP="00363190">
      <w:pPr>
        <w:pStyle w:val="ListParagraph"/>
        <w:numPr>
          <w:ilvl w:val="0"/>
          <w:numId w:val="28"/>
        </w:numPr>
        <w:jc w:val="both"/>
      </w:pPr>
      <w:r>
        <w:t>Personal VPNs</w:t>
      </w:r>
      <w:r w:rsidR="007A7EC1">
        <w:t xml:space="preserve"> exist to allow individuals to create their own secure connections between devices. They are also more commonly used to privately access the internet, “where their IP address and location is not disclosed”.</w:t>
      </w:r>
      <w:r w:rsidR="0051596F">
        <w:t xml:space="preserve"> </w:t>
      </w:r>
      <w:sdt>
        <w:sdtPr>
          <w:id w:val="-619301023"/>
          <w:citation/>
        </w:sdtPr>
        <w:sdtContent>
          <w:r w:rsidR="0051596F">
            <w:fldChar w:fldCharType="begin"/>
          </w:r>
          <w:r w:rsidR="0051596F">
            <w:rPr>
              <w:lang w:val="en-GB"/>
            </w:rPr>
            <w:instrText xml:space="preserve"> CITATION Tec22 \l</w:instrText>
          </w:r>
          <w:r w:rsidR="007658DD">
            <w:rPr>
              <w:lang w:val="en-GB"/>
            </w:rPr>
            <w:instrText xml:space="preserve"> en-GB </w:instrText>
          </w:r>
          <w:r w:rsidR="0051596F">
            <w:fldChar w:fldCharType="separate"/>
          </w:r>
          <w:r w:rsidR="0051596F" w:rsidRPr="0051596F">
            <w:rPr>
              <w:noProof/>
              <w:lang w:val="en-GB"/>
            </w:rPr>
            <w:t>[23]</w:t>
          </w:r>
          <w:r w:rsidR="0051596F">
            <w:fldChar w:fldCharType="end"/>
          </w:r>
        </w:sdtContent>
      </w:sdt>
      <w:r w:rsidR="007A7EC1">
        <w:t xml:space="preserve"> They typically </w:t>
      </w:r>
      <w:r w:rsidR="00C97573">
        <w:t xml:space="preserve">achieve this by encrypting the data and assigning the wrong IP address and location, which directs trackers away from the actual source. </w:t>
      </w:r>
    </w:p>
    <w:p w14:paraId="01EDBCEB" w14:textId="7564A1C3" w:rsidR="00363190" w:rsidRDefault="00363190" w:rsidP="00363190">
      <w:pPr>
        <w:pStyle w:val="ListParagraph"/>
        <w:numPr>
          <w:ilvl w:val="0"/>
          <w:numId w:val="28"/>
        </w:numPr>
        <w:jc w:val="both"/>
      </w:pPr>
      <w:r>
        <w:t>Mobile VPNs</w:t>
      </w:r>
      <w:r w:rsidR="00FE6801">
        <w:t xml:space="preserve"> are another type of VPN which uniquely</w:t>
      </w:r>
      <w:r>
        <w:t xml:space="preserve"> </w:t>
      </w:r>
      <w:r w:rsidR="00FE6801">
        <w:t xml:space="preserve">allow for connections to be maintained and persist with interference, connection changes and even changing IP addresses. </w:t>
      </w:r>
      <w:r w:rsidR="000A2637">
        <w:t>These can be useful if a constant network session is required and if the user and their device are on the move. Mobile VPNs work well with mobile phones, however mobile VPNs are not specific to phone devices.</w:t>
      </w:r>
    </w:p>
    <w:p w14:paraId="510BF2F1" w14:textId="249544A1" w:rsidR="00363190" w:rsidRDefault="00363190" w:rsidP="00363190">
      <w:pPr>
        <w:pStyle w:val="ListParagraph"/>
        <w:numPr>
          <w:ilvl w:val="0"/>
          <w:numId w:val="28"/>
        </w:numPr>
        <w:jc w:val="both"/>
      </w:pPr>
      <w:r>
        <w:t>Site-to-site VPNs</w:t>
      </w:r>
      <w:r w:rsidR="00B61A2A">
        <w:t xml:space="preserve"> are used to securely connect multiple facilities together over the internet</w:t>
      </w:r>
      <w:r w:rsidR="00C90217">
        <w:t>. They allow a company to create a “WAN to support secure cross-site communication”.</w:t>
      </w:r>
      <w:r w:rsidR="003552C9">
        <w:t xml:space="preserve"> </w:t>
      </w:r>
      <w:sdt>
        <w:sdtPr>
          <w:id w:val="957066708"/>
          <w:citation/>
        </w:sdtPr>
        <w:sdtContent>
          <w:r w:rsidR="003552C9">
            <w:fldChar w:fldCharType="begin"/>
          </w:r>
          <w:r w:rsidR="003552C9">
            <w:rPr>
              <w:lang w:val="en-GB"/>
            </w:rPr>
            <w:instrText xml:space="preserve"> CITATION Che22 \l</w:instrText>
          </w:r>
          <w:r w:rsidR="007658DD">
            <w:rPr>
              <w:lang w:val="en-GB"/>
            </w:rPr>
            <w:instrText xml:space="preserve"> en-GB </w:instrText>
          </w:r>
          <w:r w:rsidR="003552C9">
            <w:fldChar w:fldCharType="separate"/>
          </w:r>
          <w:r w:rsidR="003552C9" w:rsidRPr="003552C9">
            <w:rPr>
              <w:noProof/>
              <w:lang w:val="en-GB"/>
            </w:rPr>
            <w:t>[24]</w:t>
          </w:r>
          <w:r w:rsidR="003552C9">
            <w:fldChar w:fldCharType="end"/>
          </w:r>
        </w:sdtContent>
      </w:sdt>
      <w:r w:rsidR="00C90217">
        <w:t xml:space="preserve"> T</w:t>
      </w:r>
      <w:r w:rsidR="00B61A2A">
        <w:t>he sent information is encrypted</w:t>
      </w:r>
      <w:r w:rsidR="0099531E">
        <w:t xml:space="preserve">, making it incredibly </w:t>
      </w:r>
      <w:r w:rsidR="0099531E">
        <w:lastRenderedPageBreak/>
        <w:t xml:space="preserve">hard to access any information posted over the internet. Access controls can even be defined on site-to-site networks, allowing an organization to control the access level of users over multiple facilities. </w:t>
      </w:r>
    </w:p>
    <w:p w14:paraId="0A07C12E" w14:textId="1BDF7699" w:rsidR="0094227A" w:rsidRPr="006B6B66" w:rsidRDefault="0094227A" w:rsidP="0094227A">
      <w:pPr>
        <w:pStyle w:val="Heading1"/>
      </w:pPr>
      <w:r>
        <w:t>Physical Security</w:t>
      </w:r>
    </w:p>
    <w:p w14:paraId="242FBAE1" w14:textId="121CAA17" w:rsidR="00772BEC" w:rsidRPr="00772BEC" w:rsidRDefault="00772BEC" w:rsidP="00EE5ED3">
      <w:pPr>
        <w:jc w:val="both"/>
        <w:rPr>
          <w:i/>
          <w:iCs/>
        </w:rPr>
      </w:pPr>
      <w:r>
        <w:t xml:space="preserve">Cyber security shouldn’t be a business’ only concern. The actual physical security of important facilities to a company should also be considered. If an unauthorized personnel </w:t>
      </w:r>
      <w:r w:rsidR="000776A2">
        <w:t xml:space="preserve">or trespasser </w:t>
      </w:r>
      <w:r w:rsidR="00B959A9">
        <w:t>can access</w:t>
      </w:r>
      <w:r w:rsidR="000776A2">
        <w:t xml:space="preserve"> the rooms which contain important systems such as servers and data storage, then it is still highly possible for a data breach to occur.</w:t>
      </w:r>
    </w:p>
    <w:p w14:paraId="311D072C" w14:textId="708B1EF6" w:rsidR="0029158B" w:rsidRPr="002C3C91" w:rsidRDefault="0029158B" w:rsidP="00E16F77">
      <w:pPr>
        <w:pStyle w:val="Heading2"/>
      </w:pPr>
      <w:r>
        <w:t>Locks</w:t>
      </w:r>
    </w:p>
    <w:p w14:paraId="41A8FBD9" w14:textId="2CDAFCF6" w:rsidR="0029158B" w:rsidRDefault="00A46EB9" w:rsidP="000930CA">
      <w:pPr>
        <w:jc w:val="both"/>
      </w:pPr>
      <w:r>
        <w:t xml:space="preserve">Every room has </w:t>
      </w:r>
      <w:proofErr w:type="gramStart"/>
      <w:r>
        <w:t>some kind of door</w:t>
      </w:r>
      <w:proofErr w:type="gramEnd"/>
      <w:r>
        <w:t xml:space="preserve"> or access point. An unlocked door allows anyone to just enter the location</w:t>
      </w:r>
      <w:r w:rsidR="008F5B75">
        <w:t xml:space="preserve"> and have access to whatever important systems and information which are stored inside. This is </w:t>
      </w:r>
      <w:proofErr w:type="gramStart"/>
      <w:r w:rsidR="008F5B75">
        <w:t>definitely not</w:t>
      </w:r>
      <w:proofErr w:type="gramEnd"/>
      <w:r w:rsidR="008F5B75">
        <w:t xml:space="preserve"> the way to go to ensure security within a building or important location. </w:t>
      </w:r>
    </w:p>
    <w:p w14:paraId="682724C8" w14:textId="40BB0E6F" w:rsidR="009B7B04" w:rsidRDefault="009B7B04" w:rsidP="000930CA">
      <w:pPr>
        <w:jc w:val="both"/>
      </w:pPr>
    </w:p>
    <w:p w14:paraId="632582E0" w14:textId="1C6C854E" w:rsidR="009B7B04" w:rsidRDefault="009B7B04" w:rsidP="000930CA">
      <w:pPr>
        <w:jc w:val="both"/>
      </w:pPr>
      <w:r>
        <w:t>Having a lock of sorts is a requirement</w:t>
      </w:r>
      <w:r w:rsidR="00401B5D">
        <w:t xml:space="preserve"> if the other side needs to be protected, but what lock should be used? Not every type of lock provides as much security as others. The stronger the lock, the more protected the facility is. </w:t>
      </w:r>
      <w:r w:rsidR="00DA0A3F">
        <w:t>Securitysnobs.com have a webpage dedicated to different types of security locks, such as “Padlocks, deadbolts, knob locks, lever handle locks”. Looking at the different types of physical locks</w:t>
      </w:r>
      <w:r w:rsidR="00C06D5F">
        <w:t>, deadbolts, lever handle and interchangeable core cylinder locks would likely be the most practical solutions for a secure door in a building</w:t>
      </w:r>
      <w:r w:rsidR="002605E4">
        <w:t xml:space="preserve">. </w:t>
      </w:r>
      <w:sdt>
        <w:sdtPr>
          <w:id w:val="-2009658571"/>
          <w:citation/>
        </w:sdtPr>
        <w:sdtContent>
          <w:r w:rsidR="003552C9">
            <w:fldChar w:fldCharType="begin"/>
          </w:r>
          <w:r w:rsidR="003552C9">
            <w:rPr>
              <w:lang w:val="en-GB"/>
            </w:rPr>
            <w:instrText xml:space="preserve"> CITATION Sec20 \l</w:instrText>
          </w:r>
          <w:r w:rsidR="007658DD">
            <w:rPr>
              <w:lang w:val="en-GB"/>
            </w:rPr>
            <w:instrText xml:space="preserve"> en-GB </w:instrText>
          </w:r>
          <w:r w:rsidR="003552C9">
            <w:fldChar w:fldCharType="separate"/>
          </w:r>
          <w:r w:rsidR="003552C9" w:rsidRPr="003552C9">
            <w:rPr>
              <w:noProof/>
              <w:lang w:val="en-GB"/>
            </w:rPr>
            <w:t>[25]</w:t>
          </w:r>
          <w:r w:rsidR="003552C9">
            <w:fldChar w:fldCharType="end"/>
          </w:r>
        </w:sdtContent>
      </w:sdt>
    </w:p>
    <w:p w14:paraId="265E948A" w14:textId="157540BC" w:rsidR="002605E4" w:rsidRDefault="002605E4" w:rsidP="000930CA">
      <w:pPr>
        <w:jc w:val="both"/>
      </w:pPr>
    </w:p>
    <w:p w14:paraId="4E413487" w14:textId="4759054B" w:rsidR="002605E4" w:rsidRDefault="007023E5" w:rsidP="000930CA">
      <w:pPr>
        <w:jc w:val="both"/>
      </w:pPr>
      <w:r>
        <w:t>The issue with old-fashioned</w:t>
      </w:r>
      <w:r w:rsidR="00982227">
        <w:t xml:space="preserve"> key </w:t>
      </w:r>
      <w:r>
        <w:t xml:space="preserve">locks is that </w:t>
      </w:r>
      <w:r w:rsidR="004851C9">
        <w:t>each person who needs access to the door would preferably need a key to be able to enter the room. Having multiple keys cut means that it is easier for someone to steal a key to gain unauthorized access</w:t>
      </w:r>
      <w:r w:rsidR="001A359D">
        <w:t>, another key being cut can also cost a decent amount of money and could take time.</w:t>
      </w:r>
    </w:p>
    <w:p w14:paraId="7376EFCA" w14:textId="34DA0DA6" w:rsidR="001A359D" w:rsidRDefault="001A359D" w:rsidP="000930CA">
      <w:pPr>
        <w:jc w:val="both"/>
      </w:pPr>
    </w:p>
    <w:p w14:paraId="2C4A571F" w14:textId="3B870817" w:rsidR="001A359D" w:rsidRDefault="001A359D" w:rsidP="000930CA">
      <w:pPr>
        <w:jc w:val="both"/>
      </w:pPr>
      <w:r>
        <w:t xml:space="preserve">Magnetic locks are another type of lock where a “combination of electricity and magnetism” is used </w:t>
      </w:r>
      <w:r w:rsidR="00895541">
        <w:t>to create</w:t>
      </w:r>
      <w:r>
        <w:t xml:space="preserve"> the sealing mechanism.</w:t>
      </w:r>
      <w:r w:rsidR="004827EF">
        <w:t xml:space="preserve"> </w:t>
      </w:r>
      <w:sdt>
        <w:sdtPr>
          <w:id w:val="1536002164"/>
          <w:citation/>
        </w:sdtPr>
        <w:sdtContent>
          <w:r w:rsidR="004827EF">
            <w:fldChar w:fldCharType="begin"/>
          </w:r>
          <w:r w:rsidR="004827EF">
            <w:rPr>
              <w:lang w:val="en-GB"/>
            </w:rPr>
            <w:instrText xml:space="preserve"> CITATION Eas22 \l</w:instrText>
          </w:r>
          <w:r w:rsidR="007658DD">
            <w:rPr>
              <w:lang w:val="en-GB"/>
            </w:rPr>
            <w:instrText xml:space="preserve"> en-GB </w:instrText>
          </w:r>
          <w:r w:rsidR="004827EF">
            <w:fldChar w:fldCharType="separate"/>
          </w:r>
          <w:r w:rsidR="004827EF" w:rsidRPr="004827EF">
            <w:rPr>
              <w:noProof/>
              <w:lang w:val="en-GB"/>
            </w:rPr>
            <w:t>[26]</w:t>
          </w:r>
          <w:r w:rsidR="004827EF">
            <w:fldChar w:fldCharType="end"/>
          </w:r>
        </w:sdtContent>
      </w:sdt>
      <w:r>
        <w:t xml:space="preserve"> </w:t>
      </w:r>
      <w:r w:rsidR="00895541">
        <w:t xml:space="preserve">This type of lock </w:t>
      </w:r>
      <w:proofErr w:type="gramStart"/>
      <w:r w:rsidR="00895541">
        <w:t>is able to</w:t>
      </w:r>
      <w:proofErr w:type="gramEnd"/>
      <w:r w:rsidR="00895541">
        <w:t xml:space="preserve"> be locked and unlocked electronically, whereby an automatic locking system could be set up for the lock to turn on after working hours. </w:t>
      </w:r>
    </w:p>
    <w:p w14:paraId="0AD29E02" w14:textId="56543FDC" w:rsidR="0029158B" w:rsidRPr="002C3C91" w:rsidRDefault="00772BEC" w:rsidP="00E16F77">
      <w:pPr>
        <w:pStyle w:val="Heading2"/>
      </w:pPr>
      <w:r>
        <w:t>Scanners</w:t>
      </w:r>
    </w:p>
    <w:p w14:paraId="4D0474F6" w14:textId="2271BEE5" w:rsidR="0029158B" w:rsidRDefault="00156401" w:rsidP="000930CA">
      <w:pPr>
        <w:jc w:val="both"/>
      </w:pPr>
      <w:r>
        <w:t xml:space="preserve">The magnetic locks discussed in the last section allow for a multitude of different types of </w:t>
      </w:r>
      <w:r w:rsidR="00845457">
        <w:t>scanners</w:t>
      </w:r>
      <w:r>
        <w:t xml:space="preserve"> which can be used to gain access to the location. Scanners can be used </w:t>
      </w:r>
      <w:r w:rsidR="00845457">
        <w:t xml:space="preserve">with magnetic locks or even systems to lock unauthorized individuals out of the room or system. </w:t>
      </w:r>
    </w:p>
    <w:p w14:paraId="00B51323" w14:textId="3DABE52E" w:rsidR="00845457" w:rsidRDefault="00845457" w:rsidP="000930CA">
      <w:pPr>
        <w:jc w:val="both"/>
      </w:pPr>
    </w:p>
    <w:p w14:paraId="7208BDD2" w14:textId="139C4F2D" w:rsidR="00A340E8" w:rsidRDefault="00845457" w:rsidP="000930CA">
      <w:pPr>
        <w:jc w:val="both"/>
      </w:pPr>
      <w:r>
        <w:t xml:space="preserve">Many different types of </w:t>
      </w:r>
      <w:r w:rsidR="00982227">
        <w:t>scanners</w:t>
      </w:r>
      <w:r>
        <w:t xml:space="preserve"> exist,</w:t>
      </w:r>
      <w:r w:rsidR="00982227">
        <w:t xml:space="preserve"> such as card scanners</w:t>
      </w:r>
      <w:r w:rsidR="00714D65">
        <w:t xml:space="preserve">, code scanners and biometric scanners. </w:t>
      </w:r>
      <w:r w:rsidR="002501BC">
        <w:t>Card scanners work by scanning an electronic card to gain access. If the card is recognized by the system, then the user would be allowed access. Card scanners are typically used with doors</w:t>
      </w:r>
      <w:r w:rsidR="00A340E8">
        <w:t xml:space="preserve"> and have multiple advantages over keys, such as being cheaper to print and having the ability to expire if lost, stolen or if the user should no longer have access.</w:t>
      </w:r>
    </w:p>
    <w:p w14:paraId="6E962B57" w14:textId="12099913" w:rsidR="00A340E8" w:rsidRDefault="00A340E8" w:rsidP="000930CA">
      <w:pPr>
        <w:jc w:val="both"/>
      </w:pPr>
    </w:p>
    <w:p w14:paraId="15423A1B" w14:textId="37C82EEE" w:rsidR="00A340E8" w:rsidRDefault="00A340E8" w:rsidP="000930CA">
      <w:pPr>
        <w:jc w:val="both"/>
      </w:pPr>
      <w:r>
        <w:t xml:space="preserve">Code scanners are </w:t>
      </w:r>
      <w:proofErr w:type="gramStart"/>
      <w:r>
        <w:t>similar to</w:t>
      </w:r>
      <w:proofErr w:type="gramEnd"/>
      <w:r>
        <w:t xml:space="preserve"> card scanners, just with a type of code instead of a card. An example of a unique code could be a QR code</w:t>
      </w:r>
      <w:r w:rsidR="00E12329">
        <w:t>, bar code or text code. The code could be printed on paper or displayed on a portable display to give someone the key to the lock. This allows codes to be easily replaceable and could even be changed frequently so that codes expire fast, making it hard for undesirables gaining access.</w:t>
      </w:r>
    </w:p>
    <w:p w14:paraId="15BD26D2" w14:textId="14870F46" w:rsidR="00E12329" w:rsidRDefault="00E12329" w:rsidP="000930CA">
      <w:pPr>
        <w:jc w:val="both"/>
      </w:pPr>
    </w:p>
    <w:p w14:paraId="1C61A0C3" w14:textId="3F60A8EB" w:rsidR="00E12329" w:rsidRDefault="00A9717C" w:rsidP="000930CA">
      <w:pPr>
        <w:jc w:val="both"/>
      </w:pPr>
      <w:r>
        <w:t>Biometric scanners work by using an individual’s unique features as the key to the lock. There are many different types of unique “physiological identifiers” which can be used with a scanner as a key, such as “DNA, ear</w:t>
      </w:r>
      <w:r w:rsidR="00022294">
        <w:t>, iris, retina, face, fingerprinting, finger geometry, hand geometry, odor, vein recognition”. “</w:t>
      </w:r>
      <w:r w:rsidR="00F87266">
        <w:t xml:space="preserve">Behavioral </w:t>
      </w:r>
      <w:r w:rsidR="00022294">
        <w:t xml:space="preserve">identifiers” can also be used, such as “gait, keystroke, signature </w:t>
      </w:r>
      <w:r w:rsidR="00F87266">
        <w:t xml:space="preserve">recognition, voice biometrics”. Some scanners are more secure than others but using multiple scanners together would further improve security. No key, card or code </w:t>
      </w:r>
      <w:proofErr w:type="gramStart"/>
      <w:r w:rsidR="00F87266">
        <w:t>has to</w:t>
      </w:r>
      <w:proofErr w:type="gramEnd"/>
      <w:r w:rsidR="00F87266">
        <w:t xml:space="preserve"> be created; the system just has to collect information about a user to compare to in the future. </w:t>
      </w:r>
      <w:sdt>
        <w:sdtPr>
          <w:id w:val="-408235662"/>
          <w:citation/>
        </w:sdtPr>
        <w:sdtContent>
          <w:r w:rsidR="004827EF">
            <w:fldChar w:fldCharType="begin"/>
          </w:r>
          <w:r w:rsidR="004827EF">
            <w:rPr>
              <w:lang w:val="en-GB"/>
            </w:rPr>
            <w:instrText xml:space="preserve"> CITATION Rec21 \l</w:instrText>
          </w:r>
          <w:r w:rsidR="007658DD">
            <w:rPr>
              <w:lang w:val="en-GB"/>
            </w:rPr>
            <w:instrText xml:space="preserve"> en-GB </w:instrText>
          </w:r>
          <w:r w:rsidR="004827EF">
            <w:fldChar w:fldCharType="separate"/>
          </w:r>
          <w:r w:rsidR="004827EF" w:rsidRPr="004827EF">
            <w:rPr>
              <w:noProof/>
              <w:lang w:val="en-GB"/>
            </w:rPr>
            <w:t>[27]</w:t>
          </w:r>
          <w:r w:rsidR="004827EF">
            <w:fldChar w:fldCharType="end"/>
          </w:r>
        </w:sdtContent>
      </w:sdt>
    </w:p>
    <w:p w14:paraId="3F07F116" w14:textId="7E7F3116" w:rsidR="0029158B" w:rsidRPr="002C3C91" w:rsidRDefault="00772BEC" w:rsidP="00E16F77">
      <w:pPr>
        <w:pStyle w:val="Heading2"/>
      </w:pPr>
      <w:r>
        <w:t>Location</w:t>
      </w:r>
    </w:p>
    <w:p w14:paraId="2EB8AC2A" w14:textId="699444A7" w:rsidR="0029158B" w:rsidRDefault="00F87266" w:rsidP="000930CA">
      <w:pPr>
        <w:jc w:val="both"/>
      </w:pPr>
      <w:r>
        <w:t xml:space="preserve">Details of the location </w:t>
      </w:r>
      <w:r w:rsidR="00D02D8A">
        <w:t xml:space="preserve">can also be considered when thinking about security. For example, the strength of the door and walls should be considered. Can they be easily breached? Either upgrading the structure of the walls and door or repositioning to a more secure location could be considered to fix those issues. Also consider windows, which could be smashed or opened to gain access to the site. </w:t>
      </w:r>
      <w:r w:rsidR="000104BD">
        <w:t xml:space="preserve">A more remote and secretive location could also be of benefit. </w:t>
      </w:r>
    </w:p>
    <w:sdt>
      <w:sdtPr>
        <w:id w:val="-1978906145"/>
        <w:docPartObj>
          <w:docPartGallery w:val="Bibliographies"/>
          <w:docPartUnique/>
        </w:docPartObj>
      </w:sdtPr>
      <w:sdtEndPr>
        <w:rPr>
          <w:smallCaps w:val="0"/>
          <w:noProof w:val="0"/>
        </w:rPr>
      </w:sdtEndPr>
      <w:sdtContent>
        <w:p w14:paraId="0DB06C69" w14:textId="44C6FD3C" w:rsidR="00C1043A" w:rsidRDefault="00C1043A">
          <w:pPr>
            <w:pStyle w:val="Heading1"/>
          </w:pPr>
          <w:r>
            <w:t>References</w:t>
          </w:r>
        </w:p>
        <w:sdt>
          <w:sdtPr>
            <w:id w:val="-573587230"/>
            <w:bibliography/>
          </w:sdtPr>
          <w:sdtContent>
            <w:p w14:paraId="381B6F07" w14:textId="77777777" w:rsidR="005F69C9" w:rsidRDefault="00C1043A">
              <w:pPr>
                <w:rPr>
                  <w:noProof/>
                </w:rPr>
              </w:pPr>
              <w:r>
                <w:fldChar w:fldCharType="begin"/>
              </w:r>
              <w:r>
                <w:instrText xml:space="preserve"> BIBLIOGRAPHY </w:instrText>
              </w:r>
              <w:r>
                <w:fldChar w:fldCharType="separate"/>
              </w:r>
            </w:p>
            <w:tbl>
              <w:tblPr>
                <w:tblW w:w="100.0%" w:type="pct"/>
                <w:tblCellSpacing w:w="0.75pt" w:type="dxa"/>
                <w:tblCellMar>
                  <w:top w:w="0.75pt" w:type="dxa"/>
                  <w:start w:w="0.75pt" w:type="dxa"/>
                  <w:bottom w:w="0.75pt" w:type="dxa"/>
                  <w:end w:w="0.75pt" w:type="dxa"/>
                </w:tblCellMar>
                <w:tblLook w:firstRow="1" w:lastRow="0" w:firstColumn="1" w:lastColumn="0" w:noHBand="0" w:noVBand="1"/>
              </w:tblPr>
              <w:tblGrid>
                <w:gridCol w:w="409"/>
                <w:gridCol w:w="4291"/>
              </w:tblGrid>
              <w:tr w:rsidR="005F69C9" w14:paraId="064D6A7A" w14:textId="77777777">
                <w:trPr>
                  <w:divId w:val="729697556"/>
                  <w:tblCellSpacing w:w="0.75pt" w:type="dxa"/>
                </w:trPr>
                <w:tc>
                  <w:tcPr>
                    <w:tcW w:w="1.0%" w:type="pct"/>
                    <w:hideMark/>
                  </w:tcPr>
                  <w:p w14:paraId="058108CF" w14:textId="28A409DF" w:rsidR="005F69C9" w:rsidRDefault="005F69C9">
                    <w:pPr>
                      <w:pStyle w:val="Bibliography"/>
                      <w:rPr>
                        <w:noProof/>
                        <w:sz w:val="24"/>
                        <w:szCs w:val="24"/>
                      </w:rPr>
                    </w:pPr>
                    <w:r>
                      <w:rPr>
                        <w:noProof/>
                      </w:rPr>
                      <w:t xml:space="preserve">[1] </w:t>
                    </w:r>
                  </w:p>
                </w:tc>
                <w:tc>
                  <w:tcPr>
                    <w:tcW w:w="0pt" w:type="auto"/>
                    <w:hideMark/>
                  </w:tcPr>
                  <w:p w14:paraId="423BAC4A" w14:textId="77777777" w:rsidR="005F69C9" w:rsidRPr="007F40E6" w:rsidRDefault="005F69C9" w:rsidP="005F69C9">
                    <w:pPr>
                      <w:pStyle w:val="Bibliography"/>
                      <w:jc w:val="both"/>
                      <w:rPr>
                        <w:noProof/>
                        <w:sz w:val="16"/>
                        <w:szCs w:val="16"/>
                      </w:rPr>
                    </w:pPr>
                    <w:r w:rsidRPr="007F40E6">
                      <w:rPr>
                        <w:noProof/>
                        <w:sz w:val="16"/>
                        <w:szCs w:val="16"/>
                      </w:rPr>
                      <w:t>Cisco, "Global_2021_Forecast_Highlights," 2017.</w:t>
                    </w:r>
                  </w:p>
                </w:tc>
              </w:tr>
              <w:tr w:rsidR="005F69C9" w14:paraId="582A7D21" w14:textId="77777777">
                <w:trPr>
                  <w:divId w:val="729697556"/>
                  <w:tblCellSpacing w:w="0.75pt" w:type="dxa"/>
                </w:trPr>
                <w:tc>
                  <w:tcPr>
                    <w:tcW w:w="1.0%" w:type="pct"/>
                    <w:hideMark/>
                  </w:tcPr>
                  <w:p w14:paraId="62FA8AC2" w14:textId="77777777" w:rsidR="005F69C9" w:rsidRDefault="005F69C9">
                    <w:pPr>
                      <w:pStyle w:val="Bibliography"/>
                      <w:rPr>
                        <w:noProof/>
                      </w:rPr>
                    </w:pPr>
                    <w:r>
                      <w:rPr>
                        <w:noProof/>
                      </w:rPr>
                      <w:t xml:space="preserve">[2] </w:t>
                    </w:r>
                  </w:p>
                </w:tc>
                <w:tc>
                  <w:tcPr>
                    <w:tcW w:w="0pt" w:type="auto"/>
                    <w:hideMark/>
                  </w:tcPr>
                  <w:p w14:paraId="40AA1668" w14:textId="77777777" w:rsidR="005F69C9" w:rsidRPr="007F40E6" w:rsidRDefault="005F69C9" w:rsidP="005F69C9">
                    <w:pPr>
                      <w:pStyle w:val="Bibliography"/>
                      <w:jc w:val="both"/>
                      <w:rPr>
                        <w:noProof/>
                        <w:sz w:val="16"/>
                        <w:szCs w:val="16"/>
                      </w:rPr>
                    </w:pPr>
                    <w:r w:rsidRPr="007F40E6">
                      <w:rPr>
                        <w:noProof/>
                        <w:sz w:val="16"/>
                        <w:szCs w:val="16"/>
                      </w:rPr>
                      <w:t>K. W. Joe Myers, "These are the biggest global risks," 16 Jan 2019. [Online]. Available: https://www.weforum.org/agenda/2019/01/biggest-global-risks-facing-our-world/. [Accessed 2022].</w:t>
                    </w:r>
                  </w:p>
                </w:tc>
              </w:tr>
              <w:tr w:rsidR="005F69C9" w14:paraId="2D6771AE" w14:textId="77777777">
                <w:trPr>
                  <w:divId w:val="729697556"/>
                  <w:tblCellSpacing w:w="0.75pt" w:type="dxa"/>
                </w:trPr>
                <w:tc>
                  <w:tcPr>
                    <w:tcW w:w="1.0%" w:type="pct"/>
                    <w:hideMark/>
                  </w:tcPr>
                  <w:p w14:paraId="710F43A9" w14:textId="77777777" w:rsidR="005F69C9" w:rsidRDefault="005F69C9">
                    <w:pPr>
                      <w:pStyle w:val="Bibliography"/>
                      <w:rPr>
                        <w:noProof/>
                      </w:rPr>
                    </w:pPr>
                    <w:r>
                      <w:rPr>
                        <w:noProof/>
                      </w:rPr>
                      <w:t xml:space="preserve">[3] </w:t>
                    </w:r>
                  </w:p>
                </w:tc>
                <w:tc>
                  <w:tcPr>
                    <w:tcW w:w="0pt" w:type="auto"/>
                    <w:hideMark/>
                  </w:tcPr>
                  <w:p w14:paraId="71A3A114" w14:textId="77777777" w:rsidR="005F69C9" w:rsidRPr="007F40E6" w:rsidRDefault="005F69C9" w:rsidP="005F69C9">
                    <w:pPr>
                      <w:pStyle w:val="Bibliography"/>
                      <w:jc w:val="both"/>
                      <w:rPr>
                        <w:noProof/>
                        <w:sz w:val="16"/>
                        <w:szCs w:val="16"/>
                      </w:rPr>
                    </w:pPr>
                    <w:r w:rsidRPr="007F40E6">
                      <w:rPr>
                        <w:noProof/>
                        <w:sz w:val="16"/>
                        <w:szCs w:val="16"/>
                      </w:rPr>
                      <w:t>H. Knowles, "533 million Facebook users' phone numbers, personal information exposed online, report says," The Washington Post, 3 April 2021. [Online]. Available: https://www.washingtonpost.com/business/2021/04/03/facebook-data-leak-insider/. [Accessed 2022].</w:t>
                    </w:r>
                  </w:p>
                </w:tc>
              </w:tr>
              <w:tr w:rsidR="005F69C9" w14:paraId="5CB1B6C9" w14:textId="77777777">
                <w:trPr>
                  <w:divId w:val="729697556"/>
                  <w:tblCellSpacing w:w="0.75pt" w:type="dxa"/>
                </w:trPr>
                <w:tc>
                  <w:tcPr>
                    <w:tcW w:w="1.0%" w:type="pct"/>
                    <w:hideMark/>
                  </w:tcPr>
                  <w:p w14:paraId="7480EBF6" w14:textId="77777777" w:rsidR="005F69C9" w:rsidRDefault="005F69C9">
                    <w:pPr>
                      <w:pStyle w:val="Bibliography"/>
                      <w:rPr>
                        <w:noProof/>
                      </w:rPr>
                    </w:pPr>
                    <w:r>
                      <w:rPr>
                        <w:noProof/>
                      </w:rPr>
                      <w:t xml:space="preserve">[4] </w:t>
                    </w:r>
                  </w:p>
                </w:tc>
                <w:tc>
                  <w:tcPr>
                    <w:tcW w:w="0pt" w:type="auto"/>
                    <w:hideMark/>
                  </w:tcPr>
                  <w:p w14:paraId="10E92EB6" w14:textId="77777777" w:rsidR="005F69C9" w:rsidRPr="007F40E6" w:rsidRDefault="005F69C9" w:rsidP="005F69C9">
                    <w:pPr>
                      <w:pStyle w:val="Bibliography"/>
                      <w:jc w:val="both"/>
                      <w:rPr>
                        <w:noProof/>
                        <w:sz w:val="16"/>
                        <w:szCs w:val="16"/>
                      </w:rPr>
                    </w:pPr>
                    <w:r w:rsidRPr="007F40E6">
                      <w:rPr>
                        <w:noProof/>
                        <w:sz w:val="16"/>
                        <w:szCs w:val="16"/>
                      </w:rPr>
                      <w:t>J. Galvin, "60 Percent of Small Businesses Fold Within 6 Months of a Cyber Attack. Here's How to Protect Yourself," INC., 2022. [Online]. Available: https://www.inc.com/joe-galvin/60-percent-of-small-businesses-fold-within-6-months-of-a-cyber-attack-heres-how-to-protect-yourself.html. [Accessed 2022].</w:t>
                    </w:r>
                  </w:p>
                </w:tc>
              </w:tr>
              <w:tr w:rsidR="005F69C9" w14:paraId="0DBA7D0A" w14:textId="77777777">
                <w:trPr>
                  <w:divId w:val="729697556"/>
                  <w:tblCellSpacing w:w="0.75pt" w:type="dxa"/>
                </w:trPr>
                <w:tc>
                  <w:tcPr>
                    <w:tcW w:w="1.0%" w:type="pct"/>
                    <w:hideMark/>
                  </w:tcPr>
                  <w:p w14:paraId="28BE1F7A" w14:textId="77777777" w:rsidR="005F69C9" w:rsidRDefault="005F69C9">
                    <w:pPr>
                      <w:pStyle w:val="Bibliography"/>
                      <w:rPr>
                        <w:noProof/>
                      </w:rPr>
                    </w:pPr>
                    <w:r>
                      <w:rPr>
                        <w:noProof/>
                      </w:rPr>
                      <w:t xml:space="preserve">[5] </w:t>
                    </w:r>
                  </w:p>
                </w:tc>
                <w:tc>
                  <w:tcPr>
                    <w:tcW w:w="0pt" w:type="auto"/>
                    <w:hideMark/>
                  </w:tcPr>
                  <w:p w14:paraId="20CA58B9" w14:textId="77777777" w:rsidR="005F69C9" w:rsidRPr="007F40E6" w:rsidRDefault="005F69C9" w:rsidP="005F69C9">
                    <w:pPr>
                      <w:pStyle w:val="Bibliography"/>
                      <w:jc w:val="both"/>
                      <w:rPr>
                        <w:noProof/>
                        <w:sz w:val="16"/>
                        <w:szCs w:val="16"/>
                      </w:rPr>
                    </w:pPr>
                    <w:r w:rsidRPr="007F40E6">
                      <w:rPr>
                        <w:noProof/>
                        <w:sz w:val="16"/>
                        <w:szCs w:val="16"/>
                      </w:rPr>
                      <w:t>Cisco, "What Is a Firewall?," 2022. [Online]. Available: https://www.cisco.com/c/en_uk/products/security/firewalls/what-is-a-firewall.html. [Accessed 2022].</w:t>
                    </w:r>
                  </w:p>
                </w:tc>
              </w:tr>
              <w:tr w:rsidR="005F69C9" w14:paraId="1998BCEB" w14:textId="77777777">
                <w:trPr>
                  <w:divId w:val="729697556"/>
                  <w:tblCellSpacing w:w="0.75pt" w:type="dxa"/>
                </w:trPr>
                <w:tc>
                  <w:tcPr>
                    <w:tcW w:w="1.0%" w:type="pct"/>
                    <w:hideMark/>
                  </w:tcPr>
                  <w:p w14:paraId="465B9537" w14:textId="77777777" w:rsidR="005F69C9" w:rsidRDefault="005F69C9">
                    <w:pPr>
                      <w:pStyle w:val="Bibliography"/>
                      <w:rPr>
                        <w:noProof/>
                      </w:rPr>
                    </w:pPr>
                    <w:r>
                      <w:rPr>
                        <w:noProof/>
                      </w:rPr>
                      <w:t xml:space="preserve">[6] </w:t>
                    </w:r>
                  </w:p>
                </w:tc>
                <w:tc>
                  <w:tcPr>
                    <w:tcW w:w="0pt" w:type="auto"/>
                    <w:hideMark/>
                  </w:tcPr>
                  <w:p w14:paraId="42783BBE" w14:textId="77777777" w:rsidR="005F69C9" w:rsidRPr="007F40E6" w:rsidRDefault="005F69C9" w:rsidP="005F69C9">
                    <w:pPr>
                      <w:pStyle w:val="Bibliography"/>
                      <w:jc w:val="both"/>
                      <w:rPr>
                        <w:noProof/>
                        <w:sz w:val="16"/>
                        <w:szCs w:val="16"/>
                      </w:rPr>
                    </w:pPr>
                    <w:r w:rsidRPr="007F40E6">
                      <w:rPr>
                        <w:noProof/>
                        <w:sz w:val="16"/>
                        <w:szCs w:val="16"/>
                      </w:rPr>
                      <w:t>BullGuard, "How Proxy Firewalls Work," 2022. [Online]. Available: https://www.bullguard.com/bullguard-security-center/pc-security/computer-security-resources/how-proxy-firewalls-work.aspx. [Accessed 2022].</w:t>
                    </w:r>
                  </w:p>
                </w:tc>
              </w:tr>
              <w:tr w:rsidR="005F69C9" w14:paraId="7917FF88" w14:textId="77777777">
                <w:trPr>
                  <w:divId w:val="729697556"/>
                  <w:tblCellSpacing w:w="0.75pt" w:type="dxa"/>
                </w:trPr>
                <w:tc>
                  <w:tcPr>
                    <w:tcW w:w="1.0%" w:type="pct"/>
                    <w:hideMark/>
                  </w:tcPr>
                  <w:p w14:paraId="1394557F" w14:textId="77777777" w:rsidR="005F69C9" w:rsidRDefault="005F69C9">
                    <w:pPr>
                      <w:pStyle w:val="Bibliography"/>
                      <w:rPr>
                        <w:noProof/>
                      </w:rPr>
                    </w:pPr>
                    <w:r>
                      <w:rPr>
                        <w:noProof/>
                      </w:rPr>
                      <w:t xml:space="preserve">[7] </w:t>
                    </w:r>
                  </w:p>
                </w:tc>
                <w:tc>
                  <w:tcPr>
                    <w:tcW w:w="0pt" w:type="auto"/>
                    <w:hideMark/>
                  </w:tcPr>
                  <w:p w14:paraId="3CA09F9C" w14:textId="77777777" w:rsidR="005F69C9" w:rsidRPr="007F40E6" w:rsidRDefault="005F69C9" w:rsidP="005F69C9">
                    <w:pPr>
                      <w:pStyle w:val="Bibliography"/>
                      <w:jc w:val="both"/>
                      <w:rPr>
                        <w:noProof/>
                        <w:sz w:val="16"/>
                        <w:szCs w:val="16"/>
                      </w:rPr>
                    </w:pPr>
                    <w:r w:rsidRPr="007F40E6">
                      <w:rPr>
                        <w:noProof/>
                        <w:sz w:val="16"/>
                        <w:szCs w:val="16"/>
                      </w:rPr>
                      <w:t>R. Sheldon, "stateful inspection," August 2021. [Online]. Available: https://www.techtarget.com/searchnetworking/definition/stateful-inspection. [Accessed 2022].</w:t>
                    </w:r>
                  </w:p>
                </w:tc>
              </w:tr>
              <w:tr w:rsidR="005F69C9" w14:paraId="61BBDC81" w14:textId="77777777">
                <w:trPr>
                  <w:divId w:val="729697556"/>
                  <w:tblCellSpacing w:w="0.75pt" w:type="dxa"/>
                </w:trPr>
                <w:tc>
                  <w:tcPr>
                    <w:tcW w:w="1.0%" w:type="pct"/>
                    <w:hideMark/>
                  </w:tcPr>
                  <w:p w14:paraId="28B2F8C6" w14:textId="77777777" w:rsidR="005F69C9" w:rsidRDefault="005F69C9">
                    <w:pPr>
                      <w:pStyle w:val="Bibliography"/>
                      <w:rPr>
                        <w:noProof/>
                      </w:rPr>
                    </w:pPr>
                    <w:r>
                      <w:rPr>
                        <w:noProof/>
                      </w:rPr>
                      <w:t xml:space="preserve">[8] </w:t>
                    </w:r>
                  </w:p>
                </w:tc>
                <w:tc>
                  <w:tcPr>
                    <w:tcW w:w="0pt" w:type="auto"/>
                    <w:hideMark/>
                  </w:tcPr>
                  <w:p w14:paraId="74FE7AD9" w14:textId="77777777" w:rsidR="005F69C9" w:rsidRPr="007F40E6" w:rsidRDefault="005F69C9" w:rsidP="005F69C9">
                    <w:pPr>
                      <w:pStyle w:val="Bibliography"/>
                      <w:jc w:val="both"/>
                      <w:rPr>
                        <w:noProof/>
                        <w:sz w:val="16"/>
                        <w:szCs w:val="16"/>
                      </w:rPr>
                    </w:pPr>
                    <w:r w:rsidRPr="007F40E6">
                      <w:rPr>
                        <w:noProof/>
                        <w:sz w:val="16"/>
                        <w:szCs w:val="16"/>
                      </w:rPr>
                      <w:t>Firewalls.com, Inc., "What is a UTM Firewall?," 2022. [Online]. Available: https://www.firewalls.com/what_is_utm_firewall. [Accessed 2022].</w:t>
                    </w:r>
                  </w:p>
                </w:tc>
              </w:tr>
              <w:tr w:rsidR="005F69C9" w14:paraId="180555BB" w14:textId="77777777">
                <w:trPr>
                  <w:divId w:val="729697556"/>
                  <w:tblCellSpacing w:w="0.75pt" w:type="dxa"/>
                </w:trPr>
                <w:tc>
                  <w:tcPr>
                    <w:tcW w:w="1.0%" w:type="pct"/>
                    <w:hideMark/>
                  </w:tcPr>
                  <w:p w14:paraId="7F071C7F" w14:textId="77777777" w:rsidR="005F69C9" w:rsidRDefault="005F69C9">
                    <w:pPr>
                      <w:pStyle w:val="Bibliography"/>
                      <w:rPr>
                        <w:noProof/>
                      </w:rPr>
                    </w:pPr>
                    <w:r>
                      <w:rPr>
                        <w:noProof/>
                      </w:rPr>
                      <w:t xml:space="preserve">[9] </w:t>
                    </w:r>
                  </w:p>
                </w:tc>
                <w:tc>
                  <w:tcPr>
                    <w:tcW w:w="0pt" w:type="auto"/>
                    <w:hideMark/>
                  </w:tcPr>
                  <w:p w14:paraId="4EDD39F5" w14:textId="77777777" w:rsidR="005F69C9" w:rsidRPr="007F40E6" w:rsidRDefault="005F69C9" w:rsidP="005F69C9">
                    <w:pPr>
                      <w:pStyle w:val="Bibliography"/>
                      <w:jc w:val="both"/>
                      <w:rPr>
                        <w:noProof/>
                        <w:sz w:val="16"/>
                        <w:szCs w:val="16"/>
                      </w:rPr>
                    </w:pPr>
                    <w:r w:rsidRPr="007F40E6">
                      <w:rPr>
                        <w:noProof/>
                        <w:sz w:val="16"/>
                        <w:szCs w:val="16"/>
                      </w:rPr>
                      <w:t xml:space="preserve">Gartner, Inc., "Next-generation Firewalls (NGFWs)," Gartner, Inc., 2022. [Online]. Available: </w:t>
                    </w:r>
                    <w:r w:rsidRPr="007F40E6">
                      <w:rPr>
                        <w:noProof/>
                        <w:sz w:val="16"/>
                        <w:szCs w:val="16"/>
                      </w:rPr>
                      <w:lastRenderedPageBreak/>
                      <w:t>https://www.gartner.com/en/information-technology/glossary/next-generation-firewalls-ngfws. [Accessed 2022].</w:t>
                    </w:r>
                  </w:p>
                </w:tc>
              </w:tr>
              <w:tr w:rsidR="005F69C9" w14:paraId="5912C3CE" w14:textId="77777777">
                <w:trPr>
                  <w:divId w:val="729697556"/>
                  <w:tblCellSpacing w:w="0.75pt" w:type="dxa"/>
                </w:trPr>
                <w:tc>
                  <w:tcPr>
                    <w:tcW w:w="1.0%" w:type="pct"/>
                    <w:hideMark/>
                  </w:tcPr>
                  <w:p w14:paraId="1FB6A5BA" w14:textId="77777777" w:rsidR="005F69C9" w:rsidRDefault="005F69C9">
                    <w:pPr>
                      <w:pStyle w:val="Bibliography"/>
                      <w:rPr>
                        <w:noProof/>
                      </w:rPr>
                    </w:pPr>
                    <w:r>
                      <w:rPr>
                        <w:noProof/>
                      </w:rPr>
                      <w:lastRenderedPageBreak/>
                      <w:t xml:space="preserve">[10] </w:t>
                    </w:r>
                  </w:p>
                </w:tc>
                <w:tc>
                  <w:tcPr>
                    <w:tcW w:w="0pt" w:type="auto"/>
                    <w:hideMark/>
                  </w:tcPr>
                  <w:p w14:paraId="3D008C4A" w14:textId="77777777" w:rsidR="005F69C9" w:rsidRPr="007F40E6" w:rsidRDefault="005F69C9" w:rsidP="005F69C9">
                    <w:pPr>
                      <w:pStyle w:val="Bibliography"/>
                      <w:jc w:val="both"/>
                      <w:rPr>
                        <w:noProof/>
                        <w:sz w:val="16"/>
                        <w:szCs w:val="16"/>
                      </w:rPr>
                    </w:pPr>
                    <w:r w:rsidRPr="007F40E6">
                      <w:rPr>
                        <w:noProof/>
                        <w:sz w:val="16"/>
                        <w:szCs w:val="16"/>
                      </w:rPr>
                      <w:t xml:space="preserve">M. Chapple, in </w:t>
                    </w:r>
                    <w:r w:rsidRPr="007F40E6">
                      <w:rPr>
                        <w:i/>
                        <w:iCs/>
                        <w:noProof/>
                        <w:sz w:val="16"/>
                        <w:szCs w:val="16"/>
                      </w:rPr>
                      <w:t>Access Control and Identity Management</w:t>
                    </w:r>
                    <w:r w:rsidRPr="007F40E6">
                      <w:rPr>
                        <w:noProof/>
                        <w:sz w:val="16"/>
                        <w:szCs w:val="16"/>
                      </w:rPr>
                      <w:t>, Jones &amp; Bartlett Learning, 2020, p. page 4.</w:t>
                    </w:r>
                  </w:p>
                </w:tc>
              </w:tr>
              <w:tr w:rsidR="005F69C9" w14:paraId="237D7B16" w14:textId="77777777">
                <w:trPr>
                  <w:divId w:val="729697556"/>
                  <w:tblCellSpacing w:w="0.75pt" w:type="dxa"/>
                </w:trPr>
                <w:tc>
                  <w:tcPr>
                    <w:tcW w:w="1.0%" w:type="pct"/>
                    <w:hideMark/>
                  </w:tcPr>
                  <w:p w14:paraId="3FEE9645" w14:textId="77777777" w:rsidR="005F69C9" w:rsidRDefault="005F69C9">
                    <w:pPr>
                      <w:pStyle w:val="Bibliography"/>
                      <w:rPr>
                        <w:noProof/>
                      </w:rPr>
                    </w:pPr>
                    <w:r>
                      <w:rPr>
                        <w:noProof/>
                      </w:rPr>
                      <w:t xml:space="preserve">[11] </w:t>
                    </w:r>
                  </w:p>
                </w:tc>
                <w:tc>
                  <w:tcPr>
                    <w:tcW w:w="0pt" w:type="auto"/>
                    <w:hideMark/>
                  </w:tcPr>
                  <w:p w14:paraId="3F07A624" w14:textId="77777777" w:rsidR="005F69C9" w:rsidRPr="007F40E6" w:rsidRDefault="005F69C9" w:rsidP="005F69C9">
                    <w:pPr>
                      <w:pStyle w:val="Bibliography"/>
                      <w:jc w:val="both"/>
                      <w:rPr>
                        <w:noProof/>
                        <w:sz w:val="16"/>
                        <w:szCs w:val="16"/>
                      </w:rPr>
                    </w:pPr>
                    <w:r w:rsidRPr="007F40E6">
                      <w:rPr>
                        <w:noProof/>
                        <w:sz w:val="16"/>
                        <w:szCs w:val="16"/>
                      </w:rPr>
                      <w:t>SailPoint Technologies Holdings, Inc., "What are the Different Types of Access Control Systems?," 21 July 2021. [Online]. Available: https://www.sailpoint.com/identity-library/what-are-the-different-types-of-access-control-systems/. [Accessed 2022].</w:t>
                    </w:r>
                  </w:p>
                </w:tc>
              </w:tr>
              <w:tr w:rsidR="005F69C9" w14:paraId="367703EF" w14:textId="77777777">
                <w:trPr>
                  <w:divId w:val="729697556"/>
                  <w:tblCellSpacing w:w="0.75pt" w:type="dxa"/>
                </w:trPr>
                <w:tc>
                  <w:tcPr>
                    <w:tcW w:w="1.0%" w:type="pct"/>
                    <w:hideMark/>
                  </w:tcPr>
                  <w:p w14:paraId="1FE7C3D3" w14:textId="77777777" w:rsidR="005F69C9" w:rsidRDefault="005F69C9">
                    <w:pPr>
                      <w:pStyle w:val="Bibliography"/>
                      <w:rPr>
                        <w:noProof/>
                      </w:rPr>
                    </w:pPr>
                    <w:r>
                      <w:rPr>
                        <w:noProof/>
                      </w:rPr>
                      <w:t xml:space="preserve">[12] </w:t>
                    </w:r>
                  </w:p>
                </w:tc>
                <w:tc>
                  <w:tcPr>
                    <w:tcW w:w="0pt" w:type="auto"/>
                    <w:hideMark/>
                  </w:tcPr>
                  <w:p w14:paraId="19503E69" w14:textId="77777777" w:rsidR="005F69C9" w:rsidRPr="007F40E6" w:rsidRDefault="005F69C9" w:rsidP="005F69C9">
                    <w:pPr>
                      <w:pStyle w:val="Bibliography"/>
                      <w:jc w:val="both"/>
                      <w:rPr>
                        <w:noProof/>
                        <w:sz w:val="16"/>
                        <w:szCs w:val="16"/>
                      </w:rPr>
                    </w:pPr>
                    <w:r w:rsidRPr="007F40E6">
                      <w:rPr>
                        <w:noProof/>
                        <w:sz w:val="16"/>
                        <w:szCs w:val="16"/>
                      </w:rPr>
                      <w:t>Cornell, "Discretionary Access Control," [Online]. Available: https://www.cs.cornell.edu/courses/cs5430/2015sp/notes/dac.php. [Accessed 2022].</w:t>
                    </w:r>
                  </w:p>
                </w:tc>
              </w:tr>
              <w:tr w:rsidR="005F69C9" w14:paraId="3261166F" w14:textId="77777777">
                <w:trPr>
                  <w:divId w:val="729697556"/>
                  <w:tblCellSpacing w:w="0.75pt" w:type="dxa"/>
                </w:trPr>
                <w:tc>
                  <w:tcPr>
                    <w:tcW w:w="1.0%" w:type="pct"/>
                    <w:hideMark/>
                  </w:tcPr>
                  <w:p w14:paraId="0EDEADBC" w14:textId="77777777" w:rsidR="005F69C9" w:rsidRDefault="005F69C9">
                    <w:pPr>
                      <w:pStyle w:val="Bibliography"/>
                      <w:rPr>
                        <w:noProof/>
                      </w:rPr>
                    </w:pPr>
                    <w:r>
                      <w:rPr>
                        <w:noProof/>
                      </w:rPr>
                      <w:t xml:space="preserve">[13] </w:t>
                    </w:r>
                  </w:p>
                </w:tc>
                <w:tc>
                  <w:tcPr>
                    <w:tcW w:w="0pt" w:type="auto"/>
                    <w:hideMark/>
                  </w:tcPr>
                  <w:p w14:paraId="0FBBCAD5" w14:textId="77777777" w:rsidR="005F69C9" w:rsidRPr="007F40E6" w:rsidRDefault="005F69C9" w:rsidP="005F69C9">
                    <w:pPr>
                      <w:pStyle w:val="Bibliography"/>
                      <w:jc w:val="both"/>
                      <w:rPr>
                        <w:noProof/>
                        <w:sz w:val="16"/>
                        <w:szCs w:val="16"/>
                      </w:rPr>
                    </w:pPr>
                    <w:r w:rsidRPr="007F40E6">
                      <w:rPr>
                        <w:noProof/>
                        <w:sz w:val="16"/>
                        <w:szCs w:val="16"/>
                      </w:rPr>
                      <w:t>IONOS Cloud Ltd., "Mandatory Access Control (MAC): how does it work?," IONOS Cloud Ltd., 14 October 2020. [Online]. Available: https://www.ionos.co.uk/digitalguide/server/security/what-is-mandatory-access-control-mac/. [Accessed 2022].</w:t>
                    </w:r>
                  </w:p>
                </w:tc>
              </w:tr>
              <w:tr w:rsidR="005F69C9" w14:paraId="49189246" w14:textId="77777777">
                <w:trPr>
                  <w:divId w:val="729697556"/>
                  <w:tblCellSpacing w:w="0.75pt" w:type="dxa"/>
                </w:trPr>
                <w:tc>
                  <w:tcPr>
                    <w:tcW w:w="1.0%" w:type="pct"/>
                    <w:hideMark/>
                  </w:tcPr>
                  <w:p w14:paraId="51A67DFC" w14:textId="77777777" w:rsidR="005F69C9" w:rsidRDefault="005F69C9">
                    <w:pPr>
                      <w:pStyle w:val="Bibliography"/>
                      <w:rPr>
                        <w:noProof/>
                      </w:rPr>
                    </w:pPr>
                    <w:r>
                      <w:rPr>
                        <w:noProof/>
                      </w:rPr>
                      <w:t xml:space="preserve">[14] </w:t>
                    </w:r>
                  </w:p>
                </w:tc>
                <w:tc>
                  <w:tcPr>
                    <w:tcW w:w="0pt" w:type="auto"/>
                    <w:hideMark/>
                  </w:tcPr>
                  <w:p w14:paraId="7B3C0855" w14:textId="77777777" w:rsidR="005F69C9" w:rsidRPr="007F40E6" w:rsidRDefault="005F69C9" w:rsidP="005F69C9">
                    <w:pPr>
                      <w:pStyle w:val="Bibliography"/>
                      <w:jc w:val="both"/>
                      <w:rPr>
                        <w:noProof/>
                        <w:sz w:val="16"/>
                        <w:szCs w:val="16"/>
                      </w:rPr>
                    </w:pPr>
                    <w:r w:rsidRPr="007F40E6">
                      <w:rPr>
                        <w:noProof/>
                        <w:sz w:val="16"/>
                        <w:szCs w:val="16"/>
                      </w:rPr>
                      <w:t>E. Zhang, "What is Role-Based Access Control (RBAC)? Examples, Benefits, and More," Digital Guardian, 1 December 2020. [Online]. Available: https://digitalguardian.com/blog/what-role-based-access-control-rbac-examples-benefits-and-more. [Accessed 2022].</w:t>
                    </w:r>
                  </w:p>
                </w:tc>
              </w:tr>
              <w:tr w:rsidR="005F69C9" w14:paraId="551D3A1D" w14:textId="77777777">
                <w:trPr>
                  <w:divId w:val="729697556"/>
                  <w:tblCellSpacing w:w="0.75pt" w:type="dxa"/>
                </w:trPr>
                <w:tc>
                  <w:tcPr>
                    <w:tcW w:w="1.0%" w:type="pct"/>
                    <w:hideMark/>
                  </w:tcPr>
                  <w:p w14:paraId="4EB068C3" w14:textId="77777777" w:rsidR="005F69C9" w:rsidRDefault="005F69C9">
                    <w:pPr>
                      <w:pStyle w:val="Bibliography"/>
                      <w:rPr>
                        <w:noProof/>
                      </w:rPr>
                    </w:pPr>
                    <w:r>
                      <w:rPr>
                        <w:noProof/>
                      </w:rPr>
                      <w:t xml:space="preserve">[15] </w:t>
                    </w:r>
                  </w:p>
                </w:tc>
                <w:tc>
                  <w:tcPr>
                    <w:tcW w:w="0pt" w:type="auto"/>
                    <w:hideMark/>
                  </w:tcPr>
                  <w:p w14:paraId="60AFD8CE" w14:textId="77777777" w:rsidR="005F69C9" w:rsidRPr="007F40E6" w:rsidRDefault="005F69C9" w:rsidP="005F69C9">
                    <w:pPr>
                      <w:pStyle w:val="Bibliography"/>
                      <w:jc w:val="both"/>
                      <w:rPr>
                        <w:noProof/>
                        <w:sz w:val="16"/>
                        <w:szCs w:val="16"/>
                      </w:rPr>
                    </w:pPr>
                    <w:r w:rsidRPr="007F40E6">
                      <w:rPr>
                        <w:noProof/>
                        <w:sz w:val="16"/>
                        <w:szCs w:val="16"/>
                      </w:rPr>
                      <w:t>Codecademy Team, "What is CRUD?," 2022. [Online]. Available: https://www.codecademy.com/article/what-is-crud. [Accessed 2022].</w:t>
                    </w:r>
                  </w:p>
                </w:tc>
              </w:tr>
              <w:tr w:rsidR="005F69C9" w14:paraId="27ECD088" w14:textId="77777777">
                <w:trPr>
                  <w:divId w:val="729697556"/>
                  <w:tblCellSpacing w:w="0.75pt" w:type="dxa"/>
                </w:trPr>
                <w:tc>
                  <w:tcPr>
                    <w:tcW w:w="1.0%" w:type="pct"/>
                    <w:hideMark/>
                  </w:tcPr>
                  <w:p w14:paraId="5D4B5E39" w14:textId="77777777" w:rsidR="005F69C9" w:rsidRDefault="005F69C9">
                    <w:pPr>
                      <w:pStyle w:val="Bibliography"/>
                      <w:rPr>
                        <w:noProof/>
                      </w:rPr>
                    </w:pPr>
                    <w:r>
                      <w:rPr>
                        <w:noProof/>
                      </w:rPr>
                      <w:t xml:space="preserve">[16] </w:t>
                    </w:r>
                  </w:p>
                </w:tc>
                <w:tc>
                  <w:tcPr>
                    <w:tcW w:w="0pt" w:type="auto"/>
                    <w:hideMark/>
                  </w:tcPr>
                  <w:p w14:paraId="2F6A9BEE" w14:textId="77777777" w:rsidR="005F69C9" w:rsidRPr="007F40E6" w:rsidRDefault="005F69C9" w:rsidP="005F69C9">
                    <w:pPr>
                      <w:pStyle w:val="Bibliography"/>
                      <w:jc w:val="both"/>
                      <w:rPr>
                        <w:noProof/>
                        <w:sz w:val="16"/>
                        <w:szCs w:val="16"/>
                      </w:rPr>
                    </w:pPr>
                    <w:r w:rsidRPr="007F40E6">
                      <w:rPr>
                        <w:noProof/>
                        <w:sz w:val="16"/>
                        <w:szCs w:val="16"/>
                      </w:rPr>
                      <w:t>K. Casey, "What Is Attribute-Based Access Control (ABAC)?," Okta, 29 September 2020. [Online]. Available: https://www.okta.com/uk/blog/2020/09/attribute-based-access-control-abac/. [Accessed 2022].</w:t>
                    </w:r>
                  </w:p>
                </w:tc>
              </w:tr>
              <w:tr w:rsidR="005F69C9" w14:paraId="6D50EC99" w14:textId="77777777">
                <w:trPr>
                  <w:divId w:val="729697556"/>
                  <w:tblCellSpacing w:w="0.75pt" w:type="dxa"/>
                </w:trPr>
                <w:tc>
                  <w:tcPr>
                    <w:tcW w:w="1.0%" w:type="pct"/>
                    <w:hideMark/>
                  </w:tcPr>
                  <w:p w14:paraId="4308A76E" w14:textId="77777777" w:rsidR="005F69C9" w:rsidRDefault="005F69C9">
                    <w:pPr>
                      <w:pStyle w:val="Bibliography"/>
                      <w:rPr>
                        <w:noProof/>
                      </w:rPr>
                    </w:pPr>
                    <w:r>
                      <w:rPr>
                        <w:noProof/>
                      </w:rPr>
                      <w:t xml:space="preserve">[17] </w:t>
                    </w:r>
                  </w:p>
                </w:tc>
                <w:tc>
                  <w:tcPr>
                    <w:tcW w:w="0pt" w:type="auto"/>
                    <w:hideMark/>
                  </w:tcPr>
                  <w:p w14:paraId="3E0BFF60" w14:textId="77777777" w:rsidR="005F69C9" w:rsidRPr="007F40E6" w:rsidRDefault="005F69C9" w:rsidP="005F69C9">
                    <w:pPr>
                      <w:pStyle w:val="Bibliography"/>
                      <w:jc w:val="both"/>
                      <w:rPr>
                        <w:noProof/>
                        <w:sz w:val="16"/>
                        <w:szCs w:val="16"/>
                      </w:rPr>
                    </w:pPr>
                    <w:r w:rsidRPr="007F40E6">
                      <w:rPr>
                        <w:noProof/>
                        <w:sz w:val="16"/>
                        <w:szCs w:val="16"/>
                      </w:rPr>
                      <w:t xml:space="preserve">S. H. C. Harold F. Tipton, in </w:t>
                    </w:r>
                    <w:r w:rsidRPr="007F40E6">
                      <w:rPr>
                        <w:i/>
                        <w:iCs/>
                        <w:noProof/>
                        <w:sz w:val="16"/>
                        <w:szCs w:val="16"/>
                      </w:rPr>
                      <w:t>Official (ISC)2 Guide to the CISSP CBK</w:t>
                    </w:r>
                    <w:r w:rsidRPr="007F40E6">
                      <w:rPr>
                        <w:noProof/>
                        <w:sz w:val="16"/>
                        <w:szCs w:val="16"/>
                      </w:rPr>
                      <w:t>, CRC Press, 2009, p. 120.</w:t>
                    </w:r>
                  </w:p>
                </w:tc>
              </w:tr>
              <w:tr w:rsidR="005F69C9" w14:paraId="56A934CA" w14:textId="77777777">
                <w:trPr>
                  <w:divId w:val="729697556"/>
                  <w:tblCellSpacing w:w="0.75pt" w:type="dxa"/>
                </w:trPr>
                <w:tc>
                  <w:tcPr>
                    <w:tcW w:w="1.0%" w:type="pct"/>
                    <w:hideMark/>
                  </w:tcPr>
                  <w:p w14:paraId="5491AAE8" w14:textId="77777777" w:rsidR="005F69C9" w:rsidRDefault="005F69C9">
                    <w:pPr>
                      <w:pStyle w:val="Bibliography"/>
                      <w:rPr>
                        <w:noProof/>
                      </w:rPr>
                    </w:pPr>
                    <w:r>
                      <w:rPr>
                        <w:noProof/>
                      </w:rPr>
                      <w:t xml:space="preserve">[18] </w:t>
                    </w:r>
                  </w:p>
                </w:tc>
                <w:tc>
                  <w:tcPr>
                    <w:tcW w:w="0pt" w:type="auto"/>
                    <w:hideMark/>
                  </w:tcPr>
                  <w:p w14:paraId="735673E6" w14:textId="77777777" w:rsidR="005F69C9" w:rsidRPr="007F40E6" w:rsidRDefault="005F69C9" w:rsidP="005F69C9">
                    <w:pPr>
                      <w:pStyle w:val="Bibliography"/>
                      <w:jc w:val="both"/>
                      <w:rPr>
                        <w:noProof/>
                        <w:sz w:val="16"/>
                        <w:szCs w:val="16"/>
                      </w:rPr>
                    </w:pPr>
                    <w:r w:rsidRPr="007F40E6">
                      <w:rPr>
                        <w:noProof/>
                        <w:sz w:val="16"/>
                        <w:szCs w:val="16"/>
                      </w:rPr>
                      <w:t>R. Hogan, "Identity-Based Access for SSH," Gravitational Inc, 18 January 2022. [Online]. Available: https://goteleport.com/blog/identity-based-access-for-ssh/. [Accessed 2022].</w:t>
                    </w:r>
                  </w:p>
                </w:tc>
              </w:tr>
              <w:tr w:rsidR="005F69C9" w14:paraId="38502E34" w14:textId="77777777">
                <w:trPr>
                  <w:divId w:val="729697556"/>
                  <w:tblCellSpacing w:w="0.75pt" w:type="dxa"/>
                </w:trPr>
                <w:tc>
                  <w:tcPr>
                    <w:tcW w:w="1.0%" w:type="pct"/>
                    <w:hideMark/>
                  </w:tcPr>
                  <w:p w14:paraId="345B1B80" w14:textId="77777777" w:rsidR="005F69C9" w:rsidRDefault="005F69C9">
                    <w:pPr>
                      <w:pStyle w:val="Bibliography"/>
                      <w:rPr>
                        <w:noProof/>
                      </w:rPr>
                    </w:pPr>
                    <w:r>
                      <w:rPr>
                        <w:noProof/>
                      </w:rPr>
                      <w:t xml:space="preserve">[19] </w:t>
                    </w:r>
                  </w:p>
                </w:tc>
                <w:tc>
                  <w:tcPr>
                    <w:tcW w:w="0pt" w:type="auto"/>
                    <w:hideMark/>
                  </w:tcPr>
                  <w:p w14:paraId="263AC97B" w14:textId="77777777" w:rsidR="005F69C9" w:rsidRPr="007F40E6" w:rsidRDefault="005F69C9" w:rsidP="005F69C9">
                    <w:pPr>
                      <w:pStyle w:val="Bibliography"/>
                      <w:jc w:val="both"/>
                      <w:rPr>
                        <w:noProof/>
                        <w:sz w:val="16"/>
                        <w:szCs w:val="16"/>
                      </w:rPr>
                    </w:pPr>
                    <w:r w:rsidRPr="007F40E6">
                      <w:rPr>
                        <w:noProof/>
                        <w:sz w:val="16"/>
                        <w:szCs w:val="16"/>
                      </w:rPr>
                      <w:t>EverybodyWiki, "History-based access control," 30 December 2021. [Online]. Available: https://en.everybodywiki.com/History-based_access_control. [Accessed 2022].</w:t>
                    </w:r>
                  </w:p>
                </w:tc>
              </w:tr>
              <w:tr w:rsidR="005F69C9" w14:paraId="77267A88" w14:textId="77777777">
                <w:trPr>
                  <w:divId w:val="729697556"/>
                  <w:tblCellSpacing w:w="0.75pt" w:type="dxa"/>
                </w:trPr>
                <w:tc>
                  <w:tcPr>
                    <w:tcW w:w="1.0%" w:type="pct"/>
                    <w:hideMark/>
                  </w:tcPr>
                  <w:p w14:paraId="77095568" w14:textId="77777777" w:rsidR="005F69C9" w:rsidRDefault="005F69C9">
                    <w:pPr>
                      <w:pStyle w:val="Bibliography"/>
                      <w:rPr>
                        <w:noProof/>
                      </w:rPr>
                    </w:pPr>
                    <w:r>
                      <w:rPr>
                        <w:noProof/>
                      </w:rPr>
                      <w:t xml:space="preserve">[20] </w:t>
                    </w:r>
                  </w:p>
                </w:tc>
                <w:tc>
                  <w:tcPr>
                    <w:tcW w:w="0pt" w:type="auto"/>
                    <w:hideMark/>
                  </w:tcPr>
                  <w:p w14:paraId="3C1E72CA" w14:textId="77777777" w:rsidR="005F69C9" w:rsidRPr="007F40E6" w:rsidRDefault="005F69C9" w:rsidP="005F69C9">
                    <w:pPr>
                      <w:pStyle w:val="Bibliography"/>
                      <w:jc w:val="both"/>
                      <w:rPr>
                        <w:noProof/>
                        <w:sz w:val="16"/>
                        <w:szCs w:val="16"/>
                      </w:rPr>
                    </w:pPr>
                    <w:r w:rsidRPr="007F40E6">
                      <w:rPr>
                        <w:noProof/>
                        <w:sz w:val="16"/>
                        <w:szCs w:val="16"/>
                      </w:rPr>
                      <w:t xml:space="preserve">H. J. M. A. G. Michael E. Whitman, in </w:t>
                    </w:r>
                    <w:r w:rsidRPr="007F40E6">
                      <w:rPr>
                        <w:i/>
                        <w:iCs/>
                        <w:noProof/>
                        <w:sz w:val="16"/>
                        <w:szCs w:val="16"/>
                      </w:rPr>
                      <w:t>Guide to Firewalls and VPNs</w:t>
                    </w:r>
                    <w:r w:rsidRPr="007F40E6">
                      <w:rPr>
                        <w:noProof/>
                        <w:sz w:val="16"/>
                        <w:szCs w:val="16"/>
                      </w:rPr>
                      <w:t>, Cengage Learning, 2012, p. 295.</w:t>
                    </w:r>
                  </w:p>
                </w:tc>
              </w:tr>
              <w:tr w:rsidR="005F69C9" w14:paraId="04B5C9B7" w14:textId="77777777">
                <w:trPr>
                  <w:divId w:val="729697556"/>
                  <w:tblCellSpacing w:w="0.75pt" w:type="dxa"/>
                </w:trPr>
                <w:tc>
                  <w:tcPr>
                    <w:tcW w:w="1.0%" w:type="pct"/>
                    <w:hideMark/>
                  </w:tcPr>
                  <w:p w14:paraId="1A37BABB" w14:textId="77777777" w:rsidR="005F69C9" w:rsidRDefault="005F69C9">
                    <w:pPr>
                      <w:pStyle w:val="Bibliography"/>
                      <w:rPr>
                        <w:noProof/>
                      </w:rPr>
                    </w:pPr>
                    <w:r>
                      <w:rPr>
                        <w:noProof/>
                      </w:rPr>
                      <w:t xml:space="preserve">[21] </w:t>
                    </w:r>
                  </w:p>
                </w:tc>
                <w:tc>
                  <w:tcPr>
                    <w:tcW w:w="0pt" w:type="auto"/>
                    <w:hideMark/>
                  </w:tcPr>
                  <w:p w14:paraId="67034D35" w14:textId="77777777" w:rsidR="005F69C9" w:rsidRPr="007F40E6" w:rsidRDefault="005F69C9" w:rsidP="005F69C9">
                    <w:pPr>
                      <w:pStyle w:val="Bibliography"/>
                      <w:jc w:val="both"/>
                      <w:rPr>
                        <w:noProof/>
                        <w:sz w:val="16"/>
                        <w:szCs w:val="16"/>
                      </w:rPr>
                    </w:pPr>
                    <w:r w:rsidRPr="007F40E6">
                      <w:rPr>
                        <w:noProof/>
                        <w:sz w:val="16"/>
                        <w:szCs w:val="16"/>
                      </w:rPr>
                      <w:t>J. Jones, "The 4 Main Types of VPN," PrivacyCo Ltd., 16 November 2021. [Online]. Available: https://www.top10vpn.com/what-is-a-vpn/vpn-types/. [Accessed 2022].</w:t>
                    </w:r>
                  </w:p>
                </w:tc>
              </w:tr>
              <w:tr w:rsidR="005F69C9" w14:paraId="26104F47" w14:textId="77777777">
                <w:trPr>
                  <w:divId w:val="729697556"/>
                  <w:tblCellSpacing w:w="0.75pt" w:type="dxa"/>
                </w:trPr>
                <w:tc>
                  <w:tcPr>
                    <w:tcW w:w="1.0%" w:type="pct"/>
                    <w:hideMark/>
                  </w:tcPr>
                  <w:p w14:paraId="4D0834B1" w14:textId="77777777" w:rsidR="005F69C9" w:rsidRDefault="005F69C9">
                    <w:pPr>
                      <w:pStyle w:val="Bibliography"/>
                      <w:rPr>
                        <w:noProof/>
                      </w:rPr>
                    </w:pPr>
                    <w:r>
                      <w:rPr>
                        <w:noProof/>
                      </w:rPr>
                      <w:t xml:space="preserve">[22] </w:t>
                    </w:r>
                  </w:p>
                </w:tc>
                <w:tc>
                  <w:tcPr>
                    <w:tcW w:w="0pt" w:type="auto"/>
                    <w:hideMark/>
                  </w:tcPr>
                  <w:p w14:paraId="4EDA4184" w14:textId="77777777" w:rsidR="005F69C9" w:rsidRPr="007F40E6" w:rsidRDefault="005F69C9" w:rsidP="005F69C9">
                    <w:pPr>
                      <w:pStyle w:val="Bibliography"/>
                      <w:jc w:val="both"/>
                      <w:rPr>
                        <w:noProof/>
                        <w:sz w:val="16"/>
                        <w:szCs w:val="16"/>
                      </w:rPr>
                    </w:pPr>
                    <w:r w:rsidRPr="007F40E6">
                      <w:rPr>
                        <w:noProof/>
                        <w:sz w:val="16"/>
                        <w:szCs w:val="16"/>
                      </w:rPr>
                      <w:t>Palo Alto Networks., "What Is a Remote Access VPN?," 2022. [Online]. Available: https://www.paloaltonetworks.com/cyberpedia/what-is-a-remote-access-vpn. [Accessed 2022].</w:t>
                    </w:r>
                  </w:p>
                </w:tc>
              </w:tr>
              <w:tr w:rsidR="005F69C9" w14:paraId="6072FA2C" w14:textId="77777777">
                <w:trPr>
                  <w:divId w:val="729697556"/>
                  <w:tblCellSpacing w:w="0.75pt" w:type="dxa"/>
                </w:trPr>
                <w:tc>
                  <w:tcPr>
                    <w:tcW w:w="1.0%" w:type="pct"/>
                    <w:hideMark/>
                  </w:tcPr>
                  <w:p w14:paraId="5ABE26F7" w14:textId="77777777" w:rsidR="005F69C9" w:rsidRDefault="005F69C9">
                    <w:pPr>
                      <w:pStyle w:val="Bibliography"/>
                      <w:rPr>
                        <w:noProof/>
                      </w:rPr>
                    </w:pPr>
                    <w:r>
                      <w:rPr>
                        <w:noProof/>
                      </w:rPr>
                      <w:t xml:space="preserve">[23] </w:t>
                    </w:r>
                  </w:p>
                </w:tc>
                <w:tc>
                  <w:tcPr>
                    <w:tcW w:w="0pt" w:type="auto"/>
                    <w:hideMark/>
                  </w:tcPr>
                  <w:p w14:paraId="4BE9B935" w14:textId="77777777" w:rsidR="005F69C9" w:rsidRPr="007F40E6" w:rsidRDefault="005F69C9" w:rsidP="005F69C9">
                    <w:pPr>
                      <w:pStyle w:val="Bibliography"/>
                      <w:jc w:val="both"/>
                      <w:rPr>
                        <w:noProof/>
                        <w:sz w:val="16"/>
                        <w:szCs w:val="16"/>
                      </w:rPr>
                    </w:pPr>
                    <w:r w:rsidRPr="007F40E6">
                      <w:rPr>
                        <w:noProof/>
                        <w:sz w:val="16"/>
                        <w:szCs w:val="16"/>
                      </w:rPr>
                      <w:t>Techopedia Inc., "Personal VPN," 2022. [Online]. Available: https://www.techopedia.com/definition/30746/personal-vpn. [Accessed 2022].</w:t>
                    </w:r>
                  </w:p>
                </w:tc>
              </w:tr>
              <w:tr w:rsidR="005F69C9" w14:paraId="3FBA3C0D" w14:textId="77777777">
                <w:trPr>
                  <w:divId w:val="729697556"/>
                  <w:tblCellSpacing w:w="0.75pt" w:type="dxa"/>
                </w:trPr>
                <w:tc>
                  <w:tcPr>
                    <w:tcW w:w="1.0%" w:type="pct"/>
                    <w:hideMark/>
                  </w:tcPr>
                  <w:p w14:paraId="35F4549C" w14:textId="77777777" w:rsidR="005F69C9" w:rsidRDefault="005F69C9">
                    <w:pPr>
                      <w:pStyle w:val="Bibliography"/>
                      <w:rPr>
                        <w:noProof/>
                      </w:rPr>
                    </w:pPr>
                    <w:r>
                      <w:rPr>
                        <w:noProof/>
                      </w:rPr>
                      <w:t xml:space="preserve">[24] </w:t>
                    </w:r>
                  </w:p>
                </w:tc>
                <w:tc>
                  <w:tcPr>
                    <w:tcW w:w="0pt" w:type="auto"/>
                    <w:hideMark/>
                  </w:tcPr>
                  <w:p w14:paraId="795EAA5A" w14:textId="77777777" w:rsidR="005F69C9" w:rsidRPr="007F40E6" w:rsidRDefault="005F69C9" w:rsidP="005F69C9">
                    <w:pPr>
                      <w:pStyle w:val="Bibliography"/>
                      <w:jc w:val="both"/>
                      <w:rPr>
                        <w:noProof/>
                        <w:sz w:val="16"/>
                        <w:szCs w:val="16"/>
                      </w:rPr>
                    </w:pPr>
                    <w:r w:rsidRPr="007F40E6">
                      <w:rPr>
                        <w:noProof/>
                        <w:sz w:val="16"/>
                        <w:szCs w:val="16"/>
                      </w:rPr>
                      <w:t>Check Point, "What Is a Site to Site VPN?," [Online]. Available: https://www.checkpoint.com/cyber-hub/network-security/what-is-vpn/what-is-a-site-to-site-vpn/. [Accessed 2022].</w:t>
                    </w:r>
                  </w:p>
                </w:tc>
              </w:tr>
              <w:tr w:rsidR="005F69C9" w14:paraId="2678A848" w14:textId="77777777">
                <w:trPr>
                  <w:divId w:val="729697556"/>
                  <w:tblCellSpacing w:w="0.75pt" w:type="dxa"/>
                </w:trPr>
                <w:tc>
                  <w:tcPr>
                    <w:tcW w:w="1.0%" w:type="pct"/>
                    <w:hideMark/>
                  </w:tcPr>
                  <w:p w14:paraId="669E9437" w14:textId="77777777" w:rsidR="005F69C9" w:rsidRDefault="005F69C9">
                    <w:pPr>
                      <w:pStyle w:val="Bibliography"/>
                      <w:rPr>
                        <w:noProof/>
                      </w:rPr>
                    </w:pPr>
                    <w:r>
                      <w:rPr>
                        <w:noProof/>
                      </w:rPr>
                      <w:t xml:space="preserve">[25] </w:t>
                    </w:r>
                  </w:p>
                </w:tc>
                <w:tc>
                  <w:tcPr>
                    <w:tcW w:w="0pt" w:type="auto"/>
                    <w:hideMark/>
                  </w:tcPr>
                  <w:p w14:paraId="6CA8E57C" w14:textId="77777777" w:rsidR="005F69C9" w:rsidRPr="007F40E6" w:rsidRDefault="005F69C9" w:rsidP="005F69C9">
                    <w:pPr>
                      <w:pStyle w:val="Bibliography"/>
                      <w:jc w:val="both"/>
                      <w:rPr>
                        <w:noProof/>
                        <w:sz w:val="16"/>
                        <w:szCs w:val="16"/>
                      </w:rPr>
                    </w:pPr>
                    <w:r w:rsidRPr="007F40E6">
                      <w:rPr>
                        <w:noProof/>
                        <w:sz w:val="16"/>
                        <w:szCs w:val="16"/>
                      </w:rPr>
                      <w:t>Security Snobs, "Types Of Locks," 1999-2020. [Online]. Available: https://securitysnobs.com/Types-Of-Locks.html. [Accessed 2022].</w:t>
                    </w:r>
                  </w:p>
                </w:tc>
              </w:tr>
              <w:tr w:rsidR="005F69C9" w14:paraId="1F3433C9" w14:textId="77777777">
                <w:trPr>
                  <w:divId w:val="729697556"/>
                  <w:tblCellSpacing w:w="0.75pt" w:type="dxa"/>
                </w:trPr>
                <w:tc>
                  <w:tcPr>
                    <w:tcW w:w="1.0%" w:type="pct"/>
                    <w:hideMark/>
                  </w:tcPr>
                  <w:p w14:paraId="7DDC8AB9" w14:textId="77777777" w:rsidR="005F69C9" w:rsidRDefault="005F69C9">
                    <w:pPr>
                      <w:pStyle w:val="Bibliography"/>
                      <w:rPr>
                        <w:noProof/>
                      </w:rPr>
                    </w:pPr>
                    <w:r>
                      <w:rPr>
                        <w:noProof/>
                      </w:rPr>
                      <w:t xml:space="preserve">[26] </w:t>
                    </w:r>
                  </w:p>
                </w:tc>
                <w:tc>
                  <w:tcPr>
                    <w:tcW w:w="0pt" w:type="auto"/>
                    <w:hideMark/>
                  </w:tcPr>
                  <w:p w14:paraId="10C2E0BC" w14:textId="77777777" w:rsidR="005F69C9" w:rsidRPr="007F40E6" w:rsidRDefault="005F69C9" w:rsidP="005F69C9">
                    <w:pPr>
                      <w:pStyle w:val="Bibliography"/>
                      <w:jc w:val="both"/>
                      <w:rPr>
                        <w:noProof/>
                        <w:sz w:val="16"/>
                        <w:szCs w:val="16"/>
                      </w:rPr>
                    </w:pPr>
                    <w:r w:rsidRPr="007F40E6">
                      <w:rPr>
                        <w:noProof/>
                        <w:sz w:val="16"/>
                        <w:szCs w:val="16"/>
                      </w:rPr>
                      <w:t>EasyGates Ltd., "Magnetic Locks," EasyGates Ltd., 2022. [Online]. Available: https://www.easygates.co.uk/product-category/access-control/locks-and-security/magnetic-locks/. [Accessed 2022].</w:t>
                    </w:r>
                  </w:p>
                </w:tc>
              </w:tr>
              <w:tr w:rsidR="005F69C9" w14:paraId="0C850A07" w14:textId="77777777">
                <w:trPr>
                  <w:divId w:val="729697556"/>
                  <w:tblCellSpacing w:w="0.75pt" w:type="dxa"/>
                </w:trPr>
                <w:tc>
                  <w:tcPr>
                    <w:tcW w:w="1.0%" w:type="pct"/>
                    <w:hideMark/>
                  </w:tcPr>
                  <w:p w14:paraId="30B3754C" w14:textId="77777777" w:rsidR="005F69C9" w:rsidRDefault="005F69C9">
                    <w:pPr>
                      <w:pStyle w:val="Bibliography"/>
                      <w:rPr>
                        <w:noProof/>
                      </w:rPr>
                    </w:pPr>
                    <w:r>
                      <w:rPr>
                        <w:noProof/>
                      </w:rPr>
                      <w:t xml:space="preserve">[27] </w:t>
                    </w:r>
                  </w:p>
                </w:tc>
                <w:tc>
                  <w:tcPr>
                    <w:tcW w:w="0pt" w:type="auto"/>
                    <w:hideMark/>
                  </w:tcPr>
                  <w:p w14:paraId="6FA79ED3" w14:textId="77777777" w:rsidR="005F69C9" w:rsidRPr="007F40E6" w:rsidRDefault="005F69C9" w:rsidP="005F69C9">
                    <w:pPr>
                      <w:pStyle w:val="Bibliography"/>
                      <w:jc w:val="both"/>
                      <w:rPr>
                        <w:noProof/>
                        <w:sz w:val="16"/>
                        <w:szCs w:val="16"/>
                      </w:rPr>
                    </w:pPr>
                    <w:r w:rsidRPr="007F40E6">
                      <w:rPr>
                        <w:noProof/>
                        <w:sz w:val="16"/>
                        <w:szCs w:val="16"/>
                      </w:rPr>
                      <w:t>RecFaces, "Biometric Devices — Complete Guide on Technology," RecFaces, 2021 August 2021. [Online]. Available: https://recfaces.com/articles/articles-biometric-devices. [Accessed 2022].</w:t>
                    </w:r>
                  </w:p>
                </w:tc>
              </w:tr>
            </w:tbl>
            <w:p w14:paraId="66DE6E4E" w14:textId="77777777" w:rsidR="005F69C9" w:rsidRDefault="005F69C9">
              <w:pPr>
                <w:divId w:val="729697556"/>
                <w:rPr>
                  <w:rFonts w:eastAsia="Times New Roman"/>
                  <w:noProof/>
                </w:rPr>
              </w:pPr>
            </w:p>
            <w:p w14:paraId="443BB92F" w14:textId="0F7F302B" w:rsidR="00C1043A" w:rsidRDefault="00C1043A">
              <w:r>
                <w:rPr>
                  <w:b/>
                  <w:bCs/>
                  <w:noProof/>
                </w:rPr>
                <w:fldChar w:fldCharType="end"/>
              </w:r>
            </w:p>
          </w:sdtContent>
        </w:sdt>
      </w:sdtContent>
    </w:sdt>
    <w:p w14:paraId="781A9B53" w14:textId="77777777" w:rsidR="00C1043A" w:rsidRDefault="00C1043A" w:rsidP="000930CA">
      <w:pPr>
        <w:jc w:val="both"/>
      </w:pPr>
    </w:p>
    <w:p w14:paraId="2A8FA14C" w14:textId="17AE632D" w:rsidR="0094227A" w:rsidRDefault="0094227A" w:rsidP="005B520E"/>
    <w:p w14:paraId="181F763D" w14:textId="77777777" w:rsidR="0094227A" w:rsidRDefault="0094227A" w:rsidP="005B520E"/>
    <w:sectPr w:rsidR="0094227A" w:rsidSect="00E16F77">
      <w:type w:val="continuous"/>
      <w:pgSz w:w="595.30pt" w:h="841.90pt" w:code="9"/>
      <w:pgMar w:top="54pt" w:right="44.65pt" w:bottom="72pt" w:left="44.65pt" w:header="36pt" w:footer="36pt" w:gutter="0pt"/>
      <w:cols w:num="2"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endnote w:type="separator" w:id="-1">
    <w:p w14:paraId="03483F0A" w14:textId="77777777" w:rsidR="007658DD" w:rsidRDefault="007658DD" w:rsidP="001A3B3D">
      <w:r>
        <w:separator/>
      </w:r>
    </w:p>
  </w:endnote>
  <w:endnote w:type="continuationSeparator" w:id="0">
    <w:p w14:paraId="7558A9BB" w14:textId="77777777" w:rsidR="007658DD" w:rsidRDefault="007658DD"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003" w:usb1="288F0000" w:usb2="00000016" w:usb3="00000000" w:csb0="00040001" w:csb1="00000000"/>
  </w:font>
  <w:font w:name="MS Mincho">
    <w:altName w:val="ＭＳ 明朝"/>
    <w:panose1 w:val="02020609040205080304"/>
    <w:charset w:characterSet="shift_jis"/>
    <w:family w:val="modern"/>
    <w:pitch w:val="fixed"/>
    <w:sig w:usb0="E00002FF" w:usb1="6AC7FDFB" w:usb2="08000012" w:usb3="00000000" w:csb0="0002009F" w:csb1="00000000"/>
  </w:font>
  <w:font w:name="Calibri Light">
    <w:panose1 w:val="020F0302020204030204"/>
    <w:charset w:characterSet="iso-8859-1"/>
    <w:family w:val="swiss"/>
    <w:pitch w:val="variable"/>
    <w:sig w:usb0="E4002EFF" w:usb1="C000247B" w:usb2="00000009" w:usb3="00000000" w:csb0="000001FF" w:csb1="00000000"/>
  </w:font>
  <w:font w:name="Calibri">
    <w:panose1 w:val="020F0502020204030204"/>
    <w:charset w:characterSet="iso-8859-1"/>
    <w:family w:val="swiss"/>
    <w:pitch w:val="variable"/>
    <w:sig w:usb0="E4002EFF" w:usb1="C0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5484BB9F" w14:textId="586F19CE" w:rsidR="001A3B3D" w:rsidRPr="006F6D3D" w:rsidRDefault="001A3B3D" w:rsidP="0056610F">
    <w:pPr>
      <w:pStyle w:val="Footer"/>
      <w:jc w:val="start"/>
      <w:rPr>
        <w:sz w:val="16"/>
        <w:szCs w:val="16"/>
      </w:rPr>
    </w:pPr>
    <w:r w:rsidRPr="006F6D3D">
      <w:rPr>
        <w:sz w:val="16"/>
        <w:szCs w:val="16"/>
      </w:rPr>
      <w:t>XXX-X-XXXX-XXXX-X/XX/$XX.00 ©20</w:t>
    </w:r>
    <w:r w:rsidR="002A72A8">
      <w:rPr>
        <w:sz w:val="16"/>
        <w:szCs w:val="16"/>
      </w:rPr>
      <w:t>22</w:t>
    </w:r>
    <w:r w:rsidRPr="006F6D3D">
      <w:rPr>
        <w:sz w:val="16"/>
        <w:szCs w:val="16"/>
      </w:rPr>
      <w:t xml:space="preserve"> IEEE</w:t>
    </w: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footnote w:type="separator" w:id="-1">
    <w:p w14:paraId="570EE33D" w14:textId="77777777" w:rsidR="007658DD" w:rsidRDefault="007658DD" w:rsidP="001A3B3D">
      <w:r>
        <w:separator/>
      </w:r>
    </w:p>
  </w:footnote>
  <w:footnote w:type="continuationSeparator" w:id="0">
    <w:p w14:paraId="6C7B01DB" w14:textId="77777777" w:rsidR="007658DD" w:rsidRDefault="007658DD"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1D4C2F85"/>
    <w:multiLevelType w:val="hybridMultilevel"/>
    <w:tmpl w:val="87AE99CA"/>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12"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3"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21B679FD"/>
    <w:multiLevelType w:val="hybridMultilevel"/>
    <w:tmpl w:val="3E9C4498"/>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15"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6" w15:restartNumberingAfterBreak="0">
    <w:nsid w:val="2AA66451"/>
    <w:multiLevelType w:val="hybridMultilevel"/>
    <w:tmpl w:val="9044E67A"/>
    <w:lvl w:ilvl="0" w:tplc="40AA0F3E">
      <w:start w:val="1"/>
      <w:numFmt w:val="upperLetter"/>
      <w:lvlText w:val="%1."/>
      <w:lvlJc w:val="start"/>
      <w:pPr>
        <w:ind w:start="36pt" w:hanging="18pt"/>
      </w:pPr>
      <w:rPr>
        <w:rFonts w:hint="default"/>
      </w:rPr>
    </w:lvl>
    <w:lvl w:ilvl="1" w:tplc="08090019" w:tentative="1">
      <w:start w:val="1"/>
      <w:numFmt w:val="lowerLetter"/>
      <w:lvlText w:val="%2."/>
      <w:lvlJc w:val="start"/>
      <w:pPr>
        <w:ind w:start="72pt" w:hanging="18pt"/>
      </w:pPr>
    </w:lvl>
    <w:lvl w:ilvl="2" w:tplc="0809001B" w:tentative="1">
      <w:start w:val="1"/>
      <w:numFmt w:val="lowerRoman"/>
      <w:lvlText w:val="%3."/>
      <w:lvlJc w:val="end"/>
      <w:pPr>
        <w:ind w:start="108pt" w:hanging="9pt"/>
      </w:pPr>
    </w:lvl>
    <w:lvl w:ilvl="3" w:tplc="0809000F" w:tentative="1">
      <w:start w:val="1"/>
      <w:numFmt w:val="decimal"/>
      <w:lvlText w:val="%4."/>
      <w:lvlJc w:val="start"/>
      <w:pPr>
        <w:ind w:start="144pt" w:hanging="18pt"/>
      </w:pPr>
    </w:lvl>
    <w:lvl w:ilvl="4" w:tplc="08090019" w:tentative="1">
      <w:start w:val="1"/>
      <w:numFmt w:val="lowerLetter"/>
      <w:lvlText w:val="%5."/>
      <w:lvlJc w:val="start"/>
      <w:pPr>
        <w:ind w:start="180pt" w:hanging="18pt"/>
      </w:pPr>
    </w:lvl>
    <w:lvl w:ilvl="5" w:tplc="0809001B" w:tentative="1">
      <w:start w:val="1"/>
      <w:numFmt w:val="lowerRoman"/>
      <w:lvlText w:val="%6."/>
      <w:lvlJc w:val="end"/>
      <w:pPr>
        <w:ind w:start="216pt" w:hanging="9pt"/>
      </w:pPr>
    </w:lvl>
    <w:lvl w:ilvl="6" w:tplc="0809000F" w:tentative="1">
      <w:start w:val="1"/>
      <w:numFmt w:val="decimal"/>
      <w:lvlText w:val="%7."/>
      <w:lvlJc w:val="start"/>
      <w:pPr>
        <w:ind w:start="252pt" w:hanging="18pt"/>
      </w:pPr>
    </w:lvl>
    <w:lvl w:ilvl="7" w:tplc="08090019" w:tentative="1">
      <w:start w:val="1"/>
      <w:numFmt w:val="lowerLetter"/>
      <w:lvlText w:val="%8."/>
      <w:lvlJc w:val="start"/>
      <w:pPr>
        <w:ind w:start="288pt" w:hanging="18pt"/>
      </w:pPr>
    </w:lvl>
    <w:lvl w:ilvl="8" w:tplc="0809001B" w:tentative="1">
      <w:start w:val="1"/>
      <w:numFmt w:val="lowerRoman"/>
      <w:lvlText w:val="%9."/>
      <w:lvlJc w:val="end"/>
      <w:pPr>
        <w:ind w:start="324pt" w:hanging="9pt"/>
      </w:pPr>
    </w:lvl>
  </w:abstractNum>
  <w:abstractNum w:abstractNumId="17"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8"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9" w15:restartNumberingAfterBreak="0">
    <w:nsid w:val="4189603E"/>
    <w:multiLevelType w:val="multilevel"/>
    <w:tmpl w:val="0AB06E12"/>
    <w:lvl w:ilvl="0">
      <w:start w:val="1"/>
      <w:numFmt w:val="upperRoman"/>
      <w:pStyle w:val="Heading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20"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21" w15:restartNumberingAfterBreak="0">
    <w:nsid w:val="51C8210E"/>
    <w:multiLevelType w:val="hybridMultilevel"/>
    <w:tmpl w:val="DE40FE88"/>
    <w:lvl w:ilvl="0" w:tplc="08090015">
      <w:start w:val="1"/>
      <w:numFmt w:val="upperLetter"/>
      <w:lvlText w:val="%1."/>
      <w:lvlJc w:val="start"/>
      <w:pPr>
        <w:ind w:start="36pt" w:hanging="18pt"/>
      </w:pPr>
    </w:lvl>
    <w:lvl w:ilvl="1" w:tplc="08090019">
      <w:start w:val="1"/>
      <w:numFmt w:val="lowerLetter"/>
      <w:lvlText w:val="%2."/>
      <w:lvlJc w:val="start"/>
      <w:pPr>
        <w:ind w:start="72pt" w:hanging="18pt"/>
      </w:pPr>
    </w:lvl>
    <w:lvl w:ilvl="2" w:tplc="0809001B" w:tentative="1">
      <w:start w:val="1"/>
      <w:numFmt w:val="lowerRoman"/>
      <w:lvlText w:val="%3."/>
      <w:lvlJc w:val="end"/>
      <w:pPr>
        <w:ind w:start="108pt" w:hanging="9pt"/>
      </w:pPr>
    </w:lvl>
    <w:lvl w:ilvl="3" w:tplc="0809000F" w:tentative="1">
      <w:start w:val="1"/>
      <w:numFmt w:val="decimal"/>
      <w:lvlText w:val="%4."/>
      <w:lvlJc w:val="start"/>
      <w:pPr>
        <w:ind w:start="144pt" w:hanging="18pt"/>
      </w:pPr>
    </w:lvl>
    <w:lvl w:ilvl="4" w:tplc="08090019" w:tentative="1">
      <w:start w:val="1"/>
      <w:numFmt w:val="lowerLetter"/>
      <w:lvlText w:val="%5."/>
      <w:lvlJc w:val="start"/>
      <w:pPr>
        <w:ind w:start="180pt" w:hanging="18pt"/>
      </w:pPr>
    </w:lvl>
    <w:lvl w:ilvl="5" w:tplc="0809001B" w:tentative="1">
      <w:start w:val="1"/>
      <w:numFmt w:val="lowerRoman"/>
      <w:lvlText w:val="%6."/>
      <w:lvlJc w:val="end"/>
      <w:pPr>
        <w:ind w:start="216pt" w:hanging="9pt"/>
      </w:pPr>
    </w:lvl>
    <w:lvl w:ilvl="6" w:tplc="0809000F" w:tentative="1">
      <w:start w:val="1"/>
      <w:numFmt w:val="decimal"/>
      <w:lvlText w:val="%7."/>
      <w:lvlJc w:val="start"/>
      <w:pPr>
        <w:ind w:start="252pt" w:hanging="18pt"/>
      </w:pPr>
    </w:lvl>
    <w:lvl w:ilvl="7" w:tplc="08090019" w:tentative="1">
      <w:start w:val="1"/>
      <w:numFmt w:val="lowerLetter"/>
      <w:lvlText w:val="%8."/>
      <w:lvlJc w:val="start"/>
      <w:pPr>
        <w:ind w:start="288pt" w:hanging="18pt"/>
      </w:pPr>
    </w:lvl>
    <w:lvl w:ilvl="8" w:tplc="0809001B" w:tentative="1">
      <w:start w:val="1"/>
      <w:numFmt w:val="lowerRoman"/>
      <w:lvlText w:val="%9."/>
      <w:lvlJc w:val="end"/>
      <w:pPr>
        <w:ind w:start="324pt" w:hanging="9pt"/>
      </w:pPr>
    </w:lvl>
  </w:abstractNum>
  <w:abstractNum w:abstractNumId="22"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23"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4"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num w:numId="1" w16cid:durableId="1390573353">
    <w:abstractNumId w:val="17"/>
  </w:num>
  <w:num w:numId="2" w16cid:durableId="132332225">
    <w:abstractNumId w:val="23"/>
  </w:num>
  <w:num w:numId="3" w16cid:durableId="664938932">
    <w:abstractNumId w:val="15"/>
  </w:num>
  <w:num w:numId="4" w16cid:durableId="771781793">
    <w:abstractNumId w:val="19"/>
  </w:num>
  <w:num w:numId="5" w16cid:durableId="1381172825">
    <w:abstractNumId w:val="19"/>
  </w:num>
  <w:num w:numId="6" w16cid:durableId="1962104814">
    <w:abstractNumId w:val="19"/>
  </w:num>
  <w:num w:numId="7" w16cid:durableId="141046983">
    <w:abstractNumId w:val="19"/>
  </w:num>
  <w:num w:numId="8" w16cid:durableId="1354460156">
    <w:abstractNumId w:val="22"/>
  </w:num>
  <w:num w:numId="9" w16cid:durableId="326640459">
    <w:abstractNumId w:val="24"/>
  </w:num>
  <w:num w:numId="10" w16cid:durableId="1630279854">
    <w:abstractNumId w:val="18"/>
  </w:num>
  <w:num w:numId="11" w16cid:durableId="1142236669">
    <w:abstractNumId w:val="13"/>
  </w:num>
  <w:num w:numId="12" w16cid:durableId="1261333093">
    <w:abstractNumId w:val="12"/>
  </w:num>
  <w:num w:numId="13" w16cid:durableId="155808554">
    <w:abstractNumId w:val="0"/>
  </w:num>
  <w:num w:numId="14" w16cid:durableId="1964576034">
    <w:abstractNumId w:val="10"/>
  </w:num>
  <w:num w:numId="15" w16cid:durableId="1400666680">
    <w:abstractNumId w:val="8"/>
  </w:num>
  <w:num w:numId="16" w16cid:durableId="201210820">
    <w:abstractNumId w:val="7"/>
  </w:num>
  <w:num w:numId="17" w16cid:durableId="1097486075">
    <w:abstractNumId w:val="6"/>
  </w:num>
  <w:num w:numId="18" w16cid:durableId="992299291">
    <w:abstractNumId w:val="5"/>
  </w:num>
  <w:num w:numId="19" w16cid:durableId="1777869180">
    <w:abstractNumId w:val="9"/>
  </w:num>
  <w:num w:numId="20" w16cid:durableId="1995257089">
    <w:abstractNumId w:val="4"/>
  </w:num>
  <w:num w:numId="21" w16cid:durableId="633366737">
    <w:abstractNumId w:val="3"/>
  </w:num>
  <w:num w:numId="22" w16cid:durableId="817963063">
    <w:abstractNumId w:val="2"/>
  </w:num>
  <w:num w:numId="23" w16cid:durableId="816729831">
    <w:abstractNumId w:val="1"/>
  </w:num>
  <w:num w:numId="24" w16cid:durableId="1519076673">
    <w:abstractNumId w:val="20"/>
  </w:num>
  <w:num w:numId="25" w16cid:durableId="1076244644">
    <w:abstractNumId w:val="21"/>
  </w:num>
  <w:num w:numId="26" w16cid:durableId="1839885413">
    <w:abstractNumId w:val="16"/>
  </w:num>
  <w:num w:numId="27" w16cid:durableId="1719014488">
    <w:abstractNumId w:val="14"/>
  </w:num>
  <w:num w:numId="28" w16cid:durableId="827133726">
    <w:abstractNumId w:val="11"/>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104BD"/>
    <w:rsid w:val="000218FA"/>
    <w:rsid w:val="00022294"/>
    <w:rsid w:val="0004781E"/>
    <w:rsid w:val="00074F1F"/>
    <w:rsid w:val="00076FC7"/>
    <w:rsid w:val="000776A2"/>
    <w:rsid w:val="0008758A"/>
    <w:rsid w:val="000930CA"/>
    <w:rsid w:val="000A2637"/>
    <w:rsid w:val="000C1E68"/>
    <w:rsid w:val="000F64B1"/>
    <w:rsid w:val="00107891"/>
    <w:rsid w:val="001418B3"/>
    <w:rsid w:val="001550EF"/>
    <w:rsid w:val="00156401"/>
    <w:rsid w:val="00156A33"/>
    <w:rsid w:val="00174FF8"/>
    <w:rsid w:val="00182107"/>
    <w:rsid w:val="00184FD0"/>
    <w:rsid w:val="001A0710"/>
    <w:rsid w:val="001A2EFD"/>
    <w:rsid w:val="001A32A4"/>
    <w:rsid w:val="001A359D"/>
    <w:rsid w:val="001A3B3D"/>
    <w:rsid w:val="001B67DC"/>
    <w:rsid w:val="001D2792"/>
    <w:rsid w:val="001D3D87"/>
    <w:rsid w:val="00215C2F"/>
    <w:rsid w:val="002168A2"/>
    <w:rsid w:val="002254A9"/>
    <w:rsid w:val="00233D97"/>
    <w:rsid w:val="002347A2"/>
    <w:rsid w:val="002501BC"/>
    <w:rsid w:val="002605E4"/>
    <w:rsid w:val="00270863"/>
    <w:rsid w:val="002850E3"/>
    <w:rsid w:val="0029158B"/>
    <w:rsid w:val="002A72A8"/>
    <w:rsid w:val="002C12CD"/>
    <w:rsid w:val="002C2BC9"/>
    <w:rsid w:val="002C3C91"/>
    <w:rsid w:val="0032430B"/>
    <w:rsid w:val="00354FCF"/>
    <w:rsid w:val="003552C9"/>
    <w:rsid w:val="00363190"/>
    <w:rsid w:val="003641AF"/>
    <w:rsid w:val="00392C05"/>
    <w:rsid w:val="003962D7"/>
    <w:rsid w:val="003A19E2"/>
    <w:rsid w:val="003A23DD"/>
    <w:rsid w:val="003A5593"/>
    <w:rsid w:val="003A5A5B"/>
    <w:rsid w:val="003A5E7C"/>
    <w:rsid w:val="003B2B40"/>
    <w:rsid w:val="003B4E04"/>
    <w:rsid w:val="003B6829"/>
    <w:rsid w:val="003E57E6"/>
    <w:rsid w:val="003F5A08"/>
    <w:rsid w:val="00401B5D"/>
    <w:rsid w:val="00415267"/>
    <w:rsid w:val="00420716"/>
    <w:rsid w:val="004325FB"/>
    <w:rsid w:val="00437E03"/>
    <w:rsid w:val="004432BA"/>
    <w:rsid w:val="0044407E"/>
    <w:rsid w:val="00447BB9"/>
    <w:rsid w:val="0046031D"/>
    <w:rsid w:val="004707F7"/>
    <w:rsid w:val="00473AC9"/>
    <w:rsid w:val="004827EF"/>
    <w:rsid w:val="004851C9"/>
    <w:rsid w:val="004A588F"/>
    <w:rsid w:val="004D72B5"/>
    <w:rsid w:val="0051596F"/>
    <w:rsid w:val="005162EB"/>
    <w:rsid w:val="00546B6F"/>
    <w:rsid w:val="00551B7F"/>
    <w:rsid w:val="005527D1"/>
    <w:rsid w:val="0056610F"/>
    <w:rsid w:val="00575BCA"/>
    <w:rsid w:val="00581BE4"/>
    <w:rsid w:val="005A5EAC"/>
    <w:rsid w:val="005B0344"/>
    <w:rsid w:val="005B520E"/>
    <w:rsid w:val="005E2800"/>
    <w:rsid w:val="005E7B5B"/>
    <w:rsid w:val="005E7EE6"/>
    <w:rsid w:val="005F69C9"/>
    <w:rsid w:val="00605825"/>
    <w:rsid w:val="00632A91"/>
    <w:rsid w:val="00637C33"/>
    <w:rsid w:val="00645D22"/>
    <w:rsid w:val="00651A08"/>
    <w:rsid w:val="00654204"/>
    <w:rsid w:val="00670434"/>
    <w:rsid w:val="00695991"/>
    <w:rsid w:val="006A1677"/>
    <w:rsid w:val="006A3BA9"/>
    <w:rsid w:val="006A7973"/>
    <w:rsid w:val="006B4A9F"/>
    <w:rsid w:val="006B6B66"/>
    <w:rsid w:val="006D1706"/>
    <w:rsid w:val="006F6D3D"/>
    <w:rsid w:val="007023E5"/>
    <w:rsid w:val="00714D65"/>
    <w:rsid w:val="00715BEA"/>
    <w:rsid w:val="00740EEA"/>
    <w:rsid w:val="00746DB3"/>
    <w:rsid w:val="007658DD"/>
    <w:rsid w:val="007702C7"/>
    <w:rsid w:val="00772BEC"/>
    <w:rsid w:val="007874C0"/>
    <w:rsid w:val="00794804"/>
    <w:rsid w:val="007A7EC1"/>
    <w:rsid w:val="007B33F1"/>
    <w:rsid w:val="007B6DDA"/>
    <w:rsid w:val="007C0308"/>
    <w:rsid w:val="007C2FF2"/>
    <w:rsid w:val="007D3B44"/>
    <w:rsid w:val="007D6232"/>
    <w:rsid w:val="007E29A5"/>
    <w:rsid w:val="007F1F99"/>
    <w:rsid w:val="007F40E6"/>
    <w:rsid w:val="007F768F"/>
    <w:rsid w:val="00803990"/>
    <w:rsid w:val="00803F65"/>
    <w:rsid w:val="0080791D"/>
    <w:rsid w:val="0081722C"/>
    <w:rsid w:val="00822949"/>
    <w:rsid w:val="0082385D"/>
    <w:rsid w:val="00836367"/>
    <w:rsid w:val="00845457"/>
    <w:rsid w:val="00851BBC"/>
    <w:rsid w:val="00873603"/>
    <w:rsid w:val="00882BDB"/>
    <w:rsid w:val="0088535D"/>
    <w:rsid w:val="00895541"/>
    <w:rsid w:val="008A2C7D"/>
    <w:rsid w:val="008A6879"/>
    <w:rsid w:val="008B6524"/>
    <w:rsid w:val="008C4B23"/>
    <w:rsid w:val="008E1583"/>
    <w:rsid w:val="008E5073"/>
    <w:rsid w:val="008F5B75"/>
    <w:rsid w:val="008F6E2C"/>
    <w:rsid w:val="00903EDE"/>
    <w:rsid w:val="009076CC"/>
    <w:rsid w:val="00913FA4"/>
    <w:rsid w:val="009303D9"/>
    <w:rsid w:val="00930978"/>
    <w:rsid w:val="009315CA"/>
    <w:rsid w:val="00933C64"/>
    <w:rsid w:val="00941A54"/>
    <w:rsid w:val="0094227A"/>
    <w:rsid w:val="00962557"/>
    <w:rsid w:val="00965352"/>
    <w:rsid w:val="00972203"/>
    <w:rsid w:val="00982227"/>
    <w:rsid w:val="00982C9D"/>
    <w:rsid w:val="0099531E"/>
    <w:rsid w:val="009A14FD"/>
    <w:rsid w:val="009B5BFC"/>
    <w:rsid w:val="009B7B04"/>
    <w:rsid w:val="009F1D79"/>
    <w:rsid w:val="00A059B3"/>
    <w:rsid w:val="00A340E8"/>
    <w:rsid w:val="00A46EB9"/>
    <w:rsid w:val="00A53EE9"/>
    <w:rsid w:val="00A56DA5"/>
    <w:rsid w:val="00A71CA9"/>
    <w:rsid w:val="00A77F39"/>
    <w:rsid w:val="00A84025"/>
    <w:rsid w:val="00A9717C"/>
    <w:rsid w:val="00AB03E6"/>
    <w:rsid w:val="00AD5EB0"/>
    <w:rsid w:val="00AE3409"/>
    <w:rsid w:val="00AF068F"/>
    <w:rsid w:val="00B11A60"/>
    <w:rsid w:val="00B22613"/>
    <w:rsid w:val="00B44A76"/>
    <w:rsid w:val="00B47668"/>
    <w:rsid w:val="00B50DDC"/>
    <w:rsid w:val="00B61A2A"/>
    <w:rsid w:val="00B768D1"/>
    <w:rsid w:val="00B9044A"/>
    <w:rsid w:val="00B959A9"/>
    <w:rsid w:val="00BA1025"/>
    <w:rsid w:val="00BB5BC3"/>
    <w:rsid w:val="00BC3420"/>
    <w:rsid w:val="00BD670B"/>
    <w:rsid w:val="00BE7D3C"/>
    <w:rsid w:val="00BF5FF6"/>
    <w:rsid w:val="00C0207F"/>
    <w:rsid w:val="00C034DC"/>
    <w:rsid w:val="00C06D5F"/>
    <w:rsid w:val="00C1043A"/>
    <w:rsid w:val="00C16117"/>
    <w:rsid w:val="00C22EBC"/>
    <w:rsid w:val="00C24BA0"/>
    <w:rsid w:val="00C24FBA"/>
    <w:rsid w:val="00C3075A"/>
    <w:rsid w:val="00C309B1"/>
    <w:rsid w:val="00C4526F"/>
    <w:rsid w:val="00C70954"/>
    <w:rsid w:val="00C90217"/>
    <w:rsid w:val="00C919A4"/>
    <w:rsid w:val="00C97573"/>
    <w:rsid w:val="00C97C75"/>
    <w:rsid w:val="00CA4392"/>
    <w:rsid w:val="00CC393F"/>
    <w:rsid w:val="00CC6DCC"/>
    <w:rsid w:val="00CF5687"/>
    <w:rsid w:val="00D02D8A"/>
    <w:rsid w:val="00D04AF8"/>
    <w:rsid w:val="00D11DCF"/>
    <w:rsid w:val="00D2176E"/>
    <w:rsid w:val="00D632BE"/>
    <w:rsid w:val="00D72D06"/>
    <w:rsid w:val="00D73FE2"/>
    <w:rsid w:val="00D7522C"/>
    <w:rsid w:val="00D7536F"/>
    <w:rsid w:val="00D76668"/>
    <w:rsid w:val="00DA0A3F"/>
    <w:rsid w:val="00DA7180"/>
    <w:rsid w:val="00DB4DC5"/>
    <w:rsid w:val="00E07383"/>
    <w:rsid w:val="00E12329"/>
    <w:rsid w:val="00E165BC"/>
    <w:rsid w:val="00E16F77"/>
    <w:rsid w:val="00E455B9"/>
    <w:rsid w:val="00E53AE5"/>
    <w:rsid w:val="00E61E12"/>
    <w:rsid w:val="00E61E81"/>
    <w:rsid w:val="00E67355"/>
    <w:rsid w:val="00E7317E"/>
    <w:rsid w:val="00E7596C"/>
    <w:rsid w:val="00E802D2"/>
    <w:rsid w:val="00E878F2"/>
    <w:rsid w:val="00EA0A3F"/>
    <w:rsid w:val="00EA4744"/>
    <w:rsid w:val="00EB0BF8"/>
    <w:rsid w:val="00EC70DF"/>
    <w:rsid w:val="00ED0149"/>
    <w:rsid w:val="00EE5ED3"/>
    <w:rsid w:val="00EF7DE3"/>
    <w:rsid w:val="00F03103"/>
    <w:rsid w:val="00F202E0"/>
    <w:rsid w:val="00F271DE"/>
    <w:rsid w:val="00F627DA"/>
    <w:rsid w:val="00F63A14"/>
    <w:rsid w:val="00F727A9"/>
    <w:rsid w:val="00F7288F"/>
    <w:rsid w:val="00F847A6"/>
    <w:rsid w:val="00F87266"/>
    <w:rsid w:val="00F9441B"/>
    <w:rsid w:val="00FA0D7E"/>
    <w:rsid w:val="00FA4C32"/>
    <w:rsid w:val="00FB33C0"/>
    <w:rsid w:val="00FE6801"/>
    <w:rsid w:val="00FE7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4BB13925"/>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style>
  <w:style w:type="paragraph" w:styleId="Heading1">
    <w:name w:val="heading 1"/>
    <w:basedOn w:val="Normal"/>
    <w:next w:val="Normal"/>
    <w:link w:val="Heading1Char"/>
    <w:uiPriority w:val="9"/>
    <w:qFormat/>
    <w:rsid w:val="006B6B66"/>
    <w:pPr>
      <w:keepNext/>
      <w:keepLines/>
      <w:numPr>
        <w:numId w:val="4"/>
      </w:numPr>
      <w:tabs>
        <w:tab w:val="start" w:pos="10.80pt"/>
      </w:tabs>
      <w:spacing w:before="8pt" w:after="4pt"/>
      <w:ind w:firstLine="0pt"/>
      <w:outlineLvl w:val="0"/>
    </w:pPr>
    <w:rPr>
      <w:smallCaps/>
      <w:noProof/>
    </w:rPr>
  </w:style>
  <w:style w:type="paragraph" w:styleId="Heading2">
    <w:name w:val="heading 2"/>
    <w:basedOn w:val="Normal"/>
    <w:next w:val="Normal"/>
    <w:qFormat/>
    <w:rsid w:val="00ED0149"/>
    <w:pPr>
      <w:keepNext/>
      <w:keepLines/>
      <w:numPr>
        <w:ilvl w:val="1"/>
        <w:numId w:val="4"/>
      </w:numPr>
      <w:tabs>
        <w:tab w:val="clear" w:pos="18pt"/>
        <w:tab w:val="num" w:pos="14.40pt"/>
      </w:tabs>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ind w:firstLine="14.40pt"/>
      <w:jc w:val="both"/>
      <w:outlineLvl w:val="2"/>
    </w:pPr>
    <w:rPr>
      <w:i/>
      <w:iCs/>
      <w:noProof/>
    </w:rPr>
  </w:style>
  <w:style w:type="paragraph" w:styleId="Heading4">
    <w:name w:val="heading 4"/>
    <w:basedOn w:val="Normal"/>
    <w:next w:val="Normal"/>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 w:type="character" w:styleId="Hyperlink">
    <w:name w:val="Hyperlink"/>
    <w:basedOn w:val="DefaultParagraphFont"/>
    <w:rsid w:val="00A53EE9"/>
    <w:rPr>
      <w:color w:val="0563C1" w:themeColor="hyperlink"/>
      <w:u w:val="single"/>
    </w:rPr>
  </w:style>
  <w:style w:type="character" w:styleId="UnresolvedMention">
    <w:name w:val="Unresolved Mention"/>
    <w:basedOn w:val="DefaultParagraphFont"/>
    <w:uiPriority w:val="99"/>
    <w:semiHidden/>
    <w:unhideWhenUsed/>
    <w:rsid w:val="00A53EE9"/>
    <w:rPr>
      <w:color w:val="605E5C"/>
      <w:shd w:val="clear" w:color="auto" w:fill="E1DFDD"/>
    </w:rPr>
  </w:style>
  <w:style w:type="character" w:styleId="FollowedHyperlink">
    <w:name w:val="FollowedHyperlink"/>
    <w:basedOn w:val="DefaultParagraphFont"/>
    <w:rsid w:val="00107891"/>
    <w:rPr>
      <w:color w:val="954F72" w:themeColor="followedHyperlink"/>
      <w:u w:val="single"/>
    </w:rPr>
  </w:style>
  <w:style w:type="paragraph" w:styleId="ListParagraph">
    <w:name w:val="List Paragraph"/>
    <w:basedOn w:val="Normal"/>
    <w:uiPriority w:val="34"/>
    <w:qFormat/>
    <w:rsid w:val="009315CA"/>
    <w:pPr>
      <w:ind w:start="36pt"/>
      <w:contextualSpacing/>
    </w:pPr>
  </w:style>
  <w:style w:type="character" w:customStyle="1" w:styleId="Heading1Char">
    <w:name w:val="Heading 1 Char"/>
    <w:basedOn w:val="DefaultParagraphFont"/>
    <w:link w:val="Heading1"/>
    <w:uiPriority w:val="9"/>
    <w:rsid w:val="00C1043A"/>
    <w:rPr>
      <w:smallCaps/>
      <w:noProof/>
    </w:rPr>
  </w:style>
  <w:style w:type="paragraph" w:styleId="Bibliography">
    <w:name w:val="Bibliography"/>
    <w:basedOn w:val="Normal"/>
    <w:next w:val="Normal"/>
    <w:uiPriority w:val="37"/>
    <w:unhideWhenUsed/>
    <w:rsid w:val="005F69C9"/>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06501">
      <w:bodyDiv w:val="1"/>
      <w:marLeft w:val="0pt"/>
      <w:marRight w:val="0pt"/>
      <w:marTop w:val="0pt"/>
      <w:marBottom w:val="0pt"/>
      <w:divBdr>
        <w:top w:val="none" w:sz="0" w:space="0" w:color="auto"/>
        <w:left w:val="none" w:sz="0" w:space="0" w:color="auto"/>
        <w:bottom w:val="none" w:sz="0" w:space="0" w:color="auto"/>
        <w:right w:val="none" w:sz="0" w:space="0" w:color="auto"/>
      </w:divBdr>
    </w:div>
    <w:div w:id="194973078">
      <w:bodyDiv w:val="1"/>
      <w:marLeft w:val="0pt"/>
      <w:marRight w:val="0pt"/>
      <w:marTop w:val="0pt"/>
      <w:marBottom w:val="0pt"/>
      <w:divBdr>
        <w:top w:val="none" w:sz="0" w:space="0" w:color="auto"/>
        <w:left w:val="none" w:sz="0" w:space="0" w:color="auto"/>
        <w:bottom w:val="none" w:sz="0" w:space="0" w:color="auto"/>
        <w:right w:val="none" w:sz="0" w:space="0" w:color="auto"/>
      </w:divBdr>
    </w:div>
    <w:div w:id="283199465">
      <w:bodyDiv w:val="1"/>
      <w:marLeft w:val="0pt"/>
      <w:marRight w:val="0pt"/>
      <w:marTop w:val="0pt"/>
      <w:marBottom w:val="0pt"/>
      <w:divBdr>
        <w:top w:val="none" w:sz="0" w:space="0" w:color="auto"/>
        <w:left w:val="none" w:sz="0" w:space="0" w:color="auto"/>
        <w:bottom w:val="none" w:sz="0" w:space="0" w:color="auto"/>
        <w:right w:val="none" w:sz="0" w:space="0" w:color="auto"/>
      </w:divBdr>
    </w:div>
    <w:div w:id="413205184">
      <w:bodyDiv w:val="1"/>
      <w:marLeft w:val="0pt"/>
      <w:marRight w:val="0pt"/>
      <w:marTop w:val="0pt"/>
      <w:marBottom w:val="0pt"/>
      <w:divBdr>
        <w:top w:val="none" w:sz="0" w:space="0" w:color="auto"/>
        <w:left w:val="none" w:sz="0" w:space="0" w:color="auto"/>
        <w:bottom w:val="none" w:sz="0" w:space="0" w:color="auto"/>
        <w:right w:val="none" w:sz="0" w:space="0" w:color="auto"/>
      </w:divBdr>
    </w:div>
    <w:div w:id="462314046">
      <w:bodyDiv w:val="1"/>
      <w:marLeft w:val="0pt"/>
      <w:marRight w:val="0pt"/>
      <w:marTop w:val="0pt"/>
      <w:marBottom w:val="0pt"/>
      <w:divBdr>
        <w:top w:val="none" w:sz="0" w:space="0" w:color="auto"/>
        <w:left w:val="none" w:sz="0" w:space="0" w:color="auto"/>
        <w:bottom w:val="none" w:sz="0" w:space="0" w:color="auto"/>
        <w:right w:val="none" w:sz="0" w:space="0" w:color="auto"/>
      </w:divBdr>
    </w:div>
    <w:div w:id="599800451">
      <w:bodyDiv w:val="1"/>
      <w:marLeft w:val="0pt"/>
      <w:marRight w:val="0pt"/>
      <w:marTop w:val="0pt"/>
      <w:marBottom w:val="0pt"/>
      <w:divBdr>
        <w:top w:val="none" w:sz="0" w:space="0" w:color="auto"/>
        <w:left w:val="none" w:sz="0" w:space="0" w:color="auto"/>
        <w:bottom w:val="none" w:sz="0" w:space="0" w:color="auto"/>
        <w:right w:val="none" w:sz="0" w:space="0" w:color="auto"/>
      </w:divBdr>
    </w:div>
    <w:div w:id="601035199">
      <w:bodyDiv w:val="1"/>
      <w:marLeft w:val="0pt"/>
      <w:marRight w:val="0pt"/>
      <w:marTop w:val="0pt"/>
      <w:marBottom w:val="0pt"/>
      <w:divBdr>
        <w:top w:val="none" w:sz="0" w:space="0" w:color="auto"/>
        <w:left w:val="none" w:sz="0" w:space="0" w:color="auto"/>
        <w:bottom w:val="none" w:sz="0" w:space="0" w:color="auto"/>
        <w:right w:val="none" w:sz="0" w:space="0" w:color="auto"/>
      </w:divBdr>
    </w:div>
    <w:div w:id="672222978">
      <w:bodyDiv w:val="1"/>
      <w:marLeft w:val="0pt"/>
      <w:marRight w:val="0pt"/>
      <w:marTop w:val="0pt"/>
      <w:marBottom w:val="0pt"/>
      <w:divBdr>
        <w:top w:val="none" w:sz="0" w:space="0" w:color="auto"/>
        <w:left w:val="none" w:sz="0" w:space="0" w:color="auto"/>
        <w:bottom w:val="none" w:sz="0" w:space="0" w:color="auto"/>
        <w:right w:val="none" w:sz="0" w:space="0" w:color="auto"/>
      </w:divBdr>
    </w:div>
    <w:div w:id="729697556">
      <w:bodyDiv w:val="1"/>
      <w:marLeft w:val="0pt"/>
      <w:marRight w:val="0pt"/>
      <w:marTop w:val="0pt"/>
      <w:marBottom w:val="0pt"/>
      <w:divBdr>
        <w:top w:val="none" w:sz="0" w:space="0" w:color="auto"/>
        <w:left w:val="none" w:sz="0" w:space="0" w:color="auto"/>
        <w:bottom w:val="none" w:sz="0" w:space="0" w:color="auto"/>
        <w:right w:val="none" w:sz="0" w:space="0" w:color="auto"/>
      </w:divBdr>
    </w:div>
    <w:div w:id="761754525">
      <w:bodyDiv w:val="1"/>
      <w:marLeft w:val="0pt"/>
      <w:marRight w:val="0pt"/>
      <w:marTop w:val="0pt"/>
      <w:marBottom w:val="0pt"/>
      <w:divBdr>
        <w:top w:val="none" w:sz="0" w:space="0" w:color="auto"/>
        <w:left w:val="none" w:sz="0" w:space="0" w:color="auto"/>
        <w:bottom w:val="none" w:sz="0" w:space="0" w:color="auto"/>
        <w:right w:val="none" w:sz="0" w:space="0" w:color="auto"/>
      </w:divBdr>
    </w:div>
    <w:div w:id="784539795">
      <w:bodyDiv w:val="1"/>
      <w:marLeft w:val="0pt"/>
      <w:marRight w:val="0pt"/>
      <w:marTop w:val="0pt"/>
      <w:marBottom w:val="0pt"/>
      <w:divBdr>
        <w:top w:val="none" w:sz="0" w:space="0" w:color="auto"/>
        <w:left w:val="none" w:sz="0" w:space="0" w:color="auto"/>
        <w:bottom w:val="none" w:sz="0" w:space="0" w:color="auto"/>
        <w:right w:val="none" w:sz="0" w:space="0" w:color="auto"/>
      </w:divBdr>
    </w:div>
    <w:div w:id="804473455">
      <w:bodyDiv w:val="1"/>
      <w:marLeft w:val="0pt"/>
      <w:marRight w:val="0pt"/>
      <w:marTop w:val="0pt"/>
      <w:marBottom w:val="0pt"/>
      <w:divBdr>
        <w:top w:val="none" w:sz="0" w:space="0" w:color="auto"/>
        <w:left w:val="none" w:sz="0" w:space="0" w:color="auto"/>
        <w:bottom w:val="none" w:sz="0" w:space="0" w:color="auto"/>
        <w:right w:val="none" w:sz="0" w:space="0" w:color="auto"/>
      </w:divBdr>
    </w:div>
    <w:div w:id="978723503">
      <w:bodyDiv w:val="1"/>
      <w:marLeft w:val="0pt"/>
      <w:marRight w:val="0pt"/>
      <w:marTop w:val="0pt"/>
      <w:marBottom w:val="0pt"/>
      <w:divBdr>
        <w:top w:val="none" w:sz="0" w:space="0" w:color="auto"/>
        <w:left w:val="none" w:sz="0" w:space="0" w:color="auto"/>
        <w:bottom w:val="none" w:sz="0" w:space="0" w:color="auto"/>
        <w:right w:val="none" w:sz="0" w:space="0" w:color="auto"/>
      </w:divBdr>
    </w:div>
    <w:div w:id="1022627250">
      <w:bodyDiv w:val="1"/>
      <w:marLeft w:val="0pt"/>
      <w:marRight w:val="0pt"/>
      <w:marTop w:val="0pt"/>
      <w:marBottom w:val="0pt"/>
      <w:divBdr>
        <w:top w:val="none" w:sz="0" w:space="0" w:color="auto"/>
        <w:left w:val="none" w:sz="0" w:space="0" w:color="auto"/>
        <w:bottom w:val="none" w:sz="0" w:space="0" w:color="auto"/>
        <w:right w:val="none" w:sz="0" w:space="0" w:color="auto"/>
      </w:divBdr>
    </w:div>
    <w:div w:id="1116682807">
      <w:bodyDiv w:val="1"/>
      <w:marLeft w:val="0pt"/>
      <w:marRight w:val="0pt"/>
      <w:marTop w:val="0pt"/>
      <w:marBottom w:val="0pt"/>
      <w:divBdr>
        <w:top w:val="none" w:sz="0" w:space="0" w:color="auto"/>
        <w:left w:val="none" w:sz="0" w:space="0" w:color="auto"/>
        <w:bottom w:val="none" w:sz="0" w:space="0" w:color="auto"/>
        <w:right w:val="none" w:sz="0" w:space="0" w:color="auto"/>
      </w:divBdr>
    </w:div>
    <w:div w:id="1121613834">
      <w:bodyDiv w:val="1"/>
      <w:marLeft w:val="0pt"/>
      <w:marRight w:val="0pt"/>
      <w:marTop w:val="0pt"/>
      <w:marBottom w:val="0pt"/>
      <w:divBdr>
        <w:top w:val="none" w:sz="0" w:space="0" w:color="auto"/>
        <w:left w:val="none" w:sz="0" w:space="0" w:color="auto"/>
        <w:bottom w:val="none" w:sz="0" w:space="0" w:color="auto"/>
        <w:right w:val="none" w:sz="0" w:space="0" w:color="auto"/>
      </w:divBdr>
    </w:div>
    <w:div w:id="1157570390">
      <w:bodyDiv w:val="1"/>
      <w:marLeft w:val="0pt"/>
      <w:marRight w:val="0pt"/>
      <w:marTop w:val="0pt"/>
      <w:marBottom w:val="0pt"/>
      <w:divBdr>
        <w:top w:val="none" w:sz="0" w:space="0" w:color="auto"/>
        <w:left w:val="none" w:sz="0" w:space="0" w:color="auto"/>
        <w:bottom w:val="none" w:sz="0" w:space="0" w:color="auto"/>
        <w:right w:val="none" w:sz="0" w:space="0" w:color="auto"/>
      </w:divBdr>
    </w:div>
    <w:div w:id="1250505765">
      <w:bodyDiv w:val="1"/>
      <w:marLeft w:val="0pt"/>
      <w:marRight w:val="0pt"/>
      <w:marTop w:val="0pt"/>
      <w:marBottom w:val="0pt"/>
      <w:divBdr>
        <w:top w:val="none" w:sz="0" w:space="0" w:color="auto"/>
        <w:left w:val="none" w:sz="0" w:space="0" w:color="auto"/>
        <w:bottom w:val="none" w:sz="0" w:space="0" w:color="auto"/>
        <w:right w:val="none" w:sz="0" w:space="0" w:color="auto"/>
      </w:divBdr>
    </w:div>
    <w:div w:id="1361128615">
      <w:bodyDiv w:val="1"/>
      <w:marLeft w:val="0pt"/>
      <w:marRight w:val="0pt"/>
      <w:marTop w:val="0pt"/>
      <w:marBottom w:val="0pt"/>
      <w:divBdr>
        <w:top w:val="none" w:sz="0" w:space="0" w:color="auto"/>
        <w:left w:val="none" w:sz="0" w:space="0" w:color="auto"/>
        <w:bottom w:val="none" w:sz="0" w:space="0" w:color="auto"/>
        <w:right w:val="none" w:sz="0" w:space="0" w:color="auto"/>
      </w:divBdr>
    </w:div>
    <w:div w:id="1367751075">
      <w:bodyDiv w:val="1"/>
      <w:marLeft w:val="0pt"/>
      <w:marRight w:val="0pt"/>
      <w:marTop w:val="0pt"/>
      <w:marBottom w:val="0pt"/>
      <w:divBdr>
        <w:top w:val="none" w:sz="0" w:space="0" w:color="auto"/>
        <w:left w:val="none" w:sz="0" w:space="0" w:color="auto"/>
        <w:bottom w:val="none" w:sz="0" w:space="0" w:color="auto"/>
        <w:right w:val="none" w:sz="0" w:space="0" w:color="auto"/>
      </w:divBdr>
    </w:div>
    <w:div w:id="1371687194">
      <w:bodyDiv w:val="1"/>
      <w:marLeft w:val="0pt"/>
      <w:marRight w:val="0pt"/>
      <w:marTop w:val="0pt"/>
      <w:marBottom w:val="0pt"/>
      <w:divBdr>
        <w:top w:val="none" w:sz="0" w:space="0" w:color="auto"/>
        <w:left w:val="none" w:sz="0" w:space="0" w:color="auto"/>
        <w:bottom w:val="none" w:sz="0" w:space="0" w:color="auto"/>
        <w:right w:val="none" w:sz="0" w:space="0" w:color="auto"/>
      </w:divBdr>
    </w:div>
    <w:div w:id="1447847339">
      <w:bodyDiv w:val="1"/>
      <w:marLeft w:val="0pt"/>
      <w:marRight w:val="0pt"/>
      <w:marTop w:val="0pt"/>
      <w:marBottom w:val="0pt"/>
      <w:divBdr>
        <w:top w:val="none" w:sz="0" w:space="0" w:color="auto"/>
        <w:left w:val="none" w:sz="0" w:space="0" w:color="auto"/>
        <w:bottom w:val="none" w:sz="0" w:space="0" w:color="auto"/>
        <w:right w:val="none" w:sz="0" w:space="0" w:color="auto"/>
      </w:divBdr>
    </w:div>
    <w:div w:id="1521814515">
      <w:bodyDiv w:val="1"/>
      <w:marLeft w:val="0pt"/>
      <w:marRight w:val="0pt"/>
      <w:marTop w:val="0pt"/>
      <w:marBottom w:val="0pt"/>
      <w:divBdr>
        <w:top w:val="none" w:sz="0" w:space="0" w:color="auto"/>
        <w:left w:val="none" w:sz="0" w:space="0" w:color="auto"/>
        <w:bottom w:val="none" w:sz="0" w:space="0" w:color="auto"/>
        <w:right w:val="none" w:sz="0" w:space="0" w:color="auto"/>
      </w:divBdr>
    </w:div>
    <w:div w:id="1580292770">
      <w:bodyDiv w:val="1"/>
      <w:marLeft w:val="0pt"/>
      <w:marRight w:val="0pt"/>
      <w:marTop w:val="0pt"/>
      <w:marBottom w:val="0pt"/>
      <w:divBdr>
        <w:top w:val="none" w:sz="0" w:space="0" w:color="auto"/>
        <w:left w:val="none" w:sz="0" w:space="0" w:color="auto"/>
        <w:bottom w:val="none" w:sz="0" w:space="0" w:color="auto"/>
        <w:right w:val="none" w:sz="0" w:space="0" w:color="auto"/>
      </w:divBdr>
    </w:div>
    <w:div w:id="1590889247">
      <w:bodyDiv w:val="1"/>
      <w:marLeft w:val="0pt"/>
      <w:marRight w:val="0pt"/>
      <w:marTop w:val="0pt"/>
      <w:marBottom w:val="0pt"/>
      <w:divBdr>
        <w:top w:val="none" w:sz="0" w:space="0" w:color="auto"/>
        <w:left w:val="none" w:sz="0" w:space="0" w:color="auto"/>
        <w:bottom w:val="none" w:sz="0" w:space="0" w:color="auto"/>
        <w:right w:val="none" w:sz="0" w:space="0" w:color="auto"/>
      </w:divBdr>
    </w:div>
    <w:div w:id="1707833977">
      <w:bodyDiv w:val="1"/>
      <w:marLeft w:val="0pt"/>
      <w:marRight w:val="0pt"/>
      <w:marTop w:val="0pt"/>
      <w:marBottom w:val="0pt"/>
      <w:divBdr>
        <w:top w:val="none" w:sz="0" w:space="0" w:color="auto"/>
        <w:left w:val="none" w:sz="0" w:space="0" w:color="auto"/>
        <w:bottom w:val="none" w:sz="0" w:space="0" w:color="auto"/>
        <w:right w:val="none" w:sz="0" w:space="0" w:color="auto"/>
      </w:divBdr>
    </w:div>
    <w:div w:id="1777408115">
      <w:bodyDiv w:val="1"/>
      <w:marLeft w:val="0pt"/>
      <w:marRight w:val="0pt"/>
      <w:marTop w:val="0pt"/>
      <w:marBottom w:val="0pt"/>
      <w:divBdr>
        <w:top w:val="none" w:sz="0" w:space="0" w:color="auto"/>
        <w:left w:val="none" w:sz="0" w:space="0" w:color="auto"/>
        <w:bottom w:val="none" w:sz="0" w:space="0" w:color="auto"/>
        <w:right w:val="none" w:sz="0" w:space="0" w:color="auto"/>
      </w:divBdr>
    </w:div>
    <w:div w:id="1842889696">
      <w:bodyDiv w:val="1"/>
      <w:marLeft w:val="0pt"/>
      <w:marRight w:val="0pt"/>
      <w:marTop w:val="0pt"/>
      <w:marBottom w:val="0pt"/>
      <w:divBdr>
        <w:top w:val="none" w:sz="0" w:space="0" w:color="auto"/>
        <w:left w:val="none" w:sz="0" w:space="0" w:color="auto"/>
        <w:bottom w:val="none" w:sz="0" w:space="0" w:color="auto"/>
        <w:right w:val="none" w:sz="0" w:space="0" w:color="auto"/>
      </w:divBdr>
    </w:div>
    <w:div w:id="1893273990">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purl.oclc.org/ooxml/officeDocument/relationships/footer" Target="footer1.xml"/><Relationship Id="rId3" Type="http://purl.oclc.org/ooxml/officeDocument/relationships/styles" Target="styles.xml"/><Relationship Id="rId7" Type="http://purl.oclc.org/ooxml/officeDocument/relationships/endnotes" Target="endnotes.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5" Type="http://purl.oclc.org/ooxml/officeDocument/relationships/webSettings" Target="webSettings.xml"/><Relationship Id="rId10" Type="http://purl.oclc.org/ooxml/officeDocument/relationships/theme" Target="theme/theme1.xml"/><Relationship Id="rId4" Type="http://purl.oclc.org/ooxml/officeDocument/relationships/settings" Target="settings.xml"/><Relationship Id="rId9" Type="http://purl.oclc.org/ooxml/officeDocument/relationships/fontTable" Target="fontTable.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Cis17</b:Tag>
    <b:SourceType>Report</b:SourceType>
    <b:Guid>{7943525F-160A-4CAA-B41B-523069D0366E}</b:Guid>
    <b:Title>Global_2021_Forecast_Highlights</b:Title>
    <b:Year>2017</b:Year>
    <b:Author>
      <b:Author>
        <b:Corporate>Cisco</b:Corporate>
      </b:Author>
    </b:Author>
    <b:RefOrder>1</b:RefOrder>
  </b:Source>
  <b:Source>
    <b:Tag>Joe19</b:Tag>
    <b:SourceType>DocumentFromInternetSite</b:SourceType>
    <b:Guid>{E5DE7049-523B-4253-905D-3F162C775688}</b:Guid>
    <b:Title>These are the biggest global risks</b:Title>
    <b:Year>2019</b:Year>
    <b:Author>
      <b:Author>
        <b:NameList>
          <b:Person>
            <b:Last>Joe Myers</b:Last>
            <b:First>Kate</b:First>
            <b:Middle>Whiting</b:Middle>
          </b:Person>
        </b:NameList>
      </b:Author>
    </b:Author>
    <b:Month>Jan</b:Month>
    <b:Day>16</b:Day>
    <b:YearAccessed>2022</b:YearAccessed>
    <b:URL>https://www.weforum.org/agenda/2019/01/biggest-global-risks-facing-our-world/</b:URL>
    <b:RefOrder>2</b:RefOrder>
  </b:Source>
  <b:Source>
    <b:Tag>Han21</b:Tag>
    <b:SourceType>InternetSite</b:SourceType>
    <b:Guid>{0AC4D455-6E12-4C2E-9A75-2FBC128B0B43}</b:Guid>
    <b:Title>533 million Facebook users' phone numbers, personal information exposed online, report says</b:Title>
    <b:Year>2021</b:Year>
    <b:Month>April</b:Month>
    <b:Day>3</b:Day>
    <b:YearAccessed>2022</b:YearAccessed>
    <b:URL>https://www.washingtonpost.com/business/2021/04/03/facebook-data-leak-insider/</b:URL>
    <b:Author>
      <b:Author>
        <b:NameList>
          <b:Person>
            <b:Last>Knowles</b:Last>
            <b:First>Hannah</b:First>
          </b:Person>
        </b:NameList>
      </b:Author>
    </b:Author>
    <b:ProductionCompany>The Washington Post</b:ProductionCompany>
    <b:RefOrder>3</b:RefOrder>
  </b:Source>
  <b:Source>
    <b:Tag>Joe22</b:Tag>
    <b:SourceType>InternetSite</b:SourceType>
    <b:Guid>{265272EA-27A7-4FC2-B9E5-D4A56C294763}</b:Guid>
    <b:Author>
      <b:Author>
        <b:NameList>
          <b:Person>
            <b:Last>Galvin</b:Last>
            <b:First>Joe</b:First>
          </b:Person>
        </b:NameList>
      </b:Author>
    </b:Author>
    <b:Title>60 Percent of Small Businesses Fold Within 6 Months of a Cyber Attack. Here's How to Protect Yourself</b:Title>
    <b:ProductionCompany>INC.</b:ProductionCompany>
    <b:Year>2022</b:Year>
    <b:YearAccessed>2022</b:YearAccessed>
    <b:URL>https://www.inc.com/joe-galvin/60-percent-of-small-businesses-fold-within-6-months-of-a-cyber-attack-heres-how-to-protect-yourself.html</b:URL>
    <b:RefOrder>4</b:RefOrder>
  </b:Source>
  <b:Source>
    <b:Tag>Cis22</b:Tag>
    <b:SourceType>DocumentFromInternetSite</b:SourceType>
    <b:Guid>{FCA81250-AA64-4EDE-A7C2-9F927DBB98CE}</b:Guid>
    <b:Title>What Is a Firewall?</b:Title>
    <b:Year>2022</b:Year>
    <b:YearAccessed>2022</b:YearAccessed>
    <b:URL>https://www.cisco.com/c/en_uk/products/security/firewalls/what-is-a-firewall.html</b:URL>
    <b:Author>
      <b:Author>
        <b:Corporate>Cisco</b:Corporate>
      </b:Author>
    </b:Author>
    <b:RefOrder>5</b:RefOrder>
  </b:Source>
  <b:Source>
    <b:Tag>Bul22</b:Tag>
    <b:SourceType>DocumentFromInternetSite</b:SourceType>
    <b:Guid>{A196B362-2ECD-48AB-A985-BD5B92094FA9}</b:Guid>
    <b:Author>
      <b:Author>
        <b:Corporate>BullGuard</b:Corporate>
      </b:Author>
    </b:Author>
    <b:Title>How Proxy Firewalls Work</b:Title>
    <b:Year>2022</b:Year>
    <b:YearAccessed>2022</b:YearAccessed>
    <b:URL>https://www.bullguard.com/bullguard-security-center/pc-security/computer-security-resources/how-proxy-firewalls-work.aspx</b:URL>
    <b:RefOrder>6</b:RefOrder>
  </b:Source>
  <b:Source>
    <b:Tag>Rob21</b:Tag>
    <b:SourceType>DocumentFromInternetSite</b:SourceType>
    <b:Guid>{FD5FA1FB-4FF5-4049-A67B-FED45713C64C}</b:Guid>
    <b:Title>stateful inspection</b:Title>
    <b:Year>2021</b:Year>
    <b:Month>August</b:Month>
    <b:YearAccessed>2022</b:YearAccessed>
    <b:URL>https://www.techtarget.com/searchnetworking/definition/stateful-inspection</b:URL>
    <b:Author>
      <b:Author>
        <b:NameList>
          <b:Person>
            <b:Last>Sheldon</b:Last>
            <b:First>Robert</b:First>
          </b:Person>
        </b:NameList>
      </b:Author>
    </b:Author>
    <b:RefOrder>7</b:RefOrder>
  </b:Source>
  <b:Source>
    <b:Tag>Fir22</b:Tag>
    <b:SourceType>DocumentFromInternetSite</b:SourceType>
    <b:Guid>{5AC3B19D-375B-4897-B0DA-1E8B6366F450}</b:Guid>
    <b:Author>
      <b:Author>
        <b:Corporate>Firewalls.com, Inc.</b:Corporate>
      </b:Author>
    </b:Author>
    <b:Title>What is a UTM Firewall?</b:Title>
    <b:Year>2022</b:Year>
    <b:YearAccessed>2022</b:YearAccessed>
    <b:URL>https://www.firewalls.com/what_is_utm_firewall</b:URL>
    <b:RefOrder>8</b:RefOrder>
  </b:Source>
  <b:Source>
    <b:Tag>Gar22</b:Tag>
    <b:SourceType>InternetSite</b:SourceType>
    <b:Guid>{0BFA20AE-222B-4225-953B-19208BFFBEE0}</b:Guid>
    <b:Title>Next-generation Firewalls (NGFWs)</b:Title>
    <b:Year>2022</b:Year>
    <b:YearAccessed>2022</b:YearAccessed>
    <b:URL>https://www.gartner.com/en/information-technology/glossary/next-generation-firewalls-ngfws</b:URL>
    <b:Author>
      <b:Author>
        <b:Corporate>Gartner, Inc.</b:Corporate>
      </b:Author>
    </b:Author>
    <b:ProductionCompany>Gartner, Inc.</b:ProductionCompany>
    <b:RefOrder>9</b:RefOrder>
  </b:Source>
  <b:Source>
    <b:Tag>Mik20</b:Tag>
    <b:SourceType>BookSection</b:SourceType>
    <b:Guid>{98D91627-0A74-4547-B1C4-9C7E6CCE2046}</b:Guid>
    <b:Year>2020</b:Year>
    <b:Author>
      <b:Author>
        <b:NameList>
          <b:Person>
            <b:Last>Chapple</b:Last>
            <b:First>Mike</b:First>
          </b:Person>
        </b:NameList>
      </b:Author>
    </b:Author>
    <b:BookTitle>Access Control and Identity Management</b:BookTitle>
    <b:Pages>page 4</b:Pages>
    <b:Publisher>Jones &amp; Bartlett Learning</b:Publisher>
    <b:RefOrder>10</b:RefOrder>
  </b:Source>
  <b:Source>
    <b:Tag>Sai21</b:Tag>
    <b:SourceType>DocumentFromInternetSite</b:SourceType>
    <b:Guid>{6BC286CF-9763-4E8D-94FF-40B32742E5A9}</b:Guid>
    <b:Title>What are the Different Types of Access Control Systems?</b:Title>
    <b:Year>2021</b:Year>
    <b:Month>July</b:Month>
    <b:Day>21</b:Day>
    <b:YearAccessed>2022</b:YearAccessed>
    <b:URL>https://www.sailpoint.com/identity-library/what-are-the-different-types-of-access-control-systems/</b:URL>
    <b:Author>
      <b:Author>
        <b:Corporate>SailPoint Technologies Holdings, Inc.</b:Corporate>
      </b:Author>
    </b:Author>
    <b:RefOrder>11</b:RefOrder>
  </b:Source>
  <b:Source>
    <b:Tag>Cor22</b:Tag>
    <b:SourceType>DocumentFromInternetSite</b:SourceType>
    <b:Guid>{866D00EC-5164-4363-B928-A29455DFEF91}</b:Guid>
    <b:Author>
      <b:Author>
        <b:Corporate>Cornell</b:Corporate>
      </b:Author>
    </b:Author>
    <b:Title>Discretionary Access Control</b:Title>
    <b:YearAccessed>2022</b:YearAccessed>
    <b:URL>https://www.cs.cornell.edu/courses/cs5430/2015sp/notes/dac.php</b:URL>
    <b:RefOrder>12</b:RefOrder>
  </b:Source>
  <b:Source>
    <b:Tag>ION20</b:Tag>
    <b:SourceType>InternetSite</b:SourceType>
    <b:Guid>{C4821E3C-4168-4937-95CF-39B6331B5329}</b:Guid>
    <b:Title>Mandatory Access Control (MAC): how does it work?</b:Title>
    <b:Year>2020</b:Year>
    <b:Month>October</b:Month>
    <b:Day>14</b:Day>
    <b:YearAccessed>2022</b:YearAccessed>
    <b:URL>https://www.ionos.co.uk/digitalguide/server/security/what-is-mandatory-access-control-mac/</b:URL>
    <b:Author>
      <b:Author>
        <b:Corporate>IONOS Cloud Ltd.</b:Corporate>
      </b:Author>
    </b:Author>
    <b:ProductionCompany>IONOS Cloud Ltd.</b:ProductionCompany>
    <b:RefOrder>13</b:RefOrder>
  </b:Source>
  <b:Source>
    <b:Tag>Ell20</b:Tag>
    <b:SourceType>InternetSite</b:SourceType>
    <b:Guid>{8B210D95-2EDE-472F-A400-45E316F89CF7}</b:Guid>
    <b:Author>
      <b:Author>
        <b:NameList>
          <b:Person>
            <b:Last>Zhang</b:Last>
            <b:First>Ellen</b:First>
          </b:Person>
        </b:NameList>
      </b:Author>
    </b:Author>
    <b:Title>What is Role-Based Access Control (RBAC)? Examples, Benefits, and More</b:Title>
    <b:ProductionCompany>Digital Guardian</b:ProductionCompany>
    <b:Year>2020</b:Year>
    <b:Month>December</b:Month>
    <b:Day>1</b:Day>
    <b:YearAccessed>2022</b:YearAccessed>
    <b:URL>https://digitalguardian.com/blog/what-role-based-access-control-rbac-examples-benefits-and-more</b:URL>
    <b:RefOrder>14</b:RefOrder>
  </b:Source>
  <b:Source>
    <b:Tag>Cod22</b:Tag>
    <b:SourceType>DocumentFromInternetSite</b:SourceType>
    <b:Guid>{B230B9CE-02E8-4DBE-B3D6-B1CCA3B9F344}</b:Guid>
    <b:Title>What is CRUD?</b:Title>
    <b:Year>2022</b:Year>
    <b:YearAccessed>2022</b:YearAccessed>
    <b:URL>https://www.codecademy.com/article/what-is-crud</b:URL>
    <b:Author>
      <b:Author>
        <b:Corporate>Codecademy Team</b:Corporate>
      </b:Author>
    </b:Author>
    <b:RefOrder>15</b:RefOrder>
  </b:Source>
  <b:Source>
    <b:Tag>Kei20</b:Tag>
    <b:SourceType>InternetSite</b:SourceType>
    <b:Guid>{C046BC91-DCA9-4175-B927-CCBA08D5A236}</b:Guid>
    <b:Title>What Is Attribute-Based Access Control (ABAC)?</b:Title>
    <b:Year>2020</b:Year>
    <b:Month>September</b:Month>
    <b:Day>29</b:Day>
    <b:YearAccessed>2022</b:YearAccessed>
    <b:URL>https://www.okta.com/uk/blog/2020/09/attribute-based-access-control-abac/</b:URL>
    <b:Author>
      <b:Author>
        <b:NameList>
          <b:Person>
            <b:Last>Casey</b:Last>
            <b:First>Keith</b:First>
          </b:Person>
        </b:NameList>
      </b:Author>
    </b:Author>
    <b:ProductionCompany>Okta</b:ProductionCompany>
    <b:RefOrder>16</b:RefOrder>
  </b:Source>
  <b:Source>
    <b:Tag>Har09</b:Tag>
    <b:SourceType>BookSection</b:SourceType>
    <b:Guid>{D673EB1F-BCE6-4017-AFD1-F5701F36015D}</b:Guid>
    <b:Year>2009</b:Year>
    <b:Publisher>CRC Press</b:Publisher>
    <b:Author>
      <b:Author>
        <b:NameList>
          <b:Person>
            <b:Last>Harold F. Tipton</b:Last>
            <b:First>Steven</b:First>
            <b:Middle>Hernandez CISSP</b:Middle>
          </b:Person>
        </b:NameList>
      </b:Author>
    </b:Author>
    <b:BookTitle>Official (ISC)2 Guide to the CISSP CBK</b:BookTitle>
    <b:Pages>120</b:Pages>
    <b:RefOrder>17</b:RefOrder>
  </b:Source>
  <b:Source>
    <b:Tag>Rup22</b:Tag>
    <b:SourceType>InternetSite</b:SourceType>
    <b:Guid>{BCF08D8D-049B-43E1-8BA6-0B3363DE2A64}</b:Guid>
    <b:Title>Identity-Based Access for SSH</b:Title>
    <b:Year>2022</b:Year>
    <b:Author>
      <b:Author>
        <b:NameList>
          <b:Person>
            <b:Last>Hogan</b:Last>
            <b:First>Rupert</b:First>
          </b:Person>
        </b:NameList>
      </b:Author>
    </b:Author>
    <b:ProductionCompany>Gravitational Inc</b:ProductionCompany>
    <b:Month>January</b:Month>
    <b:Day>18</b:Day>
    <b:YearAccessed>2022</b:YearAccessed>
    <b:URL>https://goteleport.com/blog/identity-based-access-for-ssh/</b:URL>
    <b:RefOrder>18</b:RefOrder>
  </b:Source>
  <b:Source>
    <b:Tag>Eve21</b:Tag>
    <b:SourceType>DocumentFromInternetSite</b:SourceType>
    <b:Guid>{73A1428D-B16A-4D17-B095-DEAC535F5B95}</b:Guid>
    <b:Title>History-based access control</b:Title>
    <b:Year>2021</b:Year>
    <b:Month>December</b:Month>
    <b:Day>30</b:Day>
    <b:YearAccessed>2022</b:YearAccessed>
    <b:URL>https://en.everybodywiki.com/History-based_access_control</b:URL>
    <b:Author>
      <b:Author>
        <b:Corporate>EverybodyWiki</b:Corporate>
      </b:Author>
    </b:Author>
    <b:RefOrder>19</b:RefOrder>
  </b:Source>
  <b:Source>
    <b:Tag>Mic12</b:Tag>
    <b:SourceType>BookSection</b:SourceType>
    <b:Guid>{624DF932-7EA4-4105-8BC4-DF312575012D}</b:Guid>
    <b:Year>2012</b:Year>
    <b:Author>
      <b:Author>
        <b:NameList>
          <b:Person>
            <b:Last>Michael E. Whitman</b:Last>
            <b:First>Herbert</b:First>
            <b:Middle>J. Mattord, Andrew Green</b:Middle>
          </b:Person>
        </b:NameList>
      </b:Author>
    </b:Author>
    <b:BookTitle>Guide to Firewalls and VPNs</b:BookTitle>
    <b:Pages>295</b:Pages>
    <b:Publisher>Cengage Learning</b:Publisher>
    <b:RefOrder>20</b:RefOrder>
  </b:Source>
  <b:Source>
    <b:Tag>JPJ21</b:Tag>
    <b:SourceType>InternetSite</b:SourceType>
    <b:Guid>{3F5FDC1B-8C00-4D70-9C9D-38CACA9C4A05}</b:Guid>
    <b:Title>The 4 Main Types of VPN</b:Title>
    <b:Year>2021</b:Year>
    <b:Author>
      <b:Author>
        <b:NameList>
          <b:Person>
            <b:Last>Jones</b:Last>
            <b:First>JP</b:First>
          </b:Person>
        </b:NameList>
      </b:Author>
    </b:Author>
    <b:ProductionCompany>PrivacyCo Ltd.</b:ProductionCompany>
    <b:Month>November</b:Month>
    <b:Day>16</b:Day>
    <b:YearAccessed>2022</b:YearAccessed>
    <b:URL>https://www.top10vpn.com/what-is-a-vpn/vpn-types/</b:URL>
    <b:RefOrder>21</b:RefOrder>
  </b:Source>
  <b:Source>
    <b:Tag>Pal22</b:Tag>
    <b:SourceType>DocumentFromInternetSite</b:SourceType>
    <b:Guid>{ECC276B5-86A7-4F9B-B602-8F4D452B6C90}</b:Guid>
    <b:Title>What Is a Remote Access VPN?</b:Title>
    <b:Year>2022</b:Year>
    <b:YearAccessed>2022</b:YearAccessed>
    <b:URL>https://www.paloaltonetworks.com/cyberpedia/what-is-a-remote-access-vpn</b:URL>
    <b:Author>
      <b:Author>
        <b:Corporate>Palo Alto Networks.</b:Corporate>
      </b:Author>
    </b:Author>
    <b:RefOrder>22</b:RefOrder>
  </b:Source>
  <b:Source>
    <b:Tag>Tec22</b:Tag>
    <b:SourceType>DocumentFromInternetSite</b:SourceType>
    <b:Guid>{0FFBDC4F-5AB2-4AC5-8E40-7BC3D8C71D18}</b:Guid>
    <b:Author>
      <b:Author>
        <b:Corporate>Techopedia Inc.</b:Corporate>
      </b:Author>
    </b:Author>
    <b:Title>Personal VPN</b:Title>
    <b:Year>2022</b:Year>
    <b:YearAccessed>2022</b:YearAccessed>
    <b:URL>https://www.techopedia.com/definition/30746/personal-vpn</b:URL>
    <b:RefOrder>23</b:RefOrder>
  </b:Source>
  <b:Source>
    <b:Tag>Che22</b:Tag>
    <b:SourceType>DocumentFromInternetSite</b:SourceType>
    <b:Guid>{C5A57904-2D0C-4713-81AD-4AE5A21D47F7}</b:Guid>
    <b:Author>
      <b:Author>
        <b:Corporate>Check Point</b:Corporate>
      </b:Author>
    </b:Author>
    <b:Title>What Is a Site to Site VPN?</b:Title>
    <b:YearAccessed>2022</b:YearAccessed>
    <b:URL>https://www.checkpoint.com/cyber-hub/network-security/what-is-vpn/what-is-a-site-to-site-vpn/</b:URL>
    <b:RefOrder>24</b:RefOrder>
  </b:Source>
  <b:Source>
    <b:Tag>Sec20</b:Tag>
    <b:SourceType>DocumentFromInternetSite</b:SourceType>
    <b:Guid>{216D67DB-F257-4285-A462-F34AAB679ED0}</b:Guid>
    <b:Author>
      <b:Author>
        <b:Corporate>Security Snobs</b:Corporate>
      </b:Author>
    </b:Author>
    <b:Title>Types Of Locks</b:Title>
    <b:Year>1999-2020</b:Year>
    <b:YearAccessed>2022</b:YearAccessed>
    <b:URL>https://securitysnobs.com/Types-Of-Locks.html</b:URL>
    <b:RefOrder>25</b:RefOrder>
  </b:Source>
  <b:Source>
    <b:Tag>Eas22</b:Tag>
    <b:SourceType>InternetSite</b:SourceType>
    <b:Guid>{638E15DE-BA50-41D6-8F43-32710EAD1E3C}</b:Guid>
    <b:Title>Magnetic Locks</b:Title>
    <b:Year>2022</b:Year>
    <b:YearAccessed>2022</b:YearAccessed>
    <b:URL>https://www.easygates.co.uk/product-category/access-control/locks-and-security/magnetic-locks/</b:URL>
    <b:Author>
      <b:Author>
        <b:Corporate>EasyGates Ltd.</b:Corporate>
      </b:Author>
    </b:Author>
    <b:ProductionCompany>EasyGates Ltd.</b:ProductionCompany>
    <b:RefOrder>26</b:RefOrder>
  </b:Source>
  <b:Source>
    <b:Tag>Rec21</b:Tag>
    <b:SourceType>InternetSite</b:SourceType>
    <b:Guid>{7FF8065B-2D9C-4A34-AE11-49FFF3291779}</b:Guid>
    <b:Title>Biometric Devices — Complete Guide on Technology</b:Title>
    <b:ProductionCompany>RecFaces</b:ProductionCompany>
    <b:Year>2021</b:Year>
    <b:Month>August</b:Month>
    <b:Day>2021</b:Day>
    <b:YearAccessed>2022</b:YearAccessed>
    <b:URL>https://recfaces.com/articles/articles-biometric-devices</b:URL>
    <b:Author>
      <b:Author>
        <b:Corporate>RecFaces</b:Corporate>
      </b:Author>
    </b:Author>
    <b:RefOrder>27</b:RefOrder>
  </b:Source>
</b:Sources>
</file>

<file path=customXml/itemProps1.xml><?xml version="1.0" encoding="utf-8"?>
<ds:datastoreItem xmlns:ds="http://purl.oclc.org/ooxml/officeDocument/customXml" ds:itemID="{D19418EC-7282-4801-A8D1-87396C6D8E7F}">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1638</TotalTime>
  <Pages>4</Pages>
  <Words>3025</Words>
  <Characters>17244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Second Account</cp:lastModifiedBy>
  <cp:revision>37</cp:revision>
  <dcterms:created xsi:type="dcterms:W3CDTF">2021-12-01T13:58:00Z</dcterms:created>
  <dcterms:modified xsi:type="dcterms:W3CDTF">2022-04-30T07:40:00Z</dcterms:modified>
</cp:coreProperties>
</file>