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BD60AA" w14:textId="77777777" w:rsidR="003E0B51" w:rsidRDefault="003E0B51"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p>
    <w:p w14:paraId="36D4163A" w14:textId="77777777" w:rsidR="00E9059C" w:rsidRDefault="00E9059C"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p>
    <w:p w14:paraId="2FAC7F88" w14:textId="77777777" w:rsidR="00E9059C" w:rsidRDefault="00E9059C"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p>
    <w:p w14:paraId="6E319327" w14:textId="77777777" w:rsidR="00E9059C" w:rsidRDefault="00E9059C"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p>
    <w:p w14:paraId="0644FA82" w14:textId="77777777" w:rsidR="00E9059C" w:rsidRPr="003E0B51" w:rsidRDefault="00E9059C"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p>
    <w:p w14:paraId="128D53C3" w14:textId="52397BF3" w:rsidR="003E0B51" w:rsidRPr="003E0B51" w:rsidRDefault="003E0B51"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r w:rsidRPr="005843E3">
        <w:rPr>
          <w:rFonts w:ascii="Cambria" w:eastAsia="Times New Roman" w:hAnsi="Cambria" w:cs="Times New Roman"/>
          <w:b/>
          <w:bCs/>
          <w:noProof/>
          <w:color w:val="000000"/>
          <w:kern w:val="36"/>
          <w:sz w:val="28"/>
          <w:szCs w:val="28"/>
          <w:lang w:eastAsia="en-GB"/>
          <w14:ligatures w14:val="none"/>
        </w:rPr>
        <w:drawing>
          <wp:inline distT="0" distB="0" distL="0" distR="0" wp14:anchorId="0254EB54" wp14:editId="21F2D2F8">
            <wp:extent cx="5729605" cy="914400"/>
            <wp:effectExtent l="0" t="0" r="0" b="0"/>
            <wp:docPr id="2" name="Picture 1" descr="Discover University of Wales Trinity Saint David">
              <a:extLst xmlns:a="http://schemas.openxmlformats.org/drawingml/2006/main">
                <a:ext uri="{FF2B5EF4-FFF2-40B4-BE49-F238E27FC236}">
                  <a16:creationId xmlns:a16="http://schemas.microsoft.com/office/drawing/2014/main" id="{9DA72634-1701-85ED-0AD1-590F647AA8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9DA72634-1701-85ED-0AD1-590F647AA854}"/>
                        </a:ext>
                      </a:extLst>
                    </pic:cNvPr>
                    <pic:cNvPicPr>
                      <a:picLocks noChangeAspect="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999731" cy="957510"/>
                    </a:xfrm>
                    <a:prstGeom prst="rect">
                      <a:avLst/>
                    </a:prstGeom>
                  </pic:spPr>
                </pic:pic>
              </a:graphicData>
            </a:graphic>
          </wp:inline>
        </w:drawing>
      </w:r>
    </w:p>
    <w:p w14:paraId="0A339296" w14:textId="77777777" w:rsidR="003E0B51" w:rsidRPr="003E0B51" w:rsidRDefault="003E0B51" w:rsidP="003E0B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kern w:val="0"/>
          <w:sz w:val="28"/>
          <w:szCs w:val="28"/>
        </w:rPr>
      </w:pPr>
    </w:p>
    <w:p w14:paraId="3CD38241" w14:textId="77777777" w:rsidR="003E0B51" w:rsidRPr="00AA7BE2" w:rsidRDefault="003E0B51" w:rsidP="003E0B51">
      <w:pPr>
        <w:spacing w:before="100" w:beforeAutospacing="1" w:after="100" w:afterAutospacing="1"/>
        <w:jc w:val="right"/>
        <w:outlineLvl w:val="0"/>
        <w:rPr>
          <w:rFonts w:ascii="Cambria" w:eastAsia="Times New Roman" w:hAnsi="Cambria" w:cs="Times New Roman"/>
          <w:b/>
          <w:bCs/>
          <w:color w:val="000000"/>
          <w:kern w:val="36"/>
          <w:sz w:val="22"/>
          <w:szCs w:val="22"/>
          <w:lang w:eastAsia="en-GB"/>
          <w14:ligatures w14:val="none"/>
        </w:rPr>
      </w:pPr>
      <w:r w:rsidRPr="00AA7BE2">
        <w:rPr>
          <w:rFonts w:ascii="Cambria" w:eastAsia="Times New Roman" w:hAnsi="Cambria" w:cs="Times New Roman"/>
          <w:b/>
          <w:bCs/>
          <w:color w:val="000000"/>
          <w:kern w:val="36"/>
          <w:sz w:val="22"/>
          <w:szCs w:val="22"/>
          <w:lang w:eastAsia="en-GB"/>
          <w14:ligatures w14:val="none"/>
        </w:rPr>
        <w:t xml:space="preserve">Student: Sulafa Yousif </w:t>
      </w:r>
    </w:p>
    <w:p w14:paraId="2DC9AD26" w14:textId="7F5073E3" w:rsidR="003E0B51" w:rsidRPr="00AA7BE2" w:rsidRDefault="003E0B51" w:rsidP="003E0B51">
      <w:pPr>
        <w:spacing w:before="100" w:beforeAutospacing="1" w:after="100" w:afterAutospacing="1"/>
        <w:jc w:val="center"/>
        <w:outlineLvl w:val="0"/>
        <w:rPr>
          <w:rFonts w:ascii="Cambria" w:eastAsia="Times New Roman" w:hAnsi="Cambria" w:cs="Times New Roman"/>
          <w:b/>
          <w:bCs/>
          <w:color w:val="000000"/>
          <w:kern w:val="36"/>
          <w:sz w:val="22"/>
          <w:szCs w:val="22"/>
          <w:lang w:eastAsia="en-GB"/>
          <w14:ligatures w14:val="none"/>
        </w:rPr>
      </w:pPr>
      <w:r w:rsidRPr="00AA7BE2">
        <w:rPr>
          <w:rFonts w:ascii="Cambria" w:eastAsia="Times New Roman" w:hAnsi="Cambria" w:cs="Times New Roman"/>
          <w:b/>
          <w:bCs/>
          <w:color w:val="000000"/>
          <w:kern w:val="36"/>
          <w:sz w:val="22"/>
          <w:szCs w:val="22"/>
          <w:lang w:eastAsia="en-GB"/>
          <w14:ligatures w14:val="none"/>
        </w:rPr>
        <w:t xml:space="preserve">                                                                                                                                   S/N: 2233898</w:t>
      </w:r>
    </w:p>
    <w:p w14:paraId="1E34AD40" w14:textId="77777777" w:rsidR="003E0B51" w:rsidRDefault="003E0B51" w:rsidP="003E0B51">
      <w:pPr>
        <w:spacing w:before="100" w:beforeAutospacing="1" w:after="100" w:afterAutospacing="1"/>
        <w:jc w:val="center"/>
        <w:outlineLvl w:val="0"/>
        <w:rPr>
          <w:rFonts w:ascii="Cambria" w:eastAsia="Times New Roman" w:hAnsi="Cambria" w:cs="Times New Roman"/>
          <w:color w:val="000000"/>
          <w:kern w:val="36"/>
          <w:sz w:val="22"/>
          <w:szCs w:val="22"/>
          <w:lang w:eastAsia="en-GB"/>
          <w14:ligatures w14:val="none"/>
        </w:rPr>
      </w:pPr>
    </w:p>
    <w:p w14:paraId="1773E42D" w14:textId="77777777" w:rsidR="001D2203" w:rsidRDefault="001D2203" w:rsidP="003E0B51">
      <w:pPr>
        <w:spacing w:before="100" w:beforeAutospacing="1" w:after="100" w:afterAutospacing="1"/>
        <w:jc w:val="center"/>
        <w:outlineLvl w:val="0"/>
        <w:rPr>
          <w:rFonts w:ascii="Cambria" w:eastAsia="Times New Roman" w:hAnsi="Cambria" w:cs="Times New Roman"/>
          <w:b/>
          <w:bCs/>
          <w:color w:val="000000"/>
          <w:kern w:val="36"/>
          <w:sz w:val="32"/>
          <w:szCs w:val="32"/>
          <w:lang w:eastAsia="en-GB"/>
          <w14:ligatures w14:val="none"/>
        </w:rPr>
      </w:pPr>
    </w:p>
    <w:p w14:paraId="2D0459B5" w14:textId="4BBFC84C" w:rsidR="003E0B51" w:rsidRPr="00AA7BE2" w:rsidRDefault="003E0B51" w:rsidP="003E0B51">
      <w:pPr>
        <w:spacing w:before="100" w:beforeAutospacing="1" w:after="100" w:afterAutospacing="1"/>
        <w:jc w:val="center"/>
        <w:outlineLvl w:val="0"/>
        <w:rPr>
          <w:rFonts w:ascii="Cambria" w:eastAsia="Times New Roman" w:hAnsi="Cambria" w:cs="Times New Roman"/>
          <w:b/>
          <w:bCs/>
          <w:color w:val="153D63" w:themeColor="text2" w:themeTint="E6"/>
          <w:kern w:val="36"/>
          <w:sz w:val="32"/>
          <w:szCs w:val="32"/>
          <w:lang w:eastAsia="en-GB"/>
          <w14:ligatures w14:val="none"/>
        </w:rPr>
      </w:pPr>
      <w:r w:rsidRPr="00AA7BE2">
        <w:rPr>
          <w:rFonts w:ascii="Cambria" w:eastAsia="Times New Roman" w:hAnsi="Cambria" w:cs="Times New Roman"/>
          <w:b/>
          <w:bCs/>
          <w:color w:val="153D63" w:themeColor="text2" w:themeTint="E6"/>
          <w:kern w:val="36"/>
          <w:sz w:val="32"/>
          <w:szCs w:val="32"/>
          <w:lang w:eastAsia="en-GB"/>
          <w14:ligatures w14:val="none"/>
        </w:rPr>
        <w:t>AB (Hons) Developing leadership and management Level 5</w:t>
      </w:r>
    </w:p>
    <w:p w14:paraId="370C0244" w14:textId="475BD881" w:rsidR="003E0B51" w:rsidRPr="00AA7BE2" w:rsidRDefault="003E0B51" w:rsidP="003E0B51">
      <w:pPr>
        <w:jc w:val="center"/>
        <w:rPr>
          <w:rFonts w:ascii="Cambria" w:hAnsi="Cambria" w:cs="Arial"/>
          <w:b/>
          <w:bCs/>
          <w:color w:val="153D63" w:themeColor="text2" w:themeTint="E6"/>
          <w:sz w:val="32"/>
          <w:szCs w:val="32"/>
        </w:rPr>
      </w:pPr>
      <w:r w:rsidRPr="00AA7BE2">
        <w:rPr>
          <w:rFonts w:ascii="Cambria" w:hAnsi="Cambria" w:cs="Arial"/>
          <w:b/>
          <w:bCs/>
          <w:color w:val="153D63" w:themeColor="text2" w:themeTint="E6"/>
          <w:sz w:val="32"/>
          <w:szCs w:val="32"/>
        </w:rPr>
        <w:t>Building a Sustainable Marketing Relationship</w:t>
      </w:r>
    </w:p>
    <w:p w14:paraId="298D9984" w14:textId="77777777" w:rsidR="003E0B51" w:rsidRPr="00AA7BE2" w:rsidRDefault="003E0B51" w:rsidP="003E0B51">
      <w:pPr>
        <w:ind w:left="10" w:right="126" w:hanging="10"/>
        <w:jc w:val="center"/>
        <w:rPr>
          <w:rFonts w:ascii="Cambria" w:hAnsi="Cambria"/>
          <w:color w:val="153D63" w:themeColor="text2" w:themeTint="E6"/>
          <w:sz w:val="32"/>
          <w:szCs w:val="32"/>
        </w:rPr>
      </w:pPr>
      <w:r w:rsidRPr="00AA7BE2">
        <w:rPr>
          <w:rFonts w:ascii="Cambria" w:eastAsia="Arial" w:hAnsi="Cambria" w:cs="Arial"/>
          <w:b/>
          <w:color w:val="153D63" w:themeColor="text2" w:themeTint="E6"/>
          <w:sz w:val="32"/>
          <w:szCs w:val="32"/>
        </w:rPr>
        <w:t>BMSW5007</w:t>
      </w:r>
    </w:p>
    <w:p w14:paraId="738980D3" w14:textId="77777777" w:rsidR="003E0B51" w:rsidRPr="00AA7BE2" w:rsidRDefault="003E0B51" w:rsidP="003E0B51">
      <w:pPr>
        <w:spacing w:before="100" w:beforeAutospacing="1" w:after="100" w:afterAutospacing="1"/>
        <w:jc w:val="both"/>
        <w:outlineLvl w:val="1"/>
        <w:rPr>
          <w:rFonts w:asciiTheme="majorBidi" w:eastAsia="Times New Roman" w:hAnsiTheme="majorBidi" w:cstheme="majorBidi"/>
          <w:b/>
          <w:bCs/>
          <w:color w:val="153D63" w:themeColor="text2" w:themeTint="E6"/>
          <w:kern w:val="0"/>
          <w:sz w:val="28"/>
          <w:szCs w:val="28"/>
          <w:lang w:eastAsia="en-GB"/>
          <w14:ligatures w14:val="none"/>
        </w:rPr>
      </w:pPr>
    </w:p>
    <w:p w14:paraId="6D599306" w14:textId="77777777" w:rsidR="001D2203" w:rsidRPr="00AA7BE2" w:rsidRDefault="001D2203" w:rsidP="003E0B51">
      <w:pPr>
        <w:spacing w:before="100" w:beforeAutospacing="1" w:after="100" w:afterAutospacing="1"/>
        <w:jc w:val="both"/>
        <w:outlineLvl w:val="1"/>
        <w:rPr>
          <w:rFonts w:asciiTheme="majorBidi" w:eastAsia="Times New Roman" w:hAnsiTheme="majorBidi" w:cstheme="majorBidi"/>
          <w:b/>
          <w:bCs/>
          <w:color w:val="153D63" w:themeColor="text2" w:themeTint="E6"/>
          <w:kern w:val="0"/>
          <w:sz w:val="28"/>
          <w:szCs w:val="28"/>
          <w:lang w:eastAsia="en-GB"/>
          <w14:ligatures w14:val="none"/>
        </w:rPr>
      </w:pPr>
    </w:p>
    <w:p w14:paraId="42BFC035" w14:textId="62EE85A2" w:rsidR="003E0B51" w:rsidRPr="00AA7BE2" w:rsidRDefault="003E0B51" w:rsidP="003E0B51">
      <w:pPr>
        <w:spacing w:before="100" w:beforeAutospacing="1" w:after="100" w:afterAutospacing="1"/>
        <w:jc w:val="both"/>
        <w:outlineLvl w:val="1"/>
        <w:rPr>
          <w:rFonts w:ascii="Cambria" w:eastAsia="Times New Roman" w:hAnsi="Cambria" w:cstheme="majorBidi"/>
          <w:b/>
          <w:bCs/>
          <w:color w:val="153D63" w:themeColor="text2" w:themeTint="E6"/>
          <w:kern w:val="0"/>
          <w:sz w:val="32"/>
          <w:szCs w:val="32"/>
          <w:lang w:eastAsia="en-GB"/>
          <w14:ligatures w14:val="none"/>
        </w:rPr>
      </w:pPr>
      <w:r w:rsidRPr="00AA7BE2">
        <w:rPr>
          <w:rFonts w:ascii="Cambria" w:eastAsia="Times New Roman" w:hAnsi="Cambria" w:cstheme="majorBidi"/>
          <w:b/>
          <w:bCs/>
          <w:color w:val="153D63" w:themeColor="text2" w:themeTint="E6"/>
          <w:kern w:val="0"/>
          <w:sz w:val="32"/>
          <w:szCs w:val="32"/>
          <w:lang w:eastAsia="en-GB"/>
          <w14:ligatures w14:val="none"/>
        </w:rPr>
        <w:t>Executive Summary</w:t>
      </w:r>
    </w:p>
    <w:p w14:paraId="513D8A31" w14:textId="1409453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This consultation report</w:t>
      </w:r>
      <w:r>
        <w:rPr>
          <w:rFonts w:asciiTheme="majorBidi" w:eastAsia="Times New Roman" w:hAnsiTheme="majorBidi" w:cstheme="majorBidi"/>
          <w:color w:val="000000"/>
          <w:kern w:val="0"/>
          <w:sz w:val="28"/>
          <w:szCs w:val="28"/>
          <w:lang w:eastAsia="en-GB"/>
          <w14:ligatures w14:val="none"/>
        </w:rPr>
        <w:t xml:space="preserve"> </w:t>
      </w:r>
      <w:r w:rsidRPr="003E0B51">
        <w:rPr>
          <w:rFonts w:asciiTheme="majorBidi" w:eastAsia="Times New Roman" w:hAnsiTheme="majorBidi" w:cstheme="majorBidi"/>
          <w:color w:val="000000"/>
          <w:kern w:val="0"/>
          <w:sz w:val="28"/>
          <w:szCs w:val="28"/>
          <w:lang w:eastAsia="en-GB"/>
          <w14:ligatures w14:val="none"/>
        </w:rPr>
        <w:t>assesses the efficacy of </w:t>
      </w:r>
      <w:r w:rsidRPr="003E0B51">
        <w:rPr>
          <w:rFonts w:asciiTheme="majorBidi" w:eastAsia="Times New Roman" w:hAnsiTheme="majorBidi" w:cstheme="majorBidi"/>
          <w:b/>
          <w:bCs/>
          <w:color w:val="000000"/>
          <w:kern w:val="0"/>
          <w:sz w:val="28"/>
          <w:szCs w:val="28"/>
          <w:lang w:eastAsia="en-GB"/>
          <w14:ligatures w14:val="none"/>
        </w:rPr>
        <w:t>Customer Relationship Marketing (CRM)</w:t>
      </w:r>
      <w:r w:rsidRPr="003E0B51">
        <w:rPr>
          <w:rFonts w:asciiTheme="majorBidi" w:eastAsia="Times New Roman" w:hAnsiTheme="majorBidi" w:cstheme="majorBidi"/>
          <w:color w:val="000000"/>
          <w:kern w:val="0"/>
          <w:sz w:val="28"/>
          <w:szCs w:val="28"/>
          <w:lang w:eastAsia="en-GB"/>
          <w14:ligatures w14:val="none"/>
        </w:rPr>
        <w:t> strategies at </w:t>
      </w:r>
      <w:r w:rsidRPr="003E0B51">
        <w:rPr>
          <w:rFonts w:asciiTheme="majorBidi" w:eastAsia="Times New Roman" w:hAnsiTheme="majorBidi" w:cstheme="majorBidi"/>
          <w:b/>
          <w:bCs/>
          <w:color w:val="000000"/>
          <w:kern w:val="0"/>
          <w:sz w:val="28"/>
          <w:szCs w:val="28"/>
          <w:lang w:eastAsia="en-GB"/>
          <w14:ligatures w14:val="none"/>
        </w:rPr>
        <w:t>M&amp;</w:t>
      </w:r>
      <w:r>
        <w:rPr>
          <w:rFonts w:asciiTheme="majorBidi" w:eastAsia="Times New Roman" w:hAnsiTheme="majorBidi" w:cstheme="majorBidi"/>
          <w:b/>
          <w:bCs/>
          <w:color w:val="000000"/>
          <w:kern w:val="0"/>
          <w:sz w:val="28"/>
          <w:szCs w:val="28"/>
          <w:lang w:eastAsia="en-GB"/>
          <w14:ligatures w14:val="none"/>
        </w:rPr>
        <w:t>S</w:t>
      </w:r>
      <w:r w:rsidRPr="003E0B51">
        <w:rPr>
          <w:rFonts w:asciiTheme="majorBidi" w:eastAsia="Times New Roman" w:hAnsiTheme="majorBidi" w:cstheme="majorBidi"/>
          <w:b/>
          <w:bCs/>
          <w:color w:val="000000"/>
          <w:kern w:val="0"/>
          <w:sz w:val="28"/>
          <w:szCs w:val="28"/>
          <w:lang w:eastAsia="en-GB"/>
          <w14:ligatures w14:val="none"/>
        </w:rPr>
        <w:t xml:space="preserve"> Food</w:t>
      </w:r>
      <w:r w:rsidRPr="003E0B51">
        <w:rPr>
          <w:rFonts w:asciiTheme="majorBidi" w:eastAsia="Times New Roman" w:hAnsiTheme="majorBidi" w:cstheme="majorBidi"/>
          <w:color w:val="000000"/>
          <w:kern w:val="0"/>
          <w:sz w:val="28"/>
          <w:szCs w:val="28"/>
          <w:lang w:eastAsia="en-GB"/>
          <w14:ligatures w14:val="none"/>
        </w:rPr>
        <w:t> in driving organisational performance and establishing long-term customer loyalty. M&amp;S Food leverages its premium market position, advanced </w:t>
      </w:r>
      <w:r w:rsidRPr="003E0B51">
        <w:rPr>
          <w:rFonts w:asciiTheme="majorBidi" w:eastAsia="Times New Roman" w:hAnsiTheme="majorBidi" w:cstheme="majorBidi"/>
          <w:b/>
          <w:bCs/>
          <w:color w:val="000000"/>
          <w:kern w:val="0"/>
          <w:sz w:val="28"/>
          <w:szCs w:val="28"/>
          <w:lang w:eastAsia="en-GB"/>
          <w14:ligatures w14:val="none"/>
        </w:rPr>
        <w:t>data analytics</w:t>
      </w:r>
      <w:r w:rsidRPr="003E0B51">
        <w:rPr>
          <w:rFonts w:asciiTheme="majorBidi" w:eastAsia="Times New Roman" w:hAnsiTheme="majorBidi" w:cstheme="majorBidi"/>
          <w:color w:val="000000"/>
          <w:kern w:val="0"/>
          <w:sz w:val="28"/>
          <w:szCs w:val="28"/>
          <w:lang w:eastAsia="en-GB"/>
          <w14:ligatures w14:val="none"/>
        </w:rPr>
        <w:t> through the </w:t>
      </w:r>
      <w:r w:rsidRPr="003E0B51">
        <w:rPr>
          <w:rFonts w:asciiTheme="majorBidi" w:eastAsia="Times New Roman" w:hAnsiTheme="majorBidi" w:cstheme="majorBidi"/>
          <w:b/>
          <w:bCs/>
          <w:color w:val="000000"/>
          <w:kern w:val="0"/>
          <w:sz w:val="28"/>
          <w:szCs w:val="28"/>
          <w:lang w:eastAsia="en-GB"/>
          <w14:ligatures w14:val="none"/>
        </w:rPr>
        <w:t>Sparks</w:t>
      </w:r>
      <w:r w:rsidRPr="003E0B51">
        <w:rPr>
          <w:rFonts w:asciiTheme="majorBidi" w:eastAsia="Times New Roman" w:hAnsiTheme="majorBidi" w:cstheme="majorBidi"/>
          <w:color w:val="000000"/>
          <w:kern w:val="0"/>
          <w:sz w:val="28"/>
          <w:szCs w:val="28"/>
          <w:lang w:eastAsia="en-GB"/>
          <w14:ligatures w14:val="none"/>
        </w:rPr>
        <w:t> loyalty program, and deep commitment to </w:t>
      </w:r>
      <w:r w:rsidRPr="003E0B51">
        <w:rPr>
          <w:rFonts w:asciiTheme="majorBidi" w:eastAsia="Times New Roman" w:hAnsiTheme="majorBidi" w:cstheme="majorBidi"/>
          <w:b/>
          <w:bCs/>
          <w:color w:val="000000"/>
          <w:kern w:val="0"/>
          <w:sz w:val="28"/>
          <w:szCs w:val="28"/>
          <w:lang w:eastAsia="en-GB"/>
          <w14:ligatures w14:val="none"/>
        </w:rPr>
        <w:t xml:space="preserve">ethical standards </w:t>
      </w:r>
      <w:r w:rsidRPr="003E0B51">
        <w:rPr>
          <w:rFonts w:asciiTheme="majorBidi" w:eastAsia="Times New Roman" w:hAnsiTheme="majorBidi" w:cstheme="majorBidi"/>
          <w:color w:val="000000"/>
          <w:kern w:val="0"/>
          <w:sz w:val="28"/>
          <w:szCs w:val="28"/>
          <w:lang w:eastAsia="en-GB"/>
          <w14:ligatures w14:val="none"/>
        </w:rPr>
        <w:t xml:space="preserve">to achieve profound market differentiation. The analysis concludes that M&amp;S excels in data-driven personalisation, yet opportunities remain in strengthening proactive service recovery and formalizing customer co-creation initiatives. </w:t>
      </w:r>
    </w:p>
    <w:p w14:paraId="33AE3729"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4FEC670E" w14:textId="77777777" w:rsidR="001D2203" w:rsidRDefault="001D2203"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22728408" w14:textId="64F55C40" w:rsidR="003E0B51" w:rsidRPr="00AA7BE2" w:rsidRDefault="003E0B51" w:rsidP="003E0B51">
      <w:pPr>
        <w:spacing w:before="100" w:beforeAutospacing="1" w:after="100" w:afterAutospacing="1"/>
        <w:jc w:val="both"/>
        <w:outlineLvl w:val="1"/>
        <w:rPr>
          <w:rFonts w:ascii="Cambria" w:eastAsia="Times New Roman" w:hAnsi="Cambria" w:cstheme="majorBidi"/>
          <w:b/>
          <w:bCs/>
          <w:color w:val="153D63" w:themeColor="text2" w:themeTint="E6"/>
          <w:kern w:val="0"/>
          <w:sz w:val="32"/>
          <w:szCs w:val="32"/>
          <w:lang w:eastAsia="en-GB"/>
          <w14:ligatures w14:val="none"/>
        </w:rPr>
      </w:pPr>
      <w:r w:rsidRPr="00AA7BE2">
        <w:rPr>
          <w:rFonts w:ascii="Cambria" w:eastAsia="Times New Roman" w:hAnsi="Cambria" w:cstheme="majorBidi"/>
          <w:b/>
          <w:bCs/>
          <w:color w:val="153D63" w:themeColor="text2" w:themeTint="E6"/>
          <w:kern w:val="0"/>
          <w:sz w:val="32"/>
          <w:szCs w:val="32"/>
          <w:lang w:eastAsia="en-GB"/>
          <w14:ligatures w14:val="none"/>
        </w:rPr>
        <w:t>Organisational Overview</w:t>
      </w:r>
    </w:p>
    <w:p w14:paraId="7B997754" w14:textId="77777777" w:rsidR="001D2203" w:rsidRPr="001D2203" w:rsidRDefault="001D2203" w:rsidP="003E0B51">
      <w:pPr>
        <w:spacing w:before="100" w:beforeAutospacing="1" w:after="100" w:afterAutospacing="1"/>
        <w:jc w:val="both"/>
        <w:outlineLvl w:val="1"/>
        <w:rPr>
          <w:rFonts w:ascii="Cambria" w:eastAsia="Times New Roman" w:hAnsi="Cambria" w:cstheme="majorBidi"/>
          <w:b/>
          <w:bCs/>
          <w:color w:val="000000"/>
          <w:kern w:val="0"/>
          <w:sz w:val="32"/>
          <w:szCs w:val="32"/>
          <w:lang w:eastAsia="en-GB"/>
          <w14:ligatures w14:val="none"/>
        </w:rPr>
      </w:pPr>
    </w:p>
    <w:p w14:paraId="1E3FF0A3" w14:textId="77777777"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1.1 Historical Development and Evolution of Marks and Spencer Food</w:t>
      </w:r>
    </w:p>
    <w:p w14:paraId="15FF6CDE" w14:textId="40BBA326"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Marks &amp; Spencer, a retailer founded in 1884, evolved from its humble beginnings to become a British institution recognized globally for quality and trust. The Food division. This evolution is characterized by two defining aspects: the </w:t>
      </w:r>
      <w:r w:rsidRPr="003E0B51">
        <w:rPr>
          <w:rFonts w:asciiTheme="majorBidi" w:eastAsia="Times New Roman" w:hAnsiTheme="majorBidi" w:cstheme="majorBidi"/>
          <w:b/>
          <w:bCs/>
          <w:color w:val="000000"/>
          <w:kern w:val="0"/>
          <w:sz w:val="28"/>
          <w:szCs w:val="28"/>
          <w:lang w:eastAsia="en-GB"/>
          <w14:ligatures w14:val="none"/>
        </w:rPr>
        <w:t>commitment to exclusive, own-brand excellence</w:t>
      </w:r>
      <w:r w:rsidRPr="003E0B51">
        <w:rPr>
          <w:rFonts w:asciiTheme="majorBidi" w:eastAsia="Times New Roman" w:hAnsiTheme="majorBidi" w:cstheme="majorBidi"/>
          <w:color w:val="000000"/>
          <w:kern w:val="0"/>
          <w:sz w:val="28"/>
          <w:szCs w:val="28"/>
          <w:lang w:eastAsia="en-GB"/>
          <w14:ligatures w14:val="none"/>
        </w:rPr>
        <w:t> and the </w:t>
      </w:r>
      <w:r w:rsidRPr="003E0B51">
        <w:rPr>
          <w:rFonts w:asciiTheme="majorBidi" w:eastAsia="Times New Roman" w:hAnsiTheme="majorBidi" w:cstheme="majorBidi"/>
          <w:b/>
          <w:bCs/>
          <w:color w:val="000000"/>
          <w:kern w:val="0"/>
          <w:sz w:val="28"/>
          <w:szCs w:val="28"/>
          <w:lang w:eastAsia="en-GB"/>
          <w14:ligatures w14:val="none"/>
        </w:rPr>
        <w:t>strategic adoption of omnichannel delivery</w:t>
      </w:r>
      <w:r w:rsidRPr="003E0B51">
        <w:rPr>
          <w:rFonts w:asciiTheme="majorBidi" w:eastAsia="Times New Roman" w:hAnsiTheme="majorBidi" w:cstheme="majorBidi"/>
          <w:color w:val="000000"/>
          <w:kern w:val="0"/>
          <w:sz w:val="28"/>
          <w:szCs w:val="28"/>
          <w:lang w:eastAsia="en-GB"/>
          <w14:ligatures w14:val="none"/>
        </w:rPr>
        <w:t> (Marks &amp; Spencer, 2024).</w:t>
      </w:r>
    </w:p>
    <w:p w14:paraId="0300375A" w14:textId="79C94E87" w:rsid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M&amp;S Food pioneered the concept of high-quality</w:t>
      </w:r>
      <w:r w:rsidR="00E9059C">
        <w:rPr>
          <w:rFonts w:asciiTheme="majorBidi" w:eastAsia="Times New Roman" w:hAnsiTheme="majorBidi" w:cstheme="majorBidi"/>
          <w:color w:val="000000"/>
          <w:kern w:val="0"/>
          <w:sz w:val="28"/>
          <w:szCs w:val="28"/>
          <w:lang w:eastAsia="en-GB"/>
          <w14:ligatures w14:val="none"/>
        </w:rPr>
        <w:t xml:space="preserve"> </w:t>
      </w:r>
      <w:r w:rsidRPr="003E0B51">
        <w:rPr>
          <w:rFonts w:asciiTheme="majorBidi" w:eastAsia="Times New Roman" w:hAnsiTheme="majorBidi" w:cstheme="majorBidi"/>
          <w:color w:val="000000"/>
          <w:kern w:val="0"/>
          <w:sz w:val="28"/>
          <w:szCs w:val="28"/>
          <w:lang w:eastAsia="en-GB"/>
          <w14:ligatures w14:val="none"/>
        </w:rPr>
        <w:t>and innovative convenience products, establishing a premium differentiation strategy that insulated it from direct price wars waged by mainstream supermarkets. This focus on </w:t>
      </w:r>
      <w:r w:rsidRPr="003E0B51">
        <w:rPr>
          <w:rFonts w:asciiTheme="majorBidi" w:eastAsia="Times New Roman" w:hAnsiTheme="majorBidi" w:cstheme="majorBidi"/>
          <w:b/>
          <w:bCs/>
          <w:color w:val="000000"/>
          <w:kern w:val="0"/>
          <w:sz w:val="28"/>
          <w:szCs w:val="28"/>
          <w:lang w:eastAsia="en-GB"/>
          <w14:ligatures w14:val="none"/>
        </w:rPr>
        <w:t>product innovation</w:t>
      </w:r>
      <w:r w:rsidRPr="003E0B51">
        <w:rPr>
          <w:rFonts w:asciiTheme="majorBidi" w:eastAsia="Times New Roman" w:hAnsiTheme="majorBidi" w:cstheme="majorBidi"/>
          <w:color w:val="000000"/>
          <w:kern w:val="0"/>
          <w:sz w:val="28"/>
          <w:szCs w:val="28"/>
          <w:lang w:eastAsia="en-GB"/>
          <w14:ligatures w14:val="none"/>
        </w:rPr>
        <w:t> remains a core competitive advantage (Berry, 1995). The second transformative step was the </w:t>
      </w:r>
      <w:r w:rsidRPr="003E0B51">
        <w:rPr>
          <w:rFonts w:asciiTheme="majorBidi" w:eastAsia="Times New Roman" w:hAnsiTheme="majorBidi" w:cstheme="majorBidi"/>
          <w:b/>
          <w:bCs/>
          <w:color w:val="000000"/>
          <w:kern w:val="0"/>
          <w:sz w:val="28"/>
          <w:szCs w:val="28"/>
          <w:lang w:eastAsia="en-GB"/>
          <w14:ligatures w14:val="none"/>
        </w:rPr>
        <w:t>Ocado Retail joint venture</w:t>
      </w:r>
      <w:r w:rsidRPr="003E0B51">
        <w:rPr>
          <w:rFonts w:asciiTheme="majorBidi" w:eastAsia="Times New Roman" w:hAnsiTheme="majorBidi" w:cstheme="majorBidi"/>
          <w:color w:val="000000"/>
          <w:kern w:val="0"/>
          <w:sz w:val="28"/>
          <w:szCs w:val="28"/>
          <w:lang w:eastAsia="en-GB"/>
          <w14:ligatures w14:val="none"/>
        </w:rPr>
        <w:t> in 2020. This move effectively resolved M&amp;S’s historical weakness in scalable online grocery distribution, ensuring that their high-value</w:t>
      </w:r>
      <w:r w:rsidR="00E9059C">
        <w:rPr>
          <w:rFonts w:asciiTheme="majorBidi" w:eastAsia="Times New Roman" w:hAnsiTheme="majorBidi" w:cstheme="majorBidi"/>
          <w:color w:val="000000"/>
          <w:kern w:val="0"/>
          <w:sz w:val="28"/>
          <w:szCs w:val="28"/>
          <w:lang w:eastAsia="en-GB"/>
          <w14:ligatures w14:val="none"/>
        </w:rPr>
        <w:t xml:space="preserve"> </w:t>
      </w:r>
      <w:r w:rsidRPr="003E0B51">
        <w:rPr>
          <w:rFonts w:asciiTheme="majorBidi" w:eastAsia="Times New Roman" w:hAnsiTheme="majorBidi" w:cstheme="majorBidi"/>
          <w:color w:val="000000"/>
          <w:kern w:val="0"/>
          <w:sz w:val="28"/>
          <w:szCs w:val="28"/>
          <w:lang w:eastAsia="en-GB"/>
          <w14:ligatures w14:val="none"/>
        </w:rPr>
        <w:t>customers could access the M&amp;S Food offering seamlessly, a crucial element for modern customer retention (Verhoef </w:t>
      </w:r>
      <w:r w:rsidRPr="003E0B51">
        <w:rPr>
          <w:rFonts w:asciiTheme="majorBidi" w:eastAsia="Times New Roman" w:hAnsiTheme="majorBidi" w:cstheme="majorBidi"/>
          <w:i/>
          <w:iCs/>
          <w:color w:val="000000"/>
          <w:kern w:val="0"/>
          <w:sz w:val="28"/>
          <w:szCs w:val="28"/>
          <w:lang w:eastAsia="en-GB"/>
          <w14:ligatures w14:val="none"/>
        </w:rPr>
        <w:t>et al.</w:t>
      </w:r>
      <w:r w:rsidRPr="003E0B51">
        <w:rPr>
          <w:rFonts w:asciiTheme="majorBidi" w:eastAsia="Times New Roman" w:hAnsiTheme="majorBidi" w:cstheme="majorBidi"/>
          <w:color w:val="000000"/>
          <w:kern w:val="0"/>
          <w:sz w:val="28"/>
          <w:szCs w:val="28"/>
          <w:lang w:eastAsia="en-GB"/>
          <w14:ligatures w14:val="none"/>
        </w:rPr>
        <w:t>, 2009).</w:t>
      </w:r>
    </w:p>
    <w:p w14:paraId="2B824A97"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4A1235FA"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16BFE8D5"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3C30F837"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0393EAEF"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45D964CE"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67413885"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5973F3F0"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5DD91ADE"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3A581BBD" w14:textId="6D85BCDF"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lastRenderedPageBreak/>
        <w:t>1.2 Current Market Position</w:t>
      </w:r>
    </w:p>
    <w:p w14:paraId="612CE34C" w14:textId="7777777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M&amp;S Food operates in a unique segment of the UK grocery market, focusing on </w:t>
      </w:r>
      <w:r w:rsidRPr="003E0B51">
        <w:rPr>
          <w:rFonts w:asciiTheme="majorBidi" w:eastAsia="Times New Roman" w:hAnsiTheme="majorBidi" w:cstheme="majorBidi"/>
          <w:b/>
          <w:bCs/>
          <w:color w:val="000000"/>
          <w:kern w:val="0"/>
          <w:sz w:val="28"/>
          <w:szCs w:val="28"/>
          <w:lang w:eastAsia="en-GB"/>
          <w14:ligatures w14:val="none"/>
        </w:rPr>
        <w:t>premium quality and convenience</w:t>
      </w:r>
      <w:r w:rsidRPr="003E0B51">
        <w:rPr>
          <w:rFonts w:asciiTheme="majorBidi" w:eastAsia="Times New Roman" w:hAnsiTheme="majorBidi" w:cstheme="majorBidi"/>
          <w:color w:val="000000"/>
          <w:kern w:val="0"/>
          <w:sz w:val="28"/>
          <w:szCs w:val="28"/>
          <w:lang w:eastAsia="en-GB"/>
          <w14:ligatures w14:val="none"/>
        </w:rPr>
        <w:t>.</w:t>
      </w:r>
    </w:p>
    <w:p w14:paraId="4C0E5C19" w14:textId="65CD9415" w:rsidR="00E9059C" w:rsidRPr="00E9059C" w:rsidRDefault="003E0B51" w:rsidP="00E9059C">
      <w:pPr>
        <w:numPr>
          <w:ilvl w:val="0"/>
          <w:numId w:val="1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Market Share and Growth:</w:t>
      </w:r>
      <w:r w:rsidRPr="003E0B51">
        <w:rPr>
          <w:rFonts w:asciiTheme="majorBidi" w:eastAsia="Times New Roman" w:hAnsiTheme="majorBidi" w:cstheme="majorBidi"/>
          <w:color w:val="000000"/>
          <w:kern w:val="0"/>
          <w:sz w:val="28"/>
          <w:szCs w:val="28"/>
          <w:lang w:eastAsia="en-GB"/>
          <w14:ligatures w14:val="none"/>
        </w:rPr>
        <w:t> While M&amp;S's overall market share remains below the traditional 'Big Four', the Food division consistently demonstrates </w:t>
      </w:r>
      <w:r w:rsidRPr="003E0B51">
        <w:rPr>
          <w:rFonts w:asciiTheme="majorBidi" w:eastAsia="Times New Roman" w:hAnsiTheme="majorBidi" w:cstheme="majorBidi"/>
          <w:b/>
          <w:bCs/>
          <w:color w:val="000000"/>
          <w:kern w:val="0"/>
          <w:sz w:val="28"/>
          <w:szCs w:val="28"/>
          <w:lang w:eastAsia="en-GB"/>
          <w14:ligatures w14:val="none"/>
        </w:rPr>
        <w:t>strong growth trends</w:t>
      </w:r>
      <w:r w:rsidRPr="003E0B51">
        <w:rPr>
          <w:rFonts w:asciiTheme="majorBidi" w:eastAsia="Times New Roman" w:hAnsiTheme="majorBidi" w:cstheme="majorBidi"/>
          <w:color w:val="000000"/>
          <w:kern w:val="0"/>
          <w:sz w:val="28"/>
          <w:szCs w:val="28"/>
          <w:lang w:eastAsia="en-GB"/>
          <w14:ligatures w14:val="none"/>
        </w:rPr>
        <w:t>, frequently outpacing the wider market (Kantar, 2024). This growth is supported by its strategy to provide </w:t>
      </w:r>
      <w:r w:rsidRPr="003E0B51">
        <w:rPr>
          <w:rFonts w:asciiTheme="majorBidi" w:eastAsia="Times New Roman" w:hAnsiTheme="majorBidi" w:cstheme="majorBidi"/>
          <w:b/>
          <w:bCs/>
          <w:color w:val="000000"/>
          <w:kern w:val="0"/>
          <w:sz w:val="28"/>
          <w:szCs w:val="28"/>
          <w:lang w:eastAsia="en-GB"/>
          <w14:ligatures w14:val="none"/>
        </w:rPr>
        <w:t>“Trusted Value”</w:t>
      </w:r>
      <w:r w:rsidRPr="003E0B51">
        <w:rPr>
          <w:rFonts w:asciiTheme="majorBidi" w:eastAsia="Times New Roman" w:hAnsiTheme="majorBidi" w:cstheme="majorBidi"/>
          <w:color w:val="000000"/>
          <w:kern w:val="0"/>
          <w:sz w:val="28"/>
          <w:szCs w:val="28"/>
          <w:lang w:eastAsia="en-GB"/>
          <w14:ligatures w14:val="none"/>
        </w:rPr>
        <w:t>—competitive pricing on essential daily goods</w:t>
      </w:r>
      <w:r w:rsidR="00E9059C">
        <w:rPr>
          <w:rFonts w:asciiTheme="majorBidi" w:eastAsia="Times New Roman" w:hAnsiTheme="majorBidi" w:cstheme="majorBidi"/>
          <w:color w:val="000000"/>
          <w:kern w:val="0"/>
          <w:sz w:val="28"/>
          <w:szCs w:val="28"/>
          <w:lang w:eastAsia="en-GB"/>
          <w14:ligatures w14:val="none"/>
        </w:rPr>
        <w:t>.</w:t>
      </w:r>
    </w:p>
    <w:p w14:paraId="5CEE61FC" w14:textId="16566506" w:rsidR="003E0B51" w:rsidRPr="003E0B51" w:rsidRDefault="003E0B51" w:rsidP="003E0B51">
      <w:pPr>
        <w:numPr>
          <w:ilvl w:val="0"/>
          <w:numId w:val="1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Market Performance (Profit Status):</w:t>
      </w:r>
      <w:r w:rsidRPr="003E0B51">
        <w:rPr>
          <w:rFonts w:asciiTheme="majorBidi" w:eastAsia="Times New Roman" w:hAnsiTheme="majorBidi" w:cstheme="majorBidi"/>
          <w:color w:val="000000"/>
          <w:kern w:val="0"/>
          <w:sz w:val="28"/>
          <w:szCs w:val="28"/>
          <w:lang w:eastAsia="en-GB"/>
          <w14:ligatures w14:val="none"/>
        </w:rPr>
        <w:t> The Food business is now the most profitable division within the M&amp;S Group. Strategic investments in supply chain optimization and data-driven inventory management, coupled with robust sales growth, have resulted in sustained profit improvements and better operating margins (Marks &amp; Spencer, 2024). focusing on quality and differentiation as opposed to purely volume-driven competition.</w:t>
      </w:r>
    </w:p>
    <w:p w14:paraId="24605C1B" w14:textId="400A6814" w:rsidR="00E9059C" w:rsidRPr="00E9059C" w:rsidRDefault="003E0B51" w:rsidP="00E9059C">
      <w:pPr>
        <w:numPr>
          <w:ilvl w:val="0"/>
          <w:numId w:val="1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Target Customer:</w:t>
      </w:r>
      <w:r w:rsidRPr="003E0B51">
        <w:rPr>
          <w:rFonts w:asciiTheme="majorBidi" w:eastAsia="Times New Roman" w:hAnsiTheme="majorBidi" w:cstheme="majorBidi"/>
          <w:color w:val="000000"/>
          <w:kern w:val="0"/>
          <w:sz w:val="28"/>
          <w:szCs w:val="28"/>
          <w:lang w:eastAsia="en-GB"/>
          <w14:ligatures w14:val="none"/>
        </w:rPr>
        <w:t> The primary focus is the </w:t>
      </w:r>
      <w:r w:rsidRPr="003E0B51">
        <w:rPr>
          <w:rFonts w:asciiTheme="majorBidi" w:eastAsia="Times New Roman" w:hAnsiTheme="majorBidi" w:cstheme="majorBidi"/>
          <w:b/>
          <w:bCs/>
          <w:color w:val="000000"/>
          <w:kern w:val="0"/>
          <w:sz w:val="28"/>
          <w:szCs w:val="28"/>
          <w:lang w:eastAsia="en-GB"/>
          <w14:ligatures w14:val="none"/>
        </w:rPr>
        <w:t>'Modern Mainstream'</w:t>
      </w:r>
      <w:r w:rsidRPr="003E0B51">
        <w:rPr>
          <w:rFonts w:asciiTheme="majorBidi" w:eastAsia="Times New Roman" w:hAnsiTheme="majorBidi" w:cstheme="majorBidi"/>
          <w:color w:val="000000"/>
          <w:kern w:val="0"/>
          <w:sz w:val="28"/>
          <w:szCs w:val="28"/>
          <w:lang w:eastAsia="en-GB"/>
          <w14:ligatures w14:val="none"/>
        </w:rPr>
        <w:t> customer, who is affluent, digitally engaged, and places a high value on quality, convenience, and ethical sourcing.</w:t>
      </w:r>
    </w:p>
    <w:p w14:paraId="56D29443" w14:textId="77777777"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1.3 The Organisation’s Mission Statement and Values Alignment</w:t>
      </w:r>
    </w:p>
    <w:p w14:paraId="678EA601" w14:textId="7777777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The M&amp;S Group mission statement is: </w:t>
      </w:r>
      <w:r w:rsidRPr="003E0B51">
        <w:rPr>
          <w:rFonts w:asciiTheme="majorBidi" w:eastAsia="Times New Roman" w:hAnsiTheme="majorBidi" w:cstheme="majorBidi"/>
          <w:b/>
          <w:bCs/>
          <w:color w:val="000000"/>
          <w:kern w:val="0"/>
          <w:sz w:val="28"/>
          <w:szCs w:val="28"/>
          <w:lang w:eastAsia="en-GB"/>
          <w14:ligatures w14:val="none"/>
        </w:rPr>
        <w:t>"to deliver the 'Magic of M&amp;S' to every customer, whenever, wherever and however they choose to shop with us."</w:t>
      </w:r>
    </w:p>
    <w:p w14:paraId="66836222" w14:textId="7777777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This statement is fundamentally </w:t>
      </w:r>
      <w:r w:rsidRPr="003E0B51">
        <w:rPr>
          <w:rFonts w:asciiTheme="majorBidi" w:eastAsia="Times New Roman" w:hAnsiTheme="majorBidi" w:cstheme="majorBidi"/>
          <w:b/>
          <w:bCs/>
          <w:color w:val="000000"/>
          <w:kern w:val="0"/>
          <w:sz w:val="28"/>
          <w:szCs w:val="28"/>
          <w:lang w:eastAsia="en-GB"/>
          <w14:ligatures w14:val="none"/>
        </w:rPr>
        <w:t>customer-centric</w:t>
      </w:r>
      <w:r w:rsidRPr="003E0B51">
        <w:rPr>
          <w:rFonts w:asciiTheme="majorBidi" w:eastAsia="Times New Roman" w:hAnsiTheme="majorBidi" w:cstheme="majorBidi"/>
          <w:color w:val="000000"/>
          <w:kern w:val="0"/>
          <w:sz w:val="28"/>
          <w:szCs w:val="28"/>
          <w:lang w:eastAsia="en-GB"/>
          <w14:ligatures w14:val="none"/>
        </w:rPr>
        <w:t>, aligning perfectly with the core philosophy of contemporary CRM, which asserts that sustained profitability stems from understanding and fulfilling customer needs (Payne &amp; Frow, 2005). The mission explicitly reflects key organisational values:</w:t>
      </w:r>
    </w:p>
    <w:p w14:paraId="59589029" w14:textId="5559C8FA" w:rsidR="003E0B51" w:rsidRPr="003E0B51" w:rsidRDefault="003E0B51" w:rsidP="003E0B51">
      <w:pPr>
        <w:numPr>
          <w:ilvl w:val="0"/>
          <w:numId w:val="13"/>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Quality and Trust:</w:t>
      </w:r>
      <w:r w:rsidRPr="003E0B51">
        <w:rPr>
          <w:rFonts w:asciiTheme="majorBidi" w:eastAsia="Times New Roman" w:hAnsiTheme="majorBidi" w:cstheme="majorBidi"/>
          <w:color w:val="000000"/>
          <w:kern w:val="0"/>
          <w:sz w:val="28"/>
          <w:szCs w:val="28"/>
          <w:lang w:eastAsia="en-GB"/>
          <w14:ligatures w14:val="none"/>
        </w:rPr>
        <w:t> The "Magic of M&amp;S" is a proprietary term encompassing the consistent delivery of high-quality, trusted products, (Berry, 1995).</w:t>
      </w:r>
    </w:p>
    <w:p w14:paraId="359F5E9F" w14:textId="7ED9C518" w:rsidR="003E0B51" w:rsidRPr="003E0B51" w:rsidRDefault="003E0B51" w:rsidP="00E9059C">
      <w:pPr>
        <w:numPr>
          <w:ilvl w:val="0"/>
          <w:numId w:val="13"/>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Innovation and Convenience:</w:t>
      </w:r>
      <w:r w:rsidRPr="003E0B51">
        <w:rPr>
          <w:rFonts w:asciiTheme="majorBidi" w:eastAsia="Times New Roman" w:hAnsiTheme="majorBidi" w:cstheme="majorBidi"/>
          <w:color w:val="000000"/>
          <w:kern w:val="0"/>
          <w:sz w:val="28"/>
          <w:szCs w:val="28"/>
          <w:lang w:eastAsia="en-GB"/>
          <w14:ligatures w14:val="none"/>
        </w:rPr>
        <w:t> The commitment to meeting the customer "whenever, wherever and however" they choose underscores the value placed on </w:t>
      </w:r>
      <w:r w:rsidRPr="003E0B51">
        <w:rPr>
          <w:rFonts w:asciiTheme="majorBidi" w:eastAsia="Times New Roman" w:hAnsiTheme="majorBidi" w:cstheme="majorBidi"/>
          <w:b/>
          <w:bCs/>
          <w:color w:val="000000"/>
          <w:kern w:val="0"/>
          <w:sz w:val="28"/>
          <w:szCs w:val="28"/>
          <w:lang w:eastAsia="en-GB"/>
          <w14:ligatures w14:val="none"/>
        </w:rPr>
        <w:t>omnichannel seamlessness</w:t>
      </w:r>
      <w:r w:rsidR="00E9059C">
        <w:rPr>
          <w:rFonts w:asciiTheme="majorBidi" w:eastAsia="Times New Roman" w:hAnsiTheme="majorBidi" w:cstheme="majorBidi"/>
          <w:color w:val="000000"/>
          <w:kern w:val="0"/>
          <w:sz w:val="28"/>
          <w:szCs w:val="28"/>
          <w:lang w:eastAsia="en-GB"/>
          <w14:ligatures w14:val="none"/>
        </w:rPr>
        <w:t>.</w:t>
      </w:r>
    </w:p>
    <w:p w14:paraId="3DFDB88D" w14:textId="0A7F49F7" w:rsidR="003E0B51" w:rsidRPr="003E0B51" w:rsidRDefault="003E0B51" w:rsidP="003E0B51">
      <w:pPr>
        <w:numPr>
          <w:ilvl w:val="0"/>
          <w:numId w:val="13"/>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Ethical Responsibility (Plan A):</w:t>
      </w:r>
      <w:r w:rsidRPr="003E0B51">
        <w:rPr>
          <w:rFonts w:asciiTheme="majorBidi" w:eastAsia="Times New Roman" w:hAnsiTheme="majorBidi" w:cstheme="majorBidi"/>
          <w:color w:val="000000"/>
          <w:kern w:val="0"/>
          <w:sz w:val="28"/>
          <w:szCs w:val="28"/>
          <w:lang w:eastAsia="en-GB"/>
          <w14:ligatures w14:val="none"/>
        </w:rPr>
        <w:t> While not explicitly in the mission text, M&amp;S’s deeply embedded </w:t>
      </w:r>
      <w:r w:rsidRPr="003E0B51">
        <w:rPr>
          <w:rFonts w:asciiTheme="majorBidi" w:eastAsia="Times New Roman" w:hAnsiTheme="majorBidi" w:cstheme="majorBidi"/>
          <w:b/>
          <w:bCs/>
          <w:color w:val="000000"/>
          <w:kern w:val="0"/>
          <w:sz w:val="28"/>
          <w:szCs w:val="28"/>
          <w:lang w:eastAsia="en-GB"/>
          <w14:ligatures w14:val="none"/>
        </w:rPr>
        <w:t>Plan A</w:t>
      </w:r>
      <w:r w:rsidRPr="003E0B51">
        <w:rPr>
          <w:rFonts w:asciiTheme="majorBidi" w:eastAsia="Times New Roman" w:hAnsiTheme="majorBidi" w:cstheme="majorBidi"/>
          <w:color w:val="000000"/>
          <w:kern w:val="0"/>
          <w:sz w:val="28"/>
          <w:szCs w:val="28"/>
          <w:lang w:eastAsia="en-GB"/>
          <w14:ligatures w14:val="none"/>
        </w:rPr>
        <w:t xml:space="preserve"> sustainability and ethical policy</w:t>
      </w:r>
      <w:r w:rsidR="00E9059C">
        <w:rPr>
          <w:rFonts w:asciiTheme="majorBidi" w:eastAsia="Times New Roman" w:hAnsiTheme="majorBidi" w:cstheme="majorBidi"/>
          <w:color w:val="000000"/>
          <w:kern w:val="0"/>
          <w:sz w:val="28"/>
          <w:szCs w:val="28"/>
          <w:lang w:eastAsia="en-GB"/>
          <w14:ligatures w14:val="none"/>
        </w:rPr>
        <w:t>.</w:t>
      </w:r>
      <w:r w:rsidRPr="003E0B51">
        <w:rPr>
          <w:rFonts w:asciiTheme="majorBidi" w:eastAsia="Times New Roman" w:hAnsiTheme="majorBidi" w:cstheme="majorBidi"/>
          <w:color w:val="000000"/>
          <w:kern w:val="0"/>
          <w:sz w:val="28"/>
          <w:szCs w:val="28"/>
          <w:lang w:eastAsia="en-GB"/>
          <w14:ligatures w14:val="none"/>
        </w:rPr>
        <w:t xml:space="preserve"> This commitment is vital for achieving relationship equity with the target market, who prioritize ethical consumption (Bhattacharya &amp; Sen, 2003).</w:t>
      </w:r>
    </w:p>
    <w:p w14:paraId="499DDB4E" w14:textId="43780730" w:rsidR="003E0B51" w:rsidRPr="003E0B51" w:rsidRDefault="003E0B51" w:rsidP="003E0B51">
      <w:pPr>
        <w:jc w:val="both"/>
        <w:rPr>
          <w:rFonts w:asciiTheme="majorBidi" w:eastAsia="Times New Roman" w:hAnsiTheme="majorBidi" w:cstheme="majorBidi"/>
          <w:kern w:val="0"/>
          <w:sz w:val="28"/>
          <w:szCs w:val="28"/>
          <w:lang w:eastAsia="en-GB"/>
          <w14:ligatures w14:val="none"/>
        </w:rPr>
      </w:pPr>
    </w:p>
    <w:p w14:paraId="47F31042" w14:textId="7748BE14" w:rsidR="003E0B51" w:rsidRPr="00AA7BE2" w:rsidRDefault="003E0B51" w:rsidP="003E0B51">
      <w:pPr>
        <w:spacing w:before="100" w:beforeAutospacing="1" w:after="100" w:afterAutospacing="1"/>
        <w:jc w:val="both"/>
        <w:outlineLvl w:val="1"/>
        <w:rPr>
          <w:rFonts w:ascii="Cambria" w:eastAsia="Times New Roman" w:hAnsi="Cambria" w:cstheme="majorBidi"/>
          <w:b/>
          <w:bCs/>
          <w:color w:val="153D63" w:themeColor="text2" w:themeTint="E6"/>
          <w:kern w:val="0"/>
          <w:sz w:val="32"/>
          <w:szCs w:val="32"/>
          <w:lang w:eastAsia="en-GB"/>
          <w14:ligatures w14:val="none"/>
        </w:rPr>
      </w:pPr>
      <w:r w:rsidRPr="00AA7BE2">
        <w:rPr>
          <w:rFonts w:ascii="Cambria" w:eastAsia="Times New Roman" w:hAnsi="Cambria" w:cstheme="majorBidi"/>
          <w:b/>
          <w:bCs/>
          <w:color w:val="153D63" w:themeColor="text2" w:themeTint="E6"/>
          <w:kern w:val="0"/>
          <w:sz w:val="32"/>
          <w:szCs w:val="32"/>
          <w:lang w:eastAsia="en-GB"/>
          <w14:ligatures w14:val="none"/>
        </w:rPr>
        <w:lastRenderedPageBreak/>
        <w:t>Data and Customer Relationships</w:t>
      </w:r>
    </w:p>
    <w:p w14:paraId="75469FC6" w14:textId="77777777" w:rsidR="00E9059C" w:rsidRPr="003E0B51"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52C39469" w14:textId="77777777"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2.1 The Role of Data Collection, Analysis, and Evaluation in Developing Sustainable Customer Marketing Relationships</w:t>
      </w:r>
    </w:p>
    <w:p w14:paraId="5A218D4A" w14:textId="77777777" w:rsidR="00E9059C"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 xml:space="preserve">Data serves as the foundational resource for modern CRM, enabling the transition </w:t>
      </w:r>
    </w:p>
    <w:p w14:paraId="34215138" w14:textId="54362AEB" w:rsid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from transactional exchanges to sophisticate, </w:t>
      </w:r>
      <w:r w:rsidRPr="003E0B51">
        <w:rPr>
          <w:rFonts w:asciiTheme="majorBidi" w:eastAsia="Times New Roman" w:hAnsiTheme="majorBidi" w:cstheme="majorBidi"/>
          <w:b/>
          <w:bCs/>
          <w:color w:val="000000"/>
          <w:kern w:val="0"/>
          <w:sz w:val="28"/>
          <w:szCs w:val="28"/>
          <w:lang w:eastAsia="en-GB"/>
          <w14:ligatures w14:val="none"/>
        </w:rPr>
        <w:t>sustainable customer marketing relationships</w:t>
      </w:r>
      <w:r w:rsidRPr="003E0B51">
        <w:rPr>
          <w:rFonts w:asciiTheme="majorBidi" w:eastAsia="Times New Roman" w:hAnsiTheme="majorBidi" w:cstheme="majorBidi"/>
          <w:color w:val="000000"/>
          <w:kern w:val="0"/>
          <w:sz w:val="28"/>
          <w:szCs w:val="28"/>
          <w:lang w:eastAsia="en-GB"/>
          <w14:ligatures w14:val="none"/>
        </w:rPr>
        <w:t> (Sheth &amp; Parvatiyar, 1995). The strategic use of data provides the necessary intelligence to tailor value propositions, predict behaviour, and optimize retention spend.</w:t>
      </w:r>
    </w:p>
    <w:p w14:paraId="10149776" w14:textId="77777777" w:rsidR="00E9059C" w:rsidRPr="003E0B51"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7D359959" w14:textId="50453DB4" w:rsidR="003E0B51" w:rsidRPr="003E0B51" w:rsidRDefault="003E0B51" w:rsidP="003E0B51">
      <w:pPr>
        <w:numPr>
          <w:ilvl w:val="0"/>
          <w:numId w:val="14"/>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Collection (Identification):</w:t>
      </w:r>
      <w:r w:rsidRPr="003E0B51">
        <w:rPr>
          <w:rFonts w:asciiTheme="majorBidi" w:eastAsia="Times New Roman" w:hAnsiTheme="majorBidi" w:cstheme="majorBidi"/>
          <w:color w:val="000000"/>
          <w:kern w:val="0"/>
          <w:sz w:val="28"/>
          <w:szCs w:val="28"/>
          <w:lang w:eastAsia="en-GB"/>
          <w14:ligatures w14:val="none"/>
        </w:rPr>
        <w:t> Data is collected from multiple touchpoints: in-store transactions, the M&amp;S App, Ocado orders, and digital engagement (emails, social media). This data capture is essential for building a </w:t>
      </w:r>
      <w:r w:rsidRPr="003E0B51">
        <w:rPr>
          <w:rFonts w:asciiTheme="majorBidi" w:eastAsia="Times New Roman" w:hAnsiTheme="majorBidi" w:cstheme="majorBidi"/>
          <w:b/>
          <w:bCs/>
          <w:color w:val="000000"/>
          <w:kern w:val="0"/>
          <w:sz w:val="28"/>
          <w:szCs w:val="28"/>
          <w:lang w:eastAsia="en-GB"/>
          <w14:ligatures w14:val="none"/>
        </w:rPr>
        <w:t>360-degree customer view</w:t>
      </w:r>
      <w:r w:rsidRPr="003E0B51">
        <w:rPr>
          <w:rFonts w:asciiTheme="majorBidi" w:eastAsia="Times New Roman" w:hAnsiTheme="majorBidi" w:cstheme="majorBidi"/>
          <w:color w:val="000000"/>
          <w:kern w:val="0"/>
          <w:sz w:val="28"/>
          <w:szCs w:val="28"/>
          <w:lang w:eastAsia="en-GB"/>
          <w14:ligatures w14:val="none"/>
        </w:rPr>
        <w:t>, allowing M&amp;S to accurately identify customer needs and measure their value (Jain </w:t>
      </w:r>
      <w:r w:rsidRPr="003E0B51">
        <w:rPr>
          <w:rFonts w:asciiTheme="majorBidi" w:eastAsia="Times New Roman" w:hAnsiTheme="majorBidi" w:cstheme="majorBidi"/>
          <w:i/>
          <w:iCs/>
          <w:color w:val="000000"/>
          <w:kern w:val="0"/>
          <w:sz w:val="28"/>
          <w:szCs w:val="28"/>
          <w:lang w:eastAsia="en-GB"/>
          <w14:ligatures w14:val="none"/>
        </w:rPr>
        <w:t>et al.</w:t>
      </w:r>
      <w:r w:rsidRPr="003E0B51">
        <w:rPr>
          <w:rFonts w:asciiTheme="majorBidi" w:eastAsia="Times New Roman" w:hAnsiTheme="majorBidi" w:cstheme="majorBidi"/>
          <w:color w:val="000000"/>
          <w:kern w:val="0"/>
          <w:sz w:val="28"/>
          <w:szCs w:val="28"/>
          <w:lang w:eastAsia="en-GB"/>
          <w14:ligatures w14:val="none"/>
        </w:rPr>
        <w:t>, 2020).</w:t>
      </w:r>
    </w:p>
    <w:p w14:paraId="5C3614B0" w14:textId="77777777" w:rsidR="00E9059C" w:rsidRDefault="003E0B51" w:rsidP="003E0B51">
      <w:pPr>
        <w:numPr>
          <w:ilvl w:val="0"/>
          <w:numId w:val="14"/>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Analysis (Personalisation and Prediction):</w:t>
      </w:r>
      <w:r w:rsidRPr="003E0B51">
        <w:rPr>
          <w:rFonts w:asciiTheme="majorBidi" w:eastAsia="Times New Roman" w:hAnsiTheme="majorBidi" w:cstheme="majorBidi"/>
          <w:color w:val="000000"/>
          <w:kern w:val="0"/>
          <w:sz w:val="28"/>
          <w:szCs w:val="28"/>
          <w:lang w:eastAsia="en-GB"/>
          <w14:ligatures w14:val="none"/>
        </w:rPr>
        <w:t> Utilizing </w:t>
      </w:r>
      <w:r w:rsidRPr="003E0B51">
        <w:rPr>
          <w:rFonts w:asciiTheme="majorBidi" w:eastAsia="Times New Roman" w:hAnsiTheme="majorBidi" w:cstheme="majorBidi"/>
          <w:b/>
          <w:bCs/>
          <w:color w:val="000000"/>
          <w:kern w:val="0"/>
          <w:sz w:val="28"/>
          <w:szCs w:val="28"/>
          <w:lang w:eastAsia="en-GB"/>
          <w14:ligatures w14:val="none"/>
        </w:rPr>
        <w:t>Machine Learning (ML)</w:t>
      </w:r>
      <w:r w:rsidRPr="003E0B51">
        <w:rPr>
          <w:rFonts w:asciiTheme="majorBidi" w:eastAsia="Times New Roman" w:hAnsiTheme="majorBidi" w:cstheme="majorBidi"/>
          <w:color w:val="000000"/>
          <w:kern w:val="0"/>
          <w:sz w:val="28"/>
          <w:szCs w:val="28"/>
          <w:lang w:eastAsia="en-GB"/>
          <w14:ligatures w14:val="none"/>
        </w:rPr>
        <w:t> and </w:t>
      </w:r>
      <w:r w:rsidRPr="003E0B51">
        <w:rPr>
          <w:rFonts w:asciiTheme="majorBidi" w:eastAsia="Times New Roman" w:hAnsiTheme="majorBidi" w:cstheme="majorBidi"/>
          <w:b/>
          <w:bCs/>
          <w:color w:val="000000"/>
          <w:kern w:val="0"/>
          <w:sz w:val="28"/>
          <w:szCs w:val="28"/>
          <w:lang w:eastAsia="en-GB"/>
          <w14:ligatures w14:val="none"/>
        </w:rPr>
        <w:t>Artificial Intelligence (AI)</w:t>
      </w:r>
      <w:r w:rsidRPr="003E0B51">
        <w:rPr>
          <w:rFonts w:asciiTheme="majorBidi" w:eastAsia="Times New Roman" w:hAnsiTheme="majorBidi" w:cstheme="majorBidi"/>
          <w:color w:val="000000"/>
          <w:kern w:val="0"/>
          <w:sz w:val="28"/>
          <w:szCs w:val="28"/>
          <w:lang w:eastAsia="en-GB"/>
          <w14:ligatures w14:val="none"/>
        </w:rPr>
        <w:t xml:space="preserve">, M&amp;S transforms raw data into predictive insights. </w:t>
      </w:r>
    </w:p>
    <w:p w14:paraId="0C48DA87" w14:textId="41EBFB37" w:rsidR="003E0B51" w:rsidRPr="003E0B51" w:rsidRDefault="003E0B51" w:rsidP="003E0B51">
      <w:pPr>
        <w:numPr>
          <w:ilvl w:val="0"/>
          <w:numId w:val="14"/>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Lifetime Value (CLV)</w:t>
      </w:r>
      <w:r w:rsidRPr="003E0B51">
        <w:rPr>
          <w:rFonts w:asciiTheme="majorBidi" w:eastAsia="Times New Roman" w:hAnsiTheme="majorBidi" w:cstheme="majorBidi"/>
          <w:color w:val="000000"/>
          <w:kern w:val="0"/>
          <w:sz w:val="28"/>
          <w:szCs w:val="28"/>
          <w:lang w:eastAsia="en-GB"/>
          <w14:ligatures w14:val="none"/>
        </w:rPr>
        <w:t> and deploying sophisticated </w:t>
      </w:r>
      <w:r w:rsidRPr="003E0B51">
        <w:rPr>
          <w:rFonts w:asciiTheme="majorBidi" w:eastAsia="Times New Roman" w:hAnsiTheme="majorBidi" w:cstheme="majorBidi"/>
          <w:b/>
          <w:bCs/>
          <w:color w:val="000000"/>
          <w:kern w:val="0"/>
          <w:sz w:val="28"/>
          <w:szCs w:val="28"/>
          <w:lang w:eastAsia="en-GB"/>
          <w14:ligatures w14:val="none"/>
        </w:rPr>
        <w:t>Predictive Churn Models</w:t>
      </w:r>
      <w:r w:rsidRPr="003E0B51">
        <w:rPr>
          <w:rFonts w:asciiTheme="majorBidi" w:eastAsia="Times New Roman" w:hAnsiTheme="majorBidi" w:cstheme="majorBidi"/>
          <w:color w:val="000000"/>
          <w:kern w:val="0"/>
          <w:sz w:val="28"/>
          <w:szCs w:val="28"/>
          <w:lang w:eastAsia="en-GB"/>
          <w14:ligatures w14:val="none"/>
        </w:rPr>
        <w:t>. This allows M&amp;S to segment customers based not just on past behaviour, but on future potential, enabling the strategic allocation of retention resources (Berger &amp; Bechwati, 2001).</w:t>
      </w:r>
    </w:p>
    <w:p w14:paraId="0D3D6F18" w14:textId="1AE2E15B" w:rsidR="00E9059C" w:rsidRPr="00E9059C" w:rsidRDefault="003E0B51" w:rsidP="00E9059C">
      <w:pPr>
        <w:numPr>
          <w:ilvl w:val="0"/>
          <w:numId w:val="14"/>
        </w:num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E9059C">
        <w:rPr>
          <w:rFonts w:asciiTheme="majorBidi" w:eastAsia="Times New Roman" w:hAnsiTheme="majorBidi" w:cstheme="majorBidi"/>
          <w:b/>
          <w:bCs/>
          <w:color w:val="000000"/>
          <w:kern w:val="0"/>
          <w:sz w:val="28"/>
          <w:szCs w:val="28"/>
          <w:lang w:eastAsia="en-GB"/>
          <w14:ligatures w14:val="none"/>
        </w:rPr>
        <w:t>Evaluation (Optimisation and Learning):</w:t>
      </w:r>
      <w:r w:rsidRPr="00E9059C">
        <w:rPr>
          <w:rFonts w:asciiTheme="majorBidi" w:eastAsia="Times New Roman" w:hAnsiTheme="majorBidi" w:cstheme="majorBidi"/>
          <w:color w:val="000000"/>
          <w:kern w:val="0"/>
          <w:sz w:val="28"/>
          <w:szCs w:val="28"/>
          <w:lang w:eastAsia="en-GB"/>
          <w14:ligatures w14:val="none"/>
        </w:rPr>
        <w:t> CRM effectiveness is continuously evaluated using metrics such as churn rate reduction, campaign conversion rates, and Net Promoter Score (NPS). This feedback loop is crucial for ensuring that marketing practices are refined</w:t>
      </w:r>
      <w:r w:rsidR="00E9059C">
        <w:rPr>
          <w:rFonts w:asciiTheme="majorBidi" w:eastAsia="Times New Roman" w:hAnsiTheme="majorBidi" w:cstheme="majorBidi"/>
          <w:color w:val="000000"/>
          <w:kern w:val="0"/>
          <w:sz w:val="28"/>
          <w:szCs w:val="28"/>
          <w:lang w:eastAsia="en-GB"/>
          <w14:ligatures w14:val="none"/>
        </w:rPr>
        <w:t>.</w:t>
      </w:r>
    </w:p>
    <w:p w14:paraId="6CACF593"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76BDB4B2"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9A8D193"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0CEC7C16"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0ED4255C"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70C0BB42" w14:textId="6760FCEE"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2.2 Examples from M&amp;S Food: Data for Customer Relationship Building</w:t>
      </w:r>
    </w:p>
    <w:p w14:paraId="2CDCBF40" w14:textId="7777777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M&amp;S Food's revitalized </w:t>
      </w:r>
      <w:r w:rsidRPr="003E0B51">
        <w:rPr>
          <w:rFonts w:asciiTheme="majorBidi" w:eastAsia="Times New Roman" w:hAnsiTheme="majorBidi" w:cstheme="majorBidi"/>
          <w:b/>
          <w:bCs/>
          <w:color w:val="000000"/>
          <w:kern w:val="0"/>
          <w:sz w:val="28"/>
          <w:szCs w:val="28"/>
          <w:lang w:eastAsia="en-GB"/>
          <w14:ligatures w14:val="none"/>
        </w:rPr>
        <w:t>Sparks loyalty programme</w:t>
      </w:r>
      <w:r w:rsidRPr="003E0B51">
        <w:rPr>
          <w:rFonts w:asciiTheme="majorBidi" w:eastAsia="Times New Roman" w:hAnsiTheme="majorBidi" w:cstheme="majorBidi"/>
          <w:color w:val="000000"/>
          <w:kern w:val="0"/>
          <w:sz w:val="28"/>
          <w:szCs w:val="28"/>
          <w:lang w:eastAsia="en-GB"/>
          <w14:ligatures w14:val="none"/>
        </w:rPr>
        <w:t> is the primary mechanism for transforming data into deeper customer relationships:</w:t>
      </w:r>
    </w:p>
    <w:p w14:paraId="2BA1BFDC" w14:textId="379A978E" w:rsidR="003E0B51" w:rsidRDefault="003E0B51" w:rsidP="00E9059C">
      <w:pPr>
        <w:numPr>
          <w:ilvl w:val="0"/>
          <w:numId w:val="15"/>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Personalised Value:</w:t>
      </w:r>
      <w:r w:rsidRPr="003E0B51">
        <w:rPr>
          <w:rFonts w:asciiTheme="majorBidi" w:eastAsia="Times New Roman" w:hAnsiTheme="majorBidi" w:cstheme="majorBidi"/>
          <w:color w:val="000000"/>
          <w:kern w:val="0"/>
          <w:sz w:val="28"/>
          <w:szCs w:val="28"/>
          <w:lang w:eastAsia="en-GB"/>
          <w14:ligatures w14:val="none"/>
        </w:rPr>
        <w:t> Sparks utilizes AI to move beyond generic loyalty schemes. Instead of offering blanket discounts, it provides personalised price promotions and offers tailored precisely to individual purchase patterns, strengthening the perception that M&amp;S understands the customer’s specific needs</w:t>
      </w:r>
      <w:r w:rsidR="00E9059C">
        <w:rPr>
          <w:rFonts w:asciiTheme="majorBidi" w:eastAsia="Times New Roman" w:hAnsiTheme="majorBidi" w:cstheme="majorBidi"/>
          <w:color w:val="000000"/>
          <w:kern w:val="0"/>
          <w:sz w:val="28"/>
          <w:szCs w:val="28"/>
          <w:lang w:eastAsia="en-GB"/>
          <w14:ligatures w14:val="none"/>
        </w:rPr>
        <w:t>.</w:t>
      </w:r>
    </w:p>
    <w:p w14:paraId="56CD6AEA" w14:textId="77777777" w:rsidR="00E9059C" w:rsidRPr="003E0B51" w:rsidRDefault="00E9059C" w:rsidP="00E9059C">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27BC8AD1" w14:textId="6DC87F05" w:rsidR="00E9059C" w:rsidRDefault="003E0B51" w:rsidP="005871CD">
      <w:pPr>
        <w:numPr>
          <w:ilvl w:val="0"/>
          <w:numId w:val="15"/>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Emotional Connection through Delight:</w:t>
      </w:r>
      <w:r w:rsidRPr="003E0B51">
        <w:rPr>
          <w:rFonts w:asciiTheme="majorBidi" w:eastAsia="Times New Roman" w:hAnsiTheme="majorBidi" w:cstheme="majorBidi"/>
          <w:color w:val="000000"/>
          <w:kern w:val="0"/>
          <w:sz w:val="28"/>
          <w:szCs w:val="28"/>
          <w:lang w:eastAsia="en-GB"/>
          <w14:ligatures w14:val="none"/>
        </w:rPr>
        <w:t> The Sparks system randomly rewards customers with "treats" (e.g., a free bag of proprietary goods or a coffee). This unpredictability taps into the psychological principle of </w:t>
      </w:r>
      <w:r w:rsidRPr="003E0B51">
        <w:rPr>
          <w:rFonts w:asciiTheme="majorBidi" w:eastAsia="Times New Roman" w:hAnsiTheme="majorBidi" w:cstheme="majorBidi"/>
          <w:b/>
          <w:bCs/>
          <w:color w:val="000000"/>
          <w:kern w:val="0"/>
          <w:sz w:val="28"/>
          <w:szCs w:val="28"/>
          <w:lang w:eastAsia="en-GB"/>
          <w14:ligatures w14:val="none"/>
        </w:rPr>
        <w:t>reciprocity and surprise</w:t>
      </w:r>
      <w:r w:rsidRPr="003E0B51">
        <w:rPr>
          <w:rFonts w:asciiTheme="majorBidi" w:eastAsia="Times New Roman" w:hAnsiTheme="majorBidi" w:cstheme="majorBidi"/>
          <w:color w:val="000000"/>
          <w:kern w:val="0"/>
          <w:sz w:val="28"/>
          <w:szCs w:val="28"/>
          <w:lang w:eastAsia="en-GB"/>
          <w14:ligatures w14:val="none"/>
        </w:rPr>
        <w:t>, creating positive emotional peak moments that are highly memorable and significant</w:t>
      </w:r>
      <w:r w:rsidR="00E9059C">
        <w:rPr>
          <w:rFonts w:asciiTheme="majorBidi" w:eastAsia="Times New Roman" w:hAnsiTheme="majorBidi" w:cstheme="majorBidi"/>
          <w:color w:val="000000"/>
          <w:kern w:val="0"/>
          <w:sz w:val="28"/>
          <w:szCs w:val="28"/>
          <w:lang w:eastAsia="en-GB"/>
          <w14:ligatures w14:val="none"/>
        </w:rPr>
        <w:t xml:space="preserve">. </w:t>
      </w:r>
    </w:p>
    <w:p w14:paraId="6E70F9F7" w14:textId="77777777" w:rsidR="005871CD" w:rsidRPr="005871CD" w:rsidRDefault="005871CD" w:rsidP="005871CD">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735E5F73" w14:textId="77777777" w:rsidR="003E0B51" w:rsidRPr="003E0B51" w:rsidRDefault="003E0B51" w:rsidP="003E0B51">
      <w:pPr>
        <w:numPr>
          <w:ilvl w:val="0"/>
          <w:numId w:val="15"/>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Targeted Content and Value-in-Use:</w:t>
      </w:r>
      <w:r w:rsidRPr="003E0B51">
        <w:rPr>
          <w:rFonts w:asciiTheme="majorBidi" w:eastAsia="Times New Roman" w:hAnsiTheme="majorBidi" w:cstheme="majorBidi"/>
          <w:color w:val="000000"/>
          <w:kern w:val="0"/>
          <w:sz w:val="28"/>
          <w:szCs w:val="28"/>
          <w:lang w:eastAsia="en-GB"/>
          <w14:ligatures w14:val="none"/>
        </w:rPr>
        <w:t> Data on product category purchases (e.g., wine, specific cuisine ingredients) triggers the delivery of relevant, high-quality content via the M&amp;S App or email. </w:t>
      </w:r>
      <w:r w:rsidRPr="003E0B51">
        <w:rPr>
          <w:rFonts w:asciiTheme="majorBidi" w:eastAsia="Times New Roman" w:hAnsiTheme="majorBidi" w:cstheme="majorBidi"/>
          <w:i/>
          <w:iCs/>
          <w:color w:val="000000"/>
          <w:kern w:val="0"/>
          <w:sz w:val="28"/>
          <w:szCs w:val="28"/>
          <w:lang w:eastAsia="en-GB"/>
          <w14:ligatures w14:val="none"/>
        </w:rPr>
        <w:t>Example:</w:t>
      </w:r>
      <w:r w:rsidRPr="003E0B51">
        <w:rPr>
          <w:rFonts w:asciiTheme="majorBidi" w:eastAsia="Times New Roman" w:hAnsiTheme="majorBidi" w:cstheme="majorBidi"/>
          <w:color w:val="000000"/>
          <w:kern w:val="0"/>
          <w:sz w:val="28"/>
          <w:szCs w:val="28"/>
          <w:lang w:eastAsia="en-GB"/>
          <w14:ligatures w14:val="none"/>
        </w:rPr>
        <w:t> A customer purchasing a new spice blend might receive an immediate, short video tutorial or recipe guide. This process delivers </w:t>
      </w:r>
      <w:r w:rsidRPr="003E0B51">
        <w:rPr>
          <w:rFonts w:asciiTheme="majorBidi" w:eastAsia="Times New Roman" w:hAnsiTheme="majorBidi" w:cstheme="majorBidi"/>
          <w:b/>
          <w:bCs/>
          <w:color w:val="000000"/>
          <w:kern w:val="0"/>
          <w:sz w:val="28"/>
          <w:szCs w:val="28"/>
          <w:lang w:eastAsia="en-GB"/>
          <w14:ligatures w14:val="none"/>
        </w:rPr>
        <w:t>utilitarian value-in-use</w:t>
      </w:r>
      <w:r w:rsidRPr="003E0B51">
        <w:rPr>
          <w:rFonts w:asciiTheme="majorBidi" w:eastAsia="Times New Roman" w:hAnsiTheme="majorBidi" w:cstheme="majorBidi"/>
          <w:color w:val="000000"/>
          <w:kern w:val="0"/>
          <w:sz w:val="28"/>
          <w:szCs w:val="28"/>
          <w:lang w:eastAsia="en-GB"/>
          <w14:ligatures w14:val="none"/>
        </w:rPr>
        <w:t>, extending the service and deepening the relationship beyond the physical product itself (Vargo &amp; Lusch, 2004).</w:t>
      </w:r>
    </w:p>
    <w:p w14:paraId="0680C162" w14:textId="31D28FF5" w:rsidR="003E0B51" w:rsidRPr="003E0B51" w:rsidRDefault="003E0B51" w:rsidP="003E0B51">
      <w:pPr>
        <w:jc w:val="both"/>
        <w:rPr>
          <w:rFonts w:asciiTheme="majorBidi" w:eastAsia="Times New Roman" w:hAnsiTheme="majorBidi" w:cstheme="majorBidi"/>
          <w:kern w:val="0"/>
          <w:sz w:val="28"/>
          <w:szCs w:val="28"/>
          <w:lang w:eastAsia="en-GB"/>
          <w14:ligatures w14:val="none"/>
        </w:rPr>
      </w:pPr>
    </w:p>
    <w:p w14:paraId="3B5A1934"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45502255"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04FB45D2"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16C7D16F" w14:textId="77777777" w:rsidR="005871CD" w:rsidRDefault="005871CD"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148770CB" w14:textId="75E96B57" w:rsidR="003E0B51" w:rsidRPr="00AA7BE2" w:rsidRDefault="003E0B51" w:rsidP="003E0B51">
      <w:pPr>
        <w:spacing w:before="100" w:beforeAutospacing="1" w:after="100" w:afterAutospacing="1"/>
        <w:jc w:val="both"/>
        <w:outlineLvl w:val="1"/>
        <w:rPr>
          <w:rFonts w:ascii="Cambria" w:eastAsia="Times New Roman" w:hAnsi="Cambria" w:cstheme="majorBidi"/>
          <w:b/>
          <w:bCs/>
          <w:color w:val="153D63" w:themeColor="text2" w:themeTint="E6"/>
          <w:kern w:val="0"/>
          <w:sz w:val="32"/>
          <w:szCs w:val="32"/>
          <w:lang w:eastAsia="en-GB"/>
          <w14:ligatures w14:val="none"/>
        </w:rPr>
      </w:pPr>
      <w:r w:rsidRPr="00AA7BE2">
        <w:rPr>
          <w:rFonts w:ascii="Cambria" w:eastAsia="Times New Roman" w:hAnsi="Cambria" w:cstheme="majorBidi"/>
          <w:b/>
          <w:bCs/>
          <w:color w:val="153D63" w:themeColor="text2" w:themeTint="E6"/>
          <w:kern w:val="0"/>
          <w:sz w:val="32"/>
          <w:szCs w:val="32"/>
          <w:lang w:eastAsia="en-GB"/>
          <w14:ligatures w14:val="none"/>
        </w:rPr>
        <w:lastRenderedPageBreak/>
        <w:t>CRM Strategy Analysis</w:t>
      </w:r>
    </w:p>
    <w:p w14:paraId="20EA9FAC" w14:textId="77777777" w:rsidR="00E9059C" w:rsidRPr="003E0B51"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2AFEEB52" w14:textId="77777777"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3.1 Segmentation, Targeting, and Positioning Strategies</w:t>
      </w:r>
    </w:p>
    <w:p w14:paraId="788E72A0" w14:textId="1FC6C02E" w:rsidR="003E0B51" w:rsidRDefault="003E0B51" w:rsidP="00E9059C">
      <w:pPr>
        <w:numPr>
          <w:ilvl w:val="0"/>
          <w:numId w:val="16"/>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Segmentation:</w:t>
      </w:r>
      <w:r w:rsidRPr="003E0B51">
        <w:rPr>
          <w:rFonts w:asciiTheme="majorBidi" w:eastAsia="Times New Roman" w:hAnsiTheme="majorBidi" w:cstheme="majorBidi"/>
          <w:color w:val="000000"/>
          <w:kern w:val="0"/>
          <w:sz w:val="28"/>
          <w:szCs w:val="28"/>
          <w:lang w:eastAsia="en-GB"/>
          <w14:ligatures w14:val="none"/>
        </w:rPr>
        <w:t> M&amp;S focuses on behavioural segmentation, identifying high-value customers based on their </w:t>
      </w:r>
      <w:r w:rsidRPr="003E0B51">
        <w:rPr>
          <w:rFonts w:asciiTheme="majorBidi" w:eastAsia="Times New Roman" w:hAnsiTheme="majorBidi" w:cstheme="majorBidi"/>
          <w:b/>
          <w:bCs/>
          <w:color w:val="000000"/>
          <w:kern w:val="0"/>
          <w:sz w:val="28"/>
          <w:szCs w:val="28"/>
          <w:lang w:eastAsia="en-GB"/>
          <w14:ligatures w14:val="none"/>
        </w:rPr>
        <w:t>purchase frequency, affinity for premium/innovative products, and digital engagement</w:t>
      </w:r>
      <w:r w:rsidRPr="003E0B51">
        <w:rPr>
          <w:rFonts w:asciiTheme="majorBidi" w:eastAsia="Times New Roman" w:hAnsiTheme="majorBidi" w:cstheme="majorBidi"/>
          <w:color w:val="000000"/>
          <w:kern w:val="0"/>
          <w:sz w:val="28"/>
          <w:szCs w:val="28"/>
          <w:lang w:eastAsia="en-GB"/>
          <w14:ligatures w14:val="none"/>
        </w:rPr>
        <w:t xml:space="preserve"> (Market Research Society, 2024). </w:t>
      </w:r>
    </w:p>
    <w:p w14:paraId="612E1ED8" w14:textId="77777777" w:rsidR="00E9059C" w:rsidRPr="003E0B51" w:rsidRDefault="00E9059C" w:rsidP="00E9059C">
      <w:pPr>
        <w:spacing w:before="100" w:beforeAutospacing="1" w:after="100" w:afterAutospacing="1"/>
        <w:ind w:left="720"/>
        <w:jc w:val="both"/>
        <w:rPr>
          <w:rFonts w:asciiTheme="majorBidi" w:eastAsia="Times New Roman" w:hAnsiTheme="majorBidi" w:cstheme="majorBidi"/>
          <w:color w:val="000000"/>
          <w:kern w:val="0"/>
          <w:sz w:val="28"/>
          <w:szCs w:val="28"/>
          <w:lang w:eastAsia="en-GB"/>
          <w14:ligatures w14:val="none"/>
        </w:rPr>
      </w:pPr>
    </w:p>
    <w:p w14:paraId="0BD04BC1" w14:textId="398A3784" w:rsidR="003E0B51" w:rsidRDefault="003E0B51" w:rsidP="00E9059C">
      <w:pPr>
        <w:numPr>
          <w:ilvl w:val="0"/>
          <w:numId w:val="16"/>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Targeting:</w:t>
      </w:r>
      <w:r w:rsidRPr="003E0B51">
        <w:rPr>
          <w:rFonts w:asciiTheme="majorBidi" w:eastAsia="Times New Roman" w:hAnsiTheme="majorBidi" w:cstheme="majorBidi"/>
          <w:color w:val="000000"/>
          <w:kern w:val="0"/>
          <w:sz w:val="28"/>
          <w:szCs w:val="28"/>
          <w:lang w:eastAsia="en-GB"/>
          <w14:ligatures w14:val="none"/>
        </w:rPr>
        <w:t> Resources are strategically targeted at segments showing the highest </w:t>
      </w:r>
      <w:r w:rsidRPr="003E0B51">
        <w:rPr>
          <w:rFonts w:asciiTheme="majorBidi" w:eastAsia="Times New Roman" w:hAnsiTheme="majorBidi" w:cstheme="majorBidi"/>
          <w:b/>
          <w:bCs/>
          <w:color w:val="000000"/>
          <w:kern w:val="0"/>
          <w:sz w:val="28"/>
          <w:szCs w:val="28"/>
          <w:lang w:eastAsia="en-GB"/>
          <w14:ligatures w14:val="none"/>
        </w:rPr>
        <w:t>potential for growth and profitability</w:t>
      </w:r>
      <w:r w:rsidRPr="003E0B51">
        <w:rPr>
          <w:rFonts w:asciiTheme="majorBidi" w:eastAsia="Times New Roman" w:hAnsiTheme="majorBidi" w:cstheme="majorBidi"/>
          <w:color w:val="000000"/>
          <w:kern w:val="0"/>
          <w:sz w:val="28"/>
          <w:szCs w:val="28"/>
          <w:lang w:eastAsia="en-GB"/>
          <w14:ligatures w14:val="none"/>
        </w:rPr>
        <w:t>. Marketing efforts are designed to migrate lower-frequency shoppers into the high-frequency loyalty tier through incentives and personalized nudges</w:t>
      </w:r>
      <w:r w:rsidR="00E9059C">
        <w:rPr>
          <w:rFonts w:asciiTheme="majorBidi" w:eastAsia="Times New Roman" w:hAnsiTheme="majorBidi" w:cstheme="majorBidi"/>
          <w:color w:val="000000"/>
          <w:kern w:val="0"/>
          <w:sz w:val="28"/>
          <w:szCs w:val="28"/>
          <w:lang w:eastAsia="en-GB"/>
          <w14:ligatures w14:val="none"/>
        </w:rPr>
        <w:t>.</w:t>
      </w:r>
    </w:p>
    <w:p w14:paraId="6F78E89B" w14:textId="77777777" w:rsidR="00E9059C" w:rsidRPr="003E0B51" w:rsidRDefault="00E9059C" w:rsidP="00E9059C">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08082A25" w14:textId="44D1FFAB" w:rsidR="00E9059C" w:rsidRPr="00E9059C" w:rsidRDefault="003E0B51" w:rsidP="00E9059C">
      <w:pPr>
        <w:numPr>
          <w:ilvl w:val="0"/>
          <w:numId w:val="16"/>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Positioning:</w:t>
      </w:r>
      <w:r w:rsidRPr="003E0B51">
        <w:rPr>
          <w:rFonts w:asciiTheme="majorBidi" w:eastAsia="Times New Roman" w:hAnsiTheme="majorBidi" w:cstheme="majorBidi"/>
          <w:color w:val="000000"/>
          <w:kern w:val="0"/>
          <w:sz w:val="28"/>
          <w:szCs w:val="28"/>
          <w:lang w:eastAsia="en-GB"/>
          <w14:ligatures w14:val="none"/>
        </w:rPr>
        <w:t> M&amp;S is positioned on </w:t>
      </w:r>
      <w:r w:rsidRPr="003E0B51">
        <w:rPr>
          <w:rFonts w:asciiTheme="majorBidi" w:eastAsia="Times New Roman" w:hAnsiTheme="majorBidi" w:cstheme="majorBidi"/>
          <w:b/>
          <w:bCs/>
          <w:color w:val="000000"/>
          <w:kern w:val="0"/>
          <w:sz w:val="28"/>
          <w:szCs w:val="28"/>
          <w:lang w:eastAsia="en-GB"/>
          <w14:ligatures w14:val="none"/>
        </w:rPr>
        <w:t>"Quality, Value, Service, and Innovation."</w:t>
      </w:r>
      <w:r w:rsidRPr="003E0B51">
        <w:rPr>
          <w:rFonts w:asciiTheme="majorBidi" w:eastAsia="Times New Roman" w:hAnsiTheme="majorBidi" w:cstheme="majorBidi"/>
          <w:color w:val="000000"/>
          <w:kern w:val="0"/>
          <w:sz w:val="28"/>
          <w:szCs w:val="28"/>
          <w:lang w:eastAsia="en-GB"/>
          <w14:ligatures w14:val="none"/>
        </w:rPr>
        <w:t> The key differentiator is the brand’s ability to offer unparalleled quality in its own-brand food, positioning it above the standard supermarket.</w:t>
      </w:r>
    </w:p>
    <w:p w14:paraId="55FB6E75"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3028ED48"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FE82ADE"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E770362"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3FB84540"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5329AEB6"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FAB53E4"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6F589CD4"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5209AE1F"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6B246ECE"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355C78A0" w14:textId="5869BA7F"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3.2 Achieving Market Differentiation using the Marketing Mix (7Ps)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3"/>
        <w:gridCol w:w="3982"/>
        <w:gridCol w:w="3999"/>
      </w:tblGrid>
      <w:tr w:rsidR="003E0B51" w:rsidRPr="003E0B51" w14:paraId="65769B72" w14:textId="77777777" w:rsidTr="00AA7BE2">
        <w:trPr>
          <w:tblHeade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vAlign w:val="center"/>
            <w:hideMark/>
          </w:tcPr>
          <w:p w14:paraId="7409A947" w14:textId="77777777" w:rsidR="003E0B51" w:rsidRPr="00AA7BE2" w:rsidRDefault="003E0B51" w:rsidP="003E0B51">
            <w:pPr>
              <w:rPr>
                <w:rFonts w:ascii="Arial" w:eastAsia="Times New Roman" w:hAnsi="Arial" w:cs="Arial"/>
                <w:color w:val="153D63" w:themeColor="text2" w:themeTint="E6"/>
                <w:kern w:val="0"/>
                <w:lang w:eastAsia="en-GB"/>
                <w14:ligatures w14:val="none"/>
              </w:rPr>
            </w:pPr>
            <w:r w:rsidRPr="00AA7BE2">
              <w:rPr>
                <w:rFonts w:ascii="Arial" w:eastAsia="Times New Roman" w:hAnsi="Arial" w:cs="Arial"/>
                <w:b/>
                <w:bCs/>
                <w:color w:val="153D63" w:themeColor="text2" w:themeTint="E6"/>
                <w:kern w:val="0"/>
                <w:lang w:eastAsia="en-GB"/>
                <w14:ligatures w14:val="none"/>
              </w:rPr>
              <w:t>P</w:t>
            </w: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vAlign w:val="center"/>
            <w:hideMark/>
          </w:tcPr>
          <w:p w14:paraId="31B00553" w14:textId="77777777" w:rsidR="003E0B51" w:rsidRPr="00AA7BE2" w:rsidRDefault="003E0B51" w:rsidP="003E0B51">
            <w:pPr>
              <w:rPr>
                <w:rFonts w:ascii="Arial" w:eastAsia="Times New Roman" w:hAnsi="Arial" w:cs="Arial"/>
                <w:color w:val="153D63" w:themeColor="text2" w:themeTint="E6"/>
                <w:kern w:val="0"/>
                <w:lang w:eastAsia="en-GB"/>
                <w14:ligatures w14:val="none"/>
              </w:rPr>
            </w:pPr>
            <w:r w:rsidRPr="00AA7BE2">
              <w:rPr>
                <w:rFonts w:ascii="Arial" w:eastAsia="Times New Roman" w:hAnsi="Arial" w:cs="Arial"/>
                <w:b/>
                <w:bCs/>
                <w:color w:val="153D63" w:themeColor="text2" w:themeTint="E6"/>
                <w:kern w:val="0"/>
                <w:lang w:eastAsia="en-GB"/>
                <w14:ligatures w14:val="none"/>
              </w:rPr>
              <w:t>M&amp;S Food Strategy</w:t>
            </w: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vAlign w:val="center"/>
            <w:hideMark/>
          </w:tcPr>
          <w:p w14:paraId="48C916A5" w14:textId="77777777" w:rsidR="003E0B51" w:rsidRPr="00AA7BE2" w:rsidRDefault="003E0B51" w:rsidP="003E0B51">
            <w:pPr>
              <w:rPr>
                <w:rFonts w:ascii="Arial" w:eastAsia="Times New Roman" w:hAnsi="Arial" w:cs="Arial"/>
                <w:color w:val="153D63" w:themeColor="text2" w:themeTint="E6"/>
                <w:kern w:val="0"/>
                <w:lang w:eastAsia="en-GB"/>
                <w14:ligatures w14:val="none"/>
              </w:rPr>
            </w:pPr>
            <w:r w:rsidRPr="00AA7BE2">
              <w:rPr>
                <w:rFonts w:ascii="Arial" w:eastAsia="Times New Roman" w:hAnsi="Arial" w:cs="Arial"/>
                <w:b/>
                <w:bCs/>
                <w:color w:val="153D63" w:themeColor="text2" w:themeTint="E6"/>
                <w:kern w:val="0"/>
                <w:lang w:eastAsia="en-GB"/>
                <w14:ligatures w14:val="none"/>
              </w:rPr>
              <w:t>CRM Differentiation and Retention Impact</w:t>
            </w:r>
          </w:p>
        </w:tc>
      </w:tr>
      <w:tr w:rsidR="003E0B51" w:rsidRPr="003E0B51" w14:paraId="5ED55194"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123646A6"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Product</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474106CD" w14:textId="3C457BE6"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95%+ Exclusive Own-Brand.</w:t>
            </w:r>
            <w:r w:rsidRPr="003E0B51">
              <w:rPr>
                <w:rFonts w:ascii="Arial" w:eastAsia="Times New Roman" w:hAnsi="Arial" w:cs="Arial"/>
                <w:color w:val="000000"/>
                <w:kern w:val="0"/>
                <w:lang w:eastAsia="en-GB"/>
                <w14:ligatures w14:val="none"/>
              </w:rPr>
              <w:t xml:space="preserve"> Focus on quality, innovation, and food standards </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24AEBEAA" w14:textId="50AEF1B5"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Risk Reduction:</w:t>
            </w:r>
            <w:r w:rsidRPr="003E0B51">
              <w:rPr>
                <w:rFonts w:ascii="Arial" w:eastAsia="Times New Roman" w:hAnsi="Arial" w:cs="Arial"/>
                <w:color w:val="000000"/>
                <w:kern w:val="0"/>
                <w:lang w:eastAsia="en-GB"/>
                <w14:ligatures w14:val="none"/>
              </w:rPr>
              <w:t> High, consistent quality minimizes customer dissatisfaction, fostering </w:t>
            </w:r>
            <w:r w:rsidRPr="003E0B51">
              <w:rPr>
                <w:rFonts w:ascii="Arial" w:eastAsia="Times New Roman" w:hAnsi="Arial" w:cs="Arial"/>
                <w:b/>
                <w:bCs/>
                <w:color w:val="000000"/>
                <w:kern w:val="0"/>
                <w:lang w:eastAsia="en-GB"/>
                <w14:ligatures w14:val="none"/>
              </w:rPr>
              <w:t>Trust</w:t>
            </w:r>
            <w:r w:rsidRPr="003E0B51">
              <w:rPr>
                <w:rFonts w:ascii="Arial" w:eastAsia="Times New Roman" w:hAnsi="Arial" w:cs="Arial"/>
                <w:color w:val="000000"/>
                <w:kern w:val="0"/>
                <w:lang w:eastAsia="en-GB"/>
                <w14:ligatures w14:val="none"/>
              </w:rPr>
              <w:t>—the cornerstone of long-term relationships (Berry, 1995).</w:t>
            </w:r>
          </w:p>
        </w:tc>
      </w:tr>
      <w:tr w:rsidR="003E0B51" w:rsidRPr="003E0B51" w14:paraId="75F4FF1F"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38A78218"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Price</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0D3698B5"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Trusted Value &amp; Dynamic Personalisation.</w:t>
            </w:r>
            <w:r w:rsidRPr="003E0B51">
              <w:rPr>
                <w:rFonts w:ascii="Arial" w:eastAsia="Times New Roman" w:hAnsi="Arial" w:cs="Arial"/>
                <w:color w:val="000000"/>
                <w:kern w:val="0"/>
                <w:lang w:eastAsia="en-GB"/>
                <w14:ligatures w14:val="none"/>
              </w:rPr>
              <w:t> Competitive pricing on essentials, highly personalized discounting via Sparks.</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31D203D6" w14:textId="77777777" w:rsidR="00E9059C"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Personalised Value Perception:</w:t>
            </w:r>
            <w:r w:rsidRPr="003E0B51">
              <w:rPr>
                <w:rFonts w:ascii="Arial" w:eastAsia="Times New Roman" w:hAnsi="Arial" w:cs="Arial"/>
                <w:color w:val="000000"/>
                <w:kern w:val="0"/>
                <w:lang w:eastAsia="en-GB"/>
                <w14:ligatures w14:val="none"/>
              </w:rPr>
              <w:t> Prices are tailored via data, ensuring the value proposition is felt individually</w:t>
            </w:r>
            <w:r w:rsidR="00E9059C">
              <w:rPr>
                <w:rFonts w:ascii="Arial" w:eastAsia="Times New Roman" w:hAnsi="Arial" w:cs="Arial"/>
                <w:color w:val="000000"/>
                <w:kern w:val="0"/>
                <w:lang w:eastAsia="en-GB"/>
                <w14:ligatures w14:val="none"/>
              </w:rPr>
              <w:t>.</w:t>
            </w:r>
          </w:p>
          <w:p w14:paraId="028CFDE6" w14:textId="0F0444D9"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color w:val="000000"/>
                <w:kern w:val="0"/>
                <w:lang w:eastAsia="en-GB"/>
                <w14:ligatures w14:val="none"/>
              </w:rPr>
              <w:t>(Berger &amp; Bechwati, 2001).</w:t>
            </w:r>
          </w:p>
        </w:tc>
      </w:tr>
      <w:tr w:rsidR="003E0B51" w:rsidRPr="003E0B51" w14:paraId="529F25B6"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52EC4CA9"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Place</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4E45DEAA"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True Omnichannel.</w:t>
            </w:r>
            <w:r w:rsidRPr="003E0B51">
              <w:rPr>
                <w:rFonts w:ascii="Arial" w:eastAsia="Times New Roman" w:hAnsi="Arial" w:cs="Arial"/>
                <w:color w:val="000000"/>
                <w:kern w:val="0"/>
                <w:lang w:eastAsia="en-GB"/>
                <w14:ligatures w14:val="none"/>
              </w:rPr>
              <w:t> High street Food Halls, Simply Food convenience stores, and the Ocado joint venture for national delivery.</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697BEF7B"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Convenience &amp; Accessibility:</w:t>
            </w:r>
            <w:r w:rsidRPr="003E0B51">
              <w:rPr>
                <w:rFonts w:ascii="Arial" w:eastAsia="Times New Roman" w:hAnsi="Arial" w:cs="Arial"/>
                <w:color w:val="000000"/>
                <w:kern w:val="0"/>
                <w:lang w:eastAsia="en-GB"/>
                <w14:ligatures w14:val="none"/>
              </w:rPr>
              <w:t> Ensures M&amp;S meets the customer </w:t>
            </w:r>
            <w:r w:rsidRPr="003E0B51">
              <w:rPr>
                <w:rFonts w:ascii="Arial" w:eastAsia="Times New Roman" w:hAnsi="Arial" w:cs="Arial"/>
                <w:i/>
                <w:iCs/>
                <w:color w:val="000000"/>
                <w:kern w:val="0"/>
                <w:lang w:eastAsia="en-GB"/>
                <w14:ligatures w14:val="none"/>
              </w:rPr>
              <w:t>wherever</w:t>
            </w:r>
            <w:r w:rsidRPr="003E0B51">
              <w:rPr>
                <w:rFonts w:ascii="Arial" w:eastAsia="Times New Roman" w:hAnsi="Arial" w:cs="Arial"/>
                <w:color w:val="000000"/>
                <w:kern w:val="0"/>
                <w:lang w:eastAsia="en-GB"/>
                <w14:ligatures w14:val="none"/>
              </w:rPr>
              <w:t> they are, eliminating friction and maximizing utility, a primary driver of retention (Verhoef </w:t>
            </w:r>
            <w:r w:rsidRPr="003E0B51">
              <w:rPr>
                <w:rFonts w:ascii="Arial" w:eastAsia="Times New Roman" w:hAnsi="Arial" w:cs="Arial"/>
                <w:i/>
                <w:iCs/>
                <w:color w:val="000000"/>
                <w:kern w:val="0"/>
                <w:lang w:eastAsia="en-GB"/>
                <w14:ligatures w14:val="none"/>
              </w:rPr>
              <w:t>et al.</w:t>
            </w:r>
            <w:r w:rsidRPr="003E0B51">
              <w:rPr>
                <w:rFonts w:ascii="Arial" w:eastAsia="Times New Roman" w:hAnsi="Arial" w:cs="Arial"/>
                <w:color w:val="000000"/>
                <w:kern w:val="0"/>
                <w:lang w:eastAsia="en-GB"/>
                <w14:ligatures w14:val="none"/>
              </w:rPr>
              <w:t>, 2009).</w:t>
            </w:r>
          </w:p>
        </w:tc>
      </w:tr>
      <w:tr w:rsidR="003E0B51" w:rsidRPr="003E0B51" w14:paraId="617F1B47"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3E76A3C3"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Promotion</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68755836"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M&amp;S Insiders &amp; Social Media Virality.</w:t>
            </w:r>
            <w:r w:rsidRPr="003E0B51">
              <w:rPr>
                <w:rFonts w:ascii="Arial" w:eastAsia="Times New Roman" w:hAnsi="Arial" w:cs="Arial"/>
                <w:color w:val="000000"/>
                <w:kern w:val="0"/>
                <w:lang w:eastAsia="en-GB"/>
                <w14:ligatures w14:val="none"/>
              </w:rPr>
              <w:t> Authentic colleague advocacy and highly engaging, trend-focused digital content.</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78C610CA" w14:textId="49D1FC76"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Authenticity and Engagement:</w:t>
            </w:r>
            <w:r w:rsidRPr="003E0B51">
              <w:rPr>
                <w:rFonts w:ascii="Arial" w:eastAsia="Times New Roman" w:hAnsi="Arial" w:cs="Arial"/>
                <w:color w:val="000000"/>
                <w:kern w:val="0"/>
                <w:lang w:eastAsia="en-GB"/>
                <w14:ligatures w14:val="none"/>
              </w:rPr>
              <w:t> Colleague-led promotions humanize the brand</w:t>
            </w:r>
            <w:r w:rsidR="00E9059C">
              <w:rPr>
                <w:rFonts w:ascii="Arial" w:eastAsia="Times New Roman" w:hAnsi="Arial" w:cs="Arial"/>
                <w:color w:val="000000"/>
                <w:kern w:val="0"/>
                <w:lang w:eastAsia="en-GB"/>
                <w14:ligatures w14:val="none"/>
              </w:rPr>
              <w:t xml:space="preserve">. </w:t>
            </w:r>
            <w:r w:rsidRPr="003E0B51">
              <w:rPr>
                <w:rFonts w:ascii="Arial" w:eastAsia="Times New Roman" w:hAnsi="Arial" w:cs="Arial"/>
                <w:color w:val="000000"/>
                <w:kern w:val="0"/>
                <w:lang w:eastAsia="en-GB"/>
                <w14:ligatures w14:val="none"/>
              </w:rPr>
              <w:t>reach, low-cost advocacy (Embryo, 2025).</w:t>
            </w:r>
          </w:p>
        </w:tc>
      </w:tr>
      <w:tr w:rsidR="003E0B51" w:rsidRPr="003E0B51" w14:paraId="6390887A"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64466369"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People</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7B608D34" w14:textId="2880A3C3"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Data Academy &amp; Service Training.</w:t>
            </w:r>
            <w:r w:rsidRPr="003E0B51">
              <w:rPr>
                <w:rFonts w:ascii="Arial" w:eastAsia="Times New Roman" w:hAnsi="Arial" w:cs="Arial"/>
                <w:color w:val="000000"/>
                <w:kern w:val="0"/>
                <w:lang w:eastAsia="en-GB"/>
                <w14:ligatures w14:val="none"/>
              </w:rPr>
              <w:t xml:space="preserve"> Significant investment in upskilling colleagues in data literacy and customer service excellence.</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421610D5"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Relationship Front-Line:</w:t>
            </w:r>
            <w:r w:rsidRPr="003E0B51">
              <w:rPr>
                <w:rFonts w:ascii="Arial" w:eastAsia="Times New Roman" w:hAnsi="Arial" w:cs="Arial"/>
                <w:color w:val="000000"/>
                <w:kern w:val="0"/>
                <w:lang w:eastAsia="en-GB"/>
                <w14:ligatures w14:val="none"/>
              </w:rPr>
              <w:t> Knowledgeable and service-oriented staff enhance the human element of the in-store experience, strengthening personal bonds and service quality (Grönroos, 1994).</w:t>
            </w:r>
          </w:p>
        </w:tc>
      </w:tr>
      <w:tr w:rsidR="003E0B51" w:rsidRPr="003E0B51" w14:paraId="3198A4B0"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3AD0AD00"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Process</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7289BC6D" w14:textId="161D4A8E"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Digital Integration (Scan &amp; Shop).</w:t>
            </w:r>
            <w:r w:rsidRPr="003E0B51">
              <w:rPr>
                <w:rFonts w:ascii="Arial" w:eastAsia="Times New Roman" w:hAnsi="Arial" w:cs="Arial"/>
                <w:color w:val="000000"/>
                <w:kern w:val="0"/>
                <w:lang w:eastAsia="en-GB"/>
                <w14:ligatures w14:val="none"/>
              </w:rPr>
              <w:t xml:space="preserve"> Streamlining the in-store payment and online ordering experience.</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290EA33A" w14:textId="388E097B"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Efficiency:</w:t>
            </w:r>
            <w:r w:rsidRPr="003E0B51">
              <w:rPr>
                <w:rFonts w:ascii="Arial" w:eastAsia="Times New Roman" w:hAnsi="Arial" w:cs="Arial"/>
                <w:color w:val="000000"/>
                <w:kern w:val="0"/>
                <w:lang w:eastAsia="en-GB"/>
                <w14:ligatures w14:val="none"/>
              </w:rPr>
              <w:t xml:space="preserve"> Reduces effort and time costs for the customer, reinforcing the premium convenience </w:t>
            </w:r>
          </w:p>
        </w:tc>
      </w:tr>
      <w:tr w:rsidR="003E0B51" w:rsidRPr="003E0B51" w14:paraId="04A74304" w14:textId="77777777" w:rsidTr="00AA7BE2">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47F2CBC1"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Physical Evidence</w:t>
            </w:r>
          </w:p>
        </w:tc>
        <w:tc>
          <w:tcPr>
            <w:tcW w:w="0" w:type="auto"/>
            <w:tcBorders>
              <w:top w:val="single" w:sz="6" w:space="0" w:color="auto"/>
              <w:left w:val="single" w:sz="6" w:space="0" w:color="auto"/>
              <w:bottom w:val="single" w:sz="6" w:space="0" w:color="auto"/>
              <w:right w:val="single" w:sz="6" w:space="0" w:color="auto"/>
            </w:tcBorders>
            <w:shd w:val="clear" w:color="auto" w:fill="CAEDFB" w:themeFill="accent4" w:themeFillTint="33"/>
            <w:vAlign w:val="center"/>
            <w:hideMark/>
          </w:tcPr>
          <w:p w14:paraId="487F8075" w14:textId="4070B4F3"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Modernised Food Hall Design.</w:t>
            </w:r>
            <w:r w:rsidRPr="003E0B51">
              <w:rPr>
                <w:rFonts w:ascii="Arial" w:eastAsia="Times New Roman" w:hAnsi="Arial" w:cs="Arial"/>
                <w:color w:val="000000"/>
                <w:kern w:val="0"/>
                <w:lang w:eastAsia="en-GB"/>
                <w14:ligatures w14:val="none"/>
              </w:rPr>
              <w:t xml:space="preserve"> Clean, attractive, high-quality, and stimulating store environments.</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5E6FDE12" w14:textId="74F73A7F"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Brand Reinforcement:</w:t>
            </w:r>
            <w:r w:rsidRPr="003E0B51">
              <w:rPr>
                <w:rFonts w:ascii="Arial" w:eastAsia="Times New Roman" w:hAnsi="Arial" w:cs="Arial"/>
                <w:color w:val="000000"/>
                <w:kern w:val="0"/>
                <w:lang w:eastAsia="en-GB"/>
                <w14:ligatures w14:val="none"/>
              </w:rPr>
              <w:t> The premium physical environment consistently reinforces the brand promise of high quality and luxury</w:t>
            </w:r>
            <w:r w:rsidR="00E9059C">
              <w:rPr>
                <w:rFonts w:ascii="Arial" w:eastAsia="Times New Roman" w:hAnsi="Arial" w:cs="Arial"/>
                <w:color w:val="000000"/>
                <w:kern w:val="0"/>
                <w:lang w:eastAsia="en-GB"/>
                <w14:ligatures w14:val="none"/>
              </w:rPr>
              <w:t>.</w:t>
            </w:r>
          </w:p>
        </w:tc>
      </w:tr>
    </w:tbl>
    <w:p w14:paraId="2EB03B0C" w14:textId="77777777" w:rsidR="00343404" w:rsidRDefault="00343404"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14B4C78F" w14:textId="0B7550FA"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lastRenderedPageBreak/>
        <w:t>3.3 How Effectively M&amp;S Food Meets the 4Cs of Customer Needs</w:t>
      </w:r>
    </w:p>
    <w:p w14:paraId="76588214" w14:textId="7777777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The </w:t>
      </w:r>
      <w:r w:rsidRPr="003E0B51">
        <w:rPr>
          <w:rFonts w:asciiTheme="majorBidi" w:eastAsia="Times New Roman" w:hAnsiTheme="majorBidi" w:cstheme="majorBidi"/>
          <w:b/>
          <w:bCs/>
          <w:color w:val="000000"/>
          <w:kern w:val="0"/>
          <w:sz w:val="28"/>
          <w:szCs w:val="28"/>
          <w:lang w:eastAsia="en-GB"/>
          <w14:ligatures w14:val="none"/>
        </w:rPr>
        <w:t>4Cs model (Customer Needs, Cost, Convenience, Communication)</w:t>
      </w:r>
      <w:r w:rsidRPr="003E0B51">
        <w:rPr>
          <w:rFonts w:asciiTheme="majorBidi" w:eastAsia="Times New Roman" w:hAnsiTheme="majorBidi" w:cstheme="majorBidi"/>
          <w:color w:val="000000"/>
          <w:kern w:val="0"/>
          <w:sz w:val="28"/>
          <w:szCs w:val="28"/>
          <w:lang w:eastAsia="en-GB"/>
          <w14:ligatures w14:val="none"/>
        </w:rPr>
        <w:t> provides a customer-centric lens to evaluate M&amp;S Food's strategy (Lauterborn, 1990):</w:t>
      </w:r>
    </w:p>
    <w:p w14:paraId="3C831DE5" w14:textId="77777777" w:rsidR="003E0B51" w:rsidRPr="003E0B51" w:rsidRDefault="003E0B51" w:rsidP="003E0B51">
      <w:pPr>
        <w:numPr>
          <w:ilvl w:val="0"/>
          <w:numId w:val="17"/>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Customer Needs:</w:t>
      </w:r>
      <w:r w:rsidRPr="003E0B51">
        <w:rPr>
          <w:rFonts w:asciiTheme="majorBidi" w:eastAsia="Times New Roman" w:hAnsiTheme="majorBidi" w:cstheme="majorBidi"/>
          <w:color w:val="000000"/>
          <w:kern w:val="0"/>
          <w:sz w:val="28"/>
          <w:szCs w:val="28"/>
          <w:lang w:eastAsia="en-GB"/>
          <w14:ligatures w14:val="none"/>
        </w:rPr>
        <w:t> M&amp;S excels by meeting the core needs for </w:t>
      </w:r>
      <w:r w:rsidRPr="003E0B51">
        <w:rPr>
          <w:rFonts w:asciiTheme="majorBidi" w:eastAsia="Times New Roman" w:hAnsiTheme="majorBidi" w:cstheme="majorBidi"/>
          <w:b/>
          <w:bCs/>
          <w:color w:val="000000"/>
          <w:kern w:val="0"/>
          <w:sz w:val="28"/>
          <w:szCs w:val="28"/>
          <w:lang w:eastAsia="en-GB"/>
          <w14:ligatures w14:val="none"/>
        </w:rPr>
        <w:t>trust, quality, and ethical confidence</w:t>
      </w:r>
      <w:r w:rsidRPr="003E0B51">
        <w:rPr>
          <w:rFonts w:asciiTheme="majorBidi" w:eastAsia="Times New Roman" w:hAnsiTheme="majorBidi" w:cstheme="majorBidi"/>
          <w:color w:val="000000"/>
          <w:kern w:val="0"/>
          <w:sz w:val="28"/>
          <w:szCs w:val="28"/>
          <w:lang w:eastAsia="en-GB"/>
          <w14:ligatures w14:val="none"/>
        </w:rPr>
        <w:t>. The emphasis on sourcing standards and product innovation satisfies the customer’s desire for reliable, enjoyable food that aligns with modern lifestyle trends (e.g., wellness, plant-based diets).</w:t>
      </w:r>
    </w:p>
    <w:p w14:paraId="0D1EB1F0" w14:textId="77777777" w:rsidR="003E0B51" w:rsidRPr="003E0B51" w:rsidRDefault="003E0B51" w:rsidP="003E0B51">
      <w:pPr>
        <w:numPr>
          <w:ilvl w:val="0"/>
          <w:numId w:val="17"/>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Cost:</w:t>
      </w:r>
      <w:r w:rsidRPr="003E0B51">
        <w:rPr>
          <w:rFonts w:asciiTheme="majorBidi" w:eastAsia="Times New Roman" w:hAnsiTheme="majorBidi" w:cstheme="majorBidi"/>
          <w:color w:val="000000"/>
          <w:kern w:val="0"/>
          <w:sz w:val="28"/>
          <w:szCs w:val="28"/>
          <w:lang w:eastAsia="en-GB"/>
          <w14:ligatures w14:val="none"/>
        </w:rPr>
        <w:t> While M&amp;S products are generally higher priced, the perceived </w:t>
      </w:r>
      <w:r w:rsidRPr="003E0B51">
        <w:rPr>
          <w:rFonts w:asciiTheme="majorBidi" w:eastAsia="Times New Roman" w:hAnsiTheme="majorBidi" w:cstheme="majorBidi"/>
          <w:b/>
          <w:bCs/>
          <w:color w:val="000000"/>
          <w:kern w:val="0"/>
          <w:sz w:val="28"/>
          <w:szCs w:val="28"/>
          <w:lang w:eastAsia="en-GB"/>
          <w14:ligatures w14:val="none"/>
        </w:rPr>
        <w:t>Cost-to-Customer</w:t>
      </w:r>
      <w:r w:rsidRPr="003E0B51">
        <w:rPr>
          <w:rFonts w:asciiTheme="majorBidi" w:eastAsia="Times New Roman" w:hAnsiTheme="majorBidi" w:cstheme="majorBidi"/>
          <w:color w:val="000000"/>
          <w:kern w:val="0"/>
          <w:sz w:val="28"/>
          <w:szCs w:val="28"/>
          <w:lang w:eastAsia="en-GB"/>
          <w14:ligatures w14:val="none"/>
        </w:rPr>
        <w:t> is managed effectively through the personalised savings delivered by Sparks. This ensures that customers feel they are receiving equivalent value relative to their spend and relationship loyalty.</w:t>
      </w:r>
    </w:p>
    <w:p w14:paraId="6D9CEC32" w14:textId="77777777" w:rsidR="003E0B51" w:rsidRPr="003E0B51" w:rsidRDefault="003E0B51" w:rsidP="003E0B51">
      <w:pPr>
        <w:numPr>
          <w:ilvl w:val="0"/>
          <w:numId w:val="17"/>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Convenience:</w:t>
      </w:r>
      <w:r w:rsidRPr="003E0B51">
        <w:rPr>
          <w:rFonts w:asciiTheme="majorBidi" w:eastAsia="Times New Roman" w:hAnsiTheme="majorBidi" w:cstheme="majorBidi"/>
          <w:color w:val="000000"/>
          <w:kern w:val="0"/>
          <w:sz w:val="28"/>
          <w:szCs w:val="28"/>
          <w:lang w:eastAsia="en-GB"/>
          <w14:ligatures w14:val="none"/>
        </w:rPr>
        <w:t> The multi-channel </w:t>
      </w:r>
      <w:r w:rsidRPr="003E0B51">
        <w:rPr>
          <w:rFonts w:asciiTheme="majorBidi" w:eastAsia="Times New Roman" w:hAnsiTheme="majorBidi" w:cstheme="majorBidi"/>
          <w:b/>
          <w:bCs/>
          <w:color w:val="000000"/>
          <w:kern w:val="0"/>
          <w:sz w:val="28"/>
          <w:szCs w:val="28"/>
          <w:lang w:eastAsia="en-GB"/>
          <w14:ligatures w14:val="none"/>
        </w:rPr>
        <w:t>Place</w:t>
      </w:r>
      <w:r w:rsidRPr="003E0B51">
        <w:rPr>
          <w:rFonts w:asciiTheme="majorBidi" w:eastAsia="Times New Roman" w:hAnsiTheme="majorBidi" w:cstheme="majorBidi"/>
          <w:color w:val="000000"/>
          <w:kern w:val="0"/>
          <w:sz w:val="28"/>
          <w:szCs w:val="28"/>
          <w:lang w:eastAsia="en-GB"/>
          <w14:ligatures w14:val="none"/>
        </w:rPr>
        <w:t> and seamless </w:t>
      </w:r>
      <w:r w:rsidRPr="003E0B51">
        <w:rPr>
          <w:rFonts w:asciiTheme="majorBidi" w:eastAsia="Times New Roman" w:hAnsiTheme="majorBidi" w:cstheme="majorBidi"/>
          <w:b/>
          <w:bCs/>
          <w:color w:val="000000"/>
          <w:kern w:val="0"/>
          <w:sz w:val="28"/>
          <w:szCs w:val="28"/>
          <w:lang w:eastAsia="en-GB"/>
          <w14:ligatures w14:val="none"/>
        </w:rPr>
        <w:t>Process</w:t>
      </w:r>
      <w:r w:rsidRPr="003E0B51">
        <w:rPr>
          <w:rFonts w:asciiTheme="majorBidi" w:eastAsia="Times New Roman" w:hAnsiTheme="majorBidi" w:cstheme="majorBidi"/>
          <w:color w:val="000000"/>
          <w:kern w:val="0"/>
          <w:sz w:val="28"/>
          <w:szCs w:val="28"/>
          <w:lang w:eastAsia="en-GB"/>
          <w14:ligatures w14:val="none"/>
        </w:rPr>
        <w:t> integration (e.g., app-based shopping) provides maximum </w:t>
      </w:r>
      <w:r w:rsidRPr="003E0B51">
        <w:rPr>
          <w:rFonts w:asciiTheme="majorBidi" w:eastAsia="Times New Roman" w:hAnsiTheme="majorBidi" w:cstheme="majorBidi"/>
          <w:b/>
          <w:bCs/>
          <w:color w:val="000000"/>
          <w:kern w:val="0"/>
          <w:sz w:val="28"/>
          <w:szCs w:val="28"/>
          <w:lang w:eastAsia="en-GB"/>
          <w14:ligatures w14:val="none"/>
        </w:rPr>
        <w:t>Convenience</w:t>
      </w:r>
      <w:r w:rsidRPr="003E0B51">
        <w:rPr>
          <w:rFonts w:asciiTheme="majorBidi" w:eastAsia="Times New Roman" w:hAnsiTheme="majorBidi" w:cstheme="majorBidi"/>
          <w:color w:val="000000"/>
          <w:kern w:val="0"/>
          <w:sz w:val="28"/>
          <w:szCs w:val="28"/>
          <w:lang w:eastAsia="en-GB"/>
          <w14:ligatures w14:val="none"/>
        </w:rPr>
        <w:t>, minimizing search costs and purchasing friction.</w:t>
      </w:r>
    </w:p>
    <w:p w14:paraId="7FCEFCDF" w14:textId="0F1C2BEE" w:rsidR="00E9059C" w:rsidRPr="00343404" w:rsidRDefault="003E0B51" w:rsidP="00343404">
      <w:pPr>
        <w:numPr>
          <w:ilvl w:val="0"/>
          <w:numId w:val="17"/>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Communication:</w:t>
      </w:r>
      <w:r w:rsidRPr="003E0B51">
        <w:rPr>
          <w:rFonts w:asciiTheme="majorBidi" w:eastAsia="Times New Roman" w:hAnsiTheme="majorBidi" w:cstheme="majorBidi"/>
          <w:color w:val="000000"/>
          <w:kern w:val="0"/>
          <w:sz w:val="28"/>
          <w:szCs w:val="28"/>
          <w:lang w:eastAsia="en-GB"/>
          <w14:ligatures w14:val="none"/>
        </w:rPr>
        <w:t> M&amp;S utilizes its social and digital platforms for continuous, two-way </w:t>
      </w:r>
      <w:r w:rsidRPr="003E0B51">
        <w:rPr>
          <w:rFonts w:asciiTheme="majorBidi" w:eastAsia="Times New Roman" w:hAnsiTheme="majorBidi" w:cstheme="majorBidi"/>
          <w:b/>
          <w:bCs/>
          <w:color w:val="000000"/>
          <w:kern w:val="0"/>
          <w:sz w:val="28"/>
          <w:szCs w:val="28"/>
          <w:lang w:eastAsia="en-GB"/>
          <w14:ligatures w14:val="none"/>
        </w:rPr>
        <w:t>Communication</w:t>
      </w:r>
      <w:r w:rsidRPr="003E0B51">
        <w:rPr>
          <w:rFonts w:asciiTheme="majorBidi" w:eastAsia="Times New Roman" w:hAnsiTheme="majorBidi" w:cstheme="majorBidi"/>
          <w:color w:val="000000"/>
          <w:kern w:val="0"/>
          <w:sz w:val="28"/>
          <w:szCs w:val="28"/>
          <w:lang w:eastAsia="en-GB"/>
          <w14:ligatures w14:val="none"/>
        </w:rPr>
        <w:t>. The use of Insiders and immediate digital content (recipes) ensures the brand is constantly engaging and relevant, facilitating the dialogue required for relationship maintenance (Sheth &amp; Parvatiyar, 1995).</w:t>
      </w:r>
    </w:p>
    <w:p w14:paraId="3C3FD2C5" w14:textId="563CD883" w:rsidR="003E0B51" w:rsidRPr="00343404" w:rsidRDefault="003E0B51" w:rsidP="00343404">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 xml:space="preserve">3.4 Ethical and Sustainability Policies and Practices (Plan </w:t>
      </w:r>
      <w:r w:rsidR="005871CD" w:rsidRPr="003E0B51">
        <w:rPr>
          <w:rFonts w:asciiTheme="majorBidi" w:eastAsia="Times New Roman" w:hAnsiTheme="majorBidi" w:cstheme="majorBidi"/>
          <w:b/>
          <w:bCs/>
          <w:color w:val="000000"/>
          <w:kern w:val="0"/>
          <w:sz w:val="28"/>
          <w:szCs w:val="28"/>
          <w:lang w:eastAsia="en-GB"/>
          <w14:ligatures w14:val="none"/>
        </w:rPr>
        <w:t>A)</w:t>
      </w:r>
      <w:r w:rsidR="005871CD" w:rsidRPr="003E0B51">
        <w:rPr>
          <w:rFonts w:asciiTheme="majorBidi" w:eastAsia="Times New Roman" w:hAnsiTheme="majorBidi" w:cstheme="majorBidi"/>
          <w:color w:val="000000"/>
          <w:kern w:val="0"/>
          <w:sz w:val="28"/>
          <w:szCs w:val="28"/>
          <w:lang w:eastAsia="en-GB"/>
          <w14:ligatures w14:val="none"/>
        </w:rPr>
        <w:t xml:space="preserve"> M</w:t>
      </w:r>
      <w:r w:rsidRPr="003E0B51">
        <w:rPr>
          <w:rFonts w:asciiTheme="majorBidi" w:eastAsia="Times New Roman" w:hAnsiTheme="majorBidi" w:cstheme="majorBidi"/>
          <w:color w:val="000000"/>
          <w:kern w:val="0"/>
          <w:sz w:val="28"/>
          <w:szCs w:val="28"/>
          <w:lang w:eastAsia="en-GB"/>
          <w14:ligatures w14:val="none"/>
        </w:rPr>
        <w:t>&amp;S's </w:t>
      </w:r>
      <w:r w:rsidRPr="003E0B51">
        <w:rPr>
          <w:rFonts w:asciiTheme="majorBidi" w:eastAsia="Times New Roman" w:hAnsiTheme="majorBidi" w:cstheme="majorBidi"/>
          <w:b/>
          <w:bCs/>
          <w:color w:val="000000"/>
          <w:kern w:val="0"/>
          <w:sz w:val="28"/>
          <w:szCs w:val="28"/>
          <w:lang w:eastAsia="en-GB"/>
          <w14:ligatures w14:val="none"/>
        </w:rPr>
        <w:t>Plan A</w:t>
      </w:r>
      <w:r w:rsidRPr="003E0B51">
        <w:rPr>
          <w:rFonts w:asciiTheme="majorBidi" w:eastAsia="Times New Roman" w:hAnsiTheme="majorBidi" w:cstheme="majorBidi"/>
          <w:color w:val="000000"/>
          <w:kern w:val="0"/>
          <w:sz w:val="28"/>
          <w:szCs w:val="28"/>
          <w:lang w:eastAsia="en-GB"/>
          <w14:ligatures w14:val="none"/>
        </w:rPr>
        <w:t> sustainability programme is a strategic CRM tool, deeply aligning the brand's practices with the values of its target demographic.</w:t>
      </w:r>
    </w:p>
    <w:p w14:paraId="778598EB" w14:textId="77777777" w:rsidR="003E0B51" w:rsidRPr="003E0B51" w:rsidRDefault="003E0B51" w:rsidP="003E0B51">
      <w:pPr>
        <w:numPr>
          <w:ilvl w:val="0"/>
          <w:numId w:val="18"/>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Alignment with Customer Expectations:</w:t>
      </w:r>
      <w:r w:rsidRPr="003E0B51">
        <w:rPr>
          <w:rFonts w:asciiTheme="majorBidi" w:eastAsia="Times New Roman" w:hAnsiTheme="majorBidi" w:cstheme="majorBidi"/>
          <w:color w:val="000000"/>
          <w:kern w:val="0"/>
          <w:sz w:val="28"/>
          <w:szCs w:val="28"/>
          <w:lang w:eastAsia="en-GB"/>
          <w14:ligatures w14:val="none"/>
        </w:rPr>
        <w:t> The ethical consumer segment, which overlaps heavily with the M&amp;S customer base, demands transparency and responsibility (Bhattacharya &amp; Sen, 2003). Plan A’s commitments on sustainable sourcing, animal welfare, and waste reduction directly meet these elevated </w:t>
      </w:r>
      <w:r w:rsidRPr="003E0B51">
        <w:rPr>
          <w:rFonts w:asciiTheme="majorBidi" w:eastAsia="Times New Roman" w:hAnsiTheme="majorBidi" w:cstheme="majorBidi"/>
          <w:b/>
          <w:bCs/>
          <w:color w:val="000000"/>
          <w:kern w:val="0"/>
          <w:sz w:val="28"/>
          <w:szCs w:val="28"/>
          <w:lang w:eastAsia="en-GB"/>
          <w14:ligatures w14:val="none"/>
        </w:rPr>
        <w:t>ethical expectations</w:t>
      </w:r>
      <w:r w:rsidRPr="003E0B51">
        <w:rPr>
          <w:rFonts w:asciiTheme="majorBidi" w:eastAsia="Times New Roman" w:hAnsiTheme="majorBidi" w:cstheme="majorBidi"/>
          <w:color w:val="000000"/>
          <w:kern w:val="0"/>
          <w:sz w:val="28"/>
          <w:szCs w:val="28"/>
          <w:lang w:eastAsia="en-GB"/>
          <w14:ligatures w14:val="none"/>
        </w:rPr>
        <w:t>.</w:t>
      </w:r>
    </w:p>
    <w:p w14:paraId="5B4868E7" w14:textId="77777777" w:rsidR="003E0B51" w:rsidRPr="003E0B51" w:rsidRDefault="003E0B51" w:rsidP="003E0B51">
      <w:pPr>
        <w:numPr>
          <w:ilvl w:val="0"/>
          <w:numId w:val="18"/>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Building Relationship Equity:</w:t>
      </w:r>
      <w:r w:rsidRPr="003E0B51">
        <w:rPr>
          <w:rFonts w:asciiTheme="majorBidi" w:eastAsia="Times New Roman" w:hAnsiTheme="majorBidi" w:cstheme="majorBidi"/>
          <w:color w:val="000000"/>
          <w:kern w:val="0"/>
          <w:sz w:val="28"/>
          <w:szCs w:val="28"/>
          <w:lang w:eastAsia="en-GB"/>
          <w14:ligatures w14:val="none"/>
        </w:rPr>
        <w:t> The ethical commitment acts as a </w:t>
      </w:r>
      <w:r w:rsidRPr="003E0B51">
        <w:rPr>
          <w:rFonts w:asciiTheme="majorBidi" w:eastAsia="Times New Roman" w:hAnsiTheme="majorBidi" w:cstheme="majorBidi"/>
          <w:b/>
          <w:bCs/>
          <w:color w:val="000000"/>
          <w:kern w:val="0"/>
          <w:sz w:val="28"/>
          <w:szCs w:val="28"/>
          <w:lang w:eastAsia="en-GB"/>
          <w14:ligatures w14:val="none"/>
        </w:rPr>
        <w:t>moral differentiator</w:t>
      </w:r>
      <w:r w:rsidRPr="003E0B51">
        <w:rPr>
          <w:rFonts w:asciiTheme="majorBidi" w:eastAsia="Times New Roman" w:hAnsiTheme="majorBidi" w:cstheme="majorBidi"/>
          <w:color w:val="000000"/>
          <w:kern w:val="0"/>
          <w:sz w:val="28"/>
          <w:szCs w:val="28"/>
          <w:lang w:eastAsia="en-GB"/>
          <w14:ligatures w14:val="none"/>
        </w:rPr>
        <w:t>, building a profound sense of trust that transcends the functional benefits of the product. This makes the brand relationship stronger and less vulnerable to competition based on price alone.</w:t>
      </w:r>
    </w:p>
    <w:p w14:paraId="03ED5797" w14:textId="77777777" w:rsidR="003E0B51" w:rsidRPr="003E0B51" w:rsidRDefault="003E0B51" w:rsidP="003E0B51">
      <w:pPr>
        <w:numPr>
          <w:ilvl w:val="0"/>
          <w:numId w:val="18"/>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Practical Application:</w:t>
      </w:r>
      <w:r w:rsidRPr="003E0B51">
        <w:rPr>
          <w:rFonts w:asciiTheme="majorBidi" w:eastAsia="Times New Roman" w:hAnsiTheme="majorBidi" w:cstheme="majorBidi"/>
          <w:color w:val="000000"/>
          <w:kern w:val="0"/>
          <w:sz w:val="28"/>
          <w:szCs w:val="28"/>
          <w:lang w:eastAsia="en-GB"/>
          <w14:ligatures w14:val="none"/>
        </w:rPr>
        <w:t> M&amp;S actively links customer purchases to ethical outcomes, such as linking Sparks rewards to donations for Plan A causes. This makes the customer a </w:t>
      </w:r>
      <w:r w:rsidRPr="003E0B51">
        <w:rPr>
          <w:rFonts w:asciiTheme="majorBidi" w:eastAsia="Times New Roman" w:hAnsiTheme="majorBidi" w:cstheme="majorBidi"/>
          <w:b/>
          <w:bCs/>
          <w:color w:val="000000"/>
          <w:kern w:val="0"/>
          <w:sz w:val="28"/>
          <w:szCs w:val="28"/>
          <w:lang w:eastAsia="en-GB"/>
          <w14:ligatures w14:val="none"/>
        </w:rPr>
        <w:t>co-creator of societal value</w:t>
      </w:r>
      <w:r w:rsidRPr="003E0B51">
        <w:rPr>
          <w:rFonts w:asciiTheme="majorBidi" w:eastAsia="Times New Roman" w:hAnsiTheme="majorBidi" w:cstheme="majorBidi"/>
          <w:color w:val="000000"/>
          <w:kern w:val="0"/>
          <w:sz w:val="28"/>
          <w:szCs w:val="28"/>
          <w:lang w:eastAsia="en-GB"/>
          <w14:ligatures w14:val="none"/>
        </w:rPr>
        <w:t>, reinforcing their positive identity and strengthening their emotional bond with M&amp;S (Sustainability Mag, 2022).</w:t>
      </w:r>
    </w:p>
    <w:p w14:paraId="4345DE06" w14:textId="77777777" w:rsid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lastRenderedPageBreak/>
        <w:t>3.5 Achieving Customer Centrality and Long-Term Loyalty</w:t>
      </w:r>
    </w:p>
    <w:p w14:paraId="6A635F6C" w14:textId="77777777" w:rsid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The integrated CRM approaches described above help M&amp;S achieve </w:t>
      </w:r>
      <w:r w:rsidRPr="003E0B51">
        <w:rPr>
          <w:rFonts w:asciiTheme="majorBidi" w:eastAsia="Times New Roman" w:hAnsiTheme="majorBidi" w:cstheme="majorBidi"/>
          <w:b/>
          <w:bCs/>
          <w:color w:val="000000"/>
          <w:kern w:val="0"/>
          <w:sz w:val="28"/>
          <w:szCs w:val="28"/>
          <w:lang w:eastAsia="en-GB"/>
          <w14:ligatures w14:val="none"/>
        </w:rPr>
        <w:t>Customer Centrality</w:t>
      </w:r>
      <w:r w:rsidRPr="003E0B51">
        <w:rPr>
          <w:rFonts w:asciiTheme="majorBidi" w:eastAsia="Times New Roman" w:hAnsiTheme="majorBidi" w:cstheme="majorBidi"/>
          <w:color w:val="000000"/>
          <w:kern w:val="0"/>
          <w:sz w:val="28"/>
          <w:szCs w:val="28"/>
          <w:lang w:eastAsia="en-GB"/>
          <w14:ligatures w14:val="none"/>
        </w:rPr>
        <w:t> and high loyalty:</w:t>
      </w:r>
    </w:p>
    <w:p w14:paraId="1A259A02" w14:textId="77777777" w:rsidR="00E9059C" w:rsidRPr="003E0B51"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0150AAE0" w14:textId="77777777" w:rsidR="003E0B51" w:rsidRDefault="003E0B51" w:rsidP="003E0B51">
      <w:pPr>
        <w:numPr>
          <w:ilvl w:val="0"/>
          <w:numId w:val="19"/>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Customer Centrality:</w:t>
      </w:r>
      <w:r w:rsidRPr="003E0B51">
        <w:rPr>
          <w:rFonts w:asciiTheme="majorBidi" w:eastAsia="Times New Roman" w:hAnsiTheme="majorBidi" w:cstheme="majorBidi"/>
          <w:color w:val="000000"/>
          <w:kern w:val="0"/>
          <w:sz w:val="28"/>
          <w:szCs w:val="28"/>
          <w:lang w:eastAsia="en-GB"/>
          <w14:ligatures w14:val="none"/>
        </w:rPr>
        <w:t> By embedding data insights from Sparks and customer feedback into product development and operational decision-making, M&amp;S ensures the customer is truly at the </w:t>
      </w:r>
      <w:r w:rsidRPr="003E0B51">
        <w:rPr>
          <w:rFonts w:asciiTheme="majorBidi" w:eastAsia="Times New Roman" w:hAnsiTheme="majorBidi" w:cstheme="majorBidi"/>
          <w:b/>
          <w:bCs/>
          <w:color w:val="000000"/>
          <w:kern w:val="0"/>
          <w:sz w:val="28"/>
          <w:szCs w:val="28"/>
          <w:lang w:eastAsia="en-GB"/>
          <w14:ligatures w14:val="none"/>
        </w:rPr>
        <w:t>core of the business strategy</w:t>
      </w:r>
      <w:r w:rsidRPr="003E0B51">
        <w:rPr>
          <w:rFonts w:asciiTheme="majorBidi" w:eastAsia="Times New Roman" w:hAnsiTheme="majorBidi" w:cstheme="majorBidi"/>
          <w:color w:val="000000"/>
          <w:kern w:val="0"/>
          <w:sz w:val="28"/>
          <w:szCs w:val="28"/>
          <w:lang w:eastAsia="en-GB"/>
          <w14:ligatures w14:val="none"/>
        </w:rPr>
        <w:t> (Payne &amp; Frow, 2005). New food lines are often launched based on direct digital feedback and behavioural analysis.</w:t>
      </w:r>
    </w:p>
    <w:p w14:paraId="119771EE" w14:textId="77777777" w:rsidR="00E9059C" w:rsidRPr="003E0B51" w:rsidRDefault="00E9059C" w:rsidP="00E9059C">
      <w:pPr>
        <w:spacing w:before="100" w:beforeAutospacing="1" w:after="100" w:afterAutospacing="1"/>
        <w:ind w:left="720"/>
        <w:jc w:val="both"/>
        <w:rPr>
          <w:rFonts w:asciiTheme="majorBidi" w:eastAsia="Times New Roman" w:hAnsiTheme="majorBidi" w:cstheme="majorBidi"/>
          <w:color w:val="000000"/>
          <w:kern w:val="0"/>
          <w:sz w:val="28"/>
          <w:szCs w:val="28"/>
          <w:lang w:eastAsia="en-GB"/>
          <w14:ligatures w14:val="none"/>
        </w:rPr>
      </w:pPr>
    </w:p>
    <w:p w14:paraId="0EB7F16D" w14:textId="77777777" w:rsidR="003E0B51" w:rsidRDefault="003E0B51" w:rsidP="003E0B51">
      <w:pPr>
        <w:numPr>
          <w:ilvl w:val="0"/>
          <w:numId w:val="19"/>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Relationship Equity Building:</w:t>
      </w:r>
      <w:r w:rsidRPr="003E0B51">
        <w:rPr>
          <w:rFonts w:asciiTheme="majorBidi" w:eastAsia="Times New Roman" w:hAnsiTheme="majorBidi" w:cstheme="majorBidi"/>
          <w:color w:val="000000"/>
          <w:kern w:val="0"/>
          <w:sz w:val="28"/>
          <w:szCs w:val="28"/>
          <w:lang w:eastAsia="en-GB"/>
          <w14:ligatures w14:val="none"/>
        </w:rPr>
        <w:t> The consistent delivery of emotional rewards (treats), personalized utility (offers/content), and moral alignment (Plan A) builds high </w:t>
      </w:r>
      <w:r w:rsidRPr="003E0B51">
        <w:rPr>
          <w:rFonts w:asciiTheme="majorBidi" w:eastAsia="Times New Roman" w:hAnsiTheme="majorBidi" w:cstheme="majorBidi"/>
          <w:b/>
          <w:bCs/>
          <w:color w:val="000000"/>
          <w:kern w:val="0"/>
          <w:sz w:val="28"/>
          <w:szCs w:val="28"/>
          <w:lang w:eastAsia="en-GB"/>
          <w14:ligatures w14:val="none"/>
        </w:rPr>
        <w:t>relationship equity</w:t>
      </w:r>
      <w:r w:rsidRPr="003E0B51">
        <w:rPr>
          <w:rFonts w:asciiTheme="majorBidi" w:eastAsia="Times New Roman" w:hAnsiTheme="majorBidi" w:cstheme="majorBidi"/>
          <w:color w:val="000000"/>
          <w:kern w:val="0"/>
          <w:sz w:val="28"/>
          <w:szCs w:val="28"/>
          <w:lang w:eastAsia="en-GB"/>
          <w14:ligatures w14:val="none"/>
        </w:rPr>
        <w:t>, increasing the emotional cost of switching to a competitor (Berry, 1995).</w:t>
      </w:r>
    </w:p>
    <w:p w14:paraId="186F1925" w14:textId="77777777" w:rsidR="00E9059C" w:rsidRPr="003E0B51" w:rsidRDefault="00E9059C" w:rsidP="00E9059C">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41B58FDB" w14:textId="77777777" w:rsidR="003E0B51" w:rsidRPr="003E0B51" w:rsidRDefault="003E0B51" w:rsidP="003E0B51">
      <w:pPr>
        <w:numPr>
          <w:ilvl w:val="0"/>
          <w:numId w:val="19"/>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Emotional Loyalty:</w:t>
      </w:r>
      <w:r w:rsidRPr="003E0B51">
        <w:rPr>
          <w:rFonts w:asciiTheme="majorBidi" w:eastAsia="Times New Roman" w:hAnsiTheme="majorBidi" w:cstheme="majorBidi"/>
          <w:color w:val="000000"/>
          <w:kern w:val="0"/>
          <w:sz w:val="28"/>
          <w:szCs w:val="28"/>
          <w:lang w:eastAsia="en-GB"/>
          <w14:ligatures w14:val="none"/>
        </w:rPr>
        <w:t> M&amp;S aims for </w:t>
      </w:r>
      <w:r w:rsidRPr="003E0B51">
        <w:rPr>
          <w:rFonts w:asciiTheme="majorBidi" w:eastAsia="Times New Roman" w:hAnsiTheme="majorBidi" w:cstheme="majorBidi"/>
          <w:b/>
          <w:bCs/>
          <w:color w:val="000000"/>
          <w:kern w:val="0"/>
          <w:sz w:val="28"/>
          <w:szCs w:val="28"/>
          <w:lang w:eastAsia="en-GB"/>
          <w14:ligatures w14:val="none"/>
        </w:rPr>
        <w:t>emotional loyalty</w:t>
      </w:r>
      <w:r w:rsidRPr="003E0B51">
        <w:rPr>
          <w:rFonts w:asciiTheme="majorBidi" w:eastAsia="Times New Roman" w:hAnsiTheme="majorBidi" w:cstheme="majorBidi"/>
          <w:color w:val="000000"/>
          <w:kern w:val="0"/>
          <w:sz w:val="28"/>
          <w:szCs w:val="28"/>
          <w:lang w:eastAsia="en-GB"/>
          <w14:ligatures w14:val="none"/>
        </w:rPr>
        <w:t> (Oliver, 1999), which is loyalty driven by psychological attachment, rather than just transactional necessity. The "Magic of M&amp;S," created through moments of surprise and delight, is the engine of this emotional bond.</w:t>
      </w:r>
    </w:p>
    <w:p w14:paraId="6D5C9ECF" w14:textId="3EE54837" w:rsidR="003E0B51" w:rsidRPr="003E0B51" w:rsidRDefault="003E0B51" w:rsidP="003E0B51">
      <w:pPr>
        <w:jc w:val="both"/>
        <w:rPr>
          <w:rFonts w:asciiTheme="majorBidi" w:eastAsia="Times New Roman" w:hAnsiTheme="majorBidi" w:cstheme="majorBidi"/>
          <w:kern w:val="0"/>
          <w:sz w:val="28"/>
          <w:szCs w:val="28"/>
          <w:lang w:eastAsia="en-GB"/>
          <w14:ligatures w14:val="none"/>
        </w:rPr>
      </w:pPr>
    </w:p>
    <w:p w14:paraId="64795DCF"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610AAB43"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0325DBFC"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4A2FE8F5"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0E67FD27"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4725D814" w14:textId="77777777" w:rsidR="00E9059C" w:rsidRDefault="00E9059C"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1097BE14" w14:textId="77777777" w:rsidR="005871CD" w:rsidRDefault="005871CD"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1545500E" w14:textId="774AEDF5" w:rsidR="003E0B51" w:rsidRPr="00AA7BE2" w:rsidRDefault="003E0B51" w:rsidP="003E0B51">
      <w:pPr>
        <w:spacing w:before="100" w:beforeAutospacing="1" w:after="100" w:afterAutospacing="1"/>
        <w:jc w:val="both"/>
        <w:outlineLvl w:val="1"/>
        <w:rPr>
          <w:rFonts w:ascii="Cambria" w:eastAsia="Times New Roman" w:hAnsi="Cambria" w:cstheme="majorBidi"/>
          <w:b/>
          <w:bCs/>
          <w:color w:val="153D63" w:themeColor="text2" w:themeTint="E6"/>
          <w:kern w:val="0"/>
          <w:sz w:val="32"/>
          <w:szCs w:val="32"/>
          <w:lang w:eastAsia="en-GB"/>
          <w14:ligatures w14:val="none"/>
        </w:rPr>
      </w:pPr>
      <w:r w:rsidRPr="00AA7BE2">
        <w:rPr>
          <w:rFonts w:ascii="Cambria" w:eastAsia="Times New Roman" w:hAnsi="Cambria" w:cstheme="majorBidi"/>
          <w:b/>
          <w:bCs/>
          <w:color w:val="153D63" w:themeColor="text2" w:themeTint="E6"/>
          <w:kern w:val="0"/>
          <w:sz w:val="32"/>
          <w:szCs w:val="32"/>
          <w:lang w:eastAsia="en-GB"/>
          <w14:ligatures w14:val="none"/>
        </w:rPr>
        <w:lastRenderedPageBreak/>
        <w:t>Conclusions and Recommendations</w:t>
      </w:r>
    </w:p>
    <w:p w14:paraId="4EE8F303" w14:textId="77777777" w:rsidR="00A922E7" w:rsidRPr="003E0B51" w:rsidRDefault="00A922E7" w:rsidP="003E0B51">
      <w:pPr>
        <w:spacing w:before="100" w:beforeAutospacing="1" w:after="100" w:afterAutospacing="1"/>
        <w:jc w:val="both"/>
        <w:outlineLvl w:val="1"/>
        <w:rPr>
          <w:rFonts w:asciiTheme="majorBidi" w:eastAsia="Times New Roman" w:hAnsiTheme="majorBidi" w:cstheme="majorBidi"/>
          <w:b/>
          <w:bCs/>
          <w:color w:val="000000"/>
          <w:kern w:val="0"/>
          <w:sz w:val="28"/>
          <w:szCs w:val="28"/>
          <w:lang w:eastAsia="en-GB"/>
          <w14:ligatures w14:val="none"/>
        </w:rPr>
      </w:pPr>
    </w:p>
    <w:p w14:paraId="1F1CEF4C" w14:textId="77777777" w:rsidR="003E0B51" w:rsidRPr="003E0B51" w:rsidRDefault="003E0B51"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4.1 Conclusion: CRM Practices Positively Contributing to Performance</w:t>
      </w:r>
    </w:p>
    <w:p w14:paraId="3414F1A7" w14:textId="77777777" w:rsidR="003E0B51" w:rsidRPr="003E0B51" w:rsidRDefault="003E0B51"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color w:val="000000"/>
          <w:kern w:val="0"/>
          <w:sz w:val="28"/>
          <w:szCs w:val="28"/>
          <w:lang w:eastAsia="en-GB"/>
          <w14:ligatures w14:val="none"/>
        </w:rPr>
        <w:t>M&amp;S Food's current CRM model is highly successful, translating strategic positioning into measurable performance gains:</w:t>
      </w:r>
    </w:p>
    <w:p w14:paraId="2287729B" w14:textId="75B4B2B4" w:rsidR="003E0B51" w:rsidRDefault="003E0B51" w:rsidP="00A922E7">
      <w:pPr>
        <w:numPr>
          <w:ilvl w:val="0"/>
          <w:numId w:val="2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Data-Driven</w:t>
      </w:r>
      <w:r w:rsidR="00A922E7">
        <w:rPr>
          <w:rFonts w:asciiTheme="majorBidi" w:eastAsia="Times New Roman" w:hAnsiTheme="majorBidi" w:cstheme="majorBidi"/>
          <w:b/>
          <w:bCs/>
          <w:color w:val="000000"/>
          <w:kern w:val="0"/>
          <w:sz w:val="28"/>
          <w:szCs w:val="28"/>
          <w:lang w:eastAsia="en-GB"/>
          <w14:ligatures w14:val="none"/>
        </w:rPr>
        <w:t xml:space="preserve"> </w:t>
      </w:r>
      <w:r w:rsidRPr="003E0B51">
        <w:rPr>
          <w:rFonts w:asciiTheme="majorBidi" w:eastAsia="Times New Roman" w:hAnsiTheme="majorBidi" w:cstheme="majorBidi"/>
          <w:b/>
          <w:bCs/>
          <w:color w:val="000000"/>
          <w:kern w:val="0"/>
          <w:sz w:val="28"/>
          <w:szCs w:val="28"/>
          <w:lang w:eastAsia="en-GB"/>
          <w14:ligatures w14:val="none"/>
        </w:rPr>
        <w:t>Personalisation:</w:t>
      </w:r>
      <w:r w:rsidRPr="003E0B51">
        <w:rPr>
          <w:rFonts w:asciiTheme="majorBidi" w:eastAsia="Times New Roman" w:hAnsiTheme="majorBidi" w:cstheme="majorBidi"/>
          <w:color w:val="000000"/>
          <w:kern w:val="0"/>
          <w:sz w:val="28"/>
          <w:szCs w:val="28"/>
          <w:lang w:eastAsia="en-GB"/>
          <w14:ligatures w14:val="none"/>
        </w:rPr>
        <w:t> The revamped </w:t>
      </w:r>
      <w:r w:rsidRPr="003E0B51">
        <w:rPr>
          <w:rFonts w:asciiTheme="majorBidi" w:eastAsia="Times New Roman" w:hAnsiTheme="majorBidi" w:cstheme="majorBidi"/>
          <w:b/>
          <w:bCs/>
          <w:color w:val="000000"/>
          <w:kern w:val="0"/>
          <w:sz w:val="28"/>
          <w:szCs w:val="28"/>
          <w:lang w:eastAsia="en-GB"/>
          <w14:ligatures w14:val="none"/>
        </w:rPr>
        <w:t>Sparks programme</w:t>
      </w:r>
      <w:r w:rsidRPr="003E0B51">
        <w:rPr>
          <w:rFonts w:asciiTheme="majorBidi" w:eastAsia="Times New Roman" w:hAnsiTheme="majorBidi" w:cstheme="majorBidi"/>
          <w:color w:val="000000"/>
          <w:kern w:val="0"/>
          <w:sz w:val="28"/>
          <w:szCs w:val="28"/>
          <w:lang w:eastAsia="en-GB"/>
          <w14:ligatures w14:val="none"/>
        </w:rPr>
        <w:t> effectively uses ML/AI to provide </w:t>
      </w:r>
      <w:r w:rsidRPr="003E0B51">
        <w:rPr>
          <w:rFonts w:asciiTheme="majorBidi" w:eastAsia="Times New Roman" w:hAnsiTheme="majorBidi" w:cstheme="majorBidi"/>
          <w:b/>
          <w:bCs/>
          <w:color w:val="000000"/>
          <w:kern w:val="0"/>
          <w:sz w:val="28"/>
          <w:szCs w:val="28"/>
          <w:lang w:eastAsia="en-GB"/>
          <w14:ligatures w14:val="none"/>
        </w:rPr>
        <w:t>personalised, high-value rewards</w:t>
      </w:r>
      <w:r w:rsidRPr="003E0B51">
        <w:rPr>
          <w:rFonts w:asciiTheme="majorBidi" w:eastAsia="Times New Roman" w:hAnsiTheme="majorBidi" w:cstheme="majorBidi"/>
          <w:color w:val="000000"/>
          <w:kern w:val="0"/>
          <w:sz w:val="28"/>
          <w:szCs w:val="28"/>
          <w:lang w:eastAsia="en-GB"/>
          <w14:ligatures w14:val="none"/>
        </w:rPr>
        <w:t>, significantly increasing customer retention rates and average transaction frequency among its most valuable segments (Microsoft, 2023).</w:t>
      </w:r>
    </w:p>
    <w:p w14:paraId="76935161" w14:textId="77777777" w:rsidR="00E9059C" w:rsidRPr="003E0B51" w:rsidRDefault="00E9059C" w:rsidP="00A922E7">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41445D1B" w14:textId="77777777" w:rsidR="003E0B51" w:rsidRDefault="003E0B51" w:rsidP="00A922E7">
      <w:pPr>
        <w:numPr>
          <w:ilvl w:val="0"/>
          <w:numId w:val="2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Brand Trust and Differentiation:</w:t>
      </w:r>
      <w:r w:rsidRPr="003E0B51">
        <w:rPr>
          <w:rFonts w:asciiTheme="majorBidi" w:eastAsia="Times New Roman" w:hAnsiTheme="majorBidi" w:cstheme="majorBidi"/>
          <w:color w:val="000000"/>
          <w:kern w:val="0"/>
          <w:sz w:val="28"/>
          <w:szCs w:val="28"/>
          <w:lang w:eastAsia="en-GB"/>
          <w14:ligatures w14:val="none"/>
        </w:rPr>
        <w:t> The consistent delivery of </w:t>
      </w:r>
      <w:r w:rsidRPr="003E0B51">
        <w:rPr>
          <w:rFonts w:asciiTheme="majorBidi" w:eastAsia="Times New Roman" w:hAnsiTheme="majorBidi" w:cstheme="majorBidi"/>
          <w:b/>
          <w:bCs/>
          <w:color w:val="000000"/>
          <w:kern w:val="0"/>
          <w:sz w:val="28"/>
          <w:szCs w:val="28"/>
          <w:lang w:eastAsia="en-GB"/>
          <w14:ligatures w14:val="none"/>
        </w:rPr>
        <w:t>product quality</w:t>
      </w:r>
      <w:r w:rsidRPr="003E0B51">
        <w:rPr>
          <w:rFonts w:asciiTheme="majorBidi" w:eastAsia="Times New Roman" w:hAnsiTheme="majorBidi" w:cstheme="majorBidi"/>
          <w:color w:val="000000"/>
          <w:kern w:val="0"/>
          <w:sz w:val="28"/>
          <w:szCs w:val="28"/>
          <w:lang w:eastAsia="en-GB"/>
          <w14:ligatures w14:val="none"/>
        </w:rPr>
        <w:t> and the communication of </w:t>
      </w:r>
      <w:r w:rsidRPr="003E0B51">
        <w:rPr>
          <w:rFonts w:asciiTheme="majorBidi" w:eastAsia="Times New Roman" w:hAnsiTheme="majorBidi" w:cstheme="majorBidi"/>
          <w:b/>
          <w:bCs/>
          <w:color w:val="000000"/>
          <w:kern w:val="0"/>
          <w:sz w:val="28"/>
          <w:szCs w:val="28"/>
          <w:lang w:eastAsia="en-GB"/>
          <w14:ligatures w14:val="none"/>
        </w:rPr>
        <w:t>ethical practices (Plan A)</w:t>
      </w:r>
      <w:r w:rsidRPr="003E0B51">
        <w:rPr>
          <w:rFonts w:asciiTheme="majorBidi" w:eastAsia="Times New Roman" w:hAnsiTheme="majorBidi" w:cstheme="majorBidi"/>
          <w:color w:val="000000"/>
          <w:kern w:val="0"/>
          <w:sz w:val="28"/>
          <w:szCs w:val="28"/>
          <w:lang w:eastAsia="en-GB"/>
          <w14:ligatures w14:val="none"/>
        </w:rPr>
        <w:t> secure a unique and defensible market position, insulating M&amp;S from pure price competition.</w:t>
      </w:r>
    </w:p>
    <w:p w14:paraId="52DB6207" w14:textId="77777777" w:rsidR="00E9059C" w:rsidRPr="003E0B51" w:rsidRDefault="00E9059C" w:rsidP="00E9059C">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76B4A282" w14:textId="77777777" w:rsidR="003E0B51" w:rsidRPr="003E0B51" w:rsidRDefault="003E0B51" w:rsidP="00E9059C">
      <w:pPr>
        <w:numPr>
          <w:ilvl w:val="0"/>
          <w:numId w:val="2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3E0B51">
        <w:rPr>
          <w:rFonts w:asciiTheme="majorBidi" w:eastAsia="Times New Roman" w:hAnsiTheme="majorBidi" w:cstheme="majorBidi"/>
          <w:b/>
          <w:bCs/>
          <w:color w:val="000000"/>
          <w:kern w:val="0"/>
          <w:sz w:val="28"/>
          <w:szCs w:val="28"/>
          <w:lang w:eastAsia="en-GB"/>
          <w14:ligatures w14:val="none"/>
        </w:rPr>
        <w:t>Omnichannel Excellence:</w:t>
      </w:r>
      <w:r w:rsidRPr="003E0B51">
        <w:rPr>
          <w:rFonts w:asciiTheme="majorBidi" w:eastAsia="Times New Roman" w:hAnsiTheme="majorBidi" w:cstheme="majorBidi"/>
          <w:color w:val="000000"/>
          <w:kern w:val="0"/>
          <w:sz w:val="28"/>
          <w:szCs w:val="28"/>
          <w:lang w:eastAsia="en-GB"/>
          <w14:ligatures w14:val="none"/>
        </w:rPr>
        <w:t> The strategic use of the M&amp;S App and the Ocado partnership ensures the brand is readily accessible and convenient, fulfilling the </w:t>
      </w:r>
      <w:r w:rsidRPr="003E0B51">
        <w:rPr>
          <w:rFonts w:asciiTheme="majorBidi" w:eastAsia="Times New Roman" w:hAnsiTheme="majorBidi" w:cstheme="majorBidi"/>
          <w:b/>
          <w:bCs/>
          <w:color w:val="000000"/>
          <w:kern w:val="0"/>
          <w:sz w:val="28"/>
          <w:szCs w:val="28"/>
          <w:lang w:eastAsia="en-GB"/>
          <w14:ligatures w14:val="none"/>
        </w:rPr>
        <w:t>'whenever, wherever'</w:t>
      </w:r>
      <w:r w:rsidRPr="003E0B51">
        <w:rPr>
          <w:rFonts w:asciiTheme="majorBidi" w:eastAsia="Times New Roman" w:hAnsiTheme="majorBidi" w:cstheme="majorBidi"/>
          <w:color w:val="000000"/>
          <w:kern w:val="0"/>
          <w:sz w:val="28"/>
          <w:szCs w:val="28"/>
          <w:lang w:eastAsia="en-GB"/>
          <w14:ligatures w14:val="none"/>
        </w:rPr>
        <w:t> mission promise, a vital element in retaining busy, high-value customers.</w:t>
      </w:r>
    </w:p>
    <w:p w14:paraId="3F963D37" w14:textId="77777777" w:rsidR="00E9059C" w:rsidRDefault="00E9059C"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6877D3DE"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168ED75"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1ABA8B49"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5FBDDA8C"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7B0AFA35"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93496BD"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A65DC09" w14:textId="77777777" w:rsidR="00A922E7" w:rsidRDefault="00A922E7" w:rsidP="003E0B51">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0ACB3CEE" w14:textId="08F188F8" w:rsidR="003E0B51" w:rsidRPr="00E9059C" w:rsidRDefault="003E0B51" w:rsidP="00E9059C">
      <w:pPr>
        <w:pStyle w:val="ListParagraph"/>
        <w:numPr>
          <w:ilvl w:val="0"/>
          <w:numId w:val="22"/>
        </w:num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r w:rsidRPr="00E9059C">
        <w:rPr>
          <w:rFonts w:asciiTheme="majorBidi" w:eastAsia="Times New Roman" w:hAnsiTheme="majorBidi" w:cstheme="majorBidi"/>
          <w:b/>
          <w:bCs/>
          <w:color w:val="000000"/>
          <w:kern w:val="0"/>
          <w:sz w:val="28"/>
          <w:szCs w:val="28"/>
          <w:lang w:eastAsia="en-GB"/>
          <w14:ligatures w14:val="none"/>
        </w:rPr>
        <w:lastRenderedPageBreak/>
        <w:t>Areas for Improvement in Strengthening Long-Term Customer Relationships and Loyalty</w:t>
      </w:r>
    </w:p>
    <w:p w14:paraId="4D7066DA" w14:textId="7A8594D6" w:rsidR="00E9059C" w:rsidRDefault="003E0B51" w:rsidP="00A922E7">
      <w:pPr>
        <w:pStyle w:val="ListParagraph"/>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E9059C">
        <w:rPr>
          <w:rFonts w:asciiTheme="majorBidi" w:eastAsia="Times New Roman" w:hAnsiTheme="majorBidi" w:cstheme="majorBidi"/>
          <w:color w:val="000000"/>
          <w:kern w:val="0"/>
          <w:sz w:val="28"/>
          <w:szCs w:val="28"/>
          <w:lang w:eastAsia="en-GB"/>
          <w14:ligatures w14:val="none"/>
        </w:rPr>
        <w:t>While M&amp;S’s CRM operational foundation is strong, the following recommendations will focus on enhancing emotional loyalty and maximizing the utility of customer data to further reduce churn and maximize CLV</w:t>
      </w:r>
    </w:p>
    <w:p w14:paraId="1F734B7A" w14:textId="77777777" w:rsidR="00E9059C" w:rsidRDefault="00E9059C" w:rsidP="003E0B51">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tbl>
      <w:tblPr>
        <w:tblW w:w="9619" w:type="dxa"/>
        <w:tblCellSpacing w:w="15" w:type="dxa"/>
        <w:tblCellMar>
          <w:top w:w="15" w:type="dxa"/>
          <w:left w:w="15" w:type="dxa"/>
          <w:bottom w:w="15" w:type="dxa"/>
          <w:right w:w="15" w:type="dxa"/>
        </w:tblCellMar>
        <w:tblLook w:val="04A0" w:firstRow="1" w:lastRow="0" w:firstColumn="1" w:lastColumn="0" w:noHBand="0" w:noVBand="1"/>
      </w:tblPr>
      <w:tblGrid>
        <w:gridCol w:w="500"/>
        <w:gridCol w:w="1598"/>
        <w:gridCol w:w="4125"/>
        <w:gridCol w:w="3396"/>
      </w:tblGrid>
      <w:tr w:rsidR="003E0B51" w:rsidRPr="003E0B51" w14:paraId="478040E2" w14:textId="77777777" w:rsidTr="00475D97">
        <w:trPr>
          <w:trHeight w:val="577"/>
          <w:tblHeader/>
          <w:tblCellSpacing w:w="15" w:type="dxa"/>
        </w:trPr>
        <w:tc>
          <w:tcPr>
            <w:tcW w:w="4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40A9088" w14:textId="77777777" w:rsidR="003E0B51" w:rsidRPr="00475D97" w:rsidRDefault="003E0B51" w:rsidP="003E0B51">
            <w:pPr>
              <w:rPr>
                <w:rFonts w:ascii="Arial" w:eastAsia="Times New Roman" w:hAnsi="Arial" w:cs="Arial"/>
                <w:color w:val="215E99" w:themeColor="text2" w:themeTint="BF"/>
                <w:kern w:val="0"/>
                <w:lang w:eastAsia="en-GB"/>
                <w14:ligatures w14:val="none"/>
              </w:rPr>
            </w:pPr>
            <w:r w:rsidRPr="00475D97">
              <w:rPr>
                <w:rFonts w:ascii="Arial" w:eastAsia="Times New Roman" w:hAnsi="Arial" w:cs="Arial"/>
                <w:b/>
                <w:bCs/>
                <w:color w:val="215E99" w:themeColor="text2" w:themeTint="BF"/>
                <w:kern w:val="0"/>
                <w:lang w:eastAsia="en-GB"/>
                <w14:ligatures w14:val="none"/>
              </w:rPr>
              <w:t>#</w:t>
            </w:r>
          </w:p>
        </w:tc>
        <w:tc>
          <w:tcPr>
            <w:tcW w:w="153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578733" w14:textId="77777777" w:rsidR="003E0B51" w:rsidRPr="00475D97" w:rsidRDefault="003E0B51" w:rsidP="003E0B51">
            <w:pPr>
              <w:rPr>
                <w:rFonts w:ascii="Arial" w:eastAsia="Times New Roman" w:hAnsi="Arial" w:cs="Arial"/>
                <w:b/>
                <w:bCs/>
                <w:color w:val="215E99" w:themeColor="text2" w:themeTint="BF"/>
                <w:kern w:val="0"/>
                <w:lang w:eastAsia="en-GB"/>
                <w14:ligatures w14:val="none"/>
              </w:rPr>
            </w:pPr>
            <w:r w:rsidRPr="00475D97">
              <w:rPr>
                <w:rFonts w:ascii="Arial" w:eastAsia="Times New Roman" w:hAnsi="Arial" w:cs="Arial"/>
                <w:b/>
                <w:bCs/>
                <w:color w:val="215E99" w:themeColor="text2" w:themeTint="BF"/>
                <w:kern w:val="0"/>
                <w:lang w:eastAsia="en-GB"/>
                <w14:ligatures w14:val="none"/>
              </w:rPr>
              <w:t>Area for Improvement</w:t>
            </w:r>
          </w:p>
        </w:tc>
        <w:tc>
          <w:tcPr>
            <w:tcW w:w="0" w:type="auto"/>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CEA888B" w14:textId="77777777" w:rsidR="003E0B51" w:rsidRPr="00475D97" w:rsidRDefault="003E0B51" w:rsidP="003E0B51">
            <w:pPr>
              <w:rPr>
                <w:rFonts w:ascii="Arial" w:eastAsia="Times New Roman" w:hAnsi="Arial" w:cs="Arial"/>
                <w:b/>
                <w:bCs/>
                <w:color w:val="215E99" w:themeColor="text2" w:themeTint="BF"/>
                <w:kern w:val="0"/>
                <w:lang w:eastAsia="en-GB"/>
                <w14:ligatures w14:val="none"/>
              </w:rPr>
            </w:pPr>
            <w:r w:rsidRPr="00475D97">
              <w:rPr>
                <w:rFonts w:ascii="Arial" w:eastAsia="Times New Roman" w:hAnsi="Arial" w:cs="Arial"/>
                <w:b/>
                <w:bCs/>
                <w:color w:val="215E99" w:themeColor="text2" w:themeTint="BF"/>
                <w:kern w:val="0"/>
                <w:lang w:eastAsia="en-GB"/>
                <w14:ligatures w14:val="none"/>
              </w:rPr>
              <w:t>Recommendation</w:t>
            </w:r>
          </w:p>
        </w:tc>
        <w:tc>
          <w:tcPr>
            <w:tcW w:w="0" w:type="auto"/>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850E3E" w14:textId="77777777" w:rsidR="003E0B51" w:rsidRPr="00475D97" w:rsidRDefault="003E0B51" w:rsidP="003E0B51">
            <w:pPr>
              <w:rPr>
                <w:rFonts w:ascii="Arial" w:eastAsia="Times New Roman" w:hAnsi="Arial" w:cs="Arial"/>
                <w:b/>
                <w:bCs/>
                <w:color w:val="215E99" w:themeColor="text2" w:themeTint="BF"/>
                <w:kern w:val="0"/>
                <w:lang w:eastAsia="en-GB"/>
                <w14:ligatures w14:val="none"/>
              </w:rPr>
            </w:pPr>
            <w:r w:rsidRPr="00475D97">
              <w:rPr>
                <w:rFonts w:ascii="Arial" w:eastAsia="Times New Roman" w:hAnsi="Arial" w:cs="Arial"/>
                <w:b/>
                <w:bCs/>
                <w:color w:val="215E99" w:themeColor="text2" w:themeTint="BF"/>
                <w:kern w:val="0"/>
                <w:lang w:eastAsia="en-GB"/>
                <w14:ligatures w14:val="none"/>
              </w:rPr>
              <w:t>Supporting Theory/Insight</w:t>
            </w:r>
          </w:p>
        </w:tc>
      </w:tr>
      <w:tr w:rsidR="003E0B51" w:rsidRPr="003E0B51" w14:paraId="1CE7E5E9" w14:textId="77777777" w:rsidTr="00475D97">
        <w:trPr>
          <w:trHeight w:val="2889"/>
          <w:tblCellSpacing w:w="15" w:type="dxa"/>
        </w:trPr>
        <w:tc>
          <w:tcPr>
            <w:tcW w:w="455" w:type="dxa"/>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1E45E835" w14:textId="77777777" w:rsidR="003E0B51" w:rsidRPr="005871CD" w:rsidRDefault="003E0B51" w:rsidP="003E0B51">
            <w:pPr>
              <w:rPr>
                <w:rFonts w:ascii="Arial" w:eastAsia="Times New Roman" w:hAnsi="Arial" w:cs="Arial"/>
                <w:color w:val="215E99" w:themeColor="text2" w:themeTint="BF"/>
                <w:kern w:val="0"/>
                <w:lang w:eastAsia="en-GB"/>
                <w14:ligatures w14:val="none"/>
              </w:rPr>
            </w:pPr>
            <w:r w:rsidRPr="005871CD">
              <w:rPr>
                <w:rFonts w:ascii="Arial" w:eastAsia="Times New Roman" w:hAnsi="Arial" w:cs="Arial"/>
                <w:b/>
                <w:bCs/>
                <w:color w:val="215E99" w:themeColor="text2" w:themeTint="BF"/>
                <w:kern w:val="0"/>
                <w:lang w:eastAsia="en-GB"/>
                <w14:ligatures w14:val="none"/>
              </w:rPr>
              <w:t>1</w:t>
            </w:r>
          </w:p>
        </w:tc>
        <w:tc>
          <w:tcPr>
            <w:tcW w:w="1538" w:type="dxa"/>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7AEA0561"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Proactive Social Service Recovery (SCSR)</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03339373" w14:textId="77777777" w:rsidR="00E9059C" w:rsidRDefault="00E9059C" w:rsidP="003E0B51">
            <w:pPr>
              <w:rPr>
                <w:rFonts w:ascii="Arial" w:eastAsia="Times New Roman" w:hAnsi="Arial" w:cs="Arial"/>
                <w:color w:val="000000"/>
                <w:kern w:val="0"/>
                <w:lang w:eastAsia="en-GB"/>
                <w14:ligatures w14:val="none"/>
              </w:rPr>
            </w:pPr>
          </w:p>
          <w:p w14:paraId="2B41E41B" w14:textId="77777777" w:rsid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color w:val="000000"/>
                <w:kern w:val="0"/>
                <w:lang w:eastAsia="en-GB"/>
                <w14:ligatures w14:val="none"/>
              </w:rPr>
              <w:t>Implement a dedicated, empowered SCSR team for M&amp;S Food that monitors social channels in real-time. This team must be authorized to resolve food quality issues immediately (e.g., sending instant, high-value digital replacement vouchers) within </w:t>
            </w:r>
            <w:r w:rsidRPr="003E0B51">
              <w:rPr>
                <w:rFonts w:ascii="Arial" w:eastAsia="Times New Roman" w:hAnsi="Arial" w:cs="Arial"/>
                <w:b/>
                <w:bCs/>
                <w:color w:val="000000"/>
                <w:kern w:val="0"/>
                <w:lang w:eastAsia="en-GB"/>
                <w14:ligatures w14:val="none"/>
              </w:rPr>
              <w:t>60 minutes</w:t>
            </w:r>
            <w:r w:rsidRPr="003E0B51">
              <w:rPr>
                <w:rFonts w:ascii="Arial" w:eastAsia="Times New Roman" w:hAnsi="Arial" w:cs="Arial"/>
                <w:color w:val="000000"/>
                <w:kern w:val="0"/>
                <w:lang w:eastAsia="en-GB"/>
                <w14:ligatures w14:val="none"/>
              </w:rPr>
              <w:t> of a complaint.</w:t>
            </w:r>
          </w:p>
          <w:p w14:paraId="7EDD490E" w14:textId="3702D85F" w:rsidR="00E9059C" w:rsidRPr="003E0B51" w:rsidRDefault="00E9059C" w:rsidP="003E0B51">
            <w:pPr>
              <w:rPr>
                <w:rFonts w:ascii="Arial" w:eastAsia="Times New Roman" w:hAnsi="Arial" w:cs="Arial"/>
                <w:color w:val="000000"/>
                <w:kern w:val="0"/>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vAlign w:val="center"/>
            <w:hideMark/>
          </w:tcPr>
          <w:p w14:paraId="0A4890CE"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Service Recovery Paradox:</w:t>
            </w:r>
            <w:r w:rsidRPr="003E0B51">
              <w:rPr>
                <w:rFonts w:ascii="Arial" w:eastAsia="Times New Roman" w:hAnsi="Arial" w:cs="Arial"/>
                <w:color w:val="000000"/>
                <w:kern w:val="0"/>
                <w:lang w:eastAsia="en-GB"/>
                <w14:ligatures w14:val="none"/>
              </w:rPr>
              <w:t> Highly effective and timely resolution of a service failure can lead to greater loyalty than if the failure had never occurred (Tax </w:t>
            </w:r>
            <w:r w:rsidRPr="003E0B51">
              <w:rPr>
                <w:rFonts w:ascii="Arial" w:eastAsia="Times New Roman" w:hAnsi="Arial" w:cs="Arial"/>
                <w:i/>
                <w:iCs/>
                <w:color w:val="000000"/>
                <w:kern w:val="0"/>
                <w:lang w:eastAsia="en-GB"/>
                <w14:ligatures w14:val="none"/>
              </w:rPr>
              <w:t>et al.</w:t>
            </w:r>
            <w:r w:rsidRPr="003E0B51">
              <w:rPr>
                <w:rFonts w:ascii="Arial" w:eastAsia="Times New Roman" w:hAnsi="Arial" w:cs="Arial"/>
                <w:color w:val="000000"/>
                <w:kern w:val="0"/>
                <w:lang w:eastAsia="en-GB"/>
                <w14:ligatures w14:val="none"/>
              </w:rPr>
              <w:t>, 1998).</w:t>
            </w:r>
          </w:p>
        </w:tc>
      </w:tr>
      <w:tr w:rsidR="003E0B51" w:rsidRPr="003E0B51" w14:paraId="1FC7C4A7" w14:textId="77777777" w:rsidTr="00475D97">
        <w:trPr>
          <w:trHeight w:val="2601"/>
          <w:tblCellSpacing w:w="15" w:type="dxa"/>
        </w:trPr>
        <w:tc>
          <w:tcPr>
            <w:tcW w:w="455" w:type="dxa"/>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076BE288" w14:textId="77777777" w:rsidR="003E0B51" w:rsidRPr="005871CD" w:rsidRDefault="003E0B51" w:rsidP="003E0B51">
            <w:pPr>
              <w:rPr>
                <w:rFonts w:ascii="Arial" w:eastAsia="Times New Roman" w:hAnsi="Arial" w:cs="Arial"/>
                <w:color w:val="215E99" w:themeColor="text2" w:themeTint="BF"/>
                <w:kern w:val="0"/>
                <w:lang w:eastAsia="en-GB"/>
                <w14:ligatures w14:val="none"/>
              </w:rPr>
            </w:pPr>
            <w:r w:rsidRPr="005871CD">
              <w:rPr>
                <w:rFonts w:ascii="Arial" w:eastAsia="Times New Roman" w:hAnsi="Arial" w:cs="Arial"/>
                <w:b/>
                <w:bCs/>
                <w:color w:val="215E99" w:themeColor="text2" w:themeTint="BF"/>
                <w:kern w:val="0"/>
                <w:lang w:eastAsia="en-GB"/>
                <w14:ligatures w14:val="none"/>
              </w:rPr>
              <w:t>2</w:t>
            </w:r>
          </w:p>
        </w:tc>
        <w:tc>
          <w:tcPr>
            <w:tcW w:w="1538" w:type="dxa"/>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50DE2870"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Formalizing Co-Creation and Community</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2A1D6991" w14:textId="77777777" w:rsidR="00E9059C" w:rsidRDefault="00E9059C" w:rsidP="003E0B51">
            <w:pPr>
              <w:rPr>
                <w:rFonts w:ascii="Arial" w:eastAsia="Times New Roman" w:hAnsi="Arial" w:cs="Arial"/>
                <w:color w:val="000000"/>
                <w:kern w:val="0"/>
                <w:lang w:eastAsia="en-GB"/>
                <w14:ligatures w14:val="none"/>
              </w:rPr>
            </w:pPr>
          </w:p>
          <w:p w14:paraId="324E47CA" w14:textId="77777777" w:rsid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color w:val="000000"/>
                <w:kern w:val="0"/>
                <w:lang w:eastAsia="en-GB"/>
                <w14:ligatures w14:val="none"/>
              </w:rPr>
              <w:t>Expand the customer engagement initiative into a formalized </w:t>
            </w:r>
            <w:r w:rsidRPr="003E0B51">
              <w:rPr>
                <w:rFonts w:ascii="Arial" w:eastAsia="Times New Roman" w:hAnsi="Arial" w:cs="Arial"/>
                <w:b/>
                <w:bCs/>
                <w:color w:val="000000"/>
                <w:kern w:val="0"/>
                <w:lang w:eastAsia="en-GB"/>
                <w14:ligatures w14:val="none"/>
              </w:rPr>
              <w:t>M&amp;S Food Customer Council (The Collective)</w:t>
            </w:r>
            <w:r w:rsidRPr="003E0B51">
              <w:rPr>
                <w:rFonts w:ascii="Arial" w:eastAsia="Times New Roman" w:hAnsi="Arial" w:cs="Arial"/>
                <w:color w:val="000000"/>
                <w:kern w:val="0"/>
                <w:lang w:eastAsia="en-GB"/>
                <w14:ligatures w14:val="none"/>
              </w:rPr>
              <w:t>, granting exclusive, continuous access to top-tier loyalists for </w:t>
            </w:r>
            <w:r w:rsidRPr="003E0B51">
              <w:rPr>
                <w:rFonts w:ascii="Arial" w:eastAsia="Times New Roman" w:hAnsi="Arial" w:cs="Arial"/>
                <w:b/>
                <w:bCs/>
                <w:color w:val="000000"/>
                <w:kern w:val="0"/>
                <w:lang w:eastAsia="en-GB"/>
                <w14:ligatures w14:val="none"/>
              </w:rPr>
              <w:t>beta-testing</w:t>
            </w:r>
            <w:r w:rsidRPr="003E0B51">
              <w:rPr>
                <w:rFonts w:ascii="Arial" w:eastAsia="Times New Roman" w:hAnsi="Arial" w:cs="Arial"/>
                <w:color w:val="000000"/>
                <w:kern w:val="0"/>
                <w:lang w:eastAsia="en-GB"/>
                <w14:ligatures w14:val="none"/>
              </w:rPr>
              <w:t> new products and providing structured feedback on ethical investments.</w:t>
            </w:r>
          </w:p>
          <w:p w14:paraId="75C230E4" w14:textId="19D8B827" w:rsidR="00E9059C" w:rsidRPr="003E0B51" w:rsidRDefault="00E9059C" w:rsidP="003E0B51">
            <w:pPr>
              <w:rPr>
                <w:rFonts w:ascii="Arial" w:eastAsia="Times New Roman" w:hAnsi="Arial" w:cs="Arial"/>
                <w:color w:val="000000"/>
                <w:kern w:val="0"/>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vAlign w:val="center"/>
            <w:hideMark/>
          </w:tcPr>
          <w:p w14:paraId="35DAA3B9" w14:textId="1F8BB909"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Co-creation of Value (S-D Logic</w:t>
            </w:r>
            <w:r w:rsidR="00A922E7" w:rsidRPr="003E0B51">
              <w:rPr>
                <w:rFonts w:ascii="Arial" w:eastAsia="Times New Roman" w:hAnsi="Arial" w:cs="Arial"/>
                <w:b/>
                <w:bCs/>
                <w:color w:val="000000"/>
                <w:kern w:val="0"/>
                <w:lang w:eastAsia="en-GB"/>
                <w14:ligatures w14:val="none"/>
              </w:rPr>
              <w:t>):</w:t>
            </w:r>
            <w:r w:rsidR="00A922E7" w:rsidRPr="003E0B51">
              <w:rPr>
                <w:rFonts w:ascii="Arial" w:eastAsia="Times New Roman" w:hAnsi="Arial" w:cs="Arial"/>
                <w:color w:val="000000"/>
                <w:kern w:val="0"/>
                <w:lang w:eastAsia="en-GB"/>
                <w14:ligatures w14:val="none"/>
              </w:rPr>
              <w:t xml:space="preserve"> Involving</w:t>
            </w:r>
            <w:r w:rsidRPr="003E0B51">
              <w:rPr>
                <w:rFonts w:ascii="Arial" w:eastAsia="Times New Roman" w:hAnsi="Arial" w:cs="Arial"/>
                <w:color w:val="000000"/>
                <w:kern w:val="0"/>
                <w:lang w:eastAsia="en-GB"/>
                <w14:ligatures w14:val="none"/>
              </w:rPr>
              <w:t xml:space="preserve"> high-value customers in value creation deepens their commitment, increases emotional switching costs, and ensures product alignment (Vargo &amp; Lusch, 2004).</w:t>
            </w:r>
          </w:p>
        </w:tc>
      </w:tr>
      <w:tr w:rsidR="003E0B51" w:rsidRPr="003E0B51" w14:paraId="051800DB" w14:textId="77777777" w:rsidTr="00475D97">
        <w:trPr>
          <w:trHeight w:val="2889"/>
          <w:tblCellSpacing w:w="15" w:type="dxa"/>
        </w:trPr>
        <w:tc>
          <w:tcPr>
            <w:tcW w:w="455" w:type="dxa"/>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4DD00958" w14:textId="77777777" w:rsidR="003E0B51" w:rsidRPr="005871CD" w:rsidRDefault="003E0B51" w:rsidP="003E0B51">
            <w:pPr>
              <w:rPr>
                <w:rFonts w:ascii="Arial" w:eastAsia="Times New Roman" w:hAnsi="Arial" w:cs="Arial"/>
                <w:color w:val="215E99" w:themeColor="text2" w:themeTint="BF"/>
                <w:kern w:val="0"/>
                <w:lang w:eastAsia="en-GB"/>
                <w14:ligatures w14:val="none"/>
              </w:rPr>
            </w:pPr>
            <w:r w:rsidRPr="005871CD">
              <w:rPr>
                <w:rFonts w:ascii="Arial" w:eastAsia="Times New Roman" w:hAnsi="Arial" w:cs="Arial"/>
                <w:b/>
                <w:bCs/>
                <w:color w:val="215E99" w:themeColor="text2" w:themeTint="BF"/>
                <w:kern w:val="0"/>
                <w:lang w:eastAsia="en-GB"/>
                <w14:ligatures w14:val="none"/>
              </w:rPr>
              <w:t>3</w:t>
            </w:r>
          </w:p>
        </w:tc>
        <w:tc>
          <w:tcPr>
            <w:tcW w:w="1538" w:type="dxa"/>
            <w:tcBorders>
              <w:top w:val="single" w:sz="6" w:space="0" w:color="auto"/>
              <w:left w:val="single" w:sz="6" w:space="0" w:color="auto"/>
              <w:bottom w:val="single" w:sz="6" w:space="0" w:color="auto"/>
              <w:right w:val="single" w:sz="6" w:space="0" w:color="auto"/>
            </w:tcBorders>
            <w:shd w:val="clear" w:color="auto" w:fill="83CAEB" w:themeFill="accent1" w:themeFillTint="66"/>
            <w:vAlign w:val="center"/>
            <w:hideMark/>
          </w:tcPr>
          <w:p w14:paraId="4103442B" w14:textId="77777777"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Differential Service Based on CLV</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202C818F" w14:textId="77777777" w:rsidR="00E9059C" w:rsidRDefault="00E9059C" w:rsidP="003E0B51">
            <w:pPr>
              <w:rPr>
                <w:rFonts w:ascii="Arial" w:eastAsia="Times New Roman" w:hAnsi="Arial" w:cs="Arial"/>
                <w:color w:val="000000"/>
                <w:kern w:val="0"/>
                <w:lang w:eastAsia="en-GB"/>
                <w14:ligatures w14:val="none"/>
              </w:rPr>
            </w:pPr>
          </w:p>
          <w:p w14:paraId="65C82DF2" w14:textId="77777777" w:rsid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color w:val="000000"/>
                <w:kern w:val="0"/>
                <w:lang w:eastAsia="en-GB"/>
                <w14:ligatures w14:val="none"/>
              </w:rPr>
              <w:t>Move beyond offering uniform digital service. Top-tier, high-CLV customers should receive </w:t>
            </w:r>
            <w:r w:rsidRPr="003E0B51">
              <w:rPr>
                <w:rFonts w:ascii="Arial" w:eastAsia="Times New Roman" w:hAnsi="Arial" w:cs="Arial"/>
                <w:b/>
                <w:bCs/>
                <w:color w:val="000000"/>
                <w:kern w:val="0"/>
                <w:lang w:eastAsia="en-GB"/>
                <w14:ligatures w14:val="none"/>
              </w:rPr>
              <w:t>differential, human-centric benefits</w:t>
            </w:r>
            <w:r w:rsidRPr="003E0B51">
              <w:rPr>
                <w:rFonts w:ascii="Arial" w:eastAsia="Times New Roman" w:hAnsi="Arial" w:cs="Arial"/>
                <w:color w:val="000000"/>
                <w:kern w:val="0"/>
                <w:lang w:eastAsia="en-GB"/>
                <w14:ligatures w14:val="none"/>
              </w:rPr>
              <w:t>, such as a dedicated in-store personal shopper access line, or guaranteed priority slots for high-demand seasonal items (e.g., Christmas food orders).</w:t>
            </w:r>
          </w:p>
          <w:p w14:paraId="355AFF3C" w14:textId="0024D5D8" w:rsidR="00E9059C" w:rsidRPr="003E0B51" w:rsidRDefault="00E9059C" w:rsidP="003E0B51">
            <w:pPr>
              <w:rPr>
                <w:rFonts w:ascii="Arial" w:eastAsia="Times New Roman" w:hAnsi="Arial" w:cs="Arial"/>
                <w:color w:val="000000"/>
                <w:kern w:val="0"/>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shd w:val="clear" w:color="auto" w:fill="DAE9F7" w:themeFill="text2" w:themeFillTint="1A"/>
            <w:vAlign w:val="center"/>
            <w:hideMark/>
          </w:tcPr>
          <w:p w14:paraId="7EFE83EC" w14:textId="3D0BEC4F" w:rsidR="003E0B51" w:rsidRPr="003E0B51" w:rsidRDefault="003E0B51" w:rsidP="003E0B51">
            <w:pPr>
              <w:rPr>
                <w:rFonts w:ascii="Arial" w:eastAsia="Times New Roman" w:hAnsi="Arial" w:cs="Arial"/>
                <w:color w:val="000000"/>
                <w:kern w:val="0"/>
                <w:lang w:eastAsia="en-GB"/>
                <w14:ligatures w14:val="none"/>
              </w:rPr>
            </w:pPr>
            <w:r w:rsidRPr="003E0B51">
              <w:rPr>
                <w:rFonts w:ascii="Arial" w:eastAsia="Times New Roman" w:hAnsi="Arial" w:cs="Arial"/>
                <w:b/>
                <w:bCs/>
                <w:color w:val="000000"/>
                <w:kern w:val="0"/>
                <w:lang w:eastAsia="en-GB"/>
                <w14:ligatures w14:val="none"/>
              </w:rPr>
              <w:t>Customer Lifetime Value (CLV):</w:t>
            </w:r>
            <w:r w:rsidRPr="003E0B51">
              <w:rPr>
                <w:rFonts w:ascii="Arial" w:eastAsia="Times New Roman" w:hAnsi="Arial" w:cs="Arial"/>
                <w:color w:val="000000"/>
                <w:kern w:val="0"/>
                <w:lang w:eastAsia="en-GB"/>
                <w14:ligatures w14:val="none"/>
              </w:rPr>
              <w:t xml:space="preserve"> Differentiating service levels according to customer value is essential for maximizing profitability and reinforcing the perceived VIP status of the most loyal segment (Berger &amp; Bechwati, 2001).</w:t>
            </w:r>
          </w:p>
        </w:tc>
      </w:tr>
    </w:tbl>
    <w:p w14:paraId="436C8B17" w14:textId="77777777" w:rsidR="00A922E7" w:rsidRDefault="00A922E7" w:rsidP="003E0B51">
      <w:pPr>
        <w:spacing w:before="100" w:beforeAutospacing="1" w:after="100" w:afterAutospacing="1"/>
        <w:jc w:val="both"/>
        <w:outlineLvl w:val="1"/>
        <w:rPr>
          <w:rFonts w:asciiTheme="majorBidi" w:eastAsia="Times New Roman" w:hAnsiTheme="majorBidi" w:cstheme="majorBidi"/>
          <w:kern w:val="0"/>
          <w:sz w:val="28"/>
          <w:szCs w:val="28"/>
          <w:lang w:eastAsia="en-GB"/>
          <w14:ligatures w14:val="none"/>
        </w:rPr>
      </w:pPr>
    </w:p>
    <w:p w14:paraId="55E4BDB4" w14:textId="56959471" w:rsidR="003E0B51" w:rsidRPr="00AA7BE2" w:rsidRDefault="003E0B51" w:rsidP="003E0B51">
      <w:pPr>
        <w:spacing w:before="100" w:beforeAutospacing="1" w:after="100" w:afterAutospacing="1"/>
        <w:jc w:val="both"/>
        <w:outlineLvl w:val="1"/>
        <w:rPr>
          <w:rFonts w:asciiTheme="majorBidi" w:eastAsia="Times New Roman" w:hAnsiTheme="majorBidi" w:cstheme="majorBidi"/>
          <w:b/>
          <w:bCs/>
          <w:color w:val="153D63" w:themeColor="text2" w:themeTint="E6"/>
          <w:kern w:val="0"/>
          <w:sz w:val="28"/>
          <w:szCs w:val="28"/>
          <w:lang w:eastAsia="en-GB"/>
          <w14:ligatures w14:val="none"/>
        </w:rPr>
      </w:pPr>
      <w:r w:rsidRPr="00AA7BE2">
        <w:rPr>
          <w:rFonts w:asciiTheme="majorBidi" w:eastAsia="Times New Roman" w:hAnsiTheme="majorBidi" w:cstheme="majorBidi"/>
          <w:b/>
          <w:bCs/>
          <w:color w:val="153D63" w:themeColor="text2" w:themeTint="E6"/>
          <w:kern w:val="0"/>
          <w:sz w:val="32"/>
          <w:szCs w:val="32"/>
          <w:lang w:eastAsia="en-GB"/>
          <w14:ligatures w14:val="none"/>
        </w:rPr>
        <w:lastRenderedPageBreak/>
        <w:t xml:space="preserve">References </w:t>
      </w:r>
    </w:p>
    <w:p w14:paraId="434E98B4"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Berger, P. D., &amp; Bechwati, N. N. (2001). The allocation of promotional budget to retain existing customers. </w:t>
      </w:r>
      <w:r w:rsidRPr="00A922E7">
        <w:rPr>
          <w:rFonts w:asciiTheme="majorBidi" w:eastAsia="Times New Roman" w:hAnsiTheme="majorBidi" w:cstheme="majorBidi"/>
          <w:i/>
          <w:iCs/>
          <w:color w:val="000000"/>
          <w:kern w:val="0"/>
          <w:lang w:eastAsia="en-GB"/>
          <w14:ligatures w14:val="none"/>
        </w:rPr>
        <w:t>Journal of Interactive Marketing</w:t>
      </w:r>
      <w:r w:rsidRPr="00A922E7">
        <w:rPr>
          <w:rFonts w:asciiTheme="majorBidi" w:eastAsia="Times New Roman" w:hAnsiTheme="majorBidi" w:cstheme="majorBidi"/>
          <w:color w:val="000000"/>
          <w:kern w:val="0"/>
          <w:lang w:eastAsia="en-GB"/>
          <w14:ligatures w14:val="none"/>
        </w:rPr>
        <w:t>, 15(2), pp. 64-75.</w:t>
      </w:r>
    </w:p>
    <w:p w14:paraId="394503F6"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Berry, L. L. (1995). Relationship marketing of services—growing interest, emerging perspectives. </w:t>
      </w:r>
      <w:r w:rsidRPr="00A922E7">
        <w:rPr>
          <w:rFonts w:asciiTheme="majorBidi" w:eastAsia="Times New Roman" w:hAnsiTheme="majorBidi" w:cstheme="majorBidi"/>
          <w:i/>
          <w:iCs/>
          <w:color w:val="000000"/>
          <w:kern w:val="0"/>
          <w:lang w:eastAsia="en-GB"/>
          <w14:ligatures w14:val="none"/>
        </w:rPr>
        <w:t>Journal of the Academy of Marketing Science</w:t>
      </w:r>
      <w:r w:rsidRPr="00A922E7">
        <w:rPr>
          <w:rFonts w:asciiTheme="majorBidi" w:eastAsia="Times New Roman" w:hAnsiTheme="majorBidi" w:cstheme="majorBidi"/>
          <w:color w:val="000000"/>
          <w:kern w:val="0"/>
          <w:lang w:eastAsia="en-GB"/>
          <w14:ligatures w14:val="none"/>
        </w:rPr>
        <w:t>, 23(4), pp. 236-245.</w:t>
      </w:r>
    </w:p>
    <w:p w14:paraId="27B5D4A7"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Bhattacharya, C. B., &amp; Sen, S. (2003). Consumer-company identification: A framework for understanding consumers' relationships with companies. </w:t>
      </w:r>
      <w:r w:rsidRPr="00A922E7">
        <w:rPr>
          <w:rFonts w:asciiTheme="majorBidi" w:eastAsia="Times New Roman" w:hAnsiTheme="majorBidi" w:cstheme="majorBidi"/>
          <w:i/>
          <w:iCs/>
          <w:color w:val="000000"/>
          <w:kern w:val="0"/>
          <w:lang w:eastAsia="en-GB"/>
          <w14:ligatures w14:val="none"/>
        </w:rPr>
        <w:t>Journal of Marketing</w:t>
      </w:r>
      <w:r w:rsidRPr="00A922E7">
        <w:rPr>
          <w:rFonts w:asciiTheme="majorBidi" w:eastAsia="Times New Roman" w:hAnsiTheme="majorBidi" w:cstheme="majorBidi"/>
          <w:color w:val="000000"/>
          <w:kern w:val="0"/>
          <w:lang w:eastAsia="en-GB"/>
          <w14:ligatures w14:val="none"/>
        </w:rPr>
        <w:t>, 67(2), pp. 76-88.</w:t>
      </w:r>
    </w:p>
    <w:p w14:paraId="05ABCDCF"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Embryo (2025). </w:t>
      </w:r>
      <w:r w:rsidRPr="00A922E7">
        <w:rPr>
          <w:rFonts w:asciiTheme="majorBidi" w:eastAsia="Times New Roman" w:hAnsiTheme="majorBidi" w:cstheme="majorBidi"/>
          <w:i/>
          <w:iCs/>
          <w:color w:val="000000"/>
          <w:kern w:val="0"/>
          <w:lang w:eastAsia="en-GB"/>
          <w14:ligatures w14:val="none"/>
        </w:rPr>
        <w:t>M&amp;S’s marketing masterclass: a brand analysis</w:t>
      </w:r>
      <w:r w:rsidRPr="00A922E7">
        <w:rPr>
          <w:rFonts w:asciiTheme="majorBidi" w:eastAsia="Times New Roman" w:hAnsiTheme="majorBidi" w:cstheme="majorBidi"/>
          <w:color w:val="000000"/>
          <w:kern w:val="0"/>
          <w:lang w:eastAsia="en-GB"/>
          <w14:ligatures w14:val="none"/>
        </w:rPr>
        <w:t>. [Online]. Available at: [Insert Industry Source URL].</w:t>
      </w:r>
    </w:p>
    <w:p w14:paraId="2B032816"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 xml:space="preserve">Grönroos, C. (1994). Quo </w:t>
      </w:r>
      <w:proofErr w:type="spellStart"/>
      <w:r w:rsidRPr="00A922E7">
        <w:rPr>
          <w:rFonts w:asciiTheme="majorBidi" w:eastAsia="Times New Roman" w:hAnsiTheme="majorBidi" w:cstheme="majorBidi"/>
          <w:color w:val="000000"/>
          <w:kern w:val="0"/>
          <w:lang w:eastAsia="en-GB"/>
          <w14:ligatures w14:val="none"/>
        </w:rPr>
        <w:t>vadis</w:t>
      </w:r>
      <w:proofErr w:type="spellEnd"/>
      <w:r w:rsidRPr="00A922E7">
        <w:rPr>
          <w:rFonts w:asciiTheme="majorBidi" w:eastAsia="Times New Roman" w:hAnsiTheme="majorBidi" w:cstheme="majorBidi"/>
          <w:color w:val="000000"/>
          <w:kern w:val="0"/>
          <w:lang w:eastAsia="en-GB"/>
          <w14:ligatures w14:val="none"/>
        </w:rPr>
        <w:t>, marketing? Toward a service perspective. </w:t>
      </w:r>
      <w:r w:rsidRPr="00A922E7">
        <w:rPr>
          <w:rFonts w:asciiTheme="majorBidi" w:eastAsia="Times New Roman" w:hAnsiTheme="majorBidi" w:cstheme="majorBidi"/>
          <w:i/>
          <w:iCs/>
          <w:color w:val="000000"/>
          <w:kern w:val="0"/>
          <w:lang w:eastAsia="en-GB"/>
          <w14:ligatures w14:val="none"/>
        </w:rPr>
        <w:t>Journal of Marketing Management</w:t>
      </w:r>
      <w:r w:rsidRPr="00A922E7">
        <w:rPr>
          <w:rFonts w:asciiTheme="majorBidi" w:eastAsia="Times New Roman" w:hAnsiTheme="majorBidi" w:cstheme="majorBidi"/>
          <w:color w:val="000000"/>
          <w:kern w:val="0"/>
          <w:lang w:eastAsia="en-GB"/>
          <w14:ligatures w14:val="none"/>
        </w:rPr>
        <w:t>, 10(5), pp. 347-360.</w:t>
      </w:r>
    </w:p>
    <w:p w14:paraId="33259C13"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proofErr w:type="spellStart"/>
      <w:r w:rsidRPr="00A922E7">
        <w:rPr>
          <w:rFonts w:asciiTheme="majorBidi" w:eastAsia="Times New Roman" w:hAnsiTheme="majorBidi" w:cstheme="majorBidi"/>
          <w:color w:val="000000"/>
          <w:kern w:val="0"/>
          <w:lang w:eastAsia="en-GB"/>
          <w14:ligatures w14:val="none"/>
        </w:rPr>
        <w:t>Gronroos</w:t>
      </w:r>
      <w:proofErr w:type="spellEnd"/>
      <w:r w:rsidRPr="00A922E7">
        <w:rPr>
          <w:rFonts w:asciiTheme="majorBidi" w:eastAsia="Times New Roman" w:hAnsiTheme="majorBidi" w:cstheme="majorBidi"/>
          <w:color w:val="000000"/>
          <w:kern w:val="0"/>
          <w:lang w:eastAsia="en-GB"/>
          <w14:ligatures w14:val="none"/>
        </w:rPr>
        <w:t>, C. (2008). Service logic revisited: who creates value? And who co-creates? </w:t>
      </w:r>
      <w:r w:rsidRPr="00A922E7">
        <w:rPr>
          <w:rFonts w:asciiTheme="majorBidi" w:eastAsia="Times New Roman" w:hAnsiTheme="majorBidi" w:cstheme="majorBidi"/>
          <w:i/>
          <w:iCs/>
          <w:color w:val="000000"/>
          <w:kern w:val="0"/>
          <w:lang w:eastAsia="en-GB"/>
          <w14:ligatures w14:val="none"/>
        </w:rPr>
        <w:t>European Business Review</w:t>
      </w:r>
      <w:r w:rsidRPr="00A922E7">
        <w:rPr>
          <w:rFonts w:asciiTheme="majorBidi" w:eastAsia="Times New Roman" w:hAnsiTheme="majorBidi" w:cstheme="majorBidi"/>
          <w:color w:val="000000"/>
          <w:kern w:val="0"/>
          <w:lang w:eastAsia="en-GB"/>
          <w14:ligatures w14:val="none"/>
        </w:rPr>
        <w:t>, 20(4), pp. 298-314.</w:t>
      </w:r>
    </w:p>
    <w:p w14:paraId="44E154B3"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 xml:space="preserve">Jain, D., </w:t>
      </w:r>
      <w:proofErr w:type="spellStart"/>
      <w:r w:rsidRPr="00A922E7">
        <w:rPr>
          <w:rFonts w:asciiTheme="majorBidi" w:eastAsia="Times New Roman" w:hAnsiTheme="majorBidi" w:cstheme="majorBidi"/>
          <w:color w:val="000000"/>
          <w:kern w:val="0"/>
          <w:lang w:eastAsia="en-GB"/>
          <w14:ligatures w14:val="none"/>
        </w:rPr>
        <w:t>Aagja</w:t>
      </w:r>
      <w:proofErr w:type="spellEnd"/>
      <w:r w:rsidRPr="00A922E7">
        <w:rPr>
          <w:rFonts w:asciiTheme="majorBidi" w:eastAsia="Times New Roman" w:hAnsiTheme="majorBidi" w:cstheme="majorBidi"/>
          <w:color w:val="000000"/>
          <w:kern w:val="0"/>
          <w:lang w:eastAsia="en-GB"/>
          <w14:ligatures w14:val="none"/>
        </w:rPr>
        <w:t xml:space="preserve">, J., &amp; </w:t>
      </w:r>
      <w:proofErr w:type="spellStart"/>
      <w:r w:rsidRPr="00A922E7">
        <w:rPr>
          <w:rFonts w:asciiTheme="majorBidi" w:eastAsia="Times New Roman" w:hAnsiTheme="majorBidi" w:cstheme="majorBidi"/>
          <w:color w:val="000000"/>
          <w:kern w:val="0"/>
          <w:lang w:eastAsia="en-GB"/>
          <w14:ligatures w14:val="none"/>
        </w:rPr>
        <w:t>Bagdare</w:t>
      </w:r>
      <w:proofErr w:type="spellEnd"/>
      <w:r w:rsidRPr="00A922E7">
        <w:rPr>
          <w:rFonts w:asciiTheme="majorBidi" w:eastAsia="Times New Roman" w:hAnsiTheme="majorBidi" w:cstheme="majorBidi"/>
          <w:color w:val="000000"/>
          <w:kern w:val="0"/>
          <w:lang w:eastAsia="en-GB"/>
          <w14:ligatures w14:val="none"/>
        </w:rPr>
        <w:t>, S. (2020). Customer experience: A review and research agenda. </w:t>
      </w:r>
      <w:r w:rsidRPr="00A922E7">
        <w:rPr>
          <w:rFonts w:asciiTheme="majorBidi" w:eastAsia="Times New Roman" w:hAnsiTheme="majorBidi" w:cstheme="majorBidi"/>
          <w:i/>
          <w:iCs/>
          <w:color w:val="000000"/>
          <w:kern w:val="0"/>
          <w:lang w:eastAsia="en-GB"/>
          <w14:ligatures w14:val="none"/>
        </w:rPr>
        <w:t>Journal of Service Theory and Practice</w:t>
      </w:r>
      <w:r w:rsidRPr="00A922E7">
        <w:rPr>
          <w:rFonts w:asciiTheme="majorBidi" w:eastAsia="Times New Roman" w:hAnsiTheme="majorBidi" w:cstheme="majorBidi"/>
          <w:color w:val="000000"/>
          <w:kern w:val="0"/>
          <w:lang w:eastAsia="en-GB"/>
          <w14:ligatures w14:val="none"/>
        </w:rPr>
        <w:t>, 30(5), pp. 582-622.</w:t>
      </w:r>
    </w:p>
    <w:p w14:paraId="137B4207"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Kantar (2024). </w:t>
      </w:r>
      <w:r w:rsidRPr="00A922E7">
        <w:rPr>
          <w:rFonts w:asciiTheme="majorBidi" w:eastAsia="Times New Roman" w:hAnsiTheme="majorBidi" w:cstheme="majorBidi"/>
          <w:i/>
          <w:iCs/>
          <w:color w:val="000000"/>
          <w:kern w:val="0"/>
          <w:lang w:eastAsia="en-GB"/>
          <w14:ligatures w14:val="none"/>
        </w:rPr>
        <w:t>UK Grocery Market Share Data</w:t>
      </w:r>
      <w:r w:rsidRPr="00A922E7">
        <w:rPr>
          <w:rFonts w:asciiTheme="majorBidi" w:eastAsia="Times New Roman" w:hAnsiTheme="majorBidi" w:cstheme="majorBidi"/>
          <w:color w:val="000000"/>
          <w:kern w:val="0"/>
          <w:lang w:eastAsia="en-GB"/>
          <w14:ligatures w14:val="none"/>
        </w:rPr>
        <w:t>. [Online]. Available at: [Insert Market Research Source URL].</w:t>
      </w:r>
    </w:p>
    <w:p w14:paraId="7AA0C8B4"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Lauterborn, R. (1990). New marketing lexicon: R.I.P. E. Jerome McCarthy. </w:t>
      </w:r>
      <w:r w:rsidRPr="00A922E7">
        <w:rPr>
          <w:rFonts w:asciiTheme="majorBidi" w:eastAsia="Times New Roman" w:hAnsiTheme="majorBidi" w:cstheme="majorBidi"/>
          <w:i/>
          <w:iCs/>
          <w:color w:val="000000"/>
          <w:kern w:val="0"/>
          <w:lang w:eastAsia="en-GB"/>
          <w14:ligatures w14:val="none"/>
        </w:rPr>
        <w:t>Advertising Age</w:t>
      </w:r>
      <w:r w:rsidRPr="00A922E7">
        <w:rPr>
          <w:rFonts w:asciiTheme="majorBidi" w:eastAsia="Times New Roman" w:hAnsiTheme="majorBidi" w:cstheme="majorBidi"/>
          <w:color w:val="000000"/>
          <w:kern w:val="0"/>
          <w:lang w:eastAsia="en-GB"/>
          <w14:ligatures w14:val="none"/>
        </w:rPr>
        <w:t>, 61(41), p. 26.</w:t>
      </w:r>
    </w:p>
    <w:p w14:paraId="05408A25"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Locus Assignments (2023). </w:t>
      </w:r>
      <w:r w:rsidRPr="00A922E7">
        <w:rPr>
          <w:rFonts w:asciiTheme="majorBidi" w:eastAsia="Times New Roman" w:hAnsiTheme="majorBidi" w:cstheme="majorBidi"/>
          <w:i/>
          <w:iCs/>
          <w:color w:val="000000"/>
          <w:kern w:val="0"/>
          <w:lang w:eastAsia="en-GB"/>
          <w14:ligatures w14:val="none"/>
        </w:rPr>
        <w:t>Marketing Plan Marks Spencer</w:t>
      </w:r>
      <w:r w:rsidRPr="00A922E7">
        <w:rPr>
          <w:rFonts w:asciiTheme="majorBidi" w:eastAsia="Times New Roman" w:hAnsiTheme="majorBidi" w:cstheme="majorBidi"/>
          <w:color w:val="000000"/>
          <w:kern w:val="0"/>
          <w:lang w:eastAsia="en-GB"/>
          <w14:ligatures w14:val="none"/>
        </w:rPr>
        <w:t>. [Online]. Available at: [Insert Academic/Consultancy Source URL].</w:t>
      </w:r>
    </w:p>
    <w:p w14:paraId="18005E5F"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Marks &amp; Spencer (2023). </w:t>
      </w:r>
      <w:r w:rsidRPr="00A922E7">
        <w:rPr>
          <w:rFonts w:asciiTheme="majorBidi" w:eastAsia="Times New Roman" w:hAnsiTheme="majorBidi" w:cstheme="majorBidi"/>
          <w:i/>
          <w:iCs/>
          <w:color w:val="000000"/>
          <w:kern w:val="0"/>
          <w:lang w:eastAsia="en-GB"/>
          <w14:ligatures w14:val="none"/>
        </w:rPr>
        <w:t>Plan A Report 2023</w:t>
      </w:r>
      <w:r w:rsidRPr="00A922E7">
        <w:rPr>
          <w:rFonts w:asciiTheme="majorBidi" w:eastAsia="Times New Roman" w:hAnsiTheme="majorBidi" w:cstheme="majorBidi"/>
          <w:color w:val="000000"/>
          <w:kern w:val="0"/>
          <w:lang w:eastAsia="en-GB"/>
          <w14:ligatures w14:val="none"/>
        </w:rPr>
        <w:t>. [Online]. Available at: [Insert M&amp;S Corporate Link].</w:t>
      </w:r>
    </w:p>
    <w:p w14:paraId="61312D70"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Marks &amp; Spencer (2024). </w:t>
      </w:r>
      <w:r w:rsidRPr="00A922E7">
        <w:rPr>
          <w:rFonts w:asciiTheme="majorBidi" w:eastAsia="Times New Roman" w:hAnsiTheme="majorBidi" w:cstheme="majorBidi"/>
          <w:i/>
          <w:iCs/>
          <w:color w:val="000000"/>
          <w:kern w:val="0"/>
          <w:lang w:eastAsia="en-GB"/>
          <w14:ligatures w14:val="none"/>
        </w:rPr>
        <w:t>Annual Report and Financial Statements 2024/2025</w:t>
      </w:r>
      <w:r w:rsidRPr="00A922E7">
        <w:rPr>
          <w:rFonts w:asciiTheme="majorBidi" w:eastAsia="Times New Roman" w:hAnsiTheme="majorBidi" w:cstheme="majorBidi"/>
          <w:color w:val="000000"/>
          <w:kern w:val="0"/>
          <w:lang w:eastAsia="en-GB"/>
          <w14:ligatures w14:val="none"/>
        </w:rPr>
        <w:t>. [Online]. Available at: [Insert M&amp;S Corporate Link].</w:t>
      </w:r>
    </w:p>
    <w:p w14:paraId="36A9141B"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Market Research Society (2024). </w:t>
      </w:r>
      <w:r w:rsidRPr="00A922E7">
        <w:rPr>
          <w:rFonts w:asciiTheme="majorBidi" w:eastAsia="Times New Roman" w:hAnsiTheme="majorBidi" w:cstheme="majorBidi"/>
          <w:i/>
          <w:iCs/>
          <w:color w:val="000000"/>
          <w:kern w:val="0"/>
          <w:lang w:eastAsia="en-GB"/>
          <w14:ligatures w14:val="none"/>
        </w:rPr>
        <w:t>The Customer in the Boardroom: a re-imagined segmentation Summary Synopsis</w:t>
      </w:r>
      <w:r w:rsidRPr="00A922E7">
        <w:rPr>
          <w:rFonts w:asciiTheme="majorBidi" w:eastAsia="Times New Roman" w:hAnsiTheme="majorBidi" w:cstheme="majorBidi"/>
          <w:color w:val="000000"/>
          <w:kern w:val="0"/>
          <w:lang w:eastAsia="en-GB"/>
          <w14:ligatures w14:val="none"/>
        </w:rPr>
        <w:t>. [Online]. Available at: [Insert Market Research Source URL].</w:t>
      </w:r>
    </w:p>
    <w:p w14:paraId="0F75114D"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Microsoft (2023). </w:t>
      </w:r>
      <w:r w:rsidRPr="00A922E7">
        <w:rPr>
          <w:rFonts w:asciiTheme="majorBidi" w:eastAsia="Times New Roman" w:hAnsiTheme="majorBidi" w:cstheme="majorBidi"/>
          <w:i/>
          <w:iCs/>
          <w:color w:val="000000"/>
          <w:kern w:val="0"/>
          <w:lang w:eastAsia="en-GB"/>
          <w14:ligatures w14:val="none"/>
        </w:rPr>
        <w:t>Marks &amp; Spencer enhances its customer loyalty program with Azure Machine Learning</w:t>
      </w:r>
      <w:r w:rsidRPr="00A922E7">
        <w:rPr>
          <w:rFonts w:asciiTheme="majorBidi" w:eastAsia="Times New Roman" w:hAnsiTheme="majorBidi" w:cstheme="majorBidi"/>
          <w:color w:val="000000"/>
          <w:kern w:val="0"/>
          <w:lang w:eastAsia="en-GB"/>
          <w14:ligatures w14:val="none"/>
        </w:rPr>
        <w:t>. [Online]. Available at: [Insert Microsoft Case Study Link].</w:t>
      </w:r>
    </w:p>
    <w:p w14:paraId="19256103"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Oliver, R. L. (1999). Whence consumer loyalty? </w:t>
      </w:r>
      <w:r w:rsidRPr="00A922E7">
        <w:rPr>
          <w:rFonts w:asciiTheme="majorBidi" w:eastAsia="Times New Roman" w:hAnsiTheme="majorBidi" w:cstheme="majorBidi"/>
          <w:i/>
          <w:iCs/>
          <w:color w:val="000000"/>
          <w:kern w:val="0"/>
          <w:lang w:eastAsia="en-GB"/>
          <w14:ligatures w14:val="none"/>
        </w:rPr>
        <w:t>Journal of Marketing</w:t>
      </w:r>
      <w:r w:rsidRPr="00A922E7">
        <w:rPr>
          <w:rFonts w:asciiTheme="majorBidi" w:eastAsia="Times New Roman" w:hAnsiTheme="majorBidi" w:cstheme="majorBidi"/>
          <w:color w:val="000000"/>
          <w:kern w:val="0"/>
          <w:lang w:eastAsia="en-GB"/>
          <w14:ligatures w14:val="none"/>
        </w:rPr>
        <w:t>, 63(Special Issue), pp. 33-44.</w:t>
      </w:r>
    </w:p>
    <w:p w14:paraId="4A075FBE"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Parvatiyar, A., &amp; Sheth, J. N. (2001). Customer relationship management: Emerging practice, critical issues, and future directions. </w:t>
      </w:r>
      <w:r w:rsidRPr="00A922E7">
        <w:rPr>
          <w:rFonts w:asciiTheme="majorBidi" w:eastAsia="Times New Roman" w:hAnsiTheme="majorBidi" w:cstheme="majorBidi"/>
          <w:i/>
          <w:iCs/>
          <w:color w:val="000000"/>
          <w:kern w:val="0"/>
          <w:lang w:eastAsia="en-GB"/>
          <w14:ligatures w14:val="none"/>
        </w:rPr>
        <w:t>Journal of Economic &amp; Social Research</w:t>
      </w:r>
      <w:r w:rsidRPr="00A922E7">
        <w:rPr>
          <w:rFonts w:asciiTheme="majorBidi" w:eastAsia="Times New Roman" w:hAnsiTheme="majorBidi" w:cstheme="majorBidi"/>
          <w:color w:val="000000"/>
          <w:kern w:val="0"/>
          <w:lang w:eastAsia="en-GB"/>
          <w14:ligatures w14:val="none"/>
        </w:rPr>
        <w:t>, 3(2).</w:t>
      </w:r>
    </w:p>
    <w:p w14:paraId="17F0E9F2"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Payne, A., &amp; Frow, P. (2005). A strategic framework for customer relationship management. </w:t>
      </w:r>
      <w:r w:rsidRPr="00A922E7">
        <w:rPr>
          <w:rFonts w:asciiTheme="majorBidi" w:eastAsia="Times New Roman" w:hAnsiTheme="majorBidi" w:cstheme="majorBidi"/>
          <w:i/>
          <w:iCs/>
          <w:color w:val="000000"/>
          <w:kern w:val="0"/>
          <w:lang w:eastAsia="en-GB"/>
          <w14:ligatures w14:val="none"/>
        </w:rPr>
        <w:t>Journal of Marketing</w:t>
      </w:r>
      <w:r w:rsidRPr="00A922E7">
        <w:rPr>
          <w:rFonts w:asciiTheme="majorBidi" w:eastAsia="Times New Roman" w:hAnsiTheme="majorBidi" w:cstheme="majorBidi"/>
          <w:color w:val="000000"/>
          <w:kern w:val="0"/>
          <w:lang w:eastAsia="en-GB"/>
          <w14:ligatures w14:val="none"/>
        </w:rPr>
        <w:t>, 69(4), pp. 167-176.</w:t>
      </w:r>
    </w:p>
    <w:p w14:paraId="104BAE4D"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Sheth, J. N., &amp; Parvatiyar, A. (1995). The evolution of relationship marketing. </w:t>
      </w:r>
      <w:r w:rsidRPr="00A922E7">
        <w:rPr>
          <w:rFonts w:asciiTheme="majorBidi" w:eastAsia="Times New Roman" w:hAnsiTheme="majorBidi" w:cstheme="majorBidi"/>
          <w:i/>
          <w:iCs/>
          <w:color w:val="000000"/>
          <w:kern w:val="0"/>
          <w:lang w:eastAsia="en-GB"/>
          <w14:ligatures w14:val="none"/>
        </w:rPr>
        <w:t>International Business Review</w:t>
      </w:r>
      <w:r w:rsidRPr="00A922E7">
        <w:rPr>
          <w:rFonts w:asciiTheme="majorBidi" w:eastAsia="Times New Roman" w:hAnsiTheme="majorBidi" w:cstheme="majorBidi"/>
          <w:color w:val="000000"/>
          <w:kern w:val="0"/>
          <w:lang w:eastAsia="en-GB"/>
          <w14:ligatures w14:val="none"/>
        </w:rPr>
        <w:t>, 4(4), pp. 397-418.</w:t>
      </w:r>
    </w:p>
    <w:p w14:paraId="426A7B17"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Sustainability Mag (2022). </w:t>
      </w:r>
      <w:r w:rsidRPr="00A922E7">
        <w:rPr>
          <w:rFonts w:asciiTheme="majorBidi" w:eastAsia="Times New Roman" w:hAnsiTheme="majorBidi" w:cstheme="majorBidi"/>
          <w:i/>
          <w:iCs/>
          <w:color w:val="000000"/>
          <w:kern w:val="0"/>
          <w:lang w:eastAsia="en-GB"/>
          <w14:ligatures w14:val="none"/>
        </w:rPr>
        <w:t>M&amp;S promotes a sustainable supply chain through consumers</w:t>
      </w:r>
      <w:r w:rsidRPr="00A922E7">
        <w:rPr>
          <w:rFonts w:asciiTheme="majorBidi" w:eastAsia="Times New Roman" w:hAnsiTheme="majorBidi" w:cstheme="majorBidi"/>
          <w:color w:val="000000"/>
          <w:kern w:val="0"/>
          <w:lang w:eastAsia="en-GB"/>
          <w14:ligatures w14:val="none"/>
        </w:rPr>
        <w:t>. [Online]. Available at: [Insert Sustainability Source URL].</w:t>
      </w:r>
    </w:p>
    <w:p w14:paraId="0A010743" w14:textId="77777777" w:rsidR="003E0B51" w:rsidRPr="00A922E7" w:rsidRDefault="003E0B51" w:rsidP="003E0B51">
      <w:pPr>
        <w:numPr>
          <w:ilvl w:val="0"/>
          <w:numId w:val="21"/>
        </w:numPr>
        <w:spacing w:before="100" w:beforeAutospacing="1" w:after="100" w:afterAutospacing="1"/>
        <w:jc w:val="both"/>
        <w:rPr>
          <w:rFonts w:asciiTheme="majorBidi" w:eastAsia="Times New Roman" w:hAnsiTheme="majorBidi" w:cstheme="majorBidi"/>
          <w:color w:val="000000"/>
          <w:kern w:val="0"/>
          <w:lang w:eastAsia="en-GB"/>
          <w14:ligatures w14:val="none"/>
        </w:rPr>
      </w:pPr>
      <w:r w:rsidRPr="00A922E7">
        <w:rPr>
          <w:rFonts w:asciiTheme="majorBidi" w:eastAsia="Times New Roman" w:hAnsiTheme="majorBidi" w:cstheme="majorBidi"/>
          <w:color w:val="000000"/>
          <w:kern w:val="0"/>
          <w:lang w:eastAsia="en-GB"/>
          <w14:ligatures w14:val="none"/>
        </w:rPr>
        <w:t>Tax, S. S., Brown, S. W., &amp; Sasser, W. E. (1998). Customer evaluations of service complaint experiences: Implications for relationship marketing. </w:t>
      </w:r>
      <w:r w:rsidRPr="00A922E7">
        <w:rPr>
          <w:rFonts w:asciiTheme="majorBidi" w:eastAsia="Times New Roman" w:hAnsiTheme="majorBidi" w:cstheme="majorBidi"/>
          <w:i/>
          <w:iCs/>
          <w:color w:val="000000"/>
          <w:kern w:val="0"/>
          <w:lang w:eastAsia="en-GB"/>
          <w14:ligatures w14:val="none"/>
        </w:rPr>
        <w:t>Journal of Marketing</w:t>
      </w:r>
      <w:r w:rsidRPr="00A922E7">
        <w:rPr>
          <w:rFonts w:asciiTheme="majorBidi" w:eastAsia="Times New Roman" w:hAnsiTheme="majorBidi" w:cstheme="majorBidi"/>
          <w:color w:val="000000"/>
          <w:kern w:val="0"/>
          <w:lang w:eastAsia="en-GB"/>
          <w14:ligatures w14:val="none"/>
        </w:rPr>
        <w:t>, 62(2), pp. 60-76.</w:t>
      </w:r>
    </w:p>
    <w:p w14:paraId="5072CD22" w14:textId="77777777" w:rsidR="003E0B51" w:rsidRPr="00A922E7" w:rsidRDefault="003E0B51" w:rsidP="003E0B51">
      <w:pPr>
        <w:jc w:val="both"/>
        <w:rPr>
          <w:rFonts w:asciiTheme="majorBidi" w:hAnsiTheme="majorBidi" w:cstheme="majorBidi"/>
        </w:rPr>
      </w:pPr>
    </w:p>
    <w:sectPr w:rsidR="003E0B51" w:rsidRPr="00A922E7" w:rsidSect="003E0B5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AC32E" w14:textId="77777777" w:rsidR="009E5780" w:rsidRDefault="009E5780" w:rsidP="003E0B51">
      <w:r>
        <w:separator/>
      </w:r>
    </w:p>
  </w:endnote>
  <w:endnote w:type="continuationSeparator" w:id="0">
    <w:p w14:paraId="1D1481D9" w14:textId="77777777" w:rsidR="009E5780" w:rsidRDefault="009E5780" w:rsidP="003E0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30985F" w14:textId="77777777" w:rsidR="003E0B51" w:rsidRDefault="003E0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AAC9C9" w14:textId="77777777" w:rsidR="003E0B51" w:rsidRDefault="003E0B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38FAF1" w14:textId="77777777" w:rsidR="003E0B51" w:rsidRDefault="003E0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BBCA5E" w14:textId="77777777" w:rsidR="009E5780" w:rsidRDefault="009E5780" w:rsidP="003E0B51">
      <w:r>
        <w:separator/>
      </w:r>
    </w:p>
  </w:footnote>
  <w:footnote w:type="continuationSeparator" w:id="0">
    <w:p w14:paraId="7C072242" w14:textId="77777777" w:rsidR="009E5780" w:rsidRDefault="009E5780" w:rsidP="003E0B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D28736" w14:textId="77777777" w:rsidR="003E0B51" w:rsidRDefault="003E0B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468AE7" w14:textId="77777777" w:rsidR="003E0B51" w:rsidRDefault="003E0B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6FF36" w14:textId="77777777" w:rsidR="003E0B51" w:rsidRDefault="003E0B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40692"/>
    <w:multiLevelType w:val="multilevel"/>
    <w:tmpl w:val="A43E583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D925775"/>
    <w:multiLevelType w:val="multilevel"/>
    <w:tmpl w:val="D81C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92FC9"/>
    <w:multiLevelType w:val="multilevel"/>
    <w:tmpl w:val="F9E42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B068F6"/>
    <w:multiLevelType w:val="multilevel"/>
    <w:tmpl w:val="CDEED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290DFA"/>
    <w:multiLevelType w:val="multilevel"/>
    <w:tmpl w:val="D7AC9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F7AAB"/>
    <w:multiLevelType w:val="multilevel"/>
    <w:tmpl w:val="825C8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217B39"/>
    <w:multiLevelType w:val="multilevel"/>
    <w:tmpl w:val="26865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913166"/>
    <w:multiLevelType w:val="multilevel"/>
    <w:tmpl w:val="B67AD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23767"/>
    <w:multiLevelType w:val="multilevel"/>
    <w:tmpl w:val="72C21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9801D2"/>
    <w:multiLevelType w:val="multilevel"/>
    <w:tmpl w:val="048CC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51B14"/>
    <w:multiLevelType w:val="multilevel"/>
    <w:tmpl w:val="20A6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56AFB"/>
    <w:multiLevelType w:val="multilevel"/>
    <w:tmpl w:val="B68A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C17B11"/>
    <w:multiLevelType w:val="multilevel"/>
    <w:tmpl w:val="41D04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657C78"/>
    <w:multiLevelType w:val="multilevel"/>
    <w:tmpl w:val="B7386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43CD3"/>
    <w:multiLevelType w:val="multilevel"/>
    <w:tmpl w:val="79F0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32710"/>
    <w:multiLevelType w:val="multilevel"/>
    <w:tmpl w:val="A53EC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BF379E"/>
    <w:multiLevelType w:val="multilevel"/>
    <w:tmpl w:val="B6903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3272A0"/>
    <w:multiLevelType w:val="multilevel"/>
    <w:tmpl w:val="61C4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F1079E"/>
    <w:multiLevelType w:val="multilevel"/>
    <w:tmpl w:val="DDEE8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6C58EE"/>
    <w:multiLevelType w:val="multilevel"/>
    <w:tmpl w:val="B3FEA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9732C0"/>
    <w:multiLevelType w:val="hybridMultilevel"/>
    <w:tmpl w:val="409AB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2C1F8A"/>
    <w:multiLevelType w:val="multilevel"/>
    <w:tmpl w:val="563CA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5472151">
    <w:abstractNumId w:val="7"/>
  </w:num>
  <w:num w:numId="2" w16cid:durableId="336811181">
    <w:abstractNumId w:val="8"/>
  </w:num>
  <w:num w:numId="3" w16cid:durableId="2085372573">
    <w:abstractNumId w:val="13"/>
  </w:num>
  <w:num w:numId="4" w16cid:durableId="143671350">
    <w:abstractNumId w:val="15"/>
  </w:num>
  <w:num w:numId="5" w16cid:durableId="52705177">
    <w:abstractNumId w:val="9"/>
  </w:num>
  <w:num w:numId="6" w16cid:durableId="2048411879">
    <w:abstractNumId w:val="3"/>
  </w:num>
  <w:num w:numId="7" w16cid:durableId="1822237251">
    <w:abstractNumId w:val="21"/>
  </w:num>
  <w:num w:numId="8" w16cid:durableId="2041931433">
    <w:abstractNumId w:val="14"/>
  </w:num>
  <w:num w:numId="9" w16cid:durableId="319700786">
    <w:abstractNumId w:val="11"/>
  </w:num>
  <w:num w:numId="10" w16cid:durableId="1216896849">
    <w:abstractNumId w:val="17"/>
  </w:num>
  <w:num w:numId="11" w16cid:durableId="1887788624">
    <w:abstractNumId w:val="5"/>
  </w:num>
  <w:num w:numId="12" w16cid:durableId="667294388">
    <w:abstractNumId w:val="19"/>
  </w:num>
  <w:num w:numId="13" w16cid:durableId="280233057">
    <w:abstractNumId w:val="6"/>
  </w:num>
  <w:num w:numId="14" w16cid:durableId="375200123">
    <w:abstractNumId w:val="10"/>
  </w:num>
  <w:num w:numId="15" w16cid:durableId="1110396396">
    <w:abstractNumId w:val="16"/>
  </w:num>
  <w:num w:numId="16" w16cid:durableId="1074282713">
    <w:abstractNumId w:val="4"/>
  </w:num>
  <w:num w:numId="17" w16cid:durableId="1971940156">
    <w:abstractNumId w:val="18"/>
  </w:num>
  <w:num w:numId="18" w16cid:durableId="836115931">
    <w:abstractNumId w:val="12"/>
  </w:num>
  <w:num w:numId="19" w16cid:durableId="1748334673">
    <w:abstractNumId w:val="1"/>
  </w:num>
  <w:num w:numId="20" w16cid:durableId="1990861730">
    <w:abstractNumId w:val="2"/>
  </w:num>
  <w:num w:numId="21" w16cid:durableId="1989165169">
    <w:abstractNumId w:val="0"/>
  </w:num>
  <w:num w:numId="22" w16cid:durableId="6876939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B51"/>
    <w:rsid w:val="00100FBB"/>
    <w:rsid w:val="00183B1F"/>
    <w:rsid w:val="001D2203"/>
    <w:rsid w:val="00343404"/>
    <w:rsid w:val="003E0B51"/>
    <w:rsid w:val="00475D97"/>
    <w:rsid w:val="004C09BA"/>
    <w:rsid w:val="005871CD"/>
    <w:rsid w:val="00752FCC"/>
    <w:rsid w:val="009E5780"/>
    <w:rsid w:val="00A1361E"/>
    <w:rsid w:val="00A922E7"/>
    <w:rsid w:val="00AA7BE2"/>
    <w:rsid w:val="00AB2925"/>
    <w:rsid w:val="00E9059C"/>
    <w:rsid w:val="00E9606B"/>
    <w:rsid w:val="00F32A76"/>
    <w:rsid w:val="00F42099"/>
    <w:rsid w:val="00FC53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2EAD7"/>
  <w15:chartTrackingRefBased/>
  <w15:docId w15:val="{E99A89D0-349A-7144-A173-A839CE96C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B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0B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0B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B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B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B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B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B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B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B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0B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0B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B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B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B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B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B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B51"/>
    <w:rPr>
      <w:rFonts w:eastAsiaTheme="majorEastAsia" w:cstheme="majorBidi"/>
      <w:color w:val="272727" w:themeColor="text1" w:themeTint="D8"/>
    </w:rPr>
  </w:style>
  <w:style w:type="paragraph" w:styleId="Title">
    <w:name w:val="Title"/>
    <w:basedOn w:val="Normal"/>
    <w:next w:val="Normal"/>
    <w:link w:val="TitleChar"/>
    <w:uiPriority w:val="10"/>
    <w:qFormat/>
    <w:rsid w:val="003E0B5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B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B5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B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B5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0B51"/>
    <w:rPr>
      <w:i/>
      <w:iCs/>
      <w:color w:val="404040" w:themeColor="text1" w:themeTint="BF"/>
    </w:rPr>
  </w:style>
  <w:style w:type="paragraph" w:styleId="ListParagraph">
    <w:name w:val="List Paragraph"/>
    <w:basedOn w:val="Normal"/>
    <w:uiPriority w:val="34"/>
    <w:qFormat/>
    <w:rsid w:val="003E0B51"/>
    <w:pPr>
      <w:ind w:left="720"/>
      <w:contextualSpacing/>
    </w:pPr>
  </w:style>
  <w:style w:type="character" w:styleId="IntenseEmphasis">
    <w:name w:val="Intense Emphasis"/>
    <w:basedOn w:val="DefaultParagraphFont"/>
    <w:uiPriority w:val="21"/>
    <w:qFormat/>
    <w:rsid w:val="003E0B51"/>
    <w:rPr>
      <w:i/>
      <w:iCs/>
      <w:color w:val="0F4761" w:themeColor="accent1" w:themeShade="BF"/>
    </w:rPr>
  </w:style>
  <w:style w:type="paragraph" w:styleId="IntenseQuote">
    <w:name w:val="Intense Quote"/>
    <w:basedOn w:val="Normal"/>
    <w:next w:val="Normal"/>
    <w:link w:val="IntenseQuoteChar"/>
    <w:uiPriority w:val="30"/>
    <w:qFormat/>
    <w:rsid w:val="003E0B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B51"/>
    <w:rPr>
      <w:i/>
      <w:iCs/>
      <w:color w:val="0F4761" w:themeColor="accent1" w:themeShade="BF"/>
    </w:rPr>
  </w:style>
  <w:style w:type="character" w:styleId="IntenseReference">
    <w:name w:val="Intense Reference"/>
    <w:basedOn w:val="DefaultParagraphFont"/>
    <w:uiPriority w:val="32"/>
    <w:qFormat/>
    <w:rsid w:val="003E0B51"/>
    <w:rPr>
      <w:b/>
      <w:bCs/>
      <w:smallCaps/>
      <w:color w:val="0F4761" w:themeColor="accent1" w:themeShade="BF"/>
      <w:spacing w:val="5"/>
    </w:rPr>
  </w:style>
  <w:style w:type="paragraph" w:styleId="NormalWeb">
    <w:name w:val="Normal (Web)"/>
    <w:basedOn w:val="Normal"/>
    <w:uiPriority w:val="99"/>
    <w:semiHidden/>
    <w:unhideWhenUsed/>
    <w:rsid w:val="003E0B5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E0B51"/>
  </w:style>
  <w:style w:type="character" w:styleId="Strong">
    <w:name w:val="Strong"/>
    <w:basedOn w:val="DefaultParagraphFont"/>
    <w:uiPriority w:val="22"/>
    <w:qFormat/>
    <w:rsid w:val="003E0B51"/>
    <w:rPr>
      <w:b/>
      <w:bCs/>
    </w:rPr>
  </w:style>
  <w:style w:type="character" w:customStyle="1" w:styleId="export-sheets-button">
    <w:name w:val="export-sheets-button"/>
    <w:basedOn w:val="DefaultParagraphFont"/>
    <w:rsid w:val="003E0B51"/>
  </w:style>
  <w:style w:type="paragraph" w:styleId="Header">
    <w:name w:val="header"/>
    <w:basedOn w:val="Normal"/>
    <w:link w:val="HeaderChar"/>
    <w:uiPriority w:val="99"/>
    <w:unhideWhenUsed/>
    <w:rsid w:val="003E0B51"/>
    <w:pPr>
      <w:tabs>
        <w:tab w:val="center" w:pos="4513"/>
        <w:tab w:val="right" w:pos="9026"/>
      </w:tabs>
    </w:pPr>
  </w:style>
  <w:style w:type="character" w:customStyle="1" w:styleId="HeaderChar">
    <w:name w:val="Header Char"/>
    <w:basedOn w:val="DefaultParagraphFont"/>
    <w:link w:val="Header"/>
    <w:uiPriority w:val="99"/>
    <w:rsid w:val="003E0B51"/>
  </w:style>
  <w:style w:type="paragraph" w:styleId="Footer">
    <w:name w:val="footer"/>
    <w:basedOn w:val="Normal"/>
    <w:link w:val="FooterChar"/>
    <w:uiPriority w:val="99"/>
    <w:unhideWhenUsed/>
    <w:rsid w:val="003E0B51"/>
    <w:pPr>
      <w:tabs>
        <w:tab w:val="center" w:pos="4513"/>
        <w:tab w:val="right" w:pos="9026"/>
      </w:tabs>
    </w:pPr>
  </w:style>
  <w:style w:type="character" w:customStyle="1" w:styleId="FooterChar">
    <w:name w:val="Footer Char"/>
    <w:basedOn w:val="DefaultParagraphFont"/>
    <w:link w:val="Footer"/>
    <w:uiPriority w:val="99"/>
    <w:rsid w:val="003E0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060012">
      <w:bodyDiv w:val="1"/>
      <w:marLeft w:val="0"/>
      <w:marRight w:val="0"/>
      <w:marTop w:val="0"/>
      <w:marBottom w:val="0"/>
      <w:divBdr>
        <w:top w:val="none" w:sz="0" w:space="0" w:color="auto"/>
        <w:left w:val="none" w:sz="0" w:space="0" w:color="auto"/>
        <w:bottom w:val="none" w:sz="0" w:space="0" w:color="auto"/>
        <w:right w:val="none" w:sz="0" w:space="0" w:color="auto"/>
      </w:divBdr>
    </w:div>
    <w:div w:id="593366831">
      <w:bodyDiv w:val="1"/>
      <w:marLeft w:val="0"/>
      <w:marRight w:val="0"/>
      <w:marTop w:val="0"/>
      <w:marBottom w:val="0"/>
      <w:divBdr>
        <w:top w:val="none" w:sz="0" w:space="0" w:color="auto"/>
        <w:left w:val="none" w:sz="0" w:space="0" w:color="auto"/>
        <w:bottom w:val="none" w:sz="0" w:space="0" w:color="auto"/>
        <w:right w:val="none" w:sz="0" w:space="0" w:color="auto"/>
      </w:divBdr>
    </w:div>
    <w:div w:id="1643079158">
      <w:bodyDiv w:val="1"/>
      <w:marLeft w:val="0"/>
      <w:marRight w:val="0"/>
      <w:marTop w:val="0"/>
      <w:marBottom w:val="0"/>
      <w:divBdr>
        <w:top w:val="none" w:sz="0" w:space="0" w:color="auto"/>
        <w:left w:val="none" w:sz="0" w:space="0" w:color="auto"/>
        <w:bottom w:val="none" w:sz="0" w:space="0" w:color="auto"/>
        <w:right w:val="none" w:sz="0" w:space="0" w:color="auto"/>
      </w:divBdr>
      <w:divsChild>
        <w:div w:id="191457510">
          <w:marLeft w:val="0"/>
          <w:marRight w:val="0"/>
          <w:marTop w:val="0"/>
          <w:marBottom w:val="0"/>
          <w:divBdr>
            <w:top w:val="none" w:sz="0" w:space="0" w:color="auto"/>
            <w:left w:val="none" w:sz="0" w:space="0" w:color="auto"/>
            <w:bottom w:val="none" w:sz="0" w:space="0" w:color="auto"/>
            <w:right w:val="none" w:sz="0" w:space="0" w:color="auto"/>
          </w:divBdr>
        </w:div>
      </w:divsChild>
    </w:div>
    <w:div w:id="1675498708">
      <w:bodyDiv w:val="1"/>
      <w:marLeft w:val="0"/>
      <w:marRight w:val="0"/>
      <w:marTop w:val="0"/>
      <w:marBottom w:val="0"/>
      <w:divBdr>
        <w:top w:val="none" w:sz="0" w:space="0" w:color="auto"/>
        <w:left w:val="none" w:sz="0" w:space="0" w:color="auto"/>
        <w:bottom w:val="none" w:sz="0" w:space="0" w:color="auto"/>
        <w:right w:val="none" w:sz="0" w:space="0" w:color="auto"/>
      </w:divBdr>
      <w:divsChild>
        <w:div w:id="663900412">
          <w:marLeft w:val="0"/>
          <w:marRight w:val="0"/>
          <w:marTop w:val="0"/>
          <w:marBottom w:val="0"/>
          <w:divBdr>
            <w:top w:val="none" w:sz="0" w:space="0" w:color="auto"/>
            <w:left w:val="none" w:sz="0" w:space="0" w:color="auto"/>
            <w:bottom w:val="none" w:sz="0" w:space="0" w:color="auto"/>
            <w:right w:val="none" w:sz="0" w:space="0" w:color="auto"/>
          </w:divBdr>
          <w:divsChild>
            <w:div w:id="258755874">
              <w:marLeft w:val="0"/>
              <w:marRight w:val="0"/>
              <w:marTop w:val="0"/>
              <w:marBottom w:val="0"/>
              <w:divBdr>
                <w:top w:val="none" w:sz="0" w:space="0" w:color="auto"/>
                <w:left w:val="none" w:sz="0" w:space="0" w:color="auto"/>
                <w:bottom w:val="none" w:sz="0" w:space="0" w:color="auto"/>
                <w:right w:val="none" w:sz="0" w:space="0" w:color="auto"/>
              </w:divBdr>
              <w:divsChild>
                <w:div w:id="546650830">
                  <w:marLeft w:val="0"/>
                  <w:marRight w:val="0"/>
                  <w:marTop w:val="0"/>
                  <w:marBottom w:val="0"/>
                  <w:divBdr>
                    <w:top w:val="none" w:sz="0" w:space="0" w:color="auto"/>
                    <w:left w:val="none" w:sz="0" w:space="0" w:color="auto"/>
                    <w:bottom w:val="none" w:sz="0" w:space="0" w:color="auto"/>
                    <w:right w:val="none" w:sz="0" w:space="0" w:color="auto"/>
                  </w:divBdr>
                  <w:divsChild>
                    <w:div w:id="849494354">
                      <w:marLeft w:val="0"/>
                      <w:marRight w:val="0"/>
                      <w:marTop w:val="0"/>
                      <w:marBottom w:val="0"/>
                      <w:divBdr>
                        <w:top w:val="none" w:sz="0" w:space="0" w:color="auto"/>
                        <w:left w:val="none" w:sz="0" w:space="0" w:color="auto"/>
                        <w:bottom w:val="none" w:sz="0" w:space="0" w:color="auto"/>
                        <w:right w:val="none" w:sz="0" w:space="0" w:color="auto"/>
                      </w:divBdr>
                    </w:div>
                    <w:div w:id="9071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455072">
          <w:marLeft w:val="0"/>
          <w:marRight w:val="0"/>
          <w:marTop w:val="0"/>
          <w:marBottom w:val="0"/>
          <w:divBdr>
            <w:top w:val="none" w:sz="0" w:space="0" w:color="auto"/>
            <w:left w:val="none" w:sz="0" w:space="0" w:color="auto"/>
            <w:bottom w:val="none" w:sz="0" w:space="0" w:color="auto"/>
            <w:right w:val="none" w:sz="0" w:space="0" w:color="auto"/>
          </w:divBdr>
          <w:divsChild>
            <w:div w:id="82073462">
              <w:marLeft w:val="0"/>
              <w:marRight w:val="0"/>
              <w:marTop w:val="0"/>
              <w:marBottom w:val="0"/>
              <w:divBdr>
                <w:top w:val="none" w:sz="0" w:space="0" w:color="auto"/>
                <w:left w:val="none" w:sz="0" w:space="0" w:color="auto"/>
                <w:bottom w:val="none" w:sz="0" w:space="0" w:color="auto"/>
                <w:right w:val="none" w:sz="0" w:space="0" w:color="auto"/>
              </w:divBdr>
              <w:divsChild>
                <w:div w:id="340619118">
                  <w:marLeft w:val="0"/>
                  <w:marRight w:val="0"/>
                  <w:marTop w:val="0"/>
                  <w:marBottom w:val="0"/>
                  <w:divBdr>
                    <w:top w:val="none" w:sz="0" w:space="0" w:color="auto"/>
                    <w:left w:val="none" w:sz="0" w:space="0" w:color="auto"/>
                    <w:bottom w:val="none" w:sz="0" w:space="0" w:color="auto"/>
                    <w:right w:val="none" w:sz="0" w:space="0" w:color="auto"/>
                  </w:divBdr>
                  <w:divsChild>
                    <w:div w:id="936405689">
                      <w:marLeft w:val="0"/>
                      <w:marRight w:val="0"/>
                      <w:marTop w:val="0"/>
                      <w:marBottom w:val="0"/>
                      <w:divBdr>
                        <w:top w:val="none" w:sz="0" w:space="0" w:color="auto"/>
                        <w:left w:val="none" w:sz="0" w:space="0" w:color="auto"/>
                        <w:bottom w:val="none" w:sz="0" w:space="0" w:color="auto"/>
                        <w:right w:val="none" w:sz="0" w:space="0" w:color="auto"/>
                      </w:divBdr>
                    </w:div>
                    <w:div w:id="171850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314318">
      <w:bodyDiv w:val="1"/>
      <w:marLeft w:val="0"/>
      <w:marRight w:val="0"/>
      <w:marTop w:val="0"/>
      <w:marBottom w:val="0"/>
      <w:divBdr>
        <w:top w:val="none" w:sz="0" w:space="0" w:color="auto"/>
        <w:left w:val="none" w:sz="0" w:space="0" w:color="auto"/>
        <w:bottom w:val="none" w:sz="0" w:space="0" w:color="auto"/>
        <w:right w:val="none" w:sz="0" w:space="0" w:color="auto"/>
      </w:divBdr>
      <w:divsChild>
        <w:div w:id="2054112881">
          <w:marLeft w:val="0"/>
          <w:marRight w:val="0"/>
          <w:marTop w:val="0"/>
          <w:marBottom w:val="0"/>
          <w:divBdr>
            <w:top w:val="none" w:sz="0" w:space="0" w:color="auto"/>
            <w:left w:val="none" w:sz="0" w:space="0" w:color="auto"/>
            <w:bottom w:val="none" w:sz="0" w:space="0" w:color="auto"/>
            <w:right w:val="none" w:sz="0" w:space="0" w:color="auto"/>
          </w:divBdr>
        </w:div>
      </w:divsChild>
    </w:div>
    <w:div w:id="2087602370">
      <w:bodyDiv w:val="1"/>
      <w:marLeft w:val="0"/>
      <w:marRight w:val="0"/>
      <w:marTop w:val="0"/>
      <w:marBottom w:val="0"/>
      <w:divBdr>
        <w:top w:val="none" w:sz="0" w:space="0" w:color="auto"/>
        <w:left w:val="none" w:sz="0" w:space="0" w:color="auto"/>
        <w:bottom w:val="none" w:sz="0" w:space="0" w:color="auto"/>
        <w:right w:val="none" w:sz="0" w:space="0" w:color="auto"/>
      </w:divBdr>
      <w:divsChild>
        <w:div w:id="402525947">
          <w:marLeft w:val="0"/>
          <w:marRight w:val="0"/>
          <w:marTop w:val="0"/>
          <w:marBottom w:val="0"/>
          <w:divBdr>
            <w:top w:val="none" w:sz="0" w:space="0" w:color="auto"/>
            <w:left w:val="none" w:sz="0" w:space="0" w:color="auto"/>
            <w:bottom w:val="none" w:sz="0" w:space="0" w:color="auto"/>
            <w:right w:val="none" w:sz="0" w:space="0" w:color="auto"/>
          </w:divBdr>
          <w:divsChild>
            <w:div w:id="418605618">
              <w:marLeft w:val="0"/>
              <w:marRight w:val="0"/>
              <w:marTop w:val="0"/>
              <w:marBottom w:val="0"/>
              <w:divBdr>
                <w:top w:val="none" w:sz="0" w:space="0" w:color="auto"/>
                <w:left w:val="none" w:sz="0" w:space="0" w:color="auto"/>
                <w:bottom w:val="none" w:sz="0" w:space="0" w:color="auto"/>
                <w:right w:val="none" w:sz="0" w:space="0" w:color="auto"/>
              </w:divBdr>
              <w:divsChild>
                <w:div w:id="180168480">
                  <w:marLeft w:val="0"/>
                  <w:marRight w:val="0"/>
                  <w:marTop w:val="0"/>
                  <w:marBottom w:val="0"/>
                  <w:divBdr>
                    <w:top w:val="none" w:sz="0" w:space="0" w:color="auto"/>
                    <w:left w:val="none" w:sz="0" w:space="0" w:color="auto"/>
                    <w:bottom w:val="none" w:sz="0" w:space="0" w:color="auto"/>
                    <w:right w:val="none" w:sz="0" w:space="0" w:color="auto"/>
                  </w:divBdr>
                  <w:divsChild>
                    <w:div w:id="1412970126">
                      <w:marLeft w:val="0"/>
                      <w:marRight w:val="0"/>
                      <w:marTop w:val="0"/>
                      <w:marBottom w:val="0"/>
                      <w:divBdr>
                        <w:top w:val="none" w:sz="0" w:space="0" w:color="auto"/>
                        <w:left w:val="none" w:sz="0" w:space="0" w:color="auto"/>
                        <w:bottom w:val="none" w:sz="0" w:space="0" w:color="auto"/>
                        <w:right w:val="none" w:sz="0" w:space="0" w:color="auto"/>
                      </w:divBdr>
                    </w:div>
                    <w:div w:id="209836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7262">
          <w:marLeft w:val="0"/>
          <w:marRight w:val="0"/>
          <w:marTop w:val="0"/>
          <w:marBottom w:val="0"/>
          <w:divBdr>
            <w:top w:val="none" w:sz="0" w:space="0" w:color="auto"/>
            <w:left w:val="none" w:sz="0" w:space="0" w:color="auto"/>
            <w:bottom w:val="none" w:sz="0" w:space="0" w:color="auto"/>
            <w:right w:val="none" w:sz="0" w:space="0" w:color="auto"/>
          </w:divBdr>
          <w:divsChild>
            <w:div w:id="1273242405">
              <w:marLeft w:val="0"/>
              <w:marRight w:val="0"/>
              <w:marTop w:val="0"/>
              <w:marBottom w:val="0"/>
              <w:divBdr>
                <w:top w:val="none" w:sz="0" w:space="0" w:color="auto"/>
                <w:left w:val="none" w:sz="0" w:space="0" w:color="auto"/>
                <w:bottom w:val="none" w:sz="0" w:space="0" w:color="auto"/>
                <w:right w:val="none" w:sz="0" w:space="0" w:color="auto"/>
              </w:divBdr>
              <w:divsChild>
                <w:div w:id="2069112109">
                  <w:marLeft w:val="0"/>
                  <w:marRight w:val="0"/>
                  <w:marTop w:val="0"/>
                  <w:marBottom w:val="0"/>
                  <w:divBdr>
                    <w:top w:val="none" w:sz="0" w:space="0" w:color="auto"/>
                    <w:left w:val="none" w:sz="0" w:space="0" w:color="auto"/>
                    <w:bottom w:val="none" w:sz="0" w:space="0" w:color="auto"/>
                    <w:right w:val="none" w:sz="0" w:space="0" w:color="auto"/>
                  </w:divBdr>
                  <w:divsChild>
                    <w:div w:id="246429906">
                      <w:marLeft w:val="0"/>
                      <w:marRight w:val="0"/>
                      <w:marTop w:val="0"/>
                      <w:marBottom w:val="0"/>
                      <w:divBdr>
                        <w:top w:val="none" w:sz="0" w:space="0" w:color="auto"/>
                        <w:left w:val="none" w:sz="0" w:space="0" w:color="auto"/>
                        <w:bottom w:val="none" w:sz="0" w:space="0" w:color="auto"/>
                        <w:right w:val="none" w:sz="0" w:space="0" w:color="auto"/>
                      </w:divBdr>
                    </w:div>
                    <w:div w:id="149934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2805</Words>
  <Characters>15991</Characters>
  <Application>Microsoft Office Word</Application>
  <DocSecurity>0</DocSecurity>
  <Lines>133</Lines>
  <Paragraphs>37</Paragraphs>
  <ScaleCrop>false</ScaleCrop>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sulafa Yousif</dc:creator>
  <cp:keywords/>
  <dc:description/>
  <cp:lastModifiedBy>sulafa Yousif</cp:lastModifiedBy>
  <cp:revision>2</cp:revision>
  <dcterms:created xsi:type="dcterms:W3CDTF">2025-11-23T18:59:00Z</dcterms:created>
  <dcterms:modified xsi:type="dcterms:W3CDTF">2025-11-23T18:59:00Z</dcterms:modified>
</cp:coreProperties>
</file>