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11795273"/>
        <w:docPartObj>
          <w:docPartGallery w:val="Cover Pages"/>
          <w:docPartUnique/>
        </w:docPartObj>
      </w:sdtPr>
      <w:sdtEndPr>
        <w:rPr>
          <w:rFonts w:eastAsiaTheme="minorHAnsi"/>
          <w:kern w:val="2"/>
          <w:sz w:val="24"/>
          <w:szCs w:val="24"/>
          <w14:ligatures w14:val="standardContextual"/>
        </w:rPr>
      </w:sdtEndPr>
      <w:sdtContent>
        <w:p w14:paraId="0027B4DB" w14:textId="0D8DC143" w:rsidR="00E17225" w:rsidRDefault="00E17225">
          <w:pPr>
            <w:pStyle w:val="NoSpacing"/>
          </w:pPr>
          <w:r>
            <w:rPr>
              <w:noProof/>
            </w:rPr>
            <mc:AlternateContent>
              <mc:Choice Requires="wpg">
                <w:drawing>
                  <wp:anchor distT="0" distB="0" distL="114300" distR="114300" simplePos="0" relativeHeight="251659264" behindDoc="1" locked="0" layoutInCell="1" allowOverlap="1" wp14:anchorId="0E51D69B" wp14:editId="74A2AFC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3168891" w14:textId="1C74B226" w:rsidR="00E17225" w:rsidRDefault="00E17225">
                                      <w:pPr>
                                        <w:pStyle w:val="NoSpacing"/>
                                        <w:jc w:val="right"/>
                                        <w:rPr>
                                          <w:color w:val="FFFFFF" w:themeColor="background1"/>
                                          <w:sz w:val="28"/>
                                          <w:szCs w:val="28"/>
                                        </w:rPr>
                                      </w:pPr>
                                      <w:r>
                                        <w:rPr>
                                          <w:color w:val="FFFFFF" w:themeColor="background1"/>
                                          <w:sz w:val="28"/>
                                          <w:szCs w:val="28"/>
                                        </w:rPr>
                                        <w:t>31/07/025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E51D69B"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3168891" w14:textId="1C74B226" w:rsidR="00E17225" w:rsidRDefault="00E17225">
                                <w:pPr>
                                  <w:pStyle w:val="NoSpacing"/>
                                  <w:jc w:val="right"/>
                                  <w:rPr>
                                    <w:color w:val="FFFFFF" w:themeColor="background1"/>
                                    <w:sz w:val="28"/>
                                    <w:szCs w:val="28"/>
                                  </w:rPr>
                                </w:pPr>
                                <w:r>
                                  <w:rPr>
                                    <w:color w:val="FFFFFF" w:themeColor="background1"/>
                                    <w:sz w:val="28"/>
                                    <w:szCs w:val="28"/>
                                  </w:rPr>
                                  <w:t>31/07/025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03D7735" wp14:editId="7112EE1D">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21025" w14:textId="77FCC682" w:rsidR="00E17225" w:rsidRDefault="00E1722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Shimranbanu Liyakat Shaikh (2419481)</w:t>
                                    </w:r>
                                  </w:sdtContent>
                                </w:sdt>
                              </w:p>
                              <w:p w14:paraId="02B243BF" w14:textId="565B6C80" w:rsidR="00E17225" w:rsidRDefault="00E1722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03D7735"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2821025" w14:textId="77FCC682" w:rsidR="00E17225" w:rsidRDefault="00E1722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Shimranbanu Liyakat Shaikh (2419481)</w:t>
                              </w:r>
                            </w:sdtContent>
                          </w:sdt>
                        </w:p>
                        <w:p w14:paraId="02B243BF" w14:textId="565B6C80" w:rsidR="00E17225" w:rsidRDefault="00E1722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E45C1C5" wp14:editId="5527B0DB">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E45F4E" w14:textId="2AE703F1" w:rsidR="00E17225" w:rsidRPr="00E17225" w:rsidRDefault="00E17225">
                                <w:pPr>
                                  <w:pStyle w:val="NoSpacing"/>
                                  <w:rPr>
                                    <w:rFonts w:asciiTheme="majorHAnsi" w:eastAsiaTheme="majorEastAsia" w:hAnsiTheme="majorHAnsi" w:cstheme="majorBidi"/>
                                    <w:b/>
                                    <w:bCs/>
                                    <w:color w:val="C00000"/>
                                    <w:sz w:val="32"/>
                                    <w:szCs w:val="32"/>
                                    <w:u w:val="single"/>
                                  </w:rPr>
                                </w:pPr>
                                <w:sdt>
                                  <w:sdtPr>
                                    <w:rPr>
                                      <w:rFonts w:asciiTheme="majorHAnsi" w:eastAsiaTheme="majorEastAsia" w:hAnsiTheme="majorHAnsi" w:cstheme="majorBidi"/>
                                      <w:b/>
                                      <w:bCs/>
                                      <w:color w:val="C00000"/>
                                      <w:sz w:val="32"/>
                                      <w:szCs w:val="32"/>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E17225">
                                      <w:rPr>
                                        <w:rFonts w:asciiTheme="majorHAnsi" w:eastAsiaTheme="majorEastAsia" w:hAnsiTheme="majorHAnsi" w:cstheme="majorBidi"/>
                                        <w:b/>
                                        <w:bCs/>
                                        <w:color w:val="C00000"/>
                                        <w:sz w:val="32"/>
                                        <w:szCs w:val="32"/>
                                        <w:u w:val="single"/>
                                      </w:rPr>
                                      <w:t>Supporting Materials for NatureGarden Security Framework</w:t>
                                    </w:r>
                                  </w:sdtContent>
                                </w:sdt>
                              </w:p>
                              <w:p w14:paraId="64291422" w14:textId="52464224" w:rsidR="00E17225" w:rsidRPr="00E17225" w:rsidRDefault="00E17225">
                                <w:pPr>
                                  <w:spacing w:before="120"/>
                                  <w:rPr>
                                    <w:color w:val="404040" w:themeColor="text1" w:themeTint="BF"/>
                                    <w:sz w:val="28"/>
                                    <w:szCs w:val="28"/>
                                  </w:rPr>
                                </w:pPr>
                                <w:sdt>
                                  <w:sdtPr>
                                    <w:rPr>
                                      <w:color w:val="404040" w:themeColor="text1" w:themeTint="BF"/>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E17225">
                                      <w:rPr>
                                        <w:color w:val="404040" w:themeColor="text1" w:themeTint="BF"/>
                                        <w:sz w:val="28"/>
                                        <w:szCs w:val="28"/>
                                      </w:rPr>
                                      <w:t>Data Security, Governance &amp; Compliance (ACCA7028)</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E45C1C5"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0E45F4E" w14:textId="2AE703F1" w:rsidR="00E17225" w:rsidRPr="00E17225" w:rsidRDefault="00E17225">
                          <w:pPr>
                            <w:pStyle w:val="NoSpacing"/>
                            <w:rPr>
                              <w:rFonts w:asciiTheme="majorHAnsi" w:eastAsiaTheme="majorEastAsia" w:hAnsiTheme="majorHAnsi" w:cstheme="majorBidi"/>
                              <w:b/>
                              <w:bCs/>
                              <w:color w:val="C00000"/>
                              <w:sz w:val="32"/>
                              <w:szCs w:val="32"/>
                              <w:u w:val="single"/>
                            </w:rPr>
                          </w:pPr>
                          <w:sdt>
                            <w:sdtPr>
                              <w:rPr>
                                <w:rFonts w:asciiTheme="majorHAnsi" w:eastAsiaTheme="majorEastAsia" w:hAnsiTheme="majorHAnsi" w:cstheme="majorBidi"/>
                                <w:b/>
                                <w:bCs/>
                                <w:color w:val="C00000"/>
                                <w:sz w:val="32"/>
                                <w:szCs w:val="32"/>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E17225">
                                <w:rPr>
                                  <w:rFonts w:asciiTheme="majorHAnsi" w:eastAsiaTheme="majorEastAsia" w:hAnsiTheme="majorHAnsi" w:cstheme="majorBidi"/>
                                  <w:b/>
                                  <w:bCs/>
                                  <w:color w:val="C00000"/>
                                  <w:sz w:val="32"/>
                                  <w:szCs w:val="32"/>
                                  <w:u w:val="single"/>
                                </w:rPr>
                                <w:t>Supporting Materials for NatureGarden Security Framework</w:t>
                              </w:r>
                            </w:sdtContent>
                          </w:sdt>
                        </w:p>
                        <w:p w14:paraId="64291422" w14:textId="52464224" w:rsidR="00E17225" w:rsidRPr="00E17225" w:rsidRDefault="00E17225">
                          <w:pPr>
                            <w:spacing w:before="120"/>
                            <w:rPr>
                              <w:color w:val="404040" w:themeColor="text1" w:themeTint="BF"/>
                              <w:sz w:val="28"/>
                              <w:szCs w:val="28"/>
                            </w:rPr>
                          </w:pPr>
                          <w:sdt>
                            <w:sdtPr>
                              <w:rPr>
                                <w:color w:val="404040" w:themeColor="text1" w:themeTint="BF"/>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E17225">
                                <w:rPr>
                                  <w:color w:val="404040" w:themeColor="text1" w:themeTint="BF"/>
                                  <w:sz w:val="28"/>
                                  <w:szCs w:val="28"/>
                                </w:rPr>
                                <w:t>Data Security, Governance &amp; Compliance (ACCA7028)</w:t>
                              </w:r>
                            </w:sdtContent>
                          </w:sdt>
                        </w:p>
                      </w:txbxContent>
                    </v:textbox>
                    <w10:wrap anchorx="page" anchory="page"/>
                  </v:shape>
                </w:pict>
              </mc:Fallback>
            </mc:AlternateContent>
          </w:r>
        </w:p>
        <w:p w14:paraId="0540EF31" w14:textId="6EB898FF" w:rsidR="00E17225" w:rsidRDefault="00E17225">
          <w:r>
            <w:br w:type="page"/>
          </w:r>
        </w:p>
      </w:sdtContent>
    </w:sdt>
    <w:p w14:paraId="7F330367" w14:textId="5A9C0CBE" w:rsidR="00AB6647" w:rsidRDefault="00AB6647"/>
    <w:p w14:paraId="08C54D5F" w14:textId="769DE581" w:rsidR="004D65ED" w:rsidRDefault="004D65ED" w:rsidP="004D65ED"/>
    <w:p w14:paraId="34CC666A" w14:textId="669A90D1" w:rsidR="004D65ED" w:rsidRPr="004D65ED" w:rsidRDefault="004D65ED" w:rsidP="004D65ED">
      <w:pPr>
        <w:jc w:val="center"/>
        <w:rPr>
          <w:b/>
          <w:bCs/>
          <w:sz w:val="40"/>
          <w:szCs w:val="40"/>
          <w:u w:val="single"/>
        </w:rPr>
      </w:pPr>
      <w:r w:rsidRPr="004D65ED">
        <w:rPr>
          <w:b/>
          <w:bCs/>
          <w:sz w:val="40"/>
          <w:szCs w:val="40"/>
          <w:u w:val="single"/>
        </w:rPr>
        <w:t>Introduction</w:t>
      </w:r>
    </w:p>
    <w:p w14:paraId="3D8F3FF7" w14:textId="5641731E" w:rsidR="00AA7F6B" w:rsidRDefault="00AA7F6B" w:rsidP="004D65ED">
      <w:pPr>
        <w:jc w:val="both"/>
        <w:rPr>
          <w:sz w:val="28"/>
          <w:szCs w:val="28"/>
        </w:rPr>
      </w:pPr>
      <w:r w:rsidRPr="00AA7F6B">
        <w:rPr>
          <w:sz w:val="28"/>
          <w:szCs w:val="28"/>
        </w:rPr>
        <w:t>This supporting document contains implementation visuals, frameworks, and tables mentioned in the main report. The supporting document will provide detailed artefacts of the risk assessment matrix, BYOD workflow, SLA template, and audit checklist which was developed for NatureGarden's governance framework</w:t>
      </w:r>
    </w:p>
    <w:p w14:paraId="2E307C8D" w14:textId="1B02DC41" w:rsidR="004D65ED" w:rsidRDefault="004D65ED" w:rsidP="004D65ED">
      <w:pPr>
        <w:jc w:val="both"/>
        <w:rPr>
          <w:sz w:val="28"/>
          <w:szCs w:val="28"/>
        </w:rPr>
      </w:pPr>
      <w:r w:rsidRPr="004D65ED">
        <w:rPr>
          <w:sz w:val="28"/>
          <w:szCs w:val="28"/>
        </w:rPr>
        <w:t xml:space="preserve">These artefacts are supportive </w:t>
      </w:r>
      <w:r w:rsidR="00EB5074">
        <w:rPr>
          <w:sz w:val="28"/>
          <w:szCs w:val="28"/>
        </w:rPr>
        <w:t xml:space="preserve">documents </w:t>
      </w:r>
      <w:r w:rsidRPr="004D65ED">
        <w:rPr>
          <w:sz w:val="28"/>
          <w:szCs w:val="28"/>
        </w:rPr>
        <w:t>for the Component 2 Report that was submitted, as part of the ACCA7028 module. The artefacts exhibit implementation visuals, sample templates and other design work referenced in the main report. The artefacts have been offered to elaborate on the governance, risk, compliance, and security (GRC&amp;S) implementation strategy presented for NatureGarden (NG).</w:t>
      </w:r>
      <w:r w:rsidR="00AA7F6B">
        <w:rPr>
          <w:sz w:val="28"/>
          <w:szCs w:val="28"/>
        </w:rPr>
        <w:t xml:space="preserve"> </w:t>
      </w:r>
    </w:p>
    <w:p w14:paraId="17497472" w14:textId="2EB8517A" w:rsidR="004D65ED" w:rsidRDefault="004D65ED" w:rsidP="004D65ED">
      <w:pPr>
        <w:jc w:val="both"/>
        <w:rPr>
          <w:sz w:val="28"/>
          <w:szCs w:val="28"/>
        </w:rPr>
      </w:pPr>
    </w:p>
    <w:p w14:paraId="68E1ADD6" w14:textId="1C31587F" w:rsidR="004D65ED" w:rsidRPr="00EB5074" w:rsidRDefault="00AE6505" w:rsidP="00EB5074">
      <w:pPr>
        <w:pStyle w:val="ListParagraph"/>
        <w:numPr>
          <w:ilvl w:val="0"/>
          <w:numId w:val="1"/>
        </w:numPr>
        <w:jc w:val="both"/>
        <w:rPr>
          <w:b/>
          <w:bCs/>
          <w:sz w:val="28"/>
          <w:szCs w:val="28"/>
        </w:rPr>
      </w:pPr>
      <w:r>
        <w:rPr>
          <w:noProof/>
        </w:rPr>
        <w:drawing>
          <wp:anchor distT="0" distB="0" distL="114300" distR="114300" simplePos="0" relativeHeight="251664384" behindDoc="1" locked="0" layoutInCell="1" allowOverlap="1" wp14:anchorId="34CEFB45" wp14:editId="2E9EDFED">
            <wp:simplePos x="0" y="0"/>
            <wp:positionH relativeFrom="column">
              <wp:posOffset>198120</wp:posOffset>
            </wp:positionH>
            <wp:positionV relativeFrom="paragraph">
              <wp:posOffset>258445</wp:posOffset>
            </wp:positionV>
            <wp:extent cx="5699760" cy="4046220"/>
            <wp:effectExtent l="0" t="0" r="0" b="0"/>
            <wp:wrapTight wrapText="bothSides">
              <wp:wrapPolygon edited="0">
                <wp:start x="0" y="0"/>
                <wp:lineTo x="0" y="21458"/>
                <wp:lineTo x="21513" y="21458"/>
                <wp:lineTo x="21513" y="0"/>
                <wp:lineTo x="0" y="0"/>
              </wp:wrapPolygon>
            </wp:wrapTight>
            <wp:docPr id="301391795" name="Picture 5"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ner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99760" cy="4046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65ED" w:rsidRPr="00EB5074">
        <w:rPr>
          <w:b/>
          <w:bCs/>
          <w:sz w:val="28"/>
          <w:szCs w:val="28"/>
        </w:rPr>
        <w:t>Governance Framework Overview</w:t>
      </w:r>
    </w:p>
    <w:p w14:paraId="1A5D1E38" w14:textId="77777777" w:rsidR="00EB5074" w:rsidRDefault="00EB5074" w:rsidP="00EB5074">
      <w:pPr>
        <w:jc w:val="both"/>
        <w:rPr>
          <w:b/>
          <w:bCs/>
          <w:sz w:val="28"/>
          <w:szCs w:val="28"/>
        </w:rPr>
      </w:pPr>
    </w:p>
    <w:p w14:paraId="681A120E" w14:textId="77777777" w:rsidR="00AE6505" w:rsidRPr="00EB5074" w:rsidRDefault="00AE6505" w:rsidP="00EB5074">
      <w:pPr>
        <w:jc w:val="both"/>
        <w:rPr>
          <w:b/>
          <w:bCs/>
          <w:sz w:val="28"/>
          <w:szCs w:val="28"/>
        </w:rPr>
      </w:pPr>
    </w:p>
    <w:p w14:paraId="34D6E447" w14:textId="77777777" w:rsidR="004D65ED" w:rsidRPr="004D65ED" w:rsidRDefault="004D65ED" w:rsidP="004D65ED">
      <w:pPr>
        <w:jc w:val="both"/>
        <w:rPr>
          <w:sz w:val="28"/>
          <w:szCs w:val="28"/>
        </w:rPr>
      </w:pPr>
      <w:r w:rsidRPr="004D65ED">
        <w:rPr>
          <w:b/>
          <w:bCs/>
          <w:sz w:val="28"/>
          <w:szCs w:val="28"/>
        </w:rPr>
        <w:t>Figure 1: Integrated Governance and Security Framework (Hybrid Model)</w:t>
      </w:r>
    </w:p>
    <w:p w14:paraId="33004319" w14:textId="77777777" w:rsidR="004D65ED" w:rsidRPr="004D65ED" w:rsidRDefault="004D65ED" w:rsidP="004D65ED">
      <w:pPr>
        <w:jc w:val="both"/>
        <w:rPr>
          <w:sz w:val="28"/>
          <w:szCs w:val="28"/>
        </w:rPr>
      </w:pPr>
      <w:r w:rsidRPr="004D65ED">
        <w:rPr>
          <w:sz w:val="28"/>
          <w:szCs w:val="28"/>
        </w:rPr>
        <w:t>This layered model integrates COBIT, ISO/IEC 27001, NIST CSF, and ITIL to ensure strategic alignment, regulatory compliance, and operational flexibility.</w:t>
      </w:r>
    </w:p>
    <w:p w14:paraId="7478C507" w14:textId="77777777" w:rsidR="004D65ED" w:rsidRDefault="004D65ED" w:rsidP="004D65ED">
      <w:pPr>
        <w:jc w:val="both"/>
        <w:rPr>
          <w:sz w:val="28"/>
          <w:szCs w:val="28"/>
        </w:rPr>
      </w:pPr>
    </w:p>
    <w:p w14:paraId="6EB37EB9" w14:textId="3C904DBC" w:rsidR="0016347F" w:rsidRPr="00EB5074" w:rsidRDefault="0016347F" w:rsidP="00EB5074">
      <w:pPr>
        <w:pStyle w:val="ListParagraph"/>
        <w:numPr>
          <w:ilvl w:val="0"/>
          <w:numId w:val="1"/>
        </w:numPr>
        <w:jc w:val="both"/>
        <w:rPr>
          <w:b/>
          <w:bCs/>
          <w:sz w:val="28"/>
          <w:szCs w:val="28"/>
        </w:rPr>
      </w:pPr>
      <w:r w:rsidRPr="00EB5074">
        <w:rPr>
          <w:b/>
          <w:bCs/>
          <w:sz w:val="28"/>
          <w:szCs w:val="28"/>
        </w:rPr>
        <w:t>BYOD Policy Implementation Workflow</w:t>
      </w:r>
    </w:p>
    <w:p w14:paraId="69C6D8D6" w14:textId="0702F938" w:rsidR="00EB5074" w:rsidRDefault="002C747F" w:rsidP="002C747F">
      <w:pPr>
        <w:ind w:firstLine="720"/>
        <w:jc w:val="both"/>
        <w:rPr>
          <w:b/>
          <w:bCs/>
          <w:sz w:val="28"/>
          <w:szCs w:val="28"/>
        </w:rPr>
      </w:pPr>
      <w:r>
        <w:rPr>
          <w:b/>
          <w:bCs/>
          <w:noProof/>
          <w:sz w:val="28"/>
          <w:szCs w:val="28"/>
        </w:rPr>
        <w:drawing>
          <wp:anchor distT="0" distB="0" distL="114300" distR="114300" simplePos="0" relativeHeight="251662336" behindDoc="1" locked="0" layoutInCell="1" allowOverlap="1" wp14:anchorId="777A0C3C" wp14:editId="17E66AFC">
            <wp:simplePos x="0" y="0"/>
            <wp:positionH relativeFrom="column">
              <wp:posOffset>281940</wp:posOffset>
            </wp:positionH>
            <wp:positionV relativeFrom="paragraph">
              <wp:posOffset>231140</wp:posOffset>
            </wp:positionV>
            <wp:extent cx="4691380" cy="3196590"/>
            <wp:effectExtent l="0" t="0" r="0" b="3810"/>
            <wp:wrapTight wrapText="bothSides">
              <wp:wrapPolygon edited="0">
                <wp:start x="0" y="0"/>
                <wp:lineTo x="0" y="21497"/>
                <wp:lineTo x="21489" y="21497"/>
                <wp:lineTo x="21489" y="0"/>
                <wp:lineTo x="0" y="0"/>
              </wp:wrapPolygon>
            </wp:wrapTight>
            <wp:docPr id="20637080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91380" cy="3196590"/>
                    </a:xfrm>
                    <a:prstGeom prst="rect">
                      <a:avLst/>
                    </a:prstGeom>
                    <a:noFill/>
                  </pic:spPr>
                </pic:pic>
              </a:graphicData>
            </a:graphic>
            <wp14:sizeRelH relativeFrom="margin">
              <wp14:pctWidth>0</wp14:pctWidth>
            </wp14:sizeRelH>
            <wp14:sizeRelV relativeFrom="margin">
              <wp14:pctHeight>0</wp14:pctHeight>
            </wp14:sizeRelV>
          </wp:anchor>
        </w:drawing>
      </w:r>
    </w:p>
    <w:p w14:paraId="03CA4517" w14:textId="77777777" w:rsidR="00EB5074" w:rsidRDefault="00EB5074" w:rsidP="00EB5074">
      <w:pPr>
        <w:jc w:val="both"/>
        <w:rPr>
          <w:b/>
          <w:bCs/>
          <w:sz w:val="28"/>
          <w:szCs w:val="28"/>
        </w:rPr>
      </w:pPr>
    </w:p>
    <w:p w14:paraId="212C4554" w14:textId="77777777" w:rsidR="00EB5074" w:rsidRDefault="00EB5074" w:rsidP="00EB5074">
      <w:pPr>
        <w:jc w:val="both"/>
        <w:rPr>
          <w:b/>
          <w:bCs/>
          <w:sz w:val="28"/>
          <w:szCs w:val="28"/>
        </w:rPr>
      </w:pPr>
    </w:p>
    <w:p w14:paraId="53479AF1" w14:textId="77777777" w:rsidR="00EB5074" w:rsidRDefault="00EB5074" w:rsidP="00EB5074">
      <w:pPr>
        <w:jc w:val="both"/>
        <w:rPr>
          <w:b/>
          <w:bCs/>
          <w:sz w:val="28"/>
          <w:szCs w:val="28"/>
        </w:rPr>
      </w:pPr>
    </w:p>
    <w:p w14:paraId="69567205" w14:textId="77777777" w:rsidR="00EB5074" w:rsidRDefault="00EB5074" w:rsidP="00EB5074">
      <w:pPr>
        <w:jc w:val="both"/>
        <w:rPr>
          <w:b/>
          <w:bCs/>
          <w:sz w:val="28"/>
          <w:szCs w:val="28"/>
        </w:rPr>
      </w:pPr>
    </w:p>
    <w:p w14:paraId="0C45AE22" w14:textId="77777777" w:rsidR="00EB5074" w:rsidRDefault="00EB5074" w:rsidP="00EB5074">
      <w:pPr>
        <w:jc w:val="both"/>
        <w:rPr>
          <w:b/>
          <w:bCs/>
          <w:sz w:val="28"/>
          <w:szCs w:val="28"/>
        </w:rPr>
      </w:pPr>
    </w:p>
    <w:p w14:paraId="7B9D6BED" w14:textId="77777777" w:rsidR="00EB5074" w:rsidRDefault="00EB5074" w:rsidP="00EB5074">
      <w:pPr>
        <w:jc w:val="both"/>
        <w:rPr>
          <w:b/>
          <w:bCs/>
          <w:sz w:val="28"/>
          <w:szCs w:val="28"/>
        </w:rPr>
      </w:pPr>
    </w:p>
    <w:p w14:paraId="4847B0FB" w14:textId="77777777" w:rsidR="00EB5074" w:rsidRDefault="00EB5074" w:rsidP="00EB5074">
      <w:pPr>
        <w:jc w:val="both"/>
        <w:rPr>
          <w:b/>
          <w:bCs/>
          <w:sz w:val="28"/>
          <w:szCs w:val="28"/>
        </w:rPr>
      </w:pPr>
    </w:p>
    <w:p w14:paraId="79096E8B" w14:textId="77777777" w:rsidR="00EB5074" w:rsidRDefault="00EB5074" w:rsidP="00EB5074">
      <w:pPr>
        <w:jc w:val="both"/>
        <w:rPr>
          <w:b/>
          <w:bCs/>
          <w:sz w:val="28"/>
          <w:szCs w:val="28"/>
        </w:rPr>
      </w:pPr>
    </w:p>
    <w:p w14:paraId="0D3C2A18" w14:textId="77777777" w:rsidR="00EB5074" w:rsidRDefault="00EB5074" w:rsidP="00EB5074">
      <w:pPr>
        <w:jc w:val="both"/>
        <w:rPr>
          <w:b/>
          <w:bCs/>
          <w:sz w:val="28"/>
          <w:szCs w:val="28"/>
        </w:rPr>
      </w:pPr>
    </w:p>
    <w:p w14:paraId="77117E82" w14:textId="77777777" w:rsidR="0016347F" w:rsidRPr="0016347F" w:rsidRDefault="0016347F" w:rsidP="0016347F">
      <w:pPr>
        <w:jc w:val="both"/>
        <w:rPr>
          <w:sz w:val="28"/>
          <w:szCs w:val="28"/>
        </w:rPr>
      </w:pPr>
      <w:r w:rsidRPr="0016347F">
        <w:rPr>
          <w:b/>
          <w:bCs/>
          <w:sz w:val="28"/>
          <w:szCs w:val="28"/>
        </w:rPr>
        <w:t>Figure 2: BYOD Access Approval Flow</w:t>
      </w:r>
    </w:p>
    <w:p w14:paraId="752F3271" w14:textId="77777777" w:rsidR="0016347F" w:rsidRPr="0016347F" w:rsidRDefault="0016347F" w:rsidP="0016347F">
      <w:pPr>
        <w:jc w:val="both"/>
        <w:rPr>
          <w:sz w:val="28"/>
          <w:szCs w:val="28"/>
        </w:rPr>
      </w:pPr>
      <w:r w:rsidRPr="0016347F">
        <w:rPr>
          <w:sz w:val="28"/>
          <w:szCs w:val="28"/>
        </w:rPr>
        <w:t>This workflow ensures all personal devices undergo security screening and policy alignment before access is granted.</w:t>
      </w:r>
    </w:p>
    <w:p w14:paraId="71B5E2CE" w14:textId="77777777" w:rsidR="0016347F" w:rsidRDefault="0016347F" w:rsidP="004D65ED">
      <w:pPr>
        <w:jc w:val="both"/>
        <w:rPr>
          <w:sz w:val="28"/>
          <w:szCs w:val="28"/>
        </w:rPr>
      </w:pPr>
    </w:p>
    <w:p w14:paraId="5CDCD715" w14:textId="77777777" w:rsidR="00EB5074" w:rsidRDefault="00EB5074" w:rsidP="0016347F">
      <w:pPr>
        <w:jc w:val="both"/>
        <w:rPr>
          <w:b/>
          <w:bCs/>
          <w:sz w:val="28"/>
          <w:szCs w:val="28"/>
        </w:rPr>
      </w:pPr>
    </w:p>
    <w:p w14:paraId="0FEE08FF" w14:textId="77777777" w:rsidR="002C747F" w:rsidRDefault="002C747F" w:rsidP="0016347F">
      <w:pPr>
        <w:jc w:val="both"/>
        <w:rPr>
          <w:b/>
          <w:bCs/>
          <w:sz w:val="28"/>
          <w:szCs w:val="28"/>
        </w:rPr>
      </w:pPr>
    </w:p>
    <w:p w14:paraId="40AB391F" w14:textId="77777777" w:rsidR="002C747F" w:rsidRDefault="002C747F" w:rsidP="0016347F">
      <w:pPr>
        <w:jc w:val="both"/>
        <w:rPr>
          <w:b/>
          <w:bCs/>
          <w:sz w:val="28"/>
          <w:szCs w:val="28"/>
        </w:rPr>
      </w:pPr>
    </w:p>
    <w:p w14:paraId="40321676" w14:textId="77777777" w:rsidR="002C747F" w:rsidRDefault="002C747F" w:rsidP="0016347F">
      <w:pPr>
        <w:jc w:val="both"/>
        <w:rPr>
          <w:b/>
          <w:bCs/>
          <w:sz w:val="28"/>
          <w:szCs w:val="28"/>
        </w:rPr>
      </w:pPr>
    </w:p>
    <w:p w14:paraId="7C2C1E53" w14:textId="44AE1493" w:rsidR="0016347F" w:rsidRPr="0016347F" w:rsidRDefault="0016347F" w:rsidP="0016347F">
      <w:pPr>
        <w:jc w:val="both"/>
        <w:rPr>
          <w:b/>
          <w:bCs/>
          <w:sz w:val="28"/>
          <w:szCs w:val="28"/>
        </w:rPr>
      </w:pPr>
      <w:r w:rsidRPr="0016347F">
        <w:rPr>
          <w:b/>
          <w:bCs/>
          <w:sz w:val="28"/>
          <w:szCs w:val="28"/>
        </w:rPr>
        <w:t>3. Risk Assessment Matrix</w:t>
      </w:r>
    </w:p>
    <w:p w14:paraId="439462F1" w14:textId="77777777" w:rsidR="0016347F" w:rsidRPr="0016347F" w:rsidRDefault="0016347F" w:rsidP="0016347F">
      <w:pPr>
        <w:jc w:val="both"/>
        <w:rPr>
          <w:sz w:val="28"/>
          <w:szCs w:val="28"/>
        </w:rPr>
      </w:pPr>
      <w:r w:rsidRPr="0016347F">
        <w:rPr>
          <w:b/>
          <w:bCs/>
          <w:sz w:val="28"/>
          <w:szCs w:val="28"/>
        </w:rPr>
        <w:t>Table 1: Risk Matrix Based on NIST Guidelines</w:t>
      </w:r>
    </w:p>
    <w:tbl>
      <w:tblPr>
        <w:tblW w:w="9381" w:type="dxa"/>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79"/>
        <w:gridCol w:w="1873"/>
        <w:gridCol w:w="1274"/>
        <w:gridCol w:w="1041"/>
        <w:gridCol w:w="1094"/>
        <w:gridCol w:w="2420"/>
      </w:tblGrid>
      <w:tr w:rsidR="0016347F" w:rsidRPr="0016347F" w14:paraId="17B7C388" w14:textId="77777777" w:rsidTr="00AE6505">
        <w:trPr>
          <w:trHeight w:val="1062"/>
          <w:tblCellSpacing w:w="15" w:type="dxa"/>
        </w:trPr>
        <w:tc>
          <w:tcPr>
            <w:tcW w:w="0" w:type="auto"/>
            <w:vAlign w:val="center"/>
            <w:hideMark/>
          </w:tcPr>
          <w:p w14:paraId="1C60830F" w14:textId="77777777" w:rsidR="0016347F" w:rsidRPr="0016347F" w:rsidRDefault="0016347F" w:rsidP="0016347F">
            <w:pPr>
              <w:jc w:val="both"/>
              <w:rPr>
                <w:b/>
                <w:bCs/>
                <w:sz w:val="28"/>
                <w:szCs w:val="28"/>
              </w:rPr>
            </w:pPr>
            <w:r w:rsidRPr="0016347F">
              <w:rPr>
                <w:b/>
                <w:bCs/>
                <w:sz w:val="28"/>
                <w:szCs w:val="28"/>
              </w:rPr>
              <w:t>Asset</w:t>
            </w:r>
          </w:p>
        </w:tc>
        <w:tc>
          <w:tcPr>
            <w:tcW w:w="0" w:type="auto"/>
            <w:vAlign w:val="center"/>
            <w:hideMark/>
          </w:tcPr>
          <w:p w14:paraId="3D909829" w14:textId="77777777" w:rsidR="0016347F" w:rsidRPr="0016347F" w:rsidRDefault="0016347F" w:rsidP="0016347F">
            <w:pPr>
              <w:jc w:val="both"/>
              <w:rPr>
                <w:b/>
                <w:bCs/>
                <w:sz w:val="28"/>
                <w:szCs w:val="28"/>
              </w:rPr>
            </w:pPr>
            <w:r w:rsidRPr="0016347F">
              <w:rPr>
                <w:b/>
                <w:bCs/>
                <w:sz w:val="28"/>
                <w:szCs w:val="28"/>
              </w:rPr>
              <w:t>Threat</w:t>
            </w:r>
          </w:p>
        </w:tc>
        <w:tc>
          <w:tcPr>
            <w:tcW w:w="0" w:type="auto"/>
            <w:vAlign w:val="center"/>
            <w:hideMark/>
          </w:tcPr>
          <w:p w14:paraId="6F2A4232" w14:textId="77777777" w:rsidR="0016347F" w:rsidRPr="0016347F" w:rsidRDefault="0016347F" w:rsidP="0016347F">
            <w:pPr>
              <w:jc w:val="both"/>
              <w:rPr>
                <w:b/>
                <w:bCs/>
                <w:sz w:val="28"/>
                <w:szCs w:val="28"/>
              </w:rPr>
            </w:pPr>
            <w:r w:rsidRPr="0016347F">
              <w:rPr>
                <w:b/>
                <w:bCs/>
                <w:sz w:val="28"/>
                <w:szCs w:val="28"/>
              </w:rPr>
              <w:t>Likelihood</w:t>
            </w:r>
          </w:p>
        </w:tc>
        <w:tc>
          <w:tcPr>
            <w:tcW w:w="0" w:type="auto"/>
            <w:vAlign w:val="center"/>
            <w:hideMark/>
          </w:tcPr>
          <w:p w14:paraId="433A682F" w14:textId="77777777" w:rsidR="0016347F" w:rsidRPr="0016347F" w:rsidRDefault="0016347F" w:rsidP="0016347F">
            <w:pPr>
              <w:jc w:val="both"/>
              <w:rPr>
                <w:b/>
                <w:bCs/>
                <w:sz w:val="28"/>
                <w:szCs w:val="28"/>
              </w:rPr>
            </w:pPr>
            <w:r w:rsidRPr="0016347F">
              <w:rPr>
                <w:b/>
                <w:bCs/>
                <w:sz w:val="28"/>
                <w:szCs w:val="28"/>
              </w:rPr>
              <w:t>Impact</w:t>
            </w:r>
          </w:p>
        </w:tc>
        <w:tc>
          <w:tcPr>
            <w:tcW w:w="0" w:type="auto"/>
            <w:vAlign w:val="center"/>
            <w:hideMark/>
          </w:tcPr>
          <w:p w14:paraId="32BB9BD5" w14:textId="77777777" w:rsidR="0016347F" w:rsidRPr="0016347F" w:rsidRDefault="0016347F" w:rsidP="0016347F">
            <w:pPr>
              <w:jc w:val="both"/>
              <w:rPr>
                <w:b/>
                <w:bCs/>
                <w:sz w:val="28"/>
                <w:szCs w:val="28"/>
              </w:rPr>
            </w:pPr>
            <w:r w:rsidRPr="0016347F">
              <w:rPr>
                <w:b/>
                <w:bCs/>
                <w:sz w:val="28"/>
                <w:szCs w:val="28"/>
              </w:rPr>
              <w:t>Risk Level</w:t>
            </w:r>
          </w:p>
        </w:tc>
        <w:tc>
          <w:tcPr>
            <w:tcW w:w="0" w:type="auto"/>
            <w:vAlign w:val="center"/>
            <w:hideMark/>
          </w:tcPr>
          <w:p w14:paraId="6255FC2A" w14:textId="77777777" w:rsidR="0016347F" w:rsidRPr="0016347F" w:rsidRDefault="0016347F" w:rsidP="0016347F">
            <w:pPr>
              <w:jc w:val="both"/>
              <w:rPr>
                <w:b/>
                <w:bCs/>
                <w:sz w:val="28"/>
                <w:szCs w:val="28"/>
              </w:rPr>
            </w:pPr>
            <w:r w:rsidRPr="0016347F">
              <w:rPr>
                <w:b/>
                <w:bCs/>
                <w:sz w:val="28"/>
                <w:szCs w:val="28"/>
              </w:rPr>
              <w:t>Mitigation</w:t>
            </w:r>
          </w:p>
        </w:tc>
      </w:tr>
      <w:tr w:rsidR="0016347F" w:rsidRPr="0016347F" w14:paraId="30D96DE9" w14:textId="77777777" w:rsidTr="00AE6505">
        <w:trPr>
          <w:trHeight w:val="1519"/>
          <w:tblCellSpacing w:w="15" w:type="dxa"/>
        </w:trPr>
        <w:tc>
          <w:tcPr>
            <w:tcW w:w="0" w:type="auto"/>
            <w:vAlign w:val="center"/>
            <w:hideMark/>
          </w:tcPr>
          <w:p w14:paraId="7FD4FDF0" w14:textId="77777777" w:rsidR="0016347F" w:rsidRPr="0016347F" w:rsidRDefault="0016347F" w:rsidP="0016347F">
            <w:pPr>
              <w:jc w:val="both"/>
              <w:rPr>
                <w:sz w:val="28"/>
                <w:szCs w:val="28"/>
              </w:rPr>
            </w:pPr>
            <w:r w:rsidRPr="0016347F">
              <w:rPr>
                <w:sz w:val="28"/>
                <w:szCs w:val="28"/>
              </w:rPr>
              <w:t>Customer Data</w:t>
            </w:r>
          </w:p>
        </w:tc>
        <w:tc>
          <w:tcPr>
            <w:tcW w:w="0" w:type="auto"/>
            <w:vAlign w:val="center"/>
            <w:hideMark/>
          </w:tcPr>
          <w:p w14:paraId="291ECF9C" w14:textId="77777777" w:rsidR="0016347F" w:rsidRPr="0016347F" w:rsidRDefault="0016347F" w:rsidP="0016347F">
            <w:pPr>
              <w:jc w:val="both"/>
              <w:rPr>
                <w:sz w:val="28"/>
                <w:szCs w:val="28"/>
              </w:rPr>
            </w:pPr>
            <w:r w:rsidRPr="0016347F">
              <w:rPr>
                <w:sz w:val="28"/>
                <w:szCs w:val="28"/>
              </w:rPr>
              <w:t>Unauthorized access</w:t>
            </w:r>
          </w:p>
        </w:tc>
        <w:tc>
          <w:tcPr>
            <w:tcW w:w="0" w:type="auto"/>
            <w:vAlign w:val="center"/>
            <w:hideMark/>
          </w:tcPr>
          <w:p w14:paraId="1E0F4B0C" w14:textId="77777777" w:rsidR="0016347F" w:rsidRPr="0016347F" w:rsidRDefault="0016347F" w:rsidP="0016347F">
            <w:pPr>
              <w:jc w:val="both"/>
              <w:rPr>
                <w:sz w:val="28"/>
                <w:szCs w:val="28"/>
              </w:rPr>
            </w:pPr>
            <w:r w:rsidRPr="0016347F">
              <w:rPr>
                <w:sz w:val="28"/>
                <w:szCs w:val="28"/>
              </w:rPr>
              <w:t>High</w:t>
            </w:r>
          </w:p>
        </w:tc>
        <w:tc>
          <w:tcPr>
            <w:tcW w:w="0" w:type="auto"/>
            <w:vAlign w:val="center"/>
            <w:hideMark/>
          </w:tcPr>
          <w:p w14:paraId="4BBEC7C0" w14:textId="77777777" w:rsidR="0016347F" w:rsidRPr="0016347F" w:rsidRDefault="0016347F" w:rsidP="0016347F">
            <w:pPr>
              <w:jc w:val="both"/>
              <w:rPr>
                <w:sz w:val="28"/>
                <w:szCs w:val="28"/>
              </w:rPr>
            </w:pPr>
            <w:r w:rsidRPr="0016347F">
              <w:rPr>
                <w:sz w:val="28"/>
                <w:szCs w:val="28"/>
              </w:rPr>
              <w:t>High</w:t>
            </w:r>
          </w:p>
        </w:tc>
        <w:tc>
          <w:tcPr>
            <w:tcW w:w="0" w:type="auto"/>
            <w:vAlign w:val="center"/>
            <w:hideMark/>
          </w:tcPr>
          <w:p w14:paraId="7101FA06" w14:textId="77777777" w:rsidR="0016347F" w:rsidRPr="0016347F" w:rsidRDefault="0016347F" w:rsidP="0016347F">
            <w:pPr>
              <w:jc w:val="both"/>
              <w:rPr>
                <w:sz w:val="28"/>
                <w:szCs w:val="28"/>
              </w:rPr>
            </w:pPr>
            <w:r w:rsidRPr="0016347F">
              <w:rPr>
                <w:sz w:val="28"/>
                <w:szCs w:val="28"/>
              </w:rPr>
              <w:t>Critical</w:t>
            </w:r>
          </w:p>
        </w:tc>
        <w:tc>
          <w:tcPr>
            <w:tcW w:w="0" w:type="auto"/>
            <w:vAlign w:val="center"/>
            <w:hideMark/>
          </w:tcPr>
          <w:p w14:paraId="73E199E2" w14:textId="77777777" w:rsidR="0016347F" w:rsidRPr="0016347F" w:rsidRDefault="0016347F" w:rsidP="0016347F">
            <w:pPr>
              <w:jc w:val="both"/>
              <w:rPr>
                <w:sz w:val="28"/>
                <w:szCs w:val="28"/>
              </w:rPr>
            </w:pPr>
            <w:r w:rsidRPr="0016347F">
              <w:rPr>
                <w:sz w:val="28"/>
                <w:szCs w:val="28"/>
              </w:rPr>
              <w:t>MFA, RBAC, Encryption, SIEM Monitoring</w:t>
            </w:r>
          </w:p>
        </w:tc>
      </w:tr>
      <w:tr w:rsidR="0016347F" w:rsidRPr="0016347F" w14:paraId="7A07D27E" w14:textId="77777777" w:rsidTr="00AE6505">
        <w:trPr>
          <w:trHeight w:val="1076"/>
          <w:tblCellSpacing w:w="15" w:type="dxa"/>
        </w:trPr>
        <w:tc>
          <w:tcPr>
            <w:tcW w:w="0" w:type="auto"/>
            <w:vAlign w:val="center"/>
            <w:hideMark/>
          </w:tcPr>
          <w:p w14:paraId="205A5265" w14:textId="77777777" w:rsidR="0016347F" w:rsidRPr="0016347F" w:rsidRDefault="0016347F" w:rsidP="0016347F">
            <w:pPr>
              <w:jc w:val="both"/>
              <w:rPr>
                <w:sz w:val="28"/>
                <w:szCs w:val="28"/>
              </w:rPr>
            </w:pPr>
            <w:r w:rsidRPr="0016347F">
              <w:rPr>
                <w:sz w:val="28"/>
                <w:szCs w:val="28"/>
              </w:rPr>
              <w:t>Wireless Network</w:t>
            </w:r>
          </w:p>
        </w:tc>
        <w:tc>
          <w:tcPr>
            <w:tcW w:w="0" w:type="auto"/>
            <w:vAlign w:val="center"/>
            <w:hideMark/>
          </w:tcPr>
          <w:p w14:paraId="4417C2DC" w14:textId="77777777" w:rsidR="0016347F" w:rsidRPr="0016347F" w:rsidRDefault="0016347F" w:rsidP="0016347F">
            <w:pPr>
              <w:jc w:val="both"/>
              <w:rPr>
                <w:sz w:val="28"/>
                <w:szCs w:val="28"/>
              </w:rPr>
            </w:pPr>
            <w:r w:rsidRPr="0016347F">
              <w:rPr>
                <w:sz w:val="28"/>
                <w:szCs w:val="28"/>
              </w:rPr>
              <w:t>Rogue Access Point</w:t>
            </w:r>
          </w:p>
        </w:tc>
        <w:tc>
          <w:tcPr>
            <w:tcW w:w="0" w:type="auto"/>
            <w:vAlign w:val="center"/>
            <w:hideMark/>
          </w:tcPr>
          <w:p w14:paraId="5E9B476A" w14:textId="77777777" w:rsidR="0016347F" w:rsidRPr="0016347F" w:rsidRDefault="0016347F" w:rsidP="0016347F">
            <w:pPr>
              <w:jc w:val="both"/>
              <w:rPr>
                <w:sz w:val="28"/>
                <w:szCs w:val="28"/>
              </w:rPr>
            </w:pPr>
            <w:r w:rsidRPr="0016347F">
              <w:rPr>
                <w:sz w:val="28"/>
                <w:szCs w:val="28"/>
              </w:rPr>
              <w:t>Medium</w:t>
            </w:r>
          </w:p>
        </w:tc>
        <w:tc>
          <w:tcPr>
            <w:tcW w:w="0" w:type="auto"/>
            <w:vAlign w:val="center"/>
            <w:hideMark/>
          </w:tcPr>
          <w:p w14:paraId="060F9104" w14:textId="77777777" w:rsidR="0016347F" w:rsidRPr="0016347F" w:rsidRDefault="0016347F" w:rsidP="0016347F">
            <w:pPr>
              <w:jc w:val="both"/>
              <w:rPr>
                <w:sz w:val="28"/>
                <w:szCs w:val="28"/>
              </w:rPr>
            </w:pPr>
            <w:r w:rsidRPr="0016347F">
              <w:rPr>
                <w:sz w:val="28"/>
                <w:szCs w:val="28"/>
              </w:rPr>
              <w:t>High</w:t>
            </w:r>
          </w:p>
        </w:tc>
        <w:tc>
          <w:tcPr>
            <w:tcW w:w="0" w:type="auto"/>
            <w:vAlign w:val="center"/>
            <w:hideMark/>
          </w:tcPr>
          <w:p w14:paraId="1E3B0253" w14:textId="77777777" w:rsidR="0016347F" w:rsidRPr="0016347F" w:rsidRDefault="0016347F" w:rsidP="0016347F">
            <w:pPr>
              <w:jc w:val="both"/>
              <w:rPr>
                <w:sz w:val="28"/>
                <w:szCs w:val="28"/>
              </w:rPr>
            </w:pPr>
            <w:r w:rsidRPr="0016347F">
              <w:rPr>
                <w:sz w:val="28"/>
                <w:szCs w:val="28"/>
              </w:rPr>
              <w:t>High</w:t>
            </w:r>
          </w:p>
        </w:tc>
        <w:tc>
          <w:tcPr>
            <w:tcW w:w="0" w:type="auto"/>
            <w:vAlign w:val="center"/>
            <w:hideMark/>
          </w:tcPr>
          <w:p w14:paraId="58D4E2A6" w14:textId="77777777" w:rsidR="0016347F" w:rsidRPr="0016347F" w:rsidRDefault="0016347F" w:rsidP="0016347F">
            <w:pPr>
              <w:jc w:val="both"/>
              <w:rPr>
                <w:sz w:val="28"/>
                <w:szCs w:val="28"/>
              </w:rPr>
            </w:pPr>
            <w:r w:rsidRPr="0016347F">
              <w:rPr>
                <w:sz w:val="28"/>
                <w:szCs w:val="28"/>
              </w:rPr>
              <w:t>WPA3, IDS/IPS, Regular Scans</w:t>
            </w:r>
          </w:p>
        </w:tc>
      </w:tr>
      <w:tr w:rsidR="0016347F" w:rsidRPr="0016347F" w14:paraId="59CBC39D" w14:textId="77777777" w:rsidTr="00AE6505">
        <w:trPr>
          <w:trHeight w:val="1076"/>
          <w:tblCellSpacing w:w="15" w:type="dxa"/>
        </w:trPr>
        <w:tc>
          <w:tcPr>
            <w:tcW w:w="0" w:type="auto"/>
            <w:vAlign w:val="center"/>
            <w:hideMark/>
          </w:tcPr>
          <w:p w14:paraId="192323F6" w14:textId="77777777" w:rsidR="0016347F" w:rsidRPr="0016347F" w:rsidRDefault="0016347F" w:rsidP="0016347F">
            <w:pPr>
              <w:jc w:val="both"/>
              <w:rPr>
                <w:sz w:val="28"/>
                <w:szCs w:val="28"/>
              </w:rPr>
            </w:pPr>
            <w:r w:rsidRPr="0016347F">
              <w:rPr>
                <w:sz w:val="28"/>
                <w:szCs w:val="28"/>
              </w:rPr>
              <w:t>BYOD Devices</w:t>
            </w:r>
          </w:p>
        </w:tc>
        <w:tc>
          <w:tcPr>
            <w:tcW w:w="0" w:type="auto"/>
            <w:vAlign w:val="center"/>
            <w:hideMark/>
          </w:tcPr>
          <w:p w14:paraId="74275554" w14:textId="77777777" w:rsidR="0016347F" w:rsidRPr="0016347F" w:rsidRDefault="0016347F" w:rsidP="0016347F">
            <w:pPr>
              <w:jc w:val="both"/>
              <w:rPr>
                <w:sz w:val="28"/>
                <w:szCs w:val="28"/>
              </w:rPr>
            </w:pPr>
            <w:r w:rsidRPr="0016347F">
              <w:rPr>
                <w:sz w:val="28"/>
                <w:szCs w:val="28"/>
              </w:rPr>
              <w:t>Malware</w:t>
            </w:r>
          </w:p>
        </w:tc>
        <w:tc>
          <w:tcPr>
            <w:tcW w:w="0" w:type="auto"/>
            <w:vAlign w:val="center"/>
            <w:hideMark/>
          </w:tcPr>
          <w:p w14:paraId="240163DD" w14:textId="77777777" w:rsidR="0016347F" w:rsidRPr="0016347F" w:rsidRDefault="0016347F" w:rsidP="0016347F">
            <w:pPr>
              <w:jc w:val="both"/>
              <w:rPr>
                <w:sz w:val="28"/>
                <w:szCs w:val="28"/>
              </w:rPr>
            </w:pPr>
            <w:r w:rsidRPr="0016347F">
              <w:rPr>
                <w:sz w:val="28"/>
                <w:szCs w:val="28"/>
              </w:rPr>
              <w:t>High</w:t>
            </w:r>
          </w:p>
        </w:tc>
        <w:tc>
          <w:tcPr>
            <w:tcW w:w="0" w:type="auto"/>
            <w:vAlign w:val="center"/>
            <w:hideMark/>
          </w:tcPr>
          <w:p w14:paraId="6460E1EF" w14:textId="77777777" w:rsidR="0016347F" w:rsidRPr="0016347F" w:rsidRDefault="0016347F" w:rsidP="0016347F">
            <w:pPr>
              <w:jc w:val="both"/>
              <w:rPr>
                <w:sz w:val="28"/>
                <w:szCs w:val="28"/>
              </w:rPr>
            </w:pPr>
            <w:r w:rsidRPr="0016347F">
              <w:rPr>
                <w:sz w:val="28"/>
                <w:szCs w:val="28"/>
              </w:rPr>
              <w:t>Medium</w:t>
            </w:r>
          </w:p>
        </w:tc>
        <w:tc>
          <w:tcPr>
            <w:tcW w:w="0" w:type="auto"/>
            <w:vAlign w:val="center"/>
            <w:hideMark/>
          </w:tcPr>
          <w:p w14:paraId="73C8870E" w14:textId="77777777" w:rsidR="0016347F" w:rsidRPr="0016347F" w:rsidRDefault="0016347F" w:rsidP="0016347F">
            <w:pPr>
              <w:jc w:val="both"/>
              <w:rPr>
                <w:sz w:val="28"/>
                <w:szCs w:val="28"/>
              </w:rPr>
            </w:pPr>
            <w:r w:rsidRPr="0016347F">
              <w:rPr>
                <w:sz w:val="28"/>
                <w:szCs w:val="28"/>
              </w:rPr>
              <w:t>High</w:t>
            </w:r>
          </w:p>
        </w:tc>
        <w:tc>
          <w:tcPr>
            <w:tcW w:w="0" w:type="auto"/>
            <w:vAlign w:val="center"/>
            <w:hideMark/>
          </w:tcPr>
          <w:p w14:paraId="6EF2203D" w14:textId="77777777" w:rsidR="0016347F" w:rsidRPr="0016347F" w:rsidRDefault="0016347F" w:rsidP="0016347F">
            <w:pPr>
              <w:jc w:val="both"/>
              <w:rPr>
                <w:sz w:val="28"/>
                <w:szCs w:val="28"/>
              </w:rPr>
            </w:pPr>
            <w:r w:rsidRPr="0016347F">
              <w:rPr>
                <w:sz w:val="28"/>
                <w:szCs w:val="28"/>
              </w:rPr>
              <w:t>MDM, Antivirus, Conditional Access</w:t>
            </w:r>
          </w:p>
        </w:tc>
      </w:tr>
      <w:tr w:rsidR="0016347F" w:rsidRPr="0016347F" w14:paraId="3937FAF5" w14:textId="77777777" w:rsidTr="00AE6505">
        <w:trPr>
          <w:trHeight w:val="1076"/>
          <w:tblCellSpacing w:w="15" w:type="dxa"/>
        </w:trPr>
        <w:tc>
          <w:tcPr>
            <w:tcW w:w="0" w:type="auto"/>
            <w:vAlign w:val="center"/>
            <w:hideMark/>
          </w:tcPr>
          <w:p w14:paraId="791C36D2" w14:textId="77777777" w:rsidR="0016347F" w:rsidRPr="0016347F" w:rsidRDefault="0016347F" w:rsidP="0016347F">
            <w:pPr>
              <w:jc w:val="both"/>
              <w:rPr>
                <w:sz w:val="28"/>
                <w:szCs w:val="28"/>
              </w:rPr>
            </w:pPr>
            <w:r w:rsidRPr="0016347F">
              <w:rPr>
                <w:sz w:val="28"/>
                <w:szCs w:val="28"/>
              </w:rPr>
              <w:t>Intellectual Property</w:t>
            </w:r>
          </w:p>
        </w:tc>
        <w:tc>
          <w:tcPr>
            <w:tcW w:w="0" w:type="auto"/>
            <w:vAlign w:val="center"/>
            <w:hideMark/>
          </w:tcPr>
          <w:p w14:paraId="4A701FDB" w14:textId="77777777" w:rsidR="0016347F" w:rsidRPr="0016347F" w:rsidRDefault="0016347F" w:rsidP="0016347F">
            <w:pPr>
              <w:jc w:val="both"/>
              <w:rPr>
                <w:sz w:val="28"/>
                <w:szCs w:val="28"/>
              </w:rPr>
            </w:pPr>
            <w:r w:rsidRPr="0016347F">
              <w:rPr>
                <w:sz w:val="28"/>
                <w:szCs w:val="28"/>
              </w:rPr>
              <w:t>Insider Threat</w:t>
            </w:r>
          </w:p>
        </w:tc>
        <w:tc>
          <w:tcPr>
            <w:tcW w:w="0" w:type="auto"/>
            <w:vAlign w:val="center"/>
            <w:hideMark/>
          </w:tcPr>
          <w:p w14:paraId="4A830147" w14:textId="77777777" w:rsidR="0016347F" w:rsidRPr="0016347F" w:rsidRDefault="0016347F" w:rsidP="0016347F">
            <w:pPr>
              <w:jc w:val="both"/>
              <w:rPr>
                <w:sz w:val="28"/>
                <w:szCs w:val="28"/>
              </w:rPr>
            </w:pPr>
            <w:r w:rsidRPr="0016347F">
              <w:rPr>
                <w:sz w:val="28"/>
                <w:szCs w:val="28"/>
              </w:rPr>
              <w:t>Low</w:t>
            </w:r>
          </w:p>
        </w:tc>
        <w:tc>
          <w:tcPr>
            <w:tcW w:w="0" w:type="auto"/>
            <w:vAlign w:val="center"/>
            <w:hideMark/>
          </w:tcPr>
          <w:p w14:paraId="1ED4F024" w14:textId="77777777" w:rsidR="0016347F" w:rsidRPr="0016347F" w:rsidRDefault="0016347F" w:rsidP="0016347F">
            <w:pPr>
              <w:jc w:val="both"/>
              <w:rPr>
                <w:sz w:val="28"/>
                <w:szCs w:val="28"/>
              </w:rPr>
            </w:pPr>
            <w:r w:rsidRPr="0016347F">
              <w:rPr>
                <w:sz w:val="28"/>
                <w:szCs w:val="28"/>
              </w:rPr>
              <w:t>High</w:t>
            </w:r>
          </w:p>
        </w:tc>
        <w:tc>
          <w:tcPr>
            <w:tcW w:w="0" w:type="auto"/>
            <w:vAlign w:val="center"/>
            <w:hideMark/>
          </w:tcPr>
          <w:p w14:paraId="6A0D4568" w14:textId="77777777" w:rsidR="0016347F" w:rsidRPr="0016347F" w:rsidRDefault="0016347F" w:rsidP="0016347F">
            <w:pPr>
              <w:jc w:val="both"/>
              <w:rPr>
                <w:sz w:val="28"/>
                <w:szCs w:val="28"/>
              </w:rPr>
            </w:pPr>
            <w:r w:rsidRPr="0016347F">
              <w:rPr>
                <w:sz w:val="28"/>
                <w:szCs w:val="28"/>
              </w:rPr>
              <w:t>Medium</w:t>
            </w:r>
          </w:p>
        </w:tc>
        <w:tc>
          <w:tcPr>
            <w:tcW w:w="0" w:type="auto"/>
            <w:vAlign w:val="center"/>
            <w:hideMark/>
          </w:tcPr>
          <w:p w14:paraId="1A2C86B1" w14:textId="77777777" w:rsidR="0016347F" w:rsidRPr="0016347F" w:rsidRDefault="0016347F" w:rsidP="0016347F">
            <w:pPr>
              <w:jc w:val="both"/>
              <w:rPr>
                <w:sz w:val="28"/>
                <w:szCs w:val="28"/>
              </w:rPr>
            </w:pPr>
            <w:r w:rsidRPr="0016347F">
              <w:rPr>
                <w:sz w:val="28"/>
                <w:szCs w:val="28"/>
              </w:rPr>
              <w:t>DLP Tools, Activity Logs, NDAs</w:t>
            </w:r>
          </w:p>
        </w:tc>
      </w:tr>
    </w:tbl>
    <w:p w14:paraId="56588C02" w14:textId="77777777" w:rsidR="0016347F" w:rsidRDefault="0016347F" w:rsidP="004D65ED">
      <w:pPr>
        <w:jc w:val="both"/>
        <w:rPr>
          <w:sz w:val="28"/>
          <w:szCs w:val="28"/>
        </w:rPr>
      </w:pPr>
    </w:p>
    <w:p w14:paraId="405289F7" w14:textId="77777777" w:rsidR="008B062E" w:rsidRDefault="008B062E" w:rsidP="004D65ED">
      <w:pPr>
        <w:jc w:val="both"/>
        <w:rPr>
          <w:sz w:val="28"/>
          <w:szCs w:val="28"/>
        </w:rPr>
      </w:pPr>
    </w:p>
    <w:p w14:paraId="5E29FB1A" w14:textId="77777777" w:rsidR="00EB5074" w:rsidRDefault="00EB5074" w:rsidP="004D65ED">
      <w:pPr>
        <w:jc w:val="both"/>
        <w:rPr>
          <w:sz w:val="28"/>
          <w:szCs w:val="28"/>
        </w:rPr>
      </w:pPr>
    </w:p>
    <w:p w14:paraId="216FB9CD" w14:textId="77777777" w:rsidR="00EB5074" w:rsidRDefault="00EB5074" w:rsidP="004D65ED">
      <w:pPr>
        <w:jc w:val="both"/>
        <w:rPr>
          <w:sz w:val="28"/>
          <w:szCs w:val="28"/>
        </w:rPr>
      </w:pPr>
    </w:p>
    <w:p w14:paraId="336D8AAD" w14:textId="77777777" w:rsidR="00EB5074" w:rsidRDefault="00EB5074" w:rsidP="004D65ED">
      <w:pPr>
        <w:jc w:val="both"/>
        <w:rPr>
          <w:sz w:val="28"/>
          <w:szCs w:val="28"/>
        </w:rPr>
      </w:pPr>
    </w:p>
    <w:p w14:paraId="6FDD9599" w14:textId="77777777" w:rsidR="00EB5074" w:rsidRDefault="00EB5074" w:rsidP="004D65ED">
      <w:pPr>
        <w:jc w:val="both"/>
        <w:rPr>
          <w:sz w:val="28"/>
          <w:szCs w:val="28"/>
        </w:rPr>
      </w:pPr>
    </w:p>
    <w:p w14:paraId="6169FD52" w14:textId="77777777" w:rsidR="00EB5074" w:rsidRDefault="00EB5074" w:rsidP="004D65ED">
      <w:pPr>
        <w:jc w:val="both"/>
        <w:rPr>
          <w:sz w:val="28"/>
          <w:szCs w:val="28"/>
        </w:rPr>
      </w:pPr>
    </w:p>
    <w:p w14:paraId="31FFBA0B" w14:textId="77777777" w:rsidR="00EB5074" w:rsidRDefault="00EB5074" w:rsidP="004D65ED">
      <w:pPr>
        <w:jc w:val="both"/>
        <w:rPr>
          <w:sz w:val="28"/>
          <w:szCs w:val="28"/>
        </w:rPr>
      </w:pPr>
    </w:p>
    <w:p w14:paraId="68A88475" w14:textId="77777777" w:rsidR="00EB5074" w:rsidRDefault="00EB5074" w:rsidP="004D65ED">
      <w:pPr>
        <w:jc w:val="both"/>
        <w:rPr>
          <w:sz w:val="28"/>
          <w:szCs w:val="28"/>
        </w:rPr>
      </w:pPr>
    </w:p>
    <w:p w14:paraId="0D1F355B" w14:textId="77777777" w:rsidR="00EB5074" w:rsidRDefault="00EB5074" w:rsidP="004D65ED">
      <w:pPr>
        <w:jc w:val="both"/>
        <w:rPr>
          <w:sz w:val="28"/>
          <w:szCs w:val="28"/>
        </w:rPr>
      </w:pPr>
    </w:p>
    <w:p w14:paraId="65D07FCC" w14:textId="308F95EA" w:rsidR="00EB5074" w:rsidRPr="00EB5074" w:rsidRDefault="00EB5074" w:rsidP="00EB5074">
      <w:pPr>
        <w:jc w:val="both"/>
        <w:rPr>
          <w:b/>
          <w:bCs/>
          <w:sz w:val="28"/>
          <w:szCs w:val="28"/>
        </w:rPr>
      </w:pPr>
      <w:r w:rsidRPr="00EB5074">
        <w:rPr>
          <w:b/>
          <w:bCs/>
          <w:sz w:val="28"/>
          <w:szCs w:val="28"/>
        </w:rPr>
        <w:t xml:space="preserve">5. Audit Checklist </w:t>
      </w:r>
      <w:r w:rsidR="00FB01FA">
        <w:rPr>
          <w:b/>
          <w:bCs/>
          <w:sz w:val="28"/>
          <w:szCs w:val="28"/>
        </w:rPr>
        <w:t>O</w:t>
      </w:r>
      <w:r w:rsidR="00B065E9">
        <w:rPr>
          <w:b/>
          <w:bCs/>
          <w:sz w:val="28"/>
          <w:szCs w:val="28"/>
        </w:rPr>
        <w:t>verview</w:t>
      </w:r>
    </w:p>
    <w:p w14:paraId="4ED443BE" w14:textId="07FFB6D9" w:rsidR="00EB5074" w:rsidRDefault="00AE6505" w:rsidP="00AE6505">
      <w:pPr>
        <w:rPr>
          <w:sz w:val="28"/>
          <w:szCs w:val="28"/>
        </w:rPr>
      </w:pPr>
      <w:r w:rsidRPr="00AE6505">
        <w:rPr>
          <w:sz w:val="28"/>
          <w:szCs w:val="28"/>
        </w:rPr>
        <w:t>NatureGarden have established a structured, routine internal audit program to help maintain consistent compliance and operational resilience. The IT Security Team collaboratively assesses BYOD policy compliance on a quarterly basis to assess how well personal devices comply with security protocols and mobile device management reference. The Security Operations Centre (SOC) scans each wireless access point on a monthly basis to monitor for vulnerabilities and identify unauthorized access. The Infrastructure Team conducts a weekly data backup integrity check in order to ensure important data are maintained and are restorable. Lastly, the Legal &amp; Compliance Unit conducts an annual audit of AI tools to monitor for algorithmic bias and transparency, understanding that AI capabilities are changing rapidly, and must indicate what tools are used, how they are used, and to ensure ethical uses in line with evolving regulatory obligations. These ongoing controls help to bolster NG’s proactive security culture and minimize the risk of compliance failures.</w:t>
      </w:r>
    </w:p>
    <w:p w14:paraId="463AFDCA" w14:textId="77777777" w:rsidR="00AE6505" w:rsidRDefault="00AE6505" w:rsidP="00AE6505">
      <w:pPr>
        <w:jc w:val="center"/>
        <w:rPr>
          <w:b/>
          <w:bCs/>
          <w:sz w:val="28"/>
          <w:szCs w:val="28"/>
        </w:rPr>
      </w:pPr>
      <w:r w:rsidRPr="00EB5074">
        <w:rPr>
          <w:b/>
          <w:bCs/>
          <w:sz w:val="28"/>
          <w:szCs w:val="28"/>
        </w:rPr>
        <w:t>Appendix B: Internal Security Controls Audit Sample</w:t>
      </w:r>
    </w:p>
    <w:p w14:paraId="10B9E2B5" w14:textId="77777777" w:rsidR="00AE6505" w:rsidRPr="00EB5074" w:rsidRDefault="00AE6505" w:rsidP="00EB5074">
      <w:pPr>
        <w:jc w:val="both"/>
        <w:rPr>
          <w:sz w:val="28"/>
          <w:szCs w:val="28"/>
        </w:rPr>
      </w:pPr>
    </w:p>
    <w:p w14:paraId="3E4C1DA0" w14:textId="77777777" w:rsidR="00EB5074" w:rsidRDefault="00EB5074" w:rsidP="004D65ED">
      <w:pPr>
        <w:jc w:val="both"/>
        <w:rPr>
          <w:sz w:val="28"/>
          <w:szCs w:val="28"/>
        </w:rPr>
      </w:pPr>
    </w:p>
    <w:p w14:paraId="3ED59DE1" w14:textId="77777777" w:rsidR="00EB5074" w:rsidRPr="00EB5074" w:rsidRDefault="00EB5074" w:rsidP="00EB5074">
      <w:pPr>
        <w:jc w:val="both"/>
        <w:rPr>
          <w:b/>
          <w:bCs/>
          <w:sz w:val="28"/>
          <w:szCs w:val="28"/>
        </w:rPr>
      </w:pPr>
      <w:r w:rsidRPr="00EB5074">
        <w:rPr>
          <w:b/>
          <w:bCs/>
          <w:sz w:val="28"/>
          <w:szCs w:val="28"/>
        </w:rPr>
        <w:t>6. Regulatory Compliance Matrix (Excerpt)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24"/>
        <w:gridCol w:w="1656"/>
        <w:gridCol w:w="5511"/>
      </w:tblGrid>
      <w:tr w:rsidR="00EB5074" w:rsidRPr="00EB5074" w14:paraId="11A8350B" w14:textId="77777777" w:rsidTr="00EB5074">
        <w:trPr>
          <w:tblCellSpacing w:w="15" w:type="dxa"/>
        </w:trPr>
        <w:tc>
          <w:tcPr>
            <w:tcW w:w="0" w:type="auto"/>
            <w:vAlign w:val="center"/>
            <w:hideMark/>
          </w:tcPr>
          <w:p w14:paraId="457ABA92" w14:textId="77777777" w:rsidR="00EB5074" w:rsidRPr="00EB5074" w:rsidRDefault="00EB5074" w:rsidP="00EB5074">
            <w:pPr>
              <w:jc w:val="both"/>
              <w:rPr>
                <w:sz w:val="28"/>
                <w:szCs w:val="28"/>
              </w:rPr>
            </w:pPr>
            <w:r w:rsidRPr="00EB5074">
              <w:rPr>
                <w:sz w:val="28"/>
                <w:szCs w:val="28"/>
              </w:rPr>
              <w:t>Region</w:t>
            </w:r>
          </w:p>
        </w:tc>
        <w:tc>
          <w:tcPr>
            <w:tcW w:w="0" w:type="auto"/>
            <w:vAlign w:val="center"/>
            <w:hideMark/>
          </w:tcPr>
          <w:p w14:paraId="105458DF" w14:textId="77777777" w:rsidR="00EB5074" w:rsidRPr="00EB5074" w:rsidRDefault="00EB5074" w:rsidP="00EB5074">
            <w:pPr>
              <w:jc w:val="both"/>
              <w:rPr>
                <w:sz w:val="28"/>
                <w:szCs w:val="28"/>
              </w:rPr>
            </w:pPr>
            <w:r w:rsidRPr="00EB5074">
              <w:rPr>
                <w:sz w:val="28"/>
                <w:szCs w:val="28"/>
              </w:rPr>
              <w:t>Regulation</w:t>
            </w:r>
          </w:p>
        </w:tc>
        <w:tc>
          <w:tcPr>
            <w:tcW w:w="0" w:type="auto"/>
            <w:vAlign w:val="center"/>
            <w:hideMark/>
          </w:tcPr>
          <w:p w14:paraId="0EE210B9" w14:textId="77777777" w:rsidR="00EB5074" w:rsidRPr="00EB5074" w:rsidRDefault="00EB5074" w:rsidP="00EB5074">
            <w:pPr>
              <w:jc w:val="both"/>
              <w:rPr>
                <w:sz w:val="28"/>
                <w:szCs w:val="28"/>
              </w:rPr>
            </w:pPr>
            <w:r w:rsidRPr="00EB5074">
              <w:rPr>
                <w:sz w:val="28"/>
                <w:szCs w:val="28"/>
              </w:rPr>
              <w:t>Required Action</w:t>
            </w:r>
          </w:p>
        </w:tc>
      </w:tr>
      <w:tr w:rsidR="00EB5074" w:rsidRPr="00EB5074" w14:paraId="6C6552CD" w14:textId="77777777" w:rsidTr="00EB5074">
        <w:trPr>
          <w:tblCellSpacing w:w="15" w:type="dxa"/>
        </w:trPr>
        <w:tc>
          <w:tcPr>
            <w:tcW w:w="0" w:type="auto"/>
            <w:vAlign w:val="center"/>
            <w:hideMark/>
          </w:tcPr>
          <w:p w14:paraId="7D07A46F" w14:textId="77777777" w:rsidR="00EB5074" w:rsidRPr="00EB5074" w:rsidRDefault="00EB5074" w:rsidP="00EB5074">
            <w:pPr>
              <w:jc w:val="both"/>
              <w:rPr>
                <w:sz w:val="28"/>
                <w:szCs w:val="28"/>
              </w:rPr>
            </w:pPr>
            <w:r w:rsidRPr="00EB5074">
              <w:rPr>
                <w:sz w:val="28"/>
                <w:szCs w:val="28"/>
              </w:rPr>
              <w:t>EU</w:t>
            </w:r>
          </w:p>
        </w:tc>
        <w:tc>
          <w:tcPr>
            <w:tcW w:w="0" w:type="auto"/>
            <w:vAlign w:val="center"/>
            <w:hideMark/>
          </w:tcPr>
          <w:p w14:paraId="293C346E" w14:textId="77777777" w:rsidR="00EB5074" w:rsidRPr="00EB5074" w:rsidRDefault="00EB5074" w:rsidP="00EB5074">
            <w:pPr>
              <w:jc w:val="both"/>
              <w:rPr>
                <w:sz w:val="28"/>
                <w:szCs w:val="28"/>
              </w:rPr>
            </w:pPr>
            <w:r w:rsidRPr="00EB5074">
              <w:rPr>
                <w:sz w:val="28"/>
                <w:szCs w:val="28"/>
              </w:rPr>
              <w:t>GDPR</w:t>
            </w:r>
          </w:p>
        </w:tc>
        <w:tc>
          <w:tcPr>
            <w:tcW w:w="0" w:type="auto"/>
            <w:vAlign w:val="center"/>
            <w:hideMark/>
          </w:tcPr>
          <w:p w14:paraId="05B42E6A" w14:textId="77777777" w:rsidR="00EB5074" w:rsidRPr="00EB5074" w:rsidRDefault="00EB5074" w:rsidP="00EB5074">
            <w:pPr>
              <w:jc w:val="both"/>
              <w:rPr>
                <w:sz w:val="28"/>
                <w:szCs w:val="28"/>
              </w:rPr>
            </w:pPr>
            <w:r w:rsidRPr="00EB5074">
              <w:rPr>
                <w:sz w:val="28"/>
                <w:szCs w:val="28"/>
              </w:rPr>
              <w:t>Appoint DPO, map personal data, regular audits</w:t>
            </w:r>
          </w:p>
        </w:tc>
      </w:tr>
      <w:tr w:rsidR="00EB5074" w:rsidRPr="00EB5074" w14:paraId="478CB3E7" w14:textId="77777777" w:rsidTr="00EB5074">
        <w:trPr>
          <w:tblCellSpacing w:w="15" w:type="dxa"/>
        </w:trPr>
        <w:tc>
          <w:tcPr>
            <w:tcW w:w="0" w:type="auto"/>
            <w:vAlign w:val="center"/>
            <w:hideMark/>
          </w:tcPr>
          <w:p w14:paraId="06266874" w14:textId="77777777" w:rsidR="00EB5074" w:rsidRPr="00EB5074" w:rsidRDefault="00EB5074" w:rsidP="00EB5074">
            <w:pPr>
              <w:jc w:val="both"/>
              <w:rPr>
                <w:sz w:val="28"/>
                <w:szCs w:val="28"/>
              </w:rPr>
            </w:pPr>
            <w:r w:rsidRPr="00EB5074">
              <w:rPr>
                <w:sz w:val="28"/>
                <w:szCs w:val="28"/>
              </w:rPr>
              <w:t>India</w:t>
            </w:r>
          </w:p>
        </w:tc>
        <w:tc>
          <w:tcPr>
            <w:tcW w:w="0" w:type="auto"/>
            <w:vAlign w:val="center"/>
            <w:hideMark/>
          </w:tcPr>
          <w:p w14:paraId="0A81E5DD" w14:textId="77777777" w:rsidR="00EB5074" w:rsidRPr="00EB5074" w:rsidRDefault="00EB5074" w:rsidP="00EB5074">
            <w:pPr>
              <w:jc w:val="both"/>
              <w:rPr>
                <w:sz w:val="28"/>
                <w:szCs w:val="28"/>
              </w:rPr>
            </w:pPr>
            <w:r w:rsidRPr="00EB5074">
              <w:rPr>
                <w:sz w:val="28"/>
                <w:szCs w:val="28"/>
              </w:rPr>
              <w:t>DPDPA (2023)</w:t>
            </w:r>
          </w:p>
        </w:tc>
        <w:tc>
          <w:tcPr>
            <w:tcW w:w="0" w:type="auto"/>
            <w:vAlign w:val="center"/>
            <w:hideMark/>
          </w:tcPr>
          <w:p w14:paraId="345BF9D8" w14:textId="77777777" w:rsidR="00EB5074" w:rsidRPr="00EB5074" w:rsidRDefault="00EB5074" w:rsidP="00EB5074">
            <w:pPr>
              <w:jc w:val="both"/>
              <w:rPr>
                <w:sz w:val="28"/>
                <w:szCs w:val="28"/>
              </w:rPr>
            </w:pPr>
            <w:r w:rsidRPr="00EB5074">
              <w:rPr>
                <w:sz w:val="28"/>
                <w:szCs w:val="28"/>
              </w:rPr>
              <w:t>Consent management, local data storage</w:t>
            </w:r>
          </w:p>
        </w:tc>
      </w:tr>
      <w:tr w:rsidR="00EB5074" w:rsidRPr="00EB5074" w14:paraId="24957D8A" w14:textId="77777777" w:rsidTr="00EB5074">
        <w:trPr>
          <w:tblCellSpacing w:w="15" w:type="dxa"/>
        </w:trPr>
        <w:tc>
          <w:tcPr>
            <w:tcW w:w="0" w:type="auto"/>
            <w:vAlign w:val="center"/>
            <w:hideMark/>
          </w:tcPr>
          <w:p w14:paraId="7BDE75FD" w14:textId="77777777" w:rsidR="00EB5074" w:rsidRPr="00EB5074" w:rsidRDefault="00EB5074" w:rsidP="00EB5074">
            <w:pPr>
              <w:jc w:val="both"/>
              <w:rPr>
                <w:sz w:val="28"/>
                <w:szCs w:val="28"/>
              </w:rPr>
            </w:pPr>
            <w:r w:rsidRPr="00EB5074">
              <w:rPr>
                <w:sz w:val="28"/>
                <w:szCs w:val="28"/>
              </w:rPr>
              <w:t>USA (California)</w:t>
            </w:r>
          </w:p>
        </w:tc>
        <w:tc>
          <w:tcPr>
            <w:tcW w:w="0" w:type="auto"/>
            <w:vAlign w:val="center"/>
            <w:hideMark/>
          </w:tcPr>
          <w:p w14:paraId="20615948" w14:textId="77777777" w:rsidR="00EB5074" w:rsidRPr="00EB5074" w:rsidRDefault="00EB5074" w:rsidP="00EB5074">
            <w:pPr>
              <w:jc w:val="both"/>
              <w:rPr>
                <w:sz w:val="28"/>
                <w:szCs w:val="28"/>
              </w:rPr>
            </w:pPr>
            <w:r w:rsidRPr="00EB5074">
              <w:rPr>
                <w:sz w:val="28"/>
                <w:szCs w:val="28"/>
              </w:rPr>
              <w:t>CCPA</w:t>
            </w:r>
          </w:p>
        </w:tc>
        <w:tc>
          <w:tcPr>
            <w:tcW w:w="0" w:type="auto"/>
            <w:vAlign w:val="center"/>
            <w:hideMark/>
          </w:tcPr>
          <w:p w14:paraId="51AAE810" w14:textId="77777777" w:rsidR="00EB5074" w:rsidRPr="00EB5074" w:rsidRDefault="00EB5074" w:rsidP="00EB5074">
            <w:pPr>
              <w:jc w:val="both"/>
              <w:rPr>
                <w:sz w:val="28"/>
                <w:szCs w:val="28"/>
              </w:rPr>
            </w:pPr>
            <w:r w:rsidRPr="00EB5074">
              <w:rPr>
                <w:sz w:val="28"/>
                <w:szCs w:val="28"/>
              </w:rPr>
              <w:t>Update privacy policy, allow data opt-out</w:t>
            </w:r>
          </w:p>
        </w:tc>
      </w:tr>
      <w:tr w:rsidR="00EB5074" w:rsidRPr="00EB5074" w14:paraId="198AAC3A" w14:textId="77777777" w:rsidTr="00EB5074">
        <w:trPr>
          <w:tblCellSpacing w:w="15" w:type="dxa"/>
        </w:trPr>
        <w:tc>
          <w:tcPr>
            <w:tcW w:w="0" w:type="auto"/>
            <w:vAlign w:val="center"/>
            <w:hideMark/>
          </w:tcPr>
          <w:p w14:paraId="15FDD4CD" w14:textId="77777777" w:rsidR="00EB5074" w:rsidRPr="00EB5074" w:rsidRDefault="00EB5074" w:rsidP="00EB5074">
            <w:pPr>
              <w:jc w:val="both"/>
              <w:rPr>
                <w:sz w:val="28"/>
                <w:szCs w:val="28"/>
              </w:rPr>
            </w:pPr>
            <w:r w:rsidRPr="00EB5074">
              <w:rPr>
                <w:sz w:val="28"/>
                <w:szCs w:val="28"/>
              </w:rPr>
              <w:t>Healthcare Data</w:t>
            </w:r>
          </w:p>
        </w:tc>
        <w:tc>
          <w:tcPr>
            <w:tcW w:w="0" w:type="auto"/>
            <w:vAlign w:val="center"/>
            <w:hideMark/>
          </w:tcPr>
          <w:p w14:paraId="45D982C1" w14:textId="77777777" w:rsidR="00EB5074" w:rsidRPr="00EB5074" w:rsidRDefault="00EB5074" w:rsidP="00EB5074">
            <w:pPr>
              <w:jc w:val="both"/>
              <w:rPr>
                <w:sz w:val="28"/>
                <w:szCs w:val="28"/>
              </w:rPr>
            </w:pPr>
            <w:r w:rsidRPr="00EB5074">
              <w:rPr>
                <w:sz w:val="28"/>
                <w:szCs w:val="28"/>
              </w:rPr>
              <w:t>HIPAA</w:t>
            </w:r>
          </w:p>
        </w:tc>
        <w:tc>
          <w:tcPr>
            <w:tcW w:w="0" w:type="auto"/>
            <w:vAlign w:val="center"/>
            <w:hideMark/>
          </w:tcPr>
          <w:p w14:paraId="447A0E7D" w14:textId="77777777" w:rsidR="00EB5074" w:rsidRPr="00EB5074" w:rsidRDefault="00EB5074" w:rsidP="00EB5074">
            <w:pPr>
              <w:jc w:val="both"/>
              <w:rPr>
                <w:sz w:val="28"/>
                <w:szCs w:val="28"/>
              </w:rPr>
            </w:pPr>
            <w:r w:rsidRPr="00EB5074">
              <w:rPr>
                <w:sz w:val="28"/>
                <w:szCs w:val="28"/>
              </w:rPr>
              <w:t>Implement PHI safeguards, train staff</w:t>
            </w:r>
          </w:p>
        </w:tc>
      </w:tr>
    </w:tbl>
    <w:p w14:paraId="33486BC7" w14:textId="77777777" w:rsidR="00EB5074" w:rsidRDefault="00EB5074" w:rsidP="004D65ED">
      <w:pPr>
        <w:jc w:val="both"/>
        <w:rPr>
          <w:sz w:val="28"/>
          <w:szCs w:val="28"/>
        </w:rPr>
      </w:pPr>
    </w:p>
    <w:p w14:paraId="30192AEE" w14:textId="77777777" w:rsidR="00EB5074" w:rsidRDefault="00EB5074" w:rsidP="004D65ED">
      <w:pPr>
        <w:jc w:val="both"/>
        <w:rPr>
          <w:sz w:val="28"/>
          <w:szCs w:val="28"/>
        </w:rPr>
      </w:pPr>
    </w:p>
    <w:p w14:paraId="0BF81486" w14:textId="77777777" w:rsidR="00EB5074" w:rsidRDefault="00EB5074" w:rsidP="00EB5074">
      <w:pPr>
        <w:jc w:val="both"/>
        <w:rPr>
          <w:b/>
          <w:bCs/>
          <w:sz w:val="28"/>
          <w:szCs w:val="28"/>
        </w:rPr>
      </w:pPr>
      <w:r w:rsidRPr="00EB5074">
        <w:rPr>
          <w:b/>
          <w:bCs/>
          <w:sz w:val="28"/>
          <w:szCs w:val="28"/>
        </w:rPr>
        <w:t>7. Innovation Lab Roadmap (2025-2026)</w:t>
      </w:r>
    </w:p>
    <w:p w14:paraId="0E5AEA5D" w14:textId="77777777" w:rsidR="00EB5074" w:rsidRPr="00EB5074" w:rsidRDefault="00EB5074" w:rsidP="00EB5074">
      <w:pPr>
        <w:jc w:val="both"/>
        <w:rPr>
          <w:b/>
          <w:bCs/>
          <w:sz w:val="28"/>
          <w:szCs w:val="28"/>
        </w:rPr>
      </w:pPr>
    </w:p>
    <w:p w14:paraId="5AA1A5D6" w14:textId="12DFA684" w:rsidR="00EB5074" w:rsidRDefault="002C747F" w:rsidP="004D65ED">
      <w:pPr>
        <w:jc w:val="both"/>
        <w:rPr>
          <w:sz w:val="28"/>
          <w:szCs w:val="28"/>
        </w:rPr>
      </w:pPr>
      <w:r>
        <w:rPr>
          <w:noProof/>
          <w:sz w:val="28"/>
          <w:szCs w:val="28"/>
        </w:rPr>
        <w:drawing>
          <wp:anchor distT="0" distB="0" distL="114300" distR="114300" simplePos="0" relativeHeight="251663360" behindDoc="1" locked="0" layoutInCell="1" allowOverlap="1" wp14:anchorId="6F5650B4" wp14:editId="3922D167">
            <wp:simplePos x="0" y="0"/>
            <wp:positionH relativeFrom="margin">
              <wp:align>left</wp:align>
            </wp:positionH>
            <wp:positionV relativeFrom="paragraph">
              <wp:posOffset>367030</wp:posOffset>
            </wp:positionV>
            <wp:extent cx="6254750" cy="4183380"/>
            <wp:effectExtent l="0" t="0" r="0" b="7620"/>
            <wp:wrapTight wrapText="bothSides">
              <wp:wrapPolygon edited="0">
                <wp:start x="0" y="0"/>
                <wp:lineTo x="0" y="21541"/>
                <wp:lineTo x="21512" y="21541"/>
                <wp:lineTo x="21512" y="0"/>
                <wp:lineTo x="0" y="0"/>
              </wp:wrapPolygon>
            </wp:wrapTight>
            <wp:docPr id="8536457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54750" cy="4183380"/>
                    </a:xfrm>
                    <a:prstGeom prst="rect">
                      <a:avLst/>
                    </a:prstGeom>
                    <a:noFill/>
                  </pic:spPr>
                </pic:pic>
              </a:graphicData>
            </a:graphic>
            <wp14:sizeRelV relativeFrom="margin">
              <wp14:pctHeight>0</wp14:pctHeight>
            </wp14:sizeRelV>
          </wp:anchor>
        </w:drawing>
      </w:r>
    </w:p>
    <w:p w14:paraId="38B1497B" w14:textId="77777777" w:rsidR="002C747F" w:rsidRDefault="002C747F" w:rsidP="002C747F">
      <w:pPr>
        <w:rPr>
          <w:color w:val="000000" w:themeColor="text1"/>
          <w:sz w:val="28"/>
          <w:szCs w:val="28"/>
        </w:rPr>
      </w:pPr>
      <w:r w:rsidRPr="00B275E9">
        <w:rPr>
          <w:color w:val="000000" w:themeColor="text1"/>
          <w:sz w:val="28"/>
          <w:szCs w:val="28"/>
        </w:rPr>
        <w:t>NG Information Security Implementation Roadmap</w:t>
      </w:r>
    </w:p>
    <w:p w14:paraId="76D51534" w14:textId="77777777" w:rsidR="002C747F" w:rsidRDefault="002C747F" w:rsidP="004D65ED">
      <w:pPr>
        <w:jc w:val="both"/>
        <w:rPr>
          <w:sz w:val="28"/>
          <w:szCs w:val="28"/>
        </w:rPr>
      </w:pPr>
    </w:p>
    <w:p w14:paraId="4D166E80" w14:textId="77777777" w:rsidR="002C747F" w:rsidRDefault="002C747F" w:rsidP="004D65ED">
      <w:pPr>
        <w:jc w:val="both"/>
        <w:rPr>
          <w:sz w:val="28"/>
          <w:szCs w:val="28"/>
        </w:rPr>
      </w:pPr>
    </w:p>
    <w:p w14:paraId="5C5F9AD0" w14:textId="77777777" w:rsidR="00FF0A9B" w:rsidRDefault="00FF0A9B" w:rsidP="004D65ED">
      <w:pPr>
        <w:jc w:val="both"/>
        <w:rPr>
          <w:sz w:val="28"/>
          <w:szCs w:val="28"/>
        </w:rPr>
      </w:pPr>
    </w:p>
    <w:p w14:paraId="051E3625" w14:textId="77777777" w:rsidR="00FF0A9B" w:rsidRDefault="00FF0A9B" w:rsidP="004D65ED">
      <w:pPr>
        <w:jc w:val="both"/>
        <w:rPr>
          <w:sz w:val="28"/>
          <w:szCs w:val="28"/>
        </w:rPr>
      </w:pPr>
    </w:p>
    <w:p w14:paraId="42DFF1F0" w14:textId="77777777" w:rsidR="00FF0A9B" w:rsidRDefault="00FF0A9B" w:rsidP="004D65ED">
      <w:pPr>
        <w:jc w:val="both"/>
        <w:rPr>
          <w:sz w:val="28"/>
          <w:szCs w:val="28"/>
        </w:rPr>
      </w:pPr>
    </w:p>
    <w:p w14:paraId="62F268CC" w14:textId="77777777" w:rsidR="00FF0A9B" w:rsidRDefault="00FF0A9B" w:rsidP="004D65ED">
      <w:pPr>
        <w:jc w:val="both"/>
        <w:rPr>
          <w:sz w:val="28"/>
          <w:szCs w:val="28"/>
        </w:rPr>
      </w:pPr>
    </w:p>
    <w:p w14:paraId="2C30F4BA" w14:textId="77777777" w:rsidR="00FF0A9B" w:rsidRDefault="00FF0A9B" w:rsidP="004D65ED">
      <w:pPr>
        <w:jc w:val="both"/>
        <w:rPr>
          <w:sz w:val="28"/>
          <w:szCs w:val="28"/>
        </w:rPr>
      </w:pPr>
    </w:p>
    <w:p w14:paraId="622E8DA6" w14:textId="77777777" w:rsidR="00FF0A9B" w:rsidRDefault="00FF0A9B" w:rsidP="004D65ED">
      <w:pPr>
        <w:jc w:val="both"/>
        <w:rPr>
          <w:sz w:val="28"/>
          <w:szCs w:val="28"/>
        </w:rPr>
      </w:pPr>
    </w:p>
    <w:p w14:paraId="71C49347" w14:textId="60A83270" w:rsidR="00EB5074" w:rsidRPr="00EB5074" w:rsidRDefault="00EB5074" w:rsidP="00EB5074">
      <w:pPr>
        <w:jc w:val="both"/>
        <w:rPr>
          <w:sz w:val="28"/>
          <w:szCs w:val="28"/>
        </w:rPr>
      </w:pPr>
      <w:r w:rsidRPr="00EB5074">
        <w:rPr>
          <w:sz w:val="28"/>
          <w:szCs w:val="28"/>
        </w:rPr>
        <w:t>8. Policy Examples</w:t>
      </w:r>
    </w:p>
    <w:p w14:paraId="1677C359" w14:textId="1A7DA178" w:rsidR="00EB5074" w:rsidRPr="002C747F" w:rsidRDefault="00EB5074" w:rsidP="002C747F">
      <w:pPr>
        <w:pStyle w:val="ListParagraph"/>
        <w:numPr>
          <w:ilvl w:val="0"/>
          <w:numId w:val="2"/>
        </w:numPr>
        <w:jc w:val="both"/>
        <w:rPr>
          <w:sz w:val="28"/>
          <w:szCs w:val="28"/>
        </w:rPr>
      </w:pPr>
      <w:r w:rsidRPr="002C747F">
        <w:rPr>
          <w:sz w:val="28"/>
          <w:szCs w:val="28"/>
        </w:rPr>
        <w:t>Sample AUP</w:t>
      </w:r>
    </w:p>
    <w:p w14:paraId="5F82B983" w14:textId="4CACC13A" w:rsidR="00EB5074" w:rsidRPr="002C747F" w:rsidRDefault="00EB5074" w:rsidP="002C747F">
      <w:pPr>
        <w:pStyle w:val="ListParagraph"/>
        <w:numPr>
          <w:ilvl w:val="0"/>
          <w:numId w:val="2"/>
        </w:numPr>
        <w:jc w:val="both"/>
        <w:rPr>
          <w:sz w:val="28"/>
          <w:szCs w:val="28"/>
        </w:rPr>
      </w:pPr>
      <w:r w:rsidRPr="002C747F">
        <w:rPr>
          <w:sz w:val="28"/>
          <w:szCs w:val="28"/>
        </w:rPr>
        <w:t>Users shall not install unapproved software</w:t>
      </w:r>
    </w:p>
    <w:p w14:paraId="52DC75AC" w14:textId="28908E38" w:rsidR="00EB5074" w:rsidRPr="002C747F" w:rsidRDefault="00EB5074" w:rsidP="002C747F">
      <w:pPr>
        <w:pStyle w:val="ListParagraph"/>
        <w:numPr>
          <w:ilvl w:val="0"/>
          <w:numId w:val="2"/>
        </w:numPr>
        <w:jc w:val="both"/>
        <w:rPr>
          <w:sz w:val="28"/>
          <w:szCs w:val="28"/>
        </w:rPr>
      </w:pPr>
      <w:r w:rsidRPr="002C747F">
        <w:rPr>
          <w:sz w:val="28"/>
          <w:szCs w:val="28"/>
        </w:rPr>
        <w:t>All data shall be stored ONLY on company-approved cloud services</w:t>
      </w:r>
    </w:p>
    <w:p w14:paraId="4F2C6C67" w14:textId="566CD768" w:rsidR="00EB5074" w:rsidRPr="002C747F" w:rsidRDefault="00EB5074" w:rsidP="002C747F">
      <w:pPr>
        <w:pStyle w:val="ListParagraph"/>
        <w:numPr>
          <w:ilvl w:val="0"/>
          <w:numId w:val="2"/>
        </w:numPr>
        <w:jc w:val="both"/>
        <w:rPr>
          <w:sz w:val="28"/>
          <w:szCs w:val="28"/>
        </w:rPr>
      </w:pPr>
      <w:r w:rsidRPr="002C747F">
        <w:rPr>
          <w:sz w:val="28"/>
          <w:szCs w:val="28"/>
        </w:rPr>
        <w:t>Sample BYOD Policy</w:t>
      </w:r>
    </w:p>
    <w:p w14:paraId="325CB4CD" w14:textId="20ED9B55" w:rsidR="00EB5074" w:rsidRPr="002C747F" w:rsidRDefault="00EB5074" w:rsidP="002C747F">
      <w:pPr>
        <w:pStyle w:val="ListParagraph"/>
        <w:numPr>
          <w:ilvl w:val="0"/>
          <w:numId w:val="2"/>
        </w:numPr>
        <w:jc w:val="both"/>
        <w:rPr>
          <w:sz w:val="28"/>
          <w:szCs w:val="28"/>
        </w:rPr>
      </w:pPr>
      <w:r w:rsidRPr="002C747F">
        <w:rPr>
          <w:sz w:val="28"/>
          <w:szCs w:val="28"/>
        </w:rPr>
        <w:t>Mandatory encryption</w:t>
      </w:r>
    </w:p>
    <w:p w14:paraId="3A37A1DF" w14:textId="2FA3D538" w:rsidR="00EB5074" w:rsidRPr="002C747F" w:rsidRDefault="00EB5074" w:rsidP="002C747F">
      <w:pPr>
        <w:pStyle w:val="ListParagraph"/>
        <w:numPr>
          <w:ilvl w:val="0"/>
          <w:numId w:val="2"/>
        </w:numPr>
        <w:jc w:val="both"/>
        <w:rPr>
          <w:sz w:val="28"/>
          <w:szCs w:val="28"/>
        </w:rPr>
      </w:pPr>
      <w:r w:rsidRPr="002C747F">
        <w:rPr>
          <w:sz w:val="28"/>
          <w:szCs w:val="28"/>
        </w:rPr>
        <w:t>Required periodic security compliance checks</w:t>
      </w:r>
    </w:p>
    <w:p w14:paraId="3F6ADC32" w14:textId="4960C836" w:rsidR="00EB5074" w:rsidRPr="002C747F" w:rsidRDefault="00EB5074" w:rsidP="002C747F">
      <w:pPr>
        <w:pStyle w:val="ListParagraph"/>
        <w:numPr>
          <w:ilvl w:val="0"/>
          <w:numId w:val="2"/>
        </w:numPr>
        <w:jc w:val="both"/>
        <w:rPr>
          <w:sz w:val="28"/>
          <w:szCs w:val="28"/>
        </w:rPr>
      </w:pPr>
      <w:r w:rsidRPr="002C747F">
        <w:rPr>
          <w:sz w:val="28"/>
          <w:szCs w:val="28"/>
        </w:rPr>
        <w:t xml:space="preserve">Mapping incident response plan </w:t>
      </w:r>
    </w:p>
    <w:p w14:paraId="5F10C92F" w14:textId="77777777" w:rsidR="00EB5074" w:rsidRDefault="00EB5074" w:rsidP="00EB5074">
      <w:pPr>
        <w:jc w:val="both"/>
        <w:rPr>
          <w:sz w:val="28"/>
          <w:szCs w:val="28"/>
        </w:rPr>
      </w:pPr>
    </w:p>
    <w:p w14:paraId="3C22006B" w14:textId="77777777" w:rsidR="00FF0A9B" w:rsidRDefault="00FF0A9B" w:rsidP="00EB5074">
      <w:pPr>
        <w:jc w:val="both"/>
        <w:rPr>
          <w:sz w:val="28"/>
          <w:szCs w:val="28"/>
        </w:rPr>
      </w:pPr>
    </w:p>
    <w:p w14:paraId="699A30B7" w14:textId="0FE61DCC" w:rsidR="00EB5074" w:rsidRDefault="00EB5074" w:rsidP="00FF0A9B">
      <w:pPr>
        <w:rPr>
          <w:sz w:val="28"/>
          <w:szCs w:val="28"/>
        </w:rPr>
      </w:pPr>
      <w:r w:rsidRPr="00EB5074">
        <w:rPr>
          <w:sz w:val="28"/>
          <w:szCs w:val="28"/>
        </w:rPr>
        <w:t>These artefacts are included as support materials for the Component 2 report for ACCA7028. They represent evidence of a practitioner-led design and implementation plan to secure NG's IT infrastructure in accordance with accepted standards. All diagrams and t</w:t>
      </w:r>
      <w:r w:rsidR="001A6F6A">
        <w:rPr>
          <w:sz w:val="28"/>
          <w:szCs w:val="28"/>
        </w:rPr>
        <w:t xml:space="preserve">ables </w:t>
      </w:r>
      <w:r w:rsidRPr="00EB5074">
        <w:rPr>
          <w:sz w:val="28"/>
          <w:szCs w:val="28"/>
        </w:rPr>
        <w:t>are developed in support of the governance model discussed in the main report.</w:t>
      </w:r>
    </w:p>
    <w:p w14:paraId="34E54C64" w14:textId="77777777" w:rsidR="002C747F" w:rsidRDefault="002C747F" w:rsidP="00EB5074">
      <w:pPr>
        <w:jc w:val="both"/>
        <w:rPr>
          <w:sz w:val="28"/>
          <w:szCs w:val="28"/>
        </w:rPr>
      </w:pPr>
    </w:p>
    <w:p w14:paraId="17E57227" w14:textId="77777777" w:rsidR="002C747F" w:rsidRDefault="002C747F" w:rsidP="00EB5074">
      <w:pPr>
        <w:jc w:val="both"/>
        <w:rPr>
          <w:sz w:val="28"/>
          <w:szCs w:val="28"/>
        </w:rPr>
      </w:pPr>
    </w:p>
    <w:p w14:paraId="6B4CC4A6" w14:textId="77777777" w:rsidR="002C747F" w:rsidRDefault="002C747F" w:rsidP="00EB5074">
      <w:pPr>
        <w:jc w:val="both"/>
        <w:rPr>
          <w:sz w:val="28"/>
          <w:szCs w:val="28"/>
        </w:rPr>
      </w:pPr>
    </w:p>
    <w:p w14:paraId="3DEEBEA1" w14:textId="77777777" w:rsidR="002C747F" w:rsidRDefault="002C747F" w:rsidP="00EB5074">
      <w:pPr>
        <w:jc w:val="both"/>
        <w:rPr>
          <w:sz w:val="28"/>
          <w:szCs w:val="28"/>
        </w:rPr>
      </w:pPr>
    </w:p>
    <w:p w14:paraId="17410081" w14:textId="77777777" w:rsidR="002C747F" w:rsidRDefault="002C747F" w:rsidP="00EB5074">
      <w:pPr>
        <w:jc w:val="both"/>
        <w:rPr>
          <w:sz w:val="28"/>
          <w:szCs w:val="28"/>
        </w:rPr>
      </w:pPr>
    </w:p>
    <w:p w14:paraId="7703F71E" w14:textId="77777777" w:rsidR="002C747F" w:rsidRDefault="002C747F" w:rsidP="00EB5074">
      <w:pPr>
        <w:jc w:val="both"/>
        <w:rPr>
          <w:sz w:val="28"/>
          <w:szCs w:val="28"/>
        </w:rPr>
      </w:pPr>
    </w:p>
    <w:p w14:paraId="311CD070" w14:textId="77777777" w:rsidR="002C747F" w:rsidRDefault="002C747F" w:rsidP="00EB5074">
      <w:pPr>
        <w:jc w:val="both"/>
        <w:rPr>
          <w:sz w:val="28"/>
          <w:szCs w:val="28"/>
        </w:rPr>
      </w:pPr>
    </w:p>
    <w:p w14:paraId="5B746C83" w14:textId="77777777" w:rsidR="002C747F" w:rsidRDefault="002C747F" w:rsidP="00EB5074">
      <w:pPr>
        <w:jc w:val="both"/>
        <w:rPr>
          <w:sz w:val="28"/>
          <w:szCs w:val="28"/>
        </w:rPr>
      </w:pPr>
    </w:p>
    <w:p w14:paraId="22335BE3" w14:textId="77777777" w:rsidR="002C747F" w:rsidRDefault="002C747F" w:rsidP="00EB5074">
      <w:pPr>
        <w:jc w:val="both"/>
        <w:rPr>
          <w:sz w:val="28"/>
          <w:szCs w:val="28"/>
        </w:rPr>
      </w:pPr>
    </w:p>
    <w:p w14:paraId="188C26E9" w14:textId="77777777" w:rsidR="002C747F" w:rsidRDefault="002C747F" w:rsidP="00EB5074">
      <w:pPr>
        <w:jc w:val="both"/>
        <w:rPr>
          <w:sz w:val="28"/>
          <w:szCs w:val="28"/>
        </w:rPr>
      </w:pPr>
    </w:p>
    <w:p w14:paraId="242BFB79" w14:textId="77777777" w:rsidR="002C747F" w:rsidRDefault="002C747F" w:rsidP="00EB5074">
      <w:pPr>
        <w:jc w:val="both"/>
        <w:rPr>
          <w:sz w:val="28"/>
          <w:szCs w:val="28"/>
        </w:rPr>
      </w:pPr>
    </w:p>
    <w:p w14:paraId="2D38E2D3" w14:textId="77777777" w:rsidR="002C747F" w:rsidRDefault="002C747F" w:rsidP="00EB5074">
      <w:pPr>
        <w:jc w:val="both"/>
        <w:rPr>
          <w:sz w:val="28"/>
          <w:szCs w:val="28"/>
        </w:rPr>
      </w:pPr>
    </w:p>
    <w:p w14:paraId="30D491E1" w14:textId="77777777" w:rsidR="002C747F" w:rsidRDefault="002C747F" w:rsidP="00EB5074">
      <w:pPr>
        <w:jc w:val="both"/>
        <w:rPr>
          <w:sz w:val="28"/>
          <w:szCs w:val="28"/>
        </w:rPr>
      </w:pPr>
    </w:p>
    <w:p w14:paraId="594D0806" w14:textId="77777777" w:rsidR="002C747F" w:rsidRDefault="002C747F" w:rsidP="00EB5074">
      <w:pPr>
        <w:jc w:val="both"/>
        <w:rPr>
          <w:sz w:val="28"/>
          <w:szCs w:val="28"/>
        </w:rPr>
      </w:pPr>
    </w:p>
    <w:p w14:paraId="6EB8D06F" w14:textId="77777777" w:rsidR="002C747F" w:rsidRDefault="002C747F" w:rsidP="00EB5074">
      <w:pPr>
        <w:jc w:val="both"/>
        <w:rPr>
          <w:sz w:val="28"/>
          <w:szCs w:val="28"/>
        </w:rPr>
      </w:pPr>
    </w:p>
    <w:p w14:paraId="688E59F7" w14:textId="77777777" w:rsidR="002C747F" w:rsidRDefault="002C747F" w:rsidP="00EB5074">
      <w:pPr>
        <w:jc w:val="both"/>
        <w:rPr>
          <w:sz w:val="28"/>
          <w:szCs w:val="28"/>
        </w:rPr>
      </w:pPr>
    </w:p>
    <w:p w14:paraId="7BC2E2F9" w14:textId="77777777" w:rsidR="002C747F" w:rsidRDefault="002C747F" w:rsidP="00EB5074">
      <w:pPr>
        <w:jc w:val="both"/>
        <w:rPr>
          <w:sz w:val="28"/>
          <w:szCs w:val="28"/>
        </w:rPr>
      </w:pPr>
    </w:p>
    <w:p w14:paraId="1CEEA0CE" w14:textId="77777777" w:rsidR="002C747F" w:rsidRDefault="002C747F" w:rsidP="00EB5074">
      <w:pPr>
        <w:jc w:val="both"/>
        <w:rPr>
          <w:sz w:val="28"/>
          <w:szCs w:val="28"/>
        </w:rPr>
      </w:pPr>
    </w:p>
    <w:p w14:paraId="3730E06C" w14:textId="267F346A" w:rsidR="002C747F" w:rsidRPr="004D65ED" w:rsidRDefault="002C747F" w:rsidP="00EB5074">
      <w:pPr>
        <w:jc w:val="both"/>
        <w:rPr>
          <w:sz w:val="28"/>
          <w:szCs w:val="28"/>
        </w:rPr>
      </w:pPr>
      <w:r>
        <w:rPr>
          <w:noProof/>
        </w:rPr>
        <w:drawing>
          <wp:inline distT="0" distB="0" distL="0" distR="0" wp14:anchorId="1088B68C" wp14:editId="6C7E3709">
            <wp:extent cx="5943600" cy="3275965"/>
            <wp:effectExtent l="95250" t="95250" r="95250" b="1010285"/>
            <wp:docPr id="1011555059" name="Picture 4" descr="Thank You Sign Pictures | Download Free Images on Un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ank You Sign Pictures | Download Free Images on Unsplash"/>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27596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sectPr w:rsidR="002C747F" w:rsidRPr="004D65ED" w:rsidSect="00E17225">
      <w:head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48054" w14:textId="77777777" w:rsidR="00773717" w:rsidRDefault="00773717" w:rsidP="004D65ED">
      <w:pPr>
        <w:spacing w:after="0" w:line="240" w:lineRule="auto"/>
      </w:pPr>
      <w:r>
        <w:separator/>
      </w:r>
    </w:p>
  </w:endnote>
  <w:endnote w:type="continuationSeparator" w:id="0">
    <w:p w14:paraId="66717C74" w14:textId="77777777" w:rsidR="00773717" w:rsidRDefault="00773717" w:rsidP="004D6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B25D0" w14:textId="77777777" w:rsidR="00773717" w:rsidRDefault="00773717" w:rsidP="004D65ED">
      <w:pPr>
        <w:spacing w:after="0" w:line="240" w:lineRule="auto"/>
      </w:pPr>
      <w:r>
        <w:separator/>
      </w:r>
    </w:p>
  </w:footnote>
  <w:footnote w:type="continuationSeparator" w:id="0">
    <w:p w14:paraId="27A4F598" w14:textId="77777777" w:rsidR="00773717" w:rsidRDefault="00773717" w:rsidP="004D65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7148935"/>
      <w:docPartObj>
        <w:docPartGallery w:val="Page Numbers (Top of Page)"/>
        <w:docPartUnique/>
      </w:docPartObj>
    </w:sdtPr>
    <w:sdtContent>
      <w:p w14:paraId="5919E892" w14:textId="5E3B70F4" w:rsidR="004D65ED" w:rsidRPr="004D65ED" w:rsidRDefault="004D65ED" w:rsidP="004D65ED">
        <w:pPr>
          <w:pStyle w:val="Header"/>
          <w:jc w:val="both"/>
          <w:rPr>
            <w:b/>
            <w:bCs/>
            <w:color w:val="C00000"/>
            <w:sz w:val="36"/>
            <w:szCs w:val="36"/>
          </w:rPr>
        </w:pPr>
        <w:r>
          <w:rPr>
            <w:noProof/>
          </w:rPr>
          <mc:AlternateContent>
            <mc:Choice Requires="wps">
              <w:drawing>
                <wp:anchor distT="0" distB="0" distL="114300" distR="114300" simplePos="0" relativeHeight="251659264" behindDoc="0" locked="0" layoutInCell="0" allowOverlap="1" wp14:anchorId="3E5167D3" wp14:editId="5A29754C">
                  <wp:simplePos x="0" y="0"/>
                  <wp:positionH relativeFrom="margin">
                    <wp:posOffset>5234940</wp:posOffset>
                  </wp:positionH>
                  <wp:positionV relativeFrom="page">
                    <wp:posOffset>365760</wp:posOffset>
                  </wp:positionV>
                  <wp:extent cx="1432560" cy="1268730"/>
                  <wp:effectExtent l="0" t="0" r="0" b="7620"/>
                  <wp:wrapNone/>
                  <wp:docPr id="48710328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2560" cy="12687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08D388" w14:textId="77777777" w:rsidR="004D65ED" w:rsidRDefault="004D65ED">
                              <w:pPr>
                                <w:jc w:val="right"/>
                                <w:rPr>
                                  <w:color w:val="A6A6A6" w:themeColor="background1" w:themeShade="A6"/>
                                  <w:szCs w:val="144"/>
                                </w:rPr>
                              </w:pPr>
                              <w:r>
                                <w:rPr>
                                  <w:sz w:val="22"/>
                                  <w:szCs w:val="22"/>
                                </w:rPr>
                                <w:fldChar w:fldCharType="begin"/>
                              </w:r>
                              <w:r>
                                <w:instrText xml:space="preserve"> PAGE    \* MERGEFORMAT </w:instrText>
                              </w:r>
                              <w:r>
                                <w:rPr>
                                  <w:sz w:val="22"/>
                                  <w:szCs w:val="22"/>
                                </w:rPr>
                                <w:fldChar w:fldCharType="separate"/>
                              </w:r>
                              <w:r>
                                <w:rPr>
                                  <w:noProof/>
                                  <w:color w:val="A6A6A6" w:themeColor="background1" w:themeShade="A6"/>
                                  <w:sz w:val="144"/>
                                  <w:szCs w:val="144"/>
                                </w:rPr>
                                <w:t>2</w:t>
                              </w:r>
                              <w:r>
                                <w:rPr>
                                  <w:noProof/>
                                  <w:color w:val="A6A6A6" w:themeColor="background1" w:themeShade="A6"/>
                                  <w:sz w:val="144"/>
                                  <w:szCs w:val="14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5167D3" id="Rectangle 1" o:spid="_x0000_s1057" style="position:absolute;left:0;text-align:left;margin-left:412.2pt;margin-top:28.8pt;width:112.8pt;height:99.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WUY7wEAAMEDAAAOAAAAZHJzL2Uyb0RvYy54bWysU8tu2zAQvBfoPxC817IUx0kFy0HgwEWB&#10;9AGk+QCKoiSiFJdd0pbcr++SdhyjuRXVgeByucOd2dHqbhoM2yv0GmzF89mcM2UlNNp2FX/+sf1w&#10;y5kPwjbCgFUVPyjP79bv361GV6oCejCNQkYg1pejq3gfgiuzzMteDcLPwClLyRZwEIFC7LIGxUjo&#10;g8mK+XyZjYCNQ5DKezp9OCb5OuG3rZLhW9t6FZipOPUW0oppreOarVei7FC4XstTG+IfuhiEtvTo&#10;GepBBMF2qN9ADVoieGjDTMKQQdtqqRIHYpPP/2Lz1AunEhcSx7uzTP7/wcqv+yf3HWPr3j2C/OmZ&#10;hU0vbKfuEWHslWjouTwKlY3Ol+eCGHgqZfX4BRoardgFSBpMLQ4RkNixKUl9OEutpsAkHeaLq+J6&#10;SRORlMuL5e3NVRpGJsqXcoc+fFIwsLipONIsE7zYP/oQ2xHly5XUPhjdbLUxKcCu3hhke0Fz36Yv&#10;MSCWl9eMjZctxLIjYjxJPCO16CJfhqmeKBm3NTQHYoxw9BH5njY94G/ORvJQxf2vnUDFmflsSbWP&#10;+WIRTZeCxfVNQQFeZurLjLCSoCoeODtuN+Fo1J1D3fX0Up74W7gnpVudNHjt6tQ3+SRJc/J0NOJl&#10;nG69/nnrPwAAAP//AwBQSwMEFAAGAAgAAAAhAE6knjLfAAAACwEAAA8AAABkcnMvZG93bnJldi54&#10;bWxMj8FOwzAQRO9I/IO1SNyoTUjSErKpEFJPwIEWies23iYRsR1ipw1/j3uix9U+zbwp17PpxZFH&#10;3zmLcL9QINjWTne2Qfjcbe5WIHwgq6l3lhF+2cO6ur4qqdDuZD/4uA2NiCHWF4TQhjAUUvq6ZUN+&#10;4Qa28Xdwo6EQz7GReqRTDDe9TJTKpaHOxoaWBn5puf7eTgaB8lT/vB8e3navU06Pzaw22ZdCvL2Z&#10;n59ABJ7DPwxn/agOVXTau8lqL3qEVZKmEUXIljmIM6AyFdftEZJsmYKsSnm5ofoDAAD//wMAUEsB&#10;Ai0AFAAGAAgAAAAhALaDOJL+AAAA4QEAABMAAAAAAAAAAAAAAAAAAAAAAFtDb250ZW50X1R5cGVz&#10;XS54bWxQSwECLQAUAAYACAAAACEAOP0h/9YAAACUAQAACwAAAAAAAAAAAAAAAAAvAQAAX3JlbHMv&#10;LnJlbHNQSwECLQAUAAYACAAAACEAB6VlGO8BAADBAwAADgAAAAAAAAAAAAAAAAAuAgAAZHJzL2Uy&#10;b0RvYy54bWxQSwECLQAUAAYACAAAACEATqSeMt8AAAALAQAADwAAAAAAAAAAAAAAAABJBAAAZHJz&#10;L2Rvd25yZXYueG1sUEsFBgAAAAAEAAQA8wAAAFUFAAAAAA==&#10;" o:allowincell="f" stroked="f">
                  <v:textbox>
                    <w:txbxContent>
                      <w:p w14:paraId="5408D388" w14:textId="77777777" w:rsidR="004D65ED" w:rsidRDefault="004D65ED">
                        <w:pPr>
                          <w:jc w:val="right"/>
                          <w:rPr>
                            <w:color w:val="A6A6A6" w:themeColor="background1" w:themeShade="A6"/>
                            <w:szCs w:val="144"/>
                          </w:rPr>
                        </w:pPr>
                        <w:r>
                          <w:rPr>
                            <w:sz w:val="22"/>
                            <w:szCs w:val="22"/>
                          </w:rPr>
                          <w:fldChar w:fldCharType="begin"/>
                        </w:r>
                        <w:r>
                          <w:instrText xml:space="preserve"> PAGE    \* MERGEFORMAT </w:instrText>
                        </w:r>
                        <w:r>
                          <w:rPr>
                            <w:sz w:val="22"/>
                            <w:szCs w:val="22"/>
                          </w:rPr>
                          <w:fldChar w:fldCharType="separate"/>
                        </w:r>
                        <w:r>
                          <w:rPr>
                            <w:noProof/>
                            <w:color w:val="A6A6A6" w:themeColor="background1" w:themeShade="A6"/>
                            <w:sz w:val="144"/>
                            <w:szCs w:val="144"/>
                          </w:rPr>
                          <w:t>2</w:t>
                        </w:r>
                        <w:r>
                          <w:rPr>
                            <w:noProof/>
                            <w:color w:val="A6A6A6" w:themeColor="background1" w:themeShade="A6"/>
                            <w:sz w:val="144"/>
                            <w:szCs w:val="144"/>
                          </w:rPr>
                          <w:fldChar w:fldCharType="end"/>
                        </w:r>
                      </w:p>
                    </w:txbxContent>
                  </v:textbox>
                  <w10:wrap anchorx="margin" anchory="page"/>
                </v:rect>
              </w:pict>
            </mc:Fallback>
          </mc:AlternateContent>
        </w:r>
        <w:r w:rsidRPr="004D65ED">
          <w:rPr>
            <w:b/>
            <w:bCs/>
            <w:color w:val="C00000"/>
            <w:sz w:val="36"/>
            <w:szCs w:val="36"/>
          </w:rPr>
          <w:t>NatureGarden Security Framework</w:t>
        </w:r>
      </w:p>
      <w:p w14:paraId="4FB6EA1D" w14:textId="382E2B2F" w:rsidR="004D65ED" w:rsidRDefault="004D65ED">
        <w:pPr>
          <w:pStyle w:val="Heade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833A4"/>
    <w:multiLevelType w:val="hybridMultilevel"/>
    <w:tmpl w:val="F40C0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281E4A"/>
    <w:multiLevelType w:val="hybridMultilevel"/>
    <w:tmpl w:val="86DC22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0577871">
    <w:abstractNumId w:val="0"/>
  </w:num>
  <w:num w:numId="2" w16cid:durableId="2668919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25"/>
    <w:rsid w:val="0014180B"/>
    <w:rsid w:val="0016347F"/>
    <w:rsid w:val="001A6F6A"/>
    <w:rsid w:val="002C747F"/>
    <w:rsid w:val="004D65ED"/>
    <w:rsid w:val="00680BDB"/>
    <w:rsid w:val="00773717"/>
    <w:rsid w:val="008B062E"/>
    <w:rsid w:val="00AA7F6B"/>
    <w:rsid w:val="00AB6647"/>
    <w:rsid w:val="00AE6505"/>
    <w:rsid w:val="00B065E9"/>
    <w:rsid w:val="00B35643"/>
    <w:rsid w:val="00D153CB"/>
    <w:rsid w:val="00D35302"/>
    <w:rsid w:val="00E17225"/>
    <w:rsid w:val="00EB5074"/>
    <w:rsid w:val="00FB01FA"/>
    <w:rsid w:val="00FF0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B8B039"/>
  <w15:chartTrackingRefBased/>
  <w15:docId w15:val="{EF3EC685-39B2-4CA0-A87D-E1856C711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172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1722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1722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722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72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2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1722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1722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1722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722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72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25"/>
    <w:rPr>
      <w:rFonts w:eastAsiaTheme="majorEastAsia" w:cstheme="majorBidi"/>
      <w:color w:val="272727" w:themeColor="text1" w:themeTint="D8"/>
    </w:rPr>
  </w:style>
  <w:style w:type="paragraph" w:styleId="Title">
    <w:name w:val="Title"/>
    <w:basedOn w:val="Normal"/>
    <w:next w:val="Normal"/>
    <w:link w:val="TitleChar"/>
    <w:uiPriority w:val="10"/>
    <w:qFormat/>
    <w:rsid w:val="00E172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25"/>
    <w:pPr>
      <w:spacing w:before="160"/>
      <w:jc w:val="center"/>
    </w:pPr>
    <w:rPr>
      <w:i/>
      <w:iCs/>
      <w:color w:val="404040" w:themeColor="text1" w:themeTint="BF"/>
    </w:rPr>
  </w:style>
  <w:style w:type="character" w:customStyle="1" w:styleId="QuoteChar">
    <w:name w:val="Quote Char"/>
    <w:basedOn w:val="DefaultParagraphFont"/>
    <w:link w:val="Quote"/>
    <w:uiPriority w:val="29"/>
    <w:rsid w:val="00E17225"/>
    <w:rPr>
      <w:i/>
      <w:iCs/>
      <w:color w:val="404040" w:themeColor="text1" w:themeTint="BF"/>
    </w:rPr>
  </w:style>
  <w:style w:type="paragraph" w:styleId="ListParagraph">
    <w:name w:val="List Paragraph"/>
    <w:basedOn w:val="Normal"/>
    <w:uiPriority w:val="34"/>
    <w:qFormat/>
    <w:rsid w:val="00E17225"/>
    <w:pPr>
      <w:ind w:left="720"/>
      <w:contextualSpacing/>
    </w:pPr>
  </w:style>
  <w:style w:type="character" w:styleId="IntenseEmphasis">
    <w:name w:val="Intense Emphasis"/>
    <w:basedOn w:val="DefaultParagraphFont"/>
    <w:uiPriority w:val="21"/>
    <w:qFormat/>
    <w:rsid w:val="00E17225"/>
    <w:rPr>
      <w:i/>
      <w:iCs/>
      <w:color w:val="2F5496" w:themeColor="accent1" w:themeShade="BF"/>
    </w:rPr>
  </w:style>
  <w:style w:type="paragraph" w:styleId="IntenseQuote">
    <w:name w:val="Intense Quote"/>
    <w:basedOn w:val="Normal"/>
    <w:next w:val="Normal"/>
    <w:link w:val="IntenseQuoteChar"/>
    <w:uiPriority w:val="30"/>
    <w:qFormat/>
    <w:rsid w:val="00E172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7225"/>
    <w:rPr>
      <w:i/>
      <w:iCs/>
      <w:color w:val="2F5496" w:themeColor="accent1" w:themeShade="BF"/>
    </w:rPr>
  </w:style>
  <w:style w:type="character" w:styleId="IntenseReference">
    <w:name w:val="Intense Reference"/>
    <w:basedOn w:val="DefaultParagraphFont"/>
    <w:uiPriority w:val="32"/>
    <w:qFormat/>
    <w:rsid w:val="00E17225"/>
    <w:rPr>
      <w:b/>
      <w:bCs/>
      <w:smallCaps/>
      <w:color w:val="2F5496" w:themeColor="accent1" w:themeShade="BF"/>
      <w:spacing w:val="5"/>
    </w:rPr>
  </w:style>
  <w:style w:type="paragraph" w:styleId="NoSpacing">
    <w:name w:val="No Spacing"/>
    <w:link w:val="NoSpacingChar"/>
    <w:uiPriority w:val="1"/>
    <w:qFormat/>
    <w:rsid w:val="00E17225"/>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E17225"/>
    <w:rPr>
      <w:rFonts w:eastAsiaTheme="minorEastAsia"/>
      <w:kern w:val="0"/>
      <w:sz w:val="22"/>
      <w:szCs w:val="22"/>
      <w14:ligatures w14:val="none"/>
    </w:rPr>
  </w:style>
  <w:style w:type="paragraph" w:styleId="Header">
    <w:name w:val="header"/>
    <w:basedOn w:val="Normal"/>
    <w:link w:val="HeaderChar"/>
    <w:uiPriority w:val="99"/>
    <w:unhideWhenUsed/>
    <w:rsid w:val="004D65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65ED"/>
  </w:style>
  <w:style w:type="paragraph" w:styleId="Footer">
    <w:name w:val="footer"/>
    <w:basedOn w:val="Normal"/>
    <w:link w:val="FooterChar"/>
    <w:uiPriority w:val="99"/>
    <w:unhideWhenUsed/>
    <w:rsid w:val="004D65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65ED"/>
  </w:style>
  <w:style w:type="paragraph" w:styleId="NormalWeb">
    <w:name w:val="Normal (Web)"/>
    <w:basedOn w:val="Normal"/>
    <w:uiPriority w:val="99"/>
    <w:semiHidden/>
    <w:unhideWhenUsed/>
    <w:rsid w:val="004D65E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31/07/025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10AABE-495B-4B92-830A-235D09E13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8</Pages>
  <Words>573</Words>
  <Characters>3268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Supporting Materials for NatureGarden Security Framework</vt:lpstr>
    </vt:vector>
  </TitlesOfParts>
  <Company/>
  <LinksUpToDate>false</LinksUpToDate>
  <CharactersWithSpaces>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Materials for NatureGarden Security Framework</dc:title>
  <dc:subject>Data Security, Governance &amp; Compliance (ACCA7028)</dc:subject>
  <dc:creator>Shimranbanu Liyakat Shaikh (2419481)</dc:creator>
  <cp:keywords/>
  <dc:description/>
  <cp:lastModifiedBy>Shimranbanu Liyakat Shaikh (2419481)</cp:lastModifiedBy>
  <cp:revision>9</cp:revision>
  <dcterms:created xsi:type="dcterms:W3CDTF">2025-07-31T10:59:00Z</dcterms:created>
  <dcterms:modified xsi:type="dcterms:W3CDTF">2025-07-31T12:17:00Z</dcterms:modified>
</cp:coreProperties>
</file>