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3049"/>
        <w:tblW w:w="10715" w:type="dxa"/>
        <w:tblCellMar>
          <w:left w:w="0" w:type="dxa"/>
          <w:right w:w="0" w:type="dxa"/>
        </w:tblCellMar>
        <w:tblLook w:val="0420" w:firstRow="1" w:lastRow="0" w:firstColumn="0" w:lastColumn="0" w:noHBand="0" w:noVBand="1"/>
      </w:tblPr>
      <w:tblGrid>
        <w:gridCol w:w="3399"/>
        <w:gridCol w:w="2447"/>
        <w:gridCol w:w="4869"/>
      </w:tblGrid>
      <w:tr w:rsidR="00097E4C" w:rsidRPr="00097E4C" w14:paraId="63DF2194" w14:textId="77777777" w:rsidTr="00097E4C">
        <w:trPr>
          <w:trHeight w:val="757"/>
        </w:trPr>
        <w:tc>
          <w:tcPr>
            <w:tcW w:w="339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FEDD63F" w14:textId="77777777" w:rsidR="00097E4C" w:rsidRPr="00097E4C" w:rsidRDefault="00097E4C" w:rsidP="00097E4C">
            <w:r w:rsidRPr="00097E4C">
              <w:rPr>
                <w:b/>
                <w:bCs/>
              </w:rPr>
              <w:t>Force</w:t>
            </w:r>
          </w:p>
        </w:tc>
        <w:tc>
          <w:tcPr>
            <w:tcW w:w="244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2411B74" w14:textId="77777777" w:rsidR="00097E4C" w:rsidRPr="00097E4C" w:rsidRDefault="00097E4C" w:rsidP="00097E4C">
            <w:r w:rsidRPr="00097E4C">
              <w:rPr>
                <w:b/>
                <w:bCs/>
              </w:rPr>
              <w:t>Intensity</w:t>
            </w:r>
            <w:r w:rsidRPr="00097E4C">
              <w:rPr>
                <w:b/>
                <w:bCs/>
              </w:rPr>
              <w:br/>
              <w:t>(Low/Medium/High)</w:t>
            </w:r>
          </w:p>
        </w:tc>
        <w:tc>
          <w:tcPr>
            <w:tcW w:w="486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6C738E9" w14:textId="77777777" w:rsidR="00097E4C" w:rsidRPr="00097E4C" w:rsidRDefault="00097E4C" w:rsidP="00097E4C">
            <w:pPr>
              <w:tabs>
                <w:tab w:val="left" w:pos="1560"/>
              </w:tabs>
            </w:pPr>
            <w:r w:rsidRPr="00097E4C">
              <w:rPr>
                <w:b/>
                <w:bCs/>
              </w:rPr>
              <w:t>Reasons</w:t>
            </w:r>
            <w:r>
              <w:rPr>
                <w:b/>
                <w:bCs/>
              </w:rPr>
              <w:tab/>
            </w:r>
          </w:p>
        </w:tc>
      </w:tr>
      <w:tr w:rsidR="00097E4C" w:rsidRPr="00097E4C" w14:paraId="1E29C01B" w14:textId="77777777" w:rsidTr="00097E4C">
        <w:trPr>
          <w:trHeight w:val="558"/>
        </w:trPr>
        <w:tc>
          <w:tcPr>
            <w:tcW w:w="339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21809EE" w14:textId="77777777" w:rsidR="00097E4C" w:rsidRPr="00097E4C" w:rsidRDefault="00097E4C" w:rsidP="00097E4C">
            <w:r w:rsidRPr="00097E4C">
              <w:t>Industry Rivalry</w:t>
            </w:r>
          </w:p>
        </w:tc>
        <w:tc>
          <w:tcPr>
            <w:tcW w:w="244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F4196CC" w14:textId="6BC1CDD4" w:rsidR="00097E4C" w:rsidRPr="00097E4C" w:rsidRDefault="000D0B55" w:rsidP="00097E4C">
            <w:r>
              <w:t>High</w:t>
            </w:r>
          </w:p>
        </w:tc>
        <w:tc>
          <w:tcPr>
            <w:tcW w:w="486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60809AD" w14:textId="77777777" w:rsidR="000D0B55" w:rsidRPr="000D0B55" w:rsidRDefault="000D0B55" w:rsidP="000D0B55">
            <w:r w:rsidRPr="000D0B55">
              <w:t>There are many competitors in the very competitive restaurant industry, and they are always coming up with new ideas for food, atmosphere, and prices. There is still fierce competition in this sector because to the high expectations of customers and the frequent openings and closings.</w:t>
            </w:r>
          </w:p>
          <w:p w14:paraId="4242F7D0" w14:textId="77777777" w:rsidR="00097E4C" w:rsidRPr="00097E4C" w:rsidRDefault="00097E4C" w:rsidP="00097E4C"/>
        </w:tc>
      </w:tr>
      <w:tr w:rsidR="00097E4C" w:rsidRPr="00097E4C" w14:paraId="5AB0764F" w14:textId="77777777" w:rsidTr="00097E4C">
        <w:trPr>
          <w:trHeight w:val="558"/>
        </w:trPr>
        <w:tc>
          <w:tcPr>
            <w:tcW w:w="339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2BB819B" w14:textId="77777777" w:rsidR="00097E4C" w:rsidRPr="002E3374" w:rsidRDefault="00097E4C" w:rsidP="00097E4C">
            <w:pPr>
              <w:rPr>
                <w:rFonts w:ascii="Arial" w:hAnsi="Arial" w:cs="Arial"/>
              </w:rPr>
            </w:pPr>
            <w:r w:rsidRPr="002E3374">
              <w:rPr>
                <w:rFonts w:ascii="Arial" w:hAnsi="Arial" w:cs="Arial"/>
              </w:rPr>
              <w:t>Supplier Power</w:t>
            </w:r>
          </w:p>
        </w:tc>
        <w:tc>
          <w:tcPr>
            <w:tcW w:w="244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E68012F" w14:textId="58A1C8CE" w:rsidR="00097E4C" w:rsidRPr="002E3374" w:rsidRDefault="00097E4C" w:rsidP="00097E4C">
            <w:pPr>
              <w:rPr>
                <w:rFonts w:ascii="Arial" w:hAnsi="Arial" w:cs="Arial"/>
              </w:rPr>
            </w:pPr>
            <w:r w:rsidRPr="002E3374">
              <w:rPr>
                <w:rFonts w:ascii="Arial" w:hAnsi="Arial" w:cs="Arial"/>
              </w:rPr>
              <w:t>Medium</w:t>
            </w:r>
          </w:p>
        </w:tc>
        <w:tc>
          <w:tcPr>
            <w:tcW w:w="486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F393D99" w14:textId="77777777" w:rsidR="00097E4C" w:rsidRPr="00097E4C" w:rsidRDefault="00097E4C" w:rsidP="00097E4C">
            <w:r w:rsidRPr="00097E4C">
              <w:t xml:space="preserve">Restaurants depend on suppliers for their food, and although they have the option to change suppliers, some expensive or speciality ingredients might only be available from a small number of vendors. Smaller, individual eateries may have to pay higher supplier pricing, while large chains have more negotiating leverage. </w:t>
            </w:r>
          </w:p>
          <w:p w14:paraId="670234CC" w14:textId="77777777" w:rsidR="00097E4C" w:rsidRPr="00097E4C" w:rsidRDefault="00097E4C" w:rsidP="00097E4C"/>
        </w:tc>
      </w:tr>
      <w:tr w:rsidR="00097E4C" w:rsidRPr="00097E4C" w14:paraId="1BFF1603" w14:textId="77777777" w:rsidTr="00097E4C">
        <w:trPr>
          <w:trHeight w:val="558"/>
        </w:trPr>
        <w:tc>
          <w:tcPr>
            <w:tcW w:w="339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EB7ACBC" w14:textId="77777777" w:rsidR="00097E4C" w:rsidRPr="002E3374" w:rsidRDefault="00097E4C" w:rsidP="00097E4C">
            <w:pPr>
              <w:rPr>
                <w:rFonts w:ascii="Arial" w:hAnsi="Arial" w:cs="Arial"/>
              </w:rPr>
            </w:pPr>
            <w:r w:rsidRPr="002E3374">
              <w:rPr>
                <w:rFonts w:ascii="Arial" w:hAnsi="Arial" w:cs="Arial"/>
              </w:rPr>
              <w:t>Buyer Power</w:t>
            </w:r>
          </w:p>
        </w:tc>
        <w:tc>
          <w:tcPr>
            <w:tcW w:w="244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76A81B0" w14:textId="55BD41D6" w:rsidR="00097E4C" w:rsidRPr="002E3374" w:rsidRDefault="00097E4C" w:rsidP="00097E4C">
            <w:pPr>
              <w:rPr>
                <w:rFonts w:ascii="Arial" w:hAnsi="Arial" w:cs="Arial"/>
              </w:rPr>
            </w:pPr>
            <w:r w:rsidRPr="002E3374">
              <w:rPr>
                <w:rFonts w:ascii="Arial" w:hAnsi="Arial" w:cs="Arial"/>
              </w:rPr>
              <w:t>High</w:t>
            </w:r>
          </w:p>
        </w:tc>
        <w:tc>
          <w:tcPr>
            <w:tcW w:w="486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0C82DCB" w14:textId="5AB2D6BD" w:rsidR="000D0B55" w:rsidRPr="000D0B55" w:rsidRDefault="000D0B55" w:rsidP="000D0B55">
            <w:r w:rsidRPr="000D0B55">
              <w:t>Patrons have a wide range of options and can quickly move between eateries. Additionally, diners now have more bargaining power because they can easily compare menus and pricing thanks to the growth of food delivery services. Restaurants frequently need to provide unique experiences, convenience, or quality to</w:t>
            </w:r>
            <w:r>
              <w:t xml:space="preserve"> attract costumer.</w:t>
            </w:r>
          </w:p>
          <w:p w14:paraId="3BFE0B2A" w14:textId="77777777" w:rsidR="00097E4C" w:rsidRPr="00097E4C" w:rsidRDefault="00097E4C" w:rsidP="00097E4C"/>
        </w:tc>
      </w:tr>
      <w:tr w:rsidR="00097E4C" w:rsidRPr="00097E4C" w14:paraId="2CA8ACBD" w14:textId="77777777" w:rsidTr="00097E4C">
        <w:trPr>
          <w:trHeight w:val="558"/>
        </w:trPr>
        <w:tc>
          <w:tcPr>
            <w:tcW w:w="339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3FC3D12" w14:textId="77777777" w:rsidR="00097E4C" w:rsidRPr="002E3374" w:rsidRDefault="00097E4C" w:rsidP="00097E4C">
            <w:pPr>
              <w:rPr>
                <w:rFonts w:ascii="Arial" w:hAnsi="Arial" w:cs="Arial"/>
              </w:rPr>
            </w:pPr>
            <w:r w:rsidRPr="002E3374">
              <w:rPr>
                <w:rFonts w:ascii="Arial" w:hAnsi="Arial" w:cs="Arial"/>
              </w:rPr>
              <w:t>Threat of Substitutions</w:t>
            </w:r>
          </w:p>
        </w:tc>
        <w:tc>
          <w:tcPr>
            <w:tcW w:w="244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EBF960F" w14:textId="2A282A1D" w:rsidR="00097E4C" w:rsidRPr="002E3374" w:rsidRDefault="000D0B55" w:rsidP="00097E4C">
            <w:pPr>
              <w:rPr>
                <w:rFonts w:ascii="Arial" w:hAnsi="Arial" w:cs="Arial"/>
              </w:rPr>
            </w:pPr>
            <w:r w:rsidRPr="002E3374">
              <w:rPr>
                <w:rFonts w:ascii="Arial" w:hAnsi="Arial" w:cs="Arial"/>
              </w:rPr>
              <w:t>High</w:t>
            </w:r>
          </w:p>
        </w:tc>
        <w:tc>
          <w:tcPr>
            <w:tcW w:w="486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1EC1528" w14:textId="77777777" w:rsidR="000D0B55" w:rsidRPr="002E3374" w:rsidRDefault="000D0B55" w:rsidP="000D0B55">
            <w:pPr>
              <w:rPr>
                <w:sz w:val="22"/>
                <w:szCs w:val="22"/>
              </w:rPr>
            </w:pPr>
            <w:r w:rsidRPr="002E3374">
              <w:rPr>
                <w:sz w:val="22"/>
                <w:szCs w:val="22"/>
              </w:rPr>
              <w:t>Clients have the choice of delivery, quick food, or home-cooked meals. Traditional restaurants face a serious challenge from the abundance of convenient, affordable, and health-conscious alternatives to eating out.</w:t>
            </w:r>
          </w:p>
          <w:p w14:paraId="36EC91F8" w14:textId="77777777" w:rsidR="00097E4C" w:rsidRPr="00097E4C" w:rsidRDefault="00097E4C" w:rsidP="00097E4C"/>
        </w:tc>
      </w:tr>
      <w:tr w:rsidR="00097E4C" w:rsidRPr="00097E4C" w14:paraId="7F6DCE27" w14:textId="77777777" w:rsidTr="00097E4C">
        <w:trPr>
          <w:trHeight w:val="558"/>
        </w:trPr>
        <w:tc>
          <w:tcPr>
            <w:tcW w:w="339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DF799BD" w14:textId="77777777" w:rsidR="00097E4C" w:rsidRPr="002E3374" w:rsidRDefault="00097E4C" w:rsidP="00097E4C">
            <w:pPr>
              <w:rPr>
                <w:rFonts w:ascii="Arial" w:hAnsi="Arial" w:cs="Arial"/>
              </w:rPr>
            </w:pPr>
            <w:r w:rsidRPr="002E3374">
              <w:rPr>
                <w:rFonts w:ascii="Arial" w:hAnsi="Arial" w:cs="Arial"/>
              </w:rPr>
              <w:lastRenderedPageBreak/>
              <w:t>Threat of New Entrants</w:t>
            </w:r>
          </w:p>
        </w:tc>
        <w:tc>
          <w:tcPr>
            <w:tcW w:w="244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ED1C1A5" w14:textId="23E85AA9" w:rsidR="00097E4C" w:rsidRPr="002E3374" w:rsidRDefault="00097E4C" w:rsidP="00097E4C">
            <w:pPr>
              <w:rPr>
                <w:rFonts w:ascii="Arial" w:hAnsi="Arial" w:cs="Arial"/>
              </w:rPr>
            </w:pPr>
            <w:r w:rsidRPr="002E3374">
              <w:rPr>
                <w:rFonts w:ascii="Arial" w:hAnsi="Arial" w:cs="Arial"/>
              </w:rPr>
              <w:t>High</w:t>
            </w:r>
          </w:p>
        </w:tc>
        <w:tc>
          <w:tcPr>
            <w:tcW w:w="486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5CE32A3" w14:textId="77777777" w:rsidR="00097E4C" w:rsidRPr="002E3374" w:rsidRDefault="00097E4C" w:rsidP="00097E4C">
            <w:pPr>
              <w:rPr>
                <w:sz w:val="22"/>
                <w:szCs w:val="22"/>
              </w:rPr>
            </w:pPr>
            <w:r w:rsidRPr="002E3374">
              <w:rPr>
                <w:sz w:val="22"/>
                <w:szCs w:val="22"/>
              </w:rPr>
              <w:t>Entry barriers are comparatively low in the restaurant industry. Compared to other sectors, opening a restaurant usually involves a small amount of capital, and there aren't many legal or regulatory constraints. This boosts competition and facilitates the entry of new companies into the market.</w:t>
            </w:r>
          </w:p>
          <w:p w14:paraId="4FFEDCEA" w14:textId="77777777" w:rsidR="00097E4C" w:rsidRPr="00097E4C" w:rsidRDefault="00097E4C" w:rsidP="00097E4C"/>
        </w:tc>
      </w:tr>
    </w:tbl>
    <w:p w14:paraId="7BDA8B85" w14:textId="77777777" w:rsidR="003F4434" w:rsidRDefault="003F4434"/>
    <w:sectPr w:rsidR="003F4434" w:rsidSect="00097E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E4C"/>
    <w:rsid w:val="00097E4C"/>
    <w:rsid w:val="000D0B55"/>
    <w:rsid w:val="002E3374"/>
    <w:rsid w:val="003F4434"/>
    <w:rsid w:val="009F2C20"/>
    <w:rsid w:val="00C5443E"/>
    <w:rsid w:val="00EF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43E0C"/>
  <w15:chartTrackingRefBased/>
  <w15:docId w15:val="{2FCA65B8-EFD4-449A-B284-587AF1680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E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E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E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E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E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E4C"/>
    <w:rPr>
      <w:rFonts w:eastAsiaTheme="majorEastAsia" w:cstheme="majorBidi"/>
      <w:color w:val="272727" w:themeColor="text1" w:themeTint="D8"/>
    </w:rPr>
  </w:style>
  <w:style w:type="paragraph" w:styleId="Title">
    <w:name w:val="Title"/>
    <w:basedOn w:val="Normal"/>
    <w:next w:val="Normal"/>
    <w:link w:val="TitleChar"/>
    <w:uiPriority w:val="10"/>
    <w:qFormat/>
    <w:rsid w:val="00097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E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E4C"/>
    <w:pPr>
      <w:spacing w:before="160"/>
      <w:jc w:val="center"/>
    </w:pPr>
    <w:rPr>
      <w:i/>
      <w:iCs/>
      <w:color w:val="404040" w:themeColor="text1" w:themeTint="BF"/>
    </w:rPr>
  </w:style>
  <w:style w:type="character" w:customStyle="1" w:styleId="QuoteChar">
    <w:name w:val="Quote Char"/>
    <w:basedOn w:val="DefaultParagraphFont"/>
    <w:link w:val="Quote"/>
    <w:uiPriority w:val="29"/>
    <w:rsid w:val="00097E4C"/>
    <w:rPr>
      <w:i/>
      <w:iCs/>
      <w:color w:val="404040" w:themeColor="text1" w:themeTint="BF"/>
    </w:rPr>
  </w:style>
  <w:style w:type="paragraph" w:styleId="ListParagraph">
    <w:name w:val="List Paragraph"/>
    <w:basedOn w:val="Normal"/>
    <w:uiPriority w:val="34"/>
    <w:qFormat/>
    <w:rsid w:val="00097E4C"/>
    <w:pPr>
      <w:ind w:left="720"/>
      <w:contextualSpacing/>
    </w:pPr>
  </w:style>
  <w:style w:type="character" w:styleId="IntenseEmphasis">
    <w:name w:val="Intense Emphasis"/>
    <w:basedOn w:val="DefaultParagraphFont"/>
    <w:uiPriority w:val="21"/>
    <w:qFormat/>
    <w:rsid w:val="00097E4C"/>
    <w:rPr>
      <w:i/>
      <w:iCs/>
      <w:color w:val="0F4761" w:themeColor="accent1" w:themeShade="BF"/>
    </w:rPr>
  </w:style>
  <w:style w:type="paragraph" w:styleId="IntenseQuote">
    <w:name w:val="Intense Quote"/>
    <w:basedOn w:val="Normal"/>
    <w:next w:val="Normal"/>
    <w:link w:val="IntenseQuoteChar"/>
    <w:uiPriority w:val="30"/>
    <w:qFormat/>
    <w:rsid w:val="00097E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E4C"/>
    <w:rPr>
      <w:i/>
      <w:iCs/>
      <w:color w:val="0F4761" w:themeColor="accent1" w:themeShade="BF"/>
    </w:rPr>
  </w:style>
  <w:style w:type="character" w:styleId="IntenseReference">
    <w:name w:val="Intense Reference"/>
    <w:basedOn w:val="DefaultParagraphFont"/>
    <w:uiPriority w:val="32"/>
    <w:qFormat/>
    <w:rsid w:val="00097E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617448">
      <w:bodyDiv w:val="1"/>
      <w:marLeft w:val="0"/>
      <w:marRight w:val="0"/>
      <w:marTop w:val="0"/>
      <w:marBottom w:val="0"/>
      <w:divBdr>
        <w:top w:val="none" w:sz="0" w:space="0" w:color="auto"/>
        <w:left w:val="none" w:sz="0" w:space="0" w:color="auto"/>
        <w:bottom w:val="none" w:sz="0" w:space="0" w:color="auto"/>
        <w:right w:val="none" w:sz="0" w:space="0" w:color="auto"/>
      </w:divBdr>
    </w:div>
    <w:div w:id="418142531">
      <w:bodyDiv w:val="1"/>
      <w:marLeft w:val="0"/>
      <w:marRight w:val="0"/>
      <w:marTop w:val="0"/>
      <w:marBottom w:val="0"/>
      <w:divBdr>
        <w:top w:val="none" w:sz="0" w:space="0" w:color="auto"/>
        <w:left w:val="none" w:sz="0" w:space="0" w:color="auto"/>
        <w:bottom w:val="none" w:sz="0" w:space="0" w:color="auto"/>
        <w:right w:val="none" w:sz="0" w:space="0" w:color="auto"/>
      </w:divBdr>
    </w:div>
    <w:div w:id="777600467">
      <w:bodyDiv w:val="1"/>
      <w:marLeft w:val="0"/>
      <w:marRight w:val="0"/>
      <w:marTop w:val="0"/>
      <w:marBottom w:val="0"/>
      <w:divBdr>
        <w:top w:val="none" w:sz="0" w:space="0" w:color="auto"/>
        <w:left w:val="none" w:sz="0" w:space="0" w:color="auto"/>
        <w:bottom w:val="none" w:sz="0" w:space="0" w:color="auto"/>
        <w:right w:val="none" w:sz="0" w:space="0" w:color="auto"/>
      </w:divBdr>
    </w:div>
    <w:div w:id="804465041">
      <w:bodyDiv w:val="1"/>
      <w:marLeft w:val="0"/>
      <w:marRight w:val="0"/>
      <w:marTop w:val="0"/>
      <w:marBottom w:val="0"/>
      <w:divBdr>
        <w:top w:val="none" w:sz="0" w:space="0" w:color="auto"/>
        <w:left w:val="none" w:sz="0" w:space="0" w:color="auto"/>
        <w:bottom w:val="none" w:sz="0" w:space="0" w:color="auto"/>
        <w:right w:val="none" w:sz="0" w:space="0" w:color="auto"/>
      </w:divBdr>
    </w:div>
    <w:div w:id="866452662">
      <w:bodyDiv w:val="1"/>
      <w:marLeft w:val="0"/>
      <w:marRight w:val="0"/>
      <w:marTop w:val="0"/>
      <w:marBottom w:val="0"/>
      <w:divBdr>
        <w:top w:val="none" w:sz="0" w:space="0" w:color="auto"/>
        <w:left w:val="none" w:sz="0" w:space="0" w:color="auto"/>
        <w:bottom w:val="none" w:sz="0" w:space="0" w:color="auto"/>
        <w:right w:val="none" w:sz="0" w:space="0" w:color="auto"/>
      </w:divBdr>
    </w:div>
    <w:div w:id="989014743">
      <w:bodyDiv w:val="1"/>
      <w:marLeft w:val="0"/>
      <w:marRight w:val="0"/>
      <w:marTop w:val="0"/>
      <w:marBottom w:val="0"/>
      <w:divBdr>
        <w:top w:val="none" w:sz="0" w:space="0" w:color="auto"/>
        <w:left w:val="none" w:sz="0" w:space="0" w:color="auto"/>
        <w:bottom w:val="none" w:sz="0" w:space="0" w:color="auto"/>
        <w:right w:val="none" w:sz="0" w:space="0" w:color="auto"/>
      </w:divBdr>
    </w:div>
    <w:div w:id="1455057333">
      <w:bodyDiv w:val="1"/>
      <w:marLeft w:val="0"/>
      <w:marRight w:val="0"/>
      <w:marTop w:val="0"/>
      <w:marBottom w:val="0"/>
      <w:divBdr>
        <w:top w:val="none" w:sz="0" w:space="0" w:color="auto"/>
        <w:left w:val="none" w:sz="0" w:space="0" w:color="auto"/>
        <w:bottom w:val="none" w:sz="0" w:space="0" w:color="auto"/>
        <w:right w:val="none" w:sz="0" w:space="0" w:color="auto"/>
      </w:divBdr>
    </w:div>
    <w:div w:id="1592623094">
      <w:bodyDiv w:val="1"/>
      <w:marLeft w:val="0"/>
      <w:marRight w:val="0"/>
      <w:marTop w:val="0"/>
      <w:marBottom w:val="0"/>
      <w:divBdr>
        <w:top w:val="none" w:sz="0" w:space="0" w:color="auto"/>
        <w:left w:val="none" w:sz="0" w:space="0" w:color="auto"/>
        <w:bottom w:val="none" w:sz="0" w:space="0" w:color="auto"/>
        <w:right w:val="none" w:sz="0" w:space="0" w:color="auto"/>
      </w:divBdr>
    </w:div>
    <w:div w:id="1714842123">
      <w:bodyDiv w:val="1"/>
      <w:marLeft w:val="0"/>
      <w:marRight w:val="0"/>
      <w:marTop w:val="0"/>
      <w:marBottom w:val="0"/>
      <w:divBdr>
        <w:top w:val="none" w:sz="0" w:space="0" w:color="auto"/>
        <w:left w:val="none" w:sz="0" w:space="0" w:color="auto"/>
        <w:bottom w:val="none" w:sz="0" w:space="0" w:color="auto"/>
        <w:right w:val="none" w:sz="0" w:space="0" w:color="auto"/>
      </w:divBdr>
    </w:div>
    <w:div w:id="1863007038">
      <w:bodyDiv w:val="1"/>
      <w:marLeft w:val="0"/>
      <w:marRight w:val="0"/>
      <w:marTop w:val="0"/>
      <w:marBottom w:val="0"/>
      <w:divBdr>
        <w:top w:val="none" w:sz="0" w:space="0" w:color="auto"/>
        <w:left w:val="none" w:sz="0" w:space="0" w:color="auto"/>
        <w:bottom w:val="none" w:sz="0" w:space="0" w:color="auto"/>
        <w:right w:val="none" w:sz="0" w:space="0" w:color="auto"/>
      </w:divBdr>
    </w:div>
    <w:div w:id="1886527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242</Words>
  <Characters>1380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Carlos Jovo Teixeira (2327733)</dc:creator>
  <cp:keywords/>
  <dc:description/>
  <cp:lastModifiedBy>Microsoft Office User</cp:lastModifiedBy>
  <cp:revision>3</cp:revision>
  <dcterms:created xsi:type="dcterms:W3CDTF">2024-11-04T23:15:00Z</dcterms:created>
  <dcterms:modified xsi:type="dcterms:W3CDTF">2024-11-04T23:28:00Z</dcterms:modified>
</cp:coreProperties>
</file>