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BB71EB" w14:textId="7A527114" w:rsidR="006B227B" w:rsidRPr="00557E5C" w:rsidRDefault="00043701" w:rsidP="00557E5C">
      <w:pPr>
        <w:spacing w:line="360" w:lineRule="auto"/>
        <w:rPr>
          <w:rFonts w:cstheme="minorHAnsi"/>
          <w:b/>
          <w:sz w:val="24"/>
          <w:szCs w:val="24"/>
          <w:u w:val="single"/>
        </w:rPr>
      </w:pPr>
      <w:r w:rsidRPr="00557E5C">
        <w:rPr>
          <w:rFonts w:cstheme="minorHAnsi"/>
          <w:b/>
          <w:sz w:val="24"/>
          <w:szCs w:val="24"/>
          <w:u w:val="single"/>
        </w:rPr>
        <w:t>Research methodology</w:t>
      </w:r>
    </w:p>
    <w:p w14:paraId="730E1BA9" w14:textId="77777777" w:rsidR="00D744ED" w:rsidRPr="00557E5C" w:rsidRDefault="00D744ED" w:rsidP="00557E5C">
      <w:pPr>
        <w:spacing w:line="360" w:lineRule="auto"/>
        <w:rPr>
          <w:rFonts w:cstheme="minorHAnsi"/>
          <w:b/>
          <w:sz w:val="24"/>
          <w:szCs w:val="24"/>
          <w:u w:val="single"/>
        </w:rPr>
      </w:pPr>
      <w:r w:rsidRPr="00557E5C">
        <w:rPr>
          <w:rFonts w:cstheme="minorHAnsi"/>
          <w:b/>
          <w:sz w:val="24"/>
          <w:szCs w:val="24"/>
          <w:u w:val="single"/>
        </w:rPr>
        <w:t xml:space="preserve">Introduction. </w:t>
      </w:r>
    </w:p>
    <w:p w14:paraId="7F4813AF" w14:textId="582037B8" w:rsidR="00D744ED" w:rsidRPr="00557E5C" w:rsidRDefault="004E002A"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00D744ED" w:rsidRPr="00557E5C">
        <w:rPr>
          <w:rFonts w:cstheme="minorHAnsi"/>
          <w:sz w:val="24"/>
          <w:szCs w:val="24"/>
        </w:rPr>
        <w:t>The proposed changes to the Mental Health Act could see an influx of ASD</w:t>
      </w:r>
      <w:r w:rsidR="004C64B5" w:rsidRPr="00557E5C">
        <w:rPr>
          <w:rFonts w:cstheme="minorHAnsi"/>
          <w:sz w:val="24"/>
          <w:szCs w:val="24"/>
        </w:rPr>
        <w:t xml:space="preserve"> individuals in our communities</w:t>
      </w:r>
      <w:r w:rsidRPr="00557E5C">
        <w:rPr>
          <w:rFonts w:cstheme="minorHAnsi"/>
          <w:sz w:val="24"/>
          <w:szCs w:val="24"/>
        </w:rPr>
        <w:t>.</w:t>
      </w:r>
      <w:r w:rsidR="00D744ED" w:rsidRPr="00557E5C">
        <w:rPr>
          <w:rFonts w:cstheme="minorHAnsi"/>
          <w:sz w:val="24"/>
          <w:szCs w:val="24"/>
        </w:rPr>
        <w:t xml:space="preserve"> </w:t>
      </w:r>
      <w:r w:rsidRPr="00557E5C">
        <w:rPr>
          <w:rFonts w:cstheme="minorHAnsi"/>
          <w:sz w:val="24"/>
          <w:szCs w:val="24"/>
        </w:rPr>
        <w:t xml:space="preserve">The main purpose of this dissertation is to establish if the police are ready for this change. </w:t>
      </w:r>
      <w:r w:rsidR="00D744ED" w:rsidRPr="00557E5C">
        <w:rPr>
          <w:rFonts w:cstheme="minorHAnsi"/>
          <w:sz w:val="24"/>
          <w:szCs w:val="24"/>
        </w:rPr>
        <w:t>A failure to adhere to the rights of A</w:t>
      </w:r>
      <w:r w:rsidR="008833A9" w:rsidRPr="00557E5C">
        <w:rPr>
          <w:rFonts w:cstheme="minorHAnsi"/>
          <w:sz w:val="24"/>
          <w:szCs w:val="24"/>
        </w:rPr>
        <w:t>SD individuals could result in</w:t>
      </w:r>
      <w:r w:rsidR="00D744ED" w:rsidRPr="00557E5C">
        <w:rPr>
          <w:rFonts w:cstheme="minorHAnsi"/>
          <w:sz w:val="24"/>
          <w:szCs w:val="24"/>
        </w:rPr>
        <w:t xml:space="preserve"> miscarriage</w:t>
      </w:r>
      <w:r w:rsidR="008833A9" w:rsidRPr="00557E5C">
        <w:rPr>
          <w:rFonts w:cstheme="minorHAnsi"/>
          <w:sz w:val="24"/>
          <w:szCs w:val="24"/>
        </w:rPr>
        <w:t>s</w:t>
      </w:r>
      <w:r w:rsidR="00D744ED" w:rsidRPr="00557E5C">
        <w:rPr>
          <w:rFonts w:cstheme="minorHAnsi"/>
          <w:sz w:val="24"/>
          <w:szCs w:val="24"/>
        </w:rPr>
        <w:t xml:space="preserve"> of justice, which would affect public confidence in policing and police legitimacy</w:t>
      </w:r>
      <w:r w:rsidRPr="00557E5C">
        <w:rPr>
          <w:rFonts w:cstheme="minorHAnsi"/>
          <w:sz w:val="24"/>
          <w:szCs w:val="24"/>
        </w:rPr>
        <w:t xml:space="preserve">. </w:t>
      </w:r>
    </w:p>
    <w:p w14:paraId="0B2812FE" w14:textId="46CC3628" w:rsidR="007E76B2" w:rsidRPr="00557E5C" w:rsidRDefault="00043701" w:rsidP="00557E5C">
      <w:pPr>
        <w:spacing w:line="360" w:lineRule="auto"/>
        <w:ind w:firstLine="720"/>
        <w:rPr>
          <w:rFonts w:cstheme="minorHAnsi"/>
          <w:sz w:val="24"/>
          <w:szCs w:val="24"/>
        </w:rPr>
      </w:pPr>
      <w:r w:rsidRPr="00557E5C">
        <w:rPr>
          <w:rFonts w:cstheme="minorHAnsi"/>
          <w:sz w:val="24"/>
          <w:szCs w:val="24"/>
        </w:rPr>
        <w:t xml:space="preserve">The previous chapter emphasised the lack of research on the initial stages of criminal investigation involving ASD individuals, and the lack of sufficient training for the police, in relation to ASD. </w:t>
      </w:r>
      <w:r w:rsidR="007E76B2" w:rsidRPr="00557E5C">
        <w:rPr>
          <w:rFonts w:cstheme="minorHAnsi"/>
          <w:sz w:val="24"/>
          <w:szCs w:val="24"/>
        </w:rPr>
        <w:t>No studies have been undertaken in relation to training for ASD within the</w:t>
      </w:r>
      <w:r w:rsidR="004C64B5" w:rsidRPr="00557E5C">
        <w:rPr>
          <w:rFonts w:cstheme="minorHAnsi"/>
          <w:sz w:val="24"/>
          <w:szCs w:val="24"/>
        </w:rPr>
        <w:t xml:space="preserve"> relatively new</w:t>
      </w:r>
      <w:r w:rsidR="007E76B2" w:rsidRPr="00557E5C">
        <w:rPr>
          <w:rFonts w:cstheme="minorHAnsi"/>
          <w:sz w:val="24"/>
          <w:szCs w:val="24"/>
        </w:rPr>
        <w:t xml:space="preserve"> PEQF</w:t>
      </w:r>
      <w:r w:rsidR="004C64B5" w:rsidRPr="00557E5C">
        <w:rPr>
          <w:rFonts w:cstheme="minorHAnsi"/>
          <w:sz w:val="24"/>
          <w:szCs w:val="24"/>
        </w:rPr>
        <w:t xml:space="preserve"> </w:t>
      </w:r>
      <w:r w:rsidR="00557E5C" w:rsidRPr="00557E5C">
        <w:rPr>
          <w:rFonts w:cstheme="minorHAnsi"/>
          <w:sz w:val="24"/>
          <w:szCs w:val="24"/>
        </w:rPr>
        <w:t>curriculum</w:t>
      </w:r>
      <w:r w:rsidR="007E76B2" w:rsidRPr="00557E5C">
        <w:rPr>
          <w:rFonts w:cstheme="minorHAnsi"/>
          <w:sz w:val="24"/>
          <w:szCs w:val="24"/>
        </w:rPr>
        <w:t xml:space="preserve">. This chapter will discuss the methods that will be used to address these </w:t>
      </w:r>
      <w:r w:rsidR="00557E5C" w:rsidRPr="00557E5C">
        <w:rPr>
          <w:rFonts w:cstheme="minorHAnsi"/>
          <w:sz w:val="24"/>
          <w:szCs w:val="24"/>
        </w:rPr>
        <w:t>gaps and</w:t>
      </w:r>
      <w:r w:rsidR="007E76B2" w:rsidRPr="00557E5C">
        <w:rPr>
          <w:rFonts w:cstheme="minorHAnsi"/>
          <w:sz w:val="24"/>
          <w:szCs w:val="24"/>
        </w:rPr>
        <w:t xml:space="preserve"> detail the reasoning and justification behind these methods. </w:t>
      </w:r>
    </w:p>
    <w:p w14:paraId="1B6D5BD7" w14:textId="670680A2" w:rsidR="00D357C6" w:rsidRPr="00557E5C" w:rsidRDefault="004E002A"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Pr="00557E5C">
        <w:rPr>
          <w:rFonts w:cstheme="minorHAnsi"/>
          <w:sz w:val="24"/>
          <w:szCs w:val="24"/>
        </w:rPr>
        <w:t xml:space="preserve"> </w:t>
      </w:r>
      <w:r w:rsidR="00043701" w:rsidRPr="00557E5C">
        <w:rPr>
          <w:rFonts w:cstheme="minorHAnsi"/>
          <w:sz w:val="24"/>
          <w:szCs w:val="24"/>
        </w:rPr>
        <w:t xml:space="preserve">Crane </w:t>
      </w:r>
      <w:r w:rsidR="00043701" w:rsidRPr="00557E5C">
        <w:rPr>
          <w:rFonts w:cstheme="minorHAnsi"/>
          <w:i/>
          <w:iCs/>
          <w:sz w:val="24"/>
          <w:szCs w:val="24"/>
        </w:rPr>
        <w:t>et at</w:t>
      </w:r>
      <w:r w:rsidR="00043701" w:rsidRPr="00557E5C">
        <w:rPr>
          <w:rFonts w:cstheme="minorHAnsi"/>
          <w:sz w:val="24"/>
          <w:szCs w:val="24"/>
        </w:rPr>
        <w:t xml:space="preserve"> (2016) surveyed police officers, which included questions on their knowledge, training and satisfaction of training received</w:t>
      </w:r>
      <w:r w:rsidR="00D744ED" w:rsidRPr="00557E5C">
        <w:rPr>
          <w:rFonts w:cstheme="minorHAnsi"/>
          <w:sz w:val="24"/>
          <w:szCs w:val="24"/>
        </w:rPr>
        <w:t xml:space="preserve">. </w:t>
      </w:r>
      <w:r w:rsidR="00D357C6" w:rsidRPr="00557E5C">
        <w:rPr>
          <w:rFonts w:cstheme="minorHAnsi"/>
          <w:sz w:val="24"/>
          <w:szCs w:val="24"/>
        </w:rPr>
        <w:t xml:space="preserve">However, this study did not identify training received by rank or role of the respondent. </w:t>
      </w:r>
      <w:r w:rsidR="004C64B5" w:rsidRPr="00557E5C">
        <w:rPr>
          <w:rFonts w:cstheme="minorHAnsi"/>
          <w:sz w:val="24"/>
          <w:szCs w:val="24"/>
        </w:rPr>
        <w:t>Since this study, the</w:t>
      </w:r>
      <w:r w:rsidR="00D744ED" w:rsidRPr="00557E5C">
        <w:rPr>
          <w:rFonts w:cstheme="minorHAnsi"/>
          <w:sz w:val="24"/>
          <w:szCs w:val="24"/>
        </w:rPr>
        <w:t xml:space="preserve"> PEQF framework was introduced nationally</w:t>
      </w:r>
      <w:r w:rsidR="00D357C6" w:rsidRPr="00557E5C">
        <w:rPr>
          <w:rFonts w:cstheme="minorHAnsi"/>
          <w:sz w:val="24"/>
          <w:szCs w:val="24"/>
        </w:rPr>
        <w:t>, and provides qualification levels by rank or level of responsibility</w:t>
      </w:r>
      <w:r w:rsidR="00D744ED" w:rsidRPr="00557E5C">
        <w:rPr>
          <w:rFonts w:cstheme="minorHAnsi"/>
          <w:sz w:val="24"/>
          <w:szCs w:val="24"/>
        </w:rPr>
        <w:t xml:space="preserve">. 50,000 new officers could be recruited by </w:t>
      </w:r>
      <w:proofErr w:type="gramStart"/>
      <w:r w:rsidR="00D744ED" w:rsidRPr="00557E5C">
        <w:rPr>
          <w:rFonts w:cstheme="minorHAnsi"/>
          <w:sz w:val="24"/>
          <w:szCs w:val="24"/>
        </w:rPr>
        <w:t>March,</w:t>
      </w:r>
      <w:proofErr w:type="gramEnd"/>
      <w:r w:rsidR="00D744ED" w:rsidRPr="00557E5C">
        <w:rPr>
          <w:rFonts w:cstheme="minorHAnsi"/>
          <w:sz w:val="24"/>
          <w:szCs w:val="24"/>
        </w:rPr>
        <w:t xml:space="preserve"> 2023, which provides a once-in-a-generation opportunity to shape policing</w:t>
      </w:r>
      <w:r w:rsidR="004E5D2C" w:rsidRPr="00557E5C">
        <w:rPr>
          <w:rFonts w:cstheme="minorHAnsi"/>
          <w:sz w:val="24"/>
          <w:szCs w:val="24"/>
        </w:rPr>
        <w:t>.</w:t>
      </w:r>
    </w:p>
    <w:p w14:paraId="4D68F81C" w14:textId="4B4553AE" w:rsidR="00043701" w:rsidRPr="00557E5C" w:rsidRDefault="004E5D2C" w:rsidP="00557E5C">
      <w:pPr>
        <w:spacing w:line="360" w:lineRule="auto"/>
        <w:rPr>
          <w:rFonts w:cstheme="minorHAnsi"/>
          <w:sz w:val="24"/>
          <w:szCs w:val="24"/>
        </w:rPr>
      </w:pPr>
      <w:r w:rsidRPr="00557E5C">
        <w:rPr>
          <w:rFonts w:cstheme="minorHAnsi"/>
          <w:sz w:val="24"/>
          <w:szCs w:val="24"/>
        </w:rPr>
        <w:t xml:space="preserve"> </w:t>
      </w:r>
      <w:r w:rsidR="004E002A" w:rsidRPr="00557E5C">
        <w:rPr>
          <w:rFonts w:cstheme="minorHAnsi"/>
          <w:sz w:val="24"/>
          <w:szCs w:val="24"/>
        </w:rPr>
        <w:t xml:space="preserve"> </w:t>
      </w:r>
      <w:r w:rsidR="00CE1C48" w:rsidRPr="00557E5C">
        <w:rPr>
          <w:rFonts w:cstheme="minorHAnsi"/>
          <w:sz w:val="24"/>
          <w:szCs w:val="24"/>
        </w:rPr>
        <w:tab/>
      </w:r>
      <w:r w:rsidR="004E002A" w:rsidRPr="00557E5C">
        <w:rPr>
          <w:rFonts w:cstheme="minorHAnsi"/>
          <w:sz w:val="24"/>
          <w:szCs w:val="24"/>
        </w:rPr>
        <w:t xml:space="preserve"> </w:t>
      </w:r>
      <w:r w:rsidRPr="00557E5C">
        <w:rPr>
          <w:rFonts w:cstheme="minorHAnsi"/>
          <w:sz w:val="24"/>
          <w:szCs w:val="24"/>
        </w:rPr>
        <w:t xml:space="preserve">This current study is intended to build on the study conducted by Crane et al (2016), and to establish if the PEQF framework has </w:t>
      </w:r>
      <w:r w:rsidR="001D5B45" w:rsidRPr="00557E5C">
        <w:rPr>
          <w:rFonts w:cstheme="minorHAnsi"/>
          <w:sz w:val="24"/>
          <w:szCs w:val="24"/>
        </w:rPr>
        <w:t xml:space="preserve">improved knowledge, developed </w:t>
      </w:r>
      <w:r w:rsidR="00557E5C" w:rsidRPr="00557E5C">
        <w:rPr>
          <w:rFonts w:cstheme="minorHAnsi"/>
          <w:sz w:val="24"/>
          <w:szCs w:val="24"/>
        </w:rPr>
        <w:t>awareness,</w:t>
      </w:r>
      <w:r w:rsidR="001D5B45" w:rsidRPr="00557E5C">
        <w:rPr>
          <w:rFonts w:cstheme="minorHAnsi"/>
          <w:sz w:val="24"/>
          <w:szCs w:val="24"/>
        </w:rPr>
        <w:t xml:space="preserve"> and </w:t>
      </w:r>
      <w:r w:rsidRPr="00557E5C">
        <w:rPr>
          <w:rFonts w:cstheme="minorHAnsi"/>
          <w:sz w:val="24"/>
          <w:szCs w:val="24"/>
        </w:rPr>
        <w:t>better prepared</w:t>
      </w:r>
      <w:r w:rsidR="001D5B45" w:rsidRPr="00557E5C">
        <w:rPr>
          <w:rFonts w:cstheme="minorHAnsi"/>
          <w:sz w:val="24"/>
          <w:szCs w:val="24"/>
        </w:rPr>
        <w:t xml:space="preserve"> police officers to deal to deal with ASD individuals more effectively. </w:t>
      </w:r>
    </w:p>
    <w:p w14:paraId="4F031C11" w14:textId="77777777" w:rsidR="00D357C6" w:rsidRPr="00557E5C" w:rsidRDefault="00D357C6" w:rsidP="00557E5C">
      <w:pPr>
        <w:spacing w:line="360" w:lineRule="auto"/>
        <w:rPr>
          <w:rFonts w:cstheme="minorHAnsi"/>
          <w:sz w:val="24"/>
          <w:szCs w:val="24"/>
        </w:rPr>
      </w:pPr>
      <w:r w:rsidRPr="00557E5C">
        <w:rPr>
          <w:rFonts w:cstheme="minorHAnsi"/>
          <w:sz w:val="24"/>
          <w:szCs w:val="24"/>
        </w:rPr>
        <w:t>The ma</w:t>
      </w:r>
      <w:r w:rsidR="009D1A01" w:rsidRPr="00557E5C">
        <w:rPr>
          <w:rFonts w:cstheme="minorHAnsi"/>
          <w:sz w:val="24"/>
          <w:szCs w:val="24"/>
        </w:rPr>
        <w:t>in objectives of the research are</w:t>
      </w:r>
      <w:r w:rsidRPr="00557E5C">
        <w:rPr>
          <w:rFonts w:cstheme="minorHAnsi"/>
          <w:sz w:val="24"/>
          <w:szCs w:val="24"/>
        </w:rPr>
        <w:t xml:space="preserve"> to:</w:t>
      </w:r>
    </w:p>
    <w:p w14:paraId="4558A678" w14:textId="77777777" w:rsidR="005E5E3F" w:rsidRPr="00557E5C" w:rsidRDefault="005E5E3F" w:rsidP="00557E5C">
      <w:pPr>
        <w:pStyle w:val="ListParagraph"/>
        <w:numPr>
          <w:ilvl w:val="0"/>
          <w:numId w:val="1"/>
        </w:numPr>
        <w:spacing w:line="360" w:lineRule="auto"/>
        <w:rPr>
          <w:rFonts w:cstheme="minorHAnsi"/>
          <w:sz w:val="24"/>
          <w:szCs w:val="24"/>
        </w:rPr>
      </w:pPr>
      <w:r w:rsidRPr="00557E5C">
        <w:rPr>
          <w:rFonts w:cstheme="minorHAnsi"/>
          <w:sz w:val="24"/>
          <w:szCs w:val="24"/>
        </w:rPr>
        <w:t xml:space="preserve">Determine if current Police Education Qualification Framework (PEQF) is sufficient, in relation to Autism. </w:t>
      </w:r>
    </w:p>
    <w:p w14:paraId="74F731D1" w14:textId="77777777" w:rsidR="00D357C6" w:rsidRPr="00557E5C" w:rsidRDefault="00D357C6" w:rsidP="00557E5C">
      <w:pPr>
        <w:pStyle w:val="ListParagraph"/>
        <w:numPr>
          <w:ilvl w:val="0"/>
          <w:numId w:val="1"/>
        </w:numPr>
        <w:spacing w:line="360" w:lineRule="auto"/>
        <w:rPr>
          <w:rFonts w:cstheme="minorHAnsi"/>
          <w:sz w:val="24"/>
          <w:szCs w:val="24"/>
        </w:rPr>
      </w:pPr>
      <w:r w:rsidRPr="00557E5C">
        <w:rPr>
          <w:rFonts w:cstheme="minorHAnsi"/>
          <w:sz w:val="24"/>
          <w:szCs w:val="24"/>
        </w:rPr>
        <w:t xml:space="preserve">Explore current police practices when dealing with autistic adults. </w:t>
      </w:r>
    </w:p>
    <w:p w14:paraId="4A3F122A" w14:textId="3DA81613" w:rsidR="00D357C6" w:rsidRDefault="00D357C6" w:rsidP="00557E5C">
      <w:pPr>
        <w:pStyle w:val="ListParagraph"/>
        <w:numPr>
          <w:ilvl w:val="0"/>
          <w:numId w:val="1"/>
        </w:numPr>
        <w:spacing w:line="360" w:lineRule="auto"/>
        <w:rPr>
          <w:rFonts w:cstheme="minorHAnsi"/>
          <w:sz w:val="24"/>
          <w:szCs w:val="24"/>
        </w:rPr>
      </w:pPr>
      <w:r w:rsidRPr="00557E5C">
        <w:rPr>
          <w:rFonts w:cstheme="minorHAnsi"/>
          <w:sz w:val="24"/>
          <w:szCs w:val="24"/>
        </w:rPr>
        <w:t>Critically evaluate reasonable adjustments within the custody environment.</w:t>
      </w:r>
    </w:p>
    <w:p w14:paraId="7463A4E6" w14:textId="4D111265" w:rsidR="00557E5C" w:rsidRDefault="00557E5C" w:rsidP="00557E5C">
      <w:pPr>
        <w:spacing w:line="360" w:lineRule="auto"/>
        <w:rPr>
          <w:rFonts w:cstheme="minorHAnsi"/>
          <w:sz w:val="24"/>
          <w:szCs w:val="24"/>
        </w:rPr>
      </w:pPr>
    </w:p>
    <w:p w14:paraId="22FB9525" w14:textId="77777777" w:rsidR="00557E5C" w:rsidRPr="00557E5C" w:rsidRDefault="00557E5C" w:rsidP="00557E5C">
      <w:pPr>
        <w:spacing w:line="360" w:lineRule="auto"/>
        <w:rPr>
          <w:rFonts w:cstheme="minorHAnsi"/>
          <w:sz w:val="24"/>
          <w:szCs w:val="24"/>
        </w:rPr>
      </w:pPr>
    </w:p>
    <w:p w14:paraId="70A8BD2E" w14:textId="77777777" w:rsidR="005E5E3F" w:rsidRPr="00557E5C" w:rsidRDefault="005E5E3F" w:rsidP="00557E5C">
      <w:pPr>
        <w:spacing w:line="360" w:lineRule="auto"/>
        <w:rPr>
          <w:rFonts w:cstheme="minorHAnsi"/>
          <w:b/>
          <w:sz w:val="24"/>
          <w:szCs w:val="24"/>
          <w:u w:val="single"/>
        </w:rPr>
      </w:pPr>
      <w:r w:rsidRPr="00557E5C">
        <w:rPr>
          <w:rFonts w:cstheme="minorHAnsi"/>
          <w:b/>
          <w:sz w:val="24"/>
          <w:szCs w:val="24"/>
          <w:u w:val="single"/>
        </w:rPr>
        <w:lastRenderedPageBreak/>
        <w:t>Research strategy.</w:t>
      </w:r>
    </w:p>
    <w:p w14:paraId="146E8B72" w14:textId="73C82A9B" w:rsidR="0038089E" w:rsidRPr="00557E5C" w:rsidRDefault="00572E32"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000E003E" w:rsidRPr="00557E5C">
        <w:rPr>
          <w:rFonts w:cstheme="minorHAnsi"/>
          <w:sz w:val="24"/>
          <w:szCs w:val="24"/>
        </w:rPr>
        <w:t>Greene (2006), cited by Greene (2008), created a framework for social science methodology which includes four domains of meaning. First</w:t>
      </w:r>
      <w:r w:rsidR="009711D5" w:rsidRPr="00557E5C">
        <w:rPr>
          <w:rFonts w:cstheme="minorHAnsi"/>
          <w:sz w:val="24"/>
          <w:szCs w:val="24"/>
        </w:rPr>
        <w:t xml:space="preserve"> </w:t>
      </w:r>
      <w:r w:rsidR="000E003E" w:rsidRPr="00557E5C">
        <w:rPr>
          <w:rFonts w:cstheme="minorHAnsi"/>
          <w:sz w:val="24"/>
          <w:szCs w:val="24"/>
        </w:rPr>
        <w:t xml:space="preserve">is philosophical assumptions and stances, which refer to assumptions </w:t>
      </w:r>
      <w:r w:rsidR="009711D5" w:rsidRPr="00557E5C">
        <w:rPr>
          <w:rFonts w:cstheme="minorHAnsi"/>
          <w:sz w:val="24"/>
          <w:szCs w:val="24"/>
        </w:rPr>
        <w:t>associated</w:t>
      </w:r>
      <w:r w:rsidR="000E003E" w:rsidRPr="00557E5C">
        <w:rPr>
          <w:rFonts w:cstheme="minorHAnsi"/>
          <w:sz w:val="24"/>
          <w:szCs w:val="24"/>
        </w:rPr>
        <w:t xml:space="preserve"> with the nature of the social world, known as Ontology, and the nature of social knowledge, known as epistemology. Second is Inquiry logistics, which includes the purpose and questions of the inquiry, broad </w:t>
      </w:r>
      <w:r w:rsidR="00557E5C" w:rsidRPr="00557E5C">
        <w:rPr>
          <w:rFonts w:cstheme="minorHAnsi"/>
          <w:sz w:val="24"/>
          <w:szCs w:val="24"/>
        </w:rPr>
        <w:t>designs,</w:t>
      </w:r>
      <w:r w:rsidR="000E003E" w:rsidRPr="00557E5C">
        <w:rPr>
          <w:rFonts w:cstheme="minorHAnsi"/>
          <w:sz w:val="24"/>
          <w:szCs w:val="24"/>
        </w:rPr>
        <w:t xml:space="preserve"> and sampling logics</w:t>
      </w:r>
      <w:r w:rsidR="009711D5" w:rsidRPr="00557E5C">
        <w:rPr>
          <w:rFonts w:cstheme="minorHAnsi"/>
          <w:sz w:val="24"/>
          <w:szCs w:val="24"/>
        </w:rPr>
        <w:t xml:space="preserve">. Third, is guidelines for practice, which includes practical guidelines on how to do a study. The last domain is socio-political commitment, which examines the mixed methods research in relation to the political and social policies of the research. </w:t>
      </w:r>
      <w:r w:rsidRPr="00557E5C">
        <w:rPr>
          <w:rFonts w:cstheme="minorHAnsi"/>
          <w:sz w:val="24"/>
          <w:szCs w:val="24"/>
        </w:rPr>
        <w:t xml:space="preserve">Research paradigms are ways of explaining philosophical beliefs of the researcher and are important when deciding on which methods to choose. These four domains will be considered throughout this research.  </w:t>
      </w:r>
      <w:r w:rsidR="00557E5C" w:rsidRPr="00557E5C">
        <w:rPr>
          <w:rFonts w:cstheme="minorHAnsi"/>
          <w:sz w:val="24"/>
          <w:szCs w:val="24"/>
        </w:rPr>
        <w:t>Reason (2008)</w:t>
      </w:r>
      <w:r w:rsidRPr="00557E5C">
        <w:rPr>
          <w:rFonts w:cstheme="minorHAnsi"/>
          <w:sz w:val="24"/>
          <w:szCs w:val="24"/>
        </w:rPr>
        <w:t xml:space="preserve"> discusses Egon Guba’s (1990) reluctance to define pragmatism, as you cannot clearly define the frame of your own thinking. </w:t>
      </w:r>
      <w:r w:rsidR="00557E5C" w:rsidRPr="00557E5C">
        <w:rPr>
          <w:rFonts w:cstheme="minorHAnsi"/>
          <w:sz w:val="24"/>
          <w:szCs w:val="24"/>
        </w:rPr>
        <w:t>Instead,</w:t>
      </w:r>
      <w:r w:rsidRPr="00557E5C">
        <w:rPr>
          <w:rFonts w:cstheme="minorHAnsi"/>
          <w:sz w:val="24"/>
          <w:szCs w:val="24"/>
        </w:rPr>
        <w:t xml:space="preserve"> Guba articulated basic questions about ontology, </w:t>
      </w:r>
      <w:proofErr w:type="gramStart"/>
      <w:r w:rsidRPr="00557E5C">
        <w:rPr>
          <w:rFonts w:cstheme="minorHAnsi"/>
          <w:sz w:val="24"/>
          <w:szCs w:val="24"/>
        </w:rPr>
        <w:t>epistemology</w:t>
      </w:r>
      <w:proofErr w:type="gramEnd"/>
      <w:r w:rsidRPr="00557E5C">
        <w:rPr>
          <w:rFonts w:cstheme="minorHAnsi"/>
          <w:sz w:val="24"/>
          <w:szCs w:val="24"/>
        </w:rPr>
        <w:t xml:space="preserve"> and methodology, to provide a framework in which pragmatic thinking could take place. </w:t>
      </w:r>
    </w:p>
    <w:p w14:paraId="6FE84018" w14:textId="6232EC2C" w:rsidR="00572E32" w:rsidRPr="00557E5C" w:rsidRDefault="005465B2"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t>Evaluator’s</w:t>
      </w:r>
      <w:r w:rsidR="00572E32" w:rsidRPr="00557E5C">
        <w:rPr>
          <w:rFonts w:cstheme="minorHAnsi"/>
          <w:sz w:val="24"/>
          <w:szCs w:val="24"/>
        </w:rPr>
        <w:t xml:space="preserve"> skills can be seen in their choices, if you do not consider why and who you evaluate, technical questions can turn to false questions (Hadji,1989, cited by </w:t>
      </w:r>
      <w:proofErr w:type="spellStart"/>
      <w:r w:rsidR="00572E32" w:rsidRPr="00557E5C">
        <w:rPr>
          <w:rFonts w:cstheme="minorHAnsi"/>
          <w:sz w:val="24"/>
          <w:szCs w:val="24"/>
        </w:rPr>
        <w:t>Tourmen</w:t>
      </w:r>
      <w:proofErr w:type="spellEnd"/>
      <w:r w:rsidR="00572E32" w:rsidRPr="00557E5C">
        <w:rPr>
          <w:rFonts w:cstheme="minorHAnsi"/>
          <w:sz w:val="24"/>
          <w:szCs w:val="24"/>
        </w:rPr>
        <w:t>, 2009). A mixed method strategy will be utilised during this study to cover all three objectives. According to Greene (2008), practitioners seek to use different methods when the practical demands within the area worked, requires both generality and particularity.</w:t>
      </w:r>
    </w:p>
    <w:p w14:paraId="3BEFD4F3" w14:textId="77777777" w:rsidR="00572E32" w:rsidRPr="00557E5C" w:rsidRDefault="00572E32" w:rsidP="00557E5C">
      <w:pPr>
        <w:spacing w:line="360" w:lineRule="auto"/>
        <w:ind w:firstLine="720"/>
        <w:rPr>
          <w:rFonts w:cstheme="minorHAnsi"/>
          <w:sz w:val="24"/>
          <w:szCs w:val="24"/>
        </w:rPr>
      </w:pPr>
      <w:r w:rsidRPr="00557E5C">
        <w:rPr>
          <w:rFonts w:cstheme="minorHAnsi"/>
          <w:sz w:val="24"/>
          <w:szCs w:val="24"/>
        </w:rPr>
        <w:t>Baker and Edwards (2012) explain that quantitative methods differ from qualitative methods in many ways, especially by its emphasis on numbers. Quantitative research gathers a shallow band of information from a range of people, so the information can be used objectively, whereas qualitative research study fewer people, more in-depth, to generate a subjective understanding.</w:t>
      </w:r>
    </w:p>
    <w:p w14:paraId="7AC94E68" w14:textId="1BDD03CD" w:rsidR="00F762C0" w:rsidRPr="00557E5C" w:rsidRDefault="009711D5" w:rsidP="00557E5C">
      <w:pPr>
        <w:spacing w:line="360" w:lineRule="auto"/>
        <w:rPr>
          <w:rFonts w:cstheme="minorHAnsi"/>
          <w:sz w:val="24"/>
          <w:szCs w:val="24"/>
        </w:rPr>
      </w:pPr>
      <w:r w:rsidRPr="00557E5C">
        <w:rPr>
          <w:rFonts w:cstheme="minorHAnsi"/>
          <w:sz w:val="24"/>
          <w:szCs w:val="24"/>
        </w:rPr>
        <w:t xml:space="preserve"> </w:t>
      </w:r>
      <w:r w:rsidR="0038089E" w:rsidRPr="00557E5C">
        <w:rPr>
          <w:rFonts w:cstheme="minorHAnsi"/>
          <w:sz w:val="24"/>
          <w:szCs w:val="24"/>
        </w:rPr>
        <w:t xml:space="preserve">     </w:t>
      </w:r>
      <w:r w:rsidR="00CE1C48" w:rsidRPr="00557E5C">
        <w:rPr>
          <w:rFonts w:cstheme="minorHAnsi"/>
          <w:sz w:val="24"/>
          <w:szCs w:val="24"/>
        </w:rPr>
        <w:tab/>
      </w:r>
      <w:r w:rsidR="00572E32" w:rsidRPr="00557E5C">
        <w:rPr>
          <w:rFonts w:cstheme="minorHAnsi"/>
          <w:sz w:val="24"/>
          <w:szCs w:val="24"/>
        </w:rPr>
        <w:t xml:space="preserve">A questionnaire </w:t>
      </w:r>
      <w:r w:rsidR="002F3BFA" w:rsidRPr="00557E5C">
        <w:rPr>
          <w:rFonts w:cstheme="minorHAnsi"/>
          <w:sz w:val="24"/>
          <w:szCs w:val="24"/>
        </w:rPr>
        <w:t>will be sent via e-mail, to two cohorts that have completed the PEQF training</w:t>
      </w:r>
      <w:r w:rsidR="00360A92" w:rsidRPr="00557E5C">
        <w:rPr>
          <w:rFonts w:cstheme="minorHAnsi"/>
          <w:sz w:val="24"/>
          <w:szCs w:val="24"/>
        </w:rPr>
        <w:t xml:space="preserve"> with South Wales Police</w:t>
      </w:r>
      <w:r w:rsidR="002F3BFA" w:rsidRPr="00557E5C">
        <w:rPr>
          <w:rFonts w:cstheme="minorHAnsi"/>
          <w:sz w:val="24"/>
          <w:szCs w:val="24"/>
        </w:rPr>
        <w:t xml:space="preserve">. The one cohort would have completed the initial 6 months training in </w:t>
      </w:r>
      <w:proofErr w:type="gramStart"/>
      <w:r w:rsidR="002F3BFA" w:rsidRPr="00557E5C">
        <w:rPr>
          <w:rFonts w:cstheme="minorHAnsi"/>
          <w:sz w:val="24"/>
          <w:szCs w:val="24"/>
        </w:rPr>
        <w:t>March,</w:t>
      </w:r>
      <w:proofErr w:type="gramEnd"/>
      <w:r w:rsidR="002F3BFA" w:rsidRPr="00557E5C">
        <w:rPr>
          <w:rFonts w:cstheme="minorHAnsi"/>
          <w:sz w:val="24"/>
          <w:szCs w:val="24"/>
        </w:rPr>
        <w:t xml:space="preserve"> 2020, and the second cohort who would have completed the initial training in September, 2021. </w:t>
      </w:r>
      <w:r w:rsidR="00360A92" w:rsidRPr="00557E5C">
        <w:rPr>
          <w:rFonts w:cstheme="minorHAnsi"/>
          <w:sz w:val="24"/>
          <w:szCs w:val="24"/>
        </w:rPr>
        <w:t>Questions will be mainly based around police training and knowledge. By sampling two different cohorts, this will enable any differences made to t</w:t>
      </w:r>
      <w:r w:rsidR="00E501FC" w:rsidRPr="00557E5C">
        <w:rPr>
          <w:rFonts w:cstheme="minorHAnsi"/>
          <w:sz w:val="24"/>
          <w:szCs w:val="24"/>
        </w:rPr>
        <w:t xml:space="preserve">he </w:t>
      </w:r>
      <w:r w:rsidR="00E501FC" w:rsidRPr="00557E5C">
        <w:rPr>
          <w:rFonts w:cstheme="minorHAnsi"/>
          <w:sz w:val="24"/>
          <w:szCs w:val="24"/>
        </w:rPr>
        <w:lastRenderedPageBreak/>
        <w:t xml:space="preserve">curriculum, to be identified, and it is expected that the cohort who completed training in </w:t>
      </w:r>
      <w:proofErr w:type="gramStart"/>
      <w:r w:rsidR="00E501FC" w:rsidRPr="00557E5C">
        <w:rPr>
          <w:rFonts w:cstheme="minorHAnsi"/>
          <w:sz w:val="24"/>
          <w:szCs w:val="24"/>
        </w:rPr>
        <w:t>September,</w:t>
      </w:r>
      <w:proofErr w:type="gramEnd"/>
      <w:r w:rsidR="00E501FC" w:rsidRPr="00557E5C">
        <w:rPr>
          <w:rFonts w:cstheme="minorHAnsi"/>
          <w:sz w:val="24"/>
          <w:szCs w:val="24"/>
        </w:rPr>
        <w:t xml:space="preserve"> 2021, will have a clearer recollection of the training received. </w:t>
      </w:r>
      <w:r w:rsidR="00360A92" w:rsidRPr="00557E5C">
        <w:rPr>
          <w:rFonts w:cstheme="minorHAnsi"/>
          <w:sz w:val="24"/>
          <w:szCs w:val="24"/>
        </w:rPr>
        <w:t xml:space="preserve"> </w:t>
      </w:r>
      <w:r w:rsidR="00557E5C" w:rsidRPr="00557E5C">
        <w:rPr>
          <w:rFonts w:cstheme="minorHAnsi"/>
          <w:sz w:val="24"/>
          <w:szCs w:val="24"/>
        </w:rPr>
        <w:t>Smart survey</w:t>
      </w:r>
      <w:r w:rsidR="00182C62" w:rsidRPr="00557E5C">
        <w:rPr>
          <w:rFonts w:cstheme="minorHAnsi"/>
          <w:sz w:val="24"/>
          <w:szCs w:val="24"/>
        </w:rPr>
        <w:t xml:space="preserve"> will be used to design the questionnaire, and the link sent by</w:t>
      </w:r>
      <w:r w:rsidR="00F762C0" w:rsidRPr="00557E5C">
        <w:rPr>
          <w:rFonts w:cstheme="minorHAnsi"/>
          <w:sz w:val="24"/>
          <w:szCs w:val="24"/>
        </w:rPr>
        <w:t xml:space="preserve"> e-mail </w:t>
      </w:r>
      <w:r w:rsidR="00557E5C" w:rsidRPr="00557E5C">
        <w:rPr>
          <w:rFonts w:cstheme="minorHAnsi"/>
          <w:sz w:val="24"/>
          <w:szCs w:val="24"/>
        </w:rPr>
        <w:t>from a verified police e-mail address</w:t>
      </w:r>
      <w:r w:rsidR="00D1351A" w:rsidRPr="00557E5C">
        <w:rPr>
          <w:rFonts w:cstheme="minorHAnsi"/>
          <w:sz w:val="24"/>
          <w:szCs w:val="24"/>
        </w:rPr>
        <w:t xml:space="preserve"> </w:t>
      </w:r>
      <w:r w:rsidR="00F762C0" w:rsidRPr="00557E5C">
        <w:rPr>
          <w:rFonts w:cstheme="minorHAnsi"/>
          <w:sz w:val="24"/>
          <w:szCs w:val="24"/>
        </w:rPr>
        <w:t xml:space="preserve">to police officers work e-mail, ensuring authenticity as unsolicited e-mails are likely to be ignored. </w:t>
      </w:r>
    </w:p>
    <w:p w14:paraId="17D1EDB6" w14:textId="2BB1A1A2" w:rsidR="001D5B45" w:rsidRPr="00557E5C" w:rsidRDefault="0038089E"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00920DF1" w:rsidRPr="00557E5C">
        <w:rPr>
          <w:rFonts w:cstheme="minorHAnsi"/>
          <w:sz w:val="24"/>
          <w:szCs w:val="24"/>
        </w:rPr>
        <w:t>Saunders et al (2019</w:t>
      </w:r>
      <w:r w:rsidR="007675F6" w:rsidRPr="00557E5C">
        <w:rPr>
          <w:rFonts w:cstheme="minorHAnsi"/>
          <w:sz w:val="24"/>
          <w:szCs w:val="24"/>
        </w:rPr>
        <w:t>, p-448</w:t>
      </w:r>
      <w:r w:rsidR="00920DF1" w:rsidRPr="00557E5C">
        <w:rPr>
          <w:rFonts w:cstheme="minorHAnsi"/>
          <w:sz w:val="24"/>
          <w:szCs w:val="24"/>
        </w:rPr>
        <w:t xml:space="preserve">) explain that it is not always possible to collect data from all known groups, known as a census. </w:t>
      </w:r>
      <w:r w:rsidR="00A2627D" w:rsidRPr="00557E5C">
        <w:rPr>
          <w:rFonts w:cstheme="minorHAnsi"/>
          <w:sz w:val="24"/>
          <w:szCs w:val="24"/>
        </w:rPr>
        <w:t xml:space="preserve">Due to the scale </w:t>
      </w:r>
      <w:r w:rsidR="00920DF1" w:rsidRPr="00557E5C">
        <w:rPr>
          <w:rFonts w:cstheme="minorHAnsi"/>
          <w:sz w:val="24"/>
          <w:szCs w:val="24"/>
        </w:rPr>
        <w:t>of a study and time requirements, a subgroup can be</w:t>
      </w:r>
      <w:r w:rsidR="00A2627D" w:rsidRPr="00557E5C">
        <w:rPr>
          <w:rFonts w:cstheme="minorHAnsi"/>
          <w:sz w:val="24"/>
          <w:szCs w:val="24"/>
        </w:rPr>
        <w:t xml:space="preserve"> selected to reduce the amount of data </w:t>
      </w:r>
      <w:r w:rsidR="006B0FAE" w:rsidRPr="00557E5C">
        <w:rPr>
          <w:rFonts w:cstheme="minorHAnsi"/>
          <w:sz w:val="24"/>
          <w:szCs w:val="24"/>
        </w:rPr>
        <w:t>obtained. The sample</w:t>
      </w:r>
      <w:r w:rsidR="00920DF1" w:rsidRPr="00557E5C">
        <w:rPr>
          <w:rFonts w:cstheme="minorHAnsi"/>
          <w:sz w:val="24"/>
          <w:szCs w:val="24"/>
        </w:rPr>
        <w:t xml:space="preserve"> in this study</w:t>
      </w:r>
      <w:r w:rsidR="006B0FAE" w:rsidRPr="00557E5C">
        <w:rPr>
          <w:rFonts w:cstheme="minorHAnsi"/>
          <w:sz w:val="24"/>
          <w:szCs w:val="24"/>
        </w:rPr>
        <w:t xml:space="preserve"> wil</w:t>
      </w:r>
      <w:r w:rsidR="007C5338" w:rsidRPr="00557E5C">
        <w:rPr>
          <w:rFonts w:cstheme="minorHAnsi"/>
          <w:sz w:val="24"/>
          <w:szCs w:val="24"/>
        </w:rPr>
        <w:t>l amount to</w:t>
      </w:r>
      <w:r w:rsidR="006B0FAE" w:rsidRPr="00557E5C">
        <w:rPr>
          <w:rFonts w:cstheme="minorHAnsi"/>
          <w:sz w:val="24"/>
          <w:szCs w:val="24"/>
        </w:rPr>
        <w:t xml:space="preserve"> approximately 30% of all new constable </w:t>
      </w:r>
      <w:r w:rsidR="007C5338" w:rsidRPr="00557E5C">
        <w:rPr>
          <w:rFonts w:cstheme="minorHAnsi"/>
          <w:sz w:val="24"/>
          <w:szCs w:val="24"/>
        </w:rPr>
        <w:t>recruits</w:t>
      </w:r>
      <w:r w:rsidR="006B0FAE" w:rsidRPr="00557E5C">
        <w:rPr>
          <w:rFonts w:cstheme="minorHAnsi"/>
          <w:sz w:val="24"/>
          <w:szCs w:val="24"/>
        </w:rPr>
        <w:t xml:space="preserve"> to have completed </w:t>
      </w:r>
      <w:r w:rsidR="009D1A01" w:rsidRPr="00557E5C">
        <w:rPr>
          <w:rFonts w:cstheme="minorHAnsi"/>
          <w:sz w:val="24"/>
          <w:szCs w:val="24"/>
        </w:rPr>
        <w:t xml:space="preserve">the initial training under </w:t>
      </w:r>
      <w:r w:rsidR="006B0FAE" w:rsidRPr="00557E5C">
        <w:rPr>
          <w:rFonts w:cstheme="minorHAnsi"/>
          <w:sz w:val="24"/>
          <w:szCs w:val="24"/>
        </w:rPr>
        <w:t xml:space="preserve">the </w:t>
      </w:r>
      <w:r w:rsidR="009D1A01" w:rsidRPr="00557E5C">
        <w:rPr>
          <w:rFonts w:cstheme="minorHAnsi"/>
          <w:sz w:val="24"/>
          <w:szCs w:val="24"/>
        </w:rPr>
        <w:t xml:space="preserve">new </w:t>
      </w:r>
      <w:r w:rsidR="006B0FAE" w:rsidRPr="00557E5C">
        <w:rPr>
          <w:rFonts w:cstheme="minorHAnsi"/>
          <w:sz w:val="24"/>
          <w:szCs w:val="24"/>
        </w:rPr>
        <w:t>PEQF</w:t>
      </w:r>
      <w:r w:rsidR="007C5338" w:rsidRPr="00557E5C">
        <w:rPr>
          <w:rFonts w:cstheme="minorHAnsi"/>
          <w:sz w:val="24"/>
          <w:szCs w:val="24"/>
        </w:rPr>
        <w:t xml:space="preserve"> with</w:t>
      </w:r>
      <w:r w:rsidR="00B4355B" w:rsidRPr="00557E5C">
        <w:rPr>
          <w:rFonts w:cstheme="minorHAnsi"/>
          <w:sz w:val="24"/>
          <w:szCs w:val="24"/>
        </w:rPr>
        <w:t>in</w:t>
      </w:r>
      <w:r w:rsidR="007C5338" w:rsidRPr="00557E5C">
        <w:rPr>
          <w:rFonts w:cstheme="minorHAnsi"/>
          <w:sz w:val="24"/>
          <w:szCs w:val="24"/>
        </w:rPr>
        <w:t xml:space="preserve"> </w:t>
      </w:r>
      <w:r w:rsidR="00557E5C">
        <w:rPr>
          <w:rFonts w:cstheme="minorHAnsi"/>
          <w:sz w:val="24"/>
          <w:szCs w:val="24"/>
        </w:rPr>
        <w:t>S</w:t>
      </w:r>
      <w:r w:rsidR="007C5338" w:rsidRPr="00557E5C">
        <w:rPr>
          <w:rFonts w:cstheme="minorHAnsi"/>
          <w:sz w:val="24"/>
          <w:szCs w:val="24"/>
        </w:rPr>
        <w:t xml:space="preserve">outh </w:t>
      </w:r>
      <w:r w:rsidR="00557E5C" w:rsidRPr="00557E5C">
        <w:rPr>
          <w:rFonts w:cstheme="minorHAnsi"/>
          <w:sz w:val="24"/>
          <w:szCs w:val="24"/>
        </w:rPr>
        <w:t>Wales</w:t>
      </w:r>
      <w:r w:rsidR="007C5338" w:rsidRPr="00557E5C">
        <w:rPr>
          <w:rFonts w:cstheme="minorHAnsi"/>
          <w:sz w:val="24"/>
          <w:szCs w:val="24"/>
        </w:rPr>
        <w:t xml:space="preserve"> police</w:t>
      </w:r>
      <w:r w:rsidR="009D1A01" w:rsidRPr="00557E5C">
        <w:rPr>
          <w:rFonts w:cstheme="minorHAnsi"/>
          <w:sz w:val="24"/>
          <w:szCs w:val="24"/>
        </w:rPr>
        <w:t xml:space="preserve"> (SWP)</w:t>
      </w:r>
      <w:r w:rsidR="00443FB8" w:rsidRPr="00557E5C">
        <w:rPr>
          <w:rFonts w:cstheme="minorHAnsi"/>
          <w:sz w:val="24"/>
          <w:szCs w:val="24"/>
        </w:rPr>
        <w:t>, allowing for an</w:t>
      </w:r>
      <w:r w:rsidR="007C5338" w:rsidRPr="00557E5C">
        <w:rPr>
          <w:rFonts w:cstheme="minorHAnsi"/>
          <w:sz w:val="24"/>
          <w:szCs w:val="24"/>
        </w:rPr>
        <w:t xml:space="preserve"> accurate generalisation of statistics. </w:t>
      </w:r>
      <w:r w:rsidR="009D1A01" w:rsidRPr="00557E5C">
        <w:rPr>
          <w:rFonts w:cstheme="minorHAnsi"/>
          <w:sz w:val="24"/>
          <w:szCs w:val="24"/>
        </w:rPr>
        <w:t>The e-mail addresses of samples will be provided by SWP Learni</w:t>
      </w:r>
      <w:r w:rsidR="00D1351A" w:rsidRPr="00557E5C">
        <w:rPr>
          <w:rFonts w:cstheme="minorHAnsi"/>
          <w:sz w:val="24"/>
          <w:szCs w:val="24"/>
        </w:rPr>
        <w:t>ng Development Services, and sent to 114 police officers</w:t>
      </w:r>
      <w:r w:rsidR="009D1A01" w:rsidRPr="00557E5C">
        <w:rPr>
          <w:rFonts w:cstheme="minorHAnsi"/>
          <w:sz w:val="24"/>
          <w:szCs w:val="24"/>
        </w:rPr>
        <w:t xml:space="preserve">, with an expected return of 30-40 samples. </w:t>
      </w:r>
      <w:r w:rsidR="00443FB8" w:rsidRPr="00557E5C">
        <w:rPr>
          <w:rFonts w:cstheme="minorHAnsi"/>
          <w:sz w:val="24"/>
          <w:szCs w:val="24"/>
        </w:rPr>
        <w:t xml:space="preserve">By specifying and choosing the sample, the aim is to reduce the likelihood of bias, as there is less chance of participants responding </w:t>
      </w:r>
      <w:r w:rsidR="00F131CB" w:rsidRPr="00557E5C">
        <w:rPr>
          <w:rFonts w:cstheme="minorHAnsi"/>
          <w:sz w:val="24"/>
          <w:szCs w:val="24"/>
        </w:rPr>
        <w:t xml:space="preserve">because they have a personal interest in the subject of ASD. </w:t>
      </w:r>
    </w:p>
    <w:p w14:paraId="6B991164" w14:textId="65D78C8A" w:rsidR="00FC2DB1" w:rsidRPr="00557E5C" w:rsidRDefault="00521954"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00971CD8" w:rsidRPr="00557E5C">
        <w:rPr>
          <w:rFonts w:cstheme="minorHAnsi"/>
          <w:sz w:val="24"/>
          <w:szCs w:val="24"/>
        </w:rPr>
        <w:t>The qualitative method</w:t>
      </w:r>
      <w:r w:rsidR="00F131CB" w:rsidRPr="00557E5C">
        <w:rPr>
          <w:rFonts w:cstheme="minorHAnsi"/>
          <w:sz w:val="24"/>
          <w:szCs w:val="24"/>
        </w:rPr>
        <w:t xml:space="preserve"> is an important part of the </w:t>
      </w:r>
      <w:r w:rsidR="00557E5C" w:rsidRPr="00557E5C">
        <w:rPr>
          <w:rFonts w:cstheme="minorHAnsi"/>
          <w:sz w:val="24"/>
          <w:szCs w:val="24"/>
        </w:rPr>
        <w:t>study and</w:t>
      </w:r>
      <w:r w:rsidR="00971CD8" w:rsidRPr="00557E5C">
        <w:rPr>
          <w:rFonts w:cstheme="minorHAnsi"/>
          <w:sz w:val="24"/>
          <w:szCs w:val="24"/>
        </w:rPr>
        <w:t xml:space="preserve"> </w:t>
      </w:r>
      <w:r w:rsidR="00F131CB" w:rsidRPr="00557E5C">
        <w:rPr>
          <w:rFonts w:cstheme="minorHAnsi"/>
          <w:sz w:val="24"/>
          <w:szCs w:val="24"/>
        </w:rPr>
        <w:t>will be utilised by conducting three</w:t>
      </w:r>
      <w:r w:rsidR="00971CD8" w:rsidRPr="00557E5C">
        <w:rPr>
          <w:rFonts w:cstheme="minorHAnsi"/>
          <w:sz w:val="24"/>
          <w:szCs w:val="24"/>
        </w:rPr>
        <w:t xml:space="preserve"> interviews with custody sergeants. </w:t>
      </w:r>
      <w:r w:rsidR="00CF2791" w:rsidRPr="00557E5C">
        <w:rPr>
          <w:rFonts w:cstheme="minorHAnsi"/>
          <w:sz w:val="24"/>
          <w:szCs w:val="24"/>
        </w:rPr>
        <w:t xml:space="preserve">Part of these interviews will be based on police training and knowledge, </w:t>
      </w:r>
      <w:r w:rsidR="00557E5C" w:rsidRPr="00557E5C">
        <w:rPr>
          <w:rFonts w:cstheme="minorHAnsi"/>
          <w:sz w:val="24"/>
          <w:szCs w:val="24"/>
        </w:rPr>
        <w:t>like</w:t>
      </w:r>
      <w:r w:rsidR="00CF2791" w:rsidRPr="00557E5C">
        <w:rPr>
          <w:rFonts w:cstheme="minorHAnsi"/>
          <w:sz w:val="24"/>
          <w:szCs w:val="24"/>
        </w:rPr>
        <w:t xml:space="preserve"> the questions asked in the questionnaire for police constables. This will allow for comparisons to be identified by rank</w:t>
      </w:r>
      <w:r w:rsidR="00993106" w:rsidRPr="00557E5C">
        <w:rPr>
          <w:rFonts w:cstheme="minorHAnsi"/>
          <w:sz w:val="24"/>
          <w:szCs w:val="24"/>
        </w:rPr>
        <w:t>, as to training received</w:t>
      </w:r>
      <w:r w:rsidR="00CF2791" w:rsidRPr="00557E5C">
        <w:rPr>
          <w:rFonts w:cstheme="minorHAnsi"/>
          <w:sz w:val="24"/>
          <w:szCs w:val="24"/>
        </w:rPr>
        <w:t>. As Hepworth (2017) explained in the previous chapter, a key responsibility of the custody officer is to identify the presence of ASD, which would require a considerable amount of training.</w:t>
      </w:r>
    </w:p>
    <w:p w14:paraId="6A3D24F5" w14:textId="6F810F81" w:rsidR="00FC2DB1" w:rsidRPr="00557E5C" w:rsidRDefault="00521954"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Pr="00557E5C">
        <w:rPr>
          <w:rFonts w:cstheme="minorHAnsi"/>
          <w:sz w:val="24"/>
          <w:szCs w:val="24"/>
        </w:rPr>
        <w:t>T</w:t>
      </w:r>
      <w:r w:rsidR="00993106" w:rsidRPr="00557E5C">
        <w:rPr>
          <w:rFonts w:cstheme="minorHAnsi"/>
          <w:sz w:val="24"/>
          <w:szCs w:val="24"/>
        </w:rPr>
        <w:t>hemes of the interview will aim to explore current police practices and critically evaluate reasonable adjustments within the custody environment.</w:t>
      </w:r>
      <w:r w:rsidR="00FC2DB1" w:rsidRPr="00557E5C">
        <w:rPr>
          <w:rFonts w:cstheme="minorHAnsi"/>
          <w:sz w:val="24"/>
          <w:szCs w:val="24"/>
        </w:rPr>
        <w:t xml:space="preserve"> These will be conducted in a more semi-structured manner with the use of open questions. According to Saunders et al (2019</w:t>
      </w:r>
      <w:r w:rsidR="007675F6" w:rsidRPr="00557E5C">
        <w:rPr>
          <w:rFonts w:cstheme="minorHAnsi"/>
          <w:sz w:val="24"/>
          <w:szCs w:val="24"/>
        </w:rPr>
        <w:t>, p-451</w:t>
      </w:r>
      <w:r w:rsidR="00FC2DB1" w:rsidRPr="00557E5C">
        <w:rPr>
          <w:rFonts w:cstheme="minorHAnsi"/>
          <w:sz w:val="24"/>
          <w:szCs w:val="24"/>
        </w:rPr>
        <w:t>), semi-structured interviews can achieve high level of validity and credibility with the benefit of using clarifying and probing questions. Key measures to preparation include the researcher’s knowledge</w:t>
      </w:r>
      <w:r w:rsidR="00F131CB" w:rsidRPr="00557E5C">
        <w:rPr>
          <w:rFonts w:cstheme="minorHAnsi"/>
          <w:sz w:val="24"/>
          <w:szCs w:val="24"/>
        </w:rPr>
        <w:t>,</w:t>
      </w:r>
      <w:r w:rsidR="00B4355B" w:rsidRPr="00557E5C">
        <w:rPr>
          <w:rFonts w:cstheme="minorHAnsi"/>
          <w:sz w:val="24"/>
          <w:szCs w:val="24"/>
        </w:rPr>
        <w:t xml:space="preserve"> interview themes</w:t>
      </w:r>
      <w:r w:rsidR="00FC2DB1" w:rsidRPr="00557E5C">
        <w:rPr>
          <w:rFonts w:cstheme="minorHAnsi"/>
          <w:sz w:val="24"/>
          <w:szCs w:val="24"/>
        </w:rPr>
        <w:t xml:space="preserve">, </w:t>
      </w:r>
      <w:r w:rsidR="00B4355B" w:rsidRPr="00557E5C">
        <w:rPr>
          <w:rFonts w:cstheme="minorHAnsi"/>
          <w:sz w:val="24"/>
          <w:szCs w:val="24"/>
        </w:rPr>
        <w:t xml:space="preserve">the interview location </w:t>
      </w:r>
      <w:r w:rsidR="00FC2DB1" w:rsidRPr="00557E5C">
        <w:rPr>
          <w:rFonts w:cstheme="minorHAnsi"/>
          <w:sz w:val="24"/>
          <w:szCs w:val="24"/>
        </w:rPr>
        <w:t xml:space="preserve">and supplying information to the interviewee prior to the interview, and the interview location. </w:t>
      </w:r>
    </w:p>
    <w:p w14:paraId="46BFC01E" w14:textId="7EA9A61D" w:rsidR="00993106" w:rsidRPr="00557E5C" w:rsidRDefault="00521954" w:rsidP="00557E5C">
      <w:pPr>
        <w:spacing w:line="360" w:lineRule="auto"/>
        <w:rPr>
          <w:rFonts w:cstheme="minorHAnsi"/>
          <w:sz w:val="24"/>
          <w:szCs w:val="24"/>
        </w:rPr>
      </w:pPr>
      <w:r w:rsidRPr="00557E5C">
        <w:rPr>
          <w:rFonts w:cstheme="minorHAnsi"/>
          <w:sz w:val="24"/>
          <w:szCs w:val="24"/>
        </w:rPr>
        <w:lastRenderedPageBreak/>
        <w:t xml:space="preserve">     </w:t>
      </w:r>
      <w:r w:rsidR="00CE1C48" w:rsidRPr="00557E5C">
        <w:rPr>
          <w:rFonts w:cstheme="minorHAnsi"/>
          <w:sz w:val="24"/>
          <w:szCs w:val="24"/>
        </w:rPr>
        <w:tab/>
      </w:r>
      <w:r w:rsidR="00C16DE9" w:rsidRPr="00557E5C">
        <w:rPr>
          <w:rFonts w:cstheme="minorHAnsi"/>
          <w:sz w:val="24"/>
          <w:szCs w:val="24"/>
        </w:rPr>
        <w:t xml:space="preserve">To promote </w:t>
      </w:r>
      <w:r w:rsidR="00FC2DB1" w:rsidRPr="00557E5C">
        <w:rPr>
          <w:rFonts w:cstheme="minorHAnsi"/>
          <w:sz w:val="24"/>
          <w:szCs w:val="24"/>
        </w:rPr>
        <w:t>credibility</w:t>
      </w:r>
      <w:r w:rsidR="00DD0C46" w:rsidRPr="00557E5C">
        <w:rPr>
          <w:rFonts w:cstheme="minorHAnsi"/>
          <w:sz w:val="24"/>
          <w:szCs w:val="24"/>
        </w:rPr>
        <w:t xml:space="preserve">, validity and reliability, the participants will be provided with information and the themes prior to interview, so that they are aware of the information relevant to this study. This will allow the </w:t>
      </w:r>
      <w:r w:rsidR="00C16DE9" w:rsidRPr="00557E5C">
        <w:rPr>
          <w:rFonts w:cstheme="minorHAnsi"/>
          <w:sz w:val="24"/>
          <w:szCs w:val="24"/>
        </w:rPr>
        <w:t>participant’s</w:t>
      </w:r>
      <w:r w:rsidR="00DD0C46" w:rsidRPr="00557E5C">
        <w:rPr>
          <w:rFonts w:cstheme="minorHAnsi"/>
          <w:sz w:val="24"/>
          <w:szCs w:val="24"/>
        </w:rPr>
        <w:t xml:space="preserve"> time to prepare and </w:t>
      </w:r>
      <w:r w:rsidR="00C16DE9" w:rsidRPr="00557E5C">
        <w:rPr>
          <w:rFonts w:cstheme="minorHAnsi"/>
          <w:sz w:val="24"/>
          <w:szCs w:val="24"/>
        </w:rPr>
        <w:t xml:space="preserve">bring any supporting </w:t>
      </w:r>
      <w:r w:rsidR="00557E5C" w:rsidRPr="00557E5C">
        <w:rPr>
          <w:rFonts w:cstheme="minorHAnsi"/>
          <w:sz w:val="24"/>
          <w:szCs w:val="24"/>
        </w:rPr>
        <w:t>documents or</w:t>
      </w:r>
      <w:r w:rsidR="00C16DE9" w:rsidRPr="00557E5C">
        <w:rPr>
          <w:rFonts w:cstheme="minorHAnsi"/>
          <w:sz w:val="24"/>
          <w:szCs w:val="24"/>
        </w:rPr>
        <w:t xml:space="preserve"> think in advance of any relevant experiences of ASD individuals in custody.</w:t>
      </w:r>
      <w:r w:rsidR="00F63C42" w:rsidRPr="00557E5C">
        <w:rPr>
          <w:rFonts w:cstheme="minorHAnsi"/>
          <w:sz w:val="24"/>
          <w:szCs w:val="24"/>
        </w:rPr>
        <w:t xml:space="preserve"> According to Saunders et al (2019</w:t>
      </w:r>
      <w:r w:rsidR="007675F6" w:rsidRPr="00557E5C">
        <w:rPr>
          <w:rFonts w:cstheme="minorHAnsi"/>
          <w:sz w:val="24"/>
          <w:szCs w:val="24"/>
        </w:rPr>
        <w:t>, p-454</w:t>
      </w:r>
      <w:r w:rsidR="00F63C42" w:rsidRPr="00557E5C">
        <w:rPr>
          <w:rFonts w:cstheme="minorHAnsi"/>
          <w:sz w:val="24"/>
          <w:szCs w:val="24"/>
        </w:rPr>
        <w:t xml:space="preserve">), it is possible for the location of the interview to influence the data collected. </w:t>
      </w:r>
      <w:r w:rsidR="00C16DE9" w:rsidRPr="00557E5C">
        <w:rPr>
          <w:rFonts w:cstheme="minorHAnsi"/>
          <w:sz w:val="24"/>
          <w:szCs w:val="24"/>
        </w:rPr>
        <w:t xml:space="preserve"> </w:t>
      </w:r>
      <w:r w:rsidR="00F63C42" w:rsidRPr="00557E5C">
        <w:rPr>
          <w:rFonts w:cstheme="minorHAnsi"/>
          <w:sz w:val="24"/>
          <w:szCs w:val="24"/>
        </w:rPr>
        <w:t xml:space="preserve">All interviews will be conducted in a custody interview room, where ASD suspects would usually be interviewed. This will ensure convenience </w:t>
      </w:r>
      <w:r w:rsidR="003F0C15" w:rsidRPr="00557E5C">
        <w:rPr>
          <w:rFonts w:cstheme="minorHAnsi"/>
          <w:sz w:val="24"/>
          <w:szCs w:val="24"/>
        </w:rPr>
        <w:t xml:space="preserve">and privacy </w:t>
      </w:r>
      <w:r w:rsidR="00F63C42" w:rsidRPr="00557E5C">
        <w:rPr>
          <w:rFonts w:cstheme="minorHAnsi"/>
          <w:sz w:val="24"/>
          <w:szCs w:val="24"/>
        </w:rPr>
        <w:t>for the participant</w:t>
      </w:r>
      <w:r w:rsidR="003F0C15" w:rsidRPr="00557E5C">
        <w:rPr>
          <w:rFonts w:cstheme="minorHAnsi"/>
          <w:sz w:val="24"/>
          <w:szCs w:val="24"/>
        </w:rPr>
        <w:t>. This decision is also intended to</w:t>
      </w:r>
      <w:r w:rsidR="00F63C42" w:rsidRPr="00557E5C">
        <w:rPr>
          <w:rFonts w:cstheme="minorHAnsi"/>
          <w:sz w:val="24"/>
          <w:szCs w:val="24"/>
        </w:rPr>
        <w:t xml:space="preserve"> have a positive impact on participant’s response to questions relating to the environment</w:t>
      </w:r>
      <w:r w:rsidR="00C40D48" w:rsidRPr="00557E5C">
        <w:rPr>
          <w:rFonts w:cstheme="minorHAnsi"/>
          <w:sz w:val="24"/>
          <w:szCs w:val="24"/>
        </w:rPr>
        <w:t>, as they may be positioned to better understand the environment from the perspective of an ASD individual.</w:t>
      </w:r>
      <w:r w:rsidR="00F63C42" w:rsidRPr="00557E5C">
        <w:rPr>
          <w:rFonts w:cstheme="minorHAnsi"/>
          <w:sz w:val="24"/>
          <w:szCs w:val="24"/>
        </w:rPr>
        <w:t xml:space="preserve"> In the previous chapter, </w:t>
      </w:r>
      <w:r w:rsidR="003F0C15" w:rsidRPr="00557E5C">
        <w:rPr>
          <w:rFonts w:cstheme="minorHAnsi"/>
          <w:sz w:val="24"/>
          <w:szCs w:val="24"/>
        </w:rPr>
        <w:t>Crane et al (2016) found ASD individuals reported an inappropriate environment, including custody suites and interview rooms,</w:t>
      </w:r>
      <w:r w:rsidR="00C40D48" w:rsidRPr="00557E5C">
        <w:rPr>
          <w:rFonts w:cstheme="minorHAnsi"/>
          <w:sz w:val="24"/>
          <w:szCs w:val="24"/>
        </w:rPr>
        <w:t xml:space="preserve"> which</w:t>
      </w:r>
      <w:r w:rsidR="003F0C15" w:rsidRPr="00557E5C">
        <w:rPr>
          <w:rFonts w:cstheme="minorHAnsi"/>
          <w:sz w:val="24"/>
          <w:szCs w:val="24"/>
        </w:rPr>
        <w:t xml:space="preserve"> led to emotional stress and a breakdown in communication.  </w:t>
      </w:r>
    </w:p>
    <w:p w14:paraId="453A1511" w14:textId="77777777" w:rsidR="00521954" w:rsidRPr="00557E5C" w:rsidRDefault="00521954" w:rsidP="00557E5C">
      <w:pPr>
        <w:spacing w:line="360" w:lineRule="auto"/>
        <w:rPr>
          <w:rFonts w:cstheme="minorHAnsi"/>
          <w:b/>
          <w:sz w:val="24"/>
          <w:szCs w:val="24"/>
          <w:u w:val="single"/>
        </w:rPr>
      </w:pPr>
      <w:r w:rsidRPr="00557E5C">
        <w:rPr>
          <w:rFonts w:cstheme="minorHAnsi"/>
          <w:b/>
          <w:sz w:val="24"/>
          <w:szCs w:val="24"/>
          <w:u w:val="single"/>
        </w:rPr>
        <w:t>Ethics.</w:t>
      </w:r>
    </w:p>
    <w:p w14:paraId="604702AB" w14:textId="1169C546" w:rsidR="00701E21" w:rsidRPr="00557E5C" w:rsidRDefault="00521954"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Pr="00557E5C">
        <w:rPr>
          <w:rFonts w:cstheme="minorHAnsi"/>
          <w:sz w:val="24"/>
          <w:szCs w:val="24"/>
        </w:rPr>
        <w:t xml:space="preserve">An ethics form submitted to University of Wales Trinity Saint David, has obtained approval from the ethics committee, ensuring that all participants are protected in this study. Ensuring </w:t>
      </w:r>
      <w:r w:rsidR="00701E21" w:rsidRPr="00557E5C">
        <w:rPr>
          <w:rFonts w:cstheme="minorHAnsi"/>
          <w:sz w:val="24"/>
          <w:szCs w:val="24"/>
        </w:rPr>
        <w:t xml:space="preserve">the research complies with all ethical requirements, </w:t>
      </w:r>
      <w:r w:rsidR="00110DD5" w:rsidRPr="00557E5C">
        <w:rPr>
          <w:rFonts w:cstheme="minorHAnsi"/>
          <w:sz w:val="24"/>
          <w:szCs w:val="24"/>
        </w:rPr>
        <w:t xml:space="preserve">all participants will be given the opportunity to consent or refuse to participate. A full explanation will be offered to explain </w:t>
      </w:r>
      <w:r w:rsidR="00557E5C" w:rsidRPr="00557E5C">
        <w:rPr>
          <w:rFonts w:cstheme="minorHAnsi"/>
          <w:sz w:val="24"/>
          <w:szCs w:val="24"/>
        </w:rPr>
        <w:t>expectations and</w:t>
      </w:r>
      <w:r w:rsidR="00110DD5" w:rsidRPr="00557E5C">
        <w:rPr>
          <w:rFonts w:cstheme="minorHAnsi"/>
          <w:sz w:val="24"/>
          <w:szCs w:val="24"/>
        </w:rPr>
        <w:t xml:space="preserve"> detail the risks and benefits of participation. </w:t>
      </w:r>
      <w:proofErr w:type="spellStart"/>
      <w:r w:rsidR="00110DD5" w:rsidRPr="00557E5C">
        <w:rPr>
          <w:rFonts w:cstheme="minorHAnsi"/>
          <w:sz w:val="24"/>
          <w:szCs w:val="24"/>
        </w:rPr>
        <w:t>Nespor</w:t>
      </w:r>
      <w:proofErr w:type="spellEnd"/>
      <w:r w:rsidR="00110DD5" w:rsidRPr="00557E5C">
        <w:rPr>
          <w:rFonts w:cstheme="minorHAnsi"/>
          <w:sz w:val="24"/>
          <w:szCs w:val="24"/>
        </w:rPr>
        <w:t xml:space="preserve"> and </w:t>
      </w:r>
      <w:proofErr w:type="spellStart"/>
      <w:r w:rsidR="00110DD5" w:rsidRPr="00557E5C">
        <w:rPr>
          <w:rFonts w:cstheme="minorHAnsi"/>
          <w:sz w:val="24"/>
          <w:szCs w:val="24"/>
        </w:rPr>
        <w:t>Groenke</w:t>
      </w:r>
      <w:proofErr w:type="spellEnd"/>
      <w:r w:rsidR="00110DD5" w:rsidRPr="00557E5C">
        <w:rPr>
          <w:rFonts w:cstheme="minorHAnsi"/>
          <w:sz w:val="24"/>
          <w:szCs w:val="24"/>
        </w:rPr>
        <w:t xml:space="preserve"> (2009) explains this concept in terms of agency and participant. Participants are the people the researcher works with directly, the agency being the organisation that these participants represent. </w:t>
      </w:r>
      <w:r w:rsidR="00BD4BA2" w:rsidRPr="00557E5C">
        <w:rPr>
          <w:rFonts w:cstheme="minorHAnsi"/>
          <w:sz w:val="24"/>
          <w:szCs w:val="24"/>
        </w:rPr>
        <w:t>On this assumption, researchers run the risk of undermining the agency by not considering these eth</w:t>
      </w:r>
      <w:r w:rsidRPr="00557E5C">
        <w:rPr>
          <w:rFonts w:cstheme="minorHAnsi"/>
          <w:sz w:val="24"/>
          <w:szCs w:val="24"/>
        </w:rPr>
        <w:t>ical dangers</w:t>
      </w:r>
      <w:r w:rsidR="00BD4BA2" w:rsidRPr="00557E5C">
        <w:rPr>
          <w:rFonts w:cstheme="minorHAnsi"/>
          <w:sz w:val="24"/>
          <w:szCs w:val="24"/>
        </w:rPr>
        <w:t>. To negate this risk</w:t>
      </w:r>
      <w:r w:rsidRPr="00557E5C">
        <w:rPr>
          <w:rFonts w:cstheme="minorHAnsi"/>
          <w:sz w:val="24"/>
          <w:szCs w:val="24"/>
        </w:rPr>
        <w:t xml:space="preserve"> further</w:t>
      </w:r>
      <w:r w:rsidR="00BD4BA2" w:rsidRPr="00557E5C">
        <w:rPr>
          <w:rFonts w:cstheme="minorHAnsi"/>
          <w:sz w:val="24"/>
          <w:szCs w:val="24"/>
        </w:rPr>
        <w:t>, participation in this study has been authoris</w:t>
      </w:r>
      <w:r w:rsidRPr="00557E5C">
        <w:rPr>
          <w:rFonts w:cstheme="minorHAnsi"/>
          <w:sz w:val="24"/>
          <w:szCs w:val="24"/>
        </w:rPr>
        <w:t>ed by a custody inspector, who h</w:t>
      </w:r>
      <w:r w:rsidR="00BD4BA2" w:rsidRPr="00557E5C">
        <w:rPr>
          <w:rFonts w:cstheme="minorHAnsi"/>
          <w:sz w:val="24"/>
          <w:szCs w:val="24"/>
        </w:rPr>
        <w:t>as made suggestions as</w:t>
      </w:r>
      <w:r w:rsidRPr="00557E5C">
        <w:rPr>
          <w:rFonts w:cstheme="minorHAnsi"/>
          <w:sz w:val="24"/>
          <w:szCs w:val="24"/>
        </w:rPr>
        <w:t xml:space="preserve"> to the three custody Sergeants</w:t>
      </w:r>
      <w:r w:rsidR="00BD4BA2" w:rsidRPr="00557E5C">
        <w:rPr>
          <w:rFonts w:cstheme="minorHAnsi"/>
          <w:sz w:val="24"/>
          <w:szCs w:val="24"/>
        </w:rPr>
        <w:t xml:space="preserve"> who will participate in the study. </w:t>
      </w:r>
    </w:p>
    <w:p w14:paraId="1F3E3DA1" w14:textId="77777777" w:rsidR="003F0C15" w:rsidRPr="00557E5C" w:rsidRDefault="003F0C15" w:rsidP="00557E5C">
      <w:pPr>
        <w:spacing w:line="360" w:lineRule="auto"/>
        <w:rPr>
          <w:rFonts w:cstheme="minorHAnsi"/>
          <w:b/>
          <w:sz w:val="24"/>
          <w:szCs w:val="24"/>
          <w:u w:val="single"/>
        </w:rPr>
      </w:pPr>
      <w:r w:rsidRPr="00557E5C">
        <w:rPr>
          <w:rFonts w:cstheme="minorHAnsi"/>
          <w:b/>
          <w:sz w:val="24"/>
          <w:szCs w:val="24"/>
          <w:u w:val="single"/>
        </w:rPr>
        <w:t xml:space="preserve">Limitations and problems. </w:t>
      </w:r>
    </w:p>
    <w:p w14:paraId="31CF055B" w14:textId="7AD58386" w:rsidR="006A60A1" w:rsidRPr="00557E5C" w:rsidRDefault="001B5BF0"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proofErr w:type="spellStart"/>
      <w:r w:rsidR="00C40D48" w:rsidRPr="00557E5C">
        <w:rPr>
          <w:rFonts w:cstheme="minorHAnsi"/>
          <w:sz w:val="24"/>
          <w:szCs w:val="24"/>
        </w:rPr>
        <w:t>Lebaw</w:t>
      </w:r>
      <w:proofErr w:type="spellEnd"/>
      <w:r w:rsidR="00C40D48" w:rsidRPr="00557E5C">
        <w:rPr>
          <w:rFonts w:cstheme="minorHAnsi"/>
          <w:sz w:val="24"/>
          <w:szCs w:val="24"/>
        </w:rPr>
        <w:t xml:space="preserve">, 1980, cited by </w:t>
      </w:r>
      <w:proofErr w:type="spellStart"/>
      <w:r w:rsidR="00C40D48" w:rsidRPr="00557E5C">
        <w:rPr>
          <w:rFonts w:cstheme="minorHAnsi"/>
          <w:sz w:val="24"/>
          <w:szCs w:val="24"/>
        </w:rPr>
        <w:t>Gendall</w:t>
      </w:r>
      <w:proofErr w:type="spellEnd"/>
      <w:r w:rsidR="00C40D48" w:rsidRPr="00557E5C">
        <w:rPr>
          <w:rFonts w:cstheme="minorHAnsi"/>
          <w:sz w:val="24"/>
          <w:szCs w:val="24"/>
        </w:rPr>
        <w:t xml:space="preserve"> (1988), </w:t>
      </w:r>
      <w:r w:rsidR="00640C4D" w:rsidRPr="00557E5C">
        <w:rPr>
          <w:rFonts w:cstheme="minorHAnsi"/>
          <w:sz w:val="24"/>
          <w:szCs w:val="24"/>
        </w:rPr>
        <w:t xml:space="preserve">emphasises the importance of past behaviours, </w:t>
      </w:r>
      <w:r w:rsidR="00557E5C" w:rsidRPr="00557E5C">
        <w:rPr>
          <w:rFonts w:cstheme="minorHAnsi"/>
          <w:sz w:val="24"/>
          <w:szCs w:val="24"/>
        </w:rPr>
        <w:t>to</w:t>
      </w:r>
      <w:r w:rsidR="00640C4D" w:rsidRPr="00557E5C">
        <w:rPr>
          <w:rFonts w:cstheme="minorHAnsi"/>
          <w:sz w:val="24"/>
          <w:szCs w:val="24"/>
        </w:rPr>
        <w:t xml:space="preserve"> predict future behaviour. It is easier for people to tell you what they have done, as opposed to what they might do. This idea may present issues during this study due to the lack of experience of the sample targeted to complete the questionnaire. </w:t>
      </w:r>
      <w:r w:rsidR="006A60A1" w:rsidRPr="00557E5C">
        <w:rPr>
          <w:rFonts w:cstheme="minorHAnsi"/>
          <w:sz w:val="24"/>
          <w:szCs w:val="24"/>
        </w:rPr>
        <w:t xml:space="preserve">This means </w:t>
      </w:r>
      <w:r w:rsidR="006A60A1" w:rsidRPr="00557E5C">
        <w:rPr>
          <w:rFonts w:cstheme="minorHAnsi"/>
          <w:sz w:val="24"/>
          <w:szCs w:val="24"/>
        </w:rPr>
        <w:lastRenderedPageBreak/>
        <w:t xml:space="preserve">that half of the sample would be more likely to have had experiences of interacting with ASD suspects, and better able to answer questions relating to experiences, current police practices and reasonable adjustments. </w:t>
      </w:r>
      <w:r w:rsidR="009D4343" w:rsidRPr="00557E5C">
        <w:rPr>
          <w:rFonts w:cstheme="minorHAnsi"/>
          <w:sz w:val="24"/>
          <w:szCs w:val="24"/>
        </w:rPr>
        <w:t xml:space="preserve">The first cohort would have about 2 years’ experience of working as a constable on response, compared to about 6 months of the second cohort sampled. </w:t>
      </w:r>
      <w:r w:rsidR="00640C4D" w:rsidRPr="00557E5C">
        <w:rPr>
          <w:rFonts w:cstheme="minorHAnsi"/>
          <w:sz w:val="24"/>
          <w:szCs w:val="24"/>
        </w:rPr>
        <w:t xml:space="preserve">It is expected that some of the sample may not have had any experiences of dealing with ASD suspects. This will be taken </w:t>
      </w:r>
      <w:r w:rsidR="00557E5C" w:rsidRPr="00557E5C">
        <w:rPr>
          <w:rFonts w:cstheme="minorHAnsi"/>
          <w:sz w:val="24"/>
          <w:szCs w:val="24"/>
        </w:rPr>
        <w:t>into</w:t>
      </w:r>
      <w:r w:rsidR="00640C4D" w:rsidRPr="00557E5C">
        <w:rPr>
          <w:rFonts w:cstheme="minorHAnsi"/>
          <w:sz w:val="24"/>
          <w:szCs w:val="24"/>
        </w:rPr>
        <w:t xml:space="preserve"> consideration when designing the questionnaire, </w:t>
      </w:r>
      <w:r w:rsidR="00E501FC" w:rsidRPr="00557E5C">
        <w:rPr>
          <w:rFonts w:cstheme="minorHAnsi"/>
          <w:sz w:val="24"/>
          <w:szCs w:val="24"/>
        </w:rPr>
        <w:t xml:space="preserve">with the key focus being on knowledge, and training. </w:t>
      </w:r>
    </w:p>
    <w:p w14:paraId="6E0D52EA" w14:textId="78CA91B1" w:rsidR="005F0FE4" w:rsidRPr="00557E5C" w:rsidRDefault="009132A8" w:rsidP="00557E5C">
      <w:pPr>
        <w:spacing w:line="360" w:lineRule="auto"/>
        <w:rPr>
          <w:rFonts w:cstheme="minorHAnsi"/>
          <w:sz w:val="24"/>
          <w:szCs w:val="24"/>
        </w:rPr>
      </w:pPr>
      <w:r w:rsidRPr="00557E5C">
        <w:rPr>
          <w:rFonts w:cstheme="minorHAnsi"/>
          <w:sz w:val="24"/>
          <w:szCs w:val="24"/>
        </w:rPr>
        <w:t xml:space="preserve">    </w:t>
      </w:r>
      <w:r w:rsidR="00CE1C48" w:rsidRPr="00557E5C">
        <w:rPr>
          <w:rFonts w:cstheme="minorHAnsi"/>
          <w:sz w:val="24"/>
          <w:szCs w:val="24"/>
        </w:rPr>
        <w:tab/>
      </w:r>
      <w:r w:rsidRPr="00557E5C">
        <w:rPr>
          <w:rFonts w:cstheme="minorHAnsi"/>
          <w:sz w:val="24"/>
          <w:szCs w:val="24"/>
        </w:rPr>
        <w:t>As noted in the previous chapter, using studies that include perceptions of individuals with ASD and police officers, results may create richer and more descriptive data and creates a more valuable and meaningful study for the ASD community.  Due to time issues,</w:t>
      </w:r>
      <w:r w:rsidR="005F0FE4" w:rsidRPr="00557E5C">
        <w:rPr>
          <w:rFonts w:cstheme="minorHAnsi"/>
          <w:sz w:val="24"/>
          <w:szCs w:val="24"/>
        </w:rPr>
        <w:t xml:space="preserve"> the scale if this study, </w:t>
      </w:r>
      <w:r w:rsidRPr="00557E5C">
        <w:rPr>
          <w:rFonts w:cstheme="minorHAnsi"/>
          <w:sz w:val="24"/>
          <w:szCs w:val="24"/>
        </w:rPr>
        <w:t xml:space="preserve">restrictions due to Covid, and ethical challenges, </w:t>
      </w:r>
      <w:r w:rsidR="005F0FE4" w:rsidRPr="00557E5C">
        <w:rPr>
          <w:rFonts w:cstheme="minorHAnsi"/>
          <w:sz w:val="24"/>
          <w:szCs w:val="24"/>
        </w:rPr>
        <w:t xml:space="preserve">ASD individuals will not be included in this research. However, the intention of this study will be to provide information, insight and ideas for future, larger scale studies, which would benefit from involving ASD individuals within the study. </w:t>
      </w:r>
    </w:p>
    <w:p w14:paraId="1032D991" w14:textId="6C23B04D" w:rsidR="00C05DED" w:rsidRPr="00557E5C" w:rsidRDefault="00C05DED" w:rsidP="00557E5C">
      <w:pPr>
        <w:tabs>
          <w:tab w:val="left" w:pos="1650"/>
        </w:tabs>
        <w:spacing w:line="360" w:lineRule="auto"/>
        <w:rPr>
          <w:rFonts w:cstheme="minorHAnsi"/>
          <w:b/>
          <w:sz w:val="24"/>
          <w:szCs w:val="24"/>
          <w:u w:val="single"/>
        </w:rPr>
      </w:pPr>
      <w:r w:rsidRPr="00557E5C">
        <w:rPr>
          <w:rFonts w:cstheme="minorHAnsi"/>
          <w:b/>
          <w:sz w:val="24"/>
          <w:szCs w:val="24"/>
          <w:u w:val="single"/>
        </w:rPr>
        <w:t>References.</w:t>
      </w:r>
    </w:p>
    <w:p w14:paraId="3DA73916" w14:textId="7C1562D0" w:rsidR="00C05DED" w:rsidRPr="00557E5C" w:rsidRDefault="00C05DED" w:rsidP="00557E5C">
      <w:pPr>
        <w:tabs>
          <w:tab w:val="left" w:pos="1650"/>
        </w:tabs>
        <w:spacing w:line="360" w:lineRule="auto"/>
        <w:rPr>
          <w:rFonts w:cstheme="minorHAnsi"/>
          <w:sz w:val="24"/>
          <w:szCs w:val="24"/>
        </w:rPr>
      </w:pPr>
      <w:r w:rsidRPr="00557E5C">
        <w:rPr>
          <w:rFonts w:cstheme="minorHAnsi"/>
          <w:sz w:val="24"/>
          <w:szCs w:val="24"/>
        </w:rPr>
        <w:t>Baker, S</w:t>
      </w:r>
      <w:r w:rsidR="00CE1C48" w:rsidRPr="00557E5C">
        <w:rPr>
          <w:rFonts w:cstheme="minorHAnsi"/>
          <w:sz w:val="24"/>
          <w:szCs w:val="24"/>
        </w:rPr>
        <w:t>.,</w:t>
      </w:r>
      <w:r w:rsidRPr="00557E5C">
        <w:rPr>
          <w:rFonts w:cstheme="minorHAnsi"/>
          <w:sz w:val="24"/>
          <w:szCs w:val="24"/>
        </w:rPr>
        <w:t xml:space="preserve"> Edwards, </w:t>
      </w:r>
      <w:r w:rsidR="00CE1C48" w:rsidRPr="00557E5C">
        <w:rPr>
          <w:rFonts w:cstheme="minorHAnsi"/>
          <w:sz w:val="24"/>
          <w:szCs w:val="24"/>
        </w:rPr>
        <w:t>R</w:t>
      </w:r>
      <w:r w:rsidRPr="00557E5C">
        <w:rPr>
          <w:rFonts w:cstheme="minorHAnsi"/>
          <w:sz w:val="24"/>
          <w:szCs w:val="24"/>
        </w:rPr>
        <w:t xml:space="preserve">. (2012). How many qualitative interviews is </w:t>
      </w:r>
      <w:r w:rsidR="00CE1C48" w:rsidRPr="00557E5C">
        <w:rPr>
          <w:rFonts w:cstheme="minorHAnsi"/>
          <w:sz w:val="24"/>
          <w:szCs w:val="24"/>
        </w:rPr>
        <w:t>enough?</w:t>
      </w:r>
      <w:r w:rsidR="00E85AFF" w:rsidRPr="00557E5C">
        <w:rPr>
          <w:rFonts w:cstheme="minorHAnsi"/>
          <w:sz w:val="24"/>
          <w:szCs w:val="24"/>
        </w:rPr>
        <w:t xml:space="preserve"> Available at:</w:t>
      </w:r>
      <w:r w:rsidR="00CE1C48" w:rsidRPr="00557E5C">
        <w:rPr>
          <w:rFonts w:cstheme="minorHAnsi"/>
          <w:sz w:val="24"/>
          <w:szCs w:val="24"/>
        </w:rPr>
        <w:t xml:space="preserve"> </w:t>
      </w:r>
      <w:hyperlink r:id="rId7" w:history="1">
        <w:r w:rsidR="00CE1C48" w:rsidRPr="00557E5C">
          <w:rPr>
            <w:rStyle w:val="Hyperlink"/>
            <w:rFonts w:cstheme="minorHAnsi"/>
            <w:sz w:val="24"/>
            <w:szCs w:val="24"/>
          </w:rPr>
          <w:t>https://www.researchgate.net/publication/277858477_How_many_qualitative_interviews_is_enough</w:t>
        </w:r>
      </w:hyperlink>
      <w:r w:rsidR="00E85AFF" w:rsidRPr="00557E5C">
        <w:rPr>
          <w:rFonts w:cstheme="minorHAnsi"/>
          <w:sz w:val="24"/>
          <w:szCs w:val="24"/>
        </w:rPr>
        <w:t xml:space="preserve"> (Accessed on 20th of </w:t>
      </w:r>
      <w:proofErr w:type="gramStart"/>
      <w:r w:rsidR="00E85AFF" w:rsidRPr="00557E5C">
        <w:rPr>
          <w:rFonts w:cstheme="minorHAnsi"/>
          <w:sz w:val="24"/>
          <w:szCs w:val="24"/>
        </w:rPr>
        <w:t>February,</w:t>
      </w:r>
      <w:proofErr w:type="gramEnd"/>
      <w:r w:rsidR="00E85AFF" w:rsidRPr="00557E5C">
        <w:rPr>
          <w:rFonts w:cstheme="minorHAnsi"/>
          <w:sz w:val="24"/>
          <w:szCs w:val="24"/>
        </w:rPr>
        <w:t xml:space="preserve"> 2022)</w:t>
      </w:r>
    </w:p>
    <w:p w14:paraId="37F7A56D" w14:textId="7E4A7D5A" w:rsidR="00D57207" w:rsidRPr="00557E5C" w:rsidRDefault="00D57207" w:rsidP="00557E5C">
      <w:pPr>
        <w:tabs>
          <w:tab w:val="left" w:pos="1650"/>
        </w:tabs>
        <w:spacing w:line="360" w:lineRule="auto"/>
        <w:rPr>
          <w:rFonts w:cstheme="minorHAnsi"/>
          <w:sz w:val="24"/>
          <w:szCs w:val="24"/>
        </w:rPr>
      </w:pPr>
      <w:proofErr w:type="spellStart"/>
      <w:r w:rsidRPr="00557E5C">
        <w:rPr>
          <w:rFonts w:cstheme="minorHAnsi"/>
          <w:sz w:val="24"/>
          <w:szCs w:val="24"/>
        </w:rPr>
        <w:t>Gendall</w:t>
      </w:r>
      <w:proofErr w:type="spellEnd"/>
      <w:r w:rsidR="00CE1C48" w:rsidRPr="00557E5C">
        <w:rPr>
          <w:rFonts w:cstheme="minorHAnsi"/>
          <w:sz w:val="24"/>
          <w:szCs w:val="24"/>
        </w:rPr>
        <w:t>,</w:t>
      </w:r>
      <w:r w:rsidR="002D172A" w:rsidRPr="00557E5C">
        <w:rPr>
          <w:rFonts w:cstheme="minorHAnsi"/>
          <w:sz w:val="24"/>
          <w:szCs w:val="24"/>
        </w:rPr>
        <w:t xml:space="preserve"> P.</w:t>
      </w:r>
      <w:r w:rsidRPr="00557E5C">
        <w:rPr>
          <w:rFonts w:cstheme="minorHAnsi"/>
          <w:sz w:val="24"/>
          <w:szCs w:val="24"/>
        </w:rPr>
        <w:t xml:space="preserve"> (1998). A framework for questionnaire </w:t>
      </w:r>
      <w:proofErr w:type="gramStart"/>
      <w:r w:rsidRPr="00557E5C">
        <w:rPr>
          <w:rFonts w:cstheme="minorHAnsi"/>
          <w:sz w:val="24"/>
          <w:szCs w:val="24"/>
        </w:rPr>
        <w:t>design :</w:t>
      </w:r>
      <w:proofErr w:type="gramEnd"/>
      <w:r w:rsidRPr="00557E5C">
        <w:rPr>
          <w:rFonts w:cstheme="minorHAnsi"/>
          <w:sz w:val="24"/>
          <w:szCs w:val="24"/>
        </w:rPr>
        <w:t xml:space="preserve"> </w:t>
      </w:r>
      <w:proofErr w:type="spellStart"/>
      <w:r w:rsidRPr="00557E5C">
        <w:rPr>
          <w:rFonts w:cstheme="minorHAnsi"/>
          <w:sz w:val="24"/>
          <w:szCs w:val="24"/>
        </w:rPr>
        <w:t>Labaw</w:t>
      </w:r>
      <w:proofErr w:type="spellEnd"/>
      <w:r w:rsidRPr="00557E5C">
        <w:rPr>
          <w:rFonts w:cstheme="minorHAnsi"/>
          <w:sz w:val="24"/>
          <w:szCs w:val="24"/>
        </w:rPr>
        <w:t xml:space="preserve"> revisited. </w:t>
      </w:r>
      <w:r w:rsidRPr="00557E5C">
        <w:rPr>
          <w:rFonts w:cstheme="minorHAnsi"/>
          <w:i/>
          <w:iCs/>
          <w:sz w:val="24"/>
          <w:szCs w:val="24"/>
        </w:rPr>
        <w:t>Marketing Bulletin</w:t>
      </w:r>
      <w:r w:rsidRPr="00557E5C">
        <w:rPr>
          <w:rFonts w:cstheme="minorHAnsi"/>
          <w:sz w:val="24"/>
          <w:szCs w:val="24"/>
        </w:rPr>
        <w:t>, 9,</w:t>
      </w:r>
      <w:r w:rsidR="00CE1C48" w:rsidRPr="00557E5C">
        <w:rPr>
          <w:rFonts w:cstheme="minorHAnsi"/>
          <w:sz w:val="24"/>
          <w:szCs w:val="24"/>
        </w:rPr>
        <w:t xml:space="preserve"> pp.</w:t>
      </w:r>
      <w:r w:rsidRPr="00557E5C">
        <w:rPr>
          <w:rFonts w:cstheme="minorHAnsi"/>
          <w:sz w:val="24"/>
          <w:szCs w:val="24"/>
        </w:rPr>
        <w:t xml:space="preserve"> 28–39.</w:t>
      </w:r>
    </w:p>
    <w:p w14:paraId="32921007" w14:textId="4A16C102" w:rsidR="00C05DED" w:rsidRPr="00557E5C" w:rsidRDefault="00D57207" w:rsidP="00557E5C">
      <w:pPr>
        <w:tabs>
          <w:tab w:val="left" w:pos="1650"/>
        </w:tabs>
        <w:spacing w:line="360" w:lineRule="auto"/>
        <w:rPr>
          <w:rFonts w:cstheme="minorHAnsi"/>
          <w:sz w:val="24"/>
          <w:szCs w:val="24"/>
        </w:rPr>
      </w:pPr>
      <w:r w:rsidRPr="00557E5C">
        <w:rPr>
          <w:rFonts w:cstheme="minorHAnsi"/>
          <w:sz w:val="24"/>
          <w:szCs w:val="24"/>
        </w:rPr>
        <w:t>Greene</w:t>
      </w:r>
      <w:r w:rsidR="00CE1C48" w:rsidRPr="00557E5C">
        <w:rPr>
          <w:rFonts w:cstheme="minorHAnsi"/>
          <w:sz w:val="24"/>
          <w:szCs w:val="24"/>
        </w:rPr>
        <w:t>,</w:t>
      </w:r>
      <w:r w:rsidR="002D172A" w:rsidRPr="00557E5C">
        <w:rPr>
          <w:rFonts w:cstheme="minorHAnsi"/>
          <w:sz w:val="24"/>
          <w:szCs w:val="24"/>
        </w:rPr>
        <w:t xml:space="preserve"> J.</w:t>
      </w:r>
      <w:r w:rsidRPr="00557E5C">
        <w:rPr>
          <w:rFonts w:cstheme="minorHAnsi"/>
          <w:sz w:val="24"/>
          <w:szCs w:val="24"/>
        </w:rPr>
        <w:t xml:space="preserve"> (2008). </w:t>
      </w:r>
      <w:r w:rsidR="00CE1C48" w:rsidRPr="00557E5C">
        <w:rPr>
          <w:rFonts w:cstheme="minorHAnsi"/>
          <w:sz w:val="24"/>
          <w:szCs w:val="24"/>
        </w:rPr>
        <w:t>“</w:t>
      </w:r>
      <w:r w:rsidRPr="00557E5C">
        <w:rPr>
          <w:rFonts w:cstheme="minorHAnsi"/>
          <w:sz w:val="24"/>
          <w:szCs w:val="24"/>
        </w:rPr>
        <w:t>Is Mixed Methods Social Inquiry a Distinctive Methodology?</w:t>
      </w:r>
      <w:r w:rsidR="00CE1C48" w:rsidRPr="00557E5C">
        <w:rPr>
          <w:rFonts w:cstheme="minorHAnsi"/>
          <w:sz w:val="24"/>
          <w:szCs w:val="24"/>
        </w:rPr>
        <w:t>”</w:t>
      </w:r>
      <w:r w:rsidRPr="00557E5C">
        <w:rPr>
          <w:rFonts w:cstheme="minorHAnsi"/>
          <w:sz w:val="24"/>
          <w:szCs w:val="24"/>
        </w:rPr>
        <w:t xml:space="preserve"> </w:t>
      </w:r>
      <w:r w:rsidRPr="00557E5C">
        <w:rPr>
          <w:rFonts w:cstheme="minorHAnsi"/>
          <w:i/>
          <w:iCs/>
          <w:sz w:val="24"/>
          <w:szCs w:val="24"/>
        </w:rPr>
        <w:t>Journal of</w:t>
      </w:r>
      <w:r w:rsidRPr="00557E5C">
        <w:rPr>
          <w:rFonts w:cstheme="minorHAnsi"/>
          <w:sz w:val="24"/>
          <w:szCs w:val="24"/>
        </w:rPr>
        <w:t xml:space="preserve"> </w:t>
      </w:r>
      <w:r w:rsidRPr="00557E5C">
        <w:rPr>
          <w:rFonts w:cstheme="minorHAnsi"/>
          <w:i/>
          <w:iCs/>
          <w:sz w:val="24"/>
          <w:szCs w:val="24"/>
        </w:rPr>
        <w:t>Mixed Methods Research</w:t>
      </w:r>
      <w:r w:rsidRPr="00557E5C">
        <w:rPr>
          <w:rFonts w:cstheme="minorHAnsi"/>
          <w:sz w:val="24"/>
          <w:szCs w:val="24"/>
        </w:rPr>
        <w:t>, 2(1), 7–22. https://doi.org/10.1177/1558689807309969</w:t>
      </w:r>
    </w:p>
    <w:p w14:paraId="2666C162" w14:textId="6297BEA0" w:rsidR="006C0FD6" w:rsidRPr="00557E5C" w:rsidRDefault="001B02EF" w:rsidP="00557E5C">
      <w:pPr>
        <w:tabs>
          <w:tab w:val="left" w:pos="1650"/>
        </w:tabs>
        <w:spacing w:line="360" w:lineRule="auto"/>
        <w:rPr>
          <w:rFonts w:cstheme="minorHAnsi"/>
          <w:sz w:val="24"/>
          <w:szCs w:val="24"/>
        </w:rPr>
      </w:pPr>
      <w:proofErr w:type="spellStart"/>
      <w:r w:rsidRPr="00557E5C">
        <w:rPr>
          <w:rFonts w:cstheme="minorHAnsi"/>
          <w:sz w:val="24"/>
          <w:szCs w:val="24"/>
        </w:rPr>
        <w:t>Nespor</w:t>
      </w:r>
      <w:proofErr w:type="spellEnd"/>
      <w:r w:rsidRPr="00557E5C">
        <w:rPr>
          <w:rFonts w:cstheme="minorHAnsi"/>
          <w:sz w:val="24"/>
          <w:szCs w:val="24"/>
        </w:rPr>
        <w:t xml:space="preserve">, </w:t>
      </w:r>
      <w:r w:rsidR="002D172A" w:rsidRPr="00557E5C">
        <w:rPr>
          <w:rFonts w:cstheme="minorHAnsi"/>
          <w:sz w:val="24"/>
          <w:szCs w:val="24"/>
        </w:rPr>
        <w:t xml:space="preserve">J., </w:t>
      </w:r>
      <w:proofErr w:type="spellStart"/>
      <w:r w:rsidRPr="00557E5C">
        <w:rPr>
          <w:rFonts w:cstheme="minorHAnsi"/>
          <w:sz w:val="24"/>
          <w:szCs w:val="24"/>
        </w:rPr>
        <w:t>Groenke</w:t>
      </w:r>
      <w:proofErr w:type="spellEnd"/>
      <w:r w:rsidRPr="00557E5C">
        <w:rPr>
          <w:rFonts w:cstheme="minorHAnsi"/>
          <w:sz w:val="24"/>
          <w:szCs w:val="24"/>
        </w:rPr>
        <w:t xml:space="preserve">, S. L. (2009). Ethics, Problem Framing, and Training in Qualitative Inquiry. </w:t>
      </w:r>
      <w:r w:rsidRPr="00557E5C">
        <w:rPr>
          <w:rFonts w:cstheme="minorHAnsi"/>
          <w:i/>
          <w:iCs/>
          <w:sz w:val="24"/>
          <w:szCs w:val="24"/>
        </w:rPr>
        <w:t>Qualitative Inquiry</w:t>
      </w:r>
      <w:r w:rsidRPr="00557E5C">
        <w:rPr>
          <w:rFonts w:cstheme="minorHAnsi"/>
          <w:sz w:val="24"/>
          <w:szCs w:val="24"/>
        </w:rPr>
        <w:t xml:space="preserve">, 15(6), </w:t>
      </w:r>
      <w:r w:rsidR="00CE1C48" w:rsidRPr="00557E5C">
        <w:rPr>
          <w:rFonts w:cstheme="minorHAnsi"/>
          <w:sz w:val="24"/>
          <w:szCs w:val="24"/>
        </w:rPr>
        <w:t xml:space="preserve">pp. </w:t>
      </w:r>
      <w:r w:rsidRPr="00557E5C">
        <w:rPr>
          <w:rFonts w:cstheme="minorHAnsi"/>
          <w:sz w:val="24"/>
          <w:szCs w:val="24"/>
        </w:rPr>
        <w:t xml:space="preserve">996–1012. </w:t>
      </w:r>
    </w:p>
    <w:p w14:paraId="4F159C66" w14:textId="5D82B138" w:rsidR="006C0FD6" w:rsidRPr="00557E5C" w:rsidRDefault="006C0FD6" w:rsidP="00557E5C">
      <w:pPr>
        <w:tabs>
          <w:tab w:val="left" w:pos="1650"/>
        </w:tabs>
        <w:spacing w:line="360" w:lineRule="auto"/>
        <w:rPr>
          <w:rFonts w:cstheme="minorHAnsi"/>
          <w:sz w:val="24"/>
          <w:szCs w:val="24"/>
        </w:rPr>
      </w:pPr>
      <w:r w:rsidRPr="00557E5C">
        <w:rPr>
          <w:rFonts w:cstheme="minorHAnsi"/>
          <w:sz w:val="24"/>
          <w:szCs w:val="24"/>
        </w:rPr>
        <w:t>Reason</w:t>
      </w:r>
      <w:r w:rsidR="002D172A" w:rsidRPr="00557E5C">
        <w:rPr>
          <w:rFonts w:cstheme="minorHAnsi"/>
          <w:sz w:val="24"/>
          <w:szCs w:val="24"/>
        </w:rPr>
        <w:t>, P</w:t>
      </w:r>
      <w:r w:rsidRPr="00557E5C">
        <w:rPr>
          <w:rFonts w:cstheme="minorHAnsi"/>
          <w:sz w:val="24"/>
          <w:szCs w:val="24"/>
        </w:rPr>
        <w:t xml:space="preserve">. (2008). </w:t>
      </w:r>
      <w:r w:rsidR="00CE1C48" w:rsidRPr="00557E5C">
        <w:rPr>
          <w:rFonts w:cstheme="minorHAnsi"/>
          <w:sz w:val="24"/>
          <w:szCs w:val="24"/>
        </w:rPr>
        <w:t>“</w:t>
      </w:r>
      <w:r w:rsidRPr="00557E5C">
        <w:rPr>
          <w:rFonts w:cstheme="minorHAnsi"/>
          <w:sz w:val="24"/>
          <w:szCs w:val="24"/>
        </w:rPr>
        <w:t xml:space="preserve">Egon Guba. </w:t>
      </w:r>
      <w:r w:rsidRPr="00557E5C">
        <w:rPr>
          <w:rFonts w:cstheme="minorHAnsi"/>
          <w:i/>
          <w:iCs/>
          <w:sz w:val="24"/>
          <w:szCs w:val="24"/>
        </w:rPr>
        <w:t>Qualitative inquiry</w:t>
      </w:r>
      <w:r w:rsidRPr="00557E5C">
        <w:rPr>
          <w:rFonts w:cstheme="minorHAnsi"/>
          <w:sz w:val="24"/>
          <w:szCs w:val="24"/>
        </w:rPr>
        <w:t xml:space="preserve">, 14(8), </w:t>
      </w:r>
      <w:r w:rsidR="00CE1C48" w:rsidRPr="00557E5C">
        <w:rPr>
          <w:rFonts w:cstheme="minorHAnsi"/>
          <w:sz w:val="24"/>
          <w:szCs w:val="24"/>
        </w:rPr>
        <w:t xml:space="preserve">pp. </w:t>
      </w:r>
      <w:r w:rsidRPr="00557E5C">
        <w:rPr>
          <w:rFonts w:cstheme="minorHAnsi"/>
          <w:sz w:val="24"/>
          <w:szCs w:val="24"/>
        </w:rPr>
        <w:t xml:space="preserve">1372 – 1373. </w:t>
      </w:r>
    </w:p>
    <w:p w14:paraId="14293B40" w14:textId="0110BDEA" w:rsidR="00C05DED" w:rsidRPr="00557E5C" w:rsidRDefault="00557E5C" w:rsidP="00557E5C">
      <w:pPr>
        <w:tabs>
          <w:tab w:val="left" w:pos="1650"/>
        </w:tabs>
        <w:spacing w:line="360" w:lineRule="auto"/>
        <w:rPr>
          <w:rFonts w:cstheme="minorHAnsi"/>
          <w:sz w:val="24"/>
          <w:szCs w:val="24"/>
        </w:rPr>
      </w:pPr>
      <w:r w:rsidRPr="00557E5C">
        <w:rPr>
          <w:rFonts w:cstheme="minorHAnsi"/>
          <w:sz w:val="24"/>
          <w:szCs w:val="24"/>
        </w:rPr>
        <w:t xml:space="preserve">Saunders, M, Lewis, P, &amp; Thornhill, A. (2019), Research Methods for Business Students </w:t>
      </w:r>
      <w:proofErr w:type="spellStart"/>
      <w:r w:rsidRPr="00557E5C">
        <w:rPr>
          <w:rFonts w:cstheme="minorHAnsi"/>
          <w:sz w:val="24"/>
          <w:szCs w:val="24"/>
        </w:rPr>
        <w:t>Ebook</w:t>
      </w:r>
      <w:proofErr w:type="spellEnd"/>
      <w:r w:rsidRPr="00557E5C">
        <w:rPr>
          <w:rFonts w:cstheme="minorHAnsi"/>
          <w:sz w:val="24"/>
          <w:szCs w:val="24"/>
        </w:rPr>
        <w:t xml:space="preserve">, Pearson Education, Limited, Harlow. Available at: </w:t>
      </w:r>
      <w:proofErr w:type="gramStart"/>
      <w:r w:rsidRPr="00557E5C">
        <w:rPr>
          <w:rFonts w:cstheme="minorHAnsi"/>
          <w:sz w:val="24"/>
          <w:szCs w:val="24"/>
        </w:rPr>
        <w:t>from:http://ebookcentral.proquest.com/lib/trinity/detail.action?docID=5774742</w:t>
      </w:r>
      <w:proofErr w:type="gramEnd"/>
      <w:r w:rsidRPr="00557E5C">
        <w:rPr>
          <w:rFonts w:cstheme="minorHAnsi"/>
          <w:sz w:val="24"/>
          <w:szCs w:val="24"/>
        </w:rPr>
        <w:t>. [18/02/2022].</w:t>
      </w:r>
    </w:p>
    <w:p w14:paraId="0D67EC82" w14:textId="77777777" w:rsidR="00896F54" w:rsidRPr="00557E5C" w:rsidRDefault="00896F54" w:rsidP="00557E5C">
      <w:pPr>
        <w:spacing w:line="360" w:lineRule="auto"/>
        <w:rPr>
          <w:rFonts w:cstheme="minorHAnsi"/>
          <w:sz w:val="24"/>
          <w:szCs w:val="24"/>
        </w:rPr>
      </w:pPr>
    </w:p>
    <w:p w14:paraId="66E90227" w14:textId="46D50CA1" w:rsidR="00896F54" w:rsidRPr="00557E5C" w:rsidRDefault="00896F54" w:rsidP="00557E5C">
      <w:pPr>
        <w:spacing w:line="360" w:lineRule="auto"/>
        <w:rPr>
          <w:rFonts w:cstheme="minorHAnsi"/>
          <w:sz w:val="24"/>
          <w:szCs w:val="24"/>
        </w:rPr>
      </w:pPr>
      <w:r w:rsidRPr="00557E5C">
        <w:rPr>
          <w:rFonts w:cstheme="minorHAnsi"/>
          <w:sz w:val="24"/>
          <w:szCs w:val="24"/>
        </w:rPr>
        <w:t xml:space="preserve"> </w:t>
      </w:r>
      <w:proofErr w:type="spellStart"/>
      <w:r w:rsidRPr="00557E5C">
        <w:rPr>
          <w:rFonts w:cstheme="minorHAnsi"/>
          <w:sz w:val="24"/>
          <w:szCs w:val="24"/>
        </w:rPr>
        <w:t>Tourmen</w:t>
      </w:r>
      <w:proofErr w:type="spellEnd"/>
      <w:r w:rsidR="002D172A" w:rsidRPr="00557E5C">
        <w:rPr>
          <w:rFonts w:cstheme="minorHAnsi"/>
          <w:sz w:val="24"/>
          <w:szCs w:val="24"/>
        </w:rPr>
        <w:t>, C.</w:t>
      </w:r>
      <w:r w:rsidRPr="00557E5C">
        <w:rPr>
          <w:rFonts w:cstheme="minorHAnsi"/>
          <w:sz w:val="24"/>
          <w:szCs w:val="24"/>
        </w:rPr>
        <w:t xml:space="preserve"> (2009). Evaluators’ Decision Making: The Relationship Between Theory, Practice, and Experience. </w:t>
      </w:r>
      <w:r w:rsidRPr="00557E5C">
        <w:rPr>
          <w:rFonts w:cstheme="minorHAnsi"/>
          <w:i/>
          <w:iCs/>
          <w:sz w:val="24"/>
          <w:szCs w:val="24"/>
        </w:rPr>
        <w:t>The American Journal of Evaluation</w:t>
      </w:r>
      <w:r w:rsidRPr="00557E5C">
        <w:rPr>
          <w:rFonts w:cstheme="minorHAnsi"/>
          <w:sz w:val="24"/>
          <w:szCs w:val="24"/>
        </w:rPr>
        <w:t xml:space="preserve">, 30(1), 7–30. </w:t>
      </w:r>
    </w:p>
    <w:p w14:paraId="14048496" w14:textId="77777777" w:rsidR="009132A8" w:rsidRDefault="009132A8" w:rsidP="006A60A1">
      <w:pPr>
        <w:rPr>
          <w:sz w:val="24"/>
          <w:szCs w:val="24"/>
        </w:rPr>
      </w:pPr>
    </w:p>
    <w:p w14:paraId="0C5F2FFC" w14:textId="77777777" w:rsidR="00C40D48" w:rsidRPr="00C40D48" w:rsidRDefault="00C40D48" w:rsidP="00993106">
      <w:pPr>
        <w:spacing w:line="360" w:lineRule="auto"/>
        <w:rPr>
          <w:sz w:val="24"/>
          <w:szCs w:val="24"/>
        </w:rPr>
      </w:pPr>
    </w:p>
    <w:p w14:paraId="3AC08095" w14:textId="77777777" w:rsidR="003F0C15" w:rsidRPr="003F0C15" w:rsidRDefault="003F0C15" w:rsidP="00993106">
      <w:pPr>
        <w:spacing w:line="360" w:lineRule="auto"/>
        <w:rPr>
          <w:b/>
          <w:sz w:val="24"/>
          <w:szCs w:val="24"/>
          <w:u w:val="single"/>
        </w:rPr>
      </w:pPr>
    </w:p>
    <w:p w14:paraId="0611AA27" w14:textId="77777777" w:rsidR="00971CD8" w:rsidRDefault="00971CD8">
      <w:pPr>
        <w:rPr>
          <w:sz w:val="24"/>
          <w:szCs w:val="24"/>
        </w:rPr>
      </w:pPr>
    </w:p>
    <w:p w14:paraId="6EB93B5C" w14:textId="77777777" w:rsidR="007E76B2" w:rsidRDefault="007E76B2">
      <w:pPr>
        <w:rPr>
          <w:sz w:val="24"/>
          <w:szCs w:val="24"/>
        </w:rPr>
      </w:pPr>
    </w:p>
    <w:p w14:paraId="5327242B" w14:textId="77777777" w:rsidR="00043701" w:rsidRPr="00043701" w:rsidRDefault="00043701"/>
    <w:sectPr w:rsidR="00043701" w:rsidRPr="00043701" w:rsidSect="005E5E3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3B2F0" w14:textId="77777777" w:rsidR="00A060D7" w:rsidRDefault="00A060D7" w:rsidP="005E5E3F">
      <w:pPr>
        <w:spacing w:after="0" w:line="240" w:lineRule="auto"/>
      </w:pPr>
      <w:r>
        <w:separator/>
      </w:r>
    </w:p>
  </w:endnote>
  <w:endnote w:type="continuationSeparator" w:id="0">
    <w:p w14:paraId="39B6AA21" w14:textId="77777777" w:rsidR="00A060D7" w:rsidRDefault="00A060D7" w:rsidP="005E5E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847A9" w14:textId="77777777" w:rsidR="007C5338" w:rsidRDefault="00B14976" w:rsidP="00B14976">
    <w:pPr>
      <w:pStyle w:val="Footer"/>
      <w:rPr>
        <w:color w:val="000000"/>
        <w:sz w:val="17"/>
      </w:rPr>
    </w:pPr>
    <w:bookmarkStart w:id="2" w:name="TITUS1FooterEvenPages"/>
    <w:r>
      <w:rPr>
        <w:color w:val="000000"/>
        <w:sz w:val="17"/>
      </w:rPr>
      <w:t> </w:t>
    </w:r>
  </w:p>
  <w:bookmarkEnd w:id="2"/>
  <w:p w14:paraId="1981D2D9" w14:textId="77777777" w:rsidR="007C5338" w:rsidRDefault="007C5338" w:rsidP="007C5338">
    <w:pPr>
      <w:pStyle w:val="Footer"/>
    </w:pPr>
  </w:p>
  <w:p w14:paraId="24828801" w14:textId="77777777" w:rsidR="005E5E3F" w:rsidRDefault="005E5E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99F97" w14:textId="77777777" w:rsidR="005E5E3F" w:rsidRDefault="00B14976" w:rsidP="00B14976">
    <w:pPr>
      <w:pStyle w:val="Footer"/>
      <w:rPr>
        <w:color w:val="000000"/>
        <w:sz w:val="17"/>
      </w:rPr>
    </w:pPr>
    <w:bookmarkStart w:id="3" w:name="TITUS1FooterPrimary"/>
    <w:r>
      <w:rPr>
        <w:color w:val="000000"/>
        <w:sz w:val="17"/>
      </w:rPr>
      <w:t> </w:t>
    </w:r>
  </w:p>
  <w:bookmarkEnd w:id="3"/>
  <w:p w14:paraId="184C4E8E" w14:textId="77777777" w:rsidR="005E5E3F" w:rsidRDefault="005E5E3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C98BF" w14:textId="77777777" w:rsidR="005E5E3F" w:rsidRDefault="00B14976" w:rsidP="00B14976">
    <w:pPr>
      <w:pStyle w:val="Footer"/>
      <w:rPr>
        <w:color w:val="000000"/>
        <w:sz w:val="17"/>
      </w:rPr>
    </w:pPr>
    <w:bookmarkStart w:id="5" w:name="TITUS1FooterFirstPage"/>
    <w:r>
      <w:rPr>
        <w:color w:val="000000"/>
        <w:sz w:val="17"/>
      </w:rPr>
      <w:t> </w:t>
    </w:r>
  </w:p>
  <w:bookmarkEnd w:id="5"/>
  <w:p w14:paraId="101C9162" w14:textId="77777777" w:rsidR="005E5E3F" w:rsidRDefault="005E5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FA252" w14:textId="77777777" w:rsidR="00A060D7" w:rsidRDefault="00A060D7" w:rsidP="005E5E3F">
      <w:pPr>
        <w:spacing w:after="0" w:line="240" w:lineRule="auto"/>
      </w:pPr>
      <w:r>
        <w:separator/>
      </w:r>
    </w:p>
  </w:footnote>
  <w:footnote w:type="continuationSeparator" w:id="0">
    <w:p w14:paraId="1CFD1F9E" w14:textId="77777777" w:rsidR="00A060D7" w:rsidRDefault="00A060D7" w:rsidP="005E5E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B89D" w14:textId="77777777" w:rsidR="007C5338" w:rsidRDefault="00B14976" w:rsidP="00B14976">
    <w:pPr>
      <w:pStyle w:val="Header"/>
      <w:rPr>
        <w:color w:val="000000"/>
        <w:sz w:val="17"/>
      </w:rPr>
    </w:pPr>
    <w:bookmarkStart w:id="0" w:name="TITUS1HeaderEvenPages"/>
    <w:r>
      <w:rPr>
        <w:color w:val="000000"/>
        <w:sz w:val="17"/>
      </w:rPr>
      <w:t> </w:t>
    </w:r>
  </w:p>
  <w:bookmarkEnd w:id="0"/>
  <w:p w14:paraId="2B6F12D0" w14:textId="77777777" w:rsidR="007C5338" w:rsidRDefault="007C5338" w:rsidP="007C5338">
    <w:pPr>
      <w:pStyle w:val="Header"/>
    </w:pPr>
  </w:p>
  <w:p w14:paraId="5F317CBE" w14:textId="77777777" w:rsidR="005E5E3F" w:rsidRDefault="005E5E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930F8" w14:textId="77777777" w:rsidR="005E5E3F" w:rsidRDefault="00B14976" w:rsidP="00B14976">
    <w:pPr>
      <w:pStyle w:val="Header"/>
      <w:rPr>
        <w:color w:val="000000"/>
        <w:sz w:val="17"/>
      </w:rPr>
    </w:pPr>
    <w:bookmarkStart w:id="1" w:name="TITUS1HeaderPrimary"/>
    <w:r>
      <w:rPr>
        <w:color w:val="000000"/>
        <w:sz w:val="17"/>
      </w:rPr>
      <w:t> </w:t>
    </w:r>
  </w:p>
  <w:bookmarkEnd w:id="1"/>
  <w:p w14:paraId="3AD87E20" w14:textId="77777777" w:rsidR="005E5E3F" w:rsidRDefault="005E5E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E7908" w14:textId="77777777" w:rsidR="005E5E3F" w:rsidRDefault="00B14976" w:rsidP="00B14976">
    <w:pPr>
      <w:pStyle w:val="Header"/>
      <w:rPr>
        <w:color w:val="000000"/>
        <w:sz w:val="17"/>
      </w:rPr>
    </w:pPr>
    <w:bookmarkStart w:id="4" w:name="TITUS1HeaderFirstPage"/>
    <w:r>
      <w:rPr>
        <w:color w:val="000000"/>
        <w:sz w:val="17"/>
      </w:rPr>
      <w:t> </w:t>
    </w:r>
  </w:p>
  <w:bookmarkEnd w:id="4"/>
  <w:p w14:paraId="77A5FDB2" w14:textId="77777777" w:rsidR="005E5E3F" w:rsidRDefault="005E5E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2316F"/>
    <w:multiLevelType w:val="hybridMultilevel"/>
    <w:tmpl w:val="05E6CC60"/>
    <w:lvl w:ilvl="0" w:tplc="76DC4C0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701"/>
    <w:rsid w:val="00041049"/>
    <w:rsid w:val="00043701"/>
    <w:rsid w:val="00094C5A"/>
    <w:rsid w:val="000A4E77"/>
    <w:rsid w:val="000C5209"/>
    <w:rsid w:val="000E003E"/>
    <w:rsid w:val="00110DD5"/>
    <w:rsid w:val="00182C62"/>
    <w:rsid w:val="00187201"/>
    <w:rsid w:val="001B02EF"/>
    <w:rsid w:val="001B5BF0"/>
    <w:rsid w:val="001D5B45"/>
    <w:rsid w:val="00204680"/>
    <w:rsid w:val="002818DA"/>
    <w:rsid w:val="002D172A"/>
    <w:rsid w:val="002F3BFA"/>
    <w:rsid w:val="00360A92"/>
    <w:rsid w:val="0038089E"/>
    <w:rsid w:val="003F0C15"/>
    <w:rsid w:val="00443FB8"/>
    <w:rsid w:val="004C64B5"/>
    <w:rsid w:val="004E002A"/>
    <w:rsid w:val="004E5D2C"/>
    <w:rsid w:val="00521954"/>
    <w:rsid w:val="00521C10"/>
    <w:rsid w:val="005465B2"/>
    <w:rsid w:val="00557E5C"/>
    <w:rsid w:val="00572E32"/>
    <w:rsid w:val="005E5E3F"/>
    <w:rsid w:val="005F0FE4"/>
    <w:rsid w:val="00640C4D"/>
    <w:rsid w:val="006A60A1"/>
    <w:rsid w:val="006B0FAE"/>
    <w:rsid w:val="006C0FD6"/>
    <w:rsid w:val="00701E21"/>
    <w:rsid w:val="007675F6"/>
    <w:rsid w:val="007C5338"/>
    <w:rsid w:val="007E76B2"/>
    <w:rsid w:val="008833A9"/>
    <w:rsid w:val="00896F54"/>
    <w:rsid w:val="008A3B0D"/>
    <w:rsid w:val="008E0490"/>
    <w:rsid w:val="009068CC"/>
    <w:rsid w:val="009132A8"/>
    <w:rsid w:val="00920DF1"/>
    <w:rsid w:val="009711D5"/>
    <w:rsid w:val="00971CD8"/>
    <w:rsid w:val="00993106"/>
    <w:rsid w:val="009A40F0"/>
    <w:rsid w:val="009D1A01"/>
    <w:rsid w:val="009D4343"/>
    <w:rsid w:val="00A060D7"/>
    <w:rsid w:val="00A2627D"/>
    <w:rsid w:val="00A5685F"/>
    <w:rsid w:val="00B14976"/>
    <w:rsid w:val="00B4355B"/>
    <w:rsid w:val="00BD4BA2"/>
    <w:rsid w:val="00C05DED"/>
    <w:rsid w:val="00C16DE9"/>
    <w:rsid w:val="00C40D48"/>
    <w:rsid w:val="00CD72C5"/>
    <w:rsid w:val="00CE1C48"/>
    <w:rsid w:val="00CF2791"/>
    <w:rsid w:val="00D1351A"/>
    <w:rsid w:val="00D357C6"/>
    <w:rsid w:val="00D57207"/>
    <w:rsid w:val="00D744ED"/>
    <w:rsid w:val="00DD0C46"/>
    <w:rsid w:val="00E501FC"/>
    <w:rsid w:val="00E53DB1"/>
    <w:rsid w:val="00E85AFF"/>
    <w:rsid w:val="00EF3F0B"/>
    <w:rsid w:val="00F131CB"/>
    <w:rsid w:val="00F63C42"/>
    <w:rsid w:val="00F762C0"/>
    <w:rsid w:val="00F9523D"/>
    <w:rsid w:val="00FB67FF"/>
    <w:rsid w:val="00FC2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49C94E"/>
  <w15:chartTrackingRefBased/>
  <w15:docId w15:val="{CD2A6E05-EBB9-4A01-BB22-AACAEE04B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57C6"/>
    <w:pPr>
      <w:ind w:left="720"/>
      <w:contextualSpacing/>
    </w:pPr>
  </w:style>
  <w:style w:type="paragraph" w:styleId="Header">
    <w:name w:val="header"/>
    <w:basedOn w:val="Normal"/>
    <w:link w:val="HeaderChar"/>
    <w:uiPriority w:val="99"/>
    <w:unhideWhenUsed/>
    <w:rsid w:val="005E5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5E3F"/>
  </w:style>
  <w:style w:type="paragraph" w:styleId="Footer">
    <w:name w:val="footer"/>
    <w:basedOn w:val="Normal"/>
    <w:link w:val="FooterChar"/>
    <w:uiPriority w:val="99"/>
    <w:unhideWhenUsed/>
    <w:rsid w:val="005E5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5E3F"/>
  </w:style>
  <w:style w:type="character" w:styleId="Hyperlink">
    <w:name w:val="Hyperlink"/>
    <w:basedOn w:val="DefaultParagraphFont"/>
    <w:uiPriority w:val="99"/>
    <w:unhideWhenUsed/>
    <w:rsid w:val="00E85AFF"/>
    <w:rPr>
      <w:color w:val="0563C1" w:themeColor="hyperlink"/>
      <w:u w:val="single"/>
    </w:rPr>
  </w:style>
  <w:style w:type="character" w:styleId="UnresolvedMention">
    <w:name w:val="Unresolved Mention"/>
    <w:basedOn w:val="DefaultParagraphFont"/>
    <w:uiPriority w:val="99"/>
    <w:semiHidden/>
    <w:unhideWhenUsed/>
    <w:rsid w:val="00CE1C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researchgate.net/publication/277858477_How_many_qualitative_interviews_is_enough"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1748</Words>
  <Characters>9966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Williams,Steven swp6583</dc:creator>
  <cp:keywords/>
  <dc:description/>
  <cp:lastModifiedBy>Haworth L (FLSE)</cp:lastModifiedBy>
  <cp:revision>2</cp:revision>
  <dcterms:created xsi:type="dcterms:W3CDTF">2022-03-07T22:28:00Z</dcterms:created>
  <dcterms:modified xsi:type="dcterms:W3CDTF">2022-03-07T22:28:00Z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01afb7ed-5b5e-41b0-a41a-cfc4c5361f2a</vt:lpwstr>
  </property>
  <property fmtid="{D5CDD505-2E9C-101B-9397-08002B2CF9AE}" pid="3" name="Classification">
    <vt:lpwstr>OFFICIAL</vt:lpwstr>
  </property>
  <property fmtid="{D5CDD505-2E9C-101B-9397-08002B2CF9AE}" pid="4" name="Visibility">
    <vt:lpwstr>NOT VISIBLE</vt:lpwstr>
  </property>
</Properties>
</file>