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3267605"/>
        <w:docPartObj>
          <w:docPartGallery w:val="Cover Pages"/>
          <w:docPartUnique/>
        </w:docPartObj>
      </w:sdtPr>
      <w:sdtContent>
        <w:p w14:paraId="3545932D" w14:textId="77FA2D2C" w:rsidR="00513AD0" w:rsidRDefault="00513AD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13AD0" w14:paraId="34858D2B" w14:textId="77777777">
            <w:sdt>
              <w:sdtPr>
                <w:rPr>
                  <w:sz w:val="28"/>
                  <w:szCs w:val="28"/>
                </w:rPr>
                <w:alias w:val="Company"/>
                <w:id w:val="13406915"/>
                <w:placeholder>
                  <w:docPart w:val="2ED2249F91C94214B9A5FDB40C56AE50"/>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92BE88F" w14:textId="68B5D4DC" w:rsidR="00513AD0" w:rsidRDefault="001C4AE1">
                    <w:pPr>
                      <w:pStyle w:val="NoSpacing"/>
                      <w:rPr>
                        <w:color w:val="2F5496" w:themeColor="accent1" w:themeShade="BF"/>
                        <w:sz w:val="24"/>
                      </w:rPr>
                    </w:pPr>
                    <w:r w:rsidRPr="00C7118B">
                      <w:rPr>
                        <w:sz w:val="28"/>
                        <w:szCs w:val="28"/>
                      </w:rPr>
                      <w:t>BA Leadership and Management</w:t>
                    </w:r>
                  </w:p>
                </w:tc>
              </w:sdtContent>
            </w:sdt>
          </w:tr>
          <w:tr w:rsidR="00513AD0" w14:paraId="53F01A4D"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2E2E8CC4CF4748079F497D5BC7391E72"/>
                  </w:placeholder>
                  <w:dataBinding w:prefixMappings="xmlns:ns0='http://schemas.openxmlformats.org/package/2006/metadata/core-properties' xmlns:ns1='http://purl.org/dc/elements/1.1/'" w:xpath="/ns0:coreProperties[1]/ns1:title[1]" w:storeItemID="{6C3C8BC8-F283-45AE-878A-BAB7291924A1}"/>
                  <w:text/>
                </w:sdtPr>
                <w:sdtContent>
                  <w:p w14:paraId="02856E96" w14:textId="535F9509" w:rsidR="00513AD0" w:rsidRDefault="00B6210E">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Reflective Report</w:t>
                    </w:r>
                  </w:p>
                </w:sdtContent>
              </w:sdt>
            </w:tc>
          </w:tr>
          <w:tr w:rsidR="00513AD0" w14:paraId="247B9DB4" w14:textId="77777777">
            <w:tc>
              <w:tcPr>
                <w:tcW w:w="7672" w:type="dxa"/>
                <w:tcMar>
                  <w:top w:w="216" w:type="dxa"/>
                  <w:left w:w="115" w:type="dxa"/>
                  <w:bottom w:w="216" w:type="dxa"/>
                  <w:right w:w="115" w:type="dxa"/>
                </w:tcMar>
              </w:tcPr>
              <w:p w14:paraId="3D2DE374" w14:textId="23BD76A6" w:rsidR="00513AD0" w:rsidRDefault="00000000">
                <w:pPr>
                  <w:pStyle w:val="NoSpacing"/>
                  <w:rPr>
                    <w:color w:val="2F5496" w:themeColor="accent1" w:themeShade="BF"/>
                    <w:sz w:val="24"/>
                  </w:rPr>
                </w:pPr>
                <w:sdt>
                  <w:sdtPr>
                    <w:rPr>
                      <w:sz w:val="28"/>
                      <w:szCs w:val="28"/>
                    </w:rPr>
                    <w:alias w:val="Subtitle"/>
                    <w:id w:val="13406923"/>
                    <w:placeholder>
                      <w:docPart w:val="2CCB7A77FD624D8B8E31D264126114E0"/>
                    </w:placeholder>
                    <w:dataBinding w:prefixMappings="xmlns:ns0='http://schemas.openxmlformats.org/package/2006/metadata/core-properties' xmlns:ns1='http://purl.org/dc/elements/1.1/'" w:xpath="/ns0:coreProperties[1]/ns1:subject[1]" w:storeItemID="{6C3C8BC8-F283-45AE-878A-BAB7291924A1}"/>
                    <w:text/>
                  </w:sdtPr>
                  <w:sdtContent>
                    <w:r w:rsidR="001910AF" w:rsidRPr="00C7118B">
                      <w:rPr>
                        <w:sz w:val="28"/>
                        <w:szCs w:val="28"/>
                      </w:rPr>
                      <w:t>Developing Workplace Critical Thinking, BMSW</w:t>
                    </w:r>
                  </w:sdtContent>
                </w:sdt>
                <w:r w:rsidR="001910AF" w:rsidRPr="00C7118B">
                  <w:rPr>
                    <w:sz w:val="28"/>
                    <w:szCs w:val="28"/>
                  </w:rPr>
                  <w:t>5101</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513AD0" w14:paraId="38C57DD2" w14:textId="77777777">
            <w:tc>
              <w:tcPr>
                <w:tcW w:w="7221" w:type="dxa"/>
                <w:tcMar>
                  <w:top w:w="216" w:type="dxa"/>
                  <w:left w:w="115" w:type="dxa"/>
                  <w:bottom w:w="216" w:type="dxa"/>
                  <w:right w:w="115" w:type="dxa"/>
                </w:tcMar>
              </w:tcPr>
              <w:sdt>
                <w:sdtPr>
                  <w:rPr>
                    <w:rFonts w:ascii="Arial" w:hAnsi="Arial" w:cs="Arial"/>
                    <w:color w:val="4472C4" w:themeColor="accent1"/>
                    <w:sz w:val="28"/>
                    <w:szCs w:val="28"/>
                  </w:rPr>
                  <w:alias w:val="Author"/>
                  <w:id w:val="13406928"/>
                  <w:placeholder>
                    <w:docPart w:val="B40FCED2587343CA8DC5D807A203DD89"/>
                  </w:placeholder>
                  <w:dataBinding w:prefixMappings="xmlns:ns0='http://schemas.openxmlformats.org/package/2006/metadata/core-properties' xmlns:ns1='http://purl.org/dc/elements/1.1/'" w:xpath="/ns0:coreProperties[1]/ns1:creator[1]" w:storeItemID="{6C3C8BC8-F283-45AE-878A-BAB7291924A1}"/>
                  <w:text/>
                </w:sdtPr>
                <w:sdtContent>
                  <w:p w14:paraId="355DBD96" w14:textId="709D11BA" w:rsidR="00513AD0" w:rsidRPr="00802B33" w:rsidRDefault="003C285E">
                    <w:pPr>
                      <w:pStyle w:val="NoSpacing"/>
                      <w:rPr>
                        <w:rFonts w:ascii="Arial" w:hAnsi="Arial" w:cs="Arial"/>
                        <w:color w:val="4472C4" w:themeColor="accent1"/>
                        <w:sz w:val="28"/>
                        <w:szCs w:val="28"/>
                      </w:rPr>
                    </w:pPr>
                    <w:r>
                      <w:rPr>
                        <w:rFonts w:ascii="Arial" w:hAnsi="Arial" w:cs="Arial"/>
                        <w:color w:val="4472C4" w:themeColor="accent1"/>
                        <w:sz w:val="28"/>
                        <w:szCs w:val="28"/>
                      </w:rPr>
                      <w:t>Student: Mariana Codreanu</w:t>
                    </w:r>
                    <w:r w:rsidR="007B6C64">
                      <w:rPr>
                        <w:rFonts w:ascii="Arial" w:hAnsi="Arial" w:cs="Arial"/>
                        <w:color w:val="4472C4" w:themeColor="accent1"/>
                        <w:sz w:val="28"/>
                        <w:szCs w:val="28"/>
                      </w:rPr>
                      <w:t xml:space="preserve"> 21183</w:t>
                    </w:r>
                    <w:r w:rsidR="0026698B">
                      <w:rPr>
                        <w:rFonts w:ascii="Arial" w:hAnsi="Arial" w:cs="Arial"/>
                        <w:color w:val="4472C4" w:themeColor="accent1"/>
                        <w:sz w:val="28"/>
                        <w:szCs w:val="28"/>
                      </w:rPr>
                      <w:t>64</w:t>
                    </w:r>
                  </w:p>
                </w:sdtContent>
              </w:sdt>
              <w:p w14:paraId="1B8281EA" w14:textId="4032F892" w:rsidR="00C7118B" w:rsidRPr="00802B33" w:rsidRDefault="00000000" w:rsidP="00C7118B">
                <w:pPr>
                  <w:pStyle w:val="NoSpacing"/>
                  <w:tabs>
                    <w:tab w:val="left" w:pos="5496"/>
                  </w:tabs>
                  <w:rPr>
                    <w:rFonts w:ascii="Arial" w:hAnsi="Arial" w:cs="Arial"/>
                    <w:color w:val="4472C4" w:themeColor="accent1"/>
                    <w:sz w:val="28"/>
                    <w:szCs w:val="28"/>
                  </w:rPr>
                </w:pPr>
                <w:sdt>
                  <w:sdtPr>
                    <w:rPr>
                      <w:rFonts w:ascii="Arial" w:hAnsi="Arial" w:cs="Arial"/>
                      <w:color w:val="4472C4" w:themeColor="accent1"/>
                      <w:sz w:val="28"/>
                      <w:szCs w:val="28"/>
                    </w:rPr>
                    <w:alias w:val="Date"/>
                    <w:tag w:val="Date"/>
                    <w:id w:val="13406932"/>
                    <w:placeholder>
                      <w:docPart w:val="6948A4597DD047E3A12B71757D0B6F43"/>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sidR="00802B33" w:rsidRPr="00802B33">
                      <w:rPr>
                        <w:rFonts w:ascii="Arial" w:hAnsi="Arial" w:cs="Arial"/>
                        <w:color w:val="4472C4" w:themeColor="accent1"/>
                        <w:sz w:val="28"/>
                        <w:szCs w:val="28"/>
                      </w:rPr>
                      <w:t xml:space="preserve">Lecturer: Zahra </w:t>
                    </w:r>
                    <w:proofErr w:type="spellStart"/>
                    <w:r w:rsidR="00802B33" w:rsidRPr="00802B33">
                      <w:rPr>
                        <w:rFonts w:ascii="Arial" w:hAnsi="Arial" w:cs="Arial"/>
                        <w:color w:val="4472C4" w:themeColor="accent1"/>
                        <w:sz w:val="28"/>
                        <w:szCs w:val="28"/>
                      </w:rPr>
                      <w:t>Mohammadnazari</w:t>
                    </w:r>
                    <w:proofErr w:type="spellEnd"/>
                  </w:sdtContent>
                </w:sdt>
                <w:r w:rsidR="00C7118B">
                  <w:rPr>
                    <w:rFonts w:ascii="Arial" w:hAnsi="Arial" w:cs="Arial"/>
                    <w:color w:val="4472C4" w:themeColor="accent1"/>
                    <w:sz w:val="28"/>
                    <w:szCs w:val="28"/>
                  </w:rPr>
                  <w:tab/>
                </w:r>
              </w:p>
              <w:p w14:paraId="50A3D8EB" w14:textId="77777777" w:rsidR="00513AD0" w:rsidRDefault="00513AD0">
                <w:pPr>
                  <w:pStyle w:val="NoSpacing"/>
                  <w:rPr>
                    <w:color w:val="4472C4" w:themeColor="accent1"/>
                  </w:rPr>
                </w:pPr>
              </w:p>
            </w:tc>
          </w:tr>
        </w:tbl>
        <w:p w14:paraId="05E311EE" w14:textId="55B50FE8" w:rsidR="00513AD0" w:rsidRDefault="00802B33" w:rsidP="00802B33">
          <w:pPr>
            <w:jc w:val="center"/>
          </w:pPr>
          <w:r>
            <w:t>University of Wales Trinity Saint David</w:t>
          </w:r>
        </w:p>
      </w:sdtContent>
    </w:sdt>
    <w:p w14:paraId="543FF923" w14:textId="77777777" w:rsidR="00321CCD" w:rsidRDefault="00321CCD"/>
    <w:p w14:paraId="55A43044" w14:textId="43215180" w:rsidR="00C7118B" w:rsidRDefault="00C7118B"/>
    <w:p w14:paraId="7040715D" w14:textId="77777777" w:rsidR="00C7118B" w:rsidRDefault="00C7118B">
      <w:r>
        <w:br w:type="page"/>
      </w:r>
    </w:p>
    <w:sdt>
      <w:sdtPr>
        <w:rPr>
          <w:rFonts w:asciiTheme="minorHAnsi" w:eastAsiaTheme="minorHAnsi" w:hAnsiTheme="minorHAnsi" w:cstheme="minorBidi"/>
          <w:color w:val="auto"/>
          <w:kern w:val="2"/>
          <w:sz w:val="22"/>
          <w:szCs w:val="22"/>
          <w:lang w:val="en-GB"/>
          <w14:ligatures w14:val="standardContextual"/>
        </w:rPr>
        <w:id w:val="751545979"/>
        <w:docPartObj>
          <w:docPartGallery w:val="Table of Contents"/>
          <w:docPartUnique/>
        </w:docPartObj>
      </w:sdtPr>
      <w:sdtEndPr>
        <w:rPr>
          <w:b/>
          <w:bCs/>
          <w:noProof/>
        </w:rPr>
      </w:sdtEndPr>
      <w:sdtContent>
        <w:p w14:paraId="4D30996E" w14:textId="6E1E2B08" w:rsidR="00096FEC" w:rsidRDefault="00096FEC">
          <w:pPr>
            <w:pStyle w:val="TOCHeading"/>
          </w:pPr>
          <w:r>
            <w:t>Contents</w:t>
          </w:r>
        </w:p>
        <w:p w14:paraId="7119B585" w14:textId="2CC7F8DB" w:rsidR="002103BC" w:rsidRDefault="00096FEC">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1366640" w:history="1">
            <w:r w:rsidR="002103BC" w:rsidRPr="00FA5CC0">
              <w:rPr>
                <w:rStyle w:val="Hyperlink"/>
                <w:noProof/>
              </w:rPr>
              <w:t>Introduction</w:t>
            </w:r>
            <w:r w:rsidR="002103BC">
              <w:rPr>
                <w:noProof/>
                <w:webHidden/>
              </w:rPr>
              <w:tab/>
            </w:r>
            <w:r w:rsidR="002103BC">
              <w:rPr>
                <w:noProof/>
                <w:webHidden/>
              </w:rPr>
              <w:fldChar w:fldCharType="begin"/>
            </w:r>
            <w:r w:rsidR="002103BC">
              <w:rPr>
                <w:noProof/>
                <w:webHidden/>
              </w:rPr>
              <w:instrText xml:space="preserve"> PAGEREF _Toc131366640 \h </w:instrText>
            </w:r>
            <w:r w:rsidR="002103BC">
              <w:rPr>
                <w:noProof/>
                <w:webHidden/>
              </w:rPr>
            </w:r>
            <w:r w:rsidR="002103BC">
              <w:rPr>
                <w:noProof/>
                <w:webHidden/>
              </w:rPr>
              <w:fldChar w:fldCharType="separate"/>
            </w:r>
            <w:r w:rsidR="002103BC">
              <w:rPr>
                <w:noProof/>
                <w:webHidden/>
              </w:rPr>
              <w:t>2</w:t>
            </w:r>
            <w:r w:rsidR="002103BC">
              <w:rPr>
                <w:noProof/>
                <w:webHidden/>
              </w:rPr>
              <w:fldChar w:fldCharType="end"/>
            </w:r>
          </w:hyperlink>
        </w:p>
        <w:p w14:paraId="0255B092" w14:textId="763C230D" w:rsidR="002103BC" w:rsidRDefault="002103BC">
          <w:pPr>
            <w:pStyle w:val="TOC1"/>
            <w:tabs>
              <w:tab w:val="left" w:pos="440"/>
              <w:tab w:val="right" w:leader="dot" w:pos="9016"/>
            </w:tabs>
            <w:rPr>
              <w:rFonts w:eastAsiaTheme="minorEastAsia"/>
              <w:noProof/>
              <w:kern w:val="0"/>
              <w:lang w:eastAsia="en-GB"/>
              <w14:ligatures w14:val="none"/>
            </w:rPr>
          </w:pPr>
          <w:hyperlink w:anchor="_Toc131366641" w:history="1">
            <w:r w:rsidRPr="00FA5CC0">
              <w:rPr>
                <w:rStyle w:val="Hyperlink"/>
                <w:noProof/>
              </w:rPr>
              <w:t>1.</w:t>
            </w:r>
            <w:r>
              <w:rPr>
                <w:rFonts w:eastAsiaTheme="minorEastAsia"/>
                <w:noProof/>
                <w:kern w:val="0"/>
                <w:lang w:eastAsia="en-GB"/>
                <w14:ligatures w14:val="none"/>
              </w:rPr>
              <w:tab/>
            </w:r>
            <w:r w:rsidRPr="00FA5CC0">
              <w:rPr>
                <w:rStyle w:val="Hyperlink"/>
                <w:noProof/>
              </w:rPr>
              <w:t>Reflective practice.</w:t>
            </w:r>
            <w:r>
              <w:rPr>
                <w:noProof/>
                <w:webHidden/>
              </w:rPr>
              <w:tab/>
            </w:r>
            <w:r>
              <w:rPr>
                <w:noProof/>
                <w:webHidden/>
              </w:rPr>
              <w:fldChar w:fldCharType="begin"/>
            </w:r>
            <w:r>
              <w:rPr>
                <w:noProof/>
                <w:webHidden/>
              </w:rPr>
              <w:instrText xml:space="preserve"> PAGEREF _Toc131366641 \h </w:instrText>
            </w:r>
            <w:r>
              <w:rPr>
                <w:noProof/>
                <w:webHidden/>
              </w:rPr>
            </w:r>
            <w:r>
              <w:rPr>
                <w:noProof/>
                <w:webHidden/>
              </w:rPr>
              <w:fldChar w:fldCharType="separate"/>
            </w:r>
            <w:r>
              <w:rPr>
                <w:noProof/>
                <w:webHidden/>
              </w:rPr>
              <w:t>2</w:t>
            </w:r>
            <w:r>
              <w:rPr>
                <w:noProof/>
                <w:webHidden/>
              </w:rPr>
              <w:fldChar w:fldCharType="end"/>
            </w:r>
          </w:hyperlink>
        </w:p>
        <w:p w14:paraId="2C639141" w14:textId="52E4E52F" w:rsidR="002103BC" w:rsidRDefault="002103BC">
          <w:pPr>
            <w:pStyle w:val="TOC1"/>
            <w:tabs>
              <w:tab w:val="left" w:pos="440"/>
              <w:tab w:val="right" w:leader="dot" w:pos="9016"/>
            </w:tabs>
            <w:rPr>
              <w:rFonts w:eastAsiaTheme="minorEastAsia"/>
              <w:noProof/>
              <w:kern w:val="0"/>
              <w:lang w:eastAsia="en-GB"/>
              <w14:ligatures w14:val="none"/>
            </w:rPr>
          </w:pPr>
          <w:hyperlink w:anchor="_Toc131366642" w:history="1">
            <w:r w:rsidRPr="00FA5CC0">
              <w:rPr>
                <w:rStyle w:val="Hyperlink"/>
                <w:noProof/>
              </w:rPr>
              <w:t>2.</w:t>
            </w:r>
            <w:r>
              <w:rPr>
                <w:rFonts w:eastAsiaTheme="minorEastAsia"/>
                <w:noProof/>
                <w:kern w:val="0"/>
                <w:lang w:eastAsia="en-GB"/>
                <w14:ligatures w14:val="none"/>
              </w:rPr>
              <w:tab/>
            </w:r>
            <w:r w:rsidRPr="00FA5CC0">
              <w:rPr>
                <w:rStyle w:val="Hyperlink"/>
                <w:noProof/>
              </w:rPr>
              <w:t>The role of reflective practice in management development</w:t>
            </w:r>
            <w:r>
              <w:rPr>
                <w:noProof/>
                <w:webHidden/>
              </w:rPr>
              <w:tab/>
            </w:r>
            <w:r>
              <w:rPr>
                <w:noProof/>
                <w:webHidden/>
              </w:rPr>
              <w:fldChar w:fldCharType="begin"/>
            </w:r>
            <w:r>
              <w:rPr>
                <w:noProof/>
                <w:webHidden/>
              </w:rPr>
              <w:instrText xml:space="preserve"> PAGEREF _Toc131366642 \h </w:instrText>
            </w:r>
            <w:r>
              <w:rPr>
                <w:noProof/>
                <w:webHidden/>
              </w:rPr>
            </w:r>
            <w:r>
              <w:rPr>
                <w:noProof/>
                <w:webHidden/>
              </w:rPr>
              <w:fldChar w:fldCharType="separate"/>
            </w:r>
            <w:r>
              <w:rPr>
                <w:noProof/>
                <w:webHidden/>
              </w:rPr>
              <w:t>3</w:t>
            </w:r>
            <w:r>
              <w:rPr>
                <w:noProof/>
                <w:webHidden/>
              </w:rPr>
              <w:fldChar w:fldCharType="end"/>
            </w:r>
          </w:hyperlink>
        </w:p>
        <w:p w14:paraId="02C837A5" w14:textId="4AEF266D" w:rsidR="002103BC" w:rsidRDefault="002103BC">
          <w:pPr>
            <w:pStyle w:val="TOC1"/>
            <w:tabs>
              <w:tab w:val="left" w:pos="660"/>
              <w:tab w:val="right" w:leader="dot" w:pos="9016"/>
            </w:tabs>
            <w:rPr>
              <w:rFonts w:eastAsiaTheme="minorEastAsia"/>
              <w:noProof/>
              <w:kern w:val="0"/>
              <w:lang w:eastAsia="en-GB"/>
              <w14:ligatures w14:val="none"/>
            </w:rPr>
          </w:pPr>
          <w:hyperlink w:anchor="_Toc131366643" w:history="1">
            <w:r w:rsidRPr="00FA5CC0">
              <w:rPr>
                <w:rStyle w:val="Hyperlink"/>
                <w:noProof/>
              </w:rPr>
              <w:t>2.1</w:t>
            </w:r>
            <w:r>
              <w:rPr>
                <w:rFonts w:eastAsiaTheme="minorEastAsia"/>
                <w:noProof/>
                <w:kern w:val="0"/>
                <w:lang w:eastAsia="en-GB"/>
                <w14:ligatures w14:val="none"/>
              </w:rPr>
              <w:tab/>
            </w:r>
            <w:r w:rsidRPr="00FA5CC0">
              <w:rPr>
                <w:rStyle w:val="Hyperlink"/>
                <w:noProof/>
              </w:rPr>
              <w:t>The importance of reflective practice in personal development and critical thinking.</w:t>
            </w:r>
            <w:r>
              <w:rPr>
                <w:noProof/>
                <w:webHidden/>
              </w:rPr>
              <w:tab/>
            </w:r>
            <w:r>
              <w:rPr>
                <w:noProof/>
                <w:webHidden/>
              </w:rPr>
              <w:fldChar w:fldCharType="begin"/>
            </w:r>
            <w:r>
              <w:rPr>
                <w:noProof/>
                <w:webHidden/>
              </w:rPr>
              <w:instrText xml:space="preserve"> PAGEREF _Toc131366643 \h </w:instrText>
            </w:r>
            <w:r>
              <w:rPr>
                <w:noProof/>
                <w:webHidden/>
              </w:rPr>
            </w:r>
            <w:r>
              <w:rPr>
                <w:noProof/>
                <w:webHidden/>
              </w:rPr>
              <w:fldChar w:fldCharType="separate"/>
            </w:r>
            <w:r>
              <w:rPr>
                <w:noProof/>
                <w:webHidden/>
              </w:rPr>
              <w:t>4</w:t>
            </w:r>
            <w:r>
              <w:rPr>
                <w:noProof/>
                <w:webHidden/>
              </w:rPr>
              <w:fldChar w:fldCharType="end"/>
            </w:r>
          </w:hyperlink>
        </w:p>
        <w:p w14:paraId="560B74EE" w14:textId="3F29F2D4" w:rsidR="002103BC" w:rsidRDefault="002103BC">
          <w:pPr>
            <w:pStyle w:val="TOC1"/>
            <w:tabs>
              <w:tab w:val="left" w:pos="660"/>
              <w:tab w:val="right" w:leader="dot" w:pos="9016"/>
            </w:tabs>
            <w:rPr>
              <w:rFonts w:eastAsiaTheme="minorEastAsia"/>
              <w:noProof/>
              <w:kern w:val="0"/>
              <w:lang w:eastAsia="en-GB"/>
              <w14:ligatures w14:val="none"/>
            </w:rPr>
          </w:pPr>
          <w:hyperlink w:anchor="_Toc131366644" w:history="1">
            <w:r w:rsidRPr="00FA5CC0">
              <w:rPr>
                <w:rStyle w:val="Hyperlink"/>
                <w:noProof/>
              </w:rPr>
              <w:t>2.2</w:t>
            </w:r>
            <w:r>
              <w:rPr>
                <w:rFonts w:eastAsiaTheme="minorEastAsia"/>
                <w:noProof/>
                <w:kern w:val="0"/>
                <w:lang w:eastAsia="en-GB"/>
                <w14:ligatures w14:val="none"/>
              </w:rPr>
              <w:tab/>
            </w:r>
            <w:r w:rsidRPr="00FA5CC0">
              <w:rPr>
                <w:rStyle w:val="Hyperlink"/>
                <w:noProof/>
              </w:rPr>
              <w:t>The role of Reflective practice in Effective Management, Understanding Theories of Management and Conflict resolution.</w:t>
            </w:r>
            <w:r>
              <w:rPr>
                <w:noProof/>
                <w:webHidden/>
              </w:rPr>
              <w:tab/>
            </w:r>
            <w:r>
              <w:rPr>
                <w:noProof/>
                <w:webHidden/>
              </w:rPr>
              <w:fldChar w:fldCharType="begin"/>
            </w:r>
            <w:r>
              <w:rPr>
                <w:noProof/>
                <w:webHidden/>
              </w:rPr>
              <w:instrText xml:space="preserve"> PAGEREF _Toc131366644 \h </w:instrText>
            </w:r>
            <w:r>
              <w:rPr>
                <w:noProof/>
                <w:webHidden/>
              </w:rPr>
            </w:r>
            <w:r>
              <w:rPr>
                <w:noProof/>
                <w:webHidden/>
              </w:rPr>
              <w:fldChar w:fldCharType="separate"/>
            </w:r>
            <w:r>
              <w:rPr>
                <w:noProof/>
                <w:webHidden/>
              </w:rPr>
              <w:t>5</w:t>
            </w:r>
            <w:r>
              <w:rPr>
                <w:noProof/>
                <w:webHidden/>
              </w:rPr>
              <w:fldChar w:fldCharType="end"/>
            </w:r>
          </w:hyperlink>
        </w:p>
        <w:p w14:paraId="1091ACF3" w14:textId="7E2A2FD9" w:rsidR="002103BC" w:rsidRDefault="002103BC">
          <w:pPr>
            <w:pStyle w:val="TOC1"/>
            <w:tabs>
              <w:tab w:val="left" w:pos="440"/>
              <w:tab w:val="right" w:leader="dot" w:pos="9016"/>
            </w:tabs>
            <w:rPr>
              <w:rFonts w:eastAsiaTheme="minorEastAsia"/>
              <w:noProof/>
              <w:kern w:val="0"/>
              <w:lang w:eastAsia="en-GB"/>
              <w14:ligatures w14:val="none"/>
            </w:rPr>
          </w:pPr>
          <w:hyperlink w:anchor="_Toc131366645" w:history="1">
            <w:r w:rsidRPr="00FA5CC0">
              <w:rPr>
                <w:rStyle w:val="Hyperlink"/>
                <w:noProof/>
              </w:rPr>
              <w:t>3.</w:t>
            </w:r>
            <w:r>
              <w:rPr>
                <w:rFonts w:eastAsiaTheme="minorEastAsia"/>
                <w:noProof/>
                <w:kern w:val="0"/>
                <w:lang w:eastAsia="en-GB"/>
                <w14:ligatures w14:val="none"/>
              </w:rPr>
              <w:tab/>
            </w:r>
            <w:r w:rsidRPr="00FA5CC0">
              <w:rPr>
                <w:rStyle w:val="Hyperlink"/>
                <w:noProof/>
              </w:rPr>
              <w:t>Reflective model. Driscoll’s Model.</w:t>
            </w:r>
            <w:r>
              <w:rPr>
                <w:noProof/>
                <w:webHidden/>
              </w:rPr>
              <w:tab/>
            </w:r>
            <w:r>
              <w:rPr>
                <w:noProof/>
                <w:webHidden/>
              </w:rPr>
              <w:fldChar w:fldCharType="begin"/>
            </w:r>
            <w:r>
              <w:rPr>
                <w:noProof/>
                <w:webHidden/>
              </w:rPr>
              <w:instrText xml:space="preserve"> PAGEREF _Toc131366645 \h </w:instrText>
            </w:r>
            <w:r>
              <w:rPr>
                <w:noProof/>
                <w:webHidden/>
              </w:rPr>
            </w:r>
            <w:r>
              <w:rPr>
                <w:noProof/>
                <w:webHidden/>
              </w:rPr>
              <w:fldChar w:fldCharType="separate"/>
            </w:r>
            <w:r>
              <w:rPr>
                <w:noProof/>
                <w:webHidden/>
              </w:rPr>
              <w:t>6</w:t>
            </w:r>
            <w:r>
              <w:rPr>
                <w:noProof/>
                <w:webHidden/>
              </w:rPr>
              <w:fldChar w:fldCharType="end"/>
            </w:r>
          </w:hyperlink>
        </w:p>
        <w:p w14:paraId="3FA4B2A1" w14:textId="3BFB7BC9" w:rsidR="002103BC" w:rsidRDefault="002103BC">
          <w:pPr>
            <w:pStyle w:val="TOC1"/>
            <w:tabs>
              <w:tab w:val="left" w:pos="660"/>
              <w:tab w:val="right" w:leader="dot" w:pos="9016"/>
            </w:tabs>
            <w:rPr>
              <w:rFonts w:eastAsiaTheme="minorEastAsia"/>
              <w:noProof/>
              <w:kern w:val="0"/>
              <w:lang w:eastAsia="en-GB"/>
              <w14:ligatures w14:val="none"/>
            </w:rPr>
          </w:pPr>
          <w:hyperlink w:anchor="_Toc131366646" w:history="1">
            <w:r w:rsidRPr="00FA5CC0">
              <w:rPr>
                <w:rStyle w:val="Hyperlink"/>
                <w:noProof/>
              </w:rPr>
              <w:t>3.1</w:t>
            </w:r>
            <w:r>
              <w:rPr>
                <w:rFonts w:eastAsiaTheme="minorEastAsia"/>
                <w:noProof/>
                <w:kern w:val="0"/>
                <w:lang w:eastAsia="en-GB"/>
                <w14:ligatures w14:val="none"/>
              </w:rPr>
              <w:tab/>
            </w:r>
            <w:r w:rsidRPr="00FA5CC0">
              <w:rPr>
                <w:rStyle w:val="Hyperlink"/>
                <w:noProof/>
              </w:rPr>
              <w:t>Explain how Driscoll Reflective Model can connect the Theories of Management with personal experience.</w:t>
            </w:r>
            <w:r>
              <w:rPr>
                <w:noProof/>
                <w:webHidden/>
              </w:rPr>
              <w:tab/>
            </w:r>
            <w:r>
              <w:rPr>
                <w:noProof/>
                <w:webHidden/>
              </w:rPr>
              <w:fldChar w:fldCharType="begin"/>
            </w:r>
            <w:r>
              <w:rPr>
                <w:noProof/>
                <w:webHidden/>
              </w:rPr>
              <w:instrText xml:space="preserve"> PAGEREF _Toc131366646 \h </w:instrText>
            </w:r>
            <w:r>
              <w:rPr>
                <w:noProof/>
                <w:webHidden/>
              </w:rPr>
            </w:r>
            <w:r>
              <w:rPr>
                <w:noProof/>
                <w:webHidden/>
              </w:rPr>
              <w:fldChar w:fldCharType="separate"/>
            </w:r>
            <w:r>
              <w:rPr>
                <w:noProof/>
                <w:webHidden/>
              </w:rPr>
              <w:t>7</w:t>
            </w:r>
            <w:r>
              <w:rPr>
                <w:noProof/>
                <w:webHidden/>
              </w:rPr>
              <w:fldChar w:fldCharType="end"/>
            </w:r>
          </w:hyperlink>
        </w:p>
        <w:p w14:paraId="2C65A7DA" w14:textId="015562EB" w:rsidR="002103BC" w:rsidRDefault="002103BC">
          <w:pPr>
            <w:pStyle w:val="TOC1"/>
            <w:tabs>
              <w:tab w:val="right" w:leader="dot" w:pos="9016"/>
            </w:tabs>
            <w:rPr>
              <w:rFonts w:eastAsiaTheme="minorEastAsia"/>
              <w:noProof/>
              <w:kern w:val="0"/>
              <w:lang w:eastAsia="en-GB"/>
              <w14:ligatures w14:val="none"/>
            </w:rPr>
          </w:pPr>
          <w:hyperlink w:anchor="_Toc131366647" w:history="1">
            <w:r w:rsidRPr="00FA5CC0">
              <w:rPr>
                <w:rStyle w:val="Hyperlink"/>
                <w:noProof/>
              </w:rPr>
              <w:t>Conclusion</w:t>
            </w:r>
            <w:r>
              <w:rPr>
                <w:noProof/>
                <w:webHidden/>
              </w:rPr>
              <w:tab/>
            </w:r>
            <w:r>
              <w:rPr>
                <w:noProof/>
                <w:webHidden/>
              </w:rPr>
              <w:fldChar w:fldCharType="begin"/>
            </w:r>
            <w:r>
              <w:rPr>
                <w:noProof/>
                <w:webHidden/>
              </w:rPr>
              <w:instrText xml:space="preserve"> PAGEREF _Toc131366647 \h </w:instrText>
            </w:r>
            <w:r>
              <w:rPr>
                <w:noProof/>
                <w:webHidden/>
              </w:rPr>
            </w:r>
            <w:r>
              <w:rPr>
                <w:noProof/>
                <w:webHidden/>
              </w:rPr>
              <w:fldChar w:fldCharType="separate"/>
            </w:r>
            <w:r>
              <w:rPr>
                <w:noProof/>
                <w:webHidden/>
              </w:rPr>
              <w:t>8</w:t>
            </w:r>
            <w:r>
              <w:rPr>
                <w:noProof/>
                <w:webHidden/>
              </w:rPr>
              <w:fldChar w:fldCharType="end"/>
            </w:r>
          </w:hyperlink>
        </w:p>
        <w:p w14:paraId="52E5161C" w14:textId="796FA639" w:rsidR="002103BC" w:rsidRDefault="002103BC">
          <w:pPr>
            <w:pStyle w:val="TOC1"/>
            <w:tabs>
              <w:tab w:val="right" w:leader="dot" w:pos="9016"/>
            </w:tabs>
            <w:rPr>
              <w:rFonts w:eastAsiaTheme="minorEastAsia"/>
              <w:noProof/>
              <w:kern w:val="0"/>
              <w:lang w:eastAsia="en-GB"/>
              <w14:ligatures w14:val="none"/>
            </w:rPr>
          </w:pPr>
          <w:hyperlink w:anchor="_Toc131366648" w:history="1">
            <w:r w:rsidRPr="00FA5CC0">
              <w:rPr>
                <w:rStyle w:val="Hyperlink"/>
                <w:noProof/>
              </w:rPr>
              <w:t>References</w:t>
            </w:r>
            <w:r>
              <w:rPr>
                <w:noProof/>
                <w:webHidden/>
              </w:rPr>
              <w:tab/>
            </w:r>
            <w:r>
              <w:rPr>
                <w:noProof/>
                <w:webHidden/>
              </w:rPr>
              <w:fldChar w:fldCharType="begin"/>
            </w:r>
            <w:r>
              <w:rPr>
                <w:noProof/>
                <w:webHidden/>
              </w:rPr>
              <w:instrText xml:space="preserve"> PAGEREF _Toc131366648 \h </w:instrText>
            </w:r>
            <w:r>
              <w:rPr>
                <w:noProof/>
                <w:webHidden/>
              </w:rPr>
            </w:r>
            <w:r>
              <w:rPr>
                <w:noProof/>
                <w:webHidden/>
              </w:rPr>
              <w:fldChar w:fldCharType="separate"/>
            </w:r>
            <w:r>
              <w:rPr>
                <w:noProof/>
                <w:webHidden/>
              </w:rPr>
              <w:t>9</w:t>
            </w:r>
            <w:r>
              <w:rPr>
                <w:noProof/>
                <w:webHidden/>
              </w:rPr>
              <w:fldChar w:fldCharType="end"/>
            </w:r>
          </w:hyperlink>
        </w:p>
        <w:p w14:paraId="5C7AE255" w14:textId="398E07B0" w:rsidR="00096FEC" w:rsidRDefault="00096FEC">
          <w:r>
            <w:rPr>
              <w:b/>
              <w:bCs/>
              <w:noProof/>
            </w:rPr>
            <w:fldChar w:fldCharType="end"/>
          </w:r>
        </w:p>
      </w:sdtContent>
    </w:sdt>
    <w:p w14:paraId="6FCAD8E0" w14:textId="77777777" w:rsidR="00096FEC" w:rsidRDefault="00096FEC" w:rsidP="00096FEC">
      <w:pPr>
        <w:pStyle w:val="Heading1"/>
      </w:pPr>
    </w:p>
    <w:p w14:paraId="134110AC" w14:textId="77777777" w:rsidR="00096FEC" w:rsidRDefault="00096FEC" w:rsidP="00096FEC">
      <w:pPr>
        <w:pStyle w:val="Heading1"/>
      </w:pPr>
    </w:p>
    <w:p w14:paraId="46910252" w14:textId="77777777" w:rsidR="00096FEC" w:rsidRDefault="00096FEC" w:rsidP="00096FEC">
      <w:pPr>
        <w:pStyle w:val="Heading1"/>
      </w:pPr>
    </w:p>
    <w:p w14:paraId="245CC930" w14:textId="77777777" w:rsidR="00096FEC" w:rsidRDefault="00096FEC" w:rsidP="00096FEC">
      <w:pPr>
        <w:pStyle w:val="Heading1"/>
      </w:pPr>
    </w:p>
    <w:p w14:paraId="69D3E3ED" w14:textId="77777777" w:rsidR="00096FEC" w:rsidRDefault="00096FEC" w:rsidP="00096FEC">
      <w:pPr>
        <w:pStyle w:val="Heading1"/>
      </w:pPr>
    </w:p>
    <w:p w14:paraId="1189B30E" w14:textId="77777777" w:rsidR="00096FEC" w:rsidRDefault="00096FEC" w:rsidP="00096FEC">
      <w:pPr>
        <w:pStyle w:val="Heading1"/>
      </w:pPr>
    </w:p>
    <w:p w14:paraId="1CE3FA6E" w14:textId="77777777" w:rsidR="00096FEC" w:rsidRDefault="00096FEC" w:rsidP="00096FEC">
      <w:pPr>
        <w:pStyle w:val="Heading1"/>
      </w:pPr>
    </w:p>
    <w:p w14:paraId="4E291886" w14:textId="77777777" w:rsidR="00096FEC" w:rsidRDefault="00096FEC" w:rsidP="00096FEC">
      <w:pPr>
        <w:pStyle w:val="Heading1"/>
      </w:pPr>
    </w:p>
    <w:p w14:paraId="7627D0D5" w14:textId="77777777" w:rsidR="00096FEC" w:rsidRDefault="00096FEC" w:rsidP="00096FEC">
      <w:pPr>
        <w:pStyle w:val="Heading1"/>
      </w:pPr>
    </w:p>
    <w:p w14:paraId="18CB2EF0" w14:textId="77777777" w:rsidR="00EA39F4" w:rsidRDefault="00EA39F4" w:rsidP="00EA39F4"/>
    <w:p w14:paraId="4BB510EC" w14:textId="77777777" w:rsidR="00B91874" w:rsidRDefault="00B91874" w:rsidP="00EA39F4"/>
    <w:p w14:paraId="7150B2F1" w14:textId="77777777" w:rsidR="00B91874" w:rsidRDefault="00B91874" w:rsidP="00EA39F4"/>
    <w:p w14:paraId="02560B5C" w14:textId="77777777" w:rsidR="00EA39F4" w:rsidRPr="00EA39F4" w:rsidRDefault="00EA39F4" w:rsidP="00EA39F4"/>
    <w:p w14:paraId="696A45B2" w14:textId="77777777" w:rsidR="00AD291E" w:rsidRDefault="00AD291E" w:rsidP="00AD291E">
      <w:pPr>
        <w:pStyle w:val="Heading1"/>
      </w:pPr>
    </w:p>
    <w:p w14:paraId="220912D6" w14:textId="2D3BFAE8" w:rsidR="00096FEC" w:rsidRDefault="00096FEC" w:rsidP="00096FEC">
      <w:pPr>
        <w:pStyle w:val="Heading1"/>
        <w:rPr>
          <w:rFonts w:ascii="Arial" w:hAnsi="Arial" w:cs="Arial"/>
        </w:rPr>
      </w:pPr>
      <w:bookmarkStart w:id="0" w:name="_Toc131366640"/>
      <w:r>
        <w:t>Introduction</w:t>
      </w:r>
      <w:bookmarkEnd w:id="0"/>
      <w:r w:rsidR="00AD291E" w:rsidRPr="00AD291E">
        <w:rPr>
          <w:rFonts w:ascii="Arial" w:hAnsi="Arial" w:cs="Arial"/>
        </w:rPr>
        <w:t xml:space="preserve"> </w:t>
      </w:r>
    </w:p>
    <w:p w14:paraId="5C30C151" w14:textId="77777777" w:rsidR="000F4BB8" w:rsidRDefault="000F4BB8" w:rsidP="000F4BB8"/>
    <w:p w14:paraId="07F37A96" w14:textId="2E4B9254" w:rsidR="000F4BB8" w:rsidRDefault="00225910" w:rsidP="00B61103">
      <w:pPr>
        <w:spacing w:line="360" w:lineRule="auto"/>
        <w:ind w:firstLine="720"/>
        <w:jc w:val="both"/>
        <w:rPr>
          <w:rFonts w:ascii="Arial" w:hAnsi="Arial" w:cs="Arial"/>
        </w:rPr>
      </w:pPr>
      <w:r w:rsidRPr="000B576F">
        <w:rPr>
          <w:rFonts w:ascii="Arial" w:hAnsi="Arial" w:cs="Arial"/>
        </w:rPr>
        <w:t xml:space="preserve">One of the most significant advantages of contemplation is its effect on professionalism. We became more aware, in control, and able to discern our strengths and development needs after reflecting on our practise. </w:t>
      </w:r>
      <w:r w:rsidR="000B576F" w:rsidRPr="000B576F">
        <w:rPr>
          <w:rFonts w:ascii="Arial" w:hAnsi="Arial" w:cs="Arial"/>
        </w:rPr>
        <w:t>R</w:t>
      </w:r>
      <w:r w:rsidR="000B576F" w:rsidRPr="000B576F">
        <w:rPr>
          <w:rFonts w:ascii="Arial" w:hAnsi="Arial" w:cs="Arial"/>
        </w:rPr>
        <w:t>eflecting</w:t>
      </w:r>
      <w:r w:rsidR="000B576F" w:rsidRPr="000B576F">
        <w:rPr>
          <w:rFonts w:ascii="Arial" w:hAnsi="Arial" w:cs="Arial"/>
        </w:rPr>
        <w:t xml:space="preserve"> </w:t>
      </w:r>
      <w:r w:rsidRPr="000B576F">
        <w:rPr>
          <w:rFonts w:ascii="Arial" w:hAnsi="Arial" w:cs="Arial"/>
        </w:rPr>
        <w:t>We can begin to progress from novice to expert.</w:t>
      </w:r>
      <w:r w:rsidR="000B576F" w:rsidRPr="000B576F">
        <w:rPr>
          <w:rFonts w:ascii="Arial" w:hAnsi="Arial" w:cs="Arial"/>
        </w:rPr>
        <w:t xml:space="preserve"> </w:t>
      </w:r>
      <w:r w:rsidR="000F4BB8" w:rsidRPr="000B576F">
        <w:rPr>
          <w:rFonts w:ascii="Arial" w:hAnsi="Arial" w:cs="Arial"/>
        </w:rPr>
        <w:t xml:space="preserve">Berliner 2021 states: " To the novice to the expert </w:t>
      </w:r>
      <w:r w:rsidR="000B576F" w:rsidRPr="000B576F">
        <w:rPr>
          <w:rFonts w:ascii="Arial" w:hAnsi="Arial" w:cs="Arial"/>
        </w:rPr>
        <w:t>appears</w:t>
      </w:r>
      <w:r w:rsidR="000F4BB8" w:rsidRPr="000B576F">
        <w:rPr>
          <w:rFonts w:ascii="Arial" w:hAnsi="Arial" w:cs="Arial"/>
        </w:rPr>
        <w:t xml:space="preserve"> to have uncanny abilities to notice things, an "instinct" to make the right moves, an ineffable ability to get things done and to perform in an almost effortless manner (Banks and Mayes, 2001).</w:t>
      </w:r>
    </w:p>
    <w:p w14:paraId="16FCE51D" w14:textId="16CDABDA" w:rsidR="00905EC5" w:rsidRDefault="00905EC5" w:rsidP="00B61103">
      <w:pPr>
        <w:spacing w:line="360" w:lineRule="auto"/>
        <w:ind w:firstLine="720"/>
        <w:jc w:val="both"/>
        <w:rPr>
          <w:rFonts w:ascii="Arial" w:hAnsi="Arial" w:cs="Arial"/>
        </w:rPr>
      </w:pPr>
      <w:r w:rsidRPr="00905EC5">
        <w:rPr>
          <w:rFonts w:ascii="Arial" w:hAnsi="Arial" w:cs="Arial"/>
        </w:rPr>
        <w:t xml:space="preserve">Developing a </w:t>
      </w:r>
      <w:r w:rsidR="009075E0" w:rsidRPr="00905EC5">
        <w:rPr>
          <w:rFonts w:ascii="Arial" w:hAnsi="Arial" w:cs="Arial"/>
        </w:rPr>
        <w:t>reflective practise entail</w:t>
      </w:r>
      <w:r w:rsidRPr="00905EC5">
        <w:rPr>
          <w:rFonts w:ascii="Arial" w:hAnsi="Arial" w:cs="Arial"/>
        </w:rPr>
        <w:t xml:space="preserve"> both establishing the reasons it must serve and recognising opportunities to locate reflection in our work that are feasible while also occurring at the appropriate intervals and with sufficient depth to be meaningful. Sustaining a reflective practise, however structured, turns the possibility of learning from our work into a reality.</w:t>
      </w:r>
    </w:p>
    <w:p w14:paraId="6CECE0F9" w14:textId="10F48CDF" w:rsidR="001E261C" w:rsidRPr="000B576F" w:rsidRDefault="001E261C" w:rsidP="00B61103">
      <w:pPr>
        <w:spacing w:line="360" w:lineRule="auto"/>
        <w:ind w:firstLine="360"/>
        <w:jc w:val="both"/>
        <w:rPr>
          <w:rFonts w:ascii="Arial" w:hAnsi="Arial" w:cs="Arial"/>
        </w:rPr>
      </w:pPr>
      <w:r>
        <w:rPr>
          <w:rFonts w:ascii="Arial" w:hAnsi="Arial" w:cs="Arial"/>
        </w:rPr>
        <w:t xml:space="preserve">In this report, I </w:t>
      </w:r>
      <w:r w:rsidR="00A750C0">
        <w:rPr>
          <w:rFonts w:ascii="Arial" w:hAnsi="Arial" w:cs="Arial"/>
        </w:rPr>
        <w:t>investigated</w:t>
      </w:r>
      <w:r w:rsidR="00B83961">
        <w:rPr>
          <w:rFonts w:ascii="Arial" w:hAnsi="Arial" w:cs="Arial"/>
        </w:rPr>
        <w:t xml:space="preserve"> reflective practice</w:t>
      </w:r>
      <w:r w:rsidR="00CC746A">
        <w:rPr>
          <w:rFonts w:ascii="Arial" w:hAnsi="Arial" w:cs="Arial"/>
        </w:rPr>
        <w:t xml:space="preserve"> and how it is defined</w:t>
      </w:r>
      <w:r w:rsidR="009C7DD8">
        <w:rPr>
          <w:rFonts w:ascii="Arial" w:hAnsi="Arial" w:cs="Arial"/>
        </w:rPr>
        <w:t xml:space="preserve">. I explored the signification </w:t>
      </w:r>
      <w:r w:rsidR="00AD13CA">
        <w:rPr>
          <w:rFonts w:ascii="Arial" w:hAnsi="Arial" w:cs="Arial"/>
        </w:rPr>
        <w:t>of reflective practise in</w:t>
      </w:r>
      <w:r w:rsidR="00B83961">
        <w:rPr>
          <w:rFonts w:ascii="Arial" w:hAnsi="Arial" w:cs="Arial"/>
        </w:rPr>
        <w:t xml:space="preserve"> self-development, career growth</w:t>
      </w:r>
      <w:r w:rsidR="00510339">
        <w:rPr>
          <w:rFonts w:ascii="Arial" w:hAnsi="Arial" w:cs="Arial"/>
        </w:rPr>
        <w:t xml:space="preserve">, also in management development and critical thinking. </w:t>
      </w:r>
      <w:r w:rsidR="00E11544">
        <w:rPr>
          <w:rFonts w:ascii="Arial" w:hAnsi="Arial" w:cs="Arial"/>
        </w:rPr>
        <w:t xml:space="preserve">I also explored the link between </w:t>
      </w:r>
      <w:r w:rsidR="00967A80">
        <w:rPr>
          <w:rFonts w:ascii="Arial" w:hAnsi="Arial" w:cs="Arial"/>
        </w:rPr>
        <w:t xml:space="preserve">reflection on Theories of Management and personal experience. </w:t>
      </w:r>
      <w:r w:rsidR="00CF2F68">
        <w:rPr>
          <w:rFonts w:ascii="Arial" w:hAnsi="Arial" w:cs="Arial"/>
        </w:rPr>
        <w:tab/>
      </w:r>
    </w:p>
    <w:p w14:paraId="51247030" w14:textId="6C9F527D" w:rsidR="00096FEC" w:rsidRDefault="00096FEC" w:rsidP="00EA39F4">
      <w:pPr>
        <w:pStyle w:val="Heading1"/>
        <w:numPr>
          <w:ilvl w:val="0"/>
          <w:numId w:val="2"/>
        </w:numPr>
      </w:pPr>
      <w:bookmarkStart w:id="1" w:name="_Toc131366641"/>
      <w:r>
        <w:t xml:space="preserve">Reflective </w:t>
      </w:r>
      <w:r w:rsidR="00B91874">
        <w:t>practice.</w:t>
      </w:r>
      <w:bookmarkEnd w:id="1"/>
    </w:p>
    <w:p w14:paraId="3C6639CB" w14:textId="77777777" w:rsidR="00AD291E" w:rsidRDefault="00AD291E" w:rsidP="00AD291E"/>
    <w:p w14:paraId="343C2DF2" w14:textId="1D150BDD" w:rsidR="009D7819" w:rsidRPr="00C13807" w:rsidRDefault="00A147E1" w:rsidP="00B61103">
      <w:pPr>
        <w:spacing w:line="360" w:lineRule="auto"/>
        <w:ind w:firstLine="360"/>
        <w:jc w:val="both"/>
        <w:rPr>
          <w:rFonts w:ascii="Arial" w:hAnsi="Arial" w:cs="Arial"/>
        </w:rPr>
      </w:pPr>
      <w:r w:rsidRPr="00C13807">
        <w:rPr>
          <w:rFonts w:ascii="Arial" w:hAnsi="Arial" w:cs="Arial"/>
        </w:rPr>
        <w:t>Reflective practice is a process of thinking and learning that involves examining one's own experiences, assumptions, and actions to gain deeper understanding and improve professional practice (Schön, 1983).</w:t>
      </w:r>
      <w:r>
        <w:rPr>
          <w:rFonts w:ascii="Arial" w:hAnsi="Arial" w:cs="Arial"/>
        </w:rPr>
        <w:t xml:space="preserve"> </w:t>
      </w:r>
      <w:r w:rsidRPr="00CE14F7">
        <w:rPr>
          <w:rFonts w:ascii="Arial" w:hAnsi="Arial" w:cs="Arial"/>
        </w:rPr>
        <w:t xml:space="preserve">Reflective practice is a process of intentional and systematic self-reflection on experiences, actions, and decisions to gain insight and self-awareness. The purpose of reflective practice is to promote ongoing learning, improve professional practice, and enhance personal growth and development. </w:t>
      </w:r>
      <w:r w:rsidR="003E5278">
        <w:rPr>
          <w:rFonts w:ascii="Arial" w:hAnsi="Arial" w:cs="Arial"/>
        </w:rPr>
        <w:t xml:space="preserve">Also, Farrell </w:t>
      </w:r>
      <w:r w:rsidR="00B77B9A">
        <w:rPr>
          <w:rFonts w:ascii="Arial" w:hAnsi="Arial" w:cs="Arial"/>
        </w:rPr>
        <w:t>&amp; James define r</w:t>
      </w:r>
      <w:r w:rsidR="009D7819" w:rsidRPr="00C13807">
        <w:rPr>
          <w:rFonts w:ascii="Arial" w:hAnsi="Arial" w:cs="Arial"/>
        </w:rPr>
        <w:t xml:space="preserve">eflective practice </w:t>
      </w:r>
      <w:r w:rsidR="00B940C7">
        <w:rPr>
          <w:rFonts w:ascii="Arial" w:hAnsi="Arial" w:cs="Arial"/>
        </w:rPr>
        <w:t>as</w:t>
      </w:r>
      <w:r w:rsidR="009D7819" w:rsidRPr="00C13807">
        <w:rPr>
          <w:rFonts w:ascii="Arial" w:hAnsi="Arial" w:cs="Arial"/>
        </w:rPr>
        <w:t xml:space="preserve"> a process of inquiry and learning that involves looking back on one's own professional experiences, analysing them, and thinking about what one might have done differently. (Farrell &amp; James, 2015)</w:t>
      </w:r>
    </w:p>
    <w:p w14:paraId="0345A799" w14:textId="6E69B4B7" w:rsidR="00CE14F7" w:rsidRPr="00CE14F7" w:rsidRDefault="00CE14F7" w:rsidP="00B940C7">
      <w:pPr>
        <w:spacing w:line="360" w:lineRule="auto"/>
        <w:ind w:firstLine="360"/>
        <w:jc w:val="both"/>
        <w:rPr>
          <w:rFonts w:ascii="Arial" w:hAnsi="Arial" w:cs="Arial"/>
        </w:rPr>
      </w:pPr>
      <w:r w:rsidRPr="00CE14F7">
        <w:rPr>
          <w:rFonts w:ascii="Arial" w:hAnsi="Arial" w:cs="Arial"/>
        </w:rPr>
        <w:t xml:space="preserve">According to Schön (1983), reflective practice involves two types of reflection: reflection-on-action and reflection-in-action. Reflection-on-action occurs after a task or experience, and involves reviewing and </w:t>
      </w:r>
      <w:r w:rsidR="00B91874" w:rsidRPr="00CE14F7">
        <w:rPr>
          <w:rFonts w:ascii="Arial" w:hAnsi="Arial" w:cs="Arial"/>
        </w:rPr>
        <w:t>analysing</w:t>
      </w:r>
      <w:r w:rsidRPr="00CE14F7">
        <w:rPr>
          <w:rFonts w:ascii="Arial" w:hAnsi="Arial" w:cs="Arial"/>
        </w:rPr>
        <w:t xml:space="preserve"> what happened, why it happened, and the learning or insights gained from it. Reflection-in-action occurs in the moment or during a </w:t>
      </w:r>
      <w:r w:rsidR="00B91874" w:rsidRPr="00CE14F7">
        <w:rPr>
          <w:rFonts w:ascii="Arial" w:hAnsi="Arial" w:cs="Arial"/>
        </w:rPr>
        <w:t>task and</w:t>
      </w:r>
      <w:r w:rsidRPr="00CE14F7">
        <w:rPr>
          <w:rFonts w:ascii="Arial" w:hAnsi="Arial" w:cs="Arial"/>
        </w:rPr>
        <w:t xml:space="preserve"> involves thinking and adjusting actions to improve ongoing performance.</w:t>
      </w:r>
    </w:p>
    <w:p w14:paraId="46C7FC9F" w14:textId="7F08A398" w:rsidR="00CE14F7" w:rsidRDefault="00CE14F7" w:rsidP="00B940C7">
      <w:pPr>
        <w:spacing w:line="360" w:lineRule="auto"/>
        <w:ind w:firstLine="360"/>
        <w:jc w:val="both"/>
        <w:rPr>
          <w:rFonts w:ascii="Arial" w:hAnsi="Arial" w:cs="Arial"/>
        </w:rPr>
      </w:pPr>
      <w:r w:rsidRPr="00CE14F7">
        <w:rPr>
          <w:rFonts w:ascii="Arial" w:hAnsi="Arial" w:cs="Arial"/>
        </w:rPr>
        <w:lastRenderedPageBreak/>
        <w:t xml:space="preserve">Many authors have emphasized the importance of reflective practice for professional development. For example, Boud, Keogh, and Walker (1985) argued that reflective practice is essential for enabling practitioners to challenge assumptions, understand their values, and improve the quality of their work. Similarly, Hatton and Smith (1995) suggested that reflective practice can help practitioners develop a greater understanding of the complex and value-laden nature of their </w:t>
      </w:r>
      <w:r w:rsidR="00B91874" w:rsidRPr="00CE14F7">
        <w:rPr>
          <w:rFonts w:ascii="Arial" w:hAnsi="Arial" w:cs="Arial"/>
        </w:rPr>
        <w:t>work and</w:t>
      </w:r>
      <w:r w:rsidRPr="00CE14F7">
        <w:rPr>
          <w:rFonts w:ascii="Arial" w:hAnsi="Arial" w:cs="Arial"/>
        </w:rPr>
        <w:t xml:space="preserve"> promote ongoing learning and development.</w:t>
      </w:r>
    </w:p>
    <w:p w14:paraId="660A28AE" w14:textId="2B93E1EE" w:rsidR="00F824C1" w:rsidRPr="00CE14F7" w:rsidRDefault="006E529E" w:rsidP="00B940C7">
      <w:pPr>
        <w:spacing w:line="360" w:lineRule="auto"/>
        <w:ind w:firstLine="360"/>
        <w:jc w:val="both"/>
        <w:rPr>
          <w:rFonts w:ascii="Arial" w:hAnsi="Arial" w:cs="Arial"/>
        </w:rPr>
      </w:pPr>
      <w:r w:rsidRPr="006E529E">
        <w:rPr>
          <w:rFonts w:ascii="Arial" w:hAnsi="Arial" w:cs="Arial"/>
        </w:rPr>
        <w:t>Reflective practice is a valuable tool for promoting ongoing learning and development, improving professional practice, and enhancing personal growth and development. It involves a cyclical process of reflection, action, and evaluation to gain insight into one's own thinking, actions, and values, and use this insight to make more informed decisions and improve their performance. It is used in a variety of fields such as education, healthcare, and social work.</w:t>
      </w:r>
    </w:p>
    <w:p w14:paraId="7DF0B01C" w14:textId="445D518D" w:rsidR="00096FEC" w:rsidRDefault="00096FEC" w:rsidP="00EA39F4">
      <w:pPr>
        <w:pStyle w:val="Heading1"/>
        <w:numPr>
          <w:ilvl w:val="0"/>
          <w:numId w:val="2"/>
        </w:numPr>
      </w:pPr>
      <w:bookmarkStart w:id="2" w:name="_Toc131366642"/>
      <w:r>
        <w:t>The role of reflective practi</w:t>
      </w:r>
      <w:r w:rsidR="00700D2F">
        <w:t>c</w:t>
      </w:r>
      <w:r>
        <w:t>e in management development</w:t>
      </w:r>
      <w:bookmarkEnd w:id="2"/>
    </w:p>
    <w:p w14:paraId="7EADE2D0" w14:textId="77777777" w:rsidR="0023756E" w:rsidRDefault="0023756E" w:rsidP="0023756E">
      <w:pPr>
        <w:spacing w:line="360" w:lineRule="auto"/>
        <w:jc w:val="both"/>
        <w:rPr>
          <w:rFonts w:ascii="Arial" w:hAnsi="Arial" w:cs="Arial"/>
        </w:rPr>
      </w:pPr>
    </w:p>
    <w:p w14:paraId="594C54B5" w14:textId="367697E4" w:rsidR="0023756E" w:rsidRPr="0023756E" w:rsidRDefault="0023756E" w:rsidP="0023756E">
      <w:pPr>
        <w:spacing w:line="360" w:lineRule="auto"/>
        <w:jc w:val="both"/>
        <w:rPr>
          <w:rFonts w:ascii="Arial" w:hAnsi="Arial" w:cs="Arial"/>
        </w:rPr>
      </w:pPr>
      <w:r w:rsidRPr="0023756E">
        <w:rPr>
          <w:rFonts w:ascii="Arial" w:hAnsi="Arial" w:cs="Arial"/>
        </w:rPr>
        <w:t>Reflective practice refers to a self-directed process of thinking and learning that involves examining one's actions, experiences, and assumptions to gain deeper understanding and improve professional practice (Schön, 1983). In the context of management, reflective practice involves systematically and critically reflecting on one's own leadership practices, identifying areas for improvement, experimenting with new approaches, and evaluating the outcomes (Rolfe et al., 2010).</w:t>
      </w:r>
    </w:p>
    <w:p w14:paraId="3F07D6C3" w14:textId="65D2C62A" w:rsidR="0023756E" w:rsidRPr="0023756E" w:rsidRDefault="0023756E" w:rsidP="0023756E">
      <w:pPr>
        <w:spacing w:line="360" w:lineRule="auto"/>
        <w:jc w:val="both"/>
        <w:rPr>
          <w:rFonts w:ascii="Arial" w:hAnsi="Arial" w:cs="Arial"/>
        </w:rPr>
      </w:pPr>
      <w:r w:rsidRPr="0023756E">
        <w:rPr>
          <w:rFonts w:ascii="Arial" w:hAnsi="Arial" w:cs="Arial"/>
        </w:rPr>
        <w:t xml:space="preserve">Reflective practice has been shown to have significant positive effects on management effectiveness, job satisfaction, and organizational outcomes (Crookes &amp; Davies, 2011; </w:t>
      </w:r>
      <w:proofErr w:type="spellStart"/>
      <w:r w:rsidRPr="0023756E">
        <w:rPr>
          <w:rFonts w:ascii="Arial" w:hAnsi="Arial" w:cs="Arial"/>
        </w:rPr>
        <w:t>Ussahawanitchakit</w:t>
      </w:r>
      <w:proofErr w:type="spellEnd"/>
      <w:r w:rsidRPr="0023756E">
        <w:rPr>
          <w:rFonts w:ascii="Arial" w:hAnsi="Arial" w:cs="Arial"/>
        </w:rPr>
        <w:t xml:space="preserve"> &amp; </w:t>
      </w:r>
      <w:proofErr w:type="spellStart"/>
      <w:r w:rsidRPr="0023756E">
        <w:rPr>
          <w:rFonts w:ascii="Arial" w:hAnsi="Arial" w:cs="Arial"/>
        </w:rPr>
        <w:t>Chalardchaleunsuk</w:t>
      </w:r>
      <w:proofErr w:type="spellEnd"/>
      <w:r w:rsidRPr="0023756E">
        <w:rPr>
          <w:rFonts w:ascii="Arial" w:hAnsi="Arial" w:cs="Arial"/>
        </w:rPr>
        <w:t>, 2016). By engaging in reflective practice, managers are better able to identify their own strengths and weaknesses, develop self-awareness and emotional intelligence, and align their practices with their values and goals (Crookes &amp; Davies, 2011).</w:t>
      </w:r>
    </w:p>
    <w:p w14:paraId="2AC6D194" w14:textId="77777777" w:rsidR="0023756E" w:rsidRPr="0023756E" w:rsidRDefault="0023756E" w:rsidP="0023756E">
      <w:pPr>
        <w:spacing w:line="360" w:lineRule="auto"/>
        <w:jc w:val="both"/>
        <w:rPr>
          <w:rFonts w:ascii="Arial" w:hAnsi="Arial" w:cs="Arial"/>
        </w:rPr>
      </w:pPr>
      <w:r w:rsidRPr="0023756E">
        <w:rPr>
          <w:rFonts w:ascii="Arial" w:hAnsi="Arial" w:cs="Arial"/>
        </w:rPr>
        <w:t>Moreover, reflective practice helps managers to stay current with emerging trends and best practices, adapt to changing circumstances, and make more informed decisions (</w:t>
      </w:r>
      <w:proofErr w:type="spellStart"/>
      <w:r w:rsidRPr="0023756E">
        <w:rPr>
          <w:rFonts w:ascii="Arial" w:hAnsi="Arial" w:cs="Arial"/>
        </w:rPr>
        <w:t>Ussahawanitchakit</w:t>
      </w:r>
      <w:proofErr w:type="spellEnd"/>
      <w:r w:rsidRPr="0023756E">
        <w:rPr>
          <w:rFonts w:ascii="Arial" w:hAnsi="Arial" w:cs="Arial"/>
        </w:rPr>
        <w:t xml:space="preserve"> &amp; </w:t>
      </w:r>
      <w:proofErr w:type="spellStart"/>
      <w:r w:rsidRPr="0023756E">
        <w:rPr>
          <w:rFonts w:ascii="Arial" w:hAnsi="Arial" w:cs="Arial"/>
        </w:rPr>
        <w:t>Chalardchaleunsuk</w:t>
      </w:r>
      <w:proofErr w:type="spellEnd"/>
      <w:r w:rsidRPr="0023756E">
        <w:rPr>
          <w:rFonts w:ascii="Arial" w:hAnsi="Arial" w:cs="Arial"/>
        </w:rPr>
        <w:t>, 2016). Through ongoing reflection, managers can continually improve their leadership practices and contribute to the success of their organizations.</w:t>
      </w:r>
    </w:p>
    <w:p w14:paraId="48215F85" w14:textId="06E76C9E" w:rsidR="00085E3E" w:rsidRPr="00493703" w:rsidRDefault="00085E3E" w:rsidP="00493703">
      <w:pPr>
        <w:spacing w:line="360" w:lineRule="auto"/>
        <w:jc w:val="both"/>
        <w:rPr>
          <w:rFonts w:ascii="Arial" w:hAnsi="Arial" w:cs="Arial"/>
        </w:rPr>
      </w:pPr>
      <w:r w:rsidRPr="00493703">
        <w:rPr>
          <w:rFonts w:ascii="Arial" w:hAnsi="Arial" w:cs="Arial"/>
        </w:rPr>
        <w:t xml:space="preserve">Reflective practice can help the development of effective management by providing a framework for learning from experience and improving one's own practice (Knippenberg &amp; Schippers, 2007). By engaging in reflective practice, managers can develop a deeper understanding of their own strengths and weaknesses, identify areas for improvement, and </w:t>
      </w:r>
      <w:r w:rsidRPr="00493703">
        <w:rPr>
          <w:rFonts w:ascii="Arial" w:hAnsi="Arial" w:cs="Arial"/>
        </w:rPr>
        <w:lastRenderedPageBreak/>
        <w:t>experiment with new approaches. This can lead to improved leadership effectiveness, better decision-making, and increased employee engagement and satisfaction (</w:t>
      </w:r>
      <w:proofErr w:type="spellStart"/>
      <w:r w:rsidRPr="00493703">
        <w:rPr>
          <w:rFonts w:ascii="Arial" w:hAnsi="Arial" w:cs="Arial"/>
        </w:rPr>
        <w:t>Ussahawanitchakit</w:t>
      </w:r>
      <w:proofErr w:type="spellEnd"/>
      <w:r w:rsidRPr="00493703">
        <w:rPr>
          <w:rFonts w:ascii="Arial" w:hAnsi="Arial" w:cs="Arial"/>
        </w:rPr>
        <w:t xml:space="preserve"> &amp; </w:t>
      </w:r>
      <w:proofErr w:type="spellStart"/>
      <w:r w:rsidRPr="00493703">
        <w:rPr>
          <w:rFonts w:ascii="Arial" w:hAnsi="Arial" w:cs="Arial"/>
        </w:rPr>
        <w:t>Chalardchaleunsuk</w:t>
      </w:r>
      <w:proofErr w:type="spellEnd"/>
      <w:r w:rsidRPr="00493703">
        <w:rPr>
          <w:rFonts w:ascii="Arial" w:hAnsi="Arial" w:cs="Arial"/>
        </w:rPr>
        <w:t>, 2016).</w:t>
      </w:r>
    </w:p>
    <w:p w14:paraId="221D5F62" w14:textId="6FA5AF3B" w:rsidR="00085E3E" w:rsidRPr="00493703" w:rsidRDefault="00085E3E" w:rsidP="00B96C4F">
      <w:pPr>
        <w:spacing w:line="360" w:lineRule="auto"/>
        <w:ind w:firstLine="720"/>
        <w:jc w:val="both"/>
        <w:rPr>
          <w:rFonts w:ascii="Arial" w:hAnsi="Arial" w:cs="Arial"/>
        </w:rPr>
      </w:pPr>
      <w:r w:rsidRPr="00493703">
        <w:rPr>
          <w:rFonts w:ascii="Arial" w:hAnsi="Arial" w:cs="Arial"/>
        </w:rPr>
        <w:t xml:space="preserve">In terms of understanding theories of management, reflective practice can help managers to explore how different ideas and approaches might apply in their own context. By reflecting on their own experiences and the outcomes of their decisions, managers can evaluate the relevance and effectiveness of different management theories and </w:t>
      </w:r>
      <w:r w:rsidR="001021B9" w:rsidRPr="00493703">
        <w:rPr>
          <w:rFonts w:ascii="Arial" w:hAnsi="Arial" w:cs="Arial"/>
        </w:rPr>
        <w:t>models and</w:t>
      </w:r>
      <w:r w:rsidRPr="00493703">
        <w:rPr>
          <w:rFonts w:ascii="Arial" w:hAnsi="Arial" w:cs="Arial"/>
        </w:rPr>
        <w:t xml:space="preserve"> adapt them to their own needs and circumstances (Senge, 1990). This can further enhance the manager's ability to manage people, processes, and resources effectively.</w:t>
      </w:r>
    </w:p>
    <w:p w14:paraId="60A4BF61" w14:textId="3B170EAC" w:rsidR="00085E3E" w:rsidRPr="00493703" w:rsidRDefault="00085E3E" w:rsidP="00B96C4F">
      <w:pPr>
        <w:spacing w:line="360" w:lineRule="auto"/>
        <w:ind w:firstLine="720"/>
        <w:jc w:val="both"/>
        <w:rPr>
          <w:rFonts w:ascii="Arial" w:hAnsi="Arial" w:cs="Arial"/>
        </w:rPr>
      </w:pPr>
      <w:r w:rsidRPr="00493703">
        <w:rPr>
          <w:rFonts w:ascii="Arial" w:hAnsi="Arial" w:cs="Arial"/>
        </w:rPr>
        <w:t xml:space="preserve">Reflective practice can also be useful in developing conflict resolution skills. Conflict is a common occurrence in most workplaces, and managers who </w:t>
      </w:r>
      <w:r w:rsidR="001021B9" w:rsidRPr="00493703">
        <w:rPr>
          <w:rFonts w:ascii="Arial" w:hAnsi="Arial" w:cs="Arial"/>
        </w:rPr>
        <w:t>can</w:t>
      </w:r>
      <w:r w:rsidRPr="00493703">
        <w:rPr>
          <w:rFonts w:ascii="Arial" w:hAnsi="Arial" w:cs="Arial"/>
        </w:rPr>
        <w:t xml:space="preserve"> effectively manage and resolve conflicts are highly valued (Van Velsor &amp; Leslie, 1995). By reflecting on their own experiences of conflict, managers can identify patterns, triggers, and effective strategies for resolving conflicts. As a result, they can develop stronger conflict resolution skills that enable them to create a more positive and productive work environment (Farrell &amp; James, 2015).</w:t>
      </w:r>
    </w:p>
    <w:p w14:paraId="1E0606CD" w14:textId="2D115C57" w:rsidR="00085E3E" w:rsidRDefault="00EC691D" w:rsidP="00493703">
      <w:pPr>
        <w:spacing w:line="360" w:lineRule="auto"/>
        <w:jc w:val="both"/>
        <w:rPr>
          <w:rFonts w:ascii="Arial" w:hAnsi="Arial" w:cs="Arial"/>
        </w:rPr>
      </w:pPr>
      <w:r>
        <w:rPr>
          <w:rFonts w:ascii="Arial" w:hAnsi="Arial" w:cs="Arial"/>
        </w:rPr>
        <w:t>In conclusion</w:t>
      </w:r>
      <w:r w:rsidR="00085E3E" w:rsidRPr="00493703">
        <w:rPr>
          <w:rFonts w:ascii="Arial" w:hAnsi="Arial" w:cs="Arial"/>
        </w:rPr>
        <w:t>, reflective practice can help managers to continuously learn and improve their own practice, enhance their understanding of management theories, and develop effective conflict resolution skills. By engaging in ongoing reflection, managers can be more effective in their roles, positively impact their workplace and drive organizational success.</w:t>
      </w:r>
    </w:p>
    <w:p w14:paraId="3E1D03A4" w14:textId="19A0EE94" w:rsidR="0063261E" w:rsidRDefault="008B4D1A" w:rsidP="005E3EE1">
      <w:pPr>
        <w:pStyle w:val="Heading1"/>
        <w:numPr>
          <w:ilvl w:val="1"/>
          <w:numId w:val="2"/>
        </w:numPr>
      </w:pPr>
      <w:bookmarkStart w:id="3" w:name="_Toc131366643"/>
      <w:r>
        <w:t xml:space="preserve">The importance of reflective practice in </w:t>
      </w:r>
      <w:r w:rsidR="00642064">
        <w:t xml:space="preserve">personal </w:t>
      </w:r>
      <w:r w:rsidR="00E05CEA">
        <w:t>development and</w:t>
      </w:r>
      <w:r w:rsidR="002E44FE">
        <w:t xml:space="preserve"> critical </w:t>
      </w:r>
      <w:r w:rsidR="005E3EE1">
        <w:t>thinking</w:t>
      </w:r>
      <w:r w:rsidR="00E05CEA">
        <w:t>.</w:t>
      </w:r>
      <w:bookmarkEnd w:id="3"/>
    </w:p>
    <w:p w14:paraId="6A9A378C" w14:textId="77777777" w:rsidR="000F1AC8" w:rsidRDefault="000F1AC8" w:rsidP="00681640">
      <w:pPr>
        <w:spacing w:line="360" w:lineRule="auto"/>
        <w:jc w:val="both"/>
        <w:rPr>
          <w:rFonts w:ascii="Arial" w:hAnsi="Arial" w:cs="Arial"/>
        </w:rPr>
      </w:pPr>
    </w:p>
    <w:p w14:paraId="67FB3BBC" w14:textId="1D9E0E2B" w:rsidR="00EE0C64" w:rsidRPr="00681640" w:rsidRDefault="00EE0C64" w:rsidP="00681640">
      <w:pPr>
        <w:spacing w:line="360" w:lineRule="auto"/>
        <w:jc w:val="both"/>
        <w:rPr>
          <w:rFonts w:ascii="Arial" w:hAnsi="Arial" w:cs="Arial"/>
        </w:rPr>
      </w:pPr>
      <w:r w:rsidRPr="00681640">
        <w:rPr>
          <w:rFonts w:ascii="Arial" w:hAnsi="Arial" w:cs="Arial"/>
        </w:rPr>
        <w:t xml:space="preserve">Reflective practice has been widely recognized as an effective tool for personal development and critical thinking. By engaging in reflective practice, individuals can gain insight into their own thinking, </w:t>
      </w:r>
      <w:r w:rsidR="000F1AC8" w:rsidRPr="00681640">
        <w:rPr>
          <w:rFonts w:ascii="Arial" w:hAnsi="Arial" w:cs="Arial"/>
        </w:rPr>
        <w:t>behaviour</w:t>
      </w:r>
      <w:r w:rsidRPr="00681640">
        <w:rPr>
          <w:rFonts w:ascii="Arial" w:hAnsi="Arial" w:cs="Arial"/>
        </w:rPr>
        <w:t>, and values, and use this insight to improve their personal and professional lives.</w:t>
      </w:r>
    </w:p>
    <w:p w14:paraId="20A35A04" w14:textId="2B8A8469" w:rsidR="00EE0C64" w:rsidRPr="00681640" w:rsidRDefault="00EE0C64" w:rsidP="000F1AC8">
      <w:pPr>
        <w:spacing w:line="360" w:lineRule="auto"/>
        <w:ind w:firstLine="720"/>
        <w:jc w:val="both"/>
        <w:rPr>
          <w:rFonts w:ascii="Arial" w:hAnsi="Arial" w:cs="Arial"/>
        </w:rPr>
      </w:pPr>
      <w:r w:rsidRPr="00681640">
        <w:rPr>
          <w:rFonts w:ascii="Arial" w:hAnsi="Arial" w:cs="Arial"/>
        </w:rPr>
        <w:t xml:space="preserve">Several studies have emphasized the importance of reflective practice for personal development. For example, Moon (1999) argued that reflective practice can promote self-awareness and a deeper understanding of personal values and beliefs, as well as encourage individuals to take responsibility for their own learning and development. Similarly, Kolb (1984) suggested that reflective practice can facilitate the transformation of experiences into </w:t>
      </w:r>
      <w:r w:rsidR="000F1AC8" w:rsidRPr="00681640">
        <w:rPr>
          <w:rFonts w:ascii="Arial" w:hAnsi="Arial" w:cs="Arial"/>
        </w:rPr>
        <w:t>knowledge and</w:t>
      </w:r>
      <w:r w:rsidRPr="00681640">
        <w:rPr>
          <w:rFonts w:ascii="Arial" w:hAnsi="Arial" w:cs="Arial"/>
        </w:rPr>
        <w:t xml:space="preserve"> support the development of individuals’ inner resources.</w:t>
      </w:r>
    </w:p>
    <w:p w14:paraId="4984D0AC" w14:textId="1C8291CE" w:rsidR="00EE0C64" w:rsidRPr="00681640" w:rsidRDefault="00EE0C64" w:rsidP="0024243D">
      <w:pPr>
        <w:spacing w:line="360" w:lineRule="auto"/>
        <w:ind w:firstLine="720"/>
        <w:jc w:val="both"/>
        <w:rPr>
          <w:rFonts w:ascii="Arial" w:hAnsi="Arial" w:cs="Arial"/>
        </w:rPr>
      </w:pPr>
      <w:r w:rsidRPr="00681640">
        <w:rPr>
          <w:rFonts w:ascii="Arial" w:hAnsi="Arial" w:cs="Arial"/>
        </w:rPr>
        <w:lastRenderedPageBreak/>
        <w:t xml:space="preserve">Reflective practice has also been recognized as a valuable tool for developing critical thinking skills. By engaging in reflection, individuals can </w:t>
      </w:r>
      <w:r w:rsidR="0024243D" w:rsidRPr="00681640">
        <w:rPr>
          <w:rFonts w:ascii="Arial" w:hAnsi="Arial" w:cs="Arial"/>
        </w:rPr>
        <w:t>analyse</w:t>
      </w:r>
      <w:r w:rsidRPr="00681640">
        <w:rPr>
          <w:rFonts w:ascii="Arial" w:hAnsi="Arial" w:cs="Arial"/>
        </w:rPr>
        <w:t xml:space="preserve"> and evaluate their experiences and assumptions, and develop a deeper understanding of complex issues. Brookfield (1995) suggested that reflective practice can help individuals to question their assumptions, recognize bias and stereotypes, and explore alternative perspectives. Similarly, Mezirow (1990) proposed that reflection can support transformative learning, which involves critically examining beliefs and assumptions, and using new perspectives to change one’s perspective and </w:t>
      </w:r>
      <w:r w:rsidR="0024243D" w:rsidRPr="00681640">
        <w:rPr>
          <w:rFonts w:ascii="Arial" w:hAnsi="Arial" w:cs="Arial"/>
        </w:rPr>
        <w:t>behaviour</w:t>
      </w:r>
      <w:r w:rsidRPr="00681640">
        <w:rPr>
          <w:rFonts w:ascii="Arial" w:hAnsi="Arial" w:cs="Arial"/>
        </w:rPr>
        <w:t>.</w:t>
      </w:r>
    </w:p>
    <w:p w14:paraId="6423E3D2" w14:textId="2077F913" w:rsidR="00EE0C64" w:rsidRPr="00681640" w:rsidRDefault="004C7494" w:rsidP="00B61103">
      <w:pPr>
        <w:spacing w:line="360" w:lineRule="auto"/>
        <w:ind w:firstLine="360"/>
        <w:jc w:val="both"/>
        <w:rPr>
          <w:rFonts w:ascii="Arial" w:hAnsi="Arial" w:cs="Arial"/>
        </w:rPr>
      </w:pPr>
      <w:r>
        <w:rPr>
          <w:rFonts w:ascii="Arial" w:hAnsi="Arial" w:cs="Arial"/>
        </w:rPr>
        <w:t>In conclusion</w:t>
      </w:r>
      <w:r w:rsidR="00EE0C64" w:rsidRPr="00681640">
        <w:rPr>
          <w:rFonts w:ascii="Arial" w:hAnsi="Arial" w:cs="Arial"/>
        </w:rPr>
        <w:t xml:space="preserve">, reflective practice is an important tool for promoting personal development and critical thinking. By reflecting on their experiences and assumptions, individuals can gain insight into their own thinking, </w:t>
      </w:r>
      <w:r w:rsidR="0024243D" w:rsidRPr="00681640">
        <w:rPr>
          <w:rFonts w:ascii="Arial" w:hAnsi="Arial" w:cs="Arial"/>
        </w:rPr>
        <w:t>behaviour</w:t>
      </w:r>
      <w:r w:rsidR="00EE0C64" w:rsidRPr="00681640">
        <w:rPr>
          <w:rFonts w:ascii="Arial" w:hAnsi="Arial" w:cs="Arial"/>
        </w:rPr>
        <w:t>, and values, and use this insight to improve their lives and make more informed decisions.</w:t>
      </w:r>
    </w:p>
    <w:p w14:paraId="2362D34A" w14:textId="28100EE5" w:rsidR="005E3EE1" w:rsidRDefault="00366C17" w:rsidP="00062D8A">
      <w:pPr>
        <w:pStyle w:val="Heading1"/>
        <w:numPr>
          <w:ilvl w:val="1"/>
          <w:numId w:val="2"/>
        </w:numPr>
      </w:pPr>
      <w:bookmarkStart w:id="4" w:name="_Toc131366644"/>
      <w:r w:rsidRPr="00642064">
        <w:t xml:space="preserve">The role of </w:t>
      </w:r>
      <w:r w:rsidR="00C76B96" w:rsidRPr="00642064">
        <w:t>Reflective practice in</w:t>
      </w:r>
      <w:r w:rsidR="00825258" w:rsidRPr="00642064">
        <w:t xml:space="preserve"> Effective Management, </w:t>
      </w:r>
      <w:r w:rsidR="00B721E2" w:rsidRPr="00642064">
        <w:t xml:space="preserve">Understanding Theories of Management and Conflict </w:t>
      </w:r>
      <w:r w:rsidR="00E05CEA" w:rsidRPr="00642064">
        <w:t>resolution.</w:t>
      </w:r>
      <w:bookmarkEnd w:id="4"/>
    </w:p>
    <w:p w14:paraId="2EE95699" w14:textId="77777777" w:rsidR="00E25229" w:rsidRDefault="00E25229" w:rsidP="00E25229">
      <w:pPr>
        <w:spacing w:line="360" w:lineRule="auto"/>
        <w:ind w:left="360"/>
        <w:jc w:val="both"/>
        <w:rPr>
          <w:rFonts w:ascii="Arial" w:hAnsi="Arial" w:cs="Arial"/>
        </w:rPr>
      </w:pPr>
    </w:p>
    <w:p w14:paraId="696D89ED" w14:textId="526B08CC" w:rsidR="00E25229" w:rsidRPr="00E25229" w:rsidRDefault="00E25229" w:rsidP="00FB0790">
      <w:pPr>
        <w:spacing w:line="360" w:lineRule="auto"/>
        <w:ind w:firstLine="360"/>
        <w:jc w:val="both"/>
        <w:rPr>
          <w:rFonts w:ascii="Arial" w:hAnsi="Arial" w:cs="Arial"/>
        </w:rPr>
      </w:pPr>
      <w:r w:rsidRPr="00E25229">
        <w:rPr>
          <w:rFonts w:ascii="Arial" w:hAnsi="Arial" w:cs="Arial"/>
        </w:rPr>
        <w:t xml:space="preserve">Reflective practice plays a critical role in effective management by promoting ongoing learning, improving decision-making and problem-solving skills, and enhancing communication and interpersonal relationships. According to Boud, Keogh, and Walker (1985), reflective practice is essential for enabling managers to critically evaluate their actions and decision-making processes, to identify areas of improvement, and to learn from their mistakes. Schön (1983) suggested that reflective practice can also be used to develop the capacity to improvise during complex and unpredictable situations, enabling managers to adjust their practices to meet changing </w:t>
      </w:r>
      <w:r w:rsidR="00FB0790" w:rsidRPr="00E25229">
        <w:rPr>
          <w:rFonts w:ascii="Arial" w:hAnsi="Arial" w:cs="Arial"/>
        </w:rPr>
        <w:t>demands. In</w:t>
      </w:r>
      <w:r w:rsidRPr="00E25229">
        <w:rPr>
          <w:rFonts w:ascii="Arial" w:hAnsi="Arial" w:cs="Arial"/>
        </w:rPr>
        <w:t xml:space="preserve"> addition, several theories of management emphasize the importance of reflection in effective management. For example, Mintzberg (1975) proposed that managers engage in a process of “reflective synthesis,” in which they use reflection to integrate information, experiences, and insights into a coherent understanding of their work. Similarly, Argyris and Schön (1974) suggested that management effectiveness depends on the ability to engage in “double-loop learning,” which involves questioning underlying assumptions and values, and using reflection to modify </w:t>
      </w:r>
      <w:r w:rsidR="00FB0790" w:rsidRPr="00E25229">
        <w:rPr>
          <w:rFonts w:ascii="Arial" w:hAnsi="Arial" w:cs="Arial"/>
        </w:rPr>
        <w:t>behaviours</w:t>
      </w:r>
      <w:r w:rsidRPr="00E25229">
        <w:rPr>
          <w:rFonts w:ascii="Arial" w:hAnsi="Arial" w:cs="Arial"/>
        </w:rPr>
        <w:t xml:space="preserve"> and practices.</w:t>
      </w:r>
    </w:p>
    <w:p w14:paraId="093F9A20" w14:textId="77777777" w:rsidR="00E25229" w:rsidRDefault="00E25229" w:rsidP="00FB0790">
      <w:pPr>
        <w:spacing w:line="360" w:lineRule="auto"/>
        <w:ind w:firstLine="360"/>
        <w:jc w:val="both"/>
        <w:rPr>
          <w:rFonts w:ascii="Arial" w:hAnsi="Arial" w:cs="Arial"/>
        </w:rPr>
      </w:pPr>
      <w:r w:rsidRPr="00E25229">
        <w:rPr>
          <w:rFonts w:ascii="Arial" w:hAnsi="Arial" w:cs="Arial"/>
        </w:rPr>
        <w:t xml:space="preserve">Reflective practice can also support conflict resolution in management. According to Nunneley and Brigmon (2008), reflective practice can help managers to identify the deeper causes of conflicts, such as differences in values or communication styles, and to develop </w:t>
      </w:r>
      <w:r w:rsidRPr="00E25229">
        <w:rPr>
          <w:rFonts w:ascii="Arial" w:hAnsi="Arial" w:cs="Arial"/>
        </w:rPr>
        <w:lastRenderedPageBreak/>
        <w:t>creative solutions that address these underlying issues. Similarly, Gray (1989) proposed that reflecting on past conflicts can help managers to identify patterns and triggers, and to develop strategies for preventing or addressing conflicts in the future.</w:t>
      </w:r>
    </w:p>
    <w:p w14:paraId="7FB3F71F" w14:textId="1C479E04" w:rsidR="00CE1557" w:rsidRDefault="00CE1557" w:rsidP="00FB0790">
      <w:pPr>
        <w:spacing w:line="360" w:lineRule="auto"/>
        <w:ind w:firstLine="360"/>
        <w:jc w:val="both"/>
        <w:rPr>
          <w:rFonts w:ascii="Arial" w:hAnsi="Arial" w:cs="Arial"/>
        </w:rPr>
      </w:pPr>
      <w:r>
        <w:rPr>
          <w:rFonts w:ascii="Arial" w:hAnsi="Arial" w:cs="Arial"/>
        </w:rPr>
        <w:t>In the end, r</w:t>
      </w:r>
      <w:r w:rsidRPr="00CE1557">
        <w:rPr>
          <w:rFonts w:ascii="Arial" w:hAnsi="Arial" w:cs="Arial"/>
        </w:rPr>
        <w:t>eflective practise encourages continuing learning, decision-making, improvisation, and conflict resolution, all of which are crucial for effective management. Managers can gain a better knowledge of their work, spot opportunities for development, and create plans for adapting to changing needs and resolving problems by reflecting on it.</w:t>
      </w:r>
    </w:p>
    <w:p w14:paraId="5E149E37" w14:textId="77777777" w:rsidR="00AE3EA6" w:rsidRPr="00E25229" w:rsidRDefault="00AE3EA6" w:rsidP="00FB0790">
      <w:pPr>
        <w:spacing w:line="360" w:lineRule="auto"/>
        <w:ind w:firstLine="360"/>
        <w:jc w:val="both"/>
        <w:rPr>
          <w:rFonts w:ascii="Arial" w:hAnsi="Arial" w:cs="Arial"/>
        </w:rPr>
      </w:pPr>
    </w:p>
    <w:p w14:paraId="15A117BD" w14:textId="4DED5F2F" w:rsidR="00096FEC" w:rsidRDefault="00096FEC" w:rsidP="00EA39F4">
      <w:pPr>
        <w:pStyle w:val="Heading1"/>
        <w:numPr>
          <w:ilvl w:val="0"/>
          <w:numId w:val="2"/>
        </w:numPr>
      </w:pPr>
      <w:bookmarkStart w:id="5" w:name="_Toc131366645"/>
      <w:r>
        <w:t>Reflective model. Driscoll’s Model</w:t>
      </w:r>
      <w:r w:rsidR="00E05CEA">
        <w:t>.</w:t>
      </w:r>
      <w:bookmarkEnd w:id="5"/>
    </w:p>
    <w:p w14:paraId="2A7D8D2B" w14:textId="77777777" w:rsidR="005C74FC" w:rsidRDefault="005C74FC" w:rsidP="005C74FC">
      <w:pPr>
        <w:spacing w:line="360" w:lineRule="auto"/>
        <w:jc w:val="both"/>
        <w:rPr>
          <w:rFonts w:ascii="Arial" w:hAnsi="Arial" w:cs="Arial"/>
        </w:rPr>
      </w:pPr>
    </w:p>
    <w:p w14:paraId="6E84759E" w14:textId="7BBF7C3B" w:rsidR="00930F38" w:rsidRDefault="00930F38" w:rsidP="00B61103">
      <w:pPr>
        <w:spacing w:line="360" w:lineRule="auto"/>
        <w:ind w:firstLine="360"/>
        <w:jc w:val="both"/>
        <w:rPr>
          <w:rFonts w:ascii="Arial" w:hAnsi="Arial" w:cs="Arial"/>
        </w:rPr>
      </w:pPr>
      <w:r w:rsidRPr="005C74FC">
        <w:rPr>
          <w:rFonts w:ascii="Arial" w:hAnsi="Arial" w:cs="Arial"/>
        </w:rPr>
        <w:t xml:space="preserve">The Driscoll Reflective Model is a structured approach to reflective practice that can be used in a range of professional fields, including healthcare, education, and business. The model consists of three sequential steps: </w:t>
      </w:r>
      <w:r w:rsidR="00233135" w:rsidRPr="005C74FC">
        <w:rPr>
          <w:rFonts w:ascii="Arial" w:hAnsi="Arial" w:cs="Arial"/>
        </w:rPr>
        <w:t>What?</w:t>
      </w:r>
      <w:r w:rsidRPr="005C74FC">
        <w:rPr>
          <w:rFonts w:ascii="Arial" w:hAnsi="Arial" w:cs="Arial"/>
        </w:rPr>
        <w:t xml:space="preserve"> So What?, and Now What? (Driscoll, 2007).</w:t>
      </w:r>
    </w:p>
    <w:p w14:paraId="61DA57A0" w14:textId="1535A453" w:rsidR="009379B1" w:rsidRDefault="009379B1" w:rsidP="005C74FC">
      <w:pPr>
        <w:spacing w:line="360" w:lineRule="auto"/>
        <w:jc w:val="both"/>
        <w:rPr>
          <w:rFonts w:ascii="Arial" w:hAnsi="Arial" w:cs="Arial"/>
        </w:rPr>
      </w:pPr>
      <w:r>
        <w:rPr>
          <w:noProof/>
        </w:rPr>
        <w:drawing>
          <wp:inline distT="0" distB="0" distL="0" distR="0" wp14:anchorId="63805F87" wp14:editId="345CD29D">
            <wp:extent cx="5084241" cy="2842260"/>
            <wp:effectExtent l="0" t="0" r="0" b="0"/>
            <wp:docPr id="875782313" name="Picture 1" descr="Frameworks for Reflective Writing | Writing Skills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works for Reflective Writing | Writing Skills La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8633" cy="2861486"/>
                    </a:xfrm>
                    <a:prstGeom prst="rect">
                      <a:avLst/>
                    </a:prstGeom>
                    <a:noFill/>
                    <a:ln>
                      <a:noFill/>
                    </a:ln>
                  </pic:spPr>
                </pic:pic>
              </a:graphicData>
            </a:graphic>
          </wp:inline>
        </w:drawing>
      </w:r>
    </w:p>
    <w:p w14:paraId="347066BF" w14:textId="48148A25" w:rsidR="00E76AC2" w:rsidRPr="00C55EE0" w:rsidRDefault="00E76AC2" w:rsidP="005C74FC">
      <w:pPr>
        <w:spacing w:line="360" w:lineRule="auto"/>
        <w:jc w:val="both"/>
        <w:rPr>
          <w:rFonts w:ascii="Arial" w:hAnsi="Arial" w:cs="Arial"/>
          <w:i/>
          <w:iCs/>
        </w:rPr>
      </w:pPr>
      <w:r w:rsidRPr="00C55EE0">
        <w:rPr>
          <w:rFonts w:ascii="Arial" w:hAnsi="Arial" w:cs="Arial"/>
          <w:i/>
          <w:iCs/>
        </w:rPr>
        <w:t xml:space="preserve">Figure 1. </w:t>
      </w:r>
      <w:r w:rsidR="00C55EE0" w:rsidRPr="00C55EE0">
        <w:rPr>
          <w:rFonts w:ascii="Arial" w:hAnsi="Arial" w:cs="Arial"/>
          <w:i/>
          <w:iCs/>
        </w:rPr>
        <w:t>Driscoll reflective model scheme.</w:t>
      </w:r>
    </w:p>
    <w:p w14:paraId="0EA2359B" w14:textId="77777777" w:rsidR="00AE3EA6" w:rsidRDefault="00AE3EA6" w:rsidP="005C74FC">
      <w:pPr>
        <w:spacing w:line="360" w:lineRule="auto"/>
        <w:ind w:firstLine="720"/>
        <w:jc w:val="both"/>
        <w:rPr>
          <w:rFonts w:ascii="Arial" w:hAnsi="Arial" w:cs="Arial"/>
        </w:rPr>
      </w:pPr>
    </w:p>
    <w:p w14:paraId="393B50E3" w14:textId="58068ED4" w:rsidR="00930F38" w:rsidRPr="005C74FC" w:rsidRDefault="00930F38" w:rsidP="005C74FC">
      <w:pPr>
        <w:spacing w:line="360" w:lineRule="auto"/>
        <w:ind w:firstLine="720"/>
        <w:jc w:val="both"/>
        <w:rPr>
          <w:rFonts w:ascii="Arial" w:hAnsi="Arial" w:cs="Arial"/>
        </w:rPr>
      </w:pPr>
      <w:r w:rsidRPr="005C74FC">
        <w:rPr>
          <w:rFonts w:ascii="Arial" w:hAnsi="Arial" w:cs="Arial"/>
        </w:rPr>
        <w:t xml:space="preserve">The first step, </w:t>
      </w:r>
      <w:r w:rsidR="00233135" w:rsidRPr="005C74FC">
        <w:rPr>
          <w:rFonts w:ascii="Arial" w:hAnsi="Arial" w:cs="Arial"/>
        </w:rPr>
        <w:t>what?</w:t>
      </w:r>
      <w:r w:rsidRPr="005C74FC">
        <w:rPr>
          <w:rFonts w:ascii="Arial" w:hAnsi="Arial" w:cs="Arial"/>
        </w:rPr>
        <w:t xml:space="preserve"> involves describing the experiences, observations, and feelings related to a particular event or situation. This may include the context of the event, the actions taken, and the outcomes.</w:t>
      </w:r>
    </w:p>
    <w:p w14:paraId="59BAB7BF" w14:textId="21005C86" w:rsidR="00930F38" w:rsidRPr="005C74FC" w:rsidRDefault="00930F38" w:rsidP="005C74FC">
      <w:pPr>
        <w:spacing w:line="360" w:lineRule="auto"/>
        <w:ind w:firstLine="720"/>
        <w:jc w:val="both"/>
        <w:rPr>
          <w:rFonts w:ascii="Arial" w:hAnsi="Arial" w:cs="Arial"/>
        </w:rPr>
      </w:pPr>
      <w:r w:rsidRPr="005C74FC">
        <w:rPr>
          <w:rFonts w:ascii="Arial" w:hAnsi="Arial" w:cs="Arial"/>
        </w:rPr>
        <w:t xml:space="preserve">The second step, So </w:t>
      </w:r>
      <w:r w:rsidR="00233135" w:rsidRPr="005C74FC">
        <w:rPr>
          <w:rFonts w:ascii="Arial" w:hAnsi="Arial" w:cs="Arial"/>
        </w:rPr>
        <w:t>What?</w:t>
      </w:r>
      <w:r w:rsidRPr="005C74FC">
        <w:rPr>
          <w:rFonts w:ascii="Arial" w:hAnsi="Arial" w:cs="Arial"/>
        </w:rPr>
        <w:t xml:space="preserve"> involves reflecting on the experience and identifying the key issues, opportunities, and challenges. This may involve questions such as: What did I </w:t>
      </w:r>
      <w:r w:rsidRPr="005C74FC">
        <w:rPr>
          <w:rFonts w:ascii="Arial" w:hAnsi="Arial" w:cs="Arial"/>
        </w:rPr>
        <w:lastRenderedPageBreak/>
        <w:t>learn from this experience? How does this relate to my values, beliefs, and previous experiences? What could I have done differently?</w:t>
      </w:r>
    </w:p>
    <w:p w14:paraId="7B437387" w14:textId="28AB487E" w:rsidR="00930F38" w:rsidRPr="005C74FC" w:rsidRDefault="00930F38" w:rsidP="005C74FC">
      <w:pPr>
        <w:spacing w:line="360" w:lineRule="auto"/>
        <w:ind w:firstLine="720"/>
        <w:jc w:val="both"/>
        <w:rPr>
          <w:rFonts w:ascii="Arial" w:hAnsi="Arial" w:cs="Arial"/>
        </w:rPr>
      </w:pPr>
      <w:r w:rsidRPr="005C74FC">
        <w:rPr>
          <w:rFonts w:ascii="Arial" w:hAnsi="Arial" w:cs="Arial"/>
        </w:rPr>
        <w:t xml:space="preserve">The third step, Now </w:t>
      </w:r>
      <w:r w:rsidR="00233135" w:rsidRPr="005C74FC">
        <w:rPr>
          <w:rFonts w:ascii="Arial" w:hAnsi="Arial" w:cs="Arial"/>
        </w:rPr>
        <w:t>What?</w:t>
      </w:r>
      <w:r w:rsidRPr="005C74FC">
        <w:rPr>
          <w:rFonts w:ascii="Arial" w:hAnsi="Arial" w:cs="Arial"/>
        </w:rPr>
        <w:t xml:space="preserve"> involves synthesizing the insights gained from the reflection and determining how to apply them to future practice. This may involve developing action plans, setting goals, and identifying strategies for improving future performance.</w:t>
      </w:r>
    </w:p>
    <w:p w14:paraId="48459F85" w14:textId="42A220D8" w:rsidR="00930F38" w:rsidRDefault="00930F38" w:rsidP="00B61103">
      <w:pPr>
        <w:spacing w:line="360" w:lineRule="auto"/>
        <w:ind w:firstLine="720"/>
        <w:jc w:val="both"/>
        <w:rPr>
          <w:rFonts w:ascii="Arial" w:hAnsi="Arial" w:cs="Arial"/>
        </w:rPr>
      </w:pPr>
      <w:r w:rsidRPr="005C74FC">
        <w:rPr>
          <w:rFonts w:ascii="Arial" w:hAnsi="Arial" w:cs="Arial"/>
        </w:rPr>
        <w:t>The Driscoll Reflective Model can be a useful tool for promoting ongoing learning and professional development (Driscoll, 2011). By engaging in reflective practice using this model, individuals can develop a deeper understanding of their own practice, identify areas for improvement, and create actionable plans for enhancing their skills and knowledge.</w:t>
      </w:r>
    </w:p>
    <w:p w14:paraId="3344E300" w14:textId="1A2ABB43" w:rsidR="00D42392" w:rsidRDefault="00FC571C" w:rsidP="002103BC">
      <w:pPr>
        <w:pStyle w:val="Heading1"/>
        <w:numPr>
          <w:ilvl w:val="1"/>
          <w:numId w:val="2"/>
        </w:numPr>
      </w:pPr>
      <w:bookmarkStart w:id="6" w:name="_Toc131366646"/>
      <w:r>
        <w:t xml:space="preserve">Explain </w:t>
      </w:r>
      <w:r w:rsidR="004A7FC3">
        <w:t>how</w:t>
      </w:r>
      <w:r>
        <w:t xml:space="preserve"> Driscoll Reflective Model</w:t>
      </w:r>
      <w:r w:rsidR="004A7FC3">
        <w:t xml:space="preserve"> can connect </w:t>
      </w:r>
      <w:r w:rsidR="00BE5D15">
        <w:t xml:space="preserve">the </w:t>
      </w:r>
      <w:r w:rsidR="000F752F">
        <w:t xml:space="preserve">Theories of Management </w:t>
      </w:r>
      <w:r w:rsidR="00197DBA">
        <w:t>with</w:t>
      </w:r>
      <w:r w:rsidR="00197DBA">
        <w:t xml:space="preserve"> </w:t>
      </w:r>
      <w:r w:rsidR="00197DBA">
        <w:t>personal experience</w:t>
      </w:r>
      <w:r w:rsidR="003117D3">
        <w:t>.</w:t>
      </w:r>
      <w:bookmarkEnd w:id="6"/>
      <w:r w:rsidR="00197DBA">
        <w:t xml:space="preserve"> </w:t>
      </w:r>
    </w:p>
    <w:p w14:paraId="041B70DD" w14:textId="77777777" w:rsidR="002753B6" w:rsidRDefault="002753B6" w:rsidP="003117D3">
      <w:pPr>
        <w:pStyle w:val="Heading1"/>
      </w:pPr>
    </w:p>
    <w:p w14:paraId="774FF5D4" w14:textId="12DF4CC3" w:rsidR="00242A42" w:rsidRPr="00034E66" w:rsidRDefault="004C5523" w:rsidP="00034E66">
      <w:pPr>
        <w:spacing w:line="360" w:lineRule="auto"/>
        <w:jc w:val="both"/>
        <w:rPr>
          <w:rFonts w:ascii="Arial" w:hAnsi="Arial" w:cs="Arial"/>
        </w:rPr>
      </w:pPr>
      <w:r>
        <w:rPr>
          <w:rFonts w:ascii="Arial" w:hAnsi="Arial" w:cs="Arial"/>
        </w:rPr>
        <w:t xml:space="preserve">Like </w:t>
      </w:r>
      <w:r w:rsidR="00707361">
        <w:rPr>
          <w:rFonts w:ascii="Arial" w:hAnsi="Arial" w:cs="Arial"/>
        </w:rPr>
        <w:t>I</w:t>
      </w:r>
      <w:r w:rsidR="0036681F">
        <w:rPr>
          <w:rFonts w:ascii="Arial" w:hAnsi="Arial" w:cs="Arial"/>
        </w:rPr>
        <w:t xml:space="preserve"> related </w:t>
      </w:r>
      <w:r w:rsidR="00707361">
        <w:rPr>
          <w:rFonts w:ascii="Arial" w:hAnsi="Arial" w:cs="Arial"/>
        </w:rPr>
        <w:t xml:space="preserve">previously, </w:t>
      </w:r>
      <w:r w:rsidR="00242A42" w:rsidRPr="00034E66">
        <w:rPr>
          <w:rFonts w:ascii="Arial" w:hAnsi="Arial" w:cs="Arial"/>
        </w:rPr>
        <w:t xml:space="preserve">Driscoll's Reflective Model is a cyclical model of reflection that involves three stages: What, So what, and Now what? </w:t>
      </w:r>
      <w:r w:rsidR="001D5AE5">
        <w:rPr>
          <w:rFonts w:ascii="Arial" w:hAnsi="Arial" w:cs="Arial"/>
        </w:rPr>
        <w:t>I used t</w:t>
      </w:r>
      <w:r w:rsidR="00242A42" w:rsidRPr="00034E66">
        <w:rPr>
          <w:rFonts w:ascii="Arial" w:hAnsi="Arial" w:cs="Arial"/>
        </w:rPr>
        <w:t xml:space="preserve">his model to connect theories of management with personal experience by guiding </w:t>
      </w:r>
      <w:r w:rsidR="001D5AE5">
        <w:rPr>
          <w:rFonts w:ascii="Arial" w:hAnsi="Arial" w:cs="Arial"/>
        </w:rPr>
        <w:t>myself</w:t>
      </w:r>
      <w:r w:rsidR="00242A42" w:rsidRPr="00034E66">
        <w:rPr>
          <w:rFonts w:ascii="Arial" w:hAnsi="Arial" w:cs="Arial"/>
        </w:rPr>
        <w:t xml:space="preserve"> through a structured process of reflecting on </w:t>
      </w:r>
      <w:r w:rsidR="000316AF">
        <w:rPr>
          <w:rFonts w:ascii="Arial" w:hAnsi="Arial" w:cs="Arial"/>
        </w:rPr>
        <w:t>my</w:t>
      </w:r>
      <w:r w:rsidR="00242A42" w:rsidRPr="00034E66">
        <w:rPr>
          <w:rFonts w:ascii="Arial" w:hAnsi="Arial" w:cs="Arial"/>
        </w:rPr>
        <w:t xml:space="preserve"> experiences in relation to management theories and principles.</w:t>
      </w:r>
    </w:p>
    <w:p w14:paraId="2F833DE0" w14:textId="1C22356D" w:rsidR="0068642F" w:rsidRPr="0068642F" w:rsidRDefault="0068642F" w:rsidP="00B61103">
      <w:pPr>
        <w:spacing w:line="360" w:lineRule="auto"/>
        <w:ind w:firstLine="720"/>
        <w:jc w:val="both"/>
        <w:rPr>
          <w:rFonts w:ascii="Arial" w:hAnsi="Arial" w:cs="Arial"/>
        </w:rPr>
      </w:pPr>
      <w:r w:rsidRPr="0068642F">
        <w:rPr>
          <w:rFonts w:ascii="Arial" w:hAnsi="Arial" w:cs="Arial"/>
        </w:rPr>
        <w:t xml:space="preserve">In the "What" stage, I describe and </w:t>
      </w:r>
      <w:r w:rsidR="00803BDA" w:rsidRPr="0068642F">
        <w:rPr>
          <w:rFonts w:ascii="Arial" w:hAnsi="Arial" w:cs="Arial"/>
        </w:rPr>
        <w:t>analyse</w:t>
      </w:r>
      <w:r w:rsidRPr="0068642F">
        <w:rPr>
          <w:rFonts w:ascii="Arial" w:hAnsi="Arial" w:cs="Arial"/>
        </w:rPr>
        <w:t xml:space="preserve"> my current experience and connect it to relevant theories of management. For instance, if I just resolved a conflict with a team member, I describe the situation in detail and seek to understand and apply the principles of conflict resolution theories, such as the "win-win" approach, "principled negotiation," or "mediation" to understand what worked and what may need to be improved.</w:t>
      </w:r>
    </w:p>
    <w:p w14:paraId="383313E9" w14:textId="354478AC" w:rsidR="0068642F" w:rsidRPr="0068642F" w:rsidRDefault="0068642F" w:rsidP="00B61103">
      <w:pPr>
        <w:spacing w:line="360" w:lineRule="auto"/>
        <w:ind w:firstLine="720"/>
        <w:jc w:val="both"/>
        <w:rPr>
          <w:rFonts w:ascii="Arial" w:hAnsi="Arial" w:cs="Arial"/>
        </w:rPr>
      </w:pPr>
      <w:r w:rsidRPr="0068642F">
        <w:rPr>
          <w:rFonts w:ascii="Arial" w:hAnsi="Arial" w:cs="Arial"/>
        </w:rPr>
        <w:t xml:space="preserve">In the "So what" stage, I reflect on the experience and how it impacts my personal and professional development. For </w:t>
      </w:r>
      <w:r w:rsidR="00645070">
        <w:rPr>
          <w:rFonts w:ascii="Arial" w:hAnsi="Arial" w:cs="Arial"/>
        </w:rPr>
        <w:t>example</w:t>
      </w:r>
      <w:r w:rsidRPr="0068642F">
        <w:rPr>
          <w:rFonts w:ascii="Arial" w:hAnsi="Arial" w:cs="Arial"/>
        </w:rPr>
        <w:t>, I may reflect on how the successful conflict resolution had a positive impact on team morale, as well as how it allowed me to develop my communication and leadership skills. I also consider how the experience can help me improve my performance and prepare for future challenges.</w:t>
      </w:r>
    </w:p>
    <w:p w14:paraId="12B89C7C" w14:textId="7994AB0B" w:rsidR="0068642F" w:rsidRPr="0068642F" w:rsidRDefault="0068642F" w:rsidP="00DD2B63">
      <w:pPr>
        <w:spacing w:line="360" w:lineRule="auto"/>
        <w:ind w:firstLine="720"/>
        <w:jc w:val="both"/>
        <w:rPr>
          <w:rFonts w:ascii="Arial" w:hAnsi="Arial" w:cs="Arial"/>
        </w:rPr>
      </w:pPr>
      <w:r w:rsidRPr="0068642F">
        <w:rPr>
          <w:rFonts w:ascii="Arial" w:hAnsi="Arial" w:cs="Arial"/>
        </w:rPr>
        <w:t xml:space="preserve">In the "Now what" stage, I plan and implement actions based on the insights gained from the reflection. </w:t>
      </w:r>
      <w:r w:rsidR="000D2D17">
        <w:rPr>
          <w:rFonts w:ascii="Arial" w:hAnsi="Arial" w:cs="Arial"/>
        </w:rPr>
        <w:t>Also</w:t>
      </w:r>
      <w:r w:rsidRPr="0068642F">
        <w:rPr>
          <w:rFonts w:ascii="Arial" w:hAnsi="Arial" w:cs="Arial"/>
        </w:rPr>
        <w:t>, based on the reflection, I plan to continue practicing conflict resolution with my team, seek out additional training or mentorship to further develop my management skills, and maintain communication with team members to ensure conflict and misunderstandings are promptly addressed.</w:t>
      </w:r>
    </w:p>
    <w:p w14:paraId="549833A2" w14:textId="1DC5AFC6" w:rsidR="00242A42" w:rsidRDefault="0068642F" w:rsidP="00DD2B63">
      <w:pPr>
        <w:spacing w:line="360" w:lineRule="auto"/>
        <w:ind w:firstLine="720"/>
        <w:jc w:val="both"/>
        <w:rPr>
          <w:rFonts w:ascii="Arial" w:hAnsi="Arial" w:cs="Arial"/>
        </w:rPr>
      </w:pPr>
      <w:r w:rsidRPr="0068642F">
        <w:rPr>
          <w:rFonts w:ascii="Arial" w:hAnsi="Arial" w:cs="Arial"/>
        </w:rPr>
        <w:lastRenderedPageBreak/>
        <w:t>Through this reflective process using Driscoll's Reflective Model, my personal experiences can be evaluated in relation to management theories and principles, helping me to develop a deeper understanding of management practices, improve my decision-making and problem-solving skills, enhance my professional performance, and prepare me for future challenges.</w:t>
      </w:r>
      <w:r w:rsidR="00242A42" w:rsidRPr="00034E66">
        <w:rPr>
          <w:rFonts w:ascii="Arial" w:hAnsi="Arial" w:cs="Arial"/>
        </w:rPr>
        <w:t xml:space="preserve"> </w:t>
      </w:r>
      <w:r w:rsidR="00CF0D4A">
        <w:rPr>
          <w:rFonts w:ascii="Arial" w:hAnsi="Arial" w:cs="Arial"/>
        </w:rPr>
        <w:t>Furthermore</w:t>
      </w:r>
      <w:r w:rsidR="00A76421">
        <w:rPr>
          <w:rFonts w:ascii="Arial" w:hAnsi="Arial" w:cs="Arial"/>
        </w:rPr>
        <w:t>,</w:t>
      </w:r>
      <w:r w:rsidR="00CF0D4A">
        <w:rPr>
          <w:rFonts w:ascii="Arial" w:hAnsi="Arial" w:cs="Arial"/>
        </w:rPr>
        <w:t xml:space="preserve"> b</w:t>
      </w:r>
      <w:r w:rsidR="00242A42" w:rsidRPr="00034E66">
        <w:rPr>
          <w:rFonts w:ascii="Arial" w:hAnsi="Arial" w:cs="Arial"/>
        </w:rPr>
        <w:t xml:space="preserve">y connecting </w:t>
      </w:r>
      <w:r w:rsidR="008529C4">
        <w:rPr>
          <w:rFonts w:ascii="Arial" w:hAnsi="Arial" w:cs="Arial"/>
        </w:rPr>
        <w:t xml:space="preserve">my </w:t>
      </w:r>
      <w:r w:rsidR="00242A42" w:rsidRPr="00034E66">
        <w:rPr>
          <w:rFonts w:ascii="Arial" w:hAnsi="Arial" w:cs="Arial"/>
        </w:rPr>
        <w:t xml:space="preserve">personal experiences to management theories, </w:t>
      </w:r>
      <w:r w:rsidR="008529C4">
        <w:rPr>
          <w:rFonts w:ascii="Arial" w:hAnsi="Arial" w:cs="Arial"/>
        </w:rPr>
        <w:t>I</w:t>
      </w:r>
      <w:r w:rsidR="00242A42" w:rsidRPr="00034E66">
        <w:rPr>
          <w:rFonts w:ascii="Arial" w:hAnsi="Arial" w:cs="Arial"/>
        </w:rPr>
        <w:t xml:space="preserve"> can identify new strategies and approaches to management that can help </w:t>
      </w:r>
      <w:r w:rsidR="008529C4">
        <w:rPr>
          <w:rFonts w:ascii="Arial" w:hAnsi="Arial" w:cs="Arial"/>
        </w:rPr>
        <w:t>me</w:t>
      </w:r>
      <w:r w:rsidR="00242A42" w:rsidRPr="00034E66">
        <w:rPr>
          <w:rFonts w:ascii="Arial" w:hAnsi="Arial" w:cs="Arial"/>
        </w:rPr>
        <w:t xml:space="preserve"> to achieve </w:t>
      </w:r>
      <w:r w:rsidR="008529C4">
        <w:rPr>
          <w:rFonts w:ascii="Arial" w:hAnsi="Arial" w:cs="Arial"/>
        </w:rPr>
        <w:t>my</w:t>
      </w:r>
      <w:r w:rsidR="00242A42" w:rsidRPr="00034E66">
        <w:rPr>
          <w:rFonts w:ascii="Arial" w:hAnsi="Arial" w:cs="Arial"/>
        </w:rPr>
        <w:t xml:space="preserve"> goals and succeed in </w:t>
      </w:r>
      <w:r w:rsidR="008529C4">
        <w:rPr>
          <w:rFonts w:ascii="Arial" w:hAnsi="Arial" w:cs="Arial"/>
        </w:rPr>
        <w:t>my</w:t>
      </w:r>
      <w:r w:rsidR="00242A42" w:rsidRPr="00034E66">
        <w:rPr>
          <w:rFonts w:ascii="Arial" w:hAnsi="Arial" w:cs="Arial"/>
        </w:rPr>
        <w:t xml:space="preserve"> career.</w:t>
      </w:r>
    </w:p>
    <w:p w14:paraId="3ED59AF9" w14:textId="77777777" w:rsidR="00AE3EA6" w:rsidRPr="00034E66" w:rsidRDefault="00AE3EA6" w:rsidP="00034E66">
      <w:pPr>
        <w:spacing w:line="360" w:lineRule="auto"/>
        <w:jc w:val="both"/>
        <w:rPr>
          <w:rFonts w:ascii="Arial" w:hAnsi="Arial" w:cs="Arial"/>
        </w:rPr>
      </w:pPr>
    </w:p>
    <w:p w14:paraId="601860FC" w14:textId="77777777" w:rsidR="00096FEC" w:rsidRDefault="00096FEC" w:rsidP="00096FEC">
      <w:pPr>
        <w:pStyle w:val="Heading1"/>
      </w:pPr>
      <w:bookmarkStart w:id="7" w:name="_Toc131366647"/>
      <w:r>
        <w:t>Conclusion</w:t>
      </w:r>
      <w:bookmarkEnd w:id="7"/>
    </w:p>
    <w:p w14:paraId="3107E885" w14:textId="77777777" w:rsidR="00AE3EA6" w:rsidRPr="00AE3EA6" w:rsidRDefault="00AE3EA6" w:rsidP="00AE3EA6"/>
    <w:p w14:paraId="10137DC1" w14:textId="1B9DED29" w:rsidR="006B36B8" w:rsidRDefault="00022006" w:rsidP="00AE3EA6">
      <w:pPr>
        <w:spacing w:line="360" w:lineRule="auto"/>
        <w:ind w:firstLine="720"/>
        <w:jc w:val="both"/>
        <w:rPr>
          <w:rFonts w:ascii="Arial" w:hAnsi="Arial" w:cs="Arial"/>
        </w:rPr>
      </w:pPr>
      <w:r w:rsidRPr="00092C27">
        <w:rPr>
          <w:rFonts w:ascii="Arial" w:hAnsi="Arial" w:cs="Arial"/>
        </w:rPr>
        <w:t>In con</w:t>
      </w:r>
      <w:r w:rsidR="00092C27" w:rsidRPr="00092C27">
        <w:rPr>
          <w:rFonts w:ascii="Arial" w:hAnsi="Arial" w:cs="Arial"/>
        </w:rPr>
        <w:t>clusion</w:t>
      </w:r>
      <w:r w:rsidR="00092C27" w:rsidRPr="00092C27">
        <w:rPr>
          <w:rFonts w:ascii="Arial" w:hAnsi="Arial" w:cs="Arial"/>
        </w:rPr>
        <w:t>, engaging in reflective practise to connect management theories with personal experience has had a tremendous impact on my personal and professional development. I have gotten a better understanding of my work by reflecting on my experiences in relation to management theories and concepts. I have also improved my decision-making and problem-solving skills, as well as my communication and leadership talents.</w:t>
      </w:r>
      <w:r w:rsidR="00153CA2">
        <w:rPr>
          <w:rFonts w:ascii="Arial" w:hAnsi="Arial" w:cs="Arial"/>
        </w:rPr>
        <w:t xml:space="preserve"> Also, </w:t>
      </w:r>
      <w:r w:rsidR="006B36B8" w:rsidRPr="006B36B8">
        <w:rPr>
          <w:rFonts w:ascii="Arial" w:hAnsi="Arial" w:cs="Arial"/>
        </w:rPr>
        <w:t>I was able to identify areas for development and build solutions to overcome problems through reflective practise, which has helped me excel in my profession and achieve my goals. I've been able to learn from my experiences, improve as a manager, and advance my career by engaging in reflective practise on a regular basis. Therefore, reflective practise has been an important tool in my personal and professional development, and it will continue to be an important element of my growth and future achievement.</w:t>
      </w:r>
    </w:p>
    <w:p w14:paraId="5E3FF268" w14:textId="41E5BC2E" w:rsidR="00AE3EA6" w:rsidRDefault="00AE3EA6">
      <w:pPr>
        <w:rPr>
          <w:rFonts w:ascii="Arial" w:hAnsi="Arial" w:cs="Arial"/>
        </w:rPr>
      </w:pPr>
      <w:r>
        <w:rPr>
          <w:rFonts w:ascii="Arial" w:hAnsi="Arial" w:cs="Arial"/>
        </w:rPr>
        <w:br w:type="page"/>
      </w:r>
    </w:p>
    <w:p w14:paraId="257105C2" w14:textId="77777777" w:rsidR="00AE3EA6" w:rsidRPr="00092C27" w:rsidRDefault="00AE3EA6" w:rsidP="00AE3EA6">
      <w:pPr>
        <w:spacing w:line="360" w:lineRule="auto"/>
        <w:ind w:firstLine="720"/>
        <w:jc w:val="both"/>
        <w:rPr>
          <w:rFonts w:ascii="Arial" w:hAnsi="Arial" w:cs="Arial"/>
        </w:rPr>
      </w:pPr>
    </w:p>
    <w:p w14:paraId="224D8DA6" w14:textId="77777777" w:rsidR="00096FEC" w:rsidRDefault="00096FEC" w:rsidP="00096FEC">
      <w:pPr>
        <w:pStyle w:val="Heading1"/>
      </w:pPr>
      <w:bookmarkStart w:id="8" w:name="_Toc131366648"/>
      <w:r>
        <w:t>References</w:t>
      </w:r>
      <w:bookmarkEnd w:id="8"/>
    </w:p>
    <w:p w14:paraId="7B110B0E" w14:textId="77777777" w:rsidR="00DB3976" w:rsidRPr="003C5589" w:rsidRDefault="00DB3976" w:rsidP="00DF3B16">
      <w:pPr>
        <w:pStyle w:val="ListParagraph"/>
        <w:numPr>
          <w:ilvl w:val="0"/>
          <w:numId w:val="4"/>
        </w:numPr>
        <w:spacing w:line="360" w:lineRule="auto"/>
        <w:jc w:val="both"/>
        <w:rPr>
          <w:rFonts w:ascii="Arial" w:hAnsi="Arial" w:cs="Arial"/>
        </w:rPr>
      </w:pPr>
      <w:r w:rsidRPr="00AE08D2">
        <w:rPr>
          <w:rFonts w:ascii="Arial" w:hAnsi="Arial" w:cs="Arial"/>
        </w:rPr>
        <w:t xml:space="preserve">Argyris, C., &amp; Schön, D. A. (1974). Theory in practice: Increasing professional </w:t>
      </w:r>
      <w:r w:rsidRPr="003C5589">
        <w:rPr>
          <w:rFonts w:ascii="Arial" w:hAnsi="Arial" w:cs="Arial"/>
        </w:rPr>
        <w:t>effectiveness. San Francisco: Jossey-Bass.</w:t>
      </w:r>
    </w:p>
    <w:p w14:paraId="57E2172A" w14:textId="77777777" w:rsidR="00DB3976" w:rsidRPr="003C5589" w:rsidRDefault="00DB3976" w:rsidP="00DF3B16">
      <w:pPr>
        <w:pStyle w:val="ListParagraph"/>
        <w:numPr>
          <w:ilvl w:val="0"/>
          <w:numId w:val="4"/>
        </w:numPr>
        <w:spacing w:line="360" w:lineRule="auto"/>
        <w:jc w:val="both"/>
        <w:rPr>
          <w:rFonts w:ascii="Arial" w:hAnsi="Arial" w:cs="Arial"/>
        </w:rPr>
      </w:pPr>
      <w:r w:rsidRPr="003C5589">
        <w:rPr>
          <w:rFonts w:ascii="Arial" w:hAnsi="Arial" w:cs="Arial"/>
        </w:rPr>
        <w:t xml:space="preserve">Banks, S., &amp; Mayes, A. (2001). </w:t>
      </w:r>
      <w:r w:rsidRPr="00DB3976">
        <w:rPr>
          <w:rFonts w:ascii="Arial" w:hAnsi="Arial" w:cs="Arial"/>
          <w:i/>
          <w:iCs/>
        </w:rPr>
        <w:t>Helping students develop effective reflective practice: A learning portfolio approach.</w:t>
      </w:r>
      <w:r w:rsidRPr="003C5589">
        <w:rPr>
          <w:rFonts w:ascii="Arial" w:hAnsi="Arial" w:cs="Arial"/>
        </w:rPr>
        <w:t xml:space="preserve"> Innovations in Education and Training International, 38(4), 293-300.</w:t>
      </w:r>
    </w:p>
    <w:p w14:paraId="179F827F" w14:textId="77777777" w:rsidR="00DB3976" w:rsidRPr="00CC7838" w:rsidRDefault="00DB3976" w:rsidP="00DF3B16">
      <w:pPr>
        <w:pStyle w:val="ListParagraph"/>
        <w:numPr>
          <w:ilvl w:val="0"/>
          <w:numId w:val="4"/>
        </w:numPr>
        <w:spacing w:line="360" w:lineRule="auto"/>
        <w:jc w:val="both"/>
        <w:rPr>
          <w:rFonts w:ascii="Arial" w:hAnsi="Arial" w:cs="Arial"/>
          <w:color w:val="232323"/>
          <w:shd w:val="clear" w:color="auto" w:fill="FFFFFF"/>
        </w:rPr>
      </w:pPr>
      <w:r w:rsidRPr="00CC7838">
        <w:rPr>
          <w:rFonts w:ascii="Arial" w:hAnsi="Arial" w:cs="Arial"/>
          <w:color w:val="232323"/>
          <w:shd w:val="clear" w:color="auto" w:fill="FFFFFF"/>
        </w:rPr>
        <w:t xml:space="preserve">Boud, D., Keogh, R., &amp; Walker, D. (1985). </w:t>
      </w:r>
      <w:r w:rsidRPr="00843E98">
        <w:rPr>
          <w:rFonts w:ascii="Arial" w:hAnsi="Arial" w:cs="Arial"/>
          <w:i/>
          <w:iCs/>
          <w:color w:val="232323"/>
          <w:shd w:val="clear" w:color="auto" w:fill="FFFFFF"/>
        </w:rPr>
        <w:t>Promoting Reflection in Learning: A Model. Reflection: Turning Reflection into Learning.</w:t>
      </w:r>
      <w:r w:rsidRPr="00CC7838">
        <w:rPr>
          <w:rFonts w:ascii="Arial" w:hAnsi="Arial" w:cs="Arial"/>
          <w:color w:val="232323"/>
          <w:shd w:val="clear" w:color="auto" w:fill="FFFFFF"/>
        </w:rPr>
        <w:t xml:space="preserve"> London: Routledge.</w:t>
      </w:r>
    </w:p>
    <w:p w14:paraId="5D5E0C9D" w14:textId="77777777" w:rsidR="00DB3976" w:rsidRPr="003C5589" w:rsidRDefault="00DB3976" w:rsidP="00DF3B16">
      <w:pPr>
        <w:pStyle w:val="ListParagraph"/>
        <w:numPr>
          <w:ilvl w:val="0"/>
          <w:numId w:val="4"/>
        </w:numPr>
        <w:spacing w:line="360" w:lineRule="auto"/>
        <w:jc w:val="both"/>
        <w:rPr>
          <w:rFonts w:ascii="Arial" w:hAnsi="Arial" w:cs="Arial"/>
        </w:rPr>
      </w:pPr>
      <w:r w:rsidRPr="003C5589">
        <w:rPr>
          <w:rFonts w:ascii="Arial" w:hAnsi="Arial" w:cs="Arial"/>
        </w:rPr>
        <w:t xml:space="preserve">Brookfield, S. D. (1995). </w:t>
      </w:r>
      <w:r w:rsidRPr="003C5589">
        <w:rPr>
          <w:rFonts w:ascii="Arial" w:hAnsi="Arial" w:cs="Arial"/>
          <w:i/>
          <w:iCs/>
        </w:rPr>
        <w:t>Becoming a critically reflective teacher</w:t>
      </w:r>
      <w:r w:rsidRPr="003C5589">
        <w:rPr>
          <w:rFonts w:ascii="Arial" w:hAnsi="Arial" w:cs="Arial"/>
        </w:rPr>
        <w:t>. San Francisco: Jossey-Bass</w:t>
      </w:r>
    </w:p>
    <w:p w14:paraId="7C16D200" w14:textId="77777777" w:rsidR="00DB3976" w:rsidRDefault="00DB3976" w:rsidP="00DF3B16">
      <w:pPr>
        <w:pStyle w:val="ListParagraph"/>
        <w:numPr>
          <w:ilvl w:val="0"/>
          <w:numId w:val="4"/>
        </w:numPr>
        <w:spacing w:line="360" w:lineRule="auto"/>
        <w:jc w:val="both"/>
        <w:rPr>
          <w:rFonts w:ascii="Arial" w:hAnsi="Arial" w:cs="Arial"/>
        </w:rPr>
      </w:pPr>
      <w:r w:rsidRPr="00CC7838">
        <w:rPr>
          <w:rFonts w:ascii="Arial" w:hAnsi="Arial" w:cs="Arial"/>
        </w:rPr>
        <w:t xml:space="preserve">Driscoll, J. (2007). </w:t>
      </w:r>
      <w:r w:rsidRPr="00843E98">
        <w:rPr>
          <w:rFonts w:ascii="Arial" w:hAnsi="Arial" w:cs="Arial"/>
          <w:i/>
          <w:iCs/>
        </w:rPr>
        <w:t>Practising clinical supervision: A reflective approach for healthcare professionals</w:t>
      </w:r>
      <w:r w:rsidRPr="00CC7838">
        <w:rPr>
          <w:rFonts w:ascii="Arial" w:hAnsi="Arial" w:cs="Arial"/>
        </w:rPr>
        <w:t>. Elsevier Health Sciences.</w:t>
      </w:r>
    </w:p>
    <w:p w14:paraId="12834A94" w14:textId="77777777" w:rsidR="00DB3976" w:rsidRPr="00DF3B16" w:rsidRDefault="00DB3976" w:rsidP="00DF3B16">
      <w:pPr>
        <w:pStyle w:val="ListParagraph"/>
        <w:numPr>
          <w:ilvl w:val="0"/>
          <w:numId w:val="4"/>
        </w:numPr>
        <w:spacing w:line="360" w:lineRule="auto"/>
        <w:jc w:val="both"/>
        <w:rPr>
          <w:rFonts w:ascii="Arial" w:hAnsi="Arial" w:cs="Arial"/>
        </w:rPr>
      </w:pPr>
      <w:r w:rsidRPr="00DF3B16">
        <w:rPr>
          <w:rFonts w:ascii="Arial" w:hAnsi="Arial" w:cs="Arial"/>
        </w:rPr>
        <w:t>Driscoll, J. (2011</w:t>
      </w:r>
      <w:r w:rsidRPr="00843E98">
        <w:rPr>
          <w:rFonts w:ascii="Arial" w:hAnsi="Arial" w:cs="Arial"/>
          <w:i/>
          <w:iCs/>
        </w:rPr>
        <w:t>). From reflection to practice: Using Driscoll's model of reflection to write a reflection</w:t>
      </w:r>
      <w:r w:rsidRPr="00DF3B16">
        <w:rPr>
          <w:rFonts w:ascii="Arial" w:hAnsi="Arial" w:cs="Arial"/>
        </w:rPr>
        <w:t>. Reflective Practice, 12(5), 731-743.</w:t>
      </w:r>
    </w:p>
    <w:p w14:paraId="51D0DDEA" w14:textId="77777777" w:rsidR="00DB3976" w:rsidRPr="00DF3B16" w:rsidRDefault="00DB3976" w:rsidP="00DF3B16">
      <w:pPr>
        <w:pStyle w:val="ListParagraph"/>
        <w:numPr>
          <w:ilvl w:val="0"/>
          <w:numId w:val="4"/>
        </w:numPr>
        <w:spacing w:line="360" w:lineRule="auto"/>
        <w:jc w:val="both"/>
        <w:rPr>
          <w:rFonts w:ascii="Arial" w:hAnsi="Arial" w:cs="Arial"/>
        </w:rPr>
      </w:pPr>
      <w:r w:rsidRPr="00DF3B16">
        <w:rPr>
          <w:rFonts w:ascii="Arial" w:hAnsi="Arial" w:cs="Arial"/>
        </w:rPr>
        <w:t xml:space="preserve">Farrell, M., &amp; James, C. (2015). </w:t>
      </w:r>
      <w:r w:rsidRPr="00843E98">
        <w:rPr>
          <w:rFonts w:ascii="Arial" w:hAnsi="Arial" w:cs="Arial"/>
          <w:i/>
          <w:iCs/>
        </w:rPr>
        <w:t>Reflective practice in nursing</w:t>
      </w:r>
      <w:r w:rsidRPr="00DF3B16">
        <w:rPr>
          <w:rFonts w:ascii="Arial" w:hAnsi="Arial" w:cs="Arial"/>
        </w:rPr>
        <w:t>. Journal of Nursing Education and Practice, 5(3), 58-64.</w:t>
      </w:r>
    </w:p>
    <w:p w14:paraId="54DE4528" w14:textId="77777777" w:rsidR="00DB3976" w:rsidRDefault="00DB3976" w:rsidP="00DF3B16">
      <w:pPr>
        <w:pStyle w:val="ListParagraph"/>
        <w:numPr>
          <w:ilvl w:val="0"/>
          <w:numId w:val="4"/>
        </w:numPr>
        <w:spacing w:line="360" w:lineRule="auto"/>
        <w:jc w:val="both"/>
        <w:rPr>
          <w:rFonts w:ascii="Arial" w:hAnsi="Arial" w:cs="Arial"/>
        </w:rPr>
      </w:pPr>
      <w:r w:rsidRPr="00CC7838">
        <w:rPr>
          <w:rFonts w:ascii="Arial" w:hAnsi="Arial" w:cs="Arial"/>
        </w:rPr>
        <w:t xml:space="preserve">Farrell, T. S. C. (2015). </w:t>
      </w:r>
      <w:r w:rsidRPr="00843E98">
        <w:rPr>
          <w:rFonts w:ascii="Arial" w:hAnsi="Arial" w:cs="Arial"/>
          <w:i/>
          <w:iCs/>
        </w:rPr>
        <w:t>Promoting teacher reflection in second language education: A framework for TESOL Professionals</w:t>
      </w:r>
      <w:r w:rsidRPr="00CC7838">
        <w:rPr>
          <w:rFonts w:ascii="Arial" w:hAnsi="Arial" w:cs="Arial"/>
        </w:rPr>
        <w:t>. New York, NY: Routledge</w:t>
      </w:r>
    </w:p>
    <w:p w14:paraId="6E0FDFA1" w14:textId="77777777" w:rsidR="00DB3976" w:rsidRDefault="00DB3976" w:rsidP="00DF3B16">
      <w:pPr>
        <w:pStyle w:val="ListParagraph"/>
        <w:numPr>
          <w:ilvl w:val="0"/>
          <w:numId w:val="4"/>
        </w:numPr>
        <w:spacing w:line="360" w:lineRule="auto"/>
        <w:jc w:val="both"/>
        <w:rPr>
          <w:rFonts w:ascii="Arial" w:hAnsi="Arial" w:cs="Arial"/>
        </w:rPr>
      </w:pPr>
      <w:r w:rsidRPr="00540523">
        <w:rPr>
          <w:rFonts w:ascii="Arial" w:hAnsi="Arial" w:cs="Arial"/>
        </w:rPr>
        <w:t xml:space="preserve">Gray, B. (1989). </w:t>
      </w:r>
      <w:r w:rsidRPr="00B7283D">
        <w:rPr>
          <w:rFonts w:ascii="Arial" w:hAnsi="Arial" w:cs="Arial"/>
          <w:i/>
          <w:iCs/>
        </w:rPr>
        <w:t>The Pathways of My Research: A Journey of Personal Engagement and Change</w:t>
      </w:r>
      <w:r w:rsidRPr="00540523">
        <w:rPr>
          <w:rFonts w:ascii="Arial" w:hAnsi="Arial" w:cs="Arial"/>
        </w:rPr>
        <w:t xml:space="preserve">. The Journal of Applied </w:t>
      </w:r>
      <w:r w:rsidRPr="00540523">
        <w:rPr>
          <w:rFonts w:ascii="Arial" w:hAnsi="Arial" w:cs="Arial"/>
        </w:rPr>
        <w:t>Behavioural</w:t>
      </w:r>
      <w:r w:rsidRPr="00540523">
        <w:rPr>
          <w:rFonts w:ascii="Arial" w:hAnsi="Arial" w:cs="Arial"/>
        </w:rPr>
        <w:t xml:space="preserve"> Science, 25(4), 383–398. </w:t>
      </w:r>
    </w:p>
    <w:p w14:paraId="720303FE" w14:textId="77777777" w:rsidR="00DB3976" w:rsidRDefault="00DB3976" w:rsidP="00DF3B16">
      <w:pPr>
        <w:pStyle w:val="ListParagraph"/>
        <w:numPr>
          <w:ilvl w:val="0"/>
          <w:numId w:val="4"/>
        </w:numPr>
        <w:spacing w:line="360" w:lineRule="auto"/>
        <w:jc w:val="both"/>
        <w:rPr>
          <w:rFonts w:ascii="Arial" w:hAnsi="Arial" w:cs="Arial"/>
        </w:rPr>
      </w:pPr>
      <w:r w:rsidRPr="00CC7838">
        <w:rPr>
          <w:rFonts w:ascii="Arial" w:hAnsi="Arial" w:cs="Arial"/>
        </w:rPr>
        <w:t xml:space="preserve">Knippenberg, D. V., &amp; Schippers, M. C. (2007). </w:t>
      </w:r>
      <w:r w:rsidRPr="00843E98">
        <w:rPr>
          <w:rFonts w:ascii="Arial" w:hAnsi="Arial" w:cs="Arial"/>
          <w:i/>
          <w:iCs/>
        </w:rPr>
        <w:t>Work group diversity</w:t>
      </w:r>
      <w:r w:rsidRPr="00CC7838">
        <w:rPr>
          <w:rFonts w:ascii="Arial" w:hAnsi="Arial" w:cs="Arial"/>
        </w:rPr>
        <w:t>. Annual Review of Psychology, 58, 515-541.</w:t>
      </w:r>
    </w:p>
    <w:p w14:paraId="78BD25AD" w14:textId="77777777" w:rsidR="00DB3976" w:rsidRPr="003C5589" w:rsidRDefault="00DB3976" w:rsidP="00DF3B16">
      <w:pPr>
        <w:pStyle w:val="ListParagraph"/>
        <w:numPr>
          <w:ilvl w:val="0"/>
          <w:numId w:val="4"/>
        </w:numPr>
        <w:spacing w:line="360" w:lineRule="auto"/>
        <w:jc w:val="both"/>
        <w:rPr>
          <w:rFonts w:ascii="Arial" w:hAnsi="Arial" w:cs="Arial"/>
        </w:rPr>
      </w:pPr>
      <w:r w:rsidRPr="003C5589">
        <w:rPr>
          <w:rFonts w:ascii="Arial" w:hAnsi="Arial" w:cs="Arial"/>
        </w:rPr>
        <w:t xml:space="preserve">Mezirow, J. (1990). </w:t>
      </w:r>
      <w:r w:rsidRPr="003C5589">
        <w:rPr>
          <w:rFonts w:ascii="Arial" w:hAnsi="Arial" w:cs="Arial"/>
          <w:i/>
          <w:iCs/>
        </w:rPr>
        <w:t>How critical reflection triggers transformative learning. Fostering critical reflection in adulthood</w:t>
      </w:r>
      <w:r w:rsidRPr="003C5589">
        <w:rPr>
          <w:rFonts w:ascii="Arial" w:hAnsi="Arial" w:cs="Arial"/>
        </w:rPr>
        <w:t>: A guide to transformative and emancipatory learning, 1-20.</w:t>
      </w:r>
    </w:p>
    <w:p w14:paraId="0B5B482D" w14:textId="77777777" w:rsidR="00DB3976" w:rsidRDefault="00DB3976" w:rsidP="00DF3B16">
      <w:pPr>
        <w:pStyle w:val="ListParagraph"/>
        <w:numPr>
          <w:ilvl w:val="0"/>
          <w:numId w:val="4"/>
        </w:numPr>
        <w:spacing w:line="360" w:lineRule="auto"/>
        <w:jc w:val="both"/>
        <w:rPr>
          <w:rFonts w:ascii="Arial" w:hAnsi="Arial" w:cs="Arial"/>
        </w:rPr>
      </w:pPr>
      <w:r w:rsidRPr="00BE3A7C">
        <w:rPr>
          <w:rFonts w:ascii="Arial" w:hAnsi="Arial" w:cs="Arial"/>
        </w:rPr>
        <w:t xml:space="preserve">Mintzberg, H. (1975). </w:t>
      </w:r>
      <w:r w:rsidRPr="00BE3A7C">
        <w:rPr>
          <w:rFonts w:ascii="Arial" w:hAnsi="Arial" w:cs="Arial"/>
          <w:i/>
          <w:iCs/>
        </w:rPr>
        <w:t>The manager's job: Folklore and fact</w:t>
      </w:r>
      <w:r w:rsidRPr="00BE3A7C">
        <w:rPr>
          <w:rFonts w:ascii="Arial" w:hAnsi="Arial" w:cs="Arial"/>
        </w:rPr>
        <w:t>. Harvard Business Review, 53(4), 49-61.</w:t>
      </w:r>
    </w:p>
    <w:p w14:paraId="47EC903B" w14:textId="77777777" w:rsidR="00DB3976" w:rsidRDefault="00DB3976" w:rsidP="00DF3B16">
      <w:pPr>
        <w:pStyle w:val="ListParagraph"/>
        <w:numPr>
          <w:ilvl w:val="0"/>
          <w:numId w:val="4"/>
        </w:numPr>
        <w:spacing w:line="360" w:lineRule="auto"/>
        <w:jc w:val="both"/>
        <w:rPr>
          <w:rFonts w:ascii="Arial" w:hAnsi="Arial" w:cs="Arial"/>
        </w:rPr>
      </w:pPr>
      <w:r w:rsidRPr="00805A09">
        <w:rPr>
          <w:rFonts w:ascii="Arial" w:hAnsi="Arial" w:cs="Arial"/>
        </w:rPr>
        <w:t>Nunneley, M. J., &amp; Brigmon, R. L. (2008). Reflective practice: A tool for enhancing job satisfaction. Journal of Education for Business, 83(5), 283-287.</w:t>
      </w:r>
    </w:p>
    <w:p w14:paraId="596615E0" w14:textId="77777777" w:rsidR="00DB3976" w:rsidRPr="00CC7838" w:rsidRDefault="00DB3976" w:rsidP="00DF3B16">
      <w:pPr>
        <w:pStyle w:val="ListParagraph"/>
        <w:numPr>
          <w:ilvl w:val="0"/>
          <w:numId w:val="4"/>
        </w:numPr>
        <w:spacing w:line="360" w:lineRule="auto"/>
        <w:jc w:val="both"/>
        <w:rPr>
          <w:rFonts w:ascii="Arial" w:hAnsi="Arial" w:cs="Arial"/>
          <w:color w:val="232323"/>
          <w:shd w:val="clear" w:color="auto" w:fill="FFFFFF"/>
        </w:rPr>
      </w:pPr>
      <w:r w:rsidRPr="00CC7838">
        <w:rPr>
          <w:rFonts w:ascii="Arial" w:hAnsi="Arial" w:cs="Arial"/>
          <w:color w:val="232323"/>
          <w:shd w:val="clear" w:color="auto" w:fill="FFFFFF"/>
        </w:rPr>
        <w:t xml:space="preserve">Schön, D. (1983). </w:t>
      </w:r>
      <w:r w:rsidRPr="00843E98">
        <w:rPr>
          <w:rFonts w:ascii="Arial" w:hAnsi="Arial" w:cs="Arial"/>
          <w:i/>
          <w:iCs/>
          <w:color w:val="232323"/>
          <w:shd w:val="clear" w:color="auto" w:fill="FFFFFF"/>
        </w:rPr>
        <w:t>The Reflective Practitioner: How Professionals Think in Action</w:t>
      </w:r>
      <w:r w:rsidRPr="00CC7838">
        <w:rPr>
          <w:rFonts w:ascii="Arial" w:hAnsi="Arial" w:cs="Arial"/>
          <w:color w:val="232323"/>
          <w:shd w:val="clear" w:color="auto" w:fill="FFFFFF"/>
        </w:rPr>
        <w:t>. London: Temple Smith.</w:t>
      </w:r>
    </w:p>
    <w:p w14:paraId="3C62288A" w14:textId="77777777" w:rsidR="00DB3976" w:rsidRPr="00DF3B16" w:rsidRDefault="00DB3976" w:rsidP="00DF3B16">
      <w:pPr>
        <w:pStyle w:val="ListParagraph"/>
        <w:numPr>
          <w:ilvl w:val="0"/>
          <w:numId w:val="4"/>
        </w:numPr>
        <w:spacing w:line="360" w:lineRule="auto"/>
        <w:jc w:val="both"/>
        <w:rPr>
          <w:rFonts w:ascii="Arial" w:hAnsi="Arial" w:cs="Arial"/>
        </w:rPr>
      </w:pPr>
      <w:r w:rsidRPr="00DF3B16">
        <w:rPr>
          <w:rFonts w:ascii="Arial" w:hAnsi="Arial" w:cs="Arial"/>
        </w:rPr>
        <w:t xml:space="preserve">Senge, P. (1990). </w:t>
      </w:r>
      <w:r w:rsidRPr="00843E98">
        <w:rPr>
          <w:rFonts w:ascii="Arial" w:hAnsi="Arial" w:cs="Arial"/>
          <w:i/>
          <w:iCs/>
        </w:rPr>
        <w:t>The fifth discipline: The art and practice of the learning organization</w:t>
      </w:r>
      <w:r w:rsidRPr="00DF3B16">
        <w:rPr>
          <w:rFonts w:ascii="Arial" w:hAnsi="Arial" w:cs="Arial"/>
        </w:rPr>
        <w:t>. Doubleday.</w:t>
      </w:r>
    </w:p>
    <w:p w14:paraId="1CB9FAC5" w14:textId="77777777" w:rsidR="00DB3976" w:rsidRPr="00CC7838" w:rsidRDefault="00DB3976" w:rsidP="00DF3B16">
      <w:pPr>
        <w:pStyle w:val="ListParagraph"/>
        <w:numPr>
          <w:ilvl w:val="0"/>
          <w:numId w:val="4"/>
        </w:numPr>
        <w:spacing w:line="360" w:lineRule="auto"/>
        <w:jc w:val="both"/>
        <w:rPr>
          <w:rFonts w:ascii="Arial" w:hAnsi="Arial" w:cs="Arial"/>
        </w:rPr>
      </w:pPr>
      <w:proofErr w:type="spellStart"/>
      <w:r w:rsidRPr="00CC7838">
        <w:rPr>
          <w:rFonts w:ascii="Arial" w:hAnsi="Arial" w:cs="Arial"/>
        </w:rPr>
        <w:lastRenderedPageBreak/>
        <w:t>Ussahawanitchakit</w:t>
      </w:r>
      <w:proofErr w:type="spellEnd"/>
      <w:r w:rsidRPr="00CC7838">
        <w:rPr>
          <w:rFonts w:ascii="Arial" w:hAnsi="Arial" w:cs="Arial"/>
        </w:rPr>
        <w:t xml:space="preserve">, P., &amp; </w:t>
      </w:r>
      <w:proofErr w:type="spellStart"/>
      <w:r w:rsidRPr="00CC7838">
        <w:rPr>
          <w:rFonts w:ascii="Arial" w:hAnsi="Arial" w:cs="Arial"/>
        </w:rPr>
        <w:t>Chalardchaleunsuk</w:t>
      </w:r>
      <w:proofErr w:type="spellEnd"/>
      <w:r w:rsidRPr="00CC7838">
        <w:rPr>
          <w:rFonts w:ascii="Arial" w:hAnsi="Arial" w:cs="Arial"/>
        </w:rPr>
        <w:t xml:space="preserve">, T. (2016). </w:t>
      </w:r>
      <w:r w:rsidRPr="00843E98">
        <w:rPr>
          <w:rFonts w:ascii="Arial" w:hAnsi="Arial" w:cs="Arial"/>
          <w:i/>
          <w:iCs/>
        </w:rPr>
        <w:t>Reflective practice: A useful approach for nurses to increase confidence in clinical decision-making</w:t>
      </w:r>
      <w:r w:rsidRPr="00CC7838">
        <w:rPr>
          <w:rFonts w:ascii="Arial" w:hAnsi="Arial" w:cs="Arial"/>
        </w:rPr>
        <w:t>. Journal of Nursing Education and Practice, 6(12), 39-46.</w:t>
      </w:r>
    </w:p>
    <w:p w14:paraId="25D619BB" w14:textId="77777777" w:rsidR="00DB3976" w:rsidRPr="003C5589" w:rsidRDefault="00DB3976" w:rsidP="00DF3B16">
      <w:pPr>
        <w:pStyle w:val="ListParagraph"/>
        <w:numPr>
          <w:ilvl w:val="0"/>
          <w:numId w:val="4"/>
        </w:numPr>
        <w:spacing w:line="360" w:lineRule="auto"/>
        <w:jc w:val="both"/>
        <w:rPr>
          <w:rFonts w:ascii="Arial" w:hAnsi="Arial" w:cs="Arial"/>
        </w:rPr>
      </w:pPr>
      <w:r w:rsidRPr="003C5589">
        <w:rPr>
          <w:rFonts w:ascii="Arial" w:hAnsi="Arial" w:cs="Arial"/>
        </w:rPr>
        <w:t>Van Velsor, E., &amp; Leslie, J. B. (1995</w:t>
      </w:r>
      <w:r w:rsidRPr="00DB3976">
        <w:rPr>
          <w:rFonts w:ascii="Arial" w:hAnsi="Arial" w:cs="Arial"/>
          <w:i/>
          <w:iCs/>
        </w:rPr>
        <w:t>). Managing conflict</w:t>
      </w:r>
      <w:r w:rsidRPr="003C5589">
        <w:rPr>
          <w:rFonts w:ascii="Arial" w:hAnsi="Arial" w:cs="Arial"/>
        </w:rPr>
        <w:t xml:space="preserve">. In J. G. Hunt, D. M. Hosking, C. </w:t>
      </w:r>
      <w:proofErr w:type="spellStart"/>
      <w:r w:rsidRPr="003C5589">
        <w:rPr>
          <w:rFonts w:ascii="Arial" w:hAnsi="Arial" w:cs="Arial"/>
        </w:rPr>
        <w:t>Schriesheim</w:t>
      </w:r>
      <w:proofErr w:type="spellEnd"/>
      <w:r w:rsidRPr="003C5589">
        <w:rPr>
          <w:rFonts w:ascii="Arial" w:hAnsi="Arial" w:cs="Arial"/>
        </w:rPr>
        <w:t xml:space="preserve"> (Eds.), </w:t>
      </w:r>
      <w:r w:rsidRPr="00DB3976">
        <w:rPr>
          <w:rFonts w:ascii="Arial" w:hAnsi="Arial" w:cs="Arial"/>
          <w:i/>
          <w:iCs/>
        </w:rPr>
        <w:t>Managing conflict and negotiation</w:t>
      </w:r>
      <w:r w:rsidRPr="003C5589">
        <w:rPr>
          <w:rFonts w:ascii="Arial" w:hAnsi="Arial" w:cs="Arial"/>
        </w:rPr>
        <w:t xml:space="preserve"> (pp. 227-241). Newbury Park, CA: Sage Publications.</w:t>
      </w:r>
    </w:p>
    <w:p w14:paraId="21A5DD52" w14:textId="77777777" w:rsidR="00DB3976" w:rsidRPr="00CC7838" w:rsidRDefault="00DB3976" w:rsidP="00DF3B16">
      <w:pPr>
        <w:pStyle w:val="ListParagraph"/>
        <w:numPr>
          <w:ilvl w:val="0"/>
          <w:numId w:val="4"/>
        </w:numPr>
        <w:spacing w:line="360" w:lineRule="auto"/>
        <w:jc w:val="both"/>
        <w:rPr>
          <w:rFonts w:ascii="Arial" w:hAnsi="Arial" w:cs="Arial"/>
        </w:rPr>
      </w:pPr>
      <w:r w:rsidRPr="00CC7838">
        <w:rPr>
          <w:rFonts w:ascii="Arial" w:hAnsi="Arial" w:cs="Arial"/>
        </w:rPr>
        <w:t xml:space="preserve">Van Velsor, E., &amp; Leslie, J. B. (1995). </w:t>
      </w:r>
      <w:r w:rsidRPr="00843E98">
        <w:rPr>
          <w:rFonts w:ascii="Arial" w:hAnsi="Arial" w:cs="Arial"/>
          <w:i/>
          <w:iCs/>
        </w:rPr>
        <w:t>Resistance, adaptation, and strategies for improving managerial effectiveness across cultures</w:t>
      </w:r>
      <w:r w:rsidRPr="00CC7838">
        <w:rPr>
          <w:rFonts w:ascii="Arial" w:hAnsi="Arial" w:cs="Arial"/>
        </w:rPr>
        <w:t>. Journal of International Business Studies, 26(3), 487-505.</w:t>
      </w:r>
    </w:p>
    <w:sectPr w:rsidR="00DB3976" w:rsidRPr="00CC7838" w:rsidSect="00513AD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CF677" w14:textId="77777777" w:rsidR="00230D85" w:rsidRDefault="00230D85" w:rsidP="00164F75">
      <w:pPr>
        <w:spacing w:after="0" w:line="240" w:lineRule="auto"/>
      </w:pPr>
      <w:r>
        <w:separator/>
      </w:r>
    </w:p>
  </w:endnote>
  <w:endnote w:type="continuationSeparator" w:id="0">
    <w:p w14:paraId="69506486" w14:textId="77777777" w:rsidR="00230D85" w:rsidRDefault="00230D85" w:rsidP="00164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2704124"/>
      <w:docPartObj>
        <w:docPartGallery w:val="Page Numbers (Bottom of Page)"/>
        <w:docPartUnique/>
      </w:docPartObj>
    </w:sdtPr>
    <w:sdtEndPr>
      <w:rPr>
        <w:noProof/>
      </w:rPr>
    </w:sdtEndPr>
    <w:sdtContent>
      <w:p w14:paraId="59F3FFF8" w14:textId="1BA1555A" w:rsidR="00164F75" w:rsidRDefault="00164F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0E77CB" w14:textId="77777777" w:rsidR="00164F75" w:rsidRDefault="00164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4BCE7" w14:textId="77777777" w:rsidR="00230D85" w:rsidRDefault="00230D85" w:rsidP="00164F75">
      <w:pPr>
        <w:spacing w:after="0" w:line="240" w:lineRule="auto"/>
      </w:pPr>
      <w:r>
        <w:separator/>
      </w:r>
    </w:p>
  </w:footnote>
  <w:footnote w:type="continuationSeparator" w:id="0">
    <w:p w14:paraId="655EABA1" w14:textId="77777777" w:rsidR="00230D85" w:rsidRDefault="00230D85" w:rsidP="00164F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20324"/>
    <w:multiLevelType w:val="hybridMultilevel"/>
    <w:tmpl w:val="C242D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C35A62"/>
    <w:multiLevelType w:val="multilevel"/>
    <w:tmpl w:val="B508A3E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04751DB"/>
    <w:multiLevelType w:val="hybridMultilevel"/>
    <w:tmpl w:val="1EF4C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C33403"/>
    <w:multiLevelType w:val="hybridMultilevel"/>
    <w:tmpl w:val="FA7CF32C"/>
    <w:lvl w:ilvl="0" w:tplc="84AE77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029054">
    <w:abstractNumId w:val="0"/>
  </w:num>
  <w:num w:numId="2" w16cid:durableId="1345740842">
    <w:abstractNumId w:val="1"/>
  </w:num>
  <w:num w:numId="3" w16cid:durableId="1453480537">
    <w:abstractNumId w:val="3"/>
  </w:num>
  <w:num w:numId="4" w16cid:durableId="821195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CD"/>
    <w:rsid w:val="00022006"/>
    <w:rsid w:val="000316AF"/>
    <w:rsid w:val="00034E66"/>
    <w:rsid w:val="00062D8A"/>
    <w:rsid w:val="00085E3E"/>
    <w:rsid w:val="00092C27"/>
    <w:rsid w:val="00096FEC"/>
    <w:rsid w:val="000B576F"/>
    <w:rsid w:val="000D2D17"/>
    <w:rsid w:val="000F1AC8"/>
    <w:rsid w:val="000F4BB8"/>
    <w:rsid w:val="000F752F"/>
    <w:rsid w:val="001021B9"/>
    <w:rsid w:val="00153CA2"/>
    <w:rsid w:val="00164F75"/>
    <w:rsid w:val="001910AF"/>
    <w:rsid w:val="00197DBA"/>
    <w:rsid w:val="001B62D6"/>
    <w:rsid w:val="001C4AE1"/>
    <w:rsid w:val="001D5AE5"/>
    <w:rsid w:val="001E261C"/>
    <w:rsid w:val="002103BC"/>
    <w:rsid w:val="00225910"/>
    <w:rsid w:val="00230D85"/>
    <w:rsid w:val="00233135"/>
    <w:rsid w:val="0023756E"/>
    <w:rsid w:val="0024243D"/>
    <w:rsid w:val="00242A42"/>
    <w:rsid w:val="0026698B"/>
    <w:rsid w:val="002753B6"/>
    <w:rsid w:val="002B7CC2"/>
    <w:rsid w:val="002C05B1"/>
    <w:rsid w:val="002E44FE"/>
    <w:rsid w:val="003117D3"/>
    <w:rsid w:val="003149F8"/>
    <w:rsid w:val="00321CCD"/>
    <w:rsid w:val="0033744B"/>
    <w:rsid w:val="003443CB"/>
    <w:rsid w:val="0036681F"/>
    <w:rsid w:val="00366C17"/>
    <w:rsid w:val="003C285E"/>
    <w:rsid w:val="003C44F3"/>
    <w:rsid w:val="003C5589"/>
    <w:rsid w:val="003C5AE1"/>
    <w:rsid w:val="003E5278"/>
    <w:rsid w:val="00407116"/>
    <w:rsid w:val="00493703"/>
    <w:rsid w:val="004A7FC3"/>
    <w:rsid w:val="004C5523"/>
    <w:rsid w:val="004C7494"/>
    <w:rsid w:val="004E4443"/>
    <w:rsid w:val="00510339"/>
    <w:rsid w:val="00513AD0"/>
    <w:rsid w:val="005320E5"/>
    <w:rsid w:val="00540523"/>
    <w:rsid w:val="005756B4"/>
    <w:rsid w:val="00577BE0"/>
    <w:rsid w:val="00596865"/>
    <w:rsid w:val="005C0609"/>
    <w:rsid w:val="005C74FC"/>
    <w:rsid w:val="005D4772"/>
    <w:rsid w:val="005E3EE1"/>
    <w:rsid w:val="0060069D"/>
    <w:rsid w:val="006072D7"/>
    <w:rsid w:val="0063261E"/>
    <w:rsid w:val="00642064"/>
    <w:rsid w:val="00645070"/>
    <w:rsid w:val="00652AFB"/>
    <w:rsid w:val="00681640"/>
    <w:rsid w:val="0068642F"/>
    <w:rsid w:val="006A4E3B"/>
    <w:rsid w:val="006A4E83"/>
    <w:rsid w:val="006B36B8"/>
    <w:rsid w:val="006E529E"/>
    <w:rsid w:val="00700D2F"/>
    <w:rsid w:val="00707269"/>
    <w:rsid w:val="00707361"/>
    <w:rsid w:val="007B6C64"/>
    <w:rsid w:val="00802B33"/>
    <w:rsid w:val="00803BDA"/>
    <w:rsid w:val="00805A09"/>
    <w:rsid w:val="00825258"/>
    <w:rsid w:val="00843E98"/>
    <w:rsid w:val="008529C4"/>
    <w:rsid w:val="00866EF4"/>
    <w:rsid w:val="00881891"/>
    <w:rsid w:val="00891A9D"/>
    <w:rsid w:val="008A25A2"/>
    <w:rsid w:val="008B4D1A"/>
    <w:rsid w:val="008D1527"/>
    <w:rsid w:val="008F6383"/>
    <w:rsid w:val="008F73EA"/>
    <w:rsid w:val="00905EC5"/>
    <w:rsid w:val="009075E0"/>
    <w:rsid w:val="009161B8"/>
    <w:rsid w:val="00930F38"/>
    <w:rsid w:val="009379B1"/>
    <w:rsid w:val="00967A80"/>
    <w:rsid w:val="00994FA0"/>
    <w:rsid w:val="009C7DD8"/>
    <w:rsid w:val="009D7819"/>
    <w:rsid w:val="00A147E1"/>
    <w:rsid w:val="00A750C0"/>
    <w:rsid w:val="00A76421"/>
    <w:rsid w:val="00AD13CA"/>
    <w:rsid w:val="00AD291E"/>
    <w:rsid w:val="00AE08D2"/>
    <w:rsid w:val="00AE1A04"/>
    <w:rsid w:val="00AE3EA6"/>
    <w:rsid w:val="00AF1829"/>
    <w:rsid w:val="00AF2F13"/>
    <w:rsid w:val="00B61103"/>
    <w:rsid w:val="00B6210E"/>
    <w:rsid w:val="00B721E2"/>
    <w:rsid w:val="00B7283D"/>
    <w:rsid w:val="00B77B9A"/>
    <w:rsid w:val="00B83961"/>
    <w:rsid w:val="00B874B3"/>
    <w:rsid w:val="00B91874"/>
    <w:rsid w:val="00B940C7"/>
    <w:rsid w:val="00B96C4F"/>
    <w:rsid w:val="00BE3A7C"/>
    <w:rsid w:val="00BE5D15"/>
    <w:rsid w:val="00BF4892"/>
    <w:rsid w:val="00C13807"/>
    <w:rsid w:val="00C3286B"/>
    <w:rsid w:val="00C55EE0"/>
    <w:rsid w:val="00C7118B"/>
    <w:rsid w:val="00C76B96"/>
    <w:rsid w:val="00CC746A"/>
    <w:rsid w:val="00CC7838"/>
    <w:rsid w:val="00CD51F0"/>
    <w:rsid w:val="00CE14F7"/>
    <w:rsid w:val="00CE1557"/>
    <w:rsid w:val="00CF0D4A"/>
    <w:rsid w:val="00CF2F68"/>
    <w:rsid w:val="00D42392"/>
    <w:rsid w:val="00D666BC"/>
    <w:rsid w:val="00DB3976"/>
    <w:rsid w:val="00DD2B63"/>
    <w:rsid w:val="00DF3B16"/>
    <w:rsid w:val="00E05CEA"/>
    <w:rsid w:val="00E11544"/>
    <w:rsid w:val="00E25229"/>
    <w:rsid w:val="00E51E31"/>
    <w:rsid w:val="00E76AC2"/>
    <w:rsid w:val="00EA39F4"/>
    <w:rsid w:val="00EC0030"/>
    <w:rsid w:val="00EC691D"/>
    <w:rsid w:val="00ED3950"/>
    <w:rsid w:val="00EE0C64"/>
    <w:rsid w:val="00F01D27"/>
    <w:rsid w:val="00F52DB4"/>
    <w:rsid w:val="00F824C1"/>
    <w:rsid w:val="00F913A7"/>
    <w:rsid w:val="00FA5752"/>
    <w:rsid w:val="00FB0790"/>
    <w:rsid w:val="00FB24F4"/>
    <w:rsid w:val="00FB3C2B"/>
    <w:rsid w:val="00FC5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EDFA6"/>
  <w15:chartTrackingRefBased/>
  <w15:docId w15:val="{CF75D2BF-9072-4B72-A1F9-E3282FCFE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3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20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3AD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13AD0"/>
    <w:rPr>
      <w:rFonts w:eastAsiaTheme="minorEastAsia"/>
      <w:kern w:val="0"/>
      <w:lang w:val="en-US"/>
      <w14:ligatures w14:val="none"/>
    </w:rPr>
  </w:style>
  <w:style w:type="paragraph" w:styleId="ListParagraph">
    <w:name w:val="List Paragraph"/>
    <w:basedOn w:val="Normal"/>
    <w:uiPriority w:val="34"/>
    <w:qFormat/>
    <w:rsid w:val="00891A9D"/>
    <w:pPr>
      <w:ind w:left="720"/>
      <w:contextualSpacing/>
    </w:pPr>
  </w:style>
  <w:style w:type="character" w:customStyle="1" w:styleId="Heading1Char">
    <w:name w:val="Heading 1 Char"/>
    <w:basedOn w:val="DefaultParagraphFont"/>
    <w:link w:val="Heading1"/>
    <w:uiPriority w:val="9"/>
    <w:rsid w:val="00F913A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64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F75"/>
  </w:style>
  <w:style w:type="paragraph" w:styleId="Footer">
    <w:name w:val="footer"/>
    <w:basedOn w:val="Normal"/>
    <w:link w:val="FooterChar"/>
    <w:uiPriority w:val="99"/>
    <w:unhideWhenUsed/>
    <w:rsid w:val="00164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F75"/>
  </w:style>
  <w:style w:type="paragraph" w:styleId="TOCHeading">
    <w:name w:val="TOC Heading"/>
    <w:basedOn w:val="Heading1"/>
    <w:next w:val="Normal"/>
    <w:uiPriority w:val="39"/>
    <w:unhideWhenUsed/>
    <w:qFormat/>
    <w:rsid w:val="00096FEC"/>
    <w:pPr>
      <w:outlineLvl w:val="9"/>
    </w:pPr>
    <w:rPr>
      <w:kern w:val="0"/>
      <w:lang w:val="en-US"/>
      <w14:ligatures w14:val="none"/>
    </w:rPr>
  </w:style>
  <w:style w:type="paragraph" w:styleId="TOC1">
    <w:name w:val="toc 1"/>
    <w:basedOn w:val="Normal"/>
    <w:next w:val="Normal"/>
    <w:autoRedefine/>
    <w:uiPriority w:val="39"/>
    <w:unhideWhenUsed/>
    <w:rsid w:val="00096FEC"/>
    <w:pPr>
      <w:spacing w:after="100"/>
    </w:pPr>
  </w:style>
  <w:style w:type="character" w:styleId="Hyperlink">
    <w:name w:val="Hyperlink"/>
    <w:basedOn w:val="DefaultParagraphFont"/>
    <w:uiPriority w:val="99"/>
    <w:unhideWhenUsed/>
    <w:rsid w:val="00096FEC"/>
    <w:rPr>
      <w:color w:val="0563C1" w:themeColor="hyperlink"/>
      <w:u w:val="single"/>
    </w:rPr>
  </w:style>
  <w:style w:type="character" w:customStyle="1" w:styleId="Heading2Char">
    <w:name w:val="Heading 2 Char"/>
    <w:basedOn w:val="DefaultParagraphFont"/>
    <w:link w:val="Heading2"/>
    <w:uiPriority w:val="9"/>
    <w:rsid w:val="0064206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2249F91C94214B9A5FDB40C56AE50"/>
        <w:category>
          <w:name w:val="General"/>
          <w:gallery w:val="placeholder"/>
        </w:category>
        <w:types>
          <w:type w:val="bbPlcHdr"/>
        </w:types>
        <w:behaviors>
          <w:behavior w:val="content"/>
        </w:behaviors>
        <w:guid w:val="{496F881C-0D2C-41B6-AFF4-5246875949D5}"/>
      </w:docPartPr>
      <w:docPartBody>
        <w:p w:rsidR="00E2395B" w:rsidRDefault="00571573" w:rsidP="00571573">
          <w:pPr>
            <w:pStyle w:val="2ED2249F91C94214B9A5FDB40C56AE50"/>
          </w:pPr>
          <w:r>
            <w:rPr>
              <w:color w:val="2F5496" w:themeColor="accent1" w:themeShade="BF"/>
              <w:sz w:val="24"/>
              <w:szCs w:val="24"/>
            </w:rPr>
            <w:t>[Company name]</w:t>
          </w:r>
        </w:p>
      </w:docPartBody>
    </w:docPart>
    <w:docPart>
      <w:docPartPr>
        <w:name w:val="2E2E8CC4CF4748079F497D5BC7391E72"/>
        <w:category>
          <w:name w:val="General"/>
          <w:gallery w:val="placeholder"/>
        </w:category>
        <w:types>
          <w:type w:val="bbPlcHdr"/>
        </w:types>
        <w:behaviors>
          <w:behavior w:val="content"/>
        </w:behaviors>
        <w:guid w:val="{9EF45A2F-9BAD-41E4-BFDD-E08FE33BCEC3}"/>
      </w:docPartPr>
      <w:docPartBody>
        <w:p w:rsidR="00E2395B" w:rsidRDefault="00571573" w:rsidP="00571573">
          <w:pPr>
            <w:pStyle w:val="2E2E8CC4CF4748079F497D5BC7391E72"/>
          </w:pPr>
          <w:r>
            <w:rPr>
              <w:rFonts w:asciiTheme="majorHAnsi" w:eastAsiaTheme="majorEastAsia" w:hAnsiTheme="majorHAnsi" w:cstheme="majorBidi"/>
              <w:color w:val="4472C4" w:themeColor="accent1"/>
              <w:sz w:val="88"/>
              <w:szCs w:val="88"/>
            </w:rPr>
            <w:t>[Document title]</w:t>
          </w:r>
        </w:p>
      </w:docPartBody>
    </w:docPart>
    <w:docPart>
      <w:docPartPr>
        <w:name w:val="2CCB7A77FD624D8B8E31D264126114E0"/>
        <w:category>
          <w:name w:val="General"/>
          <w:gallery w:val="placeholder"/>
        </w:category>
        <w:types>
          <w:type w:val="bbPlcHdr"/>
        </w:types>
        <w:behaviors>
          <w:behavior w:val="content"/>
        </w:behaviors>
        <w:guid w:val="{8DD07FC4-7A27-4E9F-91FF-83D615014E75}"/>
      </w:docPartPr>
      <w:docPartBody>
        <w:p w:rsidR="00E2395B" w:rsidRDefault="00571573" w:rsidP="00571573">
          <w:pPr>
            <w:pStyle w:val="2CCB7A77FD624D8B8E31D264126114E0"/>
          </w:pPr>
          <w:r>
            <w:rPr>
              <w:color w:val="2F5496" w:themeColor="accent1" w:themeShade="BF"/>
              <w:sz w:val="24"/>
              <w:szCs w:val="24"/>
            </w:rPr>
            <w:t>[Document subtitle]</w:t>
          </w:r>
        </w:p>
      </w:docPartBody>
    </w:docPart>
    <w:docPart>
      <w:docPartPr>
        <w:name w:val="B40FCED2587343CA8DC5D807A203DD89"/>
        <w:category>
          <w:name w:val="General"/>
          <w:gallery w:val="placeholder"/>
        </w:category>
        <w:types>
          <w:type w:val="bbPlcHdr"/>
        </w:types>
        <w:behaviors>
          <w:behavior w:val="content"/>
        </w:behaviors>
        <w:guid w:val="{972B001A-45E3-4732-98DB-D5E95EA7BB3C}"/>
      </w:docPartPr>
      <w:docPartBody>
        <w:p w:rsidR="00E2395B" w:rsidRDefault="00571573" w:rsidP="00571573">
          <w:pPr>
            <w:pStyle w:val="B40FCED2587343CA8DC5D807A203DD89"/>
          </w:pPr>
          <w:r>
            <w:rPr>
              <w:color w:val="4472C4" w:themeColor="accent1"/>
              <w:sz w:val="28"/>
              <w:szCs w:val="28"/>
            </w:rPr>
            <w:t>[Author name]</w:t>
          </w:r>
        </w:p>
      </w:docPartBody>
    </w:docPart>
    <w:docPart>
      <w:docPartPr>
        <w:name w:val="6948A4597DD047E3A12B71757D0B6F43"/>
        <w:category>
          <w:name w:val="General"/>
          <w:gallery w:val="placeholder"/>
        </w:category>
        <w:types>
          <w:type w:val="bbPlcHdr"/>
        </w:types>
        <w:behaviors>
          <w:behavior w:val="content"/>
        </w:behaviors>
        <w:guid w:val="{372ED5D2-7286-4193-8E49-75EAE3906178}"/>
      </w:docPartPr>
      <w:docPartBody>
        <w:p w:rsidR="00E2395B" w:rsidRDefault="00571573" w:rsidP="00571573">
          <w:pPr>
            <w:pStyle w:val="6948A4597DD047E3A12B71757D0B6F43"/>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573"/>
    <w:rsid w:val="002C0312"/>
    <w:rsid w:val="00571573"/>
    <w:rsid w:val="00E23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D2249F91C94214B9A5FDB40C56AE50">
    <w:name w:val="2ED2249F91C94214B9A5FDB40C56AE50"/>
    <w:rsid w:val="00571573"/>
  </w:style>
  <w:style w:type="paragraph" w:customStyle="1" w:styleId="2E2E8CC4CF4748079F497D5BC7391E72">
    <w:name w:val="2E2E8CC4CF4748079F497D5BC7391E72"/>
    <w:rsid w:val="00571573"/>
  </w:style>
  <w:style w:type="paragraph" w:customStyle="1" w:styleId="2CCB7A77FD624D8B8E31D264126114E0">
    <w:name w:val="2CCB7A77FD624D8B8E31D264126114E0"/>
    <w:rsid w:val="00571573"/>
  </w:style>
  <w:style w:type="paragraph" w:customStyle="1" w:styleId="B40FCED2587343CA8DC5D807A203DD89">
    <w:name w:val="B40FCED2587343CA8DC5D807A203DD89"/>
    <w:rsid w:val="00571573"/>
  </w:style>
  <w:style w:type="paragraph" w:customStyle="1" w:styleId="6948A4597DD047E3A12B71757D0B6F43">
    <w:name w:val="6948A4597DD047E3A12B71757D0B6F43"/>
    <w:rsid w:val="005715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Lecturer: Zahra Mohammadnazari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A5AB15-8699-47AE-9132-70DCFBE0B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11</Pages>
  <Words>2916</Words>
  <Characters>16624</Characters>
  <Application>Microsoft Office Word</Application>
  <DocSecurity>0</DocSecurity>
  <Lines>138</Lines>
  <Paragraphs>39</Paragraphs>
  <ScaleCrop>false</ScaleCrop>
  <Company>BA Leadership and Management</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Developing Workplace Critical Thinking, BMSW</dc:subject>
  <dc:creator>Student: Mariana Codreanu 2118364</dc:creator>
  <cp:keywords/>
  <dc:description/>
  <cp:lastModifiedBy>Mariana Codreanu</cp:lastModifiedBy>
  <cp:revision>161</cp:revision>
  <dcterms:created xsi:type="dcterms:W3CDTF">2023-03-29T21:59:00Z</dcterms:created>
  <dcterms:modified xsi:type="dcterms:W3CDTF">2023-04-02T21:27:00Z</dcterms:modified>
</cp:coreProperties>
</file>