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7113E9" w14:textId="7AA6767D" w:rsidR="00E85B52" w:rsidRDefault="006D4C68" w:rsidP="006D4C68">
      <w:pPr>
        <w:spacing w:line="360" w:lineRule="auto"/>
        <w:rPr>
          <w:noProof/>
        </w:rPr>
      </w:pPr>
      <w:r>
        <w:rPr>
          <w:noProof/>
        </w:rPr>
        <w:t xml:space="preserve"> </w:t>
      </w:r>
      <w:r w:rsidR="00E85B52">
        <w:rPr>
          <w:noProof/>
        </w:rPr>
        <w:drawing>
          <wp:inline distT="0" distB="0" distL="0" distR="0" wp14:anchorId="5F1C9B69" wp14:editId="0AB774C8">
            <wp:extent cx="2619375" cy="1165894"/>
            <wp:effectExtent l="0" t="0" r="0" b="0"/>
            <wp:docPr id="509279478" name="Picture 1" descr="Prifysgol Cymru, Y Drindod Dewi Sant, and Trinity Saint David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Prifysgol Cymru, Y Drindod Dewi Sant, and Trinity Saint David University of Wales.&#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3B5FFC14" w14:textId="77777777" w:rsidR="00E85B52" w:rsidRDefault="00E85B52" w:rsidP="00E85B52"/>
    <w:p w14:paraId="6C566208" w14:textId="082647D3" w:rsidR="00E85B52" w:rsidRDefault="00E85B52" w:rsidP="00E85B52">
      <w:pPr>
        <w:jc w:val="both"/>
        <w:rPr>
          <w:rFonts w:asciiTheme="minorBidi" w:hAnsiTheme="minorBidi"/>
          <w:sz w:val="28"/>
          <w:szCs w:val="28"/>
        </w:rPr>
      </w:pPr>
      <w:r>
        <w:rPr>
          <w:rFonts w:asciiTheme="minorBidi" w:hAnsiTheme="minorBidi"/>
          <w:sz w:val="28"/>
          <w:szCs w:val="28"/>
        </w:rPr>
        <w:t>Name: Luminita Iancu</w:t>
      </w:r>
    </w:p>
    <w:p w14:paraId="48FBB3C8" w14:textId="041252C3" w:rsidR="00E85B52" w:rsidRDefault="00E85B52" w:rsidP="00E85B52">
      <w:pPr>
        <w:jc w:val="both"/>
        <w:rPr>
          <w:rFonts w:asciiTheme="minorBidi" w:hAnsiTheme="minorBidi"/>
          <w:sz w:val="28"/>
          <w:szCs w:val="28"/>
        </w:rPr>
      </w:pPr>
      <w:r>
        <w:rPr>
          <w:rFonts w:asciiTheme="minorBidi" w:hAnsiTheme="minorBidi"/>
          <w:sz w:val="28"/>
          <w:szCs w:val="28"/>
        </w:rPr>
        <w:t>Student ID: 2525260</w:t>
      </w:r>
    </w:p>
    <w:p w14:paraId="7B2CE8A1" w14:textId="0D085903" w:rsidR="00E85B52" w:rsidRDefault="00E85B52" w:rsidP="00E85B52">
      <w:pPr>
        <w:jc w:val="both"/>
        <w:rPr>
          <w:rFonts w:asciiTheme="minorBidi" w:hAnsiTheme="minorBidi"/>
          <w:sz w:val="28"/>
          <w:szCs w:val="28"/>
        </w:rPr>
      </w:pPr>
      <w:r>
        <w:rPr>
          <w:rFonts w:asciiTheme="minorBidi" w:hAnsiTheme="minorBidi"/>
          <w:sz w:val="28"/>
          <w:szCs w:val="28"/>
        </w:rPr>
        <w:t>Module Code: LCHS4003</w:t>
      </w:r>
    </w:p>
    <w:p w14:paraId="04E554B0" w14:textId="1A4A64B6" w:rsidR="00E85B52" w:rsidRDefault="00E85B52" w:rsidP="00E85B52">
      <w:pPr>
        <w:jc w:val="both"/>
        <w:rPr>
          <w:rFonts w:asciiTheme="minorBidi" w:hAnsiTheme="minorBidi"/>
          <w:sz w:val="28"/>
          <w:szCs w:val="28"/>
        </w:rPr>
      </w:pPr>
      <w:r>
        <w:rPr>
          <w:rFonts w:asciiTheme="minorBidi" w:hAnsiTheme="minorBidi"/>
          <w:sz w:val="28"/>
          <w:szCs w:val="28"/>
        </w:rPr>
        <w:t>Module: Health and Social Care</w:t>
      </w:r>
    </w:p>
    <w:p w14:paraId="35C2BA48" w14:textId="0A4E9444" w:rsidR="00E85B52" w:rsidRPr="00E85B52" w:rsidRDefault="00E85B52" w:rsidP="00E85B52">
      <w:pPr>
        <w:jc w:val="both"/>
        <w:rPr>
          <w:rFonts w:asciiTheme="minorBidi" w:hAnsiTheme="minorBidi"/>
          <w:sz w:val="28"/>
          <w:szCs w:val="28"/>
        </w:rPr>
      </w:pPr>
      <w:r>
        <w:rPr>
          <w:rFonts w:asciiTheme="minorBidi" w:hAnsiTheme="minorBidi"/>
          <w:sz w:val="28"/>
          <w:szCs w:val="28"/>
        </w:rPr>
        <w:t>Lecturer: Dr Vivian Osuchukwu</w:t>
      </w:r>
    </w:p>
    <w:p w14:paraId="5C6A38C9" w14:textId="108C8A0B" w:rsidR="006D4C68" w:rsidRDefault="006D4C68" w:rsidP="006D4C68">
      <w:pPr>
        <w:spacing w:line="360" w:lineRule="auto"/>
        <w:rPr>
          <w:rFonts w:ascii="Calibri" w:hAnsi="Calibri" w:cs="Calibri"/>
          <w:sz w:val="32"/>
          <w:szCs w:val="32"/>
        </w:rPr>
      </w:pPr>
      <w:r>
        <w:rPr>
          <w:noProof/>
        </w:rPr>
        <w:t xml:space="preserve"> </w:t>
      </w:r>
      <w:r>
        <w:rPr>
          <w:rFonts w:ascii="Calibri" w:hAnsi="Calibri" w:cs="Calibri"/>
          <w:sz w:val="32"/>
          <w:szCs w:val="32"/>
        </w:rPr>
        <w:t xml:space="preserve">                             </w:t>
      </w:r>
    </w:p>
    <w:p w14:paraId="1DFBB239" w14:textId="659F4AC6" w:rsidR="006D4C68" w:rsidRDefault="008A66F5" w:rsidP="006D4C68">
      <w:pPr>
        <w:spacing w:line="360" w:lineRule="auto"/>
        <w:rPr>
          <w:rFonts w:ascii="Calibri" w:hAnsi="Calibri" w:cs="Calibri"/>
          <w:sz w:val="32"/>
          <w:szCs w:val="32"/>
        </w:rPr>
      </w:pPr>
      <w:r>
        <w:rPr>
          <w:noProof/>
        </w:rPr>
        <w:lastRenderedPageBreak/>
        <w:drawing>
          <wp:inline distT="0" distB="0" distL="0" distR="0" wp14:anchorId="76257BED" wp14:editId="40164830">
            <wp:extent cx="6366933" cy="9550400"/>
            <wp:effectExtent l="0" t="0" r="0" b="0"/>
            <wp:docPr id="1202192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68423" cy="9552635"/>
                    </a:xfrm>
                    <a:prstGeom prst="rect">
                      <a:avLst/>
                    </a:prstGeom>
                    <a:noFill/>
                    <a:ln>
                      <a:noFill/>
                    </a:ln>
                  </pic:spPr>
                </pic:pic>
              </a:graphicData>
            </a:graphic>
          </wp:inline>
        </w:drawing>
      </w:r>
    </w:p>
    <w:p w14:paraId="49046B53" w14:textId="4FA62DE0" w:rsidR="006D4C68" w:rsidRDefault="008B7632" w:rsidP="006D4C68">
      <w:pPr>
        <w:spacing w:line="360" w:lineRule="auto"/>
        <w:rPr>
          <w:rFonts w:ascii="Calibri" w:hAnsi="Calibri" w:cs="Calibri"/>
          <w:sz w:val="32"/>
          <w:szCs w:val="32"/>
        </w:rPr>
      </w:pPr>
      <w:r>
        <w:rPr>
          <w:rFonts w:ascii="Calibri" w:hAnsi="Calibri" w:cs="Calibri"/>
          <w:sz w:val="32"/>
          <w:szCs w:val="32"/>
        </w:rPr>
        <w:lastRenderedPageBreak/>
        <w:t>Task2</w:t>
      </w:r>
    </w:p>
    <w:p w14:paraId="17467B8E" w14:textId="5BF10973" w:rsidR="006D4C68" w:rsidRPr="00187D4A" w:rsidRDefault="006D4C68" w:rsidP="006D4C68">
      <w:pPr>
        <w:spacing w:line="360" w:lineRule="auto"/>
        <w:rPr>
          <w:rFonts w:ascii="Calibri" w:hAnsi="Calibri" w:cs="Calibri"/>
          <w:sz w:val="32"/>
          <w:szCs w:val="32"/>
        </w:rPr>
      </w:pPr>
      <w:r>
        <w:rPr>
          <w:rFonts w:ascii="Calibri" w:hAnsi="Calibri" w:cs="Calibri"/>
          <w:sz w:val="32"/>
          <w:szCs w:val="32"/>
        </w:rPr>
        <w:t xml:space="preserve">     </w:t>
      </w:r>
      <w:r w:rsidRPr="00187D4A">
        <w:rPr>
          <w:rFonts w:ascii="Calibri" w:hAnsi="Calibri" w:cs="Calibri"/>
          <w:sz w:val="32"/>
          <w:szCs w:val="32"/>
        </w:rPr>
        <w:t xml:space="preserve">Community mental health </w:t>
      </w:r>
    </w:p>
    <w:p w14:paraId="05FEB408" w14:textId="5002C1FD" w:rsidR="006D4C68" w:rsidRPr="00CF7E51" w:rsidRDefault="006D4C68" w:rsidP="006D4C68">
      <w:pPr>
        <w:spacing w:line="360" w:lineRule="auto"/>
        <w:jc w:val="center"/>
      </w:pPr>
      <w:r>
        <w:rPr>
          <w:rFonts w:ascii="Calibri" w:hAnsi="Calibri" w:cs="Calibri"/>
        </w:rPr>
        <w:t>Community mental health services play an essential role in providing support for those accessing the service as close to home as possible (NHS England, 2024</w:t>
      </w:r>
      <w:r w:rsidR="00834A3E">
        <w:rPr>
          <w:rFonts w:ascii="Calibri" w:hAnsi="Calibri" w:cs="Calibri"/>
        </w:rPr>
        <w:t>)</w:t>
      </w:r>
      <w:r w:rsidR="002C504D">
        <w:rPr>
          <w:rFonts w:ascii="Calibri" w:hAnsi="Calibri" w:cs="Calibri"/>
        </w:rPr>
        <w:t>.</w:t>
      </w:r>
      <w:r>
        <w:rPr>
          <w:rFonts w:ascii="Calibri" w:hAnsi="Calibri" w:cs="Calibri"/>
        </w:rPr>
        <w:t xml:space="preserve">The history of community services can go back to 1954, where the government set up the Percy commission, which evaluated those detained with mental health conditions and sought after community-based support </w:t>
      </w:r>
      <w:r w:rsidRPr="00FB236D">
        <w:rPr>
          <w:rFonts w:ascii="Calibri" w:hAnsi="Calibri" w:cs="Calibri"/>
        </w:rPr>
        <w:t>(NICE, 2018)</w:t>
      </w:r>
      <w:r>
        <w:rPr>
          <w:rFonts w:ascii="Calibri" w:hAnsi="Calibri" w:cs="Calibri"/>
        </w:rPr>
        <w:t>. This helped to highlight the need for more NHS based support within the community. However, it wasn’t until the 1959 Mental health act that it became a requirement for hospitals to do local follow-ups on patients in the community</w:t>
      </w:r>
      <w:r w:rsidRPr="00493CD4">
        <w:t xml:space="preserve"> </w:t>
      </w:r>
      <w:r w:rsidRPr="00493CD4">
        <w:rPr>
          <w:rFonts w:ascii="Calibri" w:hAnsi="Calibri" w:cs="Calibri"/>
        </w:rPr>
        <w:t>(Burns, 2020)</w:t>
      </w:r>
      <w:r>
        <w:rPr>
          <w:rFonts w:ascii="Calibri" w:hAnsi="Calibri" w:cs="Calibri"/>
        </w:rPr>
        <w:t>. Due to the creation of this legislation and others community mental health services slowly started to develop and continued amendments has led it to what it is today.</w:t>
      </w:r>
    </w:p>
    <w:p w14:paraId="174D4849" w14:textId="4E164EED" w:rsidR="006D4C68" w:rsidRDefault="006D4C68" w:rsidP="006D4C68">
      <w:pPr>
        <w:spacing w:line="360" w:lineRule="auto"/>
        <w:rPr>
          <w:rFonts w:ascii="Calibri" w:hAnsi="Calibri" w:cs="Calibri"/>
        </w:rPr>
      </w:pPr>
      <w:r>
        <w:rPr>
          <w:rFonts w:ascii="Calibri" w:hAnsi="Calibri" w:cs="Calibri"/>
        </w:rPr>
        <w:t>The general function of community mental health services is to assess</w:t>
      </w:r>
      <w:r w:rsidRPr="004302F5">
        <w:rPr>
          <w:rFonts w:ascii="Calibri" w:hAnsi="Calibri" w:cs="Calibri"/>
        </w:rPr>
        <w:t>, support/intervene and</w:t>
      </w:r>
      <w:r>
        <w:rPr>
          <w:rFonts w:ascii="Calibri" w:hAnsi="Calibri" w:cs="Calibri"/>
        </w:rPr>
        <w:t xml:space="preserve"> offer specialist</w:t>
      </w:r>
      <w:r w:rsidRPr="004302F5">
        <w:rPr>
          <w:rFonts w:ascii="Calibri" w:hAnsi="Calibri" w:cs="Calibri"/>
        </w:rPr>
        <w:t xml:space="preserve"> treat</w:t>
      </w:r>
      <w:r>
        <w:rPr>
          <w:rFonts w:ascii="Calibri" w:hAnsi="Calibri" w:cs="Calibri"/>
        </w:rPr>
        <w:t>ment</w:t>
      </w:r>
      <w:r w:rsidRPr="004302F5">
        <w:rPr>
          <w:rFonts w:ascii="Calibri" w:hAnsi="Calibri" w:cs="Calibri"/>
        </w:rPr>
        <w:t xml:space="preserve"> </w:t>
      </w:r>
      <w:r>
        <w:rPr>
          <w:rFonts w:ascii="Calibri" w:hAnsi="Calibri" w:cs="Calibri"/>
        </w:rPr>
        <w:t xml:space="preserve">to </w:t>
      </w:r>
      <w:r w:rsidRPr="004302F5">
        <w:rPr>
          <w:rFonts w:ascii="Calibri" w:hAnsi="Calibri" w:cs="Calibri"/>
        </w:rPr>
        <w:t>the service users they</w:t>
      </w:r>
      <w:r>
        <w:rPr>
          <w:rFonts w:ascii="Calibri" w:hAnsi="Calibri" w:cs="Calibri"/>
        </w:rPr>
        <w:t xml:space="preserve"> meet (</w:t>
      </w:r>
      <w:r w:rsidRPr="004F0E84">
        <w:rPr>
          <w:rFonts w:ascii="Calibri" w:hAnsi="Calibri" w:cs="Calibri"/>
        </w:rPr>
        <w:t>Bsmhft.nhs.uk, 2021)</w:t>
      </w:r>
      <w:r>
        <w:rPr>
          <w:rFonts w:ascii="Calibri" w:hAnsi="Calibri" w:cs="Calibri"/>
        </w:rPr>
        <w:t>. There are a multitude of different community services with some of the commonly accessed teams being; crisis revolution home treatment team, early intervention and Community mental health teams (CMHT) (Burns, 2020). These services and those similar receive an overwhelming amount demand which they are struggling to meet, leading to breakdowns in service delivery (</w:t>
      </w:r>
      <w:r w:rsidRPr="004754F9">
        <w:rPr>
          <w:rFonts w:ascii="Calibri" w:hAnsi="Calibri" w:cs="Calibri"/>
        </w:rPr>
        <w:t>The NHS Alliance, 2019)</w:t>
      </w:r>
      <w:r>
        <w:rPr>
          <w:rFonts w:ascii="Calibri" w:hAnsi="Calibri" w:cs="Calibri"/>
        </w:rPr>
        <w:t xml:space="preserve"> Although, a study conducted by the CQC on community mental health services outlined that the support whilst waiting to access services has seen some improvement </w:t>
      </w:r>
      <w:r w:rsidRPr="003C2B1D">
        <w:rPr>
          <w:rFonts w:ascii="Calibri" w:hAnsi="Calibri" w:cs="Calibri"/>
        </w:rPr>
        <w:t>(Care Quality Commission, 2024)</w:t>
      </w:r>
      <w:r>
        <w:rPr>
          <w:rFonts w:ascii="Calibri" w:hAnsi="Calibri" w:cs="Calibri"/>
        </w:rPr>
        <w:t xml:space="preserve">. This shows an improvement to the service in implementation of support that helps improve people’s quality of life. Having access to this service improve the quality of life of people for example having the crisis team, this is shown to be lifesaving short term support which can increase their probability of recovering </w:t>
      </w:r>
      <w:r w:rsidRPr="00B6447A">
        <w:rPr>
          <w:rFonts w:ascii="Calibri" w:hAnsi="Calibri" w:cs="Calibri"/>
        </w:rPr>
        <w:t>(Hu et al.</w:t>
      </w:r>
      <w:r>
        <w:rPr>
          <w:rFonts w:ascii="Calibri" w:hAnsi="Calibri" w:cs="Calibri"/>
        </w:rPr>
        <w:t xml:space="preserve"> 2025).</w:t>
      </w:r>
    </w:p>
    <w:p w14:paraId="0ADAE6E6" w14:textId="77777777" w:rsidR="006D4C68" w:rsidRDefault="006D4C68" w:rsidP="006D4C68">
      <w:pPr>
        <w:spacing w:line="360" w:lineRule="auto"/>
        <w:rPr>
          <w:rFonts w:ascii="Calibri" w:hAnsi="Calibri" w:cs="Calibri"/>
        </w:rPr>
      </w:pPr>
      <w:r>
        <w:rPr>
          <w:rFonts w:ascii="Calibri" w:hAnsi="Calibri" w:cs="Calibri"/>
        </w:rPr>
        <w:t xml:space="preserve">Community services work on a multidisciplinary bases, this is where providers work alongside other professionals to plan and ensure a person-centred approach </w:t>
      </w:r>
      <w:r w:rsidRPr="00515DCB">
        <w:rPr>
          <w:rFonts w:ascii="Calibri" w:hAnsi="Calibri" w:cs="Calibri"/>
        </w:rPr>
        <w:t>(Lloyd et al., 2023)</w:t>
      </w:r>
      <w:r>
        <w:rPr>
          <w:rFonts w:ascii="Calibri" w:hAnsi="Calibri" w:cs="Calibri"/>
        </w:rPr>
        <w:t xml:space="preserve">. This is a core function as it allows service providers to use a holistic approach ensuring all aspects of the person is considered </w:t>
      </w:r>
      <w:r w:rsidRPr="00217D63">
        <w:rPr>
          <w:rFonts w:ascii="Calibri" w:hAnsi="Calibri" w:cs="Calibri"/>
        </w:rPr>
        <w:t>(Miller, 2022).</w:t>
      </w:r>
      <w:r>
        <w:rPr>
          <w:rFonts w:ascii="Calibri" w:hAnsi="Calibri" w:cs="Calibri"/>
        </w:rPr>
        <w:t xml:space="preserve"> Nevertheless, this fundamental approach can be difficult again due to demands on services, delaying referrals which can allow for effective MDTs to form. A lot of these services function based on a strict criterion for someone to access them based on what they offer. Benefits of this is it means the people who are deemed most at risk are being seen to by professionals. On the other hand, this can sometimes mean individuals get referrals to different services they may not always meet that services criteria leading to denied access with few other options. An example of this is CAMHS which is recognised as having a high demand but a high rate in </w:t>
      </w:r>
      <w:r>
        <w:rPr>
          <w:rFonts w:ascii="Calibri" w:hAnsi="Calibri" w:cs="Calibri"/>
        </w:rPr>
        <w:lastRenderedPageBreak/>
        <w:t xml:space="preserve">referral denials </w:t>
      </w:r>
      <w:r w:rsidRPr="00012379">
        <w:rPr>
          <w:rFonts w:ascii="Calibri" w:hAnsi="Calibri" w:cs="Calibri"/>
        </w:rPr>
        <w:t>(Abel et al., 2025)</w:t>
      </w:r>
      <w:r>
        <w:rPr>
          <w:rFonts w:ascii="Calibri" w:hAnsi="Calibri" w:cs="Calibri"/>
        </w:rPr>
        <w:t xml:space="preserve">. This is often due to individuals attempting to access the service not being eligible based on what’s offered by the service </w:t>
      </w:r>
      <w:r w:rsidRPr="00243412">
        <w:rPr>
          <w:rFonts w:ascii="Calibri" w:hAnsi="Calibri" w:cs="Calibri"/>
        </w:rPr>
        <w:t>(Abel et al., 2025)</w:t>
      </w:r>
      <w:r>
        <w:rPr>
          <w:rFonts w:ascii="Calibri" w:hAnsi="Calibri" w:cs="Calibri"/>
        </w:rPr>
        <w:t xml:space="preserve">. </w:t>
      </w:r>
    </w:p>
    <w:p w14:paraId="0AD8B8E2" w14:textId="77777777" w:rsidR="006D4C68" w:rsidRDefault="006D4C68" w:rsidP="006D4C68">
      <w:pPr>
        <w:spacing w:line="360" w:lineRule="auto"/>
        <w:rPr>
          <w:rFonts w:ascii="Calibri" w:hAnsi="Calibri" w:cs="Calibri"/>
        </w:rPr>
      </w:pPr>
      <w:r>
        <w:rPr>
          <w:rFonts w:ascii="Calibri" w:hAnsi="Calibri" w:cs="Calibri"/>
        </w:rPr>
        <w:t>Overall, these services are critical in the role towards supporting those with mental health conditions as 20.2% of adults have dealt with mental health, with young people affected more at 25.8% in 2023/24 compared to people over age 75 at 10.2% (NHS England, 2025). This means that services like CAMHS are there to support young adults, but it does have challenges like lack of funding which means that even though 949,200 children were referred to them in 2022/23, 28% were on the waiting list for support and around 40% denied before accessing (Children’s Commissioner, 2024). This show that services are being overloaded with case studies, even though there are crucial for somebody with mental health to improve their quality of life and able to look after themselves as this would increase of other long-term conditions (Basu, 2004).</w:t>
      </w:r>
    </w:p>
    <w:p w14:paraId="398B59AA" w14:textId="77777777" w:rsidR="006D4C68" w:rsidRDefault="006D4C68" w:rsidP="006D4C68">
      <w:pPr>
        <w:spacing w:line="360" w:lineRule="auto"/>
        <w:rPr>
          <w:rFonts w:ascii="Calibri" w:hAnsi="Calibri" w:cs="Calibri"/>
        </w:rPr>
      </w:pPr>
    </w:p>
    <w:p w14:paraId="31FB9E1C" w14:textId="77777777" w:rsidR="006D4C68" w:rsidRPr="00FB236D" w:rsidRDefault="006D4C68" w:rsidP="006D4C68">
      <w:pPr>
        <w:spacing w:line="360" w:lineRule="auto"/>
        <w:rPr>
          <w:rFonts w:ascii="Calibri" w:hAnsi="Calibri" w:cs="Calibri"/>
        </w:rPr>
      </w:pPr>
      <w:r>
        <w:rPr>
          <w:rFonts w:ascii="Calibri" w:hAnsi="Calibri" w:cs="Calibri"/>
        </w:rPr>
        <w:t xml:space="preserve">Reference list </w:t>
      </w:r>
    </w:p>
    <w:p w14:paraId="1CED595D" w14:textId="77777777" w:rsidR="006D4C68" w:rsidRPr="009A6BFA" w:rsidRDefault="006D4C68" w:rsidP="006D4C68">
      <w:pPr>
        <w:spacing w:line="360" w:lineRule="auto"/>
        <w:rPr>
          <w:rFonts w:ascii="Calibri" w:hAnsi="Calibri" w:cs="Calibri"/>
        </w:rPr>
      </w:pPr>
      <w:r w:rsidRPr="009C34EF">
        <w:rPr>
          <w:rFonts w:ascii="Calibri" w:hAnsi="Calibri" w:cs="Calibri"/>
        </w:rPr>
        <w:t xml:space="preserve">Abel, K.M., Whelan, P., Carter, L.-A., Tranter, H., Stockton-Powdrell, C., Gutridge, K., Hassan, L., Elvins, R. and </w:t>
      </w:r>
      <w:proofErr w:type="spellStart"/>
      <w:r w:rsidRPr="009C34EF">
        <w:rPr>
          <w:rFonts w:ascii="Calibri" w:hAnsi="Calibri" w:cs="Calibri"/>
        </w:rPr>
        <w:t>Edbrooke</w:t>
      </w:r>
      <w:proofErr w:type="spellEnd"/>
      <w:r w:rsidRPr="009C34EF">
        <w:rPr>
          <w:rFonts w:ascii="Calibri" w:hAnsi="Calibri" w:cs="Calibri"/>
        </w:rPr>
        <w:t xml:space="preserve">-Childs, J. (2025) Enhancing referrals to Child and Adolescent Mental Health Services: the EN-CAMHS mixed-methods study. Health and Social Care Delivery Research, pp.1–59. </w:t>
      </w:r>
      <w:proofErr w:type="spellStart"/>
      <w:proofErr w:type="gramStart"/>
      <w:r w:rsidRPr="009C34EF">
        <w:rPr>
          <w:rFonts w:ascii="Calibri" w:hAnsi="Calibri" w:cs="Calibri"/>
        </w:rPr>
        <w:t>doi:https</w:t>
      </w:r>
      <w:proofErr w:type="spellEnd"/>
      <w:r w:rsidRPr="009C34EF">
        <w:rPr>
          <w:rFonts w:ascii="Calibri" w:hAnsi="Calibri" w:cs="Calibri"/>
        </w:rPr>
        <w:t>://doi.org/10.3310/gydw4507</w:t>
      </w:r>
      <w:proofErr w:type="gramEnd"/>
      <w:r>
        <w:rPr>
          <w:rFonts w:ascii="Calibri" w:hAnsi="Calibri" w:cs="Calibri"/>
        </w:rPr>
        <w:t xml:space="preserve"> [accessed 2 Jun. 2026)</w:t>
      </w:r>
    </w:p>
    <w:p w14:paraId="5889F94F" w14:textId="77777777" w:rsidR="006D4C68" w:rsidRPr="007F214E" w:rsidRDefault="006D4C68" w:rsidP="006D4C68">
      <w:pPr>
        <w:spacing w:line="360" w:lineRule="auto"/>
        <w:rPr>
          <w:rFonts w:ascii="Calibri" w:hAnsi="Calibri" w:cs="Calibri"/>
        </w:rPr>
      </w:pPr>
      <w:r>
        <w:rPr>
          <w:rFonts w:ascii="Calibri" w:hAnsi="Calibri" w:cs="Calibri"/>
        </w:rPr>
        <w:t xml:space="preserve">Basu, D. (2004) </w:t>
      </w:r>
      <w:r w:rsidRPr="007F214E">
        <w:rPr>
          <w:rFonts w:ascii="Calibri" w:hAnsi="Calibri" w:cs="Calibri"/>
        </w:rPr>
        <w:t>Quality-Of-Life Issues in Mental Health Care:</w:t>
      </w:r>
    </w:p>
    <w:p w14:paraId="402E3234" w14:textId="77777777" w:rsidR="006D4C68" w:rsidRDefault="006D4C68" w:rsidP="006D4C68">
      <w:pPr>
        <w:spacing w:line="360" w:lineRule="auto"/>
        <w:rPr>
          <w:rFonts w:ascii="Calibri" w:hAnsi="Calibri" w:cs="Calibri"/>
        </w:rPr>
      </w:pPr>
      <w:r w:rsidRPr="000C278A">
        <w:rPr>
          <w:rFonts w:ascii="Calibri" w:hAnsi="Calibri" w:cs="Calibri"/>
        </w:rPr>
        <w:t xml:space="preserve">Bsmhft.nhs.uk. (2021) </w:t>
      </w:r>
      <w:r w:rsidRPr="00454998">
        <w:rPr>
          <w:rFonts w:ascii="Calibri" w:hAnsi="Calibri" w:cs="Calibri"/>
          <w:i/>
          <w:iCs/>
        </w:rPr>
        <w:t>Community mental health teams (CMHTs) - Birmingham and Solihull Mental Health NHS Foundation Trust - BSMHFT</w:t>
      </w:r>
      <w:r w:rsidRPr="000C278A">
        <w:rPr>
          <w:rFonts w:ascii="Calibri" w:hAnsi="Calibri" w:cs="Calibri"/>
        </w:rPr>
        <w:t xml:space="preserve"> [online] Available at: https://www.bsmhft.nhs.uk/our-services/adult-services/adult-community-services/community-mental-health-teams/ [Accessed 1</w:t>
      </w:r>
      <w:r>
        <w:rPr>
          <w:rFonts w:ascii="Calibri" w:hAnsi="Calibri" w:cs="Calibri"/>
          <w:vertAlign w:val="superscript"/>
        </w:rPr>
        <w:t>st</w:t>
      </w:r>
      <w:r>
        <w:rPr>
          <w:rFonts w:ascii="Calibri" w:hAnsi="Calibri" w:cs="Calibri"/>
        </w:rPr>
        <w:t xml:space="preserve"> </w:t>
      </w:r>
      <w:r w:rsidRPr="000C278A">
        <w:rPr>
          <w:rFonts w:ascii="Calibri" w:hAnsi="Calibri" w:cs="Calibri"/>
        </w:rPr>
        <w:t>Jun. 2026]</w:t>
      </w:r>
    </w:p>
    <w:p w14:paraId="4748BAF3" w14:textId="77777777" w:rsidR="006D4C68" w:rsidRDefault="006D4C68" w:rsidP="006D4C68">
      <w:pPr>
        <w:spacing w:line="360" w:lineRule="auto"/>
        <w:rPr>
          <w:rFonts w:ascii="Calibri" w:hAnsi="Calibri" w:cs="Calibri"/>
          <w:vertAlign w:val="superscript"/>
        </w:rPr>
      </w:pPr>
      <w:r w:rsidRPr="00213E7C">
        <w:rPr>
          <w:rFonts w:ascii="Calibri" w:hAnsi="Calibri" w:cs="Calibri"/>
        </w:rPr>
        <w:t xml:space="preserve">Burns, T. (2020) </w:t>
      </w:r>
      <w:r w:rsidRPr="00454998">
        <w:rPr>
          <w:rFonts w:ascii="Calibri" w:hAnsi="Calibri" w:cs="Calibri"/>
          <w:i/>
          <w:iCs/>
        </w:rPr>
        <w:t>Community-Based Mental Health Care in Britain. Consortium Psychiatric</w:t>
      </w:r>
      <w:r w:rsidRPr="00213E7C">
        <w:rPr>
          <w:rFonts w:ascii="Calibri" w:hAnsi="Calibri" w:cs="Calibri"/>
        </w:rPr>
        <w:t>, 1(2), pp.14–20. Doi: HTTPs://doi.org/10.17650/2712-7672-2020-1-2-14-20.</w:t>
      </w:r>
      <w:r>
        <w:rPr>
          <w:rFonts w:ascii="Calibri" w:hAnsi="Calibri" w:cs="Calibri"/>
        </w:rPr>
        <w:t xml:space="preserve"> [Accessed 1</w:t>
      </w:r>
      <w:r w:rsidRPr="0032682B">
        <w:rPr>
          <w:rFonts w:ascii="Calibri" w:hAnsi="Calibri" w:cs="Calibri"/>
          <w:vertAlign w:val="superscript"/>
        </w:rPr>
        <w:t>st</w:t>
      </w:r>
      <w:r>
        <w:rPr>
          <w:rFonts w:ascii="Calibri" w:hAnsi="Calibri" w:cs="Calibri"/>
          <w:vertAlign w:val="superscript"/>
        </w:rPr>
        <w:t xml:space="preserve">   </w:t>
      </w:r>
      <w:r>
        <w:rPr>
          <w:rFonts w:ascii="Calibri" w:hAnsi="Calibri" w:cs="Calibri"/>
        </w:rPr>
        <w:t>Jun. 2026]</w:t>
      </w:r>
      <w:r>
        <w:rPr>
          <w:rFonts w:ascii="Calibri" w:hAnsi="Calibri" w:cs="Calibri"/>
          <w:vertAlign w:val="superscript"/>
        </w:rPr>
        <w:t xml:space="preserve">                </w:t>
      </w:r>
    </w:p>
    <w:p w14:paraId="4C38CFBF" w14:textId="77777777" w:rsidR="006D4C68" w:rsidRDefault="006D4C68" w:rsidP="006D4C68">
      <w:pPr>
        <w:spacing w:line="360" w:lineRule="auto"/>
        <w:rPr>
          <w:rFonts w:ascii="Calibri" w:hAnsi="Calibri" w:cs="Calibri"/>
        </w:rPr>
      </w:pPr>
      <w:r w:rsidRPr="009A6BFA">
        <w:rPr>
          <w:rFonts w:ascii="Calibri" w:hAnsi="Calibri" w:cs="Calibri"/>
        </w:rPr>
        <w:t>Care Quality Commission (2024) Community mental health survey 2023 - Care Quality Commission. [online] www.cqc.org.uk. Available at: https://www.cqc.org.uk/publications/surveys/community-mental-health-survey [Accessed 2 Jun. 2026]</w:t>
      </w:r>
    </w:p>
    <w:p w14:paraId="3A86B990" w14:textId="77777777" w:rsidR="006D4C68" w:rsidRDefault="006D4C68" w:rsidP="006D4C68">
      <w:pPr>
        <w:spacing w:line="360" w:lineRule="auto"/>
        <w:rPr>
          <w:rFonts w:ascii="Calibri" w:hAnsi="Calibri" w:cs="Calibri"/>
        </w:rPr>
      </w:pPr>
      <w:r>
        <w:rPr>
          <w:rFonts w:ascii="Calibri" w:hAnsi="Calibri" w:cs="Calibri"/>
        </w:rPr>
        <w:t xml:space="preserve">Children’s Commissioner (2024). </w:t>
      </w:r>
      <w:r w:rsidRPr="00D54298">
        <w:rPr>
          <w:rFonts w:ascii="Calibri" w:hAnsi="Calibri" w:cs="Calibri"/>
        </w:rPr>
        <w:t>Press Notice: Over a quarter of a million children still waiting for mental health support, Children’s Commissioner warns</w:t>
      </w:r>
      <w:r>
        <w:rPr>
          <w:rFonts w:ascii="Calibri" w:hAnsi="Calibri" w:cs="Calibri"/>
        </w:rPr>
        <w:t xml:space="preserve">. Available at: </w:t>
      </w:r>
      <w:hyperlink r:id="rId6" w:history="1">
        <w:r w:rsidRPr="000B0716">
          <w:rPr>
            <w:rStyle w:val="Hyperlink"/>
            <w:rFonts w:ascii="Calibri" w:hAnsi="Calibri" w:cs="Calibri"/>
          </w:rPr>
          <w:t>https://www.childrenscommissioner.gov.uk/news-and-blogs/over-a-quarter-of-a-million-children-still-waiting-for-mental-health-support/</w:t>
        </w:r>
      </w:hyperlink>
      <w:r>
        <w:rPr>
          <w:rFonts w:ascii="Calibri" w:hAnsi="Calibri" w:cs="Calibri"/>
        </w:rPr>
        <w:t xml:space="preserve"> [accessed 3 Jun. 2026]</w:t>
      </w:r>
    </w:p>
    <w:p w14:paraId="5D89A7B8" w14:textId="77777777" w:rsidR="006D4C68" w:rsidRPr="00E63497" w:rsidRDefault="006D4C68" w:rsidP="006D4C68">
      <w:pPr>
        <w:spacing w:line="360" w:lineRule="auto"/>
        <w:rPr>
          <w:rFonts w:ascii="Calibri" w:hAnsi="Calibri" w:cs="Calibri"/>
        </w:rPr>
      </w:pPr>
      <w:r w:rsidRPr="0052156B">
        <w:rPr>
          <w:rFonts w:ascii="Calibri" w:hAnsi="Calibri" w:cs="Calibri"/>
        </w:rPr>
        <w:lastRenderedPageBreak/>
        <w:t xml:space="preserve">Hu, Xiaoshan, et al. “Impact of Crisis Intervention on Mental Health in the Context of Specific Civilian Emergencies.” </w:t>
      </w:r>
      <w:proofErr w:type="spellStart"/>
      <w:r w:rsidRPr="0052156B">
        <w:rPr>
          <w:rFonts w:ascii="Calibri" w:hAnsi="Calibri" w:cs="Calibri"/>
        </w:rPr>
        <w:t>PLoS</w:t>
      </w:r>
      <w:proofErr w:type="spellEnd"/>
      <w:r w:rsidRPr="0052156B">
        <w:rPr>
          <w:rFonts w:ascii="Calibri" w:hAnsi="Calibri" w:cs="Calibri"/>
        </w:rPr>
        <w:t xml:space="preserve"> ONE, vol. 20, no. 9, 10 Sept. 2025, pp. e0331249–e0331249, https://doi.org/10.1371/journal.pone.0331249. </w:t>
      </w:r>
      <w:r>
        <w:rPr>
          <w:rFonts w:ascii="Calibri" w:hAnsi="Calibri" w:cs="Calibri"/>
        </w:rPr>
        <w:t>[</w:t>
      </w:r>
      <w:r w:rsidRPr="0052156B">
        <w:rPr>
          <w:rFonts w:ascii="Calibri" w:hAnsi="Calibri" w:cs="Calibri"/>
        </w:rPr>
        <w:t>Accessed 2 June 2026</w:t>
      </w:r>
      <w:r>
        <w:rPr>
          <w:rFonts w:ascii="Calibri" w:hAnsi="Calibri" w:cs="Calibri"/>
        </w:rPr>
        <w:t>]</w:t>
      </w:r>
    </w:p>
    <w:p w14:paraId="04F438F4" w14:textId="77777777" w:rsidR="006D4C68" w:rsidRPr="00DE6E13" w:rsidRDefault="006D4C68" w:rsidP="006D4C68">
      <w:pPr>
        <w:spacing w:line="360" w:lineRule="auto"/>
        <w:rPr>
          <w:rFonts w:ascii="Calibri" w:hAnsi="Calibri" w:cs="Calibri"/>
        </w:rPr>
      </w:pPr>
      <w:r w:rsidRPr="00DE6E13">
        <w:rPr>
          <w:rFonts w:ascii="Calibri" w:hAnsi="Calibri" w:cs="Calibri"/>
        </w:rPr>
        <w:t>Lloyd, T., Beech, J., Wolters, A. and Tallac</w:t>
      </w:r>
      <w:r>
        <w:rPr>
          <w:rFonts w:ascii="Calibri" w:hAnsi="Calibri" w:cs="Calibri"/>
        </w:rPr>
        <w:t>,</w:t>
      </w:r>
      <w:r w:rsidRPr="00DE6E13">
        <w:rPr>
          <w:rFonts w:ascii="Calibri" w:hAnsi="Calibri" w:cs="Calibri"/>
        </w:rPr>
        <w:t xml:space="preserve"> C. (2023) </w:t>
      </w:r>
      <w:r w:rsidRPr="00DE6E13">
        <w:rPr>
          <w:rFonts w:ascii="Calibri" w:hAnsi="Calibri" w:cs="Calibri"/>
          <w:i/>
          <w:iCs/>
        </w:rPr>
        <w:t>Realising the potential of community-based multidisciplinary teams</w:t>
      </w:r>
      <w:r w:rsidRPr="00DE6E13">
        <w:rPr>
          <w:rFonts w:ascii="Calibri" w:hAnsi="Calibri" w:cs="Calibri"/>
        </w:rPr>
        <w:t>. [online] The Health Foundation. Available at: https://www.health.org.uk/reports-and-analysis/briefings/realising-the-potential-of-community-based-multidisciplinary-teams [Accessed 2 Jun. 2026]</w:t>
      </w:r>
    </w:p>
    <w:p w14:paraId="2839ACD4" w14:textId="77777777" w:rsidR="006D4C68" w:rsidRPr="004569C0" w:rsidRDefault="006D4C68" w:rsidP="006D4C68">
      <w:pPr>
        <w:spacing w:line="360" w:lineRule="auto"/>
        <w:rPr>
          <w:rFonts w:ascii="Calibri" w:hAnsi="Calibri" w:cs="Calibri"/>
        </w:rPr>
      </w:pPr>
      <w:r w:rsidRPr="004569C0">
        <w:rPr>
          <w:rFonts w:ascii="Calibri" w:hAnsi="Calibri" w:cs="Calibri"/>
        </w:rPr>
        <w:t>Miller, R. (2022) Multidisciplinary teams: Integrating Care in Places and Neighbourhoods. [online] Social Care Institute for Excellence. Available at: https://www.scie.org.uk/integrated-care/multidisciplinary-teams/ [Accessed 1 Jun. 2026]</w:t>
      </w:r>
    </w:p>
    <w:p w14:paraId="47A7FFBB" w14:textId="77777777" w:rsidR="006D4C68" w:rsidRDefault="006D4C68" w:rsidP="006D4C68">
      <w:pPr>
        <w:spacing w:line="360" w:lineRule="auto"/>
        <w:rPr>
          <w:rFonts w:ascii="Calibri" w:hAnsi="Calibri" w:cs="Calibri"/>
        </w:rPr>
      </w:pPr>
      <w:r w:rsidRPr="00FB236D">
        <w:rPr>
          <w:rFonts w:ascii="Calibri" w:hAnsi="Calibri" w:cs="Calibri"/>
        </w:rPr>
        <w:t xml:space="preserve">NHS England (2024). </w:t>
      </w:r>
      <w:r w:rsidRPr="00FB236D">
        <w:rPr>
          <w:rFonts w:ascii="Calibri" w:hAnsi="Calibri" w:cs="Calibri"/>
          <w:i/>
          <w:iCs/>
        </w:rPr>
        <w:t>NHS England Community Mental Health Services</w:t>
      </w:r>
      <w:r w:rsidRPr="00FB236D">
        <w:rPr>
          <w:rFonts w:ascii="Calibri" w:hAnsi="Calibri" w:cs="Calibri"/>
        </w:rPr>
        <w:t>. [online] England.nhs.uk. Available at: https://www.england.nhs.uk/mental-health/adults/cmhs/ [Accessed 1</w:t>
      </w:r>
      <w:r w:rsidRPr="0032682B">
        <w:rPr>
          <w:rFonts w:ascii="Calibri" w:hAnsi="Calibri" w:cs="Calibri"/>
          <w:vertAlign w:val="superscript"/>
        </w:rPr>
        <w:t>st</w:t>
      </w:r>
      <w:r w:rsidRPr="00FB236D">
        <w:rPr>
          <w:rFonts w:ascii="Calibri" w:hAnsi="Calibri" w:cs="Calibri"/>
        </w:rPr>
        <w:t>Jun. 2026]</w:t>
      </w:r>
    </w:p>
    <w:p w14:paraId="130A840D" w14:textId="77777777" w:rsidR="006D4C68" w:rsidRDefault="006D4C68" w:rsidP="006D4C68">
      <w:pPr>
        <w:spacing w:line="360" w:lineRule="auto"/>
        <w:rPr>
          <w:rFonts w:ascii="Calibri" w:hAnsi="Calibri" w:cs="Calibri"/>
        </w:rPr>
      </w:pPr>
      <w:r>
        <w:rPr>
          <w:rFonts w:ascii="Calibri" w:hAnsi="Calibri" w:cs="Calibri"/>
        </w:rPr>
        <w:t xml:space="preserve">NHS England (2025). </w:t>
      </w:r>
      <w:r w:rsidRPr="008C6466">
        <w:rPr>
          <w:rFonts w:ascii="Calibri" w:hAnsi="Calibri" w:cs="Calibri"/>
        </w:rPr>
        <w:t>Adult Psychiatric Morbidity Survey: Survey of Mental Health and Wellbeing, England, 2023/4</w:t>
      </w:r>
      <w:r>
        <w:rPr>
          <w:rFonts w:ascii="Calibri" w:hAnsi="Calibri" w:cs="Calibri"/>
        </w:rPr>
        <w:t xml:space="preserve">. Available at: </w:t>
      </w:r>
      <w:hyperlink r:id="rId7" w:anchor="key-findings" w:history="1">
        <w:r w:rsidRPr="000B0716">
          <w:rPr>
            <w:rStyle w:val="Hyperlink"/>
            <w:rFonts w:ascii="Calibri" w:hAnsi="Calibri" w:cs="Calibri"/>
          </w:rPr>
          <w:t>https://digital.nhs.uk/data-and-information/publications/statistical/adult-psychiatric-morbidity-survey/survey-of-mental-health-and-wellbeing-england-2023-24/common-mental-health-conditions#key-findings</w:t>
        </w:r>
      </w:hyperlink>
      <w:r>
        <w:rPr>
          <w:rFonts w:ascii="Calibri" w:hAnsi="Calibri" w:cs="Calibri"/>
        </w:rPr>
        <w:t xml:space="preserve"> [accessed 3 Jun. 2026]</w:t>
      </w:r>
    </w:p>
    <w:p w14:paraId="15789568" w14:textId="77777777" w:rsidR="006D4C68" w:rsidRDefault="006D4C68" w:rsidP="006D4C68">
      <w:pPr>
        <w:spacing w:line="360" w:lineRule="auto"/>
        <w:rPr>
          <w:rFonts w:ascii="Calibri" w:hAnsi="Calibri" w:cs="Calibri"/>
        </w:rPr>
      </w:pPr>
      <w:r w:rsidRPr="00FB236D">
        <w:rPr>
          <w:rFonts w:ascii="Calibri" w:hAnsi="Calibri" w:cs="Calibri"/>
        </w:rPr>
        <w:t xml:space="preserve">NICE (2018) </w:t>
      </w:r>
      <w:r w:rsidRPr="00FB236D">
        <w:rPr>
          <w:rFonts w:ascii="Calibri" w:hAnsi="Calibri" w:cs="Calibri"/>
          <w:i/>
          <w:iCs/>
        </w:rPr>
        <w:t>Mental health and the NHS</w:t>
      </w:r>
      <w:r w:rsidRPr="00FB236D">
        <w:rPr>
          <w:rFonts w:ascii="Calibri" w:hAnsi="Calibri" w:cs="Calibri"/>
        </w:rPr>
        <w:t>. [online] indepth.nice.org.uk. Available at: https://indepth.nice.org.uk/mental-health-and-the-nhs/index.html [Accessed 1</w:t>
      </w:r>
      <w:r w:rsidRPr="0032682B">
        <w:rPr>
          <w:rFonts w:ascii="Calibri" w:hAnsi="Calibri" w:cs="Calibri"/>
          <w:vertAlign w:val="superscript"/>
        </w:rPr>
        <w:t>st</w:t>
      </w:r>
      <w:r w:rsidRPr="00FB236D">
        <w:rPr>
          <w:rFonts w:ascii="Calibri" w:hAnsi="Calibri" w:cs="Calibri"/>
        </w:rPr>
        <w:t xml:space="preserve"> Jun. 2026]</w:t>
      </w:r>
    </w:p>
    <w:p w14:paraId="4E08707A" w14:textId="77777777" w:rsidR="006D4C68" w:rsidRDefault="006D4C68" w:rsidP="006D4C68">
      <w:pPr>
        <w:spacing w:line="360" w:lineRule="auto"/>
        <w:rPr>
          <w:rFonts w:ascii="Calibri" w:hAnsi="Calibri" w:cs="Calibri"/>
        </w:rPr>
      </w:pPr>
      <w:r w:rsidRPr="007F214E">
        <w:rPr>
          <w:rFonts w:ascii="Calibri" w:hAnsi="Calibri" w:cs="Calibri"/>
        </w:rPr>
        <w:t>Past, Present, and Future</w:t>
      </w:r>
      <w:r>
        <w:rPr>
          <w:rFonts w:ascii="Calibri" w:hAnsi="Calibri" w:cs="Calibri"/>
        </w:rPr>
        <w:t xml:space="preserve">. Available at: </w:t>
      </w:r>
      <w:hyperlink r:id="rId8" w:history="1">
        <w:r w:rsidRPr="000B0716">
          <w:rPr>
            <w:rStyle w:val="Hyperlink"/>
            <w:rFonts w:ascii="Calibri" w:hAnsi="Calibri" w:cs="Calibri"/>
          </w:rPr>
          <w:t>https://www.researchgate.net/profile/Debasish-Basu/publication/254829386_Quality-Of-Life_Issues_in_Mental_Health_Care_Past_Present_and_Future/links/0deec53514f0a74b1b000000/Quality-Of-Life-Issues-in-Mental-Health-Care-Past-Present-and-Future.pdf</w:t>
        </w:r>
      </w:hyperlink>
      <w:r>
        <w:rPr>
          <w:rFonts w:ascii="Calibri" w:hAnsi="Calibri" w:cs="Calibri"/>
        </w:rPr>
        <w:t xml:space="preserve"> [accessed 3 Jun. 2026)</w:t>
      </w:r>
    </w:p>
    <w:p w14:paraId="34CFCCEA" w14:textId="77777777" w:rsidR="006D4C68" w:rsidRPr="000C278A" w:rsidRDefault="006D4C68" w:rsidP="006D4C68">
      <w:pPr>
        <w:spacing w:line="360" w:lineRule="auto"/>
        <w:rPr>
          <w:rFonts w:ascii="Calibri" w:hAnsi="Calibri" w:cs="Calibri"/>
        </w:rPr>
      </w:pPr>
      <w:r w:rsidRPr="0042156D">
        <w:rPr>
          <w:rFonts w:ascii="Calibri" w:hAnsi="Calibri" w:cs="Calibri"/>
        </w:rPr>
        <w:t>The NHS Alliance. (2019) Introduction. [online] Available at: https://thenhsalliance.org/resources/mental-health-services-addressing-the-care-deficit/introduction [Accessed 1 Jun. 2026]</w:t>
      </w:r>
    </w:p>
    <w:p w14:paraId="639CF0C2" w14:textId="1DE79331" w:rsidR="008F6116" w:rsidRDefault="008F6116"/>
    <w:sectPr w:rsidR="008F61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C68"/>
    <w:rsid w:val="002C504D"/>
    <w:rsid w:val="00325799"/>
    <w:rsid w:val="004C3017"/>
    <w:rsid w:val="00500E23"/>
    <w:rsid w:val="00551715"/>
    <w:rsid w:val="006D4C68"/>
    <w:rsid w:val="007E2302"/>
    <w:rsid w:val="00833523"/>
    <w:rsid w:val="00834A3E"/>
    <w:rsid w:val="008A66F5"/>
    <w:rsid w:val="008B7632"/>
    <w:rsid w:val="008F6116"/>
    <w:rsid w:val="00AD3C1B"/>
    <w:rsid w:val="00E85B52"/>
    <w:rsid w:val="00FA7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4F4E3"/>
  <w15:chartTrackingRefBased/>
  <w15:docId w15:val="{A102DC83-3968-47C9-BCDD-B3C44B70F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4C68"/>
  </w:style>
  <w:style w:type="paragraph" w:styleId="Heading1">
    <w:name w:val="heading 1"/>
    <w:basedOn w:val="Normal"/>
    <w:next w:val="Normal"/>
    <w:link w:val="Heading1Char"/>
    <w:uiPriority w:val="9"/>
    <w:qFormat/>
    <w:rsid w:val="006D4C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4C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4C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4C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4C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4C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4C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4C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4C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4C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4C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4C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4C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4C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4C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4C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4C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4C68"/>
    <w:rPr>
      <w:rFonts w:eastAsiaTheme="majorEastAsia" w:cstheme="majorBidi"/>
      <w:color w:val="272727" w:themeColor="text1" w:themeTint="D8"/>
    </w:rPr>
  </w:style>
  <w:style w:type="paragraph" w:styleId="Title">
    <w:name w:val="Title"/>
    <w:basedOn w:val="Normal"/>
    <w:next w:val="Normal"/>
    <w:link w:val="TitleChar"/>
    <w:uiPriority w:val="10"/>
    <w:qFormat/>
    <w:rsid w:val="006D4C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4C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4C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4C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4C68"/>
    <w:pPr>
      <w:spacing w:before="160"/>
      <w:jc w:val="center"/>
    </w:pPr>
    <w:rPr>
      <w:i/>
      <w:iCs/>
      <w:color w:val="404040" w:themeColor="text1" w:themeTint="BF"/>
    </w:rPr>
  </w:style>
  <w:style w:type="character" w:customStyle="1" w:styleId="QuoteChar">
    <w:name w:val="Quote Char"/>
    <w:basedOn w:val="DefaultParagraphFont"/>
    <w:link w:val="Quote"/>
    <w:uiPriority w:val="29"/>
    <w:rsid w:val="006D4C68"/>
    <w:rPr>
      <w:i/>
      <w:iCs/>
      <w:color w:val="404040" w:themeColor="text1" w:themeTint="BF"/>
    </w:rPr>
  </w:style>
  <w:style w:type="paragraph" w:styleId="ListParagraph">
    <w:name w:val="List Paragraph"/>
    <w:basedOn w:val="Normal"/>
    <w:uiPriority w:val="34"/>
    <w:qFormat/>
    <w:rsid w:val="006D4C68"/>
    <w:pPr>
      <w:ind w:left="720"/>
      <w:contextualSpacing/>
    </w:pPr>
  </w:style>
  <w:style w:type="character" w:styleId="IntenseEmphasis">
    <w:name w:val="Intense Emphasis"/>
    <w:basedOn w:val="DefaultParagraphFont"/>
    <w:uiPriority w:val="21"/>
    <w:qFormat/>
    <w:rsid w:val="006D4C68"/>
    <w:rPr>
      <w:i/>
      <w:iCs/>
      <w:color w:val="0F4761" w:themeColor="accent1" w:themeShade="BF"/>
    </w:rPr>
  </w:style>
  <w:style w:type="paragraph" w:styleId="IntenseQuote">
    <w:name w:val="Intense Quote"/>
    <w:basedOn w:val="Normal"/>
    <w:next w:val="Normal"/>
    <w:link w:val="IntenseQuoteChar"/>
    <w:uiPriority w:val="30"/>
    <w:qFormat/>
    <w:rsid w:val="006D4C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4C68"/>
    <w:rPr>
      <w:i/>
      <w:iCs/>
      <w:color w:val="0F4761" w:themeColor="accent1" w:themeShade="BF"/>
    </w:rPr>
  </w:style>
  <w:style w:type="character" w:styleId="IntenseReference">
    <w:name w:val="Intense Reference"/>
    <w:basedOn w:val="DefaultParagraphFont"/>
    <w:uiPriority w:val="32"/>
    <w:qFormat/>
    <w:rsid w:val="006D4C68"/>
    <w:rPr>
      <w:b/>
      <w:bCs/>
      <w:smallCaps/>
      <w:color w:val="0F4761" w:themeColor="accent1" w:themeShade="BF"/>
      <w:spacing w:val="5"/>
    </w:rPr>
  </w:style>
  <w:style w:type="character" w:styleId="Hyperlink">
    <w:name w:val="Hyperlink"/>
    <w:basedOn w:val="DefaultParagraphFont"/>
    <w:uiPriority w:val="99"/>
    <w:unhideWhenUsed/>
    <w:rsid w:val="006D4C6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Debasish-Basu/publication/254829386_Quality-Of-Life_Issues_in_Mental_Health_Care_Past_Present_and_Future/links/0deec53514f0a74b1b000000/Quality-Of-Life-Issues-in-Mental-Health-Care-Past-Present-and-Future.pdf" TargetMode="External"/><Relationship Id="rId3" Type="http://schemas.openxmlformats.org/officeDocument/2006/relationships/webSettings" Target="webSettings.xml"/><Relationship Id="rId7" Type="http://schemas.openxmlformats.org/officeDocument/2006/relationships/hyperlink" Target="https://digital.nhs.uk/data-and-information/publications/statistical/adult-psychiatric-morbidity-survey/survey-of-mental-health-and-wellbeing-england-2023-24/common-mental-health-condition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hildrenscommissioner.gov.uk/news-and-blogs/over-a-quarter-of-a-million-children-still-waiting-for-mental-health-support/" TargetMode="External"/><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293</TotalTime>
  <Pages>5</Pages>
  <Words>1225</Words>
  <Characters>6989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iancu</dc:creator>
  <cp:keywords/>
  <dc:description/>
  <cp:lastModifiedBy>luminita iancu</cp:lastModifiedBy>
  <cp:revision>10</cp:revision>
  <dcterms:created xsi:type="dcterms:W3CDTF">2026-06-18T17:39:00Z</dcterms:created>
  <dcterms:modified xsi:type="dcterms:W3CDTF">2026-06-20T17:58:00Z</dcterms:modified>
</cp:coreProperties>
</file>