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E0437" w14:textId="5D6C13AB" w:rsidR="00210A49" w:rsidRDefault="00385C2B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>Referenc</w:t>
      </w:r>
      <w:r w:rsidR="00210A49">
        <w:rPr>
          <w:rFonts w:ascii="Arial" w:hAnsi="Arial" w:cs="Arial"/>
          <w:sz w:val="24"/>
          <w:szCs w:val="24"/>
        </w:rPr>
        <w:t xml:space="preserve">e List </w:t>
      </w:r>
    </w:p>
    <w:p w14:paraId="0E416CFA" w14:textId="23075C56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Agosto, D. (2016) ‘Why Storytelling Matters Unveiling the Literacy Benefits of Storytelling’, </w:t>
      </w:r>
      <w:r w:rsidRPr="00867CBB">
        <w:rPr>
          <w:rFonts w:ascii="Arial" w:hAnsi="Arial" w:cs="Arial"/>
          <w:i/>
          <w:iCs/>
          <w:sz w:val="24"/>
          <w:szCs w:val="24"/>
        </w:rPr>
        <w:t>Children &amp; Libraries: The Journal of the Association for Library Service to Children</w:t>
      </w:r>
      <w:r w:rsidRPr="00867CBB">
        <w:rPr>
          <w:rFonts w:ascii="Arial" w:hAnsi="Arial" w:cs="Arial"/>
          <w:sz w:val="24"/>
          <w:szCs w:val="24"/>
        </w:rPr>
        <w:t xml:space="preserve">, 14(2), pp. 21-27. Available at: </w:t>
      </w:r>
      <w:hyperlink r:id="rId6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https://web.a.ebscohost.com/ehost/pdfviewer/pdfviewer?vid=1&amp;sid=98879e64-7ca8-42d8-b054-2d216b8cf3f0%40sessionmgr4006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4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7EFE633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Barclay, K. H. (2010) ‘Using Song Picture Books </w:t>
      </w:r>
      <w:proofErr w:type="gramStart"/>
      <w:r w:rsidRPr="00867CBB">
        <w:rPr>
          <w:rFonts w:ascii="Arial" w:hAnsi="Arial" w:cs="Arial"/>
          <w:sz w:val="24"/>
          <w:szCs w:val="24"/>
        </w:rPr>
        <w:t>To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Support Early Literacy Development’, </w:t>
      </w:r>
      <w:r w:rsidRPr="00867CBB">
        <w:rPr>
          <w:rFonts w:ascii="Arial" w:hAnsi="Arial" w:cs="Arial"/>
          <w:i/>
          <w:iCs/>
          <w:sz w:val="24"/>
          <w:szCs w:val="24"/>
        </w:rPr>
        <w:t>Childhood Education</w:t>
      </w:r>
      <w:r w:rsidRPr="00867CBB">
        <w:rPr>
          <w:rFonts w:ascii="Arial" w:hAnsi="Arial" w:cs="Arial"/>
          <w:sz w:val="24"/>
          <w:szCs w:val="24"/>
        </w:rPr>
        <w:t xml:space="preserve">, 86(3), pp. 138-145. Available at: </w:t>
      </w:r>
      <w:hyperlink r:id="rId7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https://www-proquest-com.ezproxy.uwtsd.ac.uk/docview/722130484/fulltextPDF/3FFB564574E4440DPQ/1?accountid=130472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15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0316896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BBC Bitesize. (2020) </w:t>
      </w:r>
      <w:r w:rsidRPr="00867CBB">
        <w:rPr>
          <w:rFonts w:ascii="Arial" w:hAnsi="Arial" w:cs="Arial"/>
          <w:i/>
          <w:iCs/>
          <w:sz w:val="24"/>
          <w:szCs w:val="24"/>
        </w:rPr>
        <w:t xml:space="preserve">What is </w:t>
      </w:r>
      <w:proofErr w:type="gramStart"/>
      <w:r w:rsidRPr="00867CBB">
        <w:rPr>
          <w:rFonts w:ascii="Arial" w:hAnsi="Arial" w:cs="Arial"/>
          <w:i/>
          <w:iCs/>
          <w:sz w:val="24"/>
          <w:szCs w:val="24"/>
        </w:rPr>
        <w:t>alliteration?.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https://www.bbc.co.uk/bitesize/topics/zfkk7ty/articles/zq4c7p3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12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286051C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7CBB">
        <w:rPr>
          <w:rFonts w:ascii="Arial" w:hAnsi="Arial" w:cs="Arial"/>
          <w:sz w:val="24"/>
          <w:szCs w:val="24"/>
        </w:rPr>
        <w:t>Benczes</w:t>
      </w:r>
      <w:proofErr w:type="spellEnd"/>
      <w:r w:rsidRPr="00867CBB">
        <w:rPr>
          <w:rFonts w:ascii="Arial" w:hAnsi="Arial" w:cs="Arial"/>
          <w:sz w:val="24"/>
          <w:szCs w:val="24"/>
        </w:rPr>
        <w:t xml:space="preserve">, R. (2013) ‘The Role of Alliteration and Rhyme in Novel Metaphorical and Metonymical Compounds’, </w:t>
      </w:r>
      <w:r w:rsidRPr="00867CBB">
        <w:rPr>
          <w:rFonts w:ascii="Arial" w:hAnsi="Arial" w:cs="Arial"/>
          <w:i/>
          <w:iCs/>
          <w:sz w:val="24"/>
          <w:szCs w:val="24"/>
        </w:rPr>
        <w:t>Metaphor and Symbol,</w:t>
      </w:r>
      <w:r w:rsidRPr="00867CBB">
        <w:rPr>
          <w:rFonts w:ascii="Arial" w:hAnsi="Arial" w:cs="Arial"/>
          <w:sz w:val="24"/>
          <w:szCs w:val="24"/>
        </w:rPr>
        <w:t xml:space="preserve"> 28, pp. 167-184. Available at: </w:t>
      </w:r>
      <w:hyperlink r:id="rId9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https://web.b.ebscohost.com/ehost/pdfviewer/pdfviewer?vid=2&amp;sid=ac2b95e1-edbe-44e9-97ee-b01fa3cb0de6%40pdc-v-sessmgr05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13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6A7EA2A4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Bently</w:t>
      </w:r>
      <w:proofErr w:type="spellEnd"/>
      <w:r>
        <w:rPr>
          <w:rFonts w:ascii="Arial" w:hAnsi="Arial" w:cs="Arial"/>
          <w:sz w:val="24"/>
          <w:szCs w:val="24"/>
        </w:rPr>
        <w:t xml:space="preserve">, P. and Dann, P. (2014) </w:t>
      </w:r>
      <w:r w:rsidRPr="00BE253A">
        <w:rPr>
          <w:rFonts w:ascii="Arial" w:hAnsi="Arial" w:cs="Arial"/>
          <w:i/>
          <w:iCs/>
          <w:sz w:val="24"/>
          <w:szCs w:val="24"/>
        </w:rPr>
        <w:t xml:space="preserve">Polly Parrot Picks a Pirate. </w:t>
      </w:r>
      <w:r>
        <w:rPr>
          <w:rFonts w:ascii="Arial" w:hAnsi="Arial" w:cs="Arial"/>
          <w:sz w:val="24"/>
          <w:szCs w:val="24"/>
        </w:rPr>
        <w:t xml:space="preserve">London: Macmillan Children’s Books. </w:t>
      </w:r>
    </w:p>
    <w:p w14:paraId="173260E2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7CBB">
        <w:rPr>
          <w:rFonts w:ascii="Arial" w:hAnsi="Arial" w:cs="Arial"/>
          <w:color w:val="201F1E"/>
          <w:sz w:val="24"/>
          <w:szCs w:val="24"/>
        </w:rPr>
        <w:t>Boeckx</w:t>
      </w:r>
      <w:proofErr w:type="spellEnd"/>
      <w:r w:rsidRPr="00867CBB">
        <w:rPr>
          <w:rFonts w:ascii="Arial" w:hAnsi="Arial" w:cs="Arial"/>
          <w:color w:val="201F1E"/>
          <w:sz w:val="24"/>
          <w:szCs w:val="24"/>
        </w:rPr>
        <w:t>, C. and Longa, V. M. (2011) ‘</w:t>
      </w:r>
      <w:r w:rsidRPr="00867CBB">
        <w:rPr>
          <w:rFonts w:ascii="Arial" w:hAnsi="Arial" w:cs="Arial"/>
          <w:sz w:val="24"/>
          <w:szCs w:val="24"/>
        </w:rPr>
        <w:t xml:space="preserve">Lenneberg’s Views on Language Development and Evolution and Their Relevance for Modern Biolinguistics’, </w:t>
      </w:r>
      <w:r w:rsidRPr="00867CBB">
        <w:rPr>
          <w:rFonts w:ascii="Arial" w:hAnsi="Arial" w:cs="Arial"/>
          <w:i/>
          <w:iCs/>
          <w:sz w:val="24"/>
          <w:szCs w:val="24"/>
        </w:rPr>
        <w:t>Biolinguistics</w:t>
      </w:r>
      <w:r w:rsidRPr="00867CBB">
        <w:rPr>
          <w:rFonts w:ascii="Arial" w:hAnsi="Arial" w:cs="Arial"/>
          <w:sz w:val="24"/>
          <w:szCs w:val="24"/>
        </w:rPr>
        <w:t xml:space="preserve">, 5(3), pp. 254-273. Available at: </w:t>
      </w:r>
      <w:hyperlink r:id="rId10" w:history="1">
        <w:r w:rsidRPr="00867CBB">
          <w:rPr>
            <w:rStyle w:val="Hyperlink"/>
            <w:rFonts w:ascii="Arial" w:hAnsi="Arial" w:cs="Arial"/>
            <w:sz w:val="24"/>
            <w:szCs w:val="24"/>
          </w:rPr>
          <w:t>file:///C:/Users/Admin/Downloads/Lennebergs_Views_on_Language_Development_and_Evol.pdf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11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2BB8690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67CBB">
        <w:rPr>
          <w:rFonts w:ascii="Arial" w:hAnsi="Arial" w:cs="Arial"/>
          <w:color w:val="000000"/>
          <w:sz w:val="24"/>
          <w:szCs w:val="24"/>
        </w:rPr>
        <w:t xml:space="preserve">Bower, V. (2014) </w:t>
      </w:r>
      <w:r w:rsidRPr="00867CBB">
        <w:rPr>
          <w:rFonts w:ascii="Arial" w:hAnsi="Arial" w:cs="Arial"/>
          <w:i/>
          <w:iCs/>
          <w:color w:val="000000"/>
          <w:sz w:val="24"/>
          <w:szCs w:val="24"/>
        </w:rPr>
        <w:t>Developing Early Literacy 0-8: From Theory to Practice.</w:t>
      </w:r>
      <w:r w:rsidRPr="00867CBB">
        <w:rPr>
          <w:rFonts w:ascii="Arial" w:hAnsi="Arial" w:cs="Arial"/>
          <w:color w:val="000000"/>
          <w:sz w:val="24"/>
          <w:szCs w:val="24"/>
        </w:rPr>
        <w:t xml:space="preserve"> London: SAGE Publications Ltd.</w:t>
      </w:r>
    </w:p>
    <w:p w14:paraId="6F25E839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7CBB">
        <w:rPr>
          <w:rFonts w:ascii="Arial" w:hAnsi="Arial" w:cs="Arial"/>
          <w:sz w:val="24"/>
          <w:szCs w:val="24"/>
        </w:rPr>
        <w:t>Byrant</w:t>
      </w:r>
      <w:proofErr w:type="spellEnd"/>
      <w:r w:rsidRPr="00867CBB">
        <w:rPr>
          <w:rFonts w:ascii="Arial" w:hAnsi="Arial" w:cs="Arial"/>
          <w:sz w:val="24"/>
          <w:szCs w:val="24"/>
        </w:rPr>
        <w:t xml:space="preserve">, P.E. et al. (1990) ‘Rhyme and alliteration, phoneme detection, and learning to read’, </w:t>
      </w:r>
      <w:r w:rsidRPr="00867CBB">
        <w:rPr>
          <w:rFonts w:ascii="Arial" w:hAnsi="Arial" w:cs="Arial"/>
          <w:i/>
          <w:iCs/>
          <w:sz w:val="24"/>
          <w:szCs w:val="24"/>
        </w:rPr>
        <w:t>Developmental Psychology,</w:t>
      </w:r>
      <w:r w:rsidRPr="00867CBB">
        <w:rPr>
          <w:rFonts w:ascii="Arial" w:hAnsi="Arial" w:cs="Arial"/>
          <w:sz w:val="24"/>
          <w:szCs w:val="24"/>
        </w:rPr>
        <w:t xml:space="preserve"> 26(3), pp. 429-438. Available at: </w:t>
      </w:r>
      <w:hyperlink r:id="rId11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https://web.a.ebscohost.com/ehost/pdfviewer/pdfviewer?vid=1&amp;sid=86b53860-a623-4b0b-b0de-51e6f05892d7%40sdc-v-sessmgr01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19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1C4ACF7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color w:val="1D2A57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Cambridge Dictionary. (2020) </w:t>
      </w:r>
      <w:r w:rsidRPr="00867CBB">
        <w:rPr>
          <w:rFonts w:ascii="Arial" w:hAnsi="Arial" w:cs="Arial"/>
          <w:i/>
          <w:iCs/>
          <w:color w:val="1D2A57"/>
          <w:sz w:val="24"/>
          <w:szCs w:val="24"/>
        </w:rPr>
        <w:t>Onomatopoeia.</w:t>
      </w:r>
      <w:r w:rsidRPr="00867CBB">
        <w:rPr>
          <w:rFonts w:ascii="Arial" w:hAnsi="Arial" w:cs="Arial"/>
          <w:color w:val="1D2A57"/>
          <w:sz w:val="24"/>
          <w:szCs w:val="24"/>
        </w:rPr>
        <w:t xml:space="preserve"> Available at: </w:t>
      </w:r>
      <w:hyperlink r:id="rId12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https://dictionary.cambridge.org/dictionary/english/onomatopoeia</w:t>
        </w:r>
      </w:hyperlink>
      <w:r w:rsidRPr="00867CBB">
        <w:rPr>
          <w:rFonts w:ascii="Arial" w:hAnsi="Arial" w:cs="Arial"/>
          <w:color w:val="1D2A57"/>
          <w:sz w:val="24"/>
          <w:szCs w:val="24"/>
        </w:rPr>
        <w:t xml:space="preserve"> Accessed: 15</w:t>
      </w:r>
      <w:r w:rsidRPr="00867CBB">
        <w:rPr>
          <w:rFonts w:ascii="Arial" w:hAnsi="Arial" w:cs="Arial"/>
          <w:color w:val="1D2A57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color w:val="1D2A57"/>
          <w:sz w:val="24"/>
          <w:szCs w:val="24"/>
        </w:rPr>
        <w:t xml:space="preserve"> November 2020). </w:t>
      </w:r>
    </w:p>
    <w:p w14:paraId="7D05E34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Cambridge University Press. (2018) </w:t>
      </w:r>
      <w:r w:rsidRPr="00867CBB">
        <w:rPr>
          <w:rFonts w:ascii="Arial" w:hAnsi="Arial" w:cs="Arial"/>
          <w:i/>
          <w:iCs/>
          <w:sz w:val="24"/>
          <w:szCs w:val="24"/>
        </w:rPr>
        <w:t>The development of Oracy skills in school-aged learners.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https://languageresearch.cambridge.org/images/CambridgePapersInELT_Oracy_2018_ONLINE.pdf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11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65EC9C2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Department for Education. (2010) </w:t>
      </w:r>
      <w:r w:rsidRPr="00867CBB">
        <w:rPr>
          <w:rFonts w:ascii="Arial" w:hAnsi="Arial" w:cs="Arial"/>
          <w:i/>
          <w:iCs/>
          <w:sz w:val="24"/>
          <w:szCs w:val="24"/>
        </w:rPr>
        <w:t>Reading at an early age the key to success</w:t>
      </w:r>
      <w:r w:rsidRPr="00867CBB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https://www.gov.uk/government/news/reading-at-an-early-age-the-key-to-success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412EF56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67CBB">
        <w:rPr>
          <w:rFonts w:ascii="Arial" w:hAnsi="Arial" w:cs="Arial"/>
          <w:sz w:val="24"/>
          <w:szCs w:val="24"/>
          <w:shd w:val="clear" w:color="auto" w:fill="FFFFFF"/>
        </w:rPr>
        <w:t>Down's Syndrome Association (2020)</w:t>
      </w:r>
      <w:r w:rsidRPr="00867CB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For families and Carers: Communication Series</w:t>
      </w:r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15" w:history="1">
        <w:r w:rsidRPr="00867CB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https://www.downs-syndrome.org.uk/for-families-and-carers/growing-up/speech-and-language/communication-series/</w:t>
        </w:r>
      </w:hyperlink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 (Accessed: 21</w:t>
      </w:r>
      <w:r w:rsidRPr="00867CBB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 November 2020). </w:t>
      </w:r>
    </w:p>
    <w:p w14:paraId="418978F0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Friedman, A. (2019) </w:t>
      </w:r>
      <w:r w:rsidRPr="00867CBB">
        <w:rPr>
          <w:rFonts w:ascii="Arial" w:hAnsi="Arial" w:cs="Arial"/>
          <w:i/>
          <w:iCs/>
          <w:sz w:val="24"/>
          <w:szCs w:val="24"/>
        </w:rPr>
        <w:t>Learning Theories About Reading Development.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https://www.theclassroom.com/learning-theories-reading-development-7346958.html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11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51F1671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460C">
        <w:rPr>
          <w:rFonts w:ascii="Arial" w:hAnsi="Arial" w:cs="Arial"/>
          <w:sz w:val="24"/>
          <w:szCs w:val="24"/>
        </w:rPr>
        <w:t xml:space="preserve">Friedman, N and </w:t>
      </w:r>
      <w:proofErr w:type="spellStart"/>
      <w:r w:rsidRPr="0075460C">
        <w:rPr>
          <w:rFonts w:ascii="Arial" w:hAnsi="Arial" w:cs="Arial"/>
          <w:sz w:val="24"/>
          <w:szCs w:val="24"/>
        </w:rPr>
        <w:t>Rusou</w:t>
      </w:r>
      <w:proofErr w:type="spellEnd"/>
      <w:r w:rsidRPr="0075460C">
        <w:rPr>
          <w:rFonts w:ascii="Arial" w:hAnsi="Arial" w:cs="Arial"/>
          <w:sz w:val="24"/>
          <w:szCs w:val="24"/>
        </w:rPr>
        <w:t xml:space="preserve">, D. (2015) ‘Critical period for first language: the crucial role of language input during the first year of life’, </w:t>
      </w:r>
      <w:r w:rsidRPr="0075460C">
        <w:rPr>
          <w:rFonts w:ascii="Arial" w:hAnsi="Arial" w:cs="Arial"/>
          <w:i/>
          <w:iCs/>
          <w:sz w:val="24"/>
          <w:szCs w:val="24"/>
        </w:rPr>
        <w:t>Current Opinion in Neurobiology</w:t>
      </w:r>
      <w:r w:rsidRPr="0075460C">
        <w:rPr>
          <w:rFonts w:ascii="Arial" w:hAnsi="Arial" w:cs="Arial"/>
          <w:sz w:val="24"/>
          <w:szCs w:val="24"/>
        </w:rPr>
        <w:t xml:space="preserve">, 35, pp. 27-34. Available at: </w:t>
      </w:r>
      <w:hyperlink r:id="rId17" w:history="1">
        <w:r w:rsidRPr="0075460C">
          <w:rPr>
            <w:rStyle w:val="Hyperlink"/>
            <w:rFonts w:ascii="Arial" w:hAnsi="Arial" w:cs="Arial"/>
            <w:color w:val="auto"/>
            <w:sz w:val="24"/>
            <w:szCs w:val="24"/>
          </w:rPr>
          <w:t>FriedmannRusou_criticalPeriodLanguage_curOpNeurobi15.pdf (bbk.ac.uk)</w:t>
        </w:r>
      </w:hyperlink>
      <w:r w:rsidRPr="0075460C">
        <w:rPr>
          <w:rFonts w:ascii="Arial" w:hAnsi="Arial" w:cs="Arial"/>
          <w:sz w:val="24"/>
          <w:szCs w:val="24"/>
        </w:rPr>
        <w:t xml:space="preserve"> (Accessed: 23</w:t>
      </w:r>
      <w:r w:rsidRPr="0075460C">
        <w:rPr>
          <w:rFonts w:ascii="Arial" w:hAnsi="Arial" w:cs="Arial"/>
          <w:sz w:val="24"/>
          <w:szCs w:val="24"/>
          <w:vertAlign w:val="superscript"/>
        </w:rPr>
        <w:t>rd</w:t>
      </w:r>
      <w:r w:rsidRPr="0075460C">
        <w:rPr>
          <w:rFonts w:ascii="Arial" w:hAnsi="Arial" w:cs="Arial"/>
          <w:sz w:val="24"/>
          <w:szCs w:val="24"/>
        </w:rPr>
        <w:t xml:space="preserve"> November 2020).  </w:t>
      </w:r>
    </w:p>
    <w:p w14:paraId="350C469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Grant, M. (No Date) </w:t>
      </w:r>
      <w:r w:rsidRPr="00867CBB">
        <w:rPr>
          <w:rFonts w:ascii="Arial" w:hAnsi="Arial" w:cs="Arial"/>
          <w:i/>
          <w:iCs/>
          <w:sz w:val="24"/>
          <w:szCs w:val="24"/>
        </w:rPr>
        <w:t>Why are all these children saying shh</w:t>
      </w:r>
      <w:proofErr w:type="gramStart"/>
      <w:r w:rsidRPr="00867CBB">
        <w:rPr>
          <w:rFonts w:ascii="Arial" w:hAnsi="Arial" w:cs="Arial"/>
          <w:i/>
          <w:iCs/>
          <w:sz w:val="24"/>
          <w:szCs w:val="24"/>
        </w:rPr>
        <w:t>…?.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https://jolly2.s3.amazonaws.com/Case%20Studies/Bristol%20CaseStudy.pdf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14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32FC6D37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</w:rPr>
        <w:t>Gries</w:t>
      </w:r>
      <w:proofErr w:type="spellEnd"/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</w:rPr>
        <w:t>, S. (2011) ‘Phonological Similarity in Multi-word Units’, </w:t>
      </w:r>
      <w:r w:rsidRPr="00867CBB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Cognitive Linguistics,</w:t>
      </w:r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 22(3), pp. 491-511. Available at: </w:t>
      </w:r>
      <w:hyperlink r:id="rId19" w:history="1">
        <w:r w:rsidRPr="00867CB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https://citeseerx.ist.psu.edu/viewdoc/download?doi=10.1.1.304.7032&amp;rep=rep1&amp;type=pdf</w:t>
        </w:r>
      </w:hyperlink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(Accessed: 13</w:t>
      </w:r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th</w:t>
      </w:r>
      <w:r w:rsidRPr="00867CB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November 2020). </w:t>
      </w:r>
    </w:p>
    <w:p w14:paraId="18F69B7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lastRenderedPageBreak/>
        <w:t xml:space="preserve">Harper, L. J. (2011) ‘Nursery rhyme knowledge and phonological awareness in preschool children’, </w:t>
      </w:r>
      <w:r w:rsidRPr="00867CBB">
        <w:rPr>
          <w:rFonts w:ascii="Arial" w:hAnsi="Arial" w:cs="Arial"/>
          <w:i/>
          <w:iCs/>
          <w:sz w:val="24"/>
          <w:szCs w:val="24"/>
        </w:rPr>
        <w:t>The Journal of Language and Literacy Education</w:t>
      </w:r>
      <w:r w:rsidRPr="00867CBB">
        <w:rPr>
          <w:rFonts w:ascii="Arial" w:hAnsi="Arial" w:cs="Arial"/>
          <w:sz w:val="24"/>
          <w:szCs w:val="24"/>
        </w:rPr>
        <w:t xml:space="preserve">, 7(1), pp. 65-78. Available at: </w:t>
      </w:r>
      <w:hyperlink r:id="rId20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http://www.coa.uga.edu/jolle/2011_1/harper.pdf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18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47B6FED2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Harries, J. (2020) </w:t>
      </w:r>
      <w:r w:rsidRPr="00867CBB">
        <w:rPr>
          <w:rFonts w:ascii="Arial" w:hAnsi="Arial" w:cs="Arial"/>
          <w:i/>
          <w:iCs/>
          <w:sz w:val="24"/>
          <w:szCs w:val="24"/>
        </w:rPr>
        <w:t>Literacy: Tongue Twisters</w:t>
      </w:r>
      <w:r w:rsidRPr="00867CBB">
        <w:rPr>
          <w:rFonts w:ascii="Arial" w:hAnsi="Arial" w:cs="Arial"/>
          <w:sz w:val="24"/>
          <w:szCs w:val="24"/>
        </w:rPr>
        <w:t xml:space="preserve">. Available at: </w:t>
      </w:r>
      <w:hyperlink r:id="rId21" w:anchor=":~:text=Alliteration%20is%20a%20significant%20part,of%20the%20early%20year's%20curriculum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https://www.earlyyearseducator.co.uk/practical/article/literacy-tongue-twisters#:~:text=Alliteration%20is%20a%20significant%20part,of%20the%20early%20year's%20curriculum</w:t>
        </w:r>
      </w:hyperlink>
      <w:r w:rsidRPr="00867CBB">
        <w:rPr>
          <w:rFonts w:ascii="Arial" w:hAnsi="Arial" w:cs="Arial"/>
          <w:sz w:val="24"/>
          <w:szCs w:val="24"/>
        </w:rPr>
        <w:t>. (Accessed: 12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525A88EB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>Hayes, N. and Berthelsen, D. (2020) ‘Longitudinal profiles of shared book reading in early childhood and children’s academic achievement in Year 3 of school’</w:t>
      </w:r>
      <w:r w:rsidRPr="00867CBB">
        <w:rPr>
          <w:rFonts w:ascii="Arial" w:hAnsi="Arial" w:cs="Arial"/>
          <w:i/>
          <w:iCs/>
          <w:sz w:val="24"/>
          <w:szCs w:val="24"/>
        </w:rPr>
        <w:t>, School Effectiveness and School Improvement</w:t>
      </w:r>
      <w:r w:rsidRPr="00867CBB">
        <w:rPr>
          <w:rFonts w:ascii="Arial" w:hAnsi="Arial" w:cs="Arial"/>
          <w:sz w:val="24"/>
          <w:szCs w:val="24"/>
        </w:rPr>
        <w:t xml:space="preserve">, 31(1), pp. 31-49. Available at: </w:t>
      </w:r>
      <w:hyperlink r:id="rId22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https://www-tandfonline-com.ezproxy.uwtsd.ac.uk/doi/pdf/10.1080/09243453.2019.1618347?needAccess=true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764375E9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Imai, M. et al. (2008) ‘Sound symbolism facilitates early verb learning’, </w:t>
      </w:r>
      <w:r w:rsidRPr="00867CBB">
        <w:rPr>
          <w:rFonts w:ascii="Arial" w:hAnsi="Arial" w:cs="Arial"/>
          <w:i/>
          <w:iCs/>
          <w:sz w:val="24"/>
          <w:szCs w:val="24"/>
        </w:rPr>
        <w:t>Cognition</w:t>
      </w:r>
      <w:r w:rsidRPr="00867CBB">
        <w:rPr>
          <w:rFonts w:ascii="Arial" w:hAnsi="Arial" w:cs="Arial"/>
          <w:sz w:val="24"/>
          <w:szCs w:val="24"/>
        </w:rPr>
        <w:t>, 109, pp. 54-65. DOI: 10.1016/j.cognition.2008.07.015. (Accessed: 20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 </w:t>
      </w:r>
    </w:p>
    <w:p w14:paraId="150F63FB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color w:val="000000"/>
          <w:sz w:val="24"/>
          <w:szCs w:val="24"/>
        </w:rPr>
        <w:t>Isbell, R. et al. (2004) ‘</w:t>
      </w:r>
      <w:r w:rsidRPr="00867CBB">
        <w:rPr>
          <w:rFonts w:ascii="Arial" w:hAnsi="Arial" w:cs="Arial"/>
          <w:sz w:val="24"/>
          <w:szCs w:val="24"/>
        </w:rPr>
        <w:t xml:space="preserve">The Effects of Storytelling and Story Reading on the Oral Language Complexity and Story Comprehension of Young Children’, </w:t>
      </w:r>
      <w:r w:rsidRPr="00867CBB">
        <w:rPr>
          <w:rFonts w:ascii="Arial" w:hAnsi="Arial" w:cs="Arial"/>
          <w:i/>
          <w:iCs/>
          <w:sz w:val="24"/>
          <w:szCs w:val="24"/>
        </w:rPr>
        <w:t>Early Childhood Education Journal</w:t>
      </w:r>
      <w:r w:rsidRPr="00867CBB">
        <w:rPr>
          <w:rFonts w:ascii="Arial" w:hAnsi="Arial" w:cs="Arial"/>
          <w:sz w:val="24"/>
          <w:szCs w:val="24"/>
        </w:rPr>
        <w:t xml:space="preserve">, 32(3), pp. 157-163). Available at: </w:t>
      </w:r>
      <w:hyperlink r:id="rId23" w:history="1">
        <w:r w:rsidRPr="00867CBB">
          <w:rPr>
            <w:rStyle w:val="Hyperlink"/>
            <w:rFonts w:ascii="Arial" w:hAnsi="Arial" w:cs="Arial"/>
            <w:sz w:val="24"/>
            <w:szCs w:val="24"/>
          </w:rPr>
          <w:t>file:///C:/Users/Admin/Downloads/Isbell2004_Article_TheEffectsOfStorytellingAndSto.pdf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A7B633D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Johnson, R. (2003) </w:t>
      </w:r>
      <w:r w:rsidRPr="00867CBB">
        <w:rPr>
          <w:rFonts w:ascii="Arial" w:hAnsi="Arial" w:cs="Arial"/>
          <w:i/>
          <w:iCs/>
          <w:sz w:val="24"/>
          <w:szCs w:val="24"/>
        </w:rPr>
        <w:t>Onomatopoeia – how to understand it.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https://mantex.co.uk/english-language-onomatopoeia/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21</w:t>
      </w:r>
      <w:r w:rsidRPr="00867CBB">
        <w:rPr>
          <w:rFonts w:ascii="Arial" w:hAnsi="Arial" w:cs="Arial"/>
          <w:sz w:val="24"/>
          <w:szCs w:val="24"/>
          <w:vertAlign w:val="superscript"/>
        </w:rPr>
        <w:t>st</w:t>
      </w:r>
      <w:r w:rsidRPr="00867CBB">
        <w:rPr>
          <w:rFonts w:ascii="Arial" w:hAnsi="Arial" w:cs="Arial"/>
          <w:sz w:val="24"/>
          <w:szCs w:val="24"/>
        </w:rPr>
        <w:t xml:space="preserve"> November 2020).  </w:t>
      </w:r>
    </w:p>
    <w:p w14:paraId="3A9AC07A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Kirby, J. et al. (2011) ‘The development of reading interest and its relation to reading ability’, </w:t>
      </w:r>
      <w:r w:rsidRPr="00867CBB">
        <w:rPr>
          <w:rFonts w:ascii="Arial" w:hAnsi="Arial" w:cs="Arial"/>
          <w:i/>
          <w:iCs/>
          <w:sz w:val="24"/>
          <w:szCs w:val="24"/>
        </w:rPr>
        <w:t>Journal of Research in Reading</w:t>
      </w:r>
      <w:r w:rsidRPr="00867CBB">
        <w:rPr>
          <w:rFonts w:ascii="Arial" w:hAnsi="Arial" w:cs="Arial"/>
          <w:sz w:val="24"/>
          <w:szCs w:val="24"/>
        </w:rPr>
        <w:t xml:space="preserve">, 34(3), pp. 263-280. Available at: </w:t>
      </w:r>
      <w:hyperlink r:id="rId25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https://web.a.ebscohost.com/ehost/pdfviewer/pdfviewer?vid=1&amp;sid=618d6a0a-7fbf-4445-bb57-c2d26af441df%40sessionmgr4006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5DD6CD5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Kumon. (2016) </w:t>
      </w:r>
      <w:r w:rsidRPr="00867CBB">
        <w:rPr>
          <w:rFonts w:ascii="Arial" w:hAnsi="Arial" w:cs="Arial"/>
          <w:i/>
          <w:iCs/>
          <w:sz w:val="24"/>
          <w:szCs w:val="24"/>
        </w:rPr>
        <w:t>The benefits of storytelling</w:t>
      </w:r>
      <w:r w:rsidRPr="00867CBB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https://www.kumon.co.uk/blog/the-benefits-of-storytelling/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11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148FF486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lastRenderedPageBreak/>
        <w:t xml:space="preserve">Laing, C. (2015) </w:t>
      </w:r>
      <w:r w:rsidRPr="00867CBB">
        <w:rPr>
          <w:rFonts w:ascii="Arial" w:hAnsi="Arial" w:cs="Arial"/>
          <w:i/>
          <w:iCs/>
          <w:sz w:val="24"/>
          <w:szCs w:val="24"/>
        </w:rPr>
        <w:t>What does the cow say</w:t>
      </w:r>
      <w:proofErr w:type="gramStart"/>
      <w:r w:rsidRPr="00867CBB">
        <w:rPr>
          <w:rFonts w:ascii="Arial" w:hAnsi="Arial" w:cs="Arial"/>
          <w:i/>
          <w:iCs/>
          <w:sz w:val="24"/>
          <w:szCs w:val="24"/>
        </w:rPr>
        <w:t>? :</w:t>
      </w:r>
      <w:proofErr w:type="gramEnd"/>
      <w:r w:rsidRPr="00867CBB">
        <w:rPr>
          <w:rFonts w:ascii="Arial" w:hAnsi="Arial" w:cs="Arial"/>
          <w:i/>
          <w:iCs/>
          <w:sz w:val="24"/>
          <w:szCs w:val="24"/>
        </w:rPr>
        <w:t xml:space="preserve"> An exploratory analysis of onomatopoeia in early phonological development.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https://etheses.whiterose.ac.uk/11740/1/Thesis_final%20revisions2.pdf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20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71A46675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Laing, C. (2019) A role for onomatopoeia in early language: evidence from phonological development. Available at: </w:t>
      </w:r>
      <w:hyperlink r:id="rId28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http://orca.cf.ac.uk/117190/1/Laing_onomatopoeia%20review_revisedOct18.pdf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19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 </w:t>
      </w:r>
    </w:p>
    <w:p w14:paraId="4AFB960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Lenneberg, E. (1969) ‘On Explaining Language’, </w:t>
      </w:r>
      <w:r w:rsidRPr="00867CBB">
        <w:rPr>
          <w:rFonts w:ascii="Arial" w:hAnsi="Arial" w:cs="Arial"/>
          <w:i/>
          <w:iCs/>
          <w:sz w:val="24"/>
          <w:szCs w:val="24"/>
        </w:rPr>
        <w:t>Science</w:t>
      </w:r>
      <w:r w:rsidRPr="00867CBB">
        <w:rPr>
          <w:rFonts w:ascii="Arial" w:hAnsi="Arial" w:cs="Arial"/>
          <w:sz w:val="24"/>
          <w:szCs w:val="24"/>
        </w:rPr>
        <w:t xml:space="preserve">, 164(3880), pp. 635-643. Available at: </w:t>
      </w:r>
      <w:hyperlink r:id="rId29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http://www.biolinguagem.com/ling_cog_cult/lenneberg_1969_on_explaining_language.pdf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15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30B790BE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>McKay</w:t>
      </w:r>
      <w:r>
        <w:rPr>
          <w:rFonts w:ascii="Arial" w:hAnsi="Arial" w:cs="Arial"/>
          <w:sz w:val="24"/>
          <w:szCs w:val="24"/>
        </w:rPr>
        <w:t>, H</w:t>
      </w:r>
      <w:r w:rsidRPr="00867CBB">
        <w:rPr>
          <w:rFonts w:ascii="Arial" w:hAnsi="Arial" w:cs="Arial"/>
          <w:sz w:val="24"/>
          <w:szCs w:val="24"/>
        </w:rPr>
        <w:t xml:space="preserve">. (2020) </w:t>
      </w:r>
      <w:r w:rsidRPr="00867CBB">
        <w:rPr>
          <w:rFonts w:ascii="Arial" w:hAnsi="Arial" w:cs="Arial"/>
          <w:i/>
          <w:iCs/>
          <w:sz w:val="24"/>
          <w:szCs w:val="24"/>
        </w:rPr>
        <w:t>Rhythm, Rhyme and Repetition.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https://www.helenmckay.com/articles/rhyme-rhythm-and-repetition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15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D3888B7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Miller, </w:t>
      </w:r>
      <w:proofErr w:type="gramStart"/>
      <w:r w:rsidRPr="00867CBB">
        <w:rPr>
          <w:rFonts w:ascii="Arial" w:hAnsi="Arial" w:cs="Arial"/>
          <w:sz w:val="24"/>
          <w:szCs w:val="24"/>
        </w:rPr>
        <w:t>S.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and L, </w:t>
      </w:r>
      <w:proofErr w:type="spellStart"/>
      <w:r w:rsidRPr="00867CBB">
        <w:rPr>
          <w:rFonts w:ascii="Arial" w:hAnsi="Arial" w:cs="Arial"/>
          <w:sz w:val="24"/>
          <w:szCs w:val="24"/>
        </w:rPr>
        <w:t>Pennycuff</w:t>
      </w:r>
      <w:proofErr w:type="spellEnd"/>
      <w:r w:rsidRPr="00867CBB">
        <w:rPr>
          <w:rFonts w:ascii="Arial" w:hAnsi="Arial" w:cs="Arial"/>
          <w:sz w:val="24"/>
          <w:szCs w:val="24"/>
        </w:rPr>
        <w:t xml:space="preserve">. (2008) ‘The Power of Story: Using Storytelling to Improve Literacy Learning’, </w:t>
      </w:r>
      <w:r w:rsidRPr="00867CBB">
        <w:rPr>
          <w:rFonts w:ascii="Arial" w:hAnsi="Arial" w:cs="Arial"/>
          <w:i/>
          <w:iCs/>
          <w:sz w:val="24"/>
          <w:szCs w:val="24"/>
        </w:rPr>
        <w:t>Journal of Cross-Disciplinary Perspectives in Education</w:t>
      </w:r>
      <w:r w:rsidRPr="00867CBB">
        <w:rPr>
          <w:rFonts w:ascii="Arial" w:hAnsi="Arial" w:cs="Arial"/>
          <w:sz w:val="24"/>
          <w:szCs w:val="24"/>
        </w:rPr>
        <w:t xml:space="preserve">, 1(1), pp. 36-43. Available at: </w:t>
      </w:r>
      <w:hyperlink r:id="rId31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https://wmpeople.wm.edu/asset/index/mxtsch/storytelling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4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4CE19717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7CBB">
        <w:rPr>
          <w:rFonts w:ascii="Arial" w:hAnsi="Arial" w:cs="Arial"/>
          <w:sz w:val="24"/>
          <w:szCs w:val="24"/>
        </w:rPr>
        <w:t>Missall</w:t>
      </w:r>
      <w:proofErr w:type="spellEnd"/>
      <w:r w:rsidRPr="00867CBB">
        <w:rPr>
          <w:rFonts w:ascii="Arial" w:hAnsi="Arial" w:cs="Arial"/>
          <w:sz w:val="24"/>
          <w:szCs w:val="24"/>
        </w:rPr>
        <w:t xml:space="preserve">, K. et al. (2007) ‘Examination of the Predictive Validity of Preschool Early Literacy Skills’, </w:t>
      </w:r>
      <w:r w:rsidRPr="00867CBB">
        <w:rPr>
          <w:rFonts w:ascii="Arial" w:hAnsi="Arial" w:cs="Arial"/>
          <w:i/>
          <w:iCs/>
          <w:sz w:val="24"/>
          <w:szCs w:val="24"/>
        </w:rPr>
        <w:t>School Psychology Review</w:t>
      </w:r>
      <w:r w:rsidRPr="00867CBB">
        <w:rPr>
          <w:rFonts w:ascii="Arial" w:hAnsi="Arial" w:cs="Arial"/>
          <w:sz w:val="24"/>
          <w:szCs w:val="24"/>
        </w:rPr>
        <w:t xml:space="preserve">, 36(3), pp. 433-452. Available at: </w:t>
      </w:r>
      <w:hyperlink r:id="rId32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https://web.a.ebscohost.com/ehost/pdfviewer/pdfviewer?vid=1&amp;sid=2f13f662-844d-4e02-8b0f-b19b94c56c2d%40sdc-v-sessmgr02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12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056E398E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National </w:t>
      </w:r>
      <w:proofErr w:type="spellStart"/>
      <w:r w:rsidRPr="00867CBB">
        <w:rPr>
          <w:rFonts w:ascii="Arial" w:hAnsi="Arial" w:cs="Arial"/>
          <w:sz w:val="24"/>
          <w:szCs w:val="24"/>
        </w:rPr>
        <w:t>Center</w:t>
      </w:r>
      <w:proofErr w:type="spellEnd"/>
      <w:r w:rsidRPr="00867CBB">
        <w:rPr>
          <w:rFonts w:ascii="Arial" w:hAnsi="Arial" w:cs="Arial"/>
          <w:sz w:val="24"/>
          <w:szCs w:val="24"/>
        </w:rPr>
        <w:t xml:space="preserve"> on Improving Literacy. (2020) </w:t>
      </w:r>
      <w:r w:rsidRPr="00867CBB">
        <w:rPr>
          <w:rFonts w:ascii="Arial" w:hAnsi="Arial" w:cs="Arial"/>
          <w:i/>
          <w:iCs/>
          <w:sz w:val="24"/>
          <w:szCs w:val="24"/>
        </w:rPr>
        <w:t xml:space="preserve">Supporting Your Child’s Literacy Development at Home. </w:t>
      </w:r>
      <w:r w:rsidRPr="00867CBB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https://improvingliteracy.org/brief/supporting-your-childs-literacy-development-home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 </w:t>
      </w:r>
    </w:p>
    <w:p w14:paraId="70A2BB26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Nutkins</w:t>
      </w:r>
      <w:proofErr w:type="spellEnd"/>
      <w:r>
        <w:rPr>
          <w:rFonts w:ascii="Arial" w:hAnsi="Arial" w:cs="Arial"/>
          <w:sz w:val="24"/>
          <w:szCs w:val="24"/>
        </w:rPr>
        <w:t xml:space="preserve">, S. et al. (2013) </w:t>
      </w:r>
      <w:r w:rsidRPr="00152F61">
        <w:rPr>
          <w:rFonts w:ascii="Arial" w:hAnsi="Arial" w:cs="Arial"/>
          <w:i/>
          <w:iCs/>
          <w:sz w:val="24"/>
          <w:szCs w:val="24"/>
        </w:rPr>
        <w:t>Early Childhood Education and Care: An Introduction.</w:t>
      </w:r>
      <w:r>
        <w:rPr>
          <w:rFonts w:ascii="Arial" w:hAnsi="Arial" w:cs="Arial"/>
          <w:sz w:val="24"/>
          <w:szCs w:val="24"/>
        </w:rPr>
        <w:t xml:space="preserve"> London: SAGE. </w:t>
      </w:r>
    </w:p>
    <w:p w14:paraId="2DF2945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lastRenderedPageBreak/>
        <w:t xml:space="preserve">Pie Corbett. (2008) </w:t>
      </w:r>
      <w:r w:rsidRPr="00867CBB">
        <w:rPr>
          <w:rFonts w:ascii="Arial" w:hAnsi="Arial" w:cs="Arial"/>
          <w:i/>
          <w:iCs/>
          <w:sz w:val="24"/>
          <w:szCs w:val="24"/>
        </w:rPr>
        <w:t>Good Writers.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https://www.foundationyears.org.uk/files/2011/10/Good_Writers1.pdf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4E31D167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Rao, S. M. and </w:t>
      </w:r>
      <w:proofErr w:type="spellStart"/>
      <w:r w:rsidRPr="00867CBB">
        <w:rPr>
          <w:rFonts w:ascii="Arial" w:hAnsi="Arial" w:cs="Arial"/>
          <w:sz w:val="24"/>
          <w:szCs w:val="24"/>
          <w:shd w:val="clear" w:color="auto" w:fill="FFFFFF"/>
        </w:rPr>
        <w:t>Gagie</w:t>
      </w:r>
      <w:proofErr w:type="spellEnd"/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, B. (2006) </w:t>
      </w:r>
      <w:r w:rsidRPr="00867CBB">
        <w:rPr>
          <w:rFonts w:ascii="Arial" w:hAnsi="Arial" w:cs="Arial"/>
          <w:i/>
          <w:iCs/>
          <w:sz w:val="24"/>
          <w:szCs w:val="24"/>
          <w:shd w:val="clear" w:color="auto" w:fill="FFFFFF"/>
        </w:rPr>
        <w:t>Learning Through Seeing and Doing: Visual Supports for Children with Autism</w:t>
      </w:r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. Available at : </w:t>
      </w:r>
      <w:hyperlink r:id="rId35" w:history="1">
        <w:r w:rsidRPr="00867CB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https://www.kresa.org/cms/lib/MI01000312/Centricity/Domain/135/LearningThruSeeingAndDoing.pdf</w:t>
        </w:r>
      </w:hyperlink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 (Accessed: 21</w:t>
      </w:r>
      <w:r w:rsidRPr="00867CBB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867CBB">
        <w:rPr>
          <w:rFonts w:ascii="Arial" w:hAnsi="Arial" w:cs="Arial"/>
          <w:sz w:val="24"/>
          <w:szCs w:val="24"/>
          <w:shd w:val="clear" w:color="auto" w:fill="FFFFFF"/>
        </w:rPr>
        <w:t xml:space="preserve"> November 2020).   </w:t>
      </w:r>
    </w:p>
    <w:p w14:paraId="683B49A9" w14:textId="77777777" w:rsidR="00210A49" w:rsidRPr="00043D16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D16">
        <w:rPr>
          <w:rFonts w:ascii="Arial" w:hAnsi="Arial" w:cs="Arial"/>
          <w:sz w:val="24"/>
          <w:szCs w:val="24"/>
          <w:shd w:val="clear" w:color="auto" w:fill="FFFFFF"/>
        </w:rPr>
        <w:t xml:space="preserve">Salim, J. and </w:t>
      </w:r>
      <w:proofErr w:type="spellStart"/>
      <w:r w:rsidRPr="00043D16">
        <w:rPr>
          <w:rFonts w:ascii="Arial" w:hAnsi="Arial" w:cs="Arial"/>
          <w:sz w:val="24"/>
          <w:szCs w:val="24"/>
          <w:shd w:val="clear" w:color="auto" w:fill="FFFFFF"/>
        </w:rPr>
        <w:t>Mehawesh</w:t>
      </w:r>
      <w:proofErr w:type="spellEnd"/>
      <w:r w:rsidRPr="00043D16">
        <w:rPr>
          <w:rFonts w:ascii="Arial" w:hAnsi="Arial" w:cs="Arial"/>
          <w:sz w:val="24"/>
          <w:szCs w:val="24"/>
          <w:shd w:val="clear" w:color="auto" w:fill="FFFFFF"/>
        </w:rPr>
        <w:t>, M. (2014) ‘</w:t>
      </w:r>
      <w:r w:rsidRPr="00043D16">
        <w:rPr>
          <w:rFonts w:ascii="Arial" w:hAnsi="Arial" w:cs="Arial"/>
          <w:sz w:val="24"/>
          <w:szCs w:val="24"/>
        </w:rPr>
        <w:t xml:space="preserve">Stages in Language Acquisition: A Case Study’, English </w:t>
      </w:r>
      <w:r w:rsidRPr="00043D16">
        <w:rPr>
          <w:rFonts w:ascii="Arial" w:hAnsi="Arial" w:cs="Arial"/>
          <w:i/>
          <w:iCs/>
          <w:sz w:val="24"/>
          <w:szCs w:val="24"/>
        </w:rPr>
        <w:t>Language and Literature Studies</w:t>
      </w:r>
      <w:r w:rsidRPr="00043D16">
        <w:rPr>
          <w:rFonts w:ascii="Arial" w:hAnsi="Arial" w:cs="Arial"/>
          <w:sz w:val="24"/>
          <w:szCs w:val="24"/>
        </w:rPr>
        <w:t xml:space="preserve">, 4(4), pp. 16-24. Available at: </w:t>
      </w:r>
      <w:hyperlink r:id="rId36" w:history="1">
        <w:proofErr w:type="spellStart"/>
        <w:r w:rsidRPr="00043D16">
          <w:rPr>
            <w:rStyle w:val="Hyperlink"/>
            <w:rFonts w:ascii="Arial" w:hAnsi="Arial" w:cs="Arial"/>
            <w:sz w:val="24"/>
            <w:szCs w:val="24"/>
          </w:rPr>
          <w:t>StagesinLanguageAcquisitionACaseStudy</w:t>
        </w:r>
        <w:proofErr w:type="spellEnd"/>
        <w:r w:rsidRPr="00043D16">
          <w:rPr>
            <w:rStyle w:val="Hyperlink"/>
            <w:rFonts w:ascii="Arial" w:hAnsi="Arial" w:cs="Arial"/>
            <w:sz w:val="24"/>
            <w:szCs w:val="24"/>
          </w:rPr>
          <w:t xml:space="preserve"> (1).pdf</w:t>
        </w:r>
      </w:hyperlink>
      <w:r w:rsidRPr="00043D16">
        <w:rPr>
          <w:rFonts w:ascii="Arial" w:hAnsi="Arial" w:cs="Arial"/>
          <w:sz w:val="24"/>
          <w:szCs w:val="24"/>
        </w:rPr>
        <w:t xml:space="preserve"> (Accessed: 22</w:t>
      </w:r>
      <w:r w:rsidRPr="00043D16">
        <w:rPr>
          <w:rFonts w:ascii="Arial" w:hAnsi="Arial" w:cs="Arial"/>
          <w:sz w:val="24"/>
          <w:szCs w:val="24"/>
          <w:vertAlign w:val="superscript"/>
        </w:rPr>
        <w:t>nd</w:t>
      </w:r>
      <w:r w:rsidRPr="00043D16">
        <w:rPr>
          <w:rFonts w:ascii="Arial" w:hAnsi="Arial" w:cs="Arial"/>
          <w:sz w:val="24"/>
          <w:szCs w:val="24"/>
        </w:rPr>
        <w:t xml:space="preserve"> November 2020). </w:t>
      </w:r>
    </w:p>
    <w:p w14:paraId="4585D227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Save the Children. (2016) </w:t>
      </w:r>
      <w:r w:rsidRPr="00867CBB">
        <w:rPr>
          <w:rFonts w:ascii="Arial" w:hAnsi="Arial" w:cs="Arial"/>
          <w:i/>
          <w:iCs/>
          <w:sz w:val="24"/>
          <w:szCs w:val="24"/>
        </w:rPr>
        <w:t>Children in Wales concern over struggle with speech in school.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https://www.savethechildren.org.uk/news/media-centre/press-releases/concern-over-children-wales-starting-school-struggling-speech#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21</w:t>
      </w:r>
      <w:r w:rsidRPr="00867CBB">
        <w:rPr>
          <w:rFonts w:ascii="Arial" w:hAnsi="Arial" w:cs="Arial"/>
          <w:sz w:val="24"/>
          <w:szCs w:val="24"/>
          <w:vertAlign w:val="superscript"/>
        </w:rPr>
        <w:t>st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39DC0260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Shelley, K. (2020) </w:t>
      </w:r>
      <w:r w:rsidRPr="00867CBB">
        <w:rPr>
          <w:rFonts w:ascii="Arial" w:hAnsi="Arial" w:cs="Arial"/>
          <w:i/>
          <w:iCs/>
          <w:sz w:val="24"/>
          <w:szCs w:val="24"/>
        </w:rPr>
        <w:t>The Power of Story Telling</w:t>
      </w:r>
      <w:r w:rsidRPr="00867CBB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https://www.communityplaythings.co.uk/learning-library/articles/power-of-storytelling?source=pal168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6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October 2020). </w:t>
      </w:r>
    </w:p>
    <w:p w14:paraId="4853FF6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The Children’s Literacy Charity. (2020) </w:t>
      </w:r>
      <w:r w:rsidRPr="00867CBB">
        <w:rPr>
          <w:rFonts w:ascii="Arial" w:hAnsi="Arial" w:cs="Arial"/>
          <w:i/>
          <w:iCs/>
          <w:sz w:val="24"/>
          <w:szCs w:val="24"/>
        </w:rPr>
        <w:t>Benefits of Storytime.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39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https://thechildrensliteracycharity.org.uk/home-learning/benefits-of-storytime/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15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597A0D26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The Communication Trust. (No Date) </w:t>
      </w:r>
      <w:r w:rsidRPr="00867CBB">
        <w:rPr>
          <w:rFonts w:ascii="Arial" w:hAnsi="Arial" w:cs="Arial"/>
          <w:i/>
          <w:iCs/>
          <w:sz w:val="24"/>
          <w:szCs w:val="24"/>
        </w:rPr>
        <w:t>Children with Language Delay</w:t>
      </w:r>
      <w:r w:rsidRPr="00867CBB">
        <w:rPr>
          <w:rFonts w:ascii="Arial" w:hAnsi="Arial" w:cs="Arial"/>
          <w:sz w:val="24"/>
          <w:szCs w:val="24"/>
        </w:rPr>
        <w:t xml:space="preserve">. Available at: </w:t>
      </w:r>
      <w:hyperlink r:id="rId40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https://www.thecommunicationtrust.org.uk/media/18895/communicating_phonics_language_delay.pdf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21</w:t>
      </w:r>
      <w:r w:rsidRPr="00867CBB">
        <w:rPr>
          <w:rFonts w:ascii="Arial" w:hAnsi="Arial" w:cs="Arial"/>
          <w:sz w:val="24"/>
          <w:szCs w:val="24"/>
          <w:vertAlign w:val="superscript"/>
        </w:rPr>
        <w:t>st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3A5758E0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The Early Years Foundation Stage. (2007) </w:t>
      </w:r>
      <w:r w:rsidRPr="00867CBB">
        <w:rPr>
          <w:rFonts w:ascii="Arial" w:hAnsi="Arial" w:cs="Arial"/>
          <w:i/>
          <w:iCs/>
          <w:sz w:val="24"/>
          <w:szCs w:val="24"/>
        </w:rPr>
        <w:t>Learning and Development: Communication, Language and Literacy.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41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https://earlyyearsmatters.co.uk/wp-content/uploads/2011/02/eyfs_res_comm_lang_lit1.pdf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12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43F95CB2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The School Run. (2020) </w:t>
      </w:r>
      <w:r w:rsidRPr="00867CBB">
        <w:rPr>
          <w:rFonts w:ascii="Arial" w:hAnsi="Arial" w:cs="Arial"/>
          <w:i/>
          <w:iCs/>
          <w:sz w:val="24"/>
          <w:szCs w:val="24"/>
        </w:rPr>
        <w:t xml:space="preserve">What is </w:t>
      </w:r>
      <w:proofErr w:type="gramStart"/>
      <w:r w:rsidRPr="00867CBB">
        <w:rPr>
          <w:rFonts w:ascii="Arial" w:hAnsi="Arial" w:cs="Arial"/>
          <w:i/>
          <w:iCs/>
          <w:sz w:val="24"/>
          <w:szCs w:val="24"/>
        </w:rPr>
        <w:t>Oracy?.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42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https://www.theschoolrun.com/what-is-oracy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6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5065F1E7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lastRenderedPageBreak/>
        <w:t xml:space="preserve">Tompkins, G. E. (2003) </w:t>
      </w:r>
      <w:r w:rsidRPr="00867CBB">
        <w:rPr>
          <w:rFonts w:ascii="Arial" w:hAnsi="Arial" w:cs="Arial"/>
          <w:i/>
          <w:iCs/>
          <w:sz w:val="24"/>
          <w:szCs w:val="24"/>
        </w:rPr>
        <w:t>Literacy in the 21</w:t>
      </w:r>
      <w:r w:rsidRPr="00867CBB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0867CBB">
        <w:rPr>
          <w:rFonts w:ascii="Arial" w:hAnsi="Arial" w:cs="Arial"/>
          <w:i/>
          <w:iCs/>
          <w:sz w:val="24"/>
          <w:szCs w:val="24"/>
        </w:rPr>
        <w:t xml:space="preserve"> Century.</w:t>
      </w:r>
      <w:r w:rsidRPr="00867CBB">
        <w:rPr>
          <w:rFonts w:ascii="Arial" w:hAnsi="Arial" w:cs="Arial"/>
          <w:sz w:val="24"/>
          <w:szCs w:val="24"/>
        </w:rPr>
        <w:t xml:space="preserve"> 3</w:t>
      </w:r>
      <w:r w:rsidRPr="00867CBB">
        <w:rPr>
          <w:rFonts w:ascii="Arial" w:hAnsi="Arial" w:cs="Arial"/>
          <w:sz w:val="24"/>
          <w:szCs w:val="24"/>
          <w:vertAlign w:val="superscript"/>
        </w:rPr>
        <w:t>rd</w:t>
      </w:r>
      <w:r w:rsidRPr="00867CBB">
        <w:rPr>
          <w:rFonts w:ascii="Arial" w:hAnsi="Arial" w:cs="Arial"/>
          <w:sz w:val="24"/>
          <w:szCs w:val="24"/>
        </w:rPr>
        <w:t xml:space="preserve"> Ed. Upper Saddle River: Merrill Prentice Hall.</w:t>
      </w:r>
    </w:p>
    <w:p w14:paraId="71FE1191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04BB">
        <w:rPr>
          <w:rFonts w:ascii="Arial" w:hAnsi="Arial" w:cs="Arial"/>
          <w:sz w:val="24"/>
          <w:szCs w:val="24"/>
        </w:rPr>
        <w:t xml:space="preserve">University of Michigan. (2020) </w:t>
      </w:r>
      <w:r w:rsidRPr="00FB04BB">
        <w:rPr>
          <w:rFonts w:ascii="Arial" w:hAnsi="Arial" w:cs="Arial"/>
          <w:i/>
          <w:iCs/>
          <w:sz w:val="24"/>
          <w:szCs w:val="24"/>
        </w:rPr>
        <w:t>Speech and Language Development</w:t>
      </w:r>
      <w:r w:rsidRPr="00FB04BB">
        <w:rPr>
          <w:rFonts w:ascii="Arial" w:hAnsi="Arial" w:cs="Arial"/>
          <w:sz w:val="24"/>
          <w:szCs w:val="24"/>
        </w:rPr>
        <w:t xml:space="preserve">. Available at: </w:t>
      </w:r>
      <w:hyperlink r:id="rId43" w:history="1">
        <w:r w:rsidRPr="00FB04BB">
          <w:rPr>
            <w:rStyle w:val="Hyperlink"/>
            <w:rFonts w:ascii="Arial" w:hAnsi="Arial" w:cs="Arial"/>
            <w:sz w:val="24"/>
            <w:szCs w:val="24"/>
          </w:rPr>
          <w:t>Speech and Language Development | CS Mott Children's Hospital | Michigan Medicine</w:t>
        </w:r>
      </w:hyperlink>
      <w:r w:rsidRPr="00FB04BB">
        <w:rPr>
          <w:rFonts w:ascii="Arial" w:hAnsi="Arial" w:cs="Arial"/>
          <w:sz w:val="24"/>
          <w:szCs w:val="24"/>
        </w:rPr>
        <w:t xml:space="preserve"> (Accessed: 23</w:t>
      </w:r>
      <w:r w:rsidRPr="00FB04BB">
        <w:rPr>
          <w:rFonts w:ascii="Arial" w:hAnsi="Arial" w:cs="Arial"/>
          <w:sz w:val="24"/>
          <w:szCs w:val="24"/>
          <w:vertAlign w:val="superscript"/>
        </w:rPr>
        <w:t>rd</w:t>
      </w:r>
      <w:r w:rsidRPr="00FB04BB">
        <w:rPr>
          <w:rFonts w:ascii="Arial" w:hAnsi="Arial" w:cs="Arial"/>
          <w:sz w:val="24"/>
          <w:szCs w:val="24"/>
        </w:rPr>
        <w:t xml:space="preserve"> November 2020). </w:t>
      </w:r>
    </w:p>
    <w:p w14:paraId="3AF4E209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Wang, X. (2014) </w:t>
      </w:r>
      <w:r w:rsidRPr="00867CBB">
        <w:rPr>
          <w:rFonts w:ascii="Arial" w:hAnsi="Arial" w:cs="Arial"/>
          <w:i/>
          <w:iCs/>
          <w:sz w:val="24"/>
          <w:szCs w:val="24"/>
        </w:rPr>
        <w:t>Understanding Language and Literacy Development: Diverse Learners in the Classroom.</w:t>
      </w:r>
      <w:r w:rsidRPr="00867CBB">
        <w:rPr>
          <w:rFonts w:ascii="Arial" w:hAnsi="Arial" w:cs="Arial"/>
          <w:sz w:val="24"/>
          <w:szCs w:val="24"/>
        </w:rPr>
        <w:t xml:space="preserve"> West Sussex: John Wiley &amp; Sons. </w:t>
      </w:r>
    </w:p>
    <w:p w14:paraId="5F903E92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Welsh Government. (2013) </w:t>
      </w:r>
      <w:r w:rsidRPr="00867CBB">
        <w:rPr>
          <w:rFonts w:ascii="Arial" w:hAnsi="Arial" w:cs="Arial"/>
          <w:i/>
          <w:iCs/>
          <w:sz w:val="24"/>
          <w:szCs w:val="24"/>
        </w:rPr>
        <w:t>National Literacy and Numeracy Framework.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44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https://hwb.gov.wales/storage/64812b0e-3d20-4d10-94e8-68221e47a38d/to-support-schools-in-introducing-the-national-literacy-and-numeracy-framework.pdf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6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3BBD55EF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Welsh Government. (2015) Foundation Phase Framework. Available at: </w:t>
      </w:r>
      <w:hyperlink r:id="rId45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7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69968511" w14:textId="77777777" w:rsidR="00210A49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53B7">
        <w:rPr>
          <w:rFonts w:ascii="Arial" w:hAnsi="Arial" w:cs="Arial"/>
          <w:sz w:val="24"/>
          <w:szCs w:val="24"/>
        </w:rPr>
        <w:t xml:space="preserve">Welsh Government. (2019) </w:t>
      </w:r>
      <w:r w:rsidRPr="007053B7">
        <w:rPr>
          <w:rFonts w:ascii="Arial" w:hAnsi="Arial" w:cs="Arial"/>
          <w:i/>
          <w:iCs/>
          <w:sz w:val="24"/>
          <w:szCs w:val="24"/>
        </w:rPr>
        <w:t>Draft Statutory Guidance Area of Learning and Experience: Language, Literacy and Communication.</w:t>
      </w:r>
      <w:r w:rsidRPr="007053B7">
        <w:rPr>
          <w:rFonts w:ascii="Arial" w:hAnsi="Arial" w:cs="Arial"/>
          <w:sz w:val="24"/>
          <w:szCs w:val="24"/>
        </w:rPr>
        <w:t xml:space="preserve"> Available at: </w:t>
      </w:r>
      <w:hyperlink r:id="rId46" w:history="1">
        <w:r w:rsidRPr="007053B7">
          <w:rPr>
            <w:rStyle w:val="Hyperlink"/>
            <w:rFonts w:ascii="Arial" w:hAnsi="Arial" w:cs="Arial"/>
            <w:sz w:val="24"/>
            <w:szCs w:val="24"/>
          </w:rPr>
          <w:t>35002 Curriculum for Wales: Languages, Literacy and Communication English (</w:t>
        </w:r>
        <w:proofErr w:type="spellStart"/>
        <w:r w:rsidRPr="007053B7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7053B7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053B7">
        <w:rPr>
          <w:rFonts w:ascii="Arial" w:hAnsi="Arial" w:cs="Arial"/>
          <w:sz w:val="24"/>
          <w:szCs w:val="24"/>
        </w:rPr>
        <w:t xml:space="preserve"> (Accessed: 22</w:t>
      </w:r>
      <w:r w:rsidRPr="007053B7">
        <w:rPr>
          <w:rFonts w:ascii="Arial" w:hAnsi="Arial" w:cs="Arial"/>
          <w:sz w:val="24"/>
          <w:szCs w:val="24"/>
          <w:vertAlign w:val="superscript"/>
        </w:rPr>
        <w:t>nd</w:t>
      </w:r>
      <w:r w:rsidRPr="007053B7">
        <w:rPr>
          <w:rFonts w:ascii="Arial" w:hAnsi="Arial" w:cs="Arial"/>
          <w:sz w:val="24"/>
          <w:szCs w:val="24"/>
        </w:rPr>
        <w:t xml:space="preserve"> November 2020). </w:t>
      </w:r>
    </w:p>
    <w:p w14:paraId="4E7BD5CF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Werner, H. &amp; Kaplan, B. 1963. </w:t>
      </w:r>
      <w:r w:rsidRPr="00867CBB">
        <w:rPr>
          <w:rFonts w:ascii="Arial" w:hAnsi="Arial" w:cs="Arial"/>
          <w:i/>
          <w:iCs/>
          <w:sz w:val="24"/>
          <w:szCs w:val="24"/>
        </w:rPr>
        <w:t>Symbol formation</w:t>
      </w:r>
      <w:r w:rsidRPr="00867CBB">
        <w:rPr>
          <w:rFonts w:ascii="Arial" w:hAnsi="Arial" w:cs="Arial"/>
          <w:sz w:val="24"/>
          <w:szCs w:val="24"/>
        </w:rPr>
        <w:t xml:space="preserve">. New </w:t>
      </w:r>
      <w:proofErr w:type="gramStart"/>
      <w:r w:rsidRPr="00867CBB">
        <w:rPr>
          <w:rFonts w:ascii="Arial" w:hAnsi="Arial" w:cs="Arial"/>
          <w:sz w:val="24"/>
          <w:szCs w:val="24"/>
        </w:rPr>
        <w:t>York :</w:t>
      </w:r>
      <w:proofErr w:type="gramEnd"/>
      <w:r w:rsidRPr="00867CBB">
        <w:rPr>
          <w:rFonts w:ascii="Arial" w:hAnsi="Arial" w:cs="Arial"/>
          <w:sz w:val="24"/>
          <w:szCs w:val="24"/>
        </w:rPr>
        <w:t xml:space="preserve"> John Wiley &amp; Sons.</w:t>
      </w:r>
    </w:p>
    <w:p w14:paraId="7FC650F8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White, A. (2020) </w:t>
      </w:r>
      <w:r w:rsidRPr="00867CBB">
        <w:rPr>
          <w:rFonts w:ascii="Arial" w:hAnsi="Arial" w:cs="Arial"/>
          <w:i/>
          <w:iCs/>
          <w:sz w:val="24"/>
          <w:szCs w:val="24"/>
        </w:rPr>
        <w:t>Supporting early literacy in childhood education.</w:t>
      </w:r>
      <w:r w:rsidRPr="00867CBB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Pr="00867CBB">
          <w:rPr>
            <w:rStyle w:val="Hyperlink"/>
            <w:rFonts w:ascii="Arial" w:hAnsi="Arial" w:cs="Arial"/>
            <w:sz w:val="24"/>
            <w:szCs w:val="24"/>
          </w:rPr>
          <w:t>https://theeducationhub.org.nz/supporting-early-literacy-in-early-childhood-education/</w:t>
        </w:r>
      </w:hyperlink>
      <w:r w:rsidRPr="00867CBB">
        <w:rPr>
          <w:rFonts w:ascii="Arial" w:hAnsi="Arial" w:cs="Arial"/>
          <w:sz w:val="24"/>
          <w:szCs w:val="24"/>
        </w:rPr>
        <w:t xml:space="preserve"> (Accessed: 13</w:t>
      </w:r>
      <w:r w:rsidRPr="00867CBB">
        <w:rPr>
          <w:rFonts w:ascii="Arial" w:hAnsi="Arial" w:cs="Arial"/>
          <w:sz w:val="24"/>
          <w:szCs w:val="24"/>
          <w:vertAlign w:val="superscript"/>
        </w:rPr>
        <w:t>th</w:t>
      </w:r>
      <w:r w:rsidRPr="00867CBB">
        <w:rPr>
          <w:rFonts w:ascii="Arial" w:hAnsi="Arial" w:cs="Arial"/>
          <w:sz w:val="24"/>
          <w:szCs w:val="24"/>
        </w:rPr>
        <w:t xml:space="preserve"> November 2020). </w:t>
      </w:r>
    </w:p>
    <w:p w14:paraId="761D3413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7CBB">
        <w:rPr>
          <w:rFonts w:ascii="Arial" w:hAnsi="Arial" w:cs="Arial"/>
          <w:sz w:val="24"/>
          <w:szCs w:val="24"/>
        </w:rPr>
        <w:t xml:space="preserve">Whitehead, M. (2009) </w:t>
      </w:r>
      <w:r w:rsidRPr="00867CBB">
        <w:rPr>
          <w:rFonts w:ascii="Arial" w:hAnsi="Arial" w:cs="Arial"/>
          <w:i/>
          <w:iCs/>
          <w:sz w:val="24"/>
          <w:szCs w:val="24"/>
        </w:rPr>
        <w:t>Supporting Language and Literacy Development in the Early Years</w:t>
      </w:r>
      <w:r w:rsidRPr="00867CBB">
        <w:rPr>
          <w:rFonts w:ascii="Arial" w:hAnsi="Arial" w:cs="Arial"/>
          <w:sz w:val="24"/>
          <w:szCs w:val="24"/>
        </w:rPr>
        <w:t>. 2</w:t>
      </w:r>
      <w:r w:rsidRPr="00867CBB">
        <w:rPr>
          <w:rFonts w:ascii="Arial" w:hAnsi="Arial" w:cs="Arial"/>
          <w:sz w:val="24"/>
          <w:szCs w:val="24"/>
          <w:vertAlign w:val="superscript"/>
        </w:rPr>
        <w:t>nd</w:t>
      </w:r>
      <w:r w:rsidRPr="00867CBB">
        <w:rPr>
          <w:rFonts w:ascii="Arial" w:hAnsi="Arial" w:cs="Arial"/>
          <w:sz w:val="24"/>
          <w:szCs w:val="24"/>
        </w:rPr>
        <w:t xml:space="preserve"> Ed. Open University Press: England. </w:t>
      </w:r>
    </w:p>
    <w:p w14:paraId="5963B204" w14:textId="77777777" w:rsidR="00210A49" w:rsidRPr="00867CBB" w:rsidRDefault="00210A49" w:rsidP="00210A4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67CBB">
        <w:rPr>
          <w:rFonts w:ascii="Arial" w:hAnsi="Arial" w:cs="Arial"/>
          <w:color w:val="000000"/>
          <w:sz w:val="24"/>
          <w:szCs w:val="24"/>
        </w:rPr>
        <w:t xml:space="preserve">Wolf, M. (2008) </w:t>
      </w:r>
      <w:r w:rsidRPr="00867CBB">
        <w:rPr>
          <w:rFonts w:ascii="Arial" w:hAnsi="Arial" w:cs="Arial"/>
          <w:i/>
          <w:iCs/>
          <w:color w:val="000000"/>
          <w:sz w:val="24"/>
          <w:szCs w:val="24"/>
        </w:rPr>
        <w:t>Proust and the Squid: The story and science of the reading brain.</w:t>
      </w:r>
      <w:r w:rsidRPr="00867CBB">
        <w:rPr>
          <w:rFonts w:ascii="Arial" w:hAnsi="Arial" w:cs="Arial"/>
          <w:color w:val="000000"/>
          <w:sz w:val="24"/>
          <w:szCs w:val="24"/>
        </w:rPr>
        <w:t xml:space="preserve"> Cambridge: Icon Books.</w:t>
      </w:r>
    </w:p>
    <w:sectPr w:rsidR="00210A49" w:rsidRPr="00867CBB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822BD" w14:textId="77777777" w:rsidR="006434D7" w:rsidRDefault="006434D7" w:rsidP="00210A49">
      <w:pPr>
        <w:spacing w:after="0" w:line="240" w:lineRule="auto"/>
      </w:pPr>
      <w:r>
        <w:separator/>
      </w:r>
    </w:p>
  </w:endnote>
  <w:endnote w:type="continuationSeparator" w:id="0">
    <w:p w14:paraId="5E4F0056" w14:textId="77777777" w:rsidR="006434D7" w:rsidRDefault="006434D7" w:rsidP="00210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6257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A820F1" w14:textId="2C8D2765" w:rsidR="00210A49" w:rsidRDefault="0021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42AE9C" w14:textId="77777777" w:rsidR="00210A49" w:rsidRDefault="00210A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FDADF" w14:textId="77777777" w:rsidR="006434D7" w:rsidRDefault="006434D7" w:rsidP="00210A49">
      <w:pPr>
        <w:spacing w:after="0" w:line="240" w:lineRule="auto"/>
      </w:pPr>
      <w:r>
        <w:separator/>
      </w:r>
    </w:p>
  </w:footnote>
  <w:footnote w:type="continuationSeparator" w:id="0">
    <w:p w14:paraId="5C306D8C" w14:textId="77777777" w:rsidR="006434D7" w:rsidRDefault="006434D7" w:rsidP="00210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FE0A7" w14:textId="37D916A9" w:rsidR="00210A49" w:rsidRDefault="00210A49">
    <w:pPr>
      <w:pStyle w:val="Header"/>
    </w:pPr>
    <w:r>
      <w:rPr>
        <w:rFonts w:ascii="Segoe UI" w:hAnsi="Segoe UI" w:cs="Segoe UI"/>
        <w:color w:val="373A3C"/>
        <w:shd w:val="clear" w:color="auto" w:fill="FBF7F5"/>
      </w:rPr>
      <w:t>EAEE5004</w:t>
    </w:r>
    <w:r>
      <w:ptab w:relativeTo="margin" w:alignment="center" w:leader="none"/>
    </w:r>
    <w:r>
      <w:t>1903728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2B"/>
    <w:rsid w:val="00043D16"/>
    <w:rsid w:val="00047DC0"/>
    <w:rsid w:val="0005144B"/>
    <w:rsid w:val="000553BE"/>
    <w:rsid w:val="00065A81"/>
    <w:rsid w:val="000E6657"/>
    <w:rsid w:val="000F3F1E"/>
    <w:rsid w:val="00113F58"/>
    <w:rsid w:val="00152F61"/>
    <w:rsid w:val="00153DF9"/>
    <w:rsid w:val="00164726"/>
    <w:rsid w:val="001720A2"/>
    <w:rsid w:val="001B3646"/>
    <w:rsid w:val="00210A49"/>
    <w:rsid w:val="00274F76"/>
    <w:rsid w:val="002A1B26"/>
    <w:rsid w:val="002A268B"/>
    <w:rsid w:val="00310087"/>
    <w:rsid w:val="0036797F"/>
    <w:rsid w:val="00385C2B"/>
    <w:rsid w:val="003D24AC"/>
    <w:rsid w:val="003E2636"/>
    <w:rsid w:val="004264C3"/>
    <w:rsid w:val="00482CBD"/>
    <w:rsid w:val="004B4A8A"/>
    <w:rsid w:val="004B4BE3"/>
    <w:rsid w:val="004C7DE1"/>
    <w:rsid w:val="004D7BE6"/>
    <w:rsid w:val="004F296F"/>
    <w:rsid w:val="0055434E"/>
    <w:rsid w:val="00554CA6"/>
    <w:rsid w:val="00567EEF"/>
    <w:rsid w:val="006007E6"/>
    <w:rsid w:val="00606508"/>
    <w:rsid w:val="00630866"/>
    <w:rsid w:val="0064082D"/>
    <w:rsid w:val="006434D7"/>
    <w:rsid w:val="007053B7"/>
    <w:rsid w:val="00707A83"/>
    <w:rsid w:val="00724E0D"/>
    <w:rsid w:val="0075460C"/>
    <w:rsid w:val="00763E83"/>
    <w:rsid w:val="00775B96"/>
    <w:rsid w:val="00792E82"/>
    <w:rsid w:val="007A64D9"/>
    <w:rsid w:val="007B4C93"/>
    <w:rsid w:val="00802E2E"/>
    <w:rsid w:val="008402CE"/>
    <w:rsid w:val="00867CBB"/>
    <w:rsid w:val="0088776D"/>
    <w:rsid w:val="009F70CF"/>
    <w:rsid w:val="00A02842"/>
    <w:rsid w:val="00A1374E"/>
    <w:rsid w:val="00A6544D"/>
    <w:rsid w:val="00AA2C87"/>
    <w:rsid w:val="00AC2B4B"/>
    <w:rsid w:val="00AC730C"/>
    <w:rsid w:val="00AE4D5A"/>
    <w:rsid w:val="00B02B92"/>
    <w:rsid w:val="00B136D4"/>
    <w:rsid w:val="00B55640"/>
    <w:rsid w:val="00B761AA"/>
    <w:rsid w:val="00B96F32"/>
    <w:rsid w:val="00BB7646"/>
    <w:rsid w:val="00BD1026"/>
    <w:rsid w:val="00BE253A"/>
    <w:rsid w:val="00BF11C6"/>
    <w:rsid w:val="00C152E7"/>
    <w:rsid w:val="00C16B16"/>
    <w:rsid w:val="00C42D67"/>
    <w:rsid w:val="00C6764E"/>
    <w:rsid w:val="00CA40C3"/>
    <w:rsid w:val="00D16689"/>
    <w:rsid w:val="00D868F3"/>
    <w:rsid w:val="00DA27F4"/>
    <w:rsid w:val="00DA7888"/>
    <w:rsid w:val="00DB43A9"/>
    <w:rsid w:val="00DD134E"/>
    <w:rsid w:val="00DE3112"/>
    <w:rsid w:val="00E1421F"/>
    <w:rsid w:val="00E571D5"/>
    <w:rsid w:val="00EC4829"/>
    <w:rsid w:val="00EC7CA3"/>
    <w:rsid w:val="00F13024"/>
    <w:rsid w:val="00F419B7"/>
    <w:rsid w:val="00F81E43"/>
    <w:rsid w:val="00F90F21"/>
    <w:rsid w:val="00FA1D9C"/>
    <w:rsid w:val="00FA6558"/>
    <w:rsid w:val="00FB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DD215"/>
  <w15:chartTrackingRefBased/>
  <w15:docId w15:val="{79891E46-6360-4DEE-B012-640AA9AD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0F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5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5C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4CA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402CE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90F2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10A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A49"/>
  </w:style>
  <w:style w:type="paragraph" w:styleId="Footer">
    <w:name w:val="footer"/>
    <w:basedOn w:val="Normal"/>
    <w:link w:val="FooterChar"/>
    <w:uiPriority w:val="99"/>
    <w:unhideWhenUsed/>
    <w:rsid w:val="00210A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anguageresearch.cambridge.org/images/CambridgePapersInELT_Oracy_2018_ONLINE.pdf" TargetMode="External"/><Relationship Id="rId18" Type="http://schemas.openxmlformats.org/officeDocument/2006/relationships/hyperlink" Target="https://jolly2.s3.amazonaws.com/Case%20Studies/Bristol%20CaseStudy.pdf" TargetMode="External"/><Relationship Id="rId26" Type="http://schemas.openxmlformats.org/officeDocument/2006/relationships/hyperlink" Target="https://www.kumon.co.uk/blog/the-benefits-of-storytelling/" TargetMode="External"/><Relationship Id="rId39" Type="http://schemas.openxmlformats.org/officeDocument/2006/relationships/hyperlink" Target="https://thechildrensliteracycharity.org.uk/home-learning/benefits-of-storytime/" TargetMode="External"/><Relationship Id="rId21" Type="http://schemas.openxmlformats.org/officeDocument/2006/relationships/hyperlink" Target="https://www.earlyyearseducator.co.uk/practical/article/literacy-tongue-twisters" TargetMode="External"/><Relationship Id="rId34" Type="http://schemas.openxmlformats.org/officeDocument/2006/relationships/hyperlink" Target="https://www.foundationyears.org.uk/files/2011/10/Good_Writers1.pdf" TargetMode="External"/><Relationship Id="rId42" Type="http://schemas.openxmlformats.org/officeDocument/2006/relationships/hyperlink" Target="https://www.theschoolrun.com/what-is-oracy" TargetMode="External"/><Relationship Id="rId47" Type="http://schemas.openxmlformats.org/officeDocument/2006/relationships/hyperlink" Target="https://theeducationhub.org.nz/supporting-early-literacy-in-early-childhood-education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-proquest-com.ezproxy.uwtsd.ac.uk/docview/722130484/fulltextPDF/3FFB564574E4440DPQ/1?accountid=1304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classroom.com/learning-theories-reading-development-7346958.html" TargetMode="External"/><Relationship Id="rId29" Type="http://schemas.openxmlformats.org/officeDocument/2006/relationships/hyperlink" Target="http://www.biolinguagem.com/ling_cog_cult/lenneberg_1969_on_explaining_language.pdf" TargetMode="External"/><Relationship Id="rId11" Type="http://schemas.openxmlformats.org/officeDocument/2006/relationships/hyperlink" Target="https://web.a.ebscohost.com/ehost/pdfviewer/pdfviewer?vid=1&amp;sid=86b53860-a623-4b0b-b0de-51e6f05892d7%40sdc-v-sessmgr01" TargetMode="External"/><Relationship Id="rId24" Type="http://schemas.openxmlformats.org/officeDocument/2006/relationships/hyperlink" Target="https://mantex.co.uk/english-language-onomatopoeia/" TargetMode="External"/><Relationship Id="rId32" Type="http://schemas.openxmlformats.org/officeDocument/2006/relationships/hyperlink" Target="https://web.a.ebscohost.com/ehost/pdfviewer/pdfviewer?vid=1&amp;sid=2f13f662-844d-4e02-8b0f-b19b94c56c2d%40sdc-v-sessmgr02" TargetMode="External"/><Relationship Id="rId37" Type="http://schemas.openxmlformats.org/officeDocument/2006/relationships/hyperlink" Target="https://www.savethechildren.org.uk/news/media-centre/press-releases/concern-over-children-wales-starting-school-struggling-speech" TargetMode="External"/><Relationship Id="rId40" Type="http://schemas.openxmlformats.org/officeDocument/2006/relationships/hyperlink" Target="https://www.thecommunicationtrust.org.uk/media/18895/communicating_phonics_language_delay.pdf" TargetMode="External"/><Relationship Id="rId45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downs-syndrome.org.uk/for-families-and-carers/growing-up/speech-and-language/communication-series/" TargetMode="External"/><Relationship Id="rId23" Type="http://schemas.openxmlformats.org/officeDocument/2006/relationships/hyperlink" Target="file:///C:/Users/Admin/Downloads/Isbell2004_Article_TheEffectsOfStorytellingAndSto.pdf" TargetMode="External"/><Relationship Id="rId28" Type="http://schemas.openxmlformats.org/officeDocument/2006/relationships/hyperlink" Target="http://orca.cf.ac.uk/117190/1/Laing_onomatopoeia%20review_revisedOct18.pdf" TargetMode="External"/><Relationship Id="rId36" Type="http://schemas.openxmlformats.org/officeDocument/2006/relationships/hyperlink" Target="file:///C:\Users\Admin\Downloads\StagesinLanguageAcquisitionACaseStudy%20(1).pdf" TargetMode="External"/><Relationship Id="rId49" Type="http://schemas.openxmlformats.org/officeDocument/2006/relationships/footer" Target="footer1.xml"/><Relationship Id="rId10" Type="http://schemas.openxmlformats.org/officeDocument/2006/relationships/hyperlink" Target="file:///C:/Users/Admin/Downloads/Lennebergs_Views_on_Language_Development_and_Evol.pdf" TargetMode="External"/><Relationship Id="rId19" Type="http://schemas.openxmlformats.org/officeDocument/2006/relationships/hyperlink" Target="https://citeseerx.ist.psu.edu/viewdoc/download?doi=10.1.1.304.7032&amp;rep=rep1&amp;type=pdf" TargetMode="External"/><Relationship Id="rId31" Type="http://schemas.openxmlformats.org/officeDocument/2006/relationships/hyperlink" Target="https://wmpeople.wm.edu/asset/index/mxtsch/storytelling" TargetMode="External"/><Relationship Id="rId44" Type="http://schemas.openxmlformats.org/officeDocument/2006/relationships/hyperlink" Target="https://hwb.gov.wales/storage/64812b0e-3d20-4d10-94e8-68221e47a38d/to-support-schools-in-introducing-the-national-literacy-and-numeracy-framework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eb.b.ebscohost.com/ehost/pdfviewer/pdfviewer?vid=2&amp;sid=ac2b95e1-edbe-44e9-97ee-b01fa3cb0de6%40pdc-v-sessmgr05" TargetMode="External"/><Relationship Id="rId14" Type="http://schemas.openxmlformats.org/officeDocument/2006/relationships/hyperlink" Target="https://www.gov.uk/government/news/reading-at-an-early-age-the-key-to-success" TargetMode="External"/><Relationship Id="rId22" Type="http://schemas.openxmlformats.org/officeDocument/2006/relationships/hyperlink" Target="https://www-tandfonline-com.ezproxy.uwtsd.ac.uk/doi/pdf/10.1080/09243453.2019.1618347?needAccess=true" TargetMode="External"/><Relationship Id="rId27" Type="http://schemas.openxmlformats.org/officeDocument/2006/relationships/hyperlink" Target="https://etheses.whiterose.ac.uk/11740/1/Thesis_final%20revisions2.pdf" TargetMode="External"/><Relationship Id="rId30" Type="http://schemas.openxmlformats.org/officeDocument/2006/relationships/hyperlink" Target="https://www.helenmckay.com/articles/rhyme-rhythm-and-repetition" TargetMode="External"/><Relationship Id="rId35" Type="http://schemas.openxmlformats.org/officeDocument/2006/relationships/hyperlink" Target="https://www.kresa.org/cms/lib/MI01000312/Centricity/Domain/135/LearningThruSeeingAndDoing.pdf" TargetMode="External"/><Relationship Id="rId43" Type="http://schemas.openxmlformats.org/officeDocument/2006/relationships/hyperlink" Target="https://www.mottchildren.org/posts/your-child/speech-and-language-development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bbc.co.uk/bitesize/topics/zfkk7ty/articles/zq4c7p3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dictionary.cambridge.org/dictionary/english/onomatopoeia" TargetMode="External"/><Relationship Id="rId17" Type="http://schemas.openxmlformats.org/officeDocument/2006/relationships/hyperlink" Target="http://cbcd.bbk.ac.uk/sites/default/files/cbcd/files/interlearn/FriedmannRusou_criticalPeriodLanguage_curOpNeurobi15.pdf" TargetMode="External"/><Relationship Id="rId25" Type="http://schemas.openxmlformats.org/officeDocument/2006/relationships/hyperlink" Target="https://web.a.ebscohost.com/ehost/pdfviewer/pdfviewer?vid=1&amp;sid=618d6a0a-7fbf-4445-bb57-c2d26af441df%40sessionmgr4006" TargetMode="External"/><Relationship Id="rId33" Type="http://schemas.openxmlformats.org/officeDocument/2006/relationships/hyperlink" Target="https://improvingliteracy.org/brief/supporting-your-childs-literacy-development-home" TargetMode="External"/><Relationship Id="rId38" Type="http://schemas.openxmlformats.org/officeDocument/2006/relationships/hyperlink" Target="https://www.communityplaythings.co.uk/learning-library/articles/power-of-storytelling?source=pal168" TargetMode="External"/><Relationship Id="rId46" Type="http://schemas.openxmlformats.org/officeDocument/2006/relationships/hyperlink" Target="https://hwb.gov.wales/storage/4373f5ea-f77e-4b10-a20f-4b06eb02f6a0/draft-statutory-guidance-languages-literacy-and-communication.pdf" TargetMode="External"/><Relationship Id="rId20" Type="http://schemas.openxmlformats.org/officeDocument/2006/relationships/hyperlink" Target="http://www.coa.uga.edu/jolle/2011_1/harper.pdf" TargetMode="External"/><Relationship Id="rId41" Type="http://schemas.openxmlformats.org/officeDocument/2006/relationships/hyperlink" Target="https://earlyyearsmatters.co.uk/wp-content/uploads/2011/02/eyfs_res_comm_lang_lit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eb.a.ebscohost.com/ehost/pdfviewer/pdfviewer?vid=1&amp;sid=98879e64-7ca8-42d8-b054-2d216b8cf3f0%40sessionmgr4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6</Pages>
  <Words>2310</Words>
  <Characters>13172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Jarvis</dc:creator>
  <cp:keywords/>
  <dc:description/>
  <cp:lastModifiedBy>Sacha Jarvis</cp:lastModifiedBy>
  <cp:revision>71</cp:revision>
  <dcterms:created xsi:type="dcterms:W3CDTF">2020-11-04T19:13:00Z</dcterms:created>
  <dcterms:modified xsi:type="dcterms:W3CDTF">2020-11-25T20:53:00Z</dcterms:modified>
</cp:coreProperties>
</file>