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9886D" w14:textId="77777777" w:rsidR="00B64EC3" w:rsidRDefault="00B64EC3">
      <w:r>
        <w:t xml:space="preserve">12.1 </w:t>
      </w:r>
    </w:p>
    <w:p w14:paraId="33C376EB" w14:textId="147BCF74" w:rsidR="008C7816" w:rsidRDefault="00AD1EA7">
      <w:r>
        <w:t>Lavern and Shirley</w:t>
      </w:r>
      <w:r w:rsidR="00B64EC3">
        <w:t xml:space="preserve"> is a</w:t>
      </w:r>
      <w:r>
        <w:t>n</w:t>
      </w:r>
      <w:r w:rsidR="00B64EC3">
        <w:t xml:space="preserve"> </w:t>
      </w:r>
      <w:r>
        <w:t>Accounting</w:t>
      </w:r>
      <w:r w:rsidR="005C77A5">
        <w:t xml:space="preserve"> firm</w:t>
      </w:r>
      <w:r w:rsidR="00B64EC3">
        <w:t xml:space="preserve"> that needs to calculate an hourly rate to charge customers for its services.</w:t>
      </w:r>
    </w:p>
    <w:p w14:paraId="6CB5ED7C" w14:textId="77777777" w:rsidR="00B64EC3" w:rsidRDefault="00B64EC3"/>
    <w:p w14:paraId="1A649F44" w14:textId="77777777" w:rsidR="00B64EC3" w:rsidRDefault="00B64EC3">
      <w:r>
        <w:t xml:space="preserve">The average salary cost for its </w:t>
      </w:r>
      <w:r w:rsidR="00AD1EA7">
        <w:t>account technicians</w:t>
      </w:r>
      <w:r>
        <w:t xml:space="preserve"> is £</w:t>
      </w:r>
      <w:r w:rsidR="00AD1EA7">
        <w:t>3</w:t>
      </w:r>
      <w:r>
        <w:t xml:space="preserve">0,000.  National Insurance is 11% and the firm pays a pension contribution of </w:t>
      </w:r>
      <w:r w:rsidR="00AD1EA7">
        <w:t>5.8%.  Each adviser has five</w:t>
      </w:r>
      <w:r>
        <w:t xml:space="preserve"> weeks’ annual holiday and there are 10 days per annum where the firm closes for bank holidays and Christmas.  Each </w:t>
      </w:r>
      <w:r w:rsidR="00AD1EA7">
        <w:t>account technician</w:t>
      </w:r>
      <w:r>
        <w:t xml:space="preserve"> is expected to do chargeable work for clients of </w:t>
      </w:r>
      <w:r w:rsidR="00AD1EA7">
        <w:t>30</w:t>
      </w:r>
      <w:r>
        <w:t xml:space="preserve"> hours per week, the remainder of the time being administrative work.  </w:t>
      </w:r>
    </w:p>
    <w:p w14:paraId="213EB8DD" w14:textId="77777777" w:rsidR="00B64EC3" w:rsidRDefault="00B64EC3">
      <w:r>
        <w:t>Calculate an hourly rate (to the nearest whole £) to cover the cost of each financial adviser.</w:t>
      </w:r>
    </w:p>
    <w:p w14:paraId="7E46C2DC" w14:textId="77777777" w:rsidR="00B64EC3" w:rsidRDefault="00B64EC3"/>
    <w:p w14:paraId="7BAE642F" w14:textId="77777777" w:rsidR="00B64EC3" w:rsidRDefault="00B64EC3">
      <w:pPr>
        <w:rPr>
          <w:color w:val="FF0000"/>
        </w:rPr>
      </w:pPr>
      <w:r>
        <w:rPr>
          <w:color w:val="FF0000"/>
        </w:rPr>
        <w:t>Salary</w:t>
      </w:r>
      <w:r>
        <w:rPr>
          <w:color w:val="FF0000"/>
        </w:rPr>
        <w:tab/>
      </w:r>
      <w:r>
        <w:rPr>
          <w:color w:val="FF0000"/>
        </w:rPr>
        <w:tab/>
        <w:t xml:space="preserve">       </w:t>
      </w:r>
      <w:r>
        <w:rPr>
          <w:color w:val="FF0000"/>
        </w:rPr>
        <w:tab/>
      </w:r>
      <w:r>
        <w:rPr>
          <w:color w:val="FF0000"/>
        </w:rPr>
        <w:tab/>
      </w:r>
      <w:r w:rsidR="00AD1EA7">
        <w:rPr>
          <w:color w:val="FF0000"/>
        </w:rPr>
        <w:t>3</w:t>
      </w:r>
      <w:r>
        <w:rPr>
          <w:color w:val="FF0000"/>
        </w:rPr>
        <w:t>0,000</w:t>
      </w:r>
    </w:p>
    <w:p w14:paraId="6C465F6D" w14:textId="77777777" w:rsidR="00B64EC3" w:rsidRDefault="00B64EC3">
      <w:pPr>
        <w:rPr>
          <w:color w:val="FF0000"/>
        </w:rPr>
      </w:pPr>
      <w:r>
        <w:rPr>
          <w:color w:val="FF0000"/>
        </w:rPr>
        <w:t>National Insurance</w:t>
      </w:r>
      <w:r>
        <w:rPr>
          <w:color w:val="FF0000"/>
        </w:rPr>
        <w:tab/>
      </w:r>
      <w:r>
        <w:rPr>
          <w:color w:val="FF0000"/>
        </w:rPr>
        <w:tab/>
        <w:t xml:space="preserve">  </w:t>
      </w:r>
      <w:r w:rsidR="00AD1EA7">
        <w:rPr>
          <w:color w:val="FF0000"/>
        </w:rPr>
        <w:t>3</w:t>
      </w:r>
      <w:r>
        <w:rPr>
          <w:color w:val="FF0000"/>
        </w:rPr>
        <w:t>,</w:t>
      </w:r>
      <w:r w:rsidR="00AD1EA7">
        <w:rPr>
          <w:color w:val="FF0000"/>
        </w:rPr>
        <w:t>3</w:t>
      </w:r>
      <w:r>
        <w:rPr>
          <w:color w:val="FF0000"/>
        </w:rPr>
        <w:t xml:space="preserve">00 (calculate: </w:t>
      </w:r>
      <w:r w:rsidR="00AD1EA7">
        <w:rPr>
          <w:color w:val="FF0000"/>
        </w:rPr>
        <w:t>3</w:t>
      </w:r>
      <w:r>
        <w:rPr>
          <w:color w:val="FF0000"/>
        </w:rPr>
        <w:t>0,000 (salary) x 11%</w:t>
      </w:r>
    </w:p>
    <w:p w14:paraId="62C7B847" w14:textId="77777777" w:rsidR="00B64EC3" w:rsidRDefault="00B64EC3">
      <w:pPr>
        <w:rPr>
          <w:color w:val="FF0000"/>
        </w:rPr>
      </w:pPr>
      <w:r>
        <w:rPr>
          <w:color w:val="FF0000"/>
        </w:rPr>
        <w:t xml:space="preserve">Pension </w:t>
      </w:r>
      <w:r w:rsidR="00AD1EA7">
        <w:rPr>
          <w:color w:val="FF0000"/>
        </w:rPr>
        <w:t>5.8</w:t>
      </w:r>
      <w:r>
        <w:rPr>
          <w:color w:val="FF0000"/>
        </w:rPr>
        <w:t>%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</w:t>
      </w:r>
      <w:r w:rsidR="00AD1EA7">
        <w:rPr>
          <w:color w:val="FF0000"/>
          <w:u w:val="single"/>
        </w:rPr>
        <w:t>1</w:t>
      </w:r>
      <w:r w:rsidRPr="00B64EC3">
        <w:rPr>
          <w:color w:val="FF0000"/>
          <w:u w:val="single"/>
        </w:rPr>
        <w:t>,</w:t>
      </w:r>
      <w:r w:rsidR="00AD1EA7">
        <w:rPr>
          <w:color w:val="FF0000"/>
          <w:u w:val="single"/>
        </w:rPr>
        <w:t>74</w:t>
      </w:r>
      <w:r w:rsidRPr="00B64EC3">
        <w:rPr>
          <w:color w:val="FF0000"/>
          <w:u w:val="single"/>
        </w:rPr>
        <w:t>0</w:t>
      </w:r>
      <w:r>
        <w:rPr>
          <w:color w:val="FF0000"/>
        </w:rPr>
        <w:t xml:space="preserve"> (calculate: </w:t>
      </w:r>
      <w:r w:rsidR="00AD1EA7">
        <w:rPr>
          <w:color w:val="FF0000"/>
        </w:rPr>
        <w:t>3</w:t>
      </w:r>
      <w:r>
        <w:rPr>
          <w:color w:val="FF0000"/>
        </w:rPr>
        <w:t xml:space="preserve">0,000 (salary) x </w:t>
      </w:r>
      <w:r w:rsidR="00AD1EA7">
        <w:rPr>
          <w:color w:val="FF0000"/>
        </w:rPr>
        <w:t>5.8</w:t>
      </w:r>
      <w:r>
        <w:rPr>
          <w:color w:val="FF0000"/>
        </w:rPr>
        <w:t>%</w:t>
      </w:r>
    </w:p>
    <w:p w14:paraId="22F57A59" w14:textId="77777777" w:rsidR="00B64EC3" w:rsidRDefault="00B64EC3">
      <w:pPr>
        <w:rPr>
          <w:color w:val="FF0000"/>
          <w:u w:val="single"/>
        </w:rPr>
      </w:pPr>
      <w:r>
        <w:rPr>
          <w:color w:val="FF0000"/>
        </w:rPr>
        <w:t>Total Employment Cost</w:t>
      </w:r>
      <w:r>
        <w:rPr>
          <w:color w:val="FF0000"/>
        </w:rPr>
        <w:tab/>
      </w:r>
      <w:r>
        <w:rPr>
          <w:color w:val="FF0000"/>
        </w:rPr>
        <w:tab/>
      </w:r>
      <w:r w:rsidR="00AD1EA7">
        <w:rPr>
          <w:color w:val="FF0000"/>
          <w:u w:val="single"/>
        </w:rPr>
        <w:t>35,040</w:t>
      </w:r>
    </w:p>
    <w:p w14:paraId="3E637A27" w14:textId="77777777" w:rsidR="00B64EC3" w:rsidRDefault="00B64EC3">
      <w:pPr>
        <w:rPr>
          <w:color w:val="FF0000"/>
        </w:rPr>
      </w:pPr>
      <w:r>
        <w:rPr>
          <w:color w:val="FF0000"/>
        </w:rPr>
        <w:t xml:space="preserve">52 – </w:t>
      </w:r>
      <w:r w:rsidR="00AD1EA7">
        <w:rPr>
          <w:color w:val="FF0000"/>
        </w:rPr>
        <w:t>5</w:t>
      </w:r>
      <w:r>
        <w:rPr>
          <w:color w:val="FF0000"/>
        </w:rPr>
        <w:t xml:space="preserve"> – 2 = 4</w:t>
      </w:r>
      <w:r w:rsidR="00AD1EA7">
        <w:rPr>
          <w:color w:val="FF0000"/>
        </w:rPr>
        <w:t>5</w:t>
      </w:r>
      <w:r>
        <w:rPr>
          <w:color w:val="FF0000"/>
        </w:rPr>
        <w:t xml:space="preserve"> (number of weeks in the year – annual leave </w:t>
      </w:r>
      <w:r w:rsidR="00920794">
        <w:rPr>
          <w:color w:val="FF0000"/>
        </w:rPr>
        <w:t>–</w:t>
      </w:r>
      <w:r>
        <w:rPr>
          <w:color w:val="FF0000"/>
        </w:rPr>
        <w:t xml:space="preserve"> </w:t>
      </w:r>
      <w:r w:rsidR="00920794">
        <w:rPr>
          <w:color w:val="FF0000"/>
        </w:rPr>
        <w:t xml:space="preserve">2 (the 10 days per annum where the company is closed).  </w:t>
      </w:r>
    </w:p>
    <w:p w14:paraId="0952117F" w14:textId="2D289E93" w:rsidR="00920794" w:rsidRDefault="00920794">
      <w:pPr>
        <w:rPr>
          <w:color w:val="FF0000"/>
        </w:rPr>
      </w:pPr>
      <w:r>
        <w:rPr>
          <w:color w:val="FF0000"/>
        </w:rPr>
        <w:t xml:space="preserve">Cost per week </w:t>
      </w:r>
      <w:r w:rsidR="00AD1EA7">
        <w:rPr>
          <w:color w:val="FF0000"/>
        </w:rPr>
        <w:t>35,040</w:t>
      </w:r>
      <w:r>
        <w:rPr>
          <w:color w:val="FF0000"/>
        </w:rPr>
        <w:t>/4</w:t>
      </w:r>
      <w:r w:rsidR="00AD1EA7">
        <w:rPr>
          <w:color w:val="FF0000"/>
        </w:rPr>
        <w:t>5</w:t>
      </w:r>
      <w:r>
        <w:rPr>
          <w:color w:val="FF0000"/>
        </w:rPr>
        <w:tab/>
      </w:r>
      <w:r w:rsidR="00AD1EA7">
        <w:rPr>
          <w:color w:val="FF0000"/>
        </w:rPr>
        <w:t>778.6</w:t>
      </w:r>
      <w:r w:rsidR="005C77A5">
        <w:rPr>
          <w:color w:val="FF0000"/>
        </w:rPr>
        <w:t>7</w:t>
      </w:r>
    </w:p>
    <w:p w14:paraId="2C75FB1F" w14:textId="77777777" w:rsidR="00920794" w:rsidRDefault="00920794">
      <w:pPr>
        <w:rPr>
          <w:color w:val="FF0000"/>
        </w:rPr>
      </w:pPr>
      <w:r>
        <w:rPr>
          <w:color w:val="FF0000"/>
        </w:rPr>
        <w:t>Chargeable hours per week</w:t>
      </w:r>
      <w:r>
        <w:rPr>
          <w:color w:val="FF0000"/>
        </w:rPr>
        <w:tab/>
        <w:t xml:space="preserve">      </w:t>
      </w:r>
      <w:r w:rsidR="00AD1EA7">
        <w:rPr>
          <w:color w:val="FF0000"/>
        </w:rPr>
        <w:t>30</w:t>
      </w:r>
    </w:p>
    <w:p w14:paraId="452FA0C3" w14:textId="03FC130F" w:rsidR="00920794" w:rsidRDefault="00920794">
      <w:pPr>
        <w:rPr>
          <w:color w:val="FF0000"/>
        </w:rPr>
      </w:pPr>
      <w:r>
        <w:rPr>
          <w:color w:val="FF0000"/>
        </w:rPr>
        <w:t>Hourly rate (</w:t>
      </w:r>
      <w:r w:rsidR="00AD1EA7">
        <w:rPr>
          <w:color w:val="FF0000"/>
        </w:rPr>
        <w:t>778.6</w:t>
      </w:r>
      <w:r w:rsidR="005C77A5">
        <w:rPr>
          <w:color w:val="FF0000"/>
        </w:rPr>
        <w:t>7</w:t>
      </w:r>
      <w:r>
        <w:rPr>
          <w:color w:val="FF0000"/>
        </w:rPr>
        <w:t>/</w:t>
      </w:r>
      <w:r w:rsidR="00AD1EA7">
        <w:rPr>
          <w:color w:val="FF0000"/>
        </w:rPr>
        <w:t>30</w:t>
      </w:r>
      <w:r>
        <w:rPr>
          <w:color w:val="FF0000"/>
        </w:rPr>
        <w:t>)</w:t>
      </w:r>
      <w:r>
        <w:rPr>
          <w:color w:val="FF0000"/>
        </w:rPr>
        <w:tab/>
      </w:r>
      <w:r>
        <w:rPr>
          <w:color w:val="FF0000"/>
        </w:rPr>
        <w:tab/>
        <w:t>£</w:t>
      </w:r>
      <w:r w:rsidR="005C77A5">
        <w:rPr>
          <w:color w:val="FF0000"/>
        </w:rPr>
        <w:t>25.96</w:t>
      </w:r>
      <w:r>
        <w:rPr>
          <w:color w:val="FF0000"/>
        </w:rPr>
        <w:t xml:space="preserve"> or £</w:t>
      </w:r>
      <w:r w:rsidR="005C77A5">
        <w:rPr>
          <w:color w:val="FF0000"/>
        </w:rPr>
        <w:t>26</w:t>
      </w:r>
      <w:r>
        <w:rPr>
          <w:color w:val="FF0000"/>
        </w:rPr>
        <w:t xml:space="preserve"> to the nearest hour</w:t>
      </w:r>
    </w:p>
    <w:p w14:paraId="4F374423" w14:textId="77777777" w:rsidR="00AD1EA7" w:rsidRPr="00B64EC3" w:rsidRDefault="00AD1EA7">
      <w:pPr>
        <w:rPr>
          <w:color w:val="FF0000"/>
        </w:rPr>
      </w:pPr>
    </w:p>
    <w:p w14:paraId="163DD0C1" w14:textId="77777777" w:rsidR="00B64EC3" w:rsidRDefault="00B64EC3">
      <w:r>
        <w:t>12.2</w:t>
      </w:r>
    </w:p>
    <w:p w14:paraId="5C7E2E04" w14:textId="77777777" w:rsidR="00B64EC3" w:rsidRDefault="00AD1EA7">
      <w:r>
        <w:t xml:space="preserve">Lloyds </w:t>
      </w:r>
      <w:r w:rsidR="00B64EC3">
        <w:t xml:space="preserve">Bank does not know how much of its </w:t>
      </w:r>
      <w:r>
        <w:t>BAC</w:t>
      </w:r>
      <w:r w:rsidR="00B64EC3">
        <w:t>-processing costs are fixed and how much are variable.  However, total costs have been estimated at £</w:t>
      </w:r>
      <w:r>
        <w:t>8</w:t>
      </w:r>
      <w:r w:rsidR="00B64EC3">
        <w:t>50,000 for processing of 1,</w:t>
      </w:r>
      <w:r>
        <w:t>5</w:t>
      </w:r>
      <w:r w:rsidR="00B64EC3">
        <w:t>00,000 transactions and £</w:t>
      </w:r>
      <w:r>
        <w:t>98</w:t>
      </w:r>
      <w:r w:rsidR="00B64EC3">
        <w:t>0,000 for processing of 1,</w:t>
      </w:r>
      <w:r w:rsidR="00926F76">
        <w:t>8</w:t>
      </w:r>
      <w:r>
        <w:t>5</w:t>
      </w:r>
      <w:r w:rsidR="00B64EC3">
        <w:t>0,000 transactions.</w:t>
      </w:r>
    </w:p>
    <w:p w14:paraId="6FB8283E" w14:textId="77777777" w:rsidR="00B64EC3" w:rsidRDefault="00B64EC3">
      <w:r>
        <w:t>What are the variable costs per transaction?</w:t>
      </w:r>
    </w:p>
    <w:p w14:paraId="06ECB5BB" w14:textId="77777777" w:rsidR="00B64EC3" w:rsidRDefault="00920794">
      <w:r>
        <w:t>What are the fixed costs?</w:t>
      </w:r>
    </w:p>
    <w:p w14:paraId="42048D4B" w14:textId="77777777" w:rsidR="00920794" w:rsidRDefault="00920794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Volume</w:t>
      </w:r>
      <w:r>
        <w:rPr>
          <w:color w:val="FF0000"/>
        </w:rPr>
        <w:tab/>
      </w:r>
      <w:r>
        <w:rPr>
          <w:color w:val="FF0000"/>
        </w:rPr>
        <w:tab/>
        <w:t>Cost</w:t>
      </w:r>
    </w:p>
    <w:p w14:paraId="43AD3F3A" w14:textId="77777777" w:rsidR="00920794" w:rsidRDefault="00920794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1,</w:t>
      </w:r>
      <w:r w:rsidR="00926F76">
        <w:rPr>
          <w:color w:val="FF0000"/>
        </w:rPr>
        <w:t>8</w:t>
      </w:r>
      <w:r w:rsidR="00AD1EA7">
        <w:rPr>
          <w:color w:val="FF0000"/>
        </w:rPr>
        <w:t>5</w:t>
      </w:r>
      <w:r>
        <w:rPr>
          <w:color w:val="FF0000"/>
        </w:rPr>
        <w:t>0,000</w:t>
      </w:r>
      <w:r>
        <w:rPr>
          <w:color w:val="FF0000"/>
        </w:rPr>
        <w:tab/>
        <w:t>£</w:t>
      </w:r>
      <w:r w:rsidR="00AD1EA7">
        <w:rPr>
          <w:color w:val="FF0000"/>
        </w:rPr>
        <w:t>98</w:t>
      </w:r>
      <w:r>
        <w:rPr>
          <w:color w:val="FF0000"/>
        </w:rPr>
        <w:t xml:space="preserve">0,000 (total costs for processing </w:t>
      </w:r>
      <w:r w:rsidR="00926F76">
        <w:rPr>
          <w:color w:val="FF0000"/>
        </w:rPr>
        <w:t>980</w:t>
      </w:r>
      <w:r>
        <w:rPr>
          <w:color w:val="FF0000"/>
        </w:rPr>
        <w:t>,000 transactions)</w:t>
      </w:r>
    </w:p>
    <w:p w14:paraId="685F6AC3" w14:textId="77777777" w:rsidR="00920794" w:rsidRDefault="00920794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1,</w:t>
      </w:r>
      <w:r w:rsidR="00AD1EA7">
        <w:rPr>
          <w:color w:val="FF0000"/>
        </w:rPr>
        <w:t>5</w:t>
      </w:r>
      <w:r>
        <w:rPr>
          <w:color w:val="FF0000"/>
        </w:rPr>
        <w:t>00,000</w:t>
      </w:r>
      <w:r>
        <w:rPr>
          <w:color w:val="FF0000"/>
        </w:rPr>
        <w:tab/>
        <w:t>£</w:t>
      </w:r>
      <w:r w:rsidR="00AD1EA7">
        <w:rPr>
          <w:color w:val="FF0000"/>
        </w:rPr>
        <w:t>8</w:t>
      </w:r>
      <w:r>
        <w:rPr>
          <w:color w:val="FF0000"/>
        </w:rPr>
        <w:t xml:space="preserve">50,000 (total costs for processing </w:t>
      </w:r>
      <w:r w:rsidR="00926F76">
        <w:rPr>
          <w:color w:val="FF0000"/>
        </w:rPr>
        <w:t>850</w:t>
      </w:r>
      <w:r>
        <w:rPr>
          <w:color w:val="FF0000"/>
        </w:rPr>
        <w:t>,000 transactions)</w:t>
      </w:r>
    </w:p>
    <w:p w14:paraId="2F8F9AC0" w14:textId="77777777" w:rsidR="00920794" w:rsidRDefault="00920794">
      <w:pPr>
        <w:rPr>
          <w:color w:val="FF0000"/>
        </w:rPr>
      </w:pPr>
      <w:r>
        <w:rPr>
          <w:color w:val="FF0000"/>
        </w:rPr>
        <w:t>Increase</w:t>
      </w:r>
      <w:r>
        <w:rPr>
          <w:color w:val="FF0000"/>
        </w:rPr>
        <w:tab/>
      </w:r>
      <w:r>
        <w:rPr>
          <w:color w:val="FF0000"/>
        </w:rPr>
        <w:tab/>
        <w:t xml:space="preserve">   </w:t>
      </w:r>
      <w:r w:rsidR="00926F76">
        <w:rPr>
          <w:color w:val="FF0000"/>
        </w:rPr>
        <w:t>35</w:t>
      </w:r>
      <w:r>
        <w:rPr>
          <w:color w:val="FF0000"/>
        </w:rPr>
        <w:t>0,000</w:t>
      </w:r>
      <w:r>
        <w:rPr>
          <w:color w:val="FF0000"/>
        </w:rPr>
        <w:tab/>
        <w:t>£1</w:t>
      </w:r>
      <w:r w:rsidR="00926F76">
        <w:rPr>
          <w:color w:val="FF0000"/>
        </w:rPr>
        <w:t>3</w:t>
      </w:r>
      <w:r>
        <w:rPr>
          <w:color w:val="FF0000"/>
        </w:rPr>
        <w:t>0,000</w:t>
      </w:r>
    </w:p>
    <w:p w14:paraId="33307E69" w14:textId="77777777" w:rsidR="00920794" w:rsidRDefault="00920794">
      <w:pPr>
        <w:rPr>
          <w:color w:val="FF0000"/>
        </w:rPr>
      </w:pPr>
      <w:r>
        <w:rPr>
          <w:color w:val="FF0000"/>
        </w:rPr>
        <w:t>Variable Costs = 1</w:t>
      </w:r>
      <w:r w:rsidR="00926F76">
        <w:rPr>
          <w:color w:val="FF0000"/>
        </w:rPr>
        <w:t>3</w:t>
      </w:r>
      <w:r>
        <w:rPr>
          <w:color w:val="FF0000"/>
        </w:rPr>
        <w:t xml:space="preserve">0,000 (total cost) / </w:t>
      </w:r>
      <w:r w:rsidR="00926F76">
        <w:rPr>
          <w:color w:val="FF0000"/>
        </w:rPr>
        <w:t>35</w:t>
      </w:r>
      <w:r>
        <w:rPr>
          <w:color w:val="FF0000"/>
        </w:rPr>
        <w:t>0,000 increase = 0.</w:t>
      </w:r>
      <w:r w:rsidR="00926F76">
        <w:rPr>
          <w:color w:val="FF0000"/>
        </w:rPr>
        <w:t>37</w:t>
      </w:r>
    </w:p>
    <w:p w14:paraId="666E40A2" w14:textId="58013831" w:rsidR="00920794" w:rsidRPr="00920794" w:rsidRDefault="00920794">
      <w:pPr>
        <w:rPr>
          <w:color w:val="FF0000"/>
        </w:rPr>
      </w:pPr>
      <w:r>
        <w:rPr>
          <w:color w:val="FF0000"/>
        </w:rPr>
        <w:t>1,</w:t>
      </w:r>
      <w:r w:rsidR="00926F76">
        <w:rPr>
          <w:color w:val="FF0000"/>
        </w:rPr>
        <w:t>85</w:t>
      </w:r>
      <w:r>
        <w:rPr>
          <w:color w:val="FF0000"/>
        </w:rPr>
        <w:t>0,000 @ .</w:t>
      </w:r>
      <w:r w:rsidR="00926F76">
        <w:rPr>
          <w:color w:val="FF0000"/>
        </w:rPr>
        <w:t>37</w:t>
      </w:r>
      <w:r>
        <w:rPr>
          <w:color w:val="FF0000"/>
        </w:rPr>
        <w:t xml:space="preserve"> = </w:t>
      </w:r>
      <w:r w:rsidR="005C77A5">
        <w:rPr>
          <w:color w:val="FF0000"/>
        </w:rPr>
        <w:t>684,500</w:t>
      </w:r>
      <w:r>
        <w:rPr>
          <w:color w:val="FF0000"/>
        </w:rPr>
        <w:t xml:space="preserve">.  </w:t>
      </w:r>
      <w:r w:rsidR="005C77A5">
        <w:rPr>
          <w:color w:val="FF0000"/>
        </w:rPr>
        <w:t>Therefore,</w:t>
      </w:r>
      <w:r>
        <w:rPr>
          <w:color w:val="FF0000"/>
        </w:rPr>
        <w:t xml:space="preserve"> fixed costs are £</w:t>
      </w:r>
      <w:r w:rsidR="005C77A5">
        <w:rPr>
          <w:color w:val="FF0000"/>
        </w:rPr>
        <w:t>295,500</w:t>
      </w:r>
      <w:r>
        <w:rPr>
          <w:color w:val="FF0000"/>
        </w:rPr>
        <w:t xml:space="preserve"> (</w:t>
      </w:r>
      <w:r w:rsidR="00926F76">
        <w:rPr>
          <w:color w:val="FF0000"/>
        </w:rPr>
        <w:t>980</w:t>
      </w:r>
      <w:r>
        <w:rPr>
          <w:color w:val="FF0000"/>
        </w:rPr>
        <w:t xml:space="preserve">,000 – </w:t>
      </w:r>
      <w:r w:rsidR="005C77A5">
        <w:rPr>
          <w:color w:val="FF0000"/>
        </w:rPr>
        <w:t>684.500</w:t>
      </w:r>
      <w:r>
        <w:rPr>
          <w:color w:val="FF0000"/>
        </w:rPr>
        <w:t>)</w:t>
      </w:r>
    </w:p>
    <w:p w14:paraId="2EB2736D" w14:textId="77777777" w:rsidR="00920794" w:rsidRDefault="00920794"/>
    <w:p w14:paraId="0F02D7A5" w14:textId="77777777" w:rsidR="00920794" w:rsidRDefault="00920794"/>
    <w:p w14:paraId="7B178D82" w14:textId="77777777" w:rsidR="00B64EC3" w:rsidRDefault="00B64EC3">
      <w:r>
        <w:t>12.3</w:t>
      </w:r>
    </w:p>
    <w:p w14:paraId="519CB9BF" w14:textId="77777777" w:rsidR="00B64EC3" w:rsidRDefault="00926F76">
      <w:proofErr w:type="spellStart"/>
      <w:r>
        <w:t>Yeolink</w:t>
      </w:r>
      <w:proofErr w:type="spellEnd"/>
      <w:r>
        <w:t xml:space="preserve"> </w:t>
      </w:r>
      <w:r w:rsidR="00B64EC3">
        <w:t xml:space="preserve">Co. needs </w:t>
      </w:r>
      <w:r>
        <w:t>3</w:t>
      </w:r>
      <w:r w:rsidR="00B64EC3">
        <w:t xml:space="preserve">0,000 units of a certain part to use in one of its products.  The following information is available in relation to the cost to </w:t>
      </w:r>
      <w:proofErr w:type="spellStart"/>
      <w:r>
        <w:t>Yeolink</w:t>
      </w:r>
      <w:proofErr w:type="spellEnd"/>
      <w:r w:rsidR="00B64EC3">
        <w:t xml:space="preserve"> to make each part:</w:t>
      </w:r>
    </w:p>
    <w:p w14:paraId="048EC89B" w14:textId="77777777" w:rsidR="00B64EC3" w:rsidRDefault="00B64EC3">
      <w:r>
        <w:tab/>
      </w:r>
      <w:r>
        <w:tab/>
        <w:t>Raw materials</w:t>
      </w:r>
      <w:r>
        <w:tab/>
      </w:r>
      <w:r>
        <w:tab/>
      </w:r>
      <w:r>
        <w:tab/>
      </w:r>
      <w:r>
        <w:tab/>
      </w:r>
      <w:r w:rsidR="00926F76">
        <w:t>5</w:t>
      </w:r>
    </w:p>
    <w:p w14:paraId="74B28B37" w14:textId="77777777" w:rsidR="00B64EC3" w:rsidRDefault="00B64EC3">
      <w:r>
        <w:tab/>
      </w:r>
      <w:r>
        <w:tab/>
        <w:t>Production Labour</w:t>
      </w:r>
      <w:r>
        <w:tab/>
      </w:r>
      <w:r>
        <w:tab/>
      </w:r>
      <w:r>
        <w:tab/>
      </w:r>
      <w:r w:rsidR="00651F2E">
        <w:t>14</w:t>
      </w:r>
    </w:p>
    <w:p w14:paraId="0093C3EE" w14:textId="77777777" w:rsidR="00B64EC3" w:rsidRDefault="00B64EC3">
      <w:r>
        <w:tab/>
      </w:r>
      <w:r>
        <w:tab/>
        <w:t>Variable Manufacturing Overhead</w:t>
      </w:r>
      <w:r>
        <w:tab/>
        <w:t>8</w:t>
      </w:r>
    </w:p>
    <w:p w14:paraId="3FD03A2F" w14:textId="77777777" w:rsidR="00B64EC3" w:rsidRDefault="00B64EC3">
      <w:pPr>
        <w:rPr>
          <w:u w:val="single"/>
        </w:rPr>
      </w:pPr>
      <w:r>
        <w:tab/>
      </w:r>
      <w:r>
        <w:tab/>
        <w:t>Fixed manufacturing overhead</w:t>
      </w:r>
      <w:r>
        <w:tab/>
      </w:r>
      <w:r>
        <w:tab/>
      </w:r>
      <w:r w:rsidR="00651F2E">
        <w:rPr>
          <w:u w:val="single"/>
        </w:rPr>
        <w:t>8</w:t>
      </w:r>
    </w:p>
    <w:p w14:paraId="3254E3CF" w14:textId="77777777" w:rsidR="00B64EC3" w:rsidRDefault="00B64EC3">
      <w:r>
        <w:tab/>
      </w:r>
      <w:r>
        <w:tab/>
        <w:t>Total</w:t>
      </w:r>
      <w:r>
        <w:tab/>
      </w:r>
      <w:r>
        <w:tab/>
      </w:r>
      <w:r>
        <w:tab/>
      </w:r>
      <w:r>
        <w:tab/>
      </w:r>
      <w:r>
        <w:tab/>
        <w:t>3</w:t>
      </w:r>
      <w:r w:rsidR="00651F2E">
        <w:t>5</w:t>
      </w:r>
    </w:p>
    <w:p w14:paraId="7DB44D1E" w14:textId="77777777" w:rsidR="00B64EC3" w:rsidRDefault="00B64EC3">
      <w:r>
        <w:t xml:space="preserve">The cost to buy the part from the </w:t>
      </w:r>
      <w:proofErr w:type="spellStart"/>
      <w:r w:rsidR="00926F76">
        <w:t>Viglen</w:t>
      </w:r>
      <w:proofErr w:type="spellEnd"/>
      <w:r w:rsidR="00651F2E">
        <w:t xml:space="preserve"> is £28</w:t>
      </w:r>
      <w:r>
        <w:t xml:space="preserve">.  If </w:t>
      </w:r>
      <w:proofErr w:type="spellStart"/>
      <w:r w:rsidR="00651F2E">
        <w:t>Yeolink</w:t>
      </w:r>
      <w:proofErr w:type="spellEnd"/>
      <w:r>
        <w:t xml:space="preserve"> buys the part from </w:t>
      </w:r>
      <w:proofErr w:type="spellStart"/>
      <w:r w:rsidR="00651F2E">
        <w:t>Viglen</w:t>
      </w:r>
      <w:proofErr w:type="spellEnd"/>
      <w:r>
        <w:t xml:space="preserve"> instead of making it, </w:t>
      </w:r>
      <w:proofErr w:type="spellStart"/>
      <w:r w:rsidR="00651F2E">
        <w:t>Yeolink</w:t>
      </w:r>
      <w:proofErr w:type="spellEnd"/>
      <w:r>
        <w:t xml:space="preserve"> would have no use for the capacity.  Additionally, </w:t>
      </w:r>
      <w:r w:rsidR="00651F2E">
        <w:t>5</w:t>
      </w:r>
      <w:r>
        <w:t>0% of the fixed manufacturing overheads wo</w:t>
      </w:r>
      <w:r w:rsidR="00651F2E">
        <w:t>u</w:t>
      </w:r>
      <w:r>
        <w:t xml:space="preserve">ld continue regardless of what decision is made.  </w:t>
      </w:r>
      <w:proofErr w:type="spellStart"/>
      <w:r w:rsidR="00651F2E">
        <w:t>Yeolink</w:t>
      </w:r>
      <w:proofErr w:type="spellEnd"/>
      <w:r>
        <w:t xml:space="preserve"> decides that direct labour is an avoidable cost for the purposes of this decision.  </w:t>
      </w:r>
    </w:p>
    <w:p w14:paraId="08FF7EB3" w14:textId="77777777" w:rsidR="00B64EC3" w:rsidRDefault="00B64EC3">
      <w:r>
        <w:t xml:space="preserve">Decide whether to make or buy the </w:t>
      </w:r>
      <w:r w:rsidR="00651F2E">
        <w:t>3</w:t>
      </w:r>
      <w:r>
        <w:t>0,000 parts, by comparing the relevant costs.</w:t>
      </w:r>
    </w:p>
    <w:p w14:paraId="4CAC43D0" w14:textId="77777777" w:rsidR="00B64EC3" w:rsidRDefault="00920794">
      <w:pPr>
        <w:rPr>
          <w:color w:val="FF0000"/>
        </w:rPr>
      </w:pPr>
      <w:r>
        <w:rPr>
          <w:color w:val="FF0000"/>
        </w:rPr>
        <w:t xml:space="preserve">Raw materials and variable costs are relevant costs as they are only incurred if manufacturing takes place.  Production labour avoidable i.e. it will only be incurred if </w:t>
      </w:r>
      <w:proofErr w:type="spellStart"/>
      <w:r w:rsidR="00651F2E">
        <w:rPr>
          <w:color w:val="FF0000"/>
        </w:rPr>
        <w:t>Yeolink</w:t>
      </w:r>
      <w:proofErr w:type="spellEnd"/>
      <w:r w:rsidR="00651F2E">
        <w:rPr>
          <w:color w:val="FF0000"/>
        </w:rPr>
        <w:t xml:space="preserve"> </w:t>
      </w:r>
      <w:r>
        <w:rPr>
          <w:color w:val="FF0000"/>
        </w:rPr>
        <w:t xml:space="preserve">makes the part.  As </w:t>
      </w:r>
      <w:r w:rsidR="00651F2E">
        <w:rPr>
          <w:color w:val="FF0000"/>
        </w:rPr>
        <w:t>5</w:t>
      </w:r>
      <w:r>
        <w:rPr>
          <w:color w:val="FF0000"/>
        </w:rPr>
        <w:t xml:space="preserve">0% of the fixed costs will continue regardless of the decision, only </w:t>
      </w:r>
      <w:r w:rsidR="00651F2E">
        <w:rPr>
          <w:color w:val="FF0000"/>
        </w:rPr>
        <w:t>5</w:t>
      </w:r>
      <w:r>
        <w:rPr>
          <w:color w:val="FF0000"/>
        </w:rPr>
        <w:t>0% of the fixed cost is relevant for the decision.  Therefore, relevant costs of in-house manufacture:</w:t>
      </w:r>
    </w:p>
    <w:p w14:paraId="07B2518A" w14:textId="77777777" w:rsidR="00C00103" w:rsidRPr="00C00103" w:rsidRDefault="00C00103" w:rsidP="00C00103">
      <w:pPr>
        <w:ind w:left="720" w:firstLine="720"/>
        <w:rPr>
          <w:color w:val="FF0000"/>
        </w:rPr>
      </w:pPr>
      <w:r w:rsidRPr="00C00103">
        <w:rPr>
          <w:color w:val="FF0000"/>
        </w:rPr>
        <w:t>Raw materials</w:t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="00651F2E">
        <w:rPr>
          <w:color w:val="FF0000"/>
        </w:rPr>
        <w:t>5</w:t>
      </w:r>
    </w:p>
    <w:p w14:paraId="5EEEDFD7" w14:textId="77777777" w:rsidR="00C00103" w:rsidRPr="00C00103" w:rsidRDefault="00C00103" w:rsidP="00C00103">
      <w:pPr>
        <w:rPr>
          <w:color w:val="FF0000"/>
        </w:rPr>
      </w:pPr>
      <w:r w:rsidRPr="00C00103">
        <w:rPr>
          <w:color w:val="FF0000"/>
        </w:rPr>
        <w:tab/>
      </w:r>
      <w:r w:rsidRPr="00C00103">
        <w:rPr>
          <w:color w:val="FF0000"/>
        </w:rPr>
        <w:tab/>
        <w:t>Production Labour</w:t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Pr="00C00103">
        <w:rPr>
          <w:color w:val="FF0000"/>
        </w:rPr>
        <w:tab/>
        <w:t>1</w:t>
      </w:r>
      <w:r w:rsidR="00651F2E">
        <w:rPr>
          <w:color w:val="FF0000"/>
        </w:rPr>
        <w:t>4</w:t>
      </w:r>
    </w:p>
    <w:p w14:paraId="0D0E2A9A" w14:textId="77777777" w:rsidR="00C00103" w:rsidRPr="00C00103" w:rsidRDefault="00C00103" w:rsidP="00C00103">
      <w:pPr>
        <w:rPr>
          <w:color w:val="FF0000"/>
        </w:rPr>
      </w:pPr>
      <w:r w:rsidRPr="00C00103">
        <w:rPr>
          <w:color w:val="FF0000"/>
        </w:rPr>
        <w:tab/>
      </w:r>
      <w:r w:rsidRPr="00C00103">
        <w:rPr>
          <w:color w:val="FF0000"/>
        </w:rPr>
        <w:tab/>
        <w:t>Variable Manufacturing Overhead</w:t>
      </w:r>
      <w:r w:rsidRPr="00C00103">
        <w:rPr>
          <w:color w:val="FF0000"/>
        </w:rPr>
        <w:tab/>
        <w:t>8</w:t>
      </w:r>
    </w:p>
    <w:p w14:paraId="73851435" w14:textId="60424C53" w:rsidR="00C00103" w:rsidRPr="00C00103" w:rsidRDefault="00C00103" w:rsidP="00C00103">
      <w:pPr>
        <w:rPr>
          <w:color w:val="FF0000"/>
        </w:rPr>
      </w:pPr>
      <w:r w:rsidRPr="00C00103">
        <w:rPr>
          <w:color w:val="FF0000"/>
        </w:rPr>
        <w:tab/>
      </w:r>
      <w:r w:rsidRPr="00C00103">
        <w:rPr>
          <w:color w:val="FF0000"/>
        </w:rPr>
        <w:tab/>
        <w:t>Fixed manufacturing overhead</w:t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="004D6300">
        <w:rPr>
          <w:color w:val="FF0000"/>
          <w:u w:val="single"/>
        </w:rPr>
        <w:t>4</w:t>
      </w:r>
      <w:r w:rsidRPr="00C00103">
        <w:rPr>
          <w:color w:val="FF0000"/>
          <w:u w:val="single"/>
        </w:rPr>
        <w:t xml:space="preserve"> </w:t>
      </w:r>
      <w:r w:rsidRPr="00C00103">
        <w:rPr>
          <w:color w:val="FF0000"/>
        </w:rPr>
        <w:t>(</w:t>
      </w:r>
      <w:r w:rsidR="00651F2E">
        <w:rPr>
          <w:color w:val="FF0000"/>
        </w:rPr>
        <w:t>5</w:t>
      </w:r>
      <w:r w:rsidRPr="00C00103">
        <w:rPr>
          <w:color w:val="FF0000"/>
        </w:rPr>
        <w:t>0% of the fixed cost figure)</w:t>
      </w:r>
    </w:p>
    <w:p w14:paraId="53653348" w14:textId="6FCF2285" w:rsidR="00C00103" w:rsidRPr="00C00103" w:rsidRDefault="00C00103" w:rsidP="00C00103">
      <w:pPr>
        <w:rPr>
          <w:color w:val="FF0000"/>
        </w:rPr>
      </w:pPr>
      <w:r w:rsidRPr="00C00103">
        <w:rPr>
          <w:color w:val="FF0000"/>
        </w:rPr>
        <w:tab/>
      </w:r>
      <w:r w:rsidRPr="00C00103">
        <w:rPr>
          <w:color w:val="FF0000"/>
        </w:rPr>
        <w:tab/>
        <w:t>Total</w:t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Pr="00C00103">
        <w:rPr>
          <w:color w:val="FF0000"/>
        </w:rPr>
        <w:tab/>
      </w:r>
      <w:r w:rsidRPr="00C00103">
        <w:rPr>
          <w:color w:val="FF0000"/>
        </w:rPr>
        <w:tab/>
        <w:t>3</w:t>
      </w:r>
      <w:r w:rsidR="004D6300">
        <w:rPr>
          <w:color w:val="FF0000"/>
        </w:rPr>
        <w:t>1</w:t>
      </w:r>
    </w:p>
    <w:p w14:paraId="6C6D3F13" w14:textId="79B77A23" w:rsidR="00920794" w:rsidRDefault="00920794">
      <w:pPr>
        <w:rPr>
          <w:color w:val="FF0000"/>
        </w:rPr>
      </w:pPr>
      <w:r>
        <w:rPr>
          <w:color w:val="FF0000"/>
        </w:rPr>
        <w:tab/>
      </w:r>
      <w:r w:rsidR="00C00103">
        <w:rPr>
          <w:color w:val="FF0000"/>
        </w:rPr>
        <w:t>(3</w:t>
      </w:r>
      <w:r w:rsidR="004D6300">
        <w:rPr>
          <w:color w:val="FF0000"/>
        </w:rPr>
        <w:t>1</w:t>
      </w:r>
      <w:r w:rsidR="00C00103">
        <w:rPr>
          <w:color w:val="FF0000"/>
        </w:rPr>
        <w:t xml:space="preserve"> x </w:t>
      </w:r>
      <w:r w:rsidR="00651F2E">
        <w:rPr>
          <w:color w:val="FF0000"/>
        </w:rPr>
        <w:t>3</w:t>
      </w:r>
      <w:r w:rsidR="00C00103">
        <w:rPr>
          <w:color w:val="FF0000"/>
        </w:rPr>
        <w:t>0,000 units = £</w:t>
      </w:r>
      <w:r w:rsidR="00651F2E">
        <w:rPr>
          <w:color w:val="FF0000"/>
        </w:rPr>
        <w:t>9</w:t>
      </w:r>
      <w:r w:rsidR="004D6300">
        <w:rPr>
          <w:color w:val="FF0000"/>
        </w:rPr>
        <w:t>3</w:t>
      </w:r>
      <w:r w:rsidR="00C00103">
        <w:rPr>
          <w:color w:val="FF0000"/>
        </w:rPr>
        <w:t>0,000)</w:t>
      </w:r>
    </w:p>
    <w:p w14:paraId="3619A7A6" w14:textId="77777777" w:rsidR="00C00103" w:rsidRDefault="00C00103">
      <w:pPr>
        <w:rPr>
          <w:color w:val="FF0000"/>
        </w:rPr>
      </w:pPr>
      <w:r>
        <w:rPr>
          <w:color w:val="FF0000"/>
        </w:rPr>
        <w:t xml:space="preserve">Relevant costs of outsourcing to </w:t>
      </w:r>
      <w:proofErr w:type="spellStart"/>
      <w:r w:rsidR="00651F2E">
        <w:rPr>
          <w:color w:val="FF0000"/>
        </w:rPr>
        <w:t>Viglen</w:t>
      </w:r>
      <w:proofErr w:type="spellEnd"/>
      <w:r>
        <w:rPr>
          <w:color w:val="FF0000"/>
        </w:rPr>
        <w:t xml:space="preserve"> are:</w:t>
      </w:r>
    </w:p>
    <w:p w14:paraId="11416CF0" w14:textId="77777777" w:rsidR="00C00103" w:rsidRDefault="00C00103">
      <w:pPr>
        <w:rPr>
          <w:color w:val="FF0000"/>
        </w:rPr>
      </w:pPr>
      <w:r>
        <w:rPr>
          <w:color w:val="FF0000"/>
        </w:rPr>
        <w:tab/>
        <w:t>Purchase cost £</w:t>
      </w:r>
      <w:r w:rsidR="00651F2E">
        <w:rPr>
          <w:color w:val="FF0000"/>
        </w:rPr>
        <w:t>28</w:t>
      </w:r>
      <w:r>
        <w:rPr>
          <w:color w:val="FF0000"/>
        </w:rPr>
        <w:t xml:space="preserve"> x </w:t>
      </w:r>
      <w:r w:rsidR="00651F2E">
        <w:rPr>
          <w:color w:val="FF0000"/>
        </w:rPr>
        <w:t>3</w:t>
      </w:r>
      <w:r>
        <w:rPr>
          <w:color w:val="FF0000"/>
        </w:rPr>
        <w:t>0,000 units = £</w:t>
      </w:r>
      <w:r w:rsidR="00651F2E">
        <w:rPr>
          <w:color w:val="FF0000"/>
        </w:rPr>
        <w:t>84</w:t>
      </w:r>
      <w:r>
        <w:rPr>
          <w:color w:val="FF0000"/>
        </w:rPr>
        <w:t>0,000</w:t>
      </w:r>
    </w:p>
    <w:p w14:paraId="15FD00AB" w14:textId="77777777" w:rsidR="00C00103" w:rsidRDefault="00C00103">
      <w:pPr>
        <w:rPr>
          <w:color w:val="FF0000"/>
        </w:rPr>
      </w:pPr>
      <w:r>
        <w:rPr>
          <w:color w:val="FF0000"/>
        </w:rPr>
        <w:tab/>
        <w:t xml:space="preserve">Consequently, based on relevant costs, it is cheaper to </w:t>
      </w:r>
      <w:r w:rsidR="00651F2E">
        <w:rPr>
          <w:color w:val="FF0000"/>
        </w:rPr>
        <w:t xml:space="preserve">outsource </w:t>
      </w:r>
    </w:p>
    <w:p w14:paraId="260F4C8E" w14:textId="77777777" w:rsidR="00C00103" w:rsidRPr="00920794" w:rsidRDefault="00C00103">
      <w:pPr>
        <w:rPr>
          <w:color w:val="FF0000"/>
        </w:rPr>
      </w:pPr>
    </w:p>
    <w:sectPr w:rsidR="00C00103" w:rsidRPr="009207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EC3"/>
    <w:rsid w:val="004D6300"/>
    <w:rsid w:val="004E43B3"/>
    <w:rsid w:val="005C77A5"/>
    <w:rsid w:val="00651F2E"/>
    <w:rsid w:val="006743C8"/>
    <w:rsid w:val="006D7886"/>
    <w:rsid w:val="008C7816"/>
    <w:rsid w:val="00920794"/>
    <w:rsid w:val="00926F76"/>
    <w:rsid w:val="00AD1EA7"/>
    <w:rsid w:val="00B64EC3"/>
    <w:rsid w:val="00C00103"/>
    <w:rsid w:val="00CB7104"/>
    <w:rsid w:val="00CF000B"/>
    <w:rsid w:val="00FA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14347"/>
  <w15:chartTrackingRefBased/>
  <w15:docId w15:val="{36C17114-7B80-4035-B709-2FB78447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7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2022-11-07T10:32:00Z</cp:lastPrinted>
  <dcterms:created xsi:type="dcterms:W3CDTF">2022-11-08T06:34:00Z</dcterms:created>
  <dcterms:modified xsi:type="dcterms:W3CDTF">2022-11-08T06:34:00Z</dcterms:modified>
</cp:coreProperties>
</file>