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15C25"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6E08A0F3"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5C137C3E"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72923B00"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6EEE5F17"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49C2EB5E"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55CC5249"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1A7D8BE5"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5D6C8DB5" w14:textId="77777777" w:rsidR="00F7370B" w:rsidRDefault="00F7370B" w:rsidP="000D3C41">
      <w:pPr>
        <w:pStyle w:val="Title"/>
        <w:spacing w:before="240" w:after="240" w:line="360" w:lineRule="auto"/>
        <w:jc w:val="center"/>
        <w:rPr>
          <w:rFonts w:ascii="Times New Roman" w:hAnsi="Times New Roman" w:cs="Times New Roman"/>
          <w:b/>
          <w:sz w:val="36"/>
          <w:szCs w:val="36"/>
        </w:rPr>
      </w:pPr>
    </w:p>
    <w:p w14:paraId="28853777" w14:textId="537F6854" w:rsidR="00F7370B" w:rsidRPr="000D3C41" w:rsidRDefault="000D3C41" w:rsidP="000D3C41">
      <w:pPr>
        <w:pStyle w:val="Title"/>
        <w:spacing w:before="240" w:after="240" w:line="360" w:lineRule="auto"/>
        <w:jc w:val="center"/>
        <w:rPr>
          <w:rFonts w:ascii="Times New Roman" w:hAnsi="Times New Roman" w:cs="Times New Roman"/>
          <w:b/>
          <w:sz w:val="32"/>
          <w:szCs w:val="32"/>
          <w:lang w:val="en-US"/>
        </w:rPr>
      </w:pPr>
      <w:r w:rsidRPr="000D3C41">
        <w:rPr>
          <w:rFonts w:ascii="Times New Roman" w:hAnsi="Times New Roman" w:cs="Times New Roman"/>
          <w:b/>
          <w:sz w:val="32"/>
          <w:szCs w:val="32"/>
        </w:rPr>
        <w:t>CRIMINAL LAW</w:t>
      </w:r>
      <w:r w:rsidR="00F7370B" w:rsidRPr="000D3C41">
        <w:rPr>
          <w:rFonts w:ascii="Times New Roman" w:hAnsi="Times New Roman" w:cs="Times New Roman"/>
          <w:b/>
          <w:sz w:val="32"/>
          <w:szCs w:val="32"/>
          <w:lang w:val="en-US"/>
        </w:rPr>
        <w:br w:type="page"/>
      </w:r>
    </w:p>
    <w:sdt>
      <w:sdtPr>
        <w:rPr>
          <w:rFonts w:asciiTheme="minorHAnsi" w:eastAsiaTheme="minorHAnsi" w:hAnsiTheme="minorHAnsi" w:cstheme="minorBidi"/>
          <w:color w:val="auto"/>
          <w:sz w:val="22"/>
          <w:szCs w:val="22"/>
          <w:lang w:val="en-AU"/>
        </w:rPr>
        <w:id w:val="321386963"/>
        <w:docPartObj>
          <w:docPartGallery w:val="Table of Contents"/>
          <w:docPartUnique/>
        </w:docPartObj>
      </w:sdtPr>
      <w:sdtEndPr>
        <w:rPr>
          <w:rFonts w:ascii="Times New Roman" w:hAnsi="Times New Roman" w:cs="Times New Roman"/>
          <w:b/>
          <w:bCs/>
          <w:noProof/>
          <w:sz w:val="24"/>
          <w:szCs w:val="24"/>
        </w:rPr>
      </w:sdtEndPr>
      <w:sdtContent>
        <w:p w14:paraId="19AD9A7D" w14:textId="77777777" w:rsidR="00F7370B" w:rsidRPr="000D3C41" w:rsidRDefault="00F7370B" w:rsidP="000D3C41">
          <w:pPr>
            <w:pStyle w:val="TOCHeading"/>
            <w:spacing w:after="240" w:line="360" w:lineRule="auto"/>
            <w:jc w:val="center"/>
            <w:rPr>
              <w:rFonts w:ascii="Times New Roman" w:hAnsi="Times New Roman" w:cs="Times New Roman"/>
              <w:b/>
              <w:color w:val="auto"/>
              <w:sz w:val="28"/>
              <w:szCs w:val="28"/>
            </w:rPr>
          </w:pPr>
          <w:r w:rsidRPr="000D3C41">
            <w:rPr>
              <w:rFonts w:ascii="Times New Roman" w:hAnsi="Times New Roman" w:cs="Times New Roman"/>
              <w:b/>
              <w:color w:val="auto"/>
              <w:sz w:val="28"/>
              <w:szCs w:val="28"/>
            </w:rPr>
            <w:t>Table of Contents</w:t>
          </w:r>
        </w:p>
        <w:p w14:paraId="2B537F10" w14:textId="666DDC73" w:rsidR="00EE4584" w:rsidRPr="00EE4584" w:rsidRDefault="00F7370B" w:rsidP="00EE4584">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r w:rsidRPr="00EE4584">
            <w:rPr>
              <w:rFonts w:ascii="Times New Roman" w:hAnsi="Times New Roman" w:cs="Times New Roman"/>
              <w:b/>
              <w:bCs/>
              <w:noProof/>
              <w:sz w:val="24"/>
              <w:szCs w:val="24"/>
            </w:rPr>
            <w:fldChar w:fldCharType="begin"/>
          </w:r>
          <w:r w:rsidRPr="00EE4584">
            <w:rPr>
              <w:rFonts w:ascii="Times New Roman" w:hAnsi="Times New Roman" w:cs="Times New Roman"/>
              <w:b/>
              <w:bCs/>
              <w:noProof/>
              <w:sz w:val="24"/>
              <w:szCs w:val="24"/>
            </w:rPr>
            <w:instrText xml:space="preserve"> TOC \o "1-3" \h \z \u </w:instrText>
          </w:r>
          <w:r w:rsidRPr="00EE4584">
            <w:rPr>
              <w:rFonts w:ascii="Times New Roman" w:hAnsi="Times New Roman" w:cs="Times New Roman"/>
              <w:b/>
              <w:bCs/>
              <w:noProof/>
              <w:sz w:val="24"/>
              <w:szCs w:val="24"/>
            </w:rPr>
            <w:fldChar w:fldCharType="separate"/>
          </w:r>
          <w:hyperlink w:anchor="_Toc139502245" w:history="1">
            <w:r w:rsidR="00EE4584" w:rsidRPr="00EE4584">
              <w:rPr>
                <w:rStyle w:val="Hyperlink"/>
                <w:rFonts w:ascii="Times New Roman" w:hAnsi="Times New Roman" w:cs="Times New Roman"/>
                <w:noProof/>
                <w:sz w:val="24"/>
                <w:szCs w:val="24"/>
                <w:lang w:val="en-US"/>
              </w:rPr>
              <w:t>Introduction</w:t>
            </w:r>
            <w:r w:rsidR="00EE4584" w:rsidRPr="00EE4584">
              <w:rPr>
                <w:rFonts w:ascii="Times New Roman" w:hAnsi="Times New Roman" w:cs="Times New Roman"/>
                <w:noProof/>
                <w:webHidden/>
                <w:sz w:val="24"/>
                <w:szCs w:val="24"/>
              </w:rPr>
              <w:tab/>
            </w:r>
            <w:r w:rsidR="00EE4584" w:rsidRPr="00EE4584">
              <w:rPr>
                <w:rFonts w:ascii="Times New Roman" w:hAnsi="Times New Roman" w:cs="Times New Roman"/>
                <w:noProof/>
                <w:webHidden/>
                <w:sz w:val="24"/>
                <w:szCs w:val="24"/>
              </w:rPr>
              <w:fldChar w:fldCharType="begin"/>
            </w:r>
            <w:r w:rsidR="00EE4584" w:rsidRPr="00EE4584">
              <w:rPr>
                <w:rFonts w:ascii="Times New Roman" w:hAnsi="Times New Roman" w:cs="Times New Roman"/>
                <w:noProof/>
                <w:webHidden/>
                <w:sz w:val="24"/>
                <w:szCs w:val="24"/>
              </w:rPr>
              <w:instrText xml:space="preserve"> PAGEREF _Toc139502245 \h </w:instrText>
            </w:r>
            <w:r w:rsidR="00EE4584" w:rsidRPr="00EE4584">
              <w:rPr>
                <w:rFonts w:ascii="Times New Roman" w:hAnsi="Times New Roman" w:cs="Times New Roman"/>
                <w:noProof/>
                <w:webHidden/>
                <w:sz w:val="24"/>
                <w:szCs w:val="24"/>
              </w:rPr>
            </w:r>
            <w:r w:rsidR="00EE4584" w:rsidRPr="00EE4584">
              <w:rPr>
                <w:rFonts w:ascii="Times New Roman" w:hAnsi="Times New Roman" w:cs="Times New Roman"/>
                <w:noProof/>
                <w:webHidden/>
                <w:sz w:val="24"/>
                <w:szCs w:val="24"/>
              </w:rPr>
              <w:fldChar w:fldCharType="separate"/>
            </w:r>
            <w:r w:rsidR="00EE4584" w:rsidRPr="00EE4584">
              <w:rPr>
                <w:rFonts w:ascii="Times New Roman" w:hAnsi="Times New Roman" w:cs="Times New Roman"/>
                <w:noProof/>
                <w:webHidden/>
                <w:sz w:val="24"/>
                <w:szCs w:val="24"/>
              </w:rPr>
              <w:t>3</w:t>
            </w:r>
            <w:r w:rsidR="00EE4584" w:rsidRPr="00EE4584">
              <w:rPr>
                <w:rFonts w:ascii="Times New Roman" w:hAnsi="Times New Roman" w:cs="Times New Roman"/>
                <w:noProof/>
                <w:webHidden/>
                <w:sz w:val="24"/>
                <w:szCs w:val="24"/>
              </w:rPr>
              <w:fldChar w:fldCharType="end"/>
            </w:r>
          </w:hyperlink>
        </w:p>
        <w:p w14:paraId="3D3E5F94" w14:textId="38FBFA1A" w:rsidR="00EE4584" w:rsidRPr="00EE4584" w:rsidRDefault="00EE4584" w:rsidP="00EE4584">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39502246" w:history="1">
            <w:r w:rsidRPr="00EE4584">
              <w:rPr>
                <w:rStyle w:val="Hyperlink"/>
                <w:rFonts w:ascii="Times New Roman" w:hAnsi="Times New Roman" w:cs="Times New Roman"/>
                <w:noProof/>
                <w:sz w:val="24"/>
                <w:szCs w:val="24"/>
              </w:rPr>
              <w:t>Requirements of Criminal liability</w:t>
            </w:r>
            <w:r w:rsidRPr="00EE4584">
              <w:rPr>
                <w:rFonts w:ascii="Times New Roman" w:hAnsi="Times New Roman" w:cs="Times New Roman"/>
                <w:noProof/>
                <w:webHidden/>
                <w:sz w:val="24"/>
                <w:szCs w:val="24"/>
              </w:rPr>
              <w:tab/>
            </w:r>
            <w:r w:rsidRPr="00EE4584">
              <w:rPr>
                <w:rFonts w:ascii="Times New Roman" w:hAnsi="Times New Roman" w:cs="Times New Roman"/>
                <w:noProof/>
                <w:webHidden/>
                <w:sz w:val="24"/>
                <w:szCs w:val="24"/>
              </w:rPr>
              <w:fldChar w:fldCharType="begin"/>
            </w:r>
            <w:r w:rsidRPr="00EE4584">
              <w:rPr>
                <w:rFonts w:ascii="Times New Roman" w:hAnsi="Times New Roman" w:cs="Times New Roman"/>
                <w:noProof/>
                <w:webHidden/>
                <w:sz w:val="24"/>
                <w:szCs w:val="24"/>
              </w:rPr>
              <w:instrText xml:space="preserve"> PAGEREF _Toc139502246 \h </w:instrText>
            </w:r>
            <w:r w:rsidRPr="00EE4584">
              <w:rPr>
                <w:rFonts w:ascii="Times New Roman" w:hAnsi="Times New Roman" w:cs="Times New Roman"/>
                <w:noProof/>
                <w:webHidden/>
                <w:sz w:val="24"/>
                <w:szCs w:val="24"/>
              </w:rPr>
            </w:r>
            <w:r w:rsidRPr="00EE4584">
              <w:rPr>
                <w:rFonts w:ascii="Times New Roman" w:hAnsi="Times New Roman" w:cs="Times New Roman"/>
                <w:noProof/>
                <w:webHidden/>
                <w:sz w:val="24"/>
                <w:szCs w:val="24"/>
              </w:rPr>
              <w:fldChar w:fldCharType="separate"/>
            </w:r>
            <w:r w:rsidRPr="00EE4584">
              <w:rPr>
                <w:rFonts w:ascii="Times New Roman" w:hAnsi="Times New Roman" w:cs="Times New Roman"/>
                <w:noProof/>
                <w:webHidden/>
                <w:sz w:val="24"/>
                <w:szCs w:val="24"/>
              </w:rPr>
              <w:t>3</w:t>
            </w:r>
            <w:r w:rsidRPr="00EE4584">
              <w:rPr>
                <w:rFonts w:ascii="Times New Roman" w:hAnsi="Times New Roman" w:cs="Times New Roman"/>
                <w:noProof/>
                <w:webHidden/>
                <w:sz w:val="24"/>
                <w:szCs w:val="24"/>
              </w:rPr>
              <w:fldChar w:fldCharType="end"/>
            </w:r>
          </w:hyperlink>
        </w:p>
        <w:p w14:paraId="1CE597A5" w14:textId="4EEE6F6E" w:rsidR="00EE4584" w:rsidRPr="00EE4584" w:rsidRDefault="00EE4584" w:rsidP="00EE4584">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39502247" w:history="1">
            <w:r w:rsidRPr="00EE4584">
              <w:rPr>
                <w:rStyle w:val="Hyperlink"/>
                <w:rFonts w:ascii="Times New Roman" w:hAnsi="Times New Roman" w:cs="Times New Roman"/>
                <w:noProof/>
                <w:sz w:val="24"/>
                <w:szCs w:val="24"/>
                <w:lang w:val="en-US"/>
              </w:rPr>
              <w:t>Criminal liability for Laura</w:t>
            </w:r>
            <w:r w:rsidRPr="00EE4584">
              <w:rPr>
                <w:rFonts w:ascii="Times New Roman" w:hAnsi="Times New Roman" w:cs="Times New Roman"/>
                <w:noProof/>
                <w:webHidden/>
                <w:sz w:val="24"/>
                <w:szCs w:val="24"/>
              </w:rPr>
              <w:tab/>
            </w:r>
            <w:r w:rsidRPr="00EE4584">
              <w:rPr>
                <w:rFonts w:ascii="Times New Roman" w:hAnsi="Times New Roman" w:cs="Times New Roman"/>
                <w:noProof/>
                <w:webHidden/>
                <w:sz w:val="24"/>
                <w:szCs w:val="24"/>
              </w:rPr>
              <w:fldChar w:fldCharType="begin"/>
            </w:r>
            <w:r w:rsidRPr="00EE4584">
              <w:rPr>
                <w:rFonts w:ascii="Times New Roman" w:hAnsi="Times New Roman" w:cs="Times New Roman"/>
                <w:noProof/>
                <w:webHidden/>
                <w:sz w:val="24"/>
                <w:szCs w:val="24"/>
              </w:rPr>
              <w:instrText xml:space="preserve"> PAGEREF _Toc139502247 \h </w:instrText>
            </w:r>
            <w:r w:rsidRPr="00EE4584">
              <w:rPr>
                <w:rFonts w:ascii="Times New Roman" w:hAnsi="Times New Roman" w:cs="Times New Roman"/>
                <w:noProof/>
                <w:webHidden/>
                <w:sz w:val="24"/>
                <w:szCs w:val="24"/>
              </w:rPr>
            </w:r>
            <w:r w:rsidRPr="00EE4584">
              <w:rPr>
                <w:rFonts w:ascii="Times New Roman" w:hAnsi="Times New Roman" w:cs="Times New Roman"/>
                <w:noProof/>
                <w:webHidden/>
                <w:sz w:val="24"/>
                <w:szCs w:val="24"/>
              </w:rPr>
              <w:fldChar w:fldCharType="separate"/>
            </w:r>
            <w:r w:rsidRPr="00EE4584">
              <w:rPr>
                <w:rFonts w:ascii="Times New Roman" w:hAnsi="Times New Roman" w:cs="Times New Roman"/>
                <w:noProof/>
                <w:webHidden/>
                <w:sz w:val="24"/>
                <w:szCs w:val="24"/>
              </w:rPr>
              <w:t>3</w:t>
            </w:r>
            <w:r w:rsidRPr="00EE4584">
              <w:rPr>
                <w:rFonts w:ascii="Times New Roman" w:hAnsi="Times New Roman" w:cs="Times New Roman"/>
                <w:noProof/>
                <w:webHidden/>
                <w:sz w:val="24"/>
                <w:szCs w:val="24"/>
              </w:rPr>
              <w:fldChar w:fldCharType="end"/>
            </w:r>
          </w:hyperlink>
        </w:p>
        <w:p w14:paraId="2EF7577B" w14:textId="700CA1C7" w:rsidR="00EE4584" w:rsidRPr="00EE4584" w:rsidRDefault="00EE4584" w:rsidP="00EE4584">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39502248" w:history="1">
            <w:r w:rsidRPr="00EE4584">
              <w:rPr>
                <w:rStyle w:val="Hyperlink"/>
                <w:rFonts w:ascii="Times New Roman" w:hAnsi="Times New Roman" w:cs="Times New Roman"/>
                <w:noProof/>
                <w:sz w:val="24"/>
                <w:szCs w:val="24"/>
                <w:lang w:val="en-US"/>
              </w:rPr>
              <w:t xml:space="preserve">Criminal liability of </w:t>
            </w:r>
            <w:r w:rsidRPr="00EE4584">
              <w:rPr>
                <w:rStyle w:val="Hyperlink"/>
                <w:rFonts w:ascii="Times New Roman" w:hAnsi="Times New Roman" w:cs="Times New Roman"/>
                <w:noProof/>
                <w:sz w:val="24"/>
                <w:szCs w:val="24"/>
              </w:rPr>
              <w:t>Harriet</w:t>
            </w:r>
            <w:r w:rsidRPr="00EE4584">
              <w:rPr>
                <w:rFonts w:ascii="Times New Roman" w:hAnsi="Times New Roman" w:cs="Times New Roman"/>
                <w:noProof/>
                <w:webHidden/>
                <w:sz w:val="24"/>
                <w:szCs w:val="24"/>
              </w:rPr>
              <w:tab/>
            </w:r>
            <w:r w:rsidRPr="00EE4584">
              <w:rPr>
                <w:rFonts w:ascii="Times New Roman" w:hAnsi="Times New Roman" w:cs="Times New Roman"/>
                <w:noProof/>
                <w:webHidden/>
                <w:sz w:val="24"/>
                <w:szCs w:val="24"/>
              </w:rPr>
              <w:fldChar w:fldCharType="begin"/>
            </w:r>
            <w:r w:rsidRPr="00EE4584">
              <w:rPr>
                <w:rFonts w:ascii="Times New Roman" w:hAnsi="Times New Roman" w:cs="Times New Roman"/>
                <w:noProof/>
                <w:webHidden/>
                <w:sz w:val="24"/>
                <w:szCs w:val="24"/>
              </w:rPr>
              <w:instrText xml:space="preserve"> PAGEREF _Toc139502248 \h </w:instrText>
            </w:r>
            <w:r w:rsidRPr="00EE4584">
              <w:rPr>
                <w:rFonts w:ascii="Times New Roman" w:hAnsi="Times New Roman" w:cs="Times New Roman"/>
                <w:noProof/>
                <w:webHidden/>
                <w:sz w:val="24"/>
                <w:szCs w:val="24"/>
              </w:rPr>
            </w:r>
            <w:r w:rsidRPr="00EE4584">
              <w:rPr>
                <w:rFonts w:ascii="Times New Roman" w:hAnsi="Times New Roman" w:cs="Times New Roman"/>
                <w:noProof/>
                <w:webHidden/>
                <w:sz w:val="24"/>
                <w:szCs w:val="24"/>
              </w:rPr>
              <w:fldChar w:fldCharType="separate"/>
            </w:r>
            <w:r w:rsidRPr="00EE4584">
              <w:rPr>
                <w:rFonts w:ascii="Times New Roman" w:hAnsi="Times New Roman" w:cs="Times New Roman"/>
                <w:noProof/>
                <w:webHidden/>
                <w:sz w:val="24"/>
                <w:szCs w:val="24"/>
              </w:rPr>
              <w:t>5</w:t>
            </w:r>
            <w:r w:rsidRPr="00EE4584">
              <w:rPr>
                <w:rFonts w:ascii="Times New Roman" w:hAnsi="Times New Roman" w:cs="Times New Roman"/>
                <w:noProof/>
                <w:webHidden/>
                <w:sz w:val="24"/>
                <w:szCs w:val="24"/>
              </w:rPr>
              <w:fldChar w:fldCharType="end"/>
            </w:r>
          </w:hyperlink>
        </w:p>
        <w:p w14:paraId="61E3C88C" w14:textId="4A0C64C3" w:rsidR="00EE4584" w:rsidRPr="00EE4584" w:rsidRDefault="00EE4584" w:rsidP="00EE4584">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39502249" w:history="1">
            <w:r w:rsidRPr="00EE4584">
              <w:rPr>
                <w:rStyle w:val="Hyperlink"/>
                <w:rFonts w:ascii="Times New Roman" w:hAnsi="Times New Roman" w:cs="Times New Roman"/>
                <w:noProof/>
                <w:sz w:val="24"/>
                <w:szCs w:val="24"/>
              </w:rPr>
              <w:t>Conclusion</w:t>
            </w:r>
            <w:r w:rsidRPr="00EE4584">
              <w:rPr>
                <w:rFonts w:ascii="Times New Roman" w:hAnsi="Times New Roman" w:cs="Times New Roman"/>
                <w:noProof/>
                <w:webHidden/>
                <w:sz w:val="24"/>
                <w:szCs w:val="24"/>
              </w:rPr>
              <w:tab/>
            </w:r>
            <w:r w:rsidRPr="00EE4584">
              <w:rPr>
                <w:rFonts w:ascii="Times New Roman" w:hAnsi="Times New Roman" w:cs="Times New Roman"/>
                <w:noProof/>
                <w:webHidden/>
                <w:sz w:val="24"/>
                <w:szCs w:val="24"/>
              </w:rPr>
              <w:fldChar w:fldCharType="begin"/>
            </w:r>
            <w:r w:rsidRPr="00EE4584">
              <w:rPr>
                <w:rFonts w:ascii="Times New Roman" w:hAnsi="Times New Roman" w:cs="Times New Roman"/>
                <w:noProof/>
                <w:webHidden/>
                <w:sz w:val="24"/>
                <w:szCs w:val="24"/>
              </w:rPr>
              <w:instrText xml:space="preserve"> PAGEREF _Toc139502249 \h </w:instrText>
            </w:r>
            <w:r w:rsidRPr="00EE4584">
              <w:rPr>
                <w:rFonts w:ascii="Times New Roman" w:hAnsi="Times New Roman" w:cs="Times New Roman"/>
                <w:noProof/>
                <w:webHidden/>
                <w:sz w:val="24"/>
                <w:szCs w:val="24"/>
              </w:rPr>
            </w:r>
            <w:r w:rsidRPr="00EE4584">
              <w:rPr>
                <w:rFonts w:ascii="Times New Roman" w:hAnsi="Times New Roman" w:cs="Times New Roman"/>
                <w:noProof/>
                <w:webHidden/>
                <w:sz w:val="24"/>
                <w:szCs w:val="24"/>
              </w:rPr>
              <w:fldChar w:fldCharType="separate"/>
            </w:r>
            <w:r w:rsidRPr="00EE4584">
              <w:rPr>
                <w:rFonts w:ascii="Times New Roman" w:hAnsi="Times New Roman" w:cs="Times New Roman"/>
                <w:noProof/>
                <w:webHidden/>
                <w:sz w:val="24"/>
                <w:szCs w:val="24"/>
              </w:rPr>
              <w:t>6</w:t>
            </w:r>
            <w:r w:rsidRPr="00EE4584">
              <w:rPr>
                <w:rFonts w:ascii="Times New Roman" w:hAnsi="Times New Roman" w:cs="Times New Roman"/>
                <w:noProof/>
                <w:webHidden/>
                <w:sz w:val="24"/>
                <w:szCs w:val="24"/>
              </w:rPr>
              <w:fldChar w:fldCharType="end"/>
            </w:r>
          </w:hyperlink>
        </w:p>
        <w:p w14:paraId="7A918BE8" w14:textId="5CBD5A56" w:rsidR="00EE4584" w:rsidRPr="00EE4584" w:rsidRDefault="00EE4584" w:rsidP="00EE4584">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139502250" w:history="1">
            <w:r w:rsidRPr="00EE4584">
              <w:rPr>
                <w:rStyle w:val="Hyperlink"/>
                <w:rFonts w:ascii="Times New Roman" w:hAnsi="Times New Roman" w:cs="Times New Roman"/>
                <w:noProof/>
                <w:sz w:val="24"/>
                <w:szCs w:val="24"/>
                <w:lang w:val="en-US"/>
              </w:rPr>
              <w:t>Reference List</w:t>
            </w:r>
            <w:r w:rsidRPr="00EE4584">
              <w:rPr>
                <w:rFonts w:ascii="Times New Roman" w:hAnsi="Times New Roman" w:cs="Times New Roman"/>
                <w:noProof/>
                <w:webHidden/>
                <w:sz w:val="24"/>
                <w:szCs w:val="24"/>
              </w:rPr>
              <w:tab/>
            </w:r>
            <w:r w:rsidRPr="00EE4584">
              <w:rPr>
                <w:rFonts w:ascii="Times New Roman" w:hAnsi="Times New Roman" w:cs="Times New Roman"/>
                <w:noProof/>
                <w:webHidden/>
                <w:sz w:val="24"/>
                <w:szCs w:val="24"/>
              </w:rPr>
              <w:fldChar w:fldCharType="begin"/>
            </w:r>
            <w:r w:rsidRPr="00EE4584">
              <w:rPr>
                <w:rFonts w:ascii="Times New Roman" w:hAnsi="Times New Roman" w:cs="Times New Roman"/>
                <w:noProof/>
                <w:webHidden/>
                <w:sz w:val="24"/>
                <w:szCs w:val="24"/>
              </w:rPr>
              <w:instrText xml:space="preserve"> PAGEREF _Toc139502250 \h </w:instrText>
            </w:r>
            <w:r w:rsidRPr="00EE4584">
              <w:rPr>
                <w:rFonts w:ascii="Times New Roman" w:hAnsi="Times New Roman" w:cs="Times New Roman"/>
                <w:noProof/>
                <w:webHidden/>
                <w:sz w:val="24"/>
                <w:szCs w:val="24"/>
              </w:rPr>
            </w:r>
            <w:r w:rsidRPr="00EE4584">
              <w:rPr>
                <w:rFonts w:ascii="Times New Roman" w:hAnsi="Times New Roman" w:cs="Times New Roman"/>
                <w:noProof/>
                <w:webHidden/>
                <w:sz w:val="24"/>
                <w:szCs w:val="24"/>
              </w:rPr>
              <w:fldChar w:fldCharType="separate"/>
            </w:r>
            <w:r w:rsidRPr="00EE4584">
              <w:rPr>
                <w:rFonts w:ascii="Times New Roman" w:hAnsi="Times New Roman" w:cs="Times New Roman"/>
                <w:noProof/>
                <w:webHidden/>
                <w:sz w:val="24"/>
                <w:szCs w:val="24"/>
              </w:rPr>
              <w:t>7</w:t>
            </w:r>
            <w:r w:rsidRPr="00EE4584">
              <w:rPr>
                <w:rFonts w:ascii="Times New Roman" w:hAnsi="Times New Roman" w:cs="Times New Roman"/>
                <w:noProof/>
                <w:webHidden/>
                <w:sz w:val="24"/>
                <w:szCs w:val="24"/>
              </w:rPr>
              <w:fldChar w:fldCharType="end"/>
            </w:r>
          </w:hyperlink>
        </w:p>
        <w:p w14:paraId="7AEE2EE0" w14:textId="3CB13672" w:rsidR="00F7370B" w:rsidRPr="00EE4584" w:rsidRDefault="00F7370B" w:rsidP="00EE4584">
          <w:pPr>
            <w:spacing w:before="240" w:after="240" w:line="360" w:lineRule="auto"/>
            <w:jc w:val="both"/>
            <w:rPr>
              <w:rFonts w:ascii="Times New Roman" w:hAnsi="Times New Roman" w:cs="Times New Roman"/>
              <w:sz w:val="24"/>
              <w:szCs w:val="24"/>
            </w:rPr>
          </w:pPr>
          <w:r w:rsidRPr="00EE4584">
            <w:rPr>
              <w:rFonts w:ascii="Times New Roman" w:hAnsi="Times New Roman" w:cs="Times New Roman"/>
              <w:b/>
              <w:bCs/>
              <w:noProof/>
              <w:sz w:val="24"/>
              <w:szCs w:val="24"/>
            </w:rPr>
            <w:fldChar w:fldCharType="end"/>
          </w:r>
        </w:p>
      </w:sdtContent>
    </w:sdt>
    <w:p w14:paraId="1E894AE0" w14:textId="77777777" w:rsidR="00F7370B" w:rsidRDefault="00F7370B" w:rsidP="000D3C41">
      <w:pPr>
        <w:spacing w:before="240" w:after="240" w:line="360" w:lineRule="auto"/>
        <w:rPr>
          <w:rFonts w:ascii="Times New Roman" w:eastAsiaTheme="majorEastAsia" w:hAnsi="Times New Roman" w:cstheme="majorBidi"/>
          <w:b/>
          <w:sz w:val="24"/>
          <w:szCs w:val="32"/>
          <w:lang w:val="en-US"/>
        </w:rPr>
      </w:pPr>
      <w:r>
        <w:rPr>
          <w:lang w:val="en-US"/>
        </w:rPr>
        <w:br w:type="page"/>
      </w:r>
    </w:p>
    <w:p w14:paraId="140A44D3" w14:textId="77777777" w:rsidR="00DE01F4" w:rsidRPr="00F649C5" w:rsidRDefault="00DE01F4" w:rsidP="000D3C41">
      <w:pPr>
        <w:pStyle w:val="Heading1"/>
        <w:spacing w:after="240"/>
        <w:rPr>
          <w:lang w:val="en-US"/>
        </w:rPr>
      </w:pPr>
      <w:bookmarkStart w:id="0" w:name="_Toc139502245"/>
      <w:r w:rsidRPr="00F649C5">
        <w:rPr>
          <w:lang w:val="en-US"/>
        </w:rPr>
        <w:lastRenderedPageBreak/>
        <w:t>Introduction</w:t>
      </w:r>
      <w:bookmarkEnd w:id="0"/>
    </w:p>
    <w:p w14:paraId="68FF1722" w14:textId="1E9E4F45" w:rsidR="00DE01F4" w:rsidRDefault="00DE01F4" w:rsidP="000D3C41">
      <w:pPr>
        <w:spacing w:before="240" w:after="240" w:line="360" w:lineRule="auto"/>
        <w:jc w:val="both"/>
        <w:rPr>
          <w:rFonts w:ascii="Times New Roman" w:hAnsi="Times New Roman" w:cs="Times New Roman"/>
          <w:sz w:val="24"/>
          <w:szCs w:val="24"/>
        </w:rPr>
      </w:pPr>
      <w:r w:rsidRPr="00F649C5">
        <w:rPr>
          <w:rFonts w:ascii="Times New Roman" w:hAnsi="Times New Roman" w:cs="Times New Roman"/>
          <w:sz w:val="24"/>
          <w:szCs w:val="24"/>
          <w:lang w:val="en-US"/>
        </w:rPr>
        <w:t xml:space="preserve">The cases of criminal liability in UK </w:t>
      </w:r>
      <w:r w:rsidR="000D3C41" w:rsidRPr="00F649C5">
        <w:rPr>
          <w:rFonts w:ascii="Times New Roman" w:hAnsi="Times New Roman" w:cs="Times New Roman"/>
          <w:sz w:val="24"/>
          <w:szCs w:val="24"/>
          <w:lang w:val="en-US"/>
        </w:rPr>
        <w:t>are</w:t>
      </w:r>
      <w:r w:rsidRPr="00F649C5">
        <w:rPr>
          <w:rFonts w:ascii="Times New Roman" w:hAnsi="Times New Roman" w:cs="Times New Roman"/>
          <w:sz w:val="24"/>
          <w:szCs w:val="24"/>
          <w:lang w:val="en-US"/>
        </w:rPr>
        <w:t xml:space="preserve"> increasing significantly. The study will provide demonstrate the different actus reus and men</w:t>
      </w:r>
      <w:r w:rsidR="000D3C41">
        <w:rPr>
          <w:rFonts w:ascii="Times New Roman" w:hAnsi="Times New Roman" w:cs="Times New Roman"/>
          <w:sz w:val="24"/>
          <w:szCs w:val="24"/>
          <w:lang w:val="en-US"/>
        </w:rPr>
        <w:t>’</w:t>
      </w:r>
      <w:r w:rsidRPr="00F649C5">
        <w:rPr>
          <w:rFonts w:ascii="Times New Roman" w:hAnsi="Times New Roman" w:cs="Times New Roman"/>
          <w:sz w:val="24"/>
          <w:szCs w:val="24"/>
          <w:lang w:val="en-US"/>
        </w:rPr>
        <w:t xml:space="preserve">s reus elements of the activities that were carried out by Paula and Harriet. The study will indicate a detailed analysis of their deeds against the clauses of Theft law 1968 and </w:t>
      </w:r>
      <w:r w:rsidR="00F7370B" w:rsidRPr="00F7370B">
        <w:rPr>
          <w:rFonts w:ascii="Times New Roman" w:hAnsi="Times New Roman" w:cs="Times New Roman"/>
          <w:b/>
          <w:i/>
          <w:sz w:val="24"/>
          <w:szCs w:val="24"/>
        </w:rPr>
        <w:t xml:space="preserve">Criminal Damage Act 1971 </w:t>
      </w:r>
      <w:r w:rsidRPr="00F649C5">
        <w:rPr>
          <w:rFonts w:ascii="Times New Roman" w:hAnsi="Times New Roman" w:cs="Times New Roman"/>
          <w:sz w:val="24"/>
          <w:szCs w:val="24"/>
        </w:rPr>
        <w:t xml:space="preserve">in UK. </w:t>
      </w:r>
    </w:p>
    <w:p w14:paraId="1D27744E" w14:textId="77777777" w:rsidR="00F7370B" w:rsidRPr="00F649C5" w:rsidRDefault="00F7370B" w:rsidP="000D3C41">
      <w:pPr>
        <w:pStyle w:val="Heading1"/>
        <w:spacing w:after="240"/>
        <w:rPr>
          <w:lang w:val="en-US"/>
        </w:rPr>
      </w:pPr>
      <w:bookmarkStart w:id="1" w:name="_Toc139502246"/>
      <w:r>
        <w:t>Requirements of Criminal liability</w:t>
      </w:r>
      <w:bookmarkEnd w:id="1"/>
    </w:p>
    <w:p w14:paraId="0DA59EF8" w14:textId="64ED5304" w:rsidR="00742568" w:rsidRDefault="00742568" w:rsidP="000D3C41">
      <w:pPr>
        <w:spacing w:before="240" w:after="240" w:line="360" w:lineRule="auto"/>
        <w:jc w:val="both"/>
        <w:rPr>
          <w:rFonts w:ascii="Times New Roman" w:hAnsi="Times New Roman" w:cs="Times New Roman"/>
          <w:sz w:val="24"/>
          <w:szCs w:val="24"/>
          <w:lang w:val="en-US"/>
        </w:rPr>
      </w:pPr>
      <w:r w:rsidRPr="00F649C5">
        <w:rPr>
          <w:rFonts w:ascii="Times New Roman" w:hAnsi="Times New Roman" w:cs="Times New Roman"/>
          <w:sz w:val="24"/>
          <w:szCs w:val="24"/>
          <w:lang w:val="en-US"/>
        </w:rPr>
        <w:t xml:space="preserve">Criminal liability is referred to as the responsibility of an individual when the driving force of </w:t>
      </w:r>
      <w:r w:rsidR="00833402" w:rsidRPr="00F649C5">
        <w:rPr>
          <w:rFonts w:ascii="Times New Roman" w:hAnsi="Times New Roman" w:cs="Times New Roman"/>
          <w:sz w:val="24"/>
          <w:szCs w:val="24"/>
          <w:lang w:val="en-US"/>
        </w:rPr>
        <w:t>committing</w:t>
      </w:r>
      <w:r w:rsidRPr="00F649C5">
        <w:rPr>
          <w:rFonts w:ascii="Times New Roman" w:hAnsi="Times New Roman" w:cs="Times New Roman"/>
          <w:sz w:val="24"/>
          <w:szCs w:val="24"/>
          <w:lang w:val="en-US"/>
        </w:rPr>
        <w:t xml:space="preserve"> such malice is influenced by the advents of criminal intent as opposed to the existence of inadvertent act</w:t>
      </w:r>
      <w:r w:rsidR="00833402" w:rsidRPr="00F649C5">
        <w:rPr>
          <w:rFonts w:ascii="Times New Roman" w:hAnsi="Times New Roman" w:cs="Times New Roman"/>
          <w:sz w:val="24"/>
          <w:szCs w:val="24"/>
          <w:lang w:val="en-US"/>
        </w:rPr>
        <w:t xml:space="preserve"> (</w:t>
      </w:r>
      <w:proofErr w:type="spellStart"/>
      <w:r w:rsidR="00833402" w:rsidRPr="00F649C5">
        <w:rPr>
          <w:rFonts w:ascii="Times New Roman" w:hAnsi="Times New Roman" w:cs="Times New Roman"/>
          <w:color w:val="222222"/>
          <w:sz w:val="24"/>
          <w:szCs w:val="24"/>
          <w:shd w:val="clear" w:color="auto" w:fill="FFFFFF"/>
        </w:rPr>
        <w:t>Soltani</w:t>
      </w:r>
      <w:proofErr w:type="spellEnd"/>
      <w:r w:rsidR="00833402" w:rsidRPr="00F649C5">
        <w:rPr>
          <w:rFonts w:ascii="Times New Roman" w:hAnsi="Times New Roman" w:cs="Times New Roman"/>
          <w:color w:val="222222"/>
          <w:sz w:val="24"/>
          <w:szCs w:val="24"/>
          <w:shd w:val="clear" w:color="auto" w:fill="FFFFFF"/>
        </w:rPr>
        <w:t xml:space="preserve"> and Ramazani, 2016)</w:t>
      </w:r>
      <w:r w:rsidRPr="00F649C5">
        <w:rPr>
          <w:rFonts w:ascii="Times New Roman" w:hAnsi="Times New Roman" w:cs="Times New Roman"/>
          <w:sz w:val="24"/>
          <w:szCs w:val="24"/>
          <w:lang w:val="en-US"/>
        </w:rPr>
        <w:t xml:space="preserve">. </w:t>
      </w:r>
      <w:r w:rsidR="00F7370B" w:rsidRPr="00F649C5">
        <w:rPr>
          <w:rFonts w:ascii="Times New Roman" w:hAnsi="Times New Roman" w:cs="Times New Roman"/>
          <w:sz w:val="24"/>
          <w:szCs w:val="24"/>
          <w:lang w:val="en-US"/>
        </w:rPr>
        <w:t>An</w:t>
      </w:r>
      <w:r w:rsidRPr="00F649C5">
        <w:rPr>
          <w:rFonts w:ascii="Times New Roman" w:hAnsi="Times New Roman" w:cs="Times New Roman"/>
          <w:sz w:val="24"/>
          <w:szCs w:val="24"/>
          <w:lang w:val="en-US"/>
        </w:rPr>
        <w:t xml:space="preserve"> individual can be deemed </w:t>
      </w:r>
      <w:r w:rsidR="00F7370B" w:rsidRPr="00F649C5">
        <w:rPr>
          <w:rFonts w:ascii="Times New Roman" w:hAnsi="Times New Roman" w:cs="Times New Roman"/>
          <w:sz w:val="24"/>
          <w:szCs w:val="24"/>
          <w:lang w:val="en-US"/>
        </w:rPr>
        <w:t>criminally</w:t>
      </w:r>
      <w:r w:rsidRPr="00F649C5">
        <w:rPr>
          <w:rFonts w:ascii="Times New Roman" w:hAnsi="Times New Roman" w:cs="Times New Roman"/>
          <w:sz w:val="24"/>
          <w:szCs w:val="24"/>
          <w:lang w:val="en-US"/>
        </w:rPr>
        <w:t xml:space="preserve"> </w:t>
      </w:r>
      <w:r w:rsidR="006C14E1" w:rsidRPr="00F649C5">
        <w:rPr>
          <w:rFonts w:ascii="Times New Roman" w:hAnsi="Times New Roman" w:cs="Times New Roman"/>
          <w:sz w:val="24"/>
          <w:szCs w:val="24"/>
          <w:lang w:val="en-US"/>
        </w:rPr>
        <w:t xml:space="preserve">liable </w:t>
      </w:r>
      <w:r w:rsidRPr="00F649C5">
        <w:rPr>
          <w:rFonts w:ascii="Times New Roman" w:hAnsi="Times New Roman" w:cs="Times New Roman"/>
          <w:sz w:val="24"/>
          <w:szCs w:val="24"/>
          <w:lang w:val="en-US"/>
        </w:rPr>
        <w:t xml:space="preserve">if the following three conditions are met. Firstly, </w:t>
      </w:r>
      <w:r w:rsidR="006C14E1" w:rsidRPr="00F649C5">
        <w:rPr>
          <w:rFonts w:ascii="Times New Roman" w:hAnsi="Times New Roman" w:cs="Times New Roman"/>
          <w:sz w:val="24"/>
          <w:szCs w:val="24"/>
          <w:lang w:val="en-US"/>
        </w:rPr>
        <w:t>the defendant must perpetrate a guilty conduct, which is represented by the actus reus. Secondly, the defendant should pos</w:t>
      </w:r>
      <w:r w:rsidR="0012432B" w:rsidRPr="00F649C5">
        <w:rPr>
          <w:rFonts w:ascii="Times New Roman" w:hAnsi="Times New Roman" w:cs="Times New Roman"/>
          <w:sz w:val="24"/>
          <w:szCs w:val="24"/>
          <w:lang w:val="en-US"/>
        </w:rPr>
        <w:t>s</w:t>
      </w:r>
      <w:r w:rsidR="006C14E1" w:rsidRPr="00F649C5">
        <w:rPr>
          <w:rFonts w:ascii="Times New Roman" w:hAnsi="Times New Roman" w:cs="Times New Roman"/>
          <w:sz w:val="24"/>
          <w:szCs w:val="24"/>
          <w:lang w:val="en-US"/>
        </w:rPr>
        <w:t xml:space="preserve">ess a guilty state of mind, which is characterized by the </w:t>
      </w:r>
      <w:proofErr w:type="spellStart"/>
      <w:r w:rsidR="006C14E1" w:rsidRPr="00F649C5">
        <w:rPr>
          <w:rFonts w:ascii="Times New Roman" w:hAnsi="Times New Roman" w:cs="Times New Roman"/>
          <w:sz w:val="24"/>
          <w:szCs w:val="24"/>
          <w:lang w:val="en-US"/>
        </w:rPr>
        <w:t>mens</w:t>
      </w:r>
      <w:proofErr w:type="spellEnd"/>
      <w:r w:rsidR="006C14E1" w:rsidRPr="00F649C5">
        <w:rPr>
          <w:rFonts w:ascii="Times New Roman" w:hAnsi="Times New Roman" w:cs="Times New Roman"/>
          <w:sz w:val="24"/>
          <w:szCs w:val="24"/>
          <w:lang w:val="en-US"/>
        </w:rPr>
        <w:t xml:space="preserve"> rea. Thirdly, there should be no existence of valid </w:t>
      </w:r>
      <w:r w:rsidR="00F649C5" w:rsidRPr="00F649C5">
        <w:rPr>
          <w:rFonts w:ascii="Times New Roman" w:hAnsi="Times New Roman" w:cs="Times New Roman"/>
          <w:sz w:val="24"/>
          <w:szCs w:val="24"/>
          <w:lang w:val="en-US"/>
        </w:rPr>
        <w:t>defense</w:t>
      </w:r>
      <w:r w:rsidR="006C14E1" w:rsidRPr="00F649C5">
        <w:rPr>
          <w:rFonts w:ascii="Times New Roman" w:hAnsi="Times New Roman" w:cs="Times New Roman"/>
          <w:sz w:val="24"/>
          <w:szCs w:val="24"/>
          <w:lang w:val="en-US"/>
        </w:rPr>
        <w:t>. Th</w:t>
      </w:r>
      <w:r w:rsidR="00957868" w:rsidRPr="00F649C5">
        <w:rPr>
          <w:rFonts w:ascii="Times New Roman" w:hAnsi="Times New Roman" w:cs="Times New Roman"/>
          <w:sz w:val="24"/>
          <w:szCs w:val="24"/>
          <w:lang w:val="en-US"/>
        </w:rPr>
        <w:t xml:space="preserve">ese </w:t>
      </w:r>
      <w:r w:rsidR="005B2FA7" w:rsidRPr="00F649C5">
        <w:rPr>
          <w:rFonts w:ascii="Times New Roman" w:hAnsi="Times New Roman" w:cs="Times New Roman"/>
          <w:sz w:val="24"/>
          <w:szCs w:val="24"/>
          <w:lang w:val="en-US"/>
        </w:rPr>
        <w:t>aspects</w:t>
      </w:r>
      <w:r w:rsidR="00957868" w:rsidRPr="00F649C5">
        <w:rPr>
          <w:rFonts w:ascii="Times New Roman" w:hAnsi="Times New Roman" w:cs="Times New Roman"/>
          <w:sz w:val="24"/>
          <w:szCs w:val="24"/>
          <w:lang w:val="en-US"/>
        </w:rPr>
        <w:t xml:space="preserve"> </w:t>
      </w:r>
      <w:r w:rsidR="000D3C41" w:rsidRPr="00F649C5">
        <w:rPr>
          <w:rFonts w:ascii="Times New Roman" w:hAnsi="Times New Roman" w:cs="Times New Roman"/>
          <w:sz w:val="24"/>
          <w:szCs w:val="24"/>
          <w:lang w:val="en-US"/>
        </w:rPr>
        <w:t>need</w:t>
      </w:r>
      <w:r w:rsidR="00957868" w:rsidRPr="00F649C5">
        <w:rPr>
          <w:rFonts w:ascii="Times New Roman" w:hAnsi="Times New Roman" w:cs="Times New Roman"/>
          <w:sz w:val="24"/>
          <w:szCs w:val="24"/>
          <w:lang w:val="en-US"/>
        </w:rPr>
        <w:t xml:space="preserve"> to be addressed while discussing the crimi</w:t>
      </w:r>
      <w:r w:rsidR="005B2FA7" w:rsidRPr="00F649C5">
        <w:rPr>
          <w:rFonts w:ascii="Times New Roman" w:hAnsi="Times New Roman" w:cs="Times New Roman"/>
          <w:sz w:val="24"/>
          <w:szCs w:val="24"/>
          <w:lang w:val="en-US"/>
        </w:rPr>
        <w:t xml:space="preserve">nal liability of Harriet and Paula. According to, </w:t>
      </w:r>
      <w:proofErr w:type="spellStart"/>
      <w:r w:rsidR="005B2FA7" w:rsidRPr="00F649C5">
        <w:rPr>
          <w:rFonts w:ascii="Times New Roman" w:hAnsi="Times New Roman" w:cs="Times New Roman"/>
          <w:sz w:val="24"/>
          <w:szCs w:val="24"/>
          <w:lang w:val="en-US"/>
        </w:rPr>
        <w:t>mens</w:t>
      </w:r>
      <w:proofErr w:type="spellEnd"/>
      <w:r w:rsidR="005B2FA7" w:rsidRPr="00F649C5">
        <w:rPr>
          <w:rFonts w:ascii="Times New Roman" w:hAnsi="Times New Roman" w:cs="Times New Roman"/>
          <w:sz w:val="24"/>
          <w:szCs w:val="24"/>
          <w:lang w:val="en-US"/>
        </w:rPr>
        <w:t xml:space="preserve"> rea is defined as the mental state of the individual while committing the crime. The principle behind this crime is that the crime can be done by malicious intentions or inadvertent actions. According to the </w:t>
      </w:r>
      <w:r w:rsidR="00F7370B" w:rsidRPr="00F649C5">
        <w:rPr>
          <w:rFonts w:ascii="Times New Roman" w:hAnsi="Times New Roman" w:cs="Times New Roman"/>
          <w:sz w:val="24"/>
          <w:szCs w:val="24"/>
          <w:lang w:val="en-US"/>
        </w:rPr>
        <w:t>actus,</w:t>
      </w:r>
      <w:r w:rsidR="005B2FA7" w:rsidRPr="00F649C5">
        <w:rPr>
          <w:rFonts w:ascii="Times New Roman" w:hAnsi="Times New Roman" w:cs="Times New Roman"/>
          <w:sz w:val="24"/>
          <w:szCs w:val="24"/>
          <w:lang w:val="en-US"/>
        </w:rPr>
        <w:t xml:space="preserve"> reus is explained as the physical actions of committing the crime. It is understood by the fact that the implications of criminal offence</w:t>
      </w:r>
      <w:r w:rsidR="0012432B" w:rsidRPr="00F649C5">
        <w:rPr>
          <w:rFonts w:ascii="Times New Roman" w:hAnsi="Times New Roman" w:cs="Times New Roman"/>
          <w:sz w:val="24"/>
          <w:szCs w:val="24"/>
          <w:lang w:val="en-US"/>
        </w:rPr>
        <w:t xml:space="preserve"> often </w:t>
      </w:r>
      <w:r w:rsidR="000D3C41" w:rsidRPr="00F649C5">
        <w:rPr>
          <w:rFonts w:ascii="Times New Roman" w:hAnsi="Times New Roman" w:cs="Times New Roman"/>
          <w:sz w:val="24"/>
          <w:szCs w:val="24"/>
          <w:lang w:val="en-US"/>
        </w:rPr>
        <w:t>led</w:t>
      </w:r>
      <w:r w:rsidR="0012432B" w:rsidRPr="00F649C5">
        <w:rPr>
          <w:rFonts w:ascii="Times New Roman" w:hAnsi="Times New Roman" w:cs="Times New Roman"/>
          <w:sz w:val="24"/>
          <w:szCs w:val="24"/>
          <w:lang w:val="en-US"/>
        </w:rPr>
        <w:t xml:space="preserve"> to adverse impact on the individual’s perceptions. </w:t>
      </w:r>
    </w:p>
    <w:p w14:paraId="25D04046" w14:textId="77777777" w:rsidR="00F7370B" w:rsidRPr="00F649C5" w:rsidRDefault="00F7370B" w:rsidP="000D3C41">
      <w:pPr>
        <w:pStyle w:val="Heading1"/>
        <w:spacing w:after="240"/>
        <w:rPr>
          <w:lang w:val="en-US"/>
        </w:rPr>
      </w:pPr>
      <w:bookmarkStart w:id="2" w:name="_Toc139502247"/>
      <w:r>
        <w:rPr>
          <w:lang w:val="en-US"/>
        </w:rPr>
        <w:t>Criminal liability for Laura</w:t>
      </w:r>
      <w:bookmarkEnd w:id="2"/>
    </w:p>
    <w:p w14:paraId="413E8F67" w14:textId="2BC39DCF" w:rsidR="00D27DFF" w:rsidRPr="00F649C5" w:rsidRDefault="00307851" w:rsidP="000D3C41">
      <w:pPr>
        <w:spacing w:before="240" w:after="240" w:line="360" w:lineRule="auto"/>
        <w:jc w:val="both"/>
        <w:rPr>
          <w:rFonts w:ascii="Times New Roman" w:hAnsi="Times New Roman" w:cs="Times New Roman"/>
          <w:color w:val="000000"/>
          <w:sz w:val="24"/>
          <w:szCs w:val="24"/>
          <w:shd w:val="clear" w:color="auto" w:fill="FFFFFF"/>
          <w:lang w:val="en-IN"/>
        </w:rPr>
      </w:pPr>
      <w:r w:rsidRPr="00F649C5">
        <w:rPr>
          <w:rFonts w:ascii="Times New Roman" w:hAnsi="Times New Roman" w:cs="Times New Roman"/>
          <w:sz w:val="24"/>
          <w:szCs w:val="24"/>
          <w:lang w:val="en-US"/>
        </w:rPr>
        <w:t>As per the</w:t>
      </w:r>
      <w:r w:rsidR="00FC1A6F" w:rsidRPr="00F649C5">
        <w:rPr>
          <w:rFonts w:ascii="Times New Roman" w:hAnsi="Times New Roman" w:cs="Times New Roman"/>
          <w:sz w:val="24"/>
          <w:szCs w:val="24"/>
          <w:lang w:val="en-US"/>
        </w:rPr>
        <w:t xml:space="preserve"> </w:t>
      </w:r>
      <w:r w:rsidRPr="00F649C5">
        <w:rPr>
          <w:rFonts w:ascii="Times New Roman" w:hAnsi="Times New Roman" w:cs="Times New Roman"/>
          <w:sz w:val="24"/>
          <w:szCs w:val="24"/>
        </w:rPr>
        <w:t>S. (1) 1</w:t>
      </w:r>
      <w:r w:rsidRPr="00F649C5">
        <w:rPr>
          <w:rFonts w:ascii="Times New Roman" w:hAnsi="Times New Roman" w:cs="Times New Roman"/>
          <w:sz w:val="24"/>
          <w:szCs w:val="24"/>
          <w:lang w:val="en-US"/>
        </w:rPr>
        <w:t xml:space="preserve"> </w:t>
      </w:r>
      <w:r w:rsidR="00FC1A6F" w:rsidRPr="00F649C5">
        <w:rPr>
          <w:rFonts w:ascii="Times New Roman" w:hAnsi="Times New Roman" w:cs="Times New Roman"/>
          <w:sz w:val="24"/>
          <w:szCs w:val="24"/>
          <w:lang w:val="en-US"/>
        </w:rPr>
        <w:t xml:space="preserve">of </w:t>
      </w:r>
      <w:r w:rsidRPr="00F649C5">
        <w:rPr>
          <w:rFonts w:ascii="Times New Roman" w:hAnsi="Times New Roman" w:cs="Times New Roman"/>
          <w:sz w:val="24"/>
          <w:szCs w:val="24"/>
          <w:lang w:val="en-US"/>
        </w:rPr>
        <w:t xml:space="preserve">Theft law 1968, </w:t>
      </w:r>
      <w:r w:rsidR="00FC1A6F" w:rsidRPr="00F649C5">
        <w:rPr>
          <w:rFonts w:ascii="Times New Roman" w:hAnsi="Times New Roman" w:cs="Times New Roman"/>
          <w:sz w:val="24"/>
          <w:szCs w:val="24"/>
          <w:lang w:val="en-US"/>
        </w:rPr>
        <w:t>t</w:t>
      </w:r>
      <w:r w:rsidRPr="00F649C5">
        <w:rPr>
          <w:rFonts w:ascii="Times New Roman" w:hAnsi="Times New Roman" w:cs="Times New Roman"/>
          <w:sz w:val="24"/>
          <w:szCs w:val="24"/>
          <w:lang w:val="en-US"/>
        </w:rPr>
        <w:t xml:space="preserve">he actus reus of theft is comprised of three elements which involves the appropriate, property and belonging to other. In the </w:t>
      </w:r>
      <w:r w:rsidRPr="00F649C5">
        <w:rPr>
          <w:rFonts w:ascii="Times New Roman" w:hAnsi="Times New Roman" w:cs="Times New Roman"/>
          <w:sz w:val="24"/>
          <w:szCs w:val="24"/>
        </w:rPr>
        <w:t>S. (1) 1, the appropriation is defined as “</w:t>
      </w:r>
      <w:r w:rsidRPr="00F649C5">
        <w:rPr>
          <w:rFonts w:ascii="Times New Roman" w:hAnsi="Times New Roman" w:cs="Times New Roman"/>
          <w:b/>
          <w:i/>
          <w:color w:val="000000"/>
          <w:sz w:val="24"/>
          <w:szCs w:val="24"/>
          <w:shd w:val="clear" w:color="auto" w:fill="FFFFFF"/>
        </w:rPr>
        <w:t xml:space="preserve">Any assumption by a person of the rights of an </w:t>
      </w:r>
      <w:r w:rsidR="000D3C41" w:rsidRPr="00F649C5">
        <w:rPr>
          <w:rFonts w:ascii="Times New Roman" w:hAnsi="Times New Roman" w:cs="Times New Roman"/>
          <w:b/>
          <w:i/>
          <w:color w:val="000000"/>
          <w:sz w:val="24"/>
          <w:szCs w:val="24"/>
          <w:shd w:val="clear" w:color="auto" w:fill="FFFFFF"/>
        </w:rPr>
        <w:t>owner amount</w:t>
      </w:r>
      <w:r w:rsidRPr="00F649C5">
        <w:rPr>
          <w:rFonts w:ascii="Times New Roman" w:hAnsi="Times New Roman" w:cs="Times New Roman"/>
          <w:b/>
          <w:i/>
          <w:color w:val="000000"/>
          <w:sz w:val="24"/>
          <w:szCs w:val="24"/>
          <w:shd w:val="clear" w:color="auto" w:fill="FFFFFF"/>
        </w:rPr>
        <w:t xml:space="preserve"> to an appropriation, and this includes, where he has come by the property (innocently or not) without stealing it, any later assumption of a right to it by keeping or dealing with it as owner</w:t>
      </w:r>
      <w:r w:rsidRPr="00F649C5">
        <w:rPr>
          <w:rFonts w:ascii="Times New Roman" w:hAnsi="Times New Roman" w:cs="Times New Roman"/>
          <w:sz w:val="24"/>
          <w:szCs w:val="24"/>
          <w:lang w:val="en-US"/>
        </w:rPr>
        <w:t>”</w:t>
      </w:r>
      <w:r w:rsidR="00833402" w:rsidRPr="00F649C5">
        <w:rPr>
          <w:rFonts w:ascii="Times New Roman" w:hAnsi="Times New Roman" w:cs="Times New Roman"/>
          <w:sz w:val="24"/>
          <w:szCs w:val="24"/>
          <w:lang w:val="en-US"/>
        </w:rPr>
        <w:t xml:space="preserve"> (</w:t>
      </w:r>
      <w:r w:rsidR="00833402" w:rsidRPr="00F649C5">
        <w:rPr>
          <w:rFonts w:ascii="Times New Roman" w:hAnsi="Times New Roman" w:cs="Times New Roman"/>
          <w:sz w:val="24"/>
          <w:szCs w:val="24"/>
          <w:lang w:val="en-IN"/>
        </w:rPr>
        <w:t>Gov, 2023)</w:t>
      </w:r>
      <w:r w:rsidRPr="00F649C5">
        <w:rPr>
          <w:rFonts w:ascii="Times New Roman" w:hAnsi="Times New Roman" w:cs="Times New Roman"/>
          <w:sz w:val="24"/>
          <w:szCs w:val="24"/>
          <w:lang w:val="en-US"/>
        </w:rPr>
        <w:t xml:space="preserve">. This clause is met by Paula’s action as she assumes the handbag as her own property and justifies the action by stating that she should as fortunate as Paula. Similar instances of appropriation </w:t>
      </w:r>
      <w:proofErr w:type="gramStart"/>
      <w:r w:rsidRPr="00F649C5">
        <w:rPr>
          <w:rFonts w:ascii="Times New Roman" w:hAnsi="Times New Roman" w:cs="Times New Roman"/>
          <w:sz w:val="24"/>
          <w:szCs w:val="24"/>
          <w:lang w:val="en-US"/>
        </w:rPr>
        <w:t>is</w:t>
      </w:r>
      <w:proofErr w:type="gramEnd"/>
      <w:r w:rsidRPr="00F649C5">
        <w:rPr>
          <w:rFonts w:ascii="Times New Roman" w:hAnsi="Times New Roman" w:cs="Times New Roman"/>
          <w:sz w:val="24"/>
          <w:szCs w:val="24"/>
          <w:lang w:val="en-US"/>
        </w:rPr>
        <w:t xml:space="preserve"> witnessed in the case of R vs Morris [1983] as the owner assumed he can do anything with the prices as the products are being sold from his store and steal money from the customers</w:t>
      </w:r>
      <w:r w:rsidR="00833402" w:rsidRPr="00F649C5">
        <w:rPr>
          <w:rFonts w:ascii="Times New Roman" w:hAnsi="Times New Roman" w:cs="Times New Roman"/>
          <w:sz w:val="24"/>
          <w:szCs w:val="24"/>
          <w:lang w:val="en-US"/>
        </w:rPr>
        <w:t xml:space="preserve"> (</w:t>
      </w:r>
      <w:r w:rsidR="00833402" w:rsidRPr="00F649C5">
        <w:rPr>
          <w:rFonts w:ascii="Times New Roman" w:eastAsia="Times New Roman" w:hAnsi="Times New Roman" w:cs="Times New Roman"/>
          <w:color w:val="000000"/>
          <w:sz w:val="24"/>
          <w:szCs w:val="24"/>
          <w:lang w:val="en-IN" w:eastAsia="en-IN"/>
        </w:rPr>
        <w:t>E</w:t>
      </w:r>
      <w:r w:rsidR="00833402" w:rsidRPr="00B46D01">
        <w:rPr>
          <w:rFonts w:ascii="Times New Roman" w:eastAsia="Times New Roman" w:hAnsi="Times New Roman" w:cs="Times New Roman"/>
          <w:color w:val="000000"/>
          <w:sz w:val="24"/>
          <w:szCs w:val="24"/>
          <w:lang w:val="en-IN" w:eastAsia="en-IN"/>
        </w:rPr>
        <w:t>-</w:t>
      </w:r>
      <w:proofErr w:type="spellStart"/>
      <w:r w:rsidR="00833402" w:rsidRPr="00B46D01">
        <w:rPr>
          <w:rFonts w:ascii="Times New Roman" w:eastAsia="Times New Roman" w:hAnsi="Times New Roman" w:cs="Times New Roman"/>
          <w:color w:val="000000"/>
          <w:sz w:val="24"/>
          <w:szCs w:val="24"/>
          <w:lang w:val="en-IN" w:eastAsia="en-IN"/>
        </w:rPr>
        <w:t>lawresources</w:t>
      </w:r>
      <w:proofErr w:type="spellEnd"/>
      <w:r w:rsidR="00833402" w:rsidRPr="00F649C5">
        <w:rPr>
          <w:rFonts w:ascii="Times New Roman" w:eastAsia="Times New Roman" w:hAnsi="Times New Roman" w:cs="Times New Roman"/>
          <w:color w:val="000000"/>
          <w:sz w:val="24"/>
          <w:szCs w:val="24"/>
          <w:lang w:val="en-IN" w:eastAsia="en-IN"/>
        </w:rPr>
        <w:t>, 2023)</w:t>
      </w:r>
      <w:r w:rsidRPr="00F649C5">
        <w:rPr>
          <w:rFonts w:ascii="Times New Roman" w:hAnsi="Times New Roman" w:cs="Times New Roman"/>
          <w:sz w:val="24"/>
          <w:szCs w:val="24"/>
          <w:lang w:val="en-US"/>
        </w:rPr>
        <w:t xml:space="preserve">. </w:t>
      </w:r>
      <w:r w:rsidR="00241FFB" w:rsidRPr="00F649C5">
        <w:rPr>
          <w:rFonts w:ascii="Times New Roman" w:hAnsi="Times New Roman" w:cs="Times New Roman"/>
          <w:sz w:val="24"/>
          <w:szCs w:val="24"/>
          <w:lang w:val="en-US"/>
        </w:rPr>
        <w:t xml:space="preserve">The property in the </w:t>
      </w:r>
      <w:r w:rsidR="00241FFB" w:rsidRPr="00F649C5">
        <w:rPr>
          <w:rFonts w:ascii="Times New Roman" w:hAnsi="Times New Roman" w:cs="Times New Roman"/>
          <w:sz w:val="24"/>
          <w:szCs w:val="24"/>
        </w:rPr>
        <w:t>theft law 1968 is explained as “</w:t>
      </w:r>
      <w:r w:rsidR="00241FFB" w:rsidRPr="00F649C5">
        <w:rPr>
          <w:rStyle w:val="legterm"/>
          <w:rFonts w:ascii="Times New Roman" w:hAnsi="Times New Roman" w:cs="Times New Roman"/>
          <w:b/>
          <w:i/>
          <w:color w:val="000000"/>
          <w:sz w:val="24"/>
          <w:szCs w:val="24"/>
          <w:shd w:val="clear" w:color="auto" w:fill="FFFFFF"/>
        </w:rPr>
        <w:t>Property</w:t>
      </w:r>
      <w:r w:rsidR="00241FFB" w:rsidRPr="00F649C5">
        <w:rPr>
          <w:rFonts w:ascii="Times New Roman" w:hAnsi="Times New Roman" w:cs="Times New Roman"/>
          <w:b/>
          <w:i/>
          <w:color w:val="000000"/>
          <w:sz w:val="24"/>
          <w:szCs w:val="24"/>
          <w:shd w:val="clear" w:color="auto" w:fill="FFFFFF"/>
        </w:rPr>
        <w:t xml:space="preserve"> includes money and all other property, real or personal, including things in action </w:t>
      </w:r>
      <w:r w:rsidR="00241FFB" w:rsidRPr="00F649C5">
        <w:rPr>
          <w:rFonts w:ascii="Times New Roman" w:hAnsi="Times New Roman" w:cs="Times New Roman"/>
          <w:b/>
          <w:i/>
          <w:color w:val="000000"/>
          <w:sz w:val="24"/>
          <w:szCs w:val="24"/>
          <w:shd w:val="clear" w:color="auto" w:fill="FFFFFF"/>
        </w:rPr>
        <w:lastRenderedPageBreak/>
        <w:t>and other intangible property</w:t>
      </w:r>
      <w:r w:rsidR="00241FFB" w:rsidRPr="00F649C5">
        <w:rPr>
          <w:rFonts w:ascii="Times New Roman" w:hAnsi="Times New Roman" w:cs="Times New Roman"/>
          <w:color w:val="000000"/>
          <w:sz w:val="24"/>
          <w:szCs w:val="24"/>
          <w:shd w:val="clear" w:color="auto" w:fill="FFFFFF"/>
        </w:rPr>
        <w:t xml:space="preserve">”. This element is also addressed by Paula’s behaviour as bag falls under the category of personal property. This aspect was also observed in the case of </w:t>
      </w:r>
      <w:r w:rsidR="00241FFB" w:rsidRPr="00F649C5">
        <w:rPr>
          <w:rFonts w:ascii="Times New Roman" w:hAnsi="Times New Roman" w:cs="Times New Roman"/>
          <w:color w:val="000000"/>
          <w:sz w:val="24"/>
          <w:szCs w:val="24"/>
          <w:shd w:val="clear" w:color="auto" w:fill="FFFFFF"/>
          <w:lang w:val="en-IN"/>
        </w:rPr>
        <w:t xml:space="preserve">R v Ghosh [1982] as the doctor stole money from the client in the pretext of providing false </w:t>
      </w:r>
      <w:r w:rsidR="00FC1A6F" w:rsidRPr="00F649C5">
        <w:rPr>
          <w:rFonts w:ascii="Times New Roman" w:hAnsi="Times New Roman" w:cs="Times New Roman"/>
          <w:color w:val="000000"/>
          <w:sz w:val="24"/>
          <w:szCs w:val="24"/>
          <w:shd w:val="clear" w:color="auto" w:fill="FFFFFF"/>
          <w:lang w:val="en-IN"/>
        </w:rPr>
        <w:t>surgery</w:t>
      </w:r>
      <w:r w:rsidR="00241FFB" w:rsidRPr="00F649C5">
        <w:rPr>
          <w:rFonts w:ascii="Times New Roman" w:hAnsi="Times New Roman" w:cs="Times New Roman"/>
          <w:color w:val="000000"/>
          <w:sz w:val="24"/>
          <w:szCs w:val="24"/>
          <w:shd w:val="clear" w:color="auto" w:fill="FFFFFF"/>
          <w:lang w:val="en-IN"/>
        </w:rPr>
        <w:t xml:space="preserve">. Therefore, it is observed that the second element of the actus reus for theft is also met by Paula’ actions. </w:t>
      </w:r>
      <w:r w:rsidR="000D3C41" w:rsidRPr="00F649C5">
        <w:rPr>
          <w:rFonts w:ascii="Times New Roman" w:hAnsi="Times New Roman" w:cs="Times New Roman"/>
          <w:color w:val="000000"/>
          <w:sz w:val="24"/>
          <w:szCs w:val="24"/>
          <w:shd w:val="clear" w:color="auto" w:fill="FFFFFF"/>
          <w:lang w:val="en-IN"/>
        </w:rPr>
        <w:t>Furthermore,</w:t>
      </w:r>
      <w:r w:rsidR="00241FFB" w:rsidRPr="00F649C5">
        <w:rPr>
          <w:rFonts w:ascii="Times New Roman" w:hAnsi="Times New Roman" w:cs="Times New Roman"/>
          <w:color w:val="000000"/>
          <w:sz w:val="24"/>
          <w:szCs w:val="24"/>
          <w:shd w:val="clear" w:color="auto" w:fill="FFFFFF"/>
          <w:lang w:val="en-IN"/>
        </w:rPr>
        <w:t xml:space="preserve"> the subsection (4) within the </w:t>
      </w:r>
      <w:r w:rsidR="00241FFB" w:rsidRPr="00F649C5">
        <w:rPr>
          <w:rFonts w:ascii="Times New Roman" w:hAnsi="Times New Roman" w:cs="Times New Roman"/>
          <w:sz w:val="24"/>
          <w:szCs w:val="24"/>
        </w:rPr>
        <w:t>S. (1) 1 of theft law 1968</w:t>
      </w:r>
      <w:r w:rsidR="00FC1A6F" w:rsidRPr="00F649C5">
        <w:rPr>
          <w:rFonts w:ascii="Times New Roman" w:hAnsi="Times New Roman" w:cs="Times New Roman"/>
          <w:sz w:val="24"/>
          <w:szCs w:val="24"/>
        </w:rPr>
        <w:t xml:space="preserve"> provides a clear definition of the belonging to other. It defines that </w:t>
      </w:r>
      <w:r w:rsidR="000D3C41" w:rsidRPr="00F649C5">
        <w:rPr>
          <w:rFonts w:ascii="Times New Roman" w:hAnsi="Times New Roman" w:cs="Times New Roman"/>
          <w:sz w:val="24"/>
          <w:szCs w:val="24"/>
        </w:rPr>
        <w:t>“</w:t>
      </w:r>
      <w:r w:rsidR="000D3C41" w:rsidRPr="000D3C41">
        <w:rPr>
          <w:rFonts w:ascii="Times New Roman" w:hAnsi="Times New Roman" w:cs="Times New Roman"/>
          <w:b/>
          <w:bCs/>
          <w:i/>
          <w:iCs/>
          <w:sz w:val="24"/>
          <w:szCs w:val="24"/>
        </w:rPr>
        <w:t>Where</w:t>
      </w:r>
      <w:r w:rsidR="00FC1A6F" w:rsidRPr="00F649C5">
        <w:rPr>
          <w:rFonts w:ascii="Times New Roman" w:hAnsi="Times New Roman" w:cs="Times New Roman"/>
          <w:b/>
          <w:i/>
          <w:color w:val="000000"/>
          <w:sz w:val="24"/>
          <w:szCs w:val="24"/>
          <w:shd w:val="clear" w:color="auto" w:fill="FFFFFF"/>
        </w:rPr>
        <w:t xml:space="preserve"> a person receives property from or on account of another, and is under an obligation to the other to retain and deal with that property or its proceeds in a particular way, the property or proceeds shall be regarded (as against him) as belonging to the other</w:t>
      </w:r>
      <w:r w:rsidR="00FC1A6F" w:rsidRPr="00F649C5">
        <w:rPr>
          <w:rFonts w:ascii="Times New Roman" w:hAnsi="Times New Roman" w:cs="Times New Roman"/>
          <w:color w:val="000000"/>
          <w:sz w:val="24"/>
          <w:szCs w:val="24"/>
          <w:shd w:val="clear" w:color="auto" w:fill="FFFFFF"/>
        </w:rPr>
        <w:t xml:space="preserve">” </w:t>
      </w:r>
      <w:r w:rsidR="00833402" w:rsidRPr="00F649C5">
        <w:rPr>
          <w:rFonts w:ascii="Times New Roman" w:hAnsi="Times New Roman" w:cs="Times New Roman"/>
          <w:sz w:val="24"/>
          <w:szCs w:val="24"/>
          <w:lang w:val="en-US"/>
        </w:rPr>
        <w:t>(</w:t>
      </w:r>
      <w:r w:rsidR="00833402" w:rsidRPr="00F649C5">
        <w:rPr>
          <w:rFonts w:ascii="Times New Roman" w:hAnsi="Times New Roman" w:cs="Times New Roman"/>
          <w:sz w:val="24"/>
          <w:szCs w:val="24"/>
          <w:lang w:val="en-IN"/>
        </w:rPr>
        <w:t>Gov, 2023)</w:t>
      </w:r>
      <w:r w:rsidR="00FC1A6F" w:rsidRPr="00F649C5">
        <w:rPr>
          <w:rFonts w:ascii="Times New Roman" w:hAnsi="Times New Roman" w:cs="Times New Roman"/>
          <w:color w:val="000000"/>
          <w:sz w:val="24"/>
          <w:szCs w:val="24"/>
          <w:shd w:val="clear" w:color="auto" w:fill="FFFFFF"/>
        </w:rPr>
        <w:t xml:space="preserve">. Paula’s act violates the above clause as Christine received it from another person as gift so she is the solitary owner of the handbag and it is a criminal offence if any other person other than the sender or receiver, retains it without their consent. In </w:t>
      </w:r>
      <w:r w:rsidR="00863828" w:rsidRPr="00F649C5">
        <w:rPr>
          <w:rFonts w:ascii="Times New Roman" w:hAnsi="Times New Roman" w:cs="Times New Roman"/>
          <w:color w:val="000000"/>
          <w:sz w:val="24"/>
          <w:szCs w:val="24"/>
          <w:shd w:val="clear" w:color="auto" w:fill="FFFFFF"/>
        </w:rPr>
        <w:t xml:space="preserve">the case of </w:t>
      </w:r>
      <w:r w:rsidR="00863828" w:rsidRPr="00F649C5">
        <w:rPr>
          <w:rFonts w:ascii="Times New Roman" w:hAnsi="Times New Roman" w:cs="Times New Roman"/>
          <w:sz w:val="24"/>
          <w:szCs w:val="24"/>
        </w:rPr>
        <w:t xml:space="preserve">Wheatley vs another [2006], the court found Wheatley guilty since being civil servants </w:t>
      </w:r>
      <w:r w:rsidR="00287CDE" w:rsidRPr="00F649C5">
        <w:rPr>
          <w:rFonts w:ascii="Times New Roman" w:hAnsi="Times New Roman" w:cs="Times New Roman"/>
          <w:sz w:val="24"/>
          <w:szCs w:val="24"/>
        </w:rPr>
        <w:t xml:space="preserve">and stole money from a senior citizen with limited intelligence. </w:t>
      </w:r>
      <w:r w:rsidR="00DE01F4" w:rsidRPr="00F649C5">
        <w:rPr>
          <w:rFonts w:ascii="Times New Roman" w:hAnsi="Times New Roman" w:cs="Times New Roman"/>
          <w:sz w:val="24"/>
          <w:szCs w:val="24"/>
        </w:rPr>
        <w:t xml:space="preserve">Therefore, the act reus requirement for theft is attained by the activities of Paula. </w:t>
      </w:r>
    </w:p>
    <w:p w14:paraId="18103152" w14:textId="0F23B73C" w:rsidR="00863828" w:rsidRPr="00F649C5" w:rsidRDefault="001A6348" w:rsidP="000D3C41">
      <w:pPr>
        <w:spacing w:before="240" w:after="240" w:line="360" w:lineRule="auto"/>
        <w:jc w:val="both"/>
        <w:rPr>
          <w:rFonts w:ascii="Times New Roman" w:hAnsi="Times New Roman" w:cs="Times New Roman"/>
          <w:sz w:val="24"/>
          <w:szCs w:val="24"/>
          <w:lang w:val="en-US"/>
        </w:rPr>
      </w:pPr>
      <w:proofErr w:type="spellStart"/>
      <w:r w:rsidRPr="00F649C5">
        <w:rPr>
          <w:rFonts w:ascii="Times New Roman" w:hAnsi="Times New Roman" w:cs="Times New Roman"/>
          <w:sz w:val="24"/>
          <w:szCs w:val="24"/>
          <w:lang w:val="en-US"/>
        </w:rPr>
        <w:t>Mens</w:t>
      </w:r>
      <w:proofErr w:type="spellEnd"/>
      <w:r w:rsidRPr="00F649C5">
        <w:rPr>
          <w:rFonts w:ascii="Times New Roman" w:hAnsi="Times New Roman" w:cs="Times New Roman"/>
          <w:sz w:val="24"/>
          <w:szCs w:val="24"/>
          <w:lang w:val="en-US"/>
        </w:rPr>
        <w:t xml:space="preserve"> reus for theft is defined by the purpose element in </w:t>
      </w:r>
      <w:r w:rsidR="00F7370B" w:rsidRPr="00F7370B">
        <w:rPr>
          <w:rFonts w:ascii="Times New Roman" w:hAnsi="Times New Roman" w:cs="Times New Roman"/>
          <w:b/>
          <w:i/>
          <w:sz w:val="24"/>
          <w:szCs w:val="24"/>
          <w:lang w:val="en-US"/>
        </w:rPr>
        <w:t>“Theft Act 1968”</w:t>
      </w:r>
      <w:r w:rsidRPr="00F649C5">
        <w:rPr>
          <w:rFonts w:ascii="Times New Roman" w:hAnsi="Times New Roman" w:cs="Times New Roman"/>
          <w:sz w:val="24"/>
          <w:szCs w:val="24"/>
          <w:lang w:val="en-US"/>
        </w:rPr>
        <w:t xml:space="preserve">. </w:t>
      </w:r>
      <w:r w:rsidR="0012432B" w:rsidRPr="00F649C5">
        <w:rPr>
          <w:rFonts w:ascii="Times New Roman" w:hAnsi="Times New Roman" w:cs="Times New Roman"/>
          <w:sz w:val="24"/>
          <w:szCs w:val="24"/>
          <w:lang w:val="en-US"/>
        </w:rPr>
        <w:t>In the case of Paula, she stole the bag with the malicious intent, which was driven by jealousy and she knew that Christine would feel bad after losing her gift. This</w:t>
      </w:r>
      <w:r w:rsidR="007F2639" w:rsidRPr="00F649C5">
        <w:rPr>
          <w:rFonts w:ascii="Times New Roman" w:hAnsi="Times New Roman" w:cs="Times New Roman"/>
          <w:sz w:val="24"/>
          <w:szCs w:val="24"/>
          <w:lang w:val="en-US"/>
        </w:rPr>
        <w:t xml:space="preserve"> coincides with the </w:t>
      </w:r>
      <w:r w:rsidR="00F7370B" w:rsidRPr="00F649C5">
        <w:rPr>
          <w:rFonts w:ascii="Times New Roman" w:hAnsi="Times New Roman" w:cs="Times New Roman"/>
          <w:sz w:val="24"/>
          <w:szCs w:val="24"/>
          <w:lang w:val="en-US"/>
        </w:rPr>
        <w:t>knowledge element</w:t>
      </w:r>
      <w:r w:rsidR="0012432B" w:rsidRPr="00F649C5">
        <w:rPr>
          <w:rFonts w:ascii="Times New Roman" w:hAnsi="Times New Roman" w:cs="Times New Roman"/>
          <w:sz w:val="24"/>
          <w:szCs w:val="24"/>
          <w:lang w:val="en-US"/>
        </w:rPr>
        <w:t xml:space="preserve"> of the </w:t>
      </w:r>
      <w:proofErr w:type="spellStart"/>
      <w:r w:rsidR="0012432B" w:rsidRPr="00F649C5">
        <w:rPr>
          <w:rFonts w:ascii="Times New Roman" w:hAnsi="Times New Roman" w:cs="Times New Roman"/>
          <w:sz w:val="24"/>
          <w:szCs w:val="24"/>
          <w:lang w:val="en-US"/>
        </w:rPr>
        <w:t>mens</w:t>
      </w:r>
      <w:proofErr w:type="spellEnd"/>
      <w:r w:rsidR="0012432B" w:rsidRPr="00F649C5">
        <w:rPr>
          <w:rFonts w:ascii="Times New Roman" w:hAnsi="Times New Roman" w:cs="Times New Roman"/>
          <w:sz w:val="24"/>
          <w:szCs w:val="24"/>
          <w:lang w:val="en-US"/>
        </w:rPr>
        <w:t xml:space="preserve"> reus as it indicates that the in</w:t>
      </w:r>
      <w:r w:rsidR="007F2639" w:rsidRPr="00F649C5">
        <w:rPr>
          <w:rFonts w:ascii="Times New Roman" w:hAnsi="Times New Roman" w:cs="Times New Roman"/>
          <w:sz w:val="24"/>
          <w:szCs w:val="24"/>
          <w:lang w:val="en-US"/>
        </w:rPr>
        <w:t xml:space="preserve">dividual </w:t>
      </w:r>
      <w:proofErr w:type="gramStart"/>
      <w:r w:rsidR="007F2639" w:rsidRPr="00F649C5">
        <w:rPr>
          <w:rFonts w:ascii="Times New Roman" w:hAnsi="Times New Roman" w:cs="Times New Roman"/>
          <w:sz w:val="24"/>
          <w:szCs w:val="24"/>
          <w:lang w:val="en-US"/>
        </w:rPr>
        <w:t>are</w:t>
      </w:r>
      <w:proofErr w:type="gramEnd"/>
      <w:r w:rsidR="007F2639" w:rsidRPr="00F649C5">
        <w:rPr>
          <w:rFonts w:ascii="Times New Roman" w:hAnsi="Times New Roman" w:cs="Times New Roman"/>
          <w:sz w:val="24"/>
          <w:szCs w:val="24"/>
          <w:lang w:val="en-US"/>
        </w:rPr>
        <w:t xml:space="preserve"> certain </w:t>
      </w:r>
      <w:r w:rsidR="0012432B" w:rsidRPr="00F649C5">
        <w:rPr>
          <w:rFonts w:ascii="Times New Roman" w:hAnsi="Times New Roman" w:cs="Times New Roman"/>
          <w:sz w:val="24"/>
          <w:szCs w:val="24"/>
          <w:lang w:val="en-US"/>
        </w:rPr>
        <w:t xml:space="preserve">that their actions would result in emotionally scarring Christine. Similar observations can be reflected in the case of R vs Morris [1983] as the defendant switched the price labels intentionally to obtain the results of </w:t>
      </w:r>
      <w:r w:rsidR="00230DC0" w:rsidRPr="00F649C5">
        <w:rPr>
          <w:rFonts w:ascii="Times New Roman" w:hAnsi="Times New Roman" w:cs="Times New Roman"/>
          <w:sz w:val="24"/>
          <w:szCs w:val="24"/>
          <w:lang w:val="en-US"/>
        </w:rPr>
        <w:t xml:space="preserve">duping the clients and gain </w:t>
      </w:r>
      <w:r w:rsidR="0012432B" w:rsidRPr="00F649C5">
        <w:rPr>
          <w:rFonts w:ascii="Times New Roman" w:hAnsi="Times New Roman" w:cs="Times New Roman"/>
          <w:sz w:val="24"/>
          <w:szCs w:val="24"/>
          <w:lang w:val="en-US"/>
        </w:rPr>
        <w:t>higher profit</w:t>
      </w:r>
      <w:r w:rsidR="00230DC0" w:rsidRPr="00F649C5">
        <w:rPr>
          <w:rFonts w:ascii="Times New Roman" w:hAnsi="Times New Roman" w:cs="Times New Roman"/>
          <w:sz w:val="24"/>
          <w:szCs w:val="24"/>
          <w:lang w:val="en-US"/>
        </w:rPr>
        <w:t xml:space="preserve"> margin. This was in strict violation to the s 20 (2). of the </w:t>
      </w:r>
      <w:r w:rsidR="00F7370B" w:rsidRPr="00F7370B">
        <w:rPr>
          <w:rFonts w:ascii="Times New Roman" w:hAnsi="Times New Roman" w:cs="Times New Roman"/>
          <w:b/>
          <w:i/>
          <w:sz w:val="24"/>
          <w:szCs w:val="24"/>
          <w:lang w:val="en-US"/>
        </w:rPr>
        <w:t>“Theft Act 1968”</w:t>
      </w:r>
      <w:r w:rsidR="00230DC0" w:rsidRPr="00F649C5">
        <w:rPr>
          <w:rFonts w:ascii="Times New Roman" w:hAnsi="Times New Roman" w:cs="Times New Roman"/>
          <w:sz w:val="24"/>
          <w:szCs w:val="24"/>
          <w:lang w:val="en-US"/>
        </w:rPr>
        <w:t xml:space="preserve"> as it indicates that the “</w:t>
      </w:r>
      <w:r w:rsidR="00230DC0" w:rsidRPr="00F649C5">
        <w:rPr>
          <w:rFonts w:ascii="Times New Roman" w:hAnsi="Times New Roman" w:cs="Times New Roman"/>
          <w:b/>
          <w:i/>
          <w:sz w:val="24"/>
          <w:szCs w:val="24"/>
        </w:rPr>
        <w:t xml:space="preserve">A person who dishonestly, with a view to gain for himself or another or with intent to cause loss to another, destroys, defaces or conceals any valuable security, shall on conviction on indictment be liable to imprisonment for a term not exceeding seven </w:t>
      </w:r>
      <w:r w:rsidR="000D3C41" w:rsidRPr="00F649C5">
        <w:rPr>
          <w:rFonts w:ascii="Times New Roman" w:hAnsi="Times New Roman" w:cs="Times New Roman"/>
          <w:b/>
          <w:i/>
          <w:sz w:val="24"/>
          <w:szCs w:val="24"/>
        </w:rPr>
        <w:t>years</w:t>
      </w:r>
      <w:r w:rsidR="000D3C41" w:rsidRPr="00F649C5">
        <w:rPr>
          <w:rFonts w:ascii="Times New Roman" w:hAnsi="Times New Roman" w:cs="Times New Roman"/>
          <w:sz w:val="24"/>
          <w:szCs w:val="24"/>
        </w:rPr>
        <w:t>”</w:t>
      </w:r>
      <w:r w:rsidR="00F649C5" w:rsidRPr="00F649C5">
        <w:rPr>
          <w:rFonts w:ascii="Times New Roman" w:hAnsi="Times New Roman" w:cs="Times New Roman"/>
          <w:sz w:val="24"/>
          <w:szCs w:val="24"/>
        </w:rPr>
        <w:t xml:space="preserve"> (</w:t>
      </w:r>
      <w:r w:rsidR="00F649C5" w:rsidRPr="00F649C5">
        <w:rPr>
          <w:rFonts w:ascii="Times New Roman" w:hAnsi="Times New Roman" w:cs="Times New Roman"/>
          <w:sz w:val="24"/>
          <w:szCs w:val="24"/>
          <w:lang w:val="en-IN"/>
        </w:rPr>
        <w:t>Gov. 2023)</w:t>
      </w:r>
      <w:r w:rsidR="00230DC0" w:rsidRPr="00F649C5">
        <w:rPr>
          <w:rFonts w:ascii="Times New Roman" w:hAnsi="Times New Roman" w:cs="Times New Roman"/>
          <w:sz w:val="24"/>
          <w:szCs w:val="24"/>
        </w:rPr>
        <w:t xml:space="preserve">. Furthermore, the </w:t>
      </w:r>
      <w:proofErr w:type="spellStart"/>
      <w:r w:rsidR="00230DC0" w:rsidRPr="00F649C5">
        <w:rPr>
          <w:rFonts w:ascii="Times New Roman" w:hAnsi="Times New Roman" w:cs="Times New Roman"/>
          <w:sz w:val="24"/>
          <w:szCs w:val="24"/>
        </w:rPr>
        <w:t>mens</w:t>
      </w:r>
      <w:proofErr w:type="spellEnd"/>
      <w:r w:rsidR="00230DC0" w:rsidRPr="00F649C5">
        <w:rPr>
          <w:rFonts w:ascii="Times New Roman" w:hAnsi="Times New Roman" w:cs="Times New Roman"/>
          <w:sz w:val="24"/>
          <w:szCs w:val="24"/>
        </w:rPr>
        <w:t xml:space="preserve"> reus of robbery in </w:t>
      </w:r>
      <w:r w:rsidR="00F7370B" w:rsidRPr="00F7370B">
        <w:rPr>
          <w:rFonts w:ascii="Times New Roman" w:hAnsi="Times New Roman" w:cs="Times New Roman"/>
          <w:b/>
          <w:i/>
          <w:sz w:val="24"/>
          <w:szCs w:val="24"/>
          <w:lang w:val="en-US"/>
        </w:rPr>
        <w:t>“Theft Act 1968”</w:t>
      </w:r>
      <w:r w:rsidR="00230DC0" w:rsidRPr="00F649C5">
        <w:rPr>
          <w:rFonts w:ascii="Times New Roman" w:hAnsi="Times New Roman" w:cs="Times New Roman"/>
          <w:sz w:val="24"/>
          <w:szCs w:val="24"/>
          <w:lang w:val="en-US"/>
        </w:rPr>
        <w:t xml:space="preserve"> is explained by the dishonesty and primary intention to deprive. It aligns with the crim</w:t>
      </w:r>
      <w:r w:rsidR="00D27DFF" w:rsidRPr="00F649C5">
        <w:rPr>
          <w:rFonts w:ascii="Times New Roman" w:hAnsi="Times New Roman" w:cs="Times New Roman"/>
          <w:sz w:val="24"/>
          <w:szCs w:val="24"/>
          <w:lang w:val="en-US"/>
        </w:rPr>
        <w:t xml:space="preserve">e </w:t>
      </w:r>
      <w:r w:rsidR="00F7370B" w:rsidRPr="00F649C5">
        <w:rPr>
          <w:rFonts w:ascii="Times New Roman" w:hAnsi="Times New Roman" w:cs="Times New Roman"/>
          <w:sz w:val="24"/>
          <w:szCs w:val="24"/>
          <w:lang w:val="en-US"/>
        </w:rPr>
        <w:t>of Paula</w:t>
      </w:r>
      <w:r w:rsidR="00D27DFF" w:rsidRPr="00F649C5">
        <w:rPr>
          <w:rFonts w:ascii="Times New Roman" w:hAnsi="Times New Roman" w:cs="Times New Roman"/>
          <w:sz w:val="24"/>
          <w:szCs w:val="24"/>
          <w:lang w:val="en-US"/>
        </w:rPr>
        <w:t xml:space="preserve"> as she stole the bag by keeping it hidden in the car, which defines dishonesty and her intention was to make feel Christine that she should not feel so fortunate to be showered with luxury gifts, which highlights the intention to make her feel deprived. Therefore, the </w:t>
      </w:r>
      <w:proofErr w:type="spellStart"/>
      <w:r w:rsidR="00D27DFF" w:rsidRPr="00F649C5">
        <w:rPr>
          <w:rFonts w:ascii="Times New Roman" w:hAnsi="Times New Roman" w:cs="Times New Roman"/>
          <w:sz w:val="24"/>
          <w:szCs w:val="24"/>
          <w:lang w:val="en-US"/>
        </w:rPr>
        <w:t>mens</w:t>
      </w:r>
      <w:proofErr w:type="spellEnd"/>
      <w:r w:rsidR="00D27DFF" w:rsidRPr="00F649C5">
        <w:rPr>
          <w:rFonts w:ascii="Times New Roman" w:hAnsi="Times New Roman" w:cs="Times New Roman"/>
          <w:sz w:val="24"/>
          <w:szCs w:val="24"/>
          <w:lang w:val="en-US"/>
        </w:rPr>
        <w:t xml:space="preserve"> rea requirement and the second requirement for criminal liability for Paula in this case is met.</w:t>
      </w:r>
      <w:r w:rsidR="00287CDE" w:rsidRPr="00F649C5">
        <w:rPr>
          <w:rFonts w:ascii="Times New Roman" w:hAnsi="Times New Roman" w:cs="Times New Roman"/>
          <w:sz w:val="24"/>
          <w:szCs w:val="24"/>
          <w:lang w:val="en-US"/>
        </w:rPr>
        <w:t xml:space="preserve"> </w:t>
      </w:r>
      <w:r w:rsidR="00DE01F4" w:rsidRPr="00F649C5">
        <w:rPr>
          <w:rFonts w:ascii="Times New Roman" w:hAnsi="Times New Roman" w:cs="Times New Roman"/>
          <w:sz w:val="24"/>
          <w:szCs w:val="24"/>
          <w:lang w:val="en-US"/>
        </w:rPr>
        <w:t xml:space="preserve">There is no instance of valid </w:t>
      </w:r>
      <w:r w:rsidR="00F7370B" w:rsidRPr="00F649C5">
        <w:rPr>
          <w:rFonts w:ascii="Times New Roman" w:hAnsi="Times New Roman" w:cs="Times New Roman"/>
          <w:sz w:val="24"/>
          <w:szCs w:val="24"/>
          <w:lang w:val="en-US"/>
        </w:rPr>
        <w:t>defense</w:t>
      </w:r>
      <w:r w:rsidR="00DE01F4" w:rsidRPr="00F649C5">
        <w:rPr>
          <w:rFonts w:ascii="Times New Roman" w:hAnsi="Times New Roman" w:cs="Times New Roman"/>
          <w:sz w:val="24"/>
          <w:szCs w:val="24"/>
          <w:lang w:val="en-US"/>
        </w:rPr>
        <w:t xml:space="preserve"> on Paula’s part. Hence, Paula is criminally liable</w:t>
      </w:r>
      <w:r w:rsidR="00F7370B">
        <w:rPr>
          <w:rFonts w:ascii="Times New Roman" w:hAnsi="Times New Roman" w:cs="Times New Roman"/>
          <w:sz w:val="24"/>
          <w:szCs w:val="24"/>
          <w:lang w:val="en-US"/>
        </w:rPr>
        <w:t xml:space="preserve"> under </w:t>
      </w:r>
      <w:r w:rsidR="00F7370B" w:rsidRPr="00F7370B">
        <w:rPr>
          <w:rFonts w:ascii="Times New Roman" w:hAnsi="Times New Roman" w:cs="Times New Roman"/>
          <w:b/>
          <w:i/>
          <w:sz w:val="24"/>
          <w:szCs w:val="24"/>
          <w:lang w:val="en-US"/>
        </w:rPr>
        <w:t>“Theft Act 1968”</w:t>
      </w:r>
      <w:r w:rsidR="00DE01F4" w:rsidRPr="00F649C5">
        <w:rPr>
          <w:rFonts w:ascii="Times New Roman" w:hAnsi="Times New Roman" w:cs="Times New Roman"/>
          <w:sz w:val="24"/>
          <w:szCs w:val="24"/>
          <w:lang w:val="en-US"/>
        </w:rPr>
        <w:t xml:space="preserve"> as all the three requirements of criminal liability is addressed by Paula’s act of stealing the bag. </w:t>
      </w:r>
    </w:p>
    <w:p w14:paraId="4040D488" w14:textId="77777777" w:rsidR="00742568" w:rsidRPr="00F649C5" w:rsidRDefault="00F7370B" w:rsidP="000D3C41">
      <w:pPr>
        <w:pStyle w:val="Heading1"/>
        <w:rPr>
          <w:lang w:val="en-US"/>
        </w:rPr>
      </w:pPr>
      <w:bookmarkStart w:id="3" w:name="_Toc139502248"/>
      <w:r>
        <w:rPr>
          <w:lang w:val="en-US"/>
        </w:rPr>
        <w:lastRenderedPageBreak/>
        <w:t xml:space="preserve">Criminal liability of </w:t>
      </w:r>
      <w:r w:rsidR="00742568" w:rsidRPr="000D3C41">
        <w:t>Harriet</w:t>
      </w:r>
      <w:bookmarkEnd w:id="3"/>
    </w:p>
    <w:p w14:paraId="122632A9" w14:textId="3EC8335E" w:rsidR="00863828" w:rsidRPr="00F649C5" w:rsidRDefault="00863828" w:rsidP="000D3C41">
      <w:pPr>
        <w:spacing w:before="240" w:after="240" w:line="360" w:lineRule="auto"/>
        <w:jc w:val="both"/>
        <w:rPr>
          <w:rFonts w:ascii="Times New Roman" w:hAnsi="Times New Roman" w:cs="Times New Roman"/>
          <w:sz w:val="24"/>
          <w:szCs w:val="24"/>
        </w:rPr>
      </w:pPr>
      <w:r w:rsidRPr="00F649C5">
        <w:rPr>
          <w:rFonts w:ascii="Times New Roman" w:hAnsi="Times New Roman" w:cs="Times New Roman"/>
          <w:sz w:val="24"/>
          <w:szCs w:val="24"/>
          <w:lang w:val="en-US"/>
        </w:rPr>
        <w:t xml:space="preserve">Harriet’s conduct will be charged under damage to property. The actus reus elements for the damage to property is categorized by the presence of conduct, circumstance and result. In accordance to the clause under the </w:t>
      </w:r>
      <w:r w:rsidRPr="00F649C5">
        <w:rPr>
          <w:rFonts w:ascii="Times New Roman" w:hAnsi="Times New Roman" w:cs="Times New Roman"/>
          <w:sz w:val="24"/>
          <w:szCs w:val="24"/>
        </w:rPr>
        <w:t xml:space="preserve">Section 1(1) </w:t>
      </w:r>
      <w:r w:rsidR="00F7370B">
        <w:rPr>
          <w:rFonts w:ascii="Times New Roman" w:hAnsi="Times New Roman" w:cs="Times New Roman"/>
          <w:sz w:val="24"/>
          <w:szCs w:val="24"/>
        </w:rPr>
        <w:t>“</w:t>
      </w:r>
      <w:r w:rsidRPr="00F7370B">
        <w:rPr>
          <w:rFonts w:ascii="Times New Roman" w:hAnsi="Times New Roman" w:cs="Times New Roman"/>
          <w:b/>
          <w:i/>
          <w:sz w:val="24"/>
          <w:szCs w:val="24"/>
        </w:rPr>
        <w:t xml:space="preserve">Criminal Damage Act </w:t>
      </w:r>
      <w:r w:rsidR="00650A88" w:rsidRPr="00F7370B">
        <w:rPr>
          <w:rFonts w:ascii="Times New Roman" w:hAnsi="Times New Roman" w:cs="Times New Roman"/>
          <w:b/>
          <w:i/>
          <w:sz w:val="24"/>
          <w:szCs w:val="24"/>
        </w:rPr>
        <w:t>1971</w:t>
      </w:r>
      <w:r w:rsidR="00F7370B">
        <w:rPr>
          <w:rFonts w:ascii="Times New Roman" w:hAnsi="Times New Roman" w:cs="Times New Roman"/>
          <w:b/>
          <w:i/>
          <w:sz w:val="24"/>
          <w:szCs w:val="24"/>
        </w:rPr>
        <w:t>”</w:t>
      </w:r>
      <w:r w:rsidR="00650A88" w:rsidRPr="00F649C5">
        <w:rPr>
          <w:rFonts w:ascii="Times New Roman" w:hAnsi="Times New Roman" w:cs="Times New Roman"/>
          <w:sz w:val="24"/>
          <w:szCs w:val="24"/>
        </w:rPr>
        <w:t xml:space="preserve">, the </w:t>
      </w:r>
      <w:r w:rsidR="001A6348" w:rsidRPr="00F649C5">
        <w:rPr>
          <w:rFonts w:ascii="Times New Roman" w:hAnsi="Times New Roman" w:cs="Times New Roman"/>
          <w:sz w:val="24"/>
          <w:szCs w:val="24"/>
        </w:rPr>
        <w:t xml:space="preserve">conduct element of </w:t>
      </w:r>
      <w:r w:rsidR="00650A88" w:rsidRPr="00F649C5">
        <w:rPr>
          <w:rFonts w:ascii="Times New Roman" w:hAnsi="Times New Roman" w:cs="Times New Roman"/>
          <w:sz w:val="24"/>
          <w:szCs w:val="24"/>
        </w:rPr>
        <w:t xml:space="preserve">actus reus is the damage to property in the absence of lawful excuse. This is met by Harriet’s actions as she has destroyed the large glass windowpanes of Christine’s house, which indicates damage to property, in the context of hallucination where she thought of a fire engulfing the entire house, which does not evolve as a lawful excuse. Analogous instances are witnessed in the case of </w:t>
      </w:r>
      <w:proofErr w:type="spellStart"/>
      <w:r w:rsidR="00650A88" w:rsidRPr="00F649C5">
        <w:rPr>
          <w:rFonts w:ascii="Times New Roman" w:hAnsi="Times New Roman" w:cs="Times New Roman"/>
          <w:sz w:val="24"/>
          <w:szCs w:val="24"/>
        </w:rPr>
        <w:t>Gayford</w:t>
      </w:r>
      <w:proofErr w:type="spellEnd"/>
      <w:r w:rsidR="00650A88" w:rsidRPr="00F649C5">
        <w:rPr>
          <w:rFonts w:ascii="Times New Roman" w:hAnsi="Times New Roman" w:cs="Times New Roman"/>
          <w:sz w:val="24"/>
          <w:szCs w:val="24"/>
        </w:rPr>
        <w:t xml:space="preserve"> v </w:t>
      </w:r>
      <w:proofErr w:type="spellStart"/>
      <w:r w:rsidR="00650A88" w:rsidRPr="00F649C5">
        <w:rPr>
          <w:rFonts w:ascii="Times New Roman" w:hAnsi="Times New Roman" w:cs="Times New Roman"/>
          <w:sz w:val="24"/>
          <w:szCs w:val="24"/>
        </w:rPr>
        <w:t>Choulder</w:t>
      </w:r>
      <w:proofErr w:type="spellEnd"/>
      <w:r w:rsidR="00650A88" w:rsidRPr="00F649C5">
        <w:rPr>
          <w:rFonts w:ascii="Times New Roman" w:hAnsi="Times New Roman" w:cs="Times New Roman"/>
          <w:sz w:val="24"/>
          <w:szCs w:val="24"/>
        </w:rPr>
        <w:t xml:space="preserve"> [1898] as the defendant was punished of trampling along the long grass of the victim’s garden and was convicted for property damage under the </w:t>
      </w:r>
      <w:r w:rsidR="00F7370B" w:rsidRPr="00F7370B">
        <w:rPr>
          <w:rFonts w:ascii="Times New Roman" w:hAnsi="Times New Roman" w:cs="Times New Roman"/>
          <w:b/>
          <w:i/>
          <w:sz w:val="24"/>
          <w:szCs w:val="24"/>
        </w:rPr>
        <w:t xml:space="preserve">Criminal Damage Act 1971 </w:t>
      </w:r>
      <w:r w:rsidR="00F649C5" w:rsidRPr="00F649C5">
        <w:rPr>
          <w:rFonts w:ascii="Times New Roman" w:hAnsi="Times New Roman" w:cs="Times New Roman"/>
          <w:sz w:val="24"/>
          <w:szCs w:val="24"/>
        </w:rPr>
        <w:t>(</w:t>
      </w:r>
      <w:r w:rsidR="00F649C5" w:rsidRPr="00F649C5">
        <w:rPr>
          <w:rFonts w:ascii="Times New Roman" w:hAnsi="Times New Roman" w:cs="Times New Roman"/>
          <w:color w:val="222222"/>
          <w:sz w:val="24"/>
          <w:szCs w:val="24"/>
          <w:shd w:val="clear" w:color="auto" w:fill="FFFFFF"/>
        </w:rPr>
        <w:t>Allen and Cooper, 1995)</w:t>
      </w:r>
      <w:r w:rsidR="00650A88" w:rsidRPr="00F649C5">
        <w:rPr>
          <w:rFonts w:ascii="Times New Roman" w:hAnsi="Times New Roman" w:cs="Times New Roman"/>
          <w:sz w:val="24"/>
          <w:szCs w:val="24"/>
        </w:rPr>
        <w:t>. Further</w:t>
      </w:r>
      <w:r w:rsidR="001A6348" w:rsidRPr="00F649C5">
        <w:rPr>
          <w:rFonts w:ascii="Times New Roman" w:hAnsi="Times New Roman" w:cs="Times New Roman"/>
          <w:sz w:val="24"/>
          <w:szCs w:val="24"/>
        </w:rPr>
        <w:t xml:space="preserve">more, the circumstance element of the actus reus indicates if the property belongs to any individual except the defendant.  In this case, this element is met as the defendant (Paula) has destroyed Christine’s house, who is not the defendant.  The last component is the result, which indicates that the integrity of the property is compromised due to the damage. </w:t>
      </w:r>
      <w:r w:rsidR="000D3C41" w:rsidRPr="00F649C5">
        <w:rPr>
          <w:rFonts w:ascii="Times New Roman" w:hAnsi="Times New Roman" w:cs="Times New Roman"/>
          <w:sz w:val="24"/>
          <w:szCs w:val="24"/>
        </w:rPr>
        <w:t>This criterion</w:t>
      </w:r>
      <w:r w:rsidR="001A6348" w:rsidRPr="00F649C5">
        <w:rPr>
          <w:rFonts w:ascii="Times New Roman" w:hAnsi="Times New Roman" w:cs="Times New Roman"/>
          <w:sz w:val="24"/>
          <w:szCs w:val="24"/>
        </w:rPr>
        <w:t xml:space="preserve"> is also addressed by Paula’s action as the smashing of the windows has reduced their home structural integrity to extreme and has also rendered them susceptible to robbery, thereby, comprising their security. </w:t>
      </w:r>
      <w:r w:rsidR="007F2639" w:rsidRPr="00F649C5">
        <w:rPr>
          <w:rFonts w:ascii="Times New Roman" w:hAnsi="Times New Roman" w:cs="Times New Roman"/>
          <w:sz w:val="24"/>
          <w:szCs w:val="24"/>
        </w:rPr>
        <w:t xml:space="preserve">Therefore, all the actus reus requirements for damage to property has been met by Harriet’s actions. </w:t>
      </w:r>
    </w:p>
    <w:p w14:paraId="5E723B49" w14:textId="77777777" w:rsidR="007F2639" w:rsidRPr="00F649C5" w:rsidRDefault="007F2639" w:rsidP="000D3C41">
      <w:pPr>
        <w:spacing w:before="240" w:after="240" w:line="360" w:lineRule="auto"/>
        <w:jc w:val="both"/>
        <w:rPr>
          <w:rFonts w:ascii="Times New Roman" w:hAnsi="Times New Roman" w:cs="Times New Roman"/>
          <w:sz w:val="24"/>
          <w:szCs w:val="24"/>
        </w:rPr>
      </w:pPr>
      <w:r w:rsidRPr="00F649C5">
        <w:rPr>
          <w:rFonts w:ascii="Times New Roman" w:hAnsi="Times New Roman" w:cs="Times New Roman"/>
          <w:sz w:val="24"/>
          <w:szCs w:val="24"/>
        </w:rPr>
        <w:t xml:space="preserve">According to the </w:t>
      </w:r>
      <w:r w:rsidRPr="00F7370B">
        <w:rPr>
          <w:rFonts w:ascii="Times New Roman" w:hAnsi="Times New Roman" w:cs="Times New Roman"/>
          <w:b/>
          <w:i/>
          <w:sz w:val="24"/>
          <w:szCs w:val="24"/>
        </w:rPr>
        <w:t>Criminal Damage Act 1971</w:t>
      </w:r>
      <w:r w:rsidRPr="00F649C5">
        <w:rPr>
          <w:rFonts w:ascii="Times New Roman" w:hAnsi="Times New Roman" w:cs="Times New Roman"/>
          <w:sz w:val="24"/>
          <w:szCs w:val="24"/>
        </w:rPr>
        <w:t xml:space="preserve">, </w:t>
      </w:r>
      <w:r w:rsidR="00F7370B" w:rsidRPr="00F649C5">
        <w:rPr>
          <w:rFonts w:ascii="Times New Roman" w:hAnsi="Times New Roman" w:cs="Times New Roman"/>
          <w:sz w:val="24"/>
          <w:szCs w:val="24"/>
        </w:rPr>
        <w:t>the</w:t>
      </w:r>
      <w:r w:rsidRPr="00F649C5">
        <w:rPr>
          <w:rFonts w:ascii="Times New Roman" w:hAnsi="Times New Roman" w:cs="Times New Roman"/>
          <w:sz w:val="24"/>
          <w:szCs w:val="24"/>
        </w:rPr>
        <w:t xml:space="preserve"> </w:t>
      </w:r>
      <w:proofErr w:type="spellStart"/>
      <w:r w:rsidRPr="00F649C5">
        <w:rPr>
          <w:rFonts w:ascii="Times New Roman" w:hAnsi="Times New Roman" w:cs="Times New Roman"/>
          <w:sz w:val="24"/>
          <w:szCs w:val="24"/>
        </w:rPr>
        <w:t>mens</w:t>
      </w:r>
      <w:proofErr w:type="spellEnd"/>
      <w:r w:rsidRPr="00F649C5">
        <w:rPr>
          <w:rFonts w:ascii="Times New Roman" w:hAnsi="Times New Roman" w:cs="Times New Roman"/>
          <w:sz w:val="24"/>
          <w:szCs w:val="24"/>
        </w:rPr>
        <w:t xml:space="preserve"> reu</w:t>
      </w:r>
      <w:r w:rsidR="00B92415" w:rsidRPr="00F649C5">
        <w:rPr>
          <w:rFonts w:ascii="Times New Roman" w:hAnsi="Times New Roman" w:cs="Times New Roman"/>
          <w:sz w:val="24"/>
          <w:szCs w:val="24"/>
        </w:rPr>
        <w:t>s for the damage to property defines</w:t>
      </w:r>
      <w:r w:rsidRPr="00F649C5">
        <w:rPr>
          <w:rFonts w:ascii="Times New Roman" w:hAnsi="Times New Roman" w:cs="Times New Roman"/>
          <w:sz w:val="24"/>
          <w:szCs w:val="24"/>
        </w:rPr>
        <w:t xml:space="preserve"> </w:t>
      </w:r>
      <w:r w:rsidR="00B92415" w:rsidRPr="00F649C5">
        <w:rPr>
          <w:rFonts w:ascii="Times New Roman" w:hAnsi="Times New Roman" w:cs="Times New Roman"/>
          <w:sz w:val="24"/>
          <w:szCs w:val="24"/>
        </w:rPr>
        <w:t xml:space="preserve">that </w:t>
      </w:r>
      <w:r w:rsidRPr="00F649C5">
        <w:rPr>
          <w:rFonts w:ascii="Times New Roman" w:hAnsi="Times New Roman" w:cs="Times New Roman"/>
          <w:sz w:val="24"/>
          <w:szCs w:val="24"/>
        </w:rPr>
        <w:t>the defendant</w:t>
      </w:r>
      <w:r w:rsidR="00B92415" w:rsidRPr="00F649C5">
        <w:rPr>
          <w:rFonts w:ascii="Times New Roman" w:hAnsi="Times New Roman" w:cs="Times New Roman"/>
          <w:sz w:val="24"/>
          <w:szCs w:val="24"/>
        </w:rPr>
        <w:t xml:space="preserve"> is</w:t>
      </w:r>
      <w:r w:rsidRPr="00F649C5">
        <w:rPr>
          <w:rFonts w:ascii="Times New Roman" w:hAnsi="Times New Roman" w:cs="Times New Roman"/>
          <w:sz w:val="24"/>
          <w:szCs w:val="24"/>
        </w:rPr>
        <w:t xml:space="preserve"> deemed to be reckless</w:t>
      </w:r>
      <w:r w:rsidR="00B92415" w:rsidRPr="00F649C5">
        <w:rPr>
          <w:rFonts w:ascii="Times New Roman" w:hAnsi="Times New Roman" w:cs="Times New Roman"/>
          <w:sz w:val="24"/>
          <w:szCs w:val="24"/>
        </w:rPr>
        <w:t xml:space="preserve"> if</w:t>
      </w:r>
      <w:r w:rsidRPr="00F649C5">
        <w:rPr>
          <w:rFonts w:ascii="Times New Roman" w:hAnsi="Times New Roman" w:cs="Times New Roman"/>
          <w:sz w:val="24"/>
          <w:szCs w:val="24"/>
        </w:rPr>
        <w:t xml:space="preserve"> damage would be incurred on property belonging to other by their action. According to the </w:t>
      </w:r>
      <w:r w:rsidR="00B92415" w:rsidRPr="00F649C5">
        <w:rPr>
          <w:rFonts w:ascii="Times New Roman" w:hAnsi="Times New Roman" w:cs="Times New Roman"/>
          <w:color w:val="212529"/>
          <w:sz w:val="24"/>
          <w:szCs w:val="24"/>
          <w:shd w:val="clear" w:color="auto" w:fill="FFFFFF"/>
        </w:rPr>
        <w:t>section 1(1) and (3) of the CDA 1971, “</w:t>
      </w:r>
      <w:r w:rsidR="00B92415" w:rsidRPr="00F649C5">
        <w:rPr>
          <w:rFonts w:ascii="Times New Roman" w:hAnsi="Times New Roman" w:cs="Times New Roman"/>
          <w:b/>
          <w:i/>
          <w:color w:val="212529"/>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F649C5" w:rsidRPr="00F649C5">
        <w:rPr>
          <w:rFonts w:ascii="Times New Roman" w:hAnsi="Times New Roman" w:cs="Times New Roman"/>
          <w:sz w:val="24"/>
          <w:szCs w:val="24"/>
        </w:rPr>
        <w:t xml:space="preserve"> (Ormerod and Laird, 2018)</w:t>
      </w:r>
      <w:r w:rsidR="00B92415" w:rsidRPr="00F649C5">
        <w:rPr>
          <w:rFonts w:ascii="Times New Roman" w:hAnsi="Times New Roman" w:cs="Times New Roman"/>
          <w:b/>
          <w:i/>
          <w:color w:val="212529"/>
          <w:sz w:val="24"/>
          <w:szCs w:val="24"/>
          <w:shd w:val="clear" w:color="auto" w:fill="FFFFFF"/>
        </w:rPr>
        <w:t xml:space="preserve">. </w:t>
      </w:r>
      <w:r w:rsidR="00B92415" w:rsidRPr="00F649C5">
        <w:rPr>
          <w:rFonts w:ascii="Times New Roman" w:hAnsi="Times New Roman" w:cs="Times New Roman"/>
          <w:color w:val="212529"/>
          <w:sz w:val="24"/>
          <w:szCs w:val="24"/>
          <w:shd w:val="clear" w:color="auto" w:fill="FFFFFF"/>
        </w:rPr>
        <w:t xml:space="preserve">Similar verdict was passed in the case of </w:t>
      </w:r>
      <w:r w:rsidR="00B92415" w:rsidRPr="00F649C5">
        <w:rPr>
          <w:rFonts w:ascii="Times New Roman" w:hAnsi="Times New Roman" w:cs="Times New Roman"/>
          <w:sz w:val="24"/>
          <w:szCs w:val="24"/>
        </w:rPr>
        <w:t>R v G and another [2003] as two kids were deemed reckless when they lit two newspapers and burnt the co-op shop</w:t>
      </w:r>
      <w:r w:rsidR="00F649C5" w:rsidRPr="00F649C5">
        <w:rPr>
          <w:rFonts w:ascii="Times New Roman" w:hAnsi="Times New Roman" w:cs="Times New Roman"/>
          <w:sz w:val="24"/>
          <w:szCs w:val="24"/>
        </w:rPr>
        <w:t xml:space="preserve"> (</w:t>
      </w:r>
      <w:r w:rsidR="00F649C5" w:rsidRPr="00F649C5">
        <w:rPr>
          <w:rFonts w:ascii="Times New Roman" w:hAnsi="Times New Roman" w:cs="Times New Roman"/>
          <w:bCs/>
          <w:sz w:val="24"/>
          <w:szCs w:val="24"/>
        </w:rPr>
        <w:t>Parliament, 2023)</w:t>
      </w:r>
      <w:r w:rsidR="00B92415" w:rsidRPr="00F649C5">
        <w:rPr>
          <w:rFonts w:ascii="Times New Roman" w:hAnsi="Times New Roman" w:cs="Times New Roman"/>
          <w:sz w:val="24"/>
          <w:szCs w:val="24"/>
        </w:rPr>
        <w:t xml:space="preserve">. The verdict charged them with damage to property according to </w:t>
      </w:r>
      <w:r w:rsidR="00F7370B" w:rsidRPr="00F7370B">
        <w:rPr>
          <w:rFonts w:ascii="Times New Roman" w:hAnsi="Times New Roman" w:cs="Times New Roman"/>
          <w:b/>
          <w:i/>
          <w:sz w:val="24"/>
          <w:szCs w:val="24"/>
        </w:rPr>
        <w:t xml:space="preserve">Criminal Damage Act 1971 </w:t>
      </w:r>
      <w:r w:rsidR="00B92415" w:rsidRPr="00F649C5">
        <w:rPr>
          <w:rFonts w:ascii="Times New Roman" w:hAnsi="Times New Roman" w:cs="Times New Roman"/>
          <w:sz w:val="24"/>
          <w:szCs w:val="24"/>
        </w:rPr>
        <w:t xml:space="preserve">as it caused a damage of more than £1m. In this case, Paula acted recklessly as she </w:t>
      </w:r>
      <w:r w:rsidR="00287CDE" w:rsidRPr="00F649C5">
        <w:rPr>
          <w:rFonts w:ascii="Times New Roman" w:hAnsi="Times New Roman" w:cs="Times New Roman"/>
          <w:sz w:val="24"/>
          <w:szCs w:val="24"/>
        </w:rPr>
        <w:t xml:space="preserve">understood the risk of fire to be substantial enough to deviate from her normal action of walking out the door to smash the window as means of escape.  Therefore, it is observed that the </w:t>
      </w:r>
      <w:proofErr w:type="spellStart"/>
      <w:r w:rsidR="00287CDE" w:rsidRPr="00F649C5">
        <w:rPr>
          <w:rFonts w:ascii="Times New Roman" w:hAnsi="Times New Roman" w:cs="Times New Roman"/>
          <w:sz w:val="24"/>
          <w:szCs w:val="24"/>
        </w:rPr>
        <w:t>mens</w:t>
      </w:r>
      <w:proofErr w:type="spellEnd"/>
      <w:r w:rsidR="00287CDE" w:rsidRPr="00F649C5">
        <w:rPr>
          <w:rFonts w:ascii="Times New Roman" w:hAnsi="Times New Roman" w:cs="Times New Roman"/>
          <w:sz w:val="24"/>
          <w:szCs w:val="24"/>
        </w:rPr>
        <w:t xml:space="preserve"> reus requirements for damage to property is met by Harriet’s actions.</w:t>
      </w:r>
    </w:p>
    <w:p w14:paraId="5F593AB5" w14:textId="77777777" w:rsidR="00287CDE" w:rsidRDefault="00287CDE" w:rsidP="000D3C41">
      <w:pPr>
        <w:spacing w:before="240" w:after="240" w:line="360" w:lineRule="auto"/>
        <w:jc w:val="both"/>
        <w:rPr>
          <w:rFonts w:ascii="Times New Roman" w:hAnsi="Times New Roman" w:cs="Times New Roman"/>
          <w:sz w:val="24"/>
          <w:szCs w:val="24"/>
        </w:rPr>
      </w:pPr>
      <w:r w:rsidRPr="00F649C5">
        <w:rPr>
          <w:rFonts w:ascii="Times New Roman" w:hAnsi="Times New Roman" w:cs="Times New Roman"/>
          <w:sz w:val="24"/>
          <w:szCs w:val="24"/>
        </w:rPr>
        <w:lastRenderedPageBreak/>
        <w:t xml:space="preserve">However, the third requirement for criminal liability is not met as she can use the instance of Leon spiking her drink with vodka as a valid defence. It is because her reckless behaviour was not </w:t>
      </w:r>
      <w:r w:rsidR="00F7370B" w:rsidRPr="00F649C5">
        <w:rPr>
          <w:rFonts w:ascii="Times New Roman" w:hAnsi="Times New Roman" w:cs="Times New Roman"/>
          <w:sz w:val="24"/>
          <w:szCs w:val="24"/>
        </w:rPr>
        <w:t>intentional;</w:t>
      </w:r>
      <w:r w:rsidRPr="00F649C5">
        <w:rPr>
          <w:rFonts w:ascii="Times New Roman" w:hAnsi="Times New Roman" w:cs="Times New Roman"/>
          <w:sz w:val="24"/>
          <w:szCs w:val="24"/>
        </w:rPr>
        <w:t xml:space="preserve"> instead, it was caused due to the malicious intent of Leon. Therefore, Harriet’ actions are not criminally liable since only two of the three requirements of criminal liability is met in accordance to Criminal Damage Act 1971. </w:t>
      </w:r>
    </w:p>
    <w:p w14:paraId="7D2E0DC3" w14:textId="77777777" w:rsidR="00F7370B" w:rsidRPr="00F649C5" w:rsidRDefault="00F7370B" w:rsidP="000D3C41">
      <w:pPr>
        <w:pStyle w:val="Heading1"/>
        <w:spacing w:after="240"/>
      </w:pPr>
      <w:bookmarkStart w:id="4" w:name="_Toc139502249"/>
      <w:r>
        <w:t>Conclusion</w:t>
      </w:r>
      <w:bookmarkEnd w:id="4"/>
    </w:p>
    <w:p w14:paraId="6AD2F423" w14:textId="77777777" w:rsidR="00F7370B" w:rsidRDefault="00833402" w:rsidP="000D3C41">
      <w:pPr>
        <w:spacing w:before="240" w:after="240" w:line="360" w:lineRule="auto"/>
        <w:jc w:val="both"/>
        <w:rPr>
          <w:rFonts w:ascii="Times New Roman" w:hAnsi="Times New Roman" w:cs="Times New Roman"/>
          <w:sz w:val="24"/>
          <w:szCs w:val="24"/>
        </w:rPr>
      </w:pPr>
      <w:r w:rsidRPr="00F649C5">
        <w:rPr>
          <w:rFonts w:ascii="Times New Roman" w:hAnsi="Times New Roman" w:cs="Times New Roman"/>
          <w:sz w:val="24"/>
          <w:szCs w:val="24"/>
        </w:rPr>
        <w:t>From the report</w:t>
      </w:r>
      <w:r w:rsidR="00DE01F4" w:rsidRPr="00F649C5">
        <w:rPr>
          <w:rFonts w:ascii="Times New Roman" w:hAnsi="Times New Roman" w:cs="Times New Roman"/>
          <w:sz w:val="24"/>
          <w:szCs w:val="24"/>
        </w:rPr>
        <w:t xml:space="preserve">, it is observed that the actus reus </w:t>
      </w:r>
      <w:r w:rsidR="00F7370B" w:rsidRPr="00F649C5">
        <w:rPr>
          <w:rFonts w:ascii="Times New Roman" w:hAnsi="Times New Roman" w:cs="Times New Roman"/>
          <w:sz w:val="24"/>
          <w:szCs w:val="24"/>
        </w:rPr>
        <w:t xml:space="preserve">and </w:t>
      </w:r>
      <w:proofErr w:type="spellStart"/>
      <w:r w:rsidR="00F7370B" w:rsidRPr="00F649C5">
        <w:rPr>
          <w:rFonts w:ascii="Times New Roman" w:hAnsi="Times New Roman" w:cs="Times New Roman"/>
          <w:sz w:val="24"/>
          <w:szCs w:val="24"/>
        </w:rPr>
        <w:t>mens</w:t>
      </w:r>
      <w:proofErr w:type="spellEnd"/>
      <w:r w:rsidR="00DE01F4" w:rsidRPr="00F649C5">
        <w:rPr>
          <w:rFonts w:ascii="Times New Roman" w:hAnsi="Times New Roman" w:cs="Times New Roman"/>
          <w:sz w:val="24"/>
          <w:szCs w:val="24"/>
        </w:rPr>
        <w:t xml:space="preserve"> reus requirements have been attained by Paula’s act of stealing the handbag. The findings indicate that Paula is criminally liable in accordance to the </w:t>
      </w:r>
      <w:r w:rsidR="00F7370B" w:rsidRPr="00F7370B">
        <w:rPr>
          <w:rFonts w:ascii="Times New Roman" w:hAnsi="Times New Roman" w:cs="Times New Roman"/>
          <w:b/>
          <w:i/>
          <w:sz w:val="24"/>
          <w:szCs w:val="24"/>
        </w:rPr>
        <w:t>“Theft Act 1968”</w:t>
      </w:r>
      <w:r w:rsidR="00DE01F4" w:rsidRPr="00F649C5">
        <w:rPr>
          <w:rFonts w:ascii="Times New Roman" w:hAnsi="Times New Roman" w:cs="Times New Roman"/>
          <w:sz w:val="24"/>
          <w:szCs w:val="24"/>
        </w:rPr>
        <w:t xml:space="preserve">. The results also suggest that Harriet could provide a valid defence that could oppose to the </w:t>
      </w:r>
      <w:r w:rsidRPr="00F649C5">
        <w:rPr>
          <w:rFonts w:ascii="Times New Roman" w:hAnsi="Times New Roman" w:cs="Times New Roman"/>
          <w:sz w:val="24"/>
          <w:szCs w:val="24"/>
        </w:rPr>
        <w:t xml:space="preserve">actus reus </w:t>
      </w:r>
      <w:r w:rsidR="00F7370B" w:rsidRPr="00F649C5">
        <w:rPr>
          <w:rFonts w:ascii="Times New Roman" w:hAnsi="Times New Roman" w:cs="Times New Roman"/>
          <w:sz w:val="24"/>
          <w:szCs w:val="24"/>
        </w:rPr>
        <w:t xml:space="preserve">and </w:t>
      </w:r>
      <w:proofErr w:type="spellStart"/>
      <w:r w:rsidR="00F7370B" w:rsidRPr="00F649C5">
        <w:rPr>
          <w:rFonts w:ascii="Times New Roman" w:hAnsi="Times New Roman" w:cs="Times New Roman"/>
          <w:sz w:val="24"/>
          <w:szCs w:val="24"/>
        </w:rPr>
        <w:t>mens</w:t>
      </w:r>
      <w:proofErr w:type="spellEnd"/>
      <w:r w:rsidRPr="00F649C5">
        <w:rPr>
          <w:rFonts w:ascii="Times New Roman" w:hAnsi="Times New Roman" w:cs="Times New Roman"/>
          <w:sz w:val="24"/>
          <w:szCs w:val="24"/>
        </w:rPr>
        <w:t xml:space="preserve"> reus requirements to property damage. From the study, it is concluded that Harriet’s action cannot be considered as criminal offence under the Criminal Damage Act 1971. </w:t>
      </w:r>
    </w:p>
    <w:p w14:paraId="39ECDE1F" w14:textId="77777777" w:rsidR="00F7370B" w:rsidRDefault="00F7370B" w:rsidP="000D3C41">
      <w:pPr>
        <w:spacing w:before="240" w:after="240" w:line="360" w:lineRule="auto"/>
        <w:rPr>
          <w:rFonts w:ascii="Times New Roman" w:hAnsi="Times New Roman" w:cs="Times New Roman"/>
          <w:sz w:val="24"/>
          <w:szCs w:val="24"/>
        </w:rPr>
      </w:pPr>
      <w:r>
        <w:rPr>
          <w:rFonts w:ascii="Times New Roman" w:hAnsi="Times New Roman" w:cs="Times New Roman"/>
          <w:sz w:val="24"/>
          <w:szCs w:val="24"/>
        </w:rPr>
        <w:br w:type="page"/>
      </w:r>
    </w:p>
    <w:p w14:paraId="4F122B65" w14:textId="77777777" w:rsidR="00DE01F4" w:rsidRPr="00F7370B" w:rsidRDefault="00F7370B" w:rsidP="000D3C41">
      <w:pPr>
        <w:pStyle w:val="Heading1"/>
        <w:spacing w:after="240"/>
        <w:rPr>
          <w:lang w:val="en-US"/>
        </w:rPr>
      </w:pPr>
      <w:bookmarkStart w:id="5" w:name="_Toc139502250"/>
      <w:r w:rsidRPr="00F7370B">
        <w:rPr>
          <w:lang w:val="en-US"/>
        </w:rPr>
        <w:lastRenderedPageBreak/>
        <w:t>Reference List</w:t>
      </w:r>
      <w:bookmarkEnd w:id="5"/>
    </w:p>
    <w:p w14:paraId="03701A7C" w14:textId="77777777" w:rsidR="00EE4584" w:rsidRPr="00EE4584" w:rsidRDefault="00EE4584" w:rsidP="000D3C41">
      <w:pPr>
        <w:spacing w:before="240" w:after="240" w:line="360" w:lineRule="auto"/>
        <w:jc w:val="both"/>
        <w:rPr>
          <w:rFonts w:ascii="Times New Roman" w:hAnsi="Times New Roman" w:cs="Times New Roman"/>
          <w:color w:val="222222"/>
          <w:sz w:val="24"/>
          <w:szCs w:val="24"/>
          <w:shd w:val="clear" w:color="auto" w:fill="FFFFFF"/>
        </w:rPr>
      </w:pPr>
      <w:r w:rsidRPr="00EE4584">
        <w:rPr>
          <w:rFonts w:ascii="Times New Roman" w:hAnsi="Times New Roman" w:cs="Times New Roman"/>
          <w:color w:val="222222"/>
          <w:sz w:val="24"/>
          <w:szCs w:val="24"/>
          <w:shd w:val="clear" w:color="auto" w:fill="FFFFFF"/>
        </w:rPr>
        <w:t>Allen, M.J. and Cooper, S., 1995. Howard's Way-A Farewell to Freedom.</w:t>
      </w:r>
    </w:p>
    <w:p w14:paraId="7EB4AFA8" w14:textId="77777777" w:rsidR="00EE4584" w:rsidRPr="00EE4584" w:rsidRDefault="00EE4584" w:rsidP="000D3C41">
      <w:pPr>
        <w:spacing w:before="240" w:after="240" w:line="360" w:lineRule="auto"/>
        <w:jc w:val="both"/>
        <w:outlineLvl w:val="3"/>
        <w:rPr>
          <w:rFonts w:ascii="Times New Roman" w:eastAsia="Times New Roman" w:hAnsi="Times New Roman" w:cs="Times New Roman"/>
          <w:color w:val="000000"/>
          <w:sz w:val="24"/>
          <w:szCs w:val="24"/>
          <w:lang w:val="en-IN" w:eastAsia="en-IN"/>
        </w:rPr>
      </w:pPr>
      <w:r w:rsidRPr="00EE4584">
        <w:rPr>
          <w:rFonts w:ascii="Times New Roman" w:eastAsia="Times New Roman" w:hAnsi="Times New Roman" w:cs="Times New Roman"/>
          <w:color w:val="000000"/>
          <w:sz w:val="24"/>
          <w:szCs w:val="24"/>
          <w:lang w:val="en-IN" w:eastAsia="en-IN"/>
        </w:rPr>
        <w:t>E-</w:t>
      </w:r>
      <w:proofErr w:type="spellStart"/>
      <w:r w:rsidRPr="00EE4584">
        <w:rPr>
          <w:rFonts w:ascii="Times New Roman" w:eastAsia="Times New Roman" w:hAnsi="Times New Roman" w:cs="Times New Roman"/>
          <w:color w:val="000000"/>
          <w:sz w:val="24"/>
          <w:szCs w:val="24"/>
          <w:lang w:val="en-IN" w:eastAsia="en-IN"/>
        </w:rPr>
        <w:t>lawresources</w:t>
      </w:r>
      <w:proofErr w:type="spellEnd"/>
      <w:r w:rsidRPr="00EE4584">
        <w:rPr>
          <w:rFonts w:ascii="Times New Roman" w:eastAsia="Times New Roman" w:hAnsi="Times New Roman" w:cs="Times New Roman"/>
          <w:iCs/>
          <w:color w:val="000000"/>
          <w:sz w:val="24"/>
          <w:szCs w:val="24"/>
          <w:lang w:val="en-IN" w:eastAsia="en-IN"/>
        </w:rPr>
        <w:t>. 2023</w:t>
      </w:r>
      <w:r w:rsidRPr="00EE4584">
        <w:rPr>
          <w:rFonts w:ascii="Times New Roman" w:eastAsia="Times New Roman" w:hAnsi="Times New Roman" w:cs="Times New Roman"/>
          <w:i/>
          <w:iCs/>
          <w:color w:val="000000"/>
          <w:sz w:val="24"/>
          <w:szCs w:val="24"/>
          <w:lang w:val="en-IN" w:eastAsia="en-IN"/>
        </w:rPr>
        <w:t>. R v Morris, Anderton v Burnside</w:t>
      </w:r>
      <w:r w:rsidRPr="00EE4584">
        <w:rPr>
          <w:rFonts w:ascii="Times New Roman" w:eastAsia="Times New Roman" w:hAnsi="Times New Roman" w:cs="Times New Roman"/>
          <w:color w:val="000000"/>
          <w:sz w:val="24"/>
          <w:szCs w:val="24"/>
          <w:lang w:val="en-IN" w:eastAsia="en-IN"/>
        </w:rPr>
        <w:t>. Available at: https://www.e-lawresources.co.uk/R-v-Morris%2C-Anderton-v-Burnside.php (Accessed: 5 July 2023).</w:t>
      </w:r>
    </w:p>
    <w:p w14:paraId="74C3AB1A" w14:textId="77777777" w:rsidR="00EE4584" w:rsidRPr="00EE4584" w:rsidRDefault="00EE4584" w:rsidP="000D3C41">
      <w:pPr>
        <w:spacing w:before="240" w:after="240" w:line="360" w:lineRule="auto"/>
        <w:jc w:val="both"/>
        <w:rPr>
          <w:rFonts w:ascii="Times New Roman" w:hAnsi="Times New Roman" w:cs="Times New Roman"/>
          <w:sz w:val="24"/>
          <w:szCs w:val="24"/>
        </w:rPr>
      </w:pPr>
      <w:r w:rsidRPr="00EE4584">
        <w:rPr>
          <w:rFonts w:ascii="Times New Roman" w:hAnsi="Times New Roman" w:cs="Times New Roman"/>
          <w:sz w:val="24"/>
          <w:szCs w:val="24"/>
          <w:lang w:val="en-IN"/>
        </w:rPr>
        <w:t xml:space="preserve">Gov. 2023. Theft Act 1968 Available at: </w:t>
      </w:r>
      <w:hyperlink r:id="rId7" w:anchor=":~:text=(1)A%20person%20who%20dishonestly,of%20justice%20or%20any%20government" w:history="1">
        <w:r w:rsidRPr="00EE4584">
          <w:rPr>
            <w:rStyle w:val="Hyperlink"/>
            <w:rFonts w:ascii="Times New Roman" w:hAnsi="Times New Roman" w:cs="Times New Roman"/>
            <w:sz w:val="24"/>
            <w:szCs w:val="24"/>
            <w:lang w:val="en-IN"/>
          </w:rPr>
          <w:t>https://www.legislation.gov.uk/ukpga/1968/60/section/20#:~:text=(1)A%20person%20who%20dishonestly,of%20justice%20or%20any%20government</w:t>
        </w:r>
      </w:hyperlink>
      <w:r w:rsidRPr="00EE4584">
        <w:rPr>
          <w:rFonts w:ascii="Times New Roman" w:hAnsi="Times New Roman" w:cs="Times New Roman"/>
          <w:sz w:val="24"/>
          <w:szCs w:val="24"/>
          <w:lang w:val="en-IN"/>
        </w:rPr>
        <w:t xml:space="preserve"> </w:t>
      </w:r>
      <w:r w:rsidRPr="00EE4584">
        <w:rPr>
          <w:rFonts w:ascii="Times New Roman" w:hAnsi="Times New Roman" w:cs="Times New Roman"/>
          <w:sz w:val="24"/>
          <w:szCs w:val="24"/>
        </w:rPr>
        <w:t>(Accessed 7 July 2023)</w:t>
      </w:r>
    </w:p>
    <w:p w14:paraId="1187F404" w14:textId="77777777" w:rsidR="00EE4584" w:rsidRPr="00EE4584" w:rsidRDefault="00EE4584" w:rsidP="000D3C41">
      <w:pPr>
        <w:spacing w:before="240" w:after="240" w:line="360" w:lineRule="auto"/>
        <w:jc w:val="both"/>
        <w:rPr>
          <w:rFonts w:ascii="Times New Roman" w:hAnsi="Times New Roman" w:cs="Times New Roman"/>
          <w:sz w:val="24"/>
          <w:szCs w:val="24"/>
        </w:rPr>
      </w:pPr>
      <w:r w:rsidRPr="00EE4584">
        <w:rPr>
          <w:rFonts w:ascii="Times New Roman" w:hAnsi="Times New Roman" w:cs="Times New Roman"/>
          <w:sz w:val="24"/>
          <w:szCs w:val="24"/>
          <w:lang w:val="en-IN"/>
        </w:rPr>
        <w:t>Gov. 2023. Theft Act 1968 Available at:</w:t>
      </w:r>
      <w:hyperlink r:id="rId8" w:anchor=":~:text=3%E2%80%9CAppropriates%E2%80%9D.&amp;text=(1)Any%20assumption%20by%20a,dealing%20with%20it%20as%20owner" w:history="1">
        <w:r w:rsidRPr="00EE4584">
          <w:rPr>
            <w:rStyle w:val="Hyperlink"/>
            <w:rFonts w:ascii="Times New Roman" w:hAnsi="Times New Roman" w:cs="Times New Roman"/>
            <w:sz w:val="24"/>
            <w:szCs w:val="24"/>
          </w:rPr>
          <w:t>https://www.legislation.gov.uk/ukpga/1968/60/crossheading/definition-oftheft#:~:text=3%E2%80%9CAppropriates%E2%80%9D.&amp;text=(1)Any%20assumption%20by%20a,dealing%20with%20it%20as%20owner</w:t>
        </w:r>
      </w:hyperlink>
      <w:r w:rsidRPr="00EE4584">
        <w:rPr>
          <w:rFonts w:ascii="Times New Roman" w:hAnsi="Times New Roman" w:cs="Times New Roman"/>
          <w:sz w:val="24"/>
          <w:szCs w:val="24"/>
        </w:rPr>
        <w:t xml:space="preserve"> (Accessed 7 July 2023)</w:t>
      </w:r>
    </w:p>
    <w:p w14:paraId="27A902C3" w14:textId="77777777" w:rsidR="00EE4584" w:rsidRPr="00EE4584" w:rsidRDefault="00EE4584" w:rsidP="000D3C41">
      <w:pPr>
        <w:spacing w:before="240" w:after="240" w:line="360" w:lineRule="auto"/>
        <w:jc w:val="both"/>
        <w:rPr>
          <w:rFonts w:ascii="Times New Roman" w:hAnsi="Times New Roman" w:cs="Times New Roman"/>
          <w:sz w:val="24"/>
          <w:szCs w:val="24"/>
        </w:rPr>
      </w:pPr>
      <w:r w:rsidRPr="00EE4584">
        <w:rPr>
          <w:rFonts w:ascii="Times New Roman" w:hAnsi="Times New Roman" w:cs="Times New Roman"/>
          <w:sz w:val="24"/>
          <w:szCs w:val="24"/>
        </w:rPr>
        <w:t xml:space="preserve">Ormerod, D., and Laird, K. 2018. 27. Offences of damage to property. Available at: </w:t>
      </w:r>
      <w:hyperlink r:id="rId9" w:history="1">
        <w:r w:rsidRPr="00EE4584">
          <w:rPr>
            <w:rStyle w:val="Hyperlink"/>
            <w:rFonts w:ascii="Times New Roman" w:hAnsi="Times New Roman" w:cs="Times New Roman"/>
            <w:sz w:val="24"/>
            <w:szCs w:val="24"/>
          </w:rPr>
          <w:t>10.1093/he/9780198807094.003.0027</w:t>
        </w:r>
      </w:hyperlink>
      <w:r w:rsidRPr="00EE4584">
        <w:rPr>
          <w:rFonts w:ascii="Times New Roman" w:hAnsi="Times New Roman" w:cs="Times New Roman"/>
          <w:sz w:val="24"/>
          <w:szCs w:val="24"/>
        </w:rPr>
        <w:t xml:space="preserve"> </w:t>
      </w:r>
    </w:p>
    <w:p w14:paraId="19DBCD5B" w14:textId="77777777" w:rsidR="00EE4584" w:rsidRPr="00EE4584" w:rsidRDefault="00EE4584" w:rsidP="000D3C41">
      <w:pPr>
        <w:spacing w:before="240" w:after="240" w:line="360" w:lineRule="auto"/>
        <w:jc w:val="both"/>
        <w:rPr>
          <w:rFonts w:ascii="Times New Roman" w:hAnsi="Times New Roman" w:cs="Times New Roman"/>
          <w:sz w:val="24"/>
          <w:szCs w:val="24"/>
        </w:rPr>
      </w:pPr>
      <w:r w:rsidRPr="00EE4584">
        <w:rPr>
          <w:rFonts w:ascii="Times New Roman" w:hAnsi="Times New Roman" w:cs="Times New Roman"/>
          <w:bCs/>
          <w:sz w:val="24"/>
          <w:szCs w:val="24"/>
        </w:rPr>
        <w:t xml:space="preserve">Parliament. 2023. Judgments - Regina v. G and another (Appellants) (On Appeal from the Court of Appeal (Criminal Division)) Available at: </w:t>
      </w:r>
      <w:hyperlink r:id="rId10" w:history="1">
        <w:r w:rsidRPr="00EE4584">
          <w:rPr>
            <w:rStyle w:val="Hyperlink"/>
            <w:rFonts w:ascii="Times New Roman" w:hAnsi="Times New Roman" w:cs="Times New Roman"/>
            <w:sz w:val="24"/>
            <w:szCs w:val="24"/>
          </w:rPr>
          <w:t>https://publications.parliament.uk/pa/ld200203/ldjudgmt/jd031016/g-1.htm</w:t>
        </w:r>
      </w:hyperlink>
      <w:r w:rsidRPr="00EE4584">
        <w:rPr>
          <w:rFonts w:ascii="Times New Roman" w:hAnsi="Times New Roman" w:cs="Times New Roman"/>
          <w:sz w:val="24"/>
          <w:szCs w:val="24"/>
        </w:rPr>
        <w:t xml:space="preserve"> (Accessed 7 July 2023)</w:t>
      </w:r>
    </w:p>
    <w:p w14:paraId="2061DFB9" w14:textId="77777777" w:rsidR="00EE4584" w:rsidRPr="00EE4584" w:rsidRDefault="00EE4584" w:rsidP="000D3C41">
      <w:pPr>
        <w:spacing w:before="240" w:after="240" w:line="360" w:lineRule="auto"/>
        <w:jc w:val="both"/>
        <w:rPr>
          <w:rFonts w:ascii="Times New Roman" w:hAnsi="Times New Roman" w:cs="Times New Roman"/>
          <w:color w:val="222222"/>
          <w:sz w:val="24"/>
          <w:szCs w:val="24"/>
          <w:shd w:val="clear" w:color="auto" w:fill="FFFFFF"/>
        </w:rPr>
      </w:pPr>
      <w:proofErr w:type="spellStart"/>
      <w:r w:rsidRPr="00EE4584">
        <w:rPr>
          <w:rFonts w:ascii="Times New Roman" w:hAnsi="Times New Roman" w:cs="Times New Roman"/>
          <w:color w:val="222222"/>
          <w:sz w:val="24"/>
          <w:szCs w:val="24"/>
          <w:shd w:val="clear" w:color="auto" w:fill="FFFFFF"/>
        </w:rPr>
        <w:t>Soltani</w:t>
      </w:r>
      <w:proofErr w:type="spellEnd"/>
      <w:r w:rsidRPr="00EE4584">
        <w:rPr>
          <w:rFonts w:ascii="Times New Roman" w:hAnsi="Times New Roman" w:cs="Times New Roman"/>
          <w:color w:val="222222"/>
          <w:sz w:val="24"/>
          <w:szCs w:val="24"/>
          <w:shd w:val="clear" w:color="auto" w:fill="FFFFFF"/>
        </w:rPr>
        <w:t>, S. and Ramazani, A., 2016. Criminal Liability and Crime and Punishment Proportionality in the Crime of Legal Entities. </w:t>
      </w:r>
      <w:r w:rsidRPr="00EE4584">
        <w:rPr>
          <w:rFonts w:ascii="Times New Roman" w:hAnsi="Times New Roman" w:cs="Times New Roman"/>
          <w:i/>
          <w:iCs/>
          <w:color w:val="222222"/>
          <w:sz w:val="24"/>
          <w:szCs w:val="24"/>
          <w:shd w:val="clear" w:color="auto" w:fill="FFFFFF"/>
        </w:rPr>
        <w:t>J. Pol. &amp; L.</w:t>
      </w:r>
      <w:r w:rsidRPr="00EE4584">
        <w:rPr>
          <w:rFonts w:ascii="Times New Roman" w:hAnsi="Times New Roman" w:cs="Times New Roman"/>
          <w:color w:val="222222"/>
          <w:sz w:val="24"/>
          <w:szCs w:val="24"/>
          <w:shd w:val="clear" w:color="auto" w:fill="FFFFFF"/>
        </w:rPr>
        <w:t>, </w:t>
      </w:r>
      <w:r w:rsidRPr="00EE4584">
        <w:rPr>
          <w:rFonts w:ascii="Times New Roman" w:hAnsi="Times New Roman" w:cs="Times New Roman"/>
          <w:i/>
          <w:iCs/>
          <w:color w:val="222222"/>
          <w:sz w:val="24"/>
          <w:szCs w:val="24"/>
          <w:shd w:val="clear" w:color="auto" w:fill="FFFFFF"/>
        </w:rPr>
        <w:t>9</w:t>
      </w:r>
      <w:r w:rsidRPr="00EE4584">
        <w:rPr>
          <w:rFonts w:ascii="Times New Roman" w:hAnsi="Times New Roman" w:cs="Times New Roman"/>
          <w:color w:val="222222"/>
          <w:sz w:val="24"/>
          <w:szCs w:val="24"/>
          <w:shd w:val="clear" w:color="auto" w:fill="FFFFFF"/>
        </w:rPr>
        <w:t>, p.61.</w:t>
      </w:r>
    </w:p>
    <w:p w14:paraId="6CECA574" w14:textId="77777777" w:rsidR="00F7370B" w:rsidRDefault="00F7370B" w:rsidP="000D3C41">
      <w:pPr>
        <w:spacing w:before="240" w:after="240" w:line="360" w:lineRule="auto"/>
        <w:jc w:val="both"/>
      </w:pPr>
    </w:p>
    <w:p w14:paraId="4D944854" w14:textId="77777777" w:rsidR="00F7370B" w:rsidRPr="00B46D01" w:rsidRDefault="00F7370B" w:rsidP="000D3C41">
      <w:pPr>
        <w:spacing w:before="240" w:after="240" w:line="360" w:lineRule="auto"/>
        <w:jc w:val="both"/>
        <w:rPr>
          <w:lang w:val="en-IN"/>
        </w:rPr>
      </w:pPr>
    </w:p>
    <w:p w14:paraId="4CA79BA7" w14:textId="77777777" w:rsidR="00F7370B" w:rsidRPr="00F649C5" w:rsidRDefault="00F7370B" w:rsidP="000D3C41">
      <w:pPr>
        <w:spacing w:before="240" w:after="240" w:line="360" w:lineRule="auto"/>
        <w:jc w:val="both"/>
        <w:rPr>
          <w:rFonts w:ascii="Times New Roman" w:hAnsi="Times New Roman" w:cs="Times New Roman"/>
          <w:b/>
          <w:i/>
          <w:sz w:val="24"/>
          <w:szCs w:val="24"/>
          <w:lang w:val="en-US"/>
        </w:rPr>
      </w:pPr>
    </w:p>
    <w:sectPr w:rsidR="00F7370B" w:rsidRPr="00F649C5" w:rsidSect="00F7370B">
      <w:footerReference w:type="default" r:id="rId11"/>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28F2C" w14:textId="77777777" w:rsidR="002F720A" w:rsidRDefault="002F720A" w:rsidP="00F7370B">
      <w:pPr>
        <w:spacing w:after="0" w:line="240" w:lineRule="auto"/>
      </w:pPr>
      <w:r>
        <w:separator/>
      </w:r>
    </w:p>
  </w:endnote>
  <w:endnote w:type="continuationSeparator" w:id="0">
    <w:p w14:paraId="571ABAE6" w14:textId="77777777" w:rsidR="002F720A" w:rsidRDefault="002F720A" w:rsidP="00F73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736016"/>
      <w:docPartObj>
        <w:docPartGallery w:val="Page Numbers (Bottom of Page)"/>
        <w:docPartUnique/>
      </w:docPartObj>
    </w:sdtPr>
    <w:sdtEndPr>
      <w:rPr>
        <w:noProof/>
      </w:rPr>
    </w:sdtEndPr>
    <w:sdtContent>
      <w:p w14:paraId="5ECC5E53" w14:textId="77777777" w:rsidR="00F7370B" w:rsidRDefault="00F7370B">
        <w:pPr>
          <w:pStyle w:val="Footer"/>
          <w:jc w:val="right"/>
        </w:pPr>
        <w:r>
          <w:fldChar w:fldCharType="begin"/>
        </w:r>
        <w:r>
          <w:instrText xml:space="preserve"> PAGE   \* MERGEFORMAT </w:instrText>
        </w:r>
        <w:r>
          <w:fldChar w:fldCharType="separate"/>
        </w:r>
        <w:r w:rsidR="009D3DB3">
          <w:rPr>
            <w:noProof/>
          </w:rPr>
          <w:t>3</w:t>
        </w:r>
        <w:r>
          <w:rPr>
            <w:noProof/>
          </w:rPr>
          <w:fldChar w:fldCharType="end"/>
        </w:r>
      </w:p>
    </w:sdtContent>
  </w:sdt>
  <w:p w14:paraId="614B88DE" w14:textId="77777777" w:rsidR="00F7370B" w:rsidRDefault="00F73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C7C28" w14:textId="77777777" w:rsidR="002F720A" w:rsidRDefault="002F720A" w:rsidP="00F7370B">
      <w:pPr>
        <w:spacing w:after="0" w:line="240" w:lineRule="auto"/>
      </w:pPr>
      <w:r>
        <w:separator/>
      </w:r>
    </w:p>
  </w:footnote>
  <w:footnote w:type="continuationSeparator" w:id="0">
    <w:p w14:paraId="27009B9B" w14:textId="77777777" w:rsidR="002F720A" w:rsidRDefault="002F720A" w:rsidP="00F737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DAE"/>
    <w:rsid w:val="000D3C41"/>
    <w:rsid w:val="0012432B"/>
    <w:rsid w:val="001A6348"/>
    <w:rsid w:val="00230DC0"/>
    <w:rsid w:val="00241FFB"/>
    <w:rsid w:val="00287CDE"/>
    <w:rsid w:val="002F720A"/>
    <w:rsid w:val="00307851"/>
    <w:rsid w:val="00430E2A"/>
    <w:rsid w:val="005B2FA7"/>
    <w:rsid w:val="00620DAE"/>
    <w:rsid w:val="00650A88"/>
    <w:rsid w:val="006C14E1"/>
    <w:rsid w:val="00742568"/>
    <w:rsid w:val="007F2639"/>
    <w:rsid w:val="00833402"/>
    <w:rsid w:val="00844CD2"/>
    <w:rsid w:val="00863828"/>
    <w:rsid w:val="00957868"/>
    <w:rsid w:val="009D3DB3"/>
    <w:rsid w:val="00B92415"/>
    <w:rsid w:val="00D27DFF"/>
    <w:rsid w:val="00DE01F4"/>
    <w:rsid w:val="00EE4584"/>
    <w:rsid w:val="00F649C5"/>
    <w:rsid w:val="00F7370B"/>
    <w:rsid w:val="00FC1A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13D92"/>
  <w15:chartTrackingRefBased/>
  <w15:docId w15:val="{FB9E2369-EF42-40D5-B215-5885F4408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0D3C41"/>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F737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term">
    <w:name w:val="legterm"/>
    <w:basedOn w:val="DefaultParagraphFont"/>
    <w:rsid w:val="00241FFB"/>
  </w:style>
  <w:style w:type="character" w:customStyle="1" w:styleId="Heading1Char">
    <w:name w:val="Heading 1 Char"/>
    <w:basedOn w:val="DefaultParagraphFont"/>
    <w:link w:val="Heading1"/>
    <w:uiPriority w:val="9"/>
    <w:rsid w:val="000D3C41"/>
    <w:rPr>
      <w:rFonts w:ascii="Times New Roman" w:eastAsiaTheme="majorEastAsia" w:hAnsi="Times New Roman" w:cstheme="majorBidi"/>
      <w:b/>
      <w:sz w:val="28"/>
      <w:szCs w:val="32"/>
      <w:lang w:val="en-AU"/>
    </w:rPr>
  </w:style>
  <w:style w:type="character" w:customStyle="1" w:styleId="Heading2Char">
    <w:name w:val="Heading 2 Char"/>
    <w:basedOn w:val="DefaultParagraphFont"/>
    <w:link w:val="Heading2"/>
    <w:uiPriority w:val="9"/>
    <w:rsid w:val="00F7370B"/>
    <w:rPr>
      <w:rFonts w:asciiTheme="majorHAnsi" w:eastAsiaTheme="majorEastAsia" w:hAnsiTheme="majorHAnsi" w:cstheme="majorBidi"/>
      <w:color w:val="2E74B5" w:themeColor="accent1" w:themeShade="BF"/>
      <w:sz w:val="26"/>
      <w:szCs w:val="26"/>
      <w:lang w:val="en-AU"/>
    </w:rPr>
  </w:style>
  <w:style w:type="character" w:styleId="Hyperlink">
    <w:name w:val="Hyperlink"/>
    <w:basedOn w:val="DefaultParagraphFont"/>
    <w:uiPriority w:val="99"/>
    <w:unhideWhenUsed/>
    <w:rsid w:val="00F7370B"/>
    <w:rPr>
      <w:color w:val="0563C1" w:themeColor="hyperlink"/>
      <w:u w:val="single"/>
    </w:rPr>
  </w:style>
  <w:style w:type="paragraph" w:styleId="TOCHeading">
    <w:name w:val="TOC Heading"/>
    <w:basedOn w:val="Heading1"/>
    <w:next w:val="Normal"/>
    <w:uiPriority w:val="39"/>
    <w:unhideWhenUsed/>
    <w:qFormat/>
    <w:rsid w:val="00F7370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7370B"/>
    <w:pPr>
      <w:spacing w:after="100"/>
    </w:pPr>
  </w:style>
  <w:style w:type="paragraph" w:styleId="Title">
    <w:name w:val="Title"/>
    <w:basedOn w:val="Normal"/>
    <w:next w:val="Normal"/>
    <w:link w:val="TitleChar"/>
    <w:uiPriority w:val="10"/>
    <w:qFormat/>
    <w:rsid w:val="00F737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70B"/>
    <w:rPr>
      <w:rFonts w:asciiTheme="majorHAnsi" w:eastAsiaTheme="majorEastAsia" w:hAnsiTheme="majorHAnsi" w:cstheme="majorBidi"/>
      <w:spacing w:val="-10"/>
      <w:kern w:val="28"/>
      <w:sz w:val="56"/>
      <w:szCs w:val="56"/>
      <w:lang w:val="en-AU"/>
    </w:rPr>
  </w:style>
  <w:style w:type="paragraph" w:styleId="Header">
    <w:name w:val="header"/>
    <w:basedOn w:val="Normal"/>
    <w:link w:val="HeaderChar"/>
    <w:uiPriority w:val="99"/>
    <w:unhideWhenUsed/>
    <w:rsid w:val="00F73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0B"/>
    <w:rPr>
      <w:lang w:val="en-AU"/>
    </w:rPr>
  </w:style>
  <w:style w:type="paragraph" w:styleId="Footer">
    <w:name w:val="footer"/>
    <w:basedOn w:val="Normal"/>
    <w:link w:val="FooterChar"/>
    <w:uiPriority w:val="99"/>
    <w:unhideWhenUsed/>
    <w:rsid w:val="00F73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0B"/>
    <w:rPr>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991777">
      <w:bodyDiv w:val="1"/>
      <w:marLeft w:val="0"/>
      <w:marRight w:val="0"/>
      <w:marTop w:val="0"/>
      <w:marBottom w:val="0"/>
      <w:divBdr>
        <w:top w:val="none" w:sz="0" w:space="0" w:color="auto"/>
        <w:left w:val="none" w:sz="0" w:space="0" w:color="auto"/>
        <w:bottom w:val="none" w:sz="0" w:space="0" w:color="auto"/>
        <w:right w:val="none" w:sz="0" w:space="0" w:color="auto"/>
      </w:divBdr>
      <w:divsChild>
        <w:div w:id="797800194">
          <w:marLeft w:val="0"/>
          <w:marRight w:val="0"/>
          <w:marTop w:val="0"/>
          <w:marBottom w:val="0"/>
          <w:divBdr>
            <w:top w:val="none" w:sz="0" w:space="0" w:color="auto"/>
            <w:left w:val="none" w:sz="0" w:space="0" w:color="auto"/>
            <w:bottom w:val="none" w:sz="0" w:space="0" w:color="auto"/>
            <w:right w:val="none" w:sz="0" w:space="0" w:color="auto"/>
          </w:divBdr>
        </w:div>
        <w:div w:id="908541434">
          <w:marLeft w:val="0"/>
          <w:marRight w:val="0"/>
          <w:marTop w:val="0"/>
          <w:marBottom w:val="0"/>
          <w:divBdr>
            <w:top w:val="none" w:sz="0" w:space="0" w:color="auto"/>
            <w:left w:val="none" w:sz="0" w:space="0" w:color="auto"/>
            <w:bottom w:val="none" w:sz="0" w:space="0" w:color="auto"/>
            <w:right w:val="none" w:sz="0" w:space="0" w:color="auto"/>
          </w:divBdr>
        </w:div>
      </w:divsChild>
    </w:div>
    <w:div w:id="1415006442">
      <w:bodyDiv w:val="1"/>
      <w:marLeft w:val="0"/>
      <w:marRight w:val="0"/>
      <w:marTop w:val="0"/>
      <w:marBottom w:val="0"/>
      <w:divBdr>
        <w:top w:val="none" w:sz="0" w:space="0" w:color="auto"/>
        <w:left w:val="none" w:sz="0" w:space="0" w:color="auto"/>
        <w:bottom w:val="none" w:sz="0" w:space="0" w:color="auto"/>
        <w:right w:val="none" w:sz="0" w:space="0" w:color="auto"/>
      </w:divBdr>
    </w:div>
    <w:div w:id="1415584738">
      <w:bodyDiv w:val="1"/>
      <w:marLeft w:val="0"/>
      <w:marRight w:val="0"/>
      <w:marTop w:val="0"/>
      <w:marBottom w:val="0"/>
      <w:divBdr>
        <w:top w:val="none" w:sz="0" w:space="0" w:color="auto"/>
        <w:left w:val="none" w:sz="0" w:space="0" w:color="auto"/>
        <w:bottom w:val="none" w:sz="0" w:space="0" w:color="auto"/>
        <w:right w:val="none" w:sz="0" w:space="0" w:color="auto"/>
      </w:divBdr>
    </w:div>
    <w:div w:id="2026396017">
      <w:bodyDiv w:val="1"/>
      <w:marLeft w:val="0"/>
      <w:marRight w:val="0"/>
      <w:marTop w:val="0"/>
      <w:marBottom w:val="0"/>
      <w:divBdr>
        <w:top w:val="none" w:sz="0" w:space="0" w:color="auto"/>
        <w:left w:val="none" w:sz="0" w:space="0" w:color="auto"/>
        <w:bottom w:val="none" w:sz="0" w:space="0" w:color="auto"/>
        <w:right w:val="none" w:sz="0" w:space="0" w:color="auto"/>
      </w:divBdr>
    </w:div>
    <w:div w:id="203163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crossheading/definition-ofthef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68/60/section/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ublications.parliament.uk/pa/ld200203/ldjudgmt/jd031016/g-1.htm" TargetMode="External"/><Relationship Id="rId4" Type="http://schemas.openxmlformats.org/officeDocument/2006/relationships/webSettings" Target="webSettings.xml"/><Relationship Id="rId9" Type="http://schemas.openxmlformats.org/officeDocument/2006/relationships/hyperlink" Target="https://www.researchgate.net/publication/346911891_27_Offences_of_damage_to_prop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AA708-F9A3-4452-8757-4F2155BB6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1745</Words>
  <Characters>9949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Arka Paul</cp:lastModifiedBy>
  <cp:revision>4</cp:revision>
  <dcterms:created xsi:type="dcterms:W3CDTF">2023-07-05T08:48:00Z</dcterms:created>
  <dcterms:modified xsi:type="dcterms:W3CDTF">2023-07-05T20:47:00Z</dcterms:modified>
</cp:coreProperties>
</file>