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A4DA6FB" w:rsidP="0B9BD8E1" w:rsidRDefault="3A4DA6FB" w14:paraId="539F5EE5" w14:textId="0403464A">
      <w:pPr>
        <w:spacing w:line="360" w:lineRule="auto"/>
        <w:jc w:val="both"/>
        <w:rPr>
          <w:rFonts w:ascii="Arial" w:hAnsi="Arial" w:eastAsia="Arial" w:cs="Arial"/>
        </w:rPr>
      </w:pPr>
      <w:r w:rsidRPr="0B9BD8E1" w:rsidR="3A4DA6FB">
        <w:rPr>
          <w:rFonts w:ascii="Arial" w:hAnsi="Arial" w:eastAsia="Arial" w:cs="Arial"/>
        </w:rPr>
        <w:t>Charlie Thomas</w:t>
      </w:r>
    </w:p>
    <w:p w:rsidR="3A4DA6FB" w:rsidP="0B9BD8E1" w:rsidRDefault="3A4DA6FB" w14:paraId="1999A02B" w14:textId="5895A6A6">
      <w:pPr>
        <w:spacing w:line="360" w:lineRule="auto"/>
        <w:jc w:val="both"/>
        <w:rPr>
          <w:rFonts w:ascii="Arial" w:hAnsi="Arial" w:eastAsia="Arial" w:cs="Arial"/>
        </w:rPr>
      </w:pPr>
      <w:r w:rsidRPr="0B9BD8E1" w:rsidR="3A4DA6FB">
        <w:rPr>
          <w:rFonts w:ascii="Arial" w:hAnsi="Arial" w:eastAsia="Arial" w:cs="Arial"/>
        </w:rPr>
        <w:t>2416800</w:t>
      </w:r>
    </w:p>
    <w:p xmlns:wp14="http://schemas.microsoft.com/office/word/2010/wordml" w:rsidP="0B9BD8E1" wp14:paraId="5E5787A5" wp14:textId="4C1F94F4">
      <w:pPr>
        <w:spacing w:line="360" w:lineRule="auto"/>
        <w:jc w:val="both"/>
        <w:rPr>
          <w:rFonts w:ascii="Arial" w:hAnsi="Arial" w:eastAsia="Arial" w:cs="Arial"/>
        </w:rPr>
      </w:pPr>
      <w:r w:rsidRPr="0B9BD8E1" w:rsidR="3A4DA6FB">
        <w:rPr>
          <w:rFonts w:ascii="Arial" w:hAnsi="Arial" w:eastAsia="Arial" w:cs="Arial"/>
        </w:rPr>
        <w:t>Effective Management – BGM4000</w:t>
      </w:r>
    </w:p>
    <w:p w:rsidR="3A4DA6FB" w:rsidP="0B9BD8E1" w:rsidRDefault="3A4DA6FB" w14:paraId="6DFED72B" w14:textId="07F93A55">
      <w:pPr>
        <w:spacing w:line="360" w:lineRule="auto"/>
        <w:jc w:val="both"/>
        <w:rPr>
          <w:rFonts w:ascii="Arial" w:hAnsi="Arial" w:eastAsia="Arial" w:cs="Arial"/>
        </w:rPr>
      </w:pPr>
      <w:r w:rsidRPr="0B9BD8E1" w:rsidR="3A4DA6FB">
        <w:rPr>
          <w:rFonts w:ascii="Arial" w:hAnsi="Arial" w:eastAsia="Arial" w:cs="Arial"/>
        </w:rPr>
        <w:t xml:space="preserve">Giulia </w:t>
      </w:r>
      <w:r w:rsidRPr="0B9BD8E1" w:rsidR="3A4DA6FB">
        <w:rPr>
          <w:rFonts w:ascii="Arial" w:hAnsi="Arial" w:eastAsia="Arial" w:cs="Arial"/>
        </w:rPr>
        <w:t>Chifari</w:t>
      </w:r>
      <w:r w:rsidRPr="0B9BD8E1" w:rsidR="3A4DA6FB">
        <w:rPr>
          <w:rFonts w:ascii="Arial" w:hAnsi="Arial" w:eastAsia="Arial" w:cs="Arial"/>
        </w:rPr>
        <w:t xml:space="preserve"> &amp; Jemma Smith</w:t>
      </w:r>
    </w:p>
    <w:p w:rsidR="3A4DA6FB" w:rsidP="0B9BD8E1" w:rsidRDefault="3A4DA6FB" w14:paraId="4B05BA39" w14:textId="7D29B48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I confirm the use of ChatGPT during the research process of this assignment.</w:t>
      </w:r>
    </w:p>
    <w:p w:rsidR="3A4DA6FB" w:rsidP="0B9BD8E1" w:rsidRDefault="3A4DA6FB" w14:paraId="049D009C" w14:textId="241A5F5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I confirm I have copies of my notes,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drafts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other resources I used before and after the use of AI tools which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i</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may be asked to provide in evidence.</w:t>
      </w:r>
    </w:p>
    <w:p w:rsidR="0B9BD8E1" w:rsidP="0B9BD8E1" w:rsidRDefault="0B9BD8E1" w14:paraId="25096729" w14:textId="0A9B7E9F">
      <w:pPr>
        <w:spacing w:line="360" w:lineRule="auto"/>
        <w:jc w:val="both"/>
        <w:rPr>
          <w:rFonts w:ascii="Arial" w:hAnsi="Arial" w:eastAsia="Arial" w:cs="Arial"/>
        </w:rPr>
      </w:pPr>
    </w:p>
    <w:p w:rsidR="0B9BD8E1" w:rsidP="0B9BD8E1" w:rsidRDefault="0B9BD8E1" w14:paraId="5FC17197" w14:textId="3923935F">
      <w:pPr>
        <w:spacing w:line="360" w:lineRule="auto"/>
        <w:jc w:val="both"/>
        <w:rPr>
          <w:rFonts w:ascii="Arial" w:hAnsi="Arial" w:eastAsia="Arial" w:cs="Arial"/>
        </w:rPr>
      </w:pPr>
    </w:p>
    <w:p w:rsidR="0B9BD8E1" w:rsidP="0B9BD8E1" w:rsidRDefault="0B9BD8E1" w14:paraId="13C2CFCB" w14:textId="5156080A">
      <w:pPr>
        <w:spacing w:line="360" w:lineRule="auto"/>
        <w:jc w:val="both"/>
        <w:rPr>
          <w:rFonts w:ascii="Arial" w:hAnsi="Arial" w:eastAsia="Arial" w:cs="Arial"/>
        </w:rPr>
      </w:pPr>
    </w:p>
    <w:p w:rsidR="0B9BD8E1" w:rsidP="0B9BD8E1" w:rsidRDefault="0B9BD8E1" w14:paraId="52AF6926" w14:textId="436BAF95">
      <w:pPr>
        <w:spacing w:line="360" w:lineRule="auto"/>
        <w:jc w:val="both"/>
        <w:rPr>
          <w:rFonts w:ascii="Arial" w:hAnsi="Arial" w:eastAsia="Arial" w:cs="Arial"/>
        </w:rPr>
      </w:pPr>
    </w:p>
    <w:p w:rsidR="0B9BD8E1" w:rsidP="0B9BD8E1" w:rsidRDefault="0B9BD8E1" w14:paraId="024842C0" w14:textId="7B48BC10">
      <w:pPr>
        <w:spacing w:line="360" w:lineRule="auto"/>
        <w:jc w:val="both"/>
        <w:rPr>
          <w:rFonts w:ascii="Arial" w:hAnsi="Arial" w:eastAsia="Arial" w:cs="Arial"/>
        </w:rPr>
      </w:pPr>
    </w:p>
    <w:p w:rsidR="0B9BD8E1" w:rsidP="0B9BD8E1" w:rsidRDefault="0B9BD8E1" w14:paraId="1F6440A9" w14:textId="02290D86">
      <w:pPr>
        <w:spacing w:line="360" w:lineRule="auto"/>
        <w:jc w:val="both"/>
        <w:rPr>
          <w:rFonts w:ascii="Arial" w:hAnsi="Arial" w:eastAsia="Arial" w:cs="Arial"/>
        </w:rPr>
      </w:pPr>
    </w:p>
    <w:p w:rsidR="0B9BD8E1" w:rsidP="0B9BD8E1" w:rsidRDefault="0B9BD8E1" w14:paraId="173DF9DE" w14:textId="4DC0269E">
      <w:pPr>
        <w:spacing w:line="360" w:lineRule="auto"/>
        <w:jc w:val="both"/>
        <w:rPr>
          <w:rFonts w:ascii="Arial" w:hAnsi="Arial" w:eastAsia="Arial" w:cs="Arial"/>
        </w:rPr>
      </w:pPr>
    </w:p>
    <w:p w:rsidR="0B9BD8E1" w:rsidP="0B9BD8E1" w:rsidRDefault="0B9BD8E1" w14:paraId="51A3F52A" w14:textId="6BBED5B5">
      <w:pPr>
        <w:spacing w:line="360" w:lineRule="auto"/>
        <w:jc w:val="both"/>
        <w:rPr>
          <w:rFonts w:ascii="Arial" w:hAnsi="Arial" w:eastAsia="Arial" w:cs="Arial"/>
        </w:rPr>
      </w:pPr>
    </w:p>
    <w:p w:rsidR="0B9BD8E1" w:rsidP="0B9BD8E1" w:rsidRDefault="0B9BD8E1" w14:paraId="19641E41" w14:textId="6512D9CF">
      <w:pPr>
        <w:spacing w:line="360" w:lineRule="auto"/>
        <w:jc w:val="both"/>
        <w:rPr>
          <w:rFonts w:ascii="Arial" w:hAnsi="Arial" w:eastAsia="Arial" w:cs="Arial"/>
        </w:rPr>
      </w:pPr>
    </w:p>
    <w:p w:rsidR="0B9BD8E1" w:rsidP="0B9BD8E1" w:rsidRDefault="0B9BD8E1" w14:paraId="49CE383B" w14:textId="71A1742C">
      <w:pPr>
        <w:spacing w:line="360" w:lineRule="auto"/>
        <w:jc w:val="both"/>
        <w:rPr>
          <w:rFonts w:ascii="Arial" w:hAnsi="Arial" w:eastAsia="Arial" w:cs="Arial"/>
        </w:rPr>
      </w:pPr>
    </w:p>
    <w:p w:rsidR="0B9BD8E1" w:rsidP="0B9BD8E1" w:rsidRDefault="0B9BD8E1" w14:paraId="37284729" w14:textId="640FB60B">
      <w:pPr>
        <w:spacing w:line="360" w:lineRule="auto"/>
        <w:jc w:val="both"/>
        <w:rPr>
          <w:rFonts w:ascii="Arial" w:hAnsi="Arial" w:eastAsia="Arial" w:cs="Arial"/>
        </w:rPr>
      </w:pPr>
    </w:p>
    <w:p w:rsidR="0B9BD8E1" w:rsidP="0B9BD8E1" w:rsidRDefault="0B9BD8E1" w14:paraId="109BCC14" w14:textId="4A5791B2">
      <w:pPr>
        <w:spacing w:line="360" w:lineRule="auto"/>
        <w:jc w:val="both"/>
        <w:rPr>
          <w:rFonts w:ascii="Arial" w:hAnsi="Arial" w:eastAsia="Arial" w:cs="Arial"/>
        </w:rPr>
      </w:pPr>
    </w:p>
    <w:p w:rsidR="0B9BD8E1" w:rsidP="0B9BD8E1" w:rsidRDefault="0B9BD8E1" w14:paraId="678DB8B6" w14:textId="386162E0">
      <w:pPr>
        <w:spacing w:line="360" w:lineRule="auto"/>
        <w:jc w:val="both"/>
        <w:rPr>
          <w:rFonts w:ascii="Arial" w:hAnsi="Arial" w:eastAsia="Arial" w:cs="Arial"/>
        </w:rPr>
      </w:pPr>
    </w:p>
    <w:p w:rsidR="0B9BD8E1" w:rsidP="0B9BD8E1" w:rsidRDefault="0B9BD8E1" w14:paraId="4A120FF7" w14:textId="4FB09F92">
      <w:pPr>
        <w:spacing w:line="360" w:lineRule="auto"/>
        <w:jc w:val="both"/>
        <w:rPr>
          <w:rFonts w:ascii="Arial" w:hAnsi="Arial" w:eastAsia="Arial" w:cs="Arial"/>
        </w:rPr>
      </w:pPr>
    </w:p>
    <w:p w:rsidR="0B9BD8E1" w:rsidP="0B9BD8E1" w:rsidRDefault="0B9BD8E1" w14:paraId="3BE531E9" w14:textId="7EF2862A">
      <w:pPr>
        <w:spacing w:line="360" w:lineRule="auto"/>
        <w:jc w:val="both"/>
        <w:rPr>
          <w:rFonts w:ascii="Arial" w:hAnsi="Arial" w:eastAsia="Arial" w:cs="Arial"/>
        </w:rPr>
      </w:pPr>
    </w:p>
    <w:p w:rsidR="0B9BD8E1" w:rsidP="0B9BD8E1" w:rsidRDefault="0B9BD8E1" w14:paraId="25CAA8F5" w14:textId="3F42CF0E">
      <w:pPr>
        <w:spacing w:line="360" w:lineRule="auto"/>
        <w:jc w:val="both"/>
        <w:rPr>
          <w:rFonts w:ascii="Arial" w:hAnsi="Arial" w:eastAsia="Arial" w:cs="Arial"/>
        </w:rPr>
      </w:pPr>
    </w:p>
    <w:p w:rsidR="0B9BD8E1" w:rsidP="0B9BD8E1" w:rsidRDefault="0B9BD8E1" w14:paraId="3899C905" w14:textId="1740E75E">
      <w:pPr>
        <w:spacing w:line="360" w:lineRule="auto"/>
        <w:jc w:val="both"/>
        <w:rPr>
          <w:rFonts w:ascii="Arial" w:hAnsi="Arial" w:eastAsia="Arial" w:cs="Arial"/>
        </w:rPr>
      </w:pPr>
    </w:p>
    <w:p w:rsidR="0B9BD8E1" w:rsidP="0B9BD8E1" w:rsidRDefault="0B9BD8E1" w14:paraId="133EBB75" w14:textId="0871E92E">
      <w:pPr>
        <w:spacing w:line="360" w:lineRule="auto"/>
        <w:jc w:val="both"/>
        <w:rPr>
          <w:rFonts w:ascii="Arial" w:hAnsi="Arial" w:eastAsia="Arial" w:cs="Arial"/>
        </w:rPr>
      </w:pPr>
    </w:p>
    <w:p w:rsidR="0B9BD8E1" w:rsidP="0B9BD8E1" w:rsidRDefault="0B9BD8E1" w14:paraId="6D9F14CB" w14:textId="2A11458C">
      <w:pPr>
        <w:spacing w:line="360" w:lineRule="auto"/>
        <w:jc w:val="both"/>
        <w:rPr>
          <w:rFonts w:ascii="Arial" w:hAnsi="Arial" w:eastAsia="Arial" w:cs="Arial"/>
        </w:rPr>
      </w:pPr>
    </w:p>
    <w:p w:rsidR="0B9BD8E1" w:rsidP="0B9BD8E1" w:rsidRDefault="0B9BD8E1" w14:paraId="04222321" w14:textId="50AA40CE">
      <w:pPr>
        <w:spacing w:line="360" w:lineRule="auto"/>
        <w:jc w:val="both"/>
        <w:rPr>
          <w:rFonts w:ascii="Arial" w:hAnsi="Arial" w:eastAsia="Arial" w:cs="Arial"/>
        </w:rPr>
      </w:pPr>
    </w:p>
    <w:p w:rsidR="0B9BD8E1" w:rsidP="0B9BD8E1" w:rsidRDefault="0B9BD8E1" w14:paraId="01044260" w14:textId="75D1713B">
      <w:pPr>
        <w:spacing w:line="360" w:lineRule="auto"/>
        <w:jc w:val="both"/>
        <w:rPr>
          <w:rFonts w:ascii="Arial" w:hAnsi="Arial" w:eastAsia="Arial" w:cs="Arial"/>
        </w:rPr>
      </w:pPr>
    </w:p>
    <w:p w:rsidR="0B9BD8E1" w:rsidP="0B9BD8E1" w:rsidRDefault="0B9BD8E1" w14:paraId="0EC08FCF" w14:textId="0A511AA7">
      <w:pPr>
        <w:pStyle w:val="Normal"/>
        <w:spacing w:line="360" w:lineRule="auto"/>
        <w:jc w:val="both"/>
        <w:rPr>
          <w:rFonts w:ascii="Arial" w:hAnsi="Arial" w:eastAsia="Arial" w:cs="Arial"/>
        </w:rPr>
      </w:pPr>
    </w:p>
    <w:p w:rsidR="3A4DA6FB" w:rsidP="0B9BD8E1" w:rsidRDefault="3A4DA6FB" w14:paraId="2DC94F94" w14:textId="767FFF1A">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In the food and beverage department of a large hotel such as Marriott,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well-organized and efficiently run operations is essential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Belocura</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2025). As one of the most critical,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dynamic</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guest-facing areas within the hospitality industry (Philosophers,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Chandigarh</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Soni, 2024), this department plays a crucial role in shaping the overall guest experience and upholding the brand's reputation. Whether it involves the coordination of kitchen brigades, the hierarchy of the service team, or the consistent standards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in bar operations, each area must work cohesively to deliver high-quality service.</w:t>
      </w:r>
    </w:p>
    <w:p w:rsidR="3A4DA6FB" w:rsidP="0B9BD8E1" w:rsidRDefault="3A4DA6FB" w14:paraId="0B7243DD" w14:textId="4330DB49">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Given the complexity and pace of the food and beverage environment, a structured approach to management and communication is vital to ensure consistency, safety, and customer satisfaction (Chandigarh and Soni, 2024). This essay will explore how traditional systems like the brigade system, as well as modern alternatives such as flat hierarchies, function within the food and beverage departments of large hotel chains. It will examine the strengths and limitations of each approach, discuss various leadership styles suited to different operational contexts, and highlight the importance of understanding employees—through tools such as the Myers-Briggs Type Indicator.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Ultimately, this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discussion will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how organizational structure and leadership strategy contribute to the success of a food and beverage director in delivering exceptional hospitality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Chathoth</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Olsen, 2002) in a fast-paced, ever-changing industry.</w:t>
      </w:r>
    </w:p>
    <w:p w:rsidR="3A4DA6FB" w:rsidP="0B9BD8E1" w:rsidRDefault="3A4DA6FB" w14:paraId="517ECA58" w14:textId="191CEBD6">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The kitchen brigade system, originally developed by Georges Auguste Escoffier (Gonzalez, 2019), is a hierarchical structure designed to ensure that each team member has a clearly defined role, contributing to the smooth and efficient operation of a professional kitchen. Key positions within the brigade include the executive chef, who oversees the entire kitchen operation; the sous chef, who acts as second-in-command; and various station chefs such as the sauce chef, pastry chef, and others, each responsible for a specific area of food preparation and according to Lortie,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Cabantous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Sardais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(2022) when implemented effectively, this system allows for organized workflow, where each individual focuses on their specialized task, resulting in consistency, efficiency, and a high standard of food production via organised division of responsibilities.</w:t>
      </w:r>
    </w:p>
    <w:p w:rsidR="3A4DA6FB" w:rsidP="0B9BD8E1" w:rsidRDefault="3A4DA6FB" w14:paraId="49FD13DF" w14:textId="403E45B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One of the advantages of the brigade system is the clarity it provides in roles and responsibilities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EposNow</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2024). Division of labour enables staff to concentrate on their individual sections without overlap, allowing each member of the brigade to focus on their own specialisation. This setup also allows everyone to work the same way, no matter the shift or team, which is particularly beneficial in large-scale hospitality operations like those at Marriott.</w:t>
      </w:r>
    </w:p>
    <w:p w:rsidR="3A4DA6FB" w:rsidP="0B9BD8E1" w:rsidRDefault="3A4DA6FB" w14:paraId="143E1C13" w14:textId="7BCE594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However, despite its strengths, the brigade system can also present limitations according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Ómós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(2022). Its hierarchical structure may restrict flexibility and creativity among chefs, particularly in environments that value innovation and adaptability. Being confined to a single station can become monotonous for some team members, potentially reducing motivation over time (Rastogi, 2025). Effective communication and trust are essential; without them, overlaps or gaps between sections can disrupt service. The system may also be less suitable for smaller or more modern kitchen setups—such as open kitchens or those embracing a more collaborative, informal variation of the brigade which is far more condensed than the original 20-person brigade according to Bates (2021) —where fluid roles and teamwork are prioritized.</w:t>
      </w:r>
    </w:p>
    <w:p w:rsidR="3A4DA6FB" w:rsidP="0B9BD8E1" w:rsidRDefault="3A4DA6FB" w14:paraId="30F3654B" w14:textId="76532BDB">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By comparison, contemporary models often favour flatter organizational structures with cross-functional roles, allowing for more open communication, quicker decision-making, and a greater sense of shared responsibility. While these structures can foster a more inclusive environment, they can also lead to confusion or lack of accountability if not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properly managed</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the choice between the brigade system and a flatter model depends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largely on</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the specific context and goals of the kitchen or food and beverage operation. Marriott International, much like many global hospitality brands, continues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utilize</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the brigade system within its kitchen operations (Mariott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Careers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2025), particularly in its larger hotel properties. This structured approach aligns with Marriott’s commitment to delivering consistent quality and efficient service across its diverse portfolio DFC Team (2024).</w:t>
      </w:r>
    </w:p>
    <w:p w:rsidR="3A4DA6FB" w:rsidP="0B9BD8E1" w:rsidRDefault="3A4DA6FB" w14:paraId="4839E16C" w14:textId="1CBC218C">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In a traditional restaurant setting, the front of house staff typically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operates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with a structure designed to ensure the smooth and efficient running of the restaurant, with clearly assigned roles and responsibilities and a range of skills and specialities (Chaturvedi, 2024). At the top of this hierarchy is the restaurant manager, who oversees the overall operation, ensuring that both staff performance and customer service meet expected standards (Giannotti, 2024). Supporting the manager is the assistant manager, whose role is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assist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in daily operations, manage staff, and help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 satisfaction.</w:t>
      </w:r>
    </w:p>
    <w:p w:rsidR="3A4DA6FB" w:rsidP="0B9BD8E1" w:rsidRDefault="3A4DA6FB" w14:paraId="111A1210" w14:textId="35A5CB69">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Beneath them are supervisors, who play a crucial role in upholding health and safety standards while also contributing to staff oversight and guest satisfaction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TimesPro</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2024). Finally, roles such as hosts, waiters, and bartenders are essential to the daily functioning of the team (Turner, 2023). Each of these roles carries specific responsibilities, ensuring that individual areas of service are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executed effectively.</w:t>
      </w:r>
    </w:p>
    <w:p w:rsidR="3A4DA6FB" w:rsidP="0B9BD8E1" w:rsidRDefault="3A4DA6FB" w14:paraId="6E4A6E58" w14:textId="66FB2D14">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This system offers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several advantages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It promotes collaboration and multi-role flexibility among team members, encouraging a sense of cohesion and allowing employees to take initiative within their roles. When managed effectively, it can create a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highly organized and efficient work environment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However, this system also has potential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drawbacks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It depends heavily on strong leadership and a clearly defined structure. Without these, there is a risk of confusion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roles and responsibilities, which can lead to inefficiencies and conflict among staff.</w:t>
      </w:r>
    </w:p>
    <w:p w:rsidR="3A4DA6FB" w:rsidP="0B9BD8E1" w:rsidRDefault="3A4DA6FB" w14:paraId="5770179A" w14:textId="0ADE7DDE">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An alternative to this traditional hierarchy is the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flat organizational structure</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In a flat model, according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Chathoth</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Olsen, (2002)</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fewer levels of management, and each manager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is responsible for</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overseeing a broader range of employees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This results in a shorter chain of command and a wider span of control. One of the main benefits of this structure is that it enables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quicker decision-making</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allows for more direct communication between staff and leadership.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Employees often experience greater autonomy</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which can lead to increased job satisfaction and a more inclusive workplace culture.</w:t>
      </w:r>
    </w:p>
    <w:p w:rsidR="3A4DA6FB" w:rsidP="0B9BD8E1" w:rsidRDefault="3A4DA6FB" w14:paraId="684B0A2F" w14:textId="52C26CAB">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Despite its advantages, the flat structure is not without challenges. With fewer defined layers of authority,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there is a risk of role confusion and a lack of clear direction if responsibilities are not clearly outlined</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Managers may become overextended due to the number of employees they oversee, and the absence of a traditional career ladder can limit opportunities for progression if not carefully addressed.</w:t>
      </w:r>
    </w:p>
    <w:p w:rsidR="3A4DA6FB" w:rsidP="0B9BD8E1" w:rsidRDefault="3A4DA6FB" w14:paraId="5D82BF39" w14:textId="01973D9D">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In conclusion, both hierarchical and flat structures have their merits and limitations. The choice between them depends on the specific goals, size, and culture of the restaurant. While hierarchy offers structure and clarity, a flat model may better suit environments that value speed, flexibility, and employee empowerment.</w:t>
      </w:r>
    </w:p>
    <w:p w:rsidR="3A4DA6FB" w:rsidP="0B9BD8E1" w:rsidRDefault="3A4DA6FB" w14:paraId="495437BE" w14:textId="3CA7487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Standard operating procedures are guidelines which are used to ensure efficiency in operations within the food and beverage sector, as well as consistency and safety.</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In this industry specifically, standard operating procedures are used to govern tasks such as food handling, service protocols, cleaning routines and customer interactions.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Advantages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of standard operating procedures include promoting consistency in service (Singh 2019) and food quality, improving safety and hygiene compliance and easing staff training and onboarding.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Disadvantages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include potentially leading to mechanical or robotic service if they are overused – interactions may seem inauthentic, and the operations potentially could become outdated if they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aren't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regularly reviewed.</w:t>
      </w:r>
    </w:p>
    <w:p w:rsidR="3A4DA6FB" w:rsidP="0B9BD8E1" w:rsidRDefault="3A4DA6FB" w14:paraId="342B14A3" w14:textId="3BE1044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 food and beverage director must regularly review and adapt standard operating procedures in response to customer feedback and trends, some examples of this include increase in consumer awareness of sustainability, as well as the popularity of plant-based diets. The</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procedures should adhere to and adapt to these changes in trends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efficiency</w:t>
      </w:r>
    </w:p>
    <w:p w:rsidR="3A4DA6FB" w:rsidP="0B9BD8E1" w:rsidRDefault="3A4DA6FB" w14:paraId="74E56BF3" w14:textId="365A393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 leadership is essential to motivate staff, handle stress and align team efforts with organisational goals. Autocratic, democratic, and transformational are all different leadership styles which suit different scenarios. </w:t>
      </w:r>
    </w:p>
    <w:p w:rsidR="3A4DA6FB" w:rsidP="0B9BD8E1" w:rsidRDefault="3A4DA6FB" w14:paraId="7648EB0C" w14:textId="005E74F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Autocratic leadership can be described as when a sole leader is the one calling all the shots and includes limited input from others to make decisions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Chukwusa</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2018). This style can be essential during crises, though may again hinder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creativity</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demoralize staff as they could feel as though their needs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aren't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being met and their opinions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aren't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being listened to.</w:t>
      </w:r>
    </w:p>
    <w:p w:rsidR="3A4DA6FB" w:rsidP="0B9BD8E1" w:rsidRDefault="3A4DA6FB" w14:paraId="3DCA4540" w14:textId="3921646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Democratic leadership, according to (Demir, Tekeli and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Kırıcı</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Tekeli, 2023) encourages participation from different members of the team to input their ides in decision making – this may cause decisions to be made far slower, though it boosts morale and innovation among the team as they feel that their opinions and needs are being considered.</w:t>
      </w:r>
    </w:p>
    <w:p w:rsidR="3A4DA6FB" w:rsidP="0B9BD8E1" w:rsidRDefault="3A4DA6FB" w14:paraId="6556D51B" w14:textId="3935D77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Transformational leadership is a leadership style in which the employees are considered far more than in autocratic leadership, as they prioritise employees leading to higher employee satisfaction – this type inspires and motivates through vision and enthusiasm, though requires high emotional intelligence and communication skills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Homrig</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2001).</w:t>
      </w:r>
    </w:p>
    <w:p w:rsidR="3A4DA6FB" w:rsidP="0B9BD8E1" w:rsidRDefault="3A4DA6FB" w14:paraId="4FDA516A" w14:textId="6CAAEA1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Mariott international has been known to embrace transformational leadership to inspire and empower its workforce, particularly in adapting to rapid changes in the hospitality industry, this motivates employees to believe in and work towards a collective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vivson</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which revolves around prioritising people and embracing change, rather than focusing solely on monetary gain which benefits guests also because this process results in more engaged, motivated employees who provide more attentive, personalized and authentic service- enhancing the overall guest experience and fostering a welcoming, people-first atmosphere.</w:t>
      </w:r>
    </w:p>
    <w:p w:rsidR="3A4DA6FB" w:rsidP="0B9BD8E1" w:rsidRDefault="3A4DA6FB" w14:paraId="32AA6958" w14:textId="0070C1E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An effective F&amp;B director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strong leadership by recognising that each employee brings unique strengths, preferences, and working styles to the team. Tailoring management approaches accordingly not only improves team performance but also enhances employee satisfaction. One practical way to achieve this is by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utilizing</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tools such as the Myers briggs type indicator test, which is commonly referred to as the MBTI test.</w:t>
      </w:r>
    </w:p>
    <w:p w:rsidR="3A4DA6FB" w:rsidP="0B9BD8E1" w:rsidRDefault="3A4DA6FB" w14:paraId="47463F97" w14:textId="7A70DD1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By using the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mbti</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test, a food and beverage director can gain valuable insights into employees personality types, for example, the test can help to recognise whether they thrive from structure or flexibility, prefer collaborative or independent work, or are energized by social interaction or quiet reflection, for example, a manager, from the test, can infer that an extroverted employee is likely to thrive in front of house roles in which interpersonal communication is important, whereas an introverted, detail oriented type might possibly excel in back of house operations such as prep chef or an inventory management role.</w:t>
      </w:r>
    </w:p>
    <w:p w:rsidR="3A4DA6FB" w:rsidP="0B9BD8E1" w:rsidRDefault="3A4DA6FB" w14:paraId="70D894DE" w14:textId="3D51839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Placing employees in roles aligned with their natural tendencies and strengths is both beneficial for the business as well as being an indicator of good leadership</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showing commitment to empowering staff, improving team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dynamics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fostering a culture wherein people are set up to success, this approach is more likely to boost morale,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productivity</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and service quality across the business</w:t>
      </w:r>
    </w:p>
    <w:p w:rsidR="3A4DA6FB" w:rsidP="0B9BD8E1" w:rsidRDefault="3A4DA6FB" w14:paraId="2865D9CF" w14:textId="39E36E4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Several hotel chains, such as Marriott International, have incorporated the Myers-Briggs Type Indicator (MBTI) assessment to enhance both customer service and employee growth. For instance, Marriott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utilizes</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the MBTI to </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assist</w:t>
      </w:r>
      <w:r w:rsidRPr="0B9BD8E1" w:rsidR="3A4DA6FB">
        <w:rPr>
          <w:rFonts w:ascii="Arial" w:hAnsi="Arial" w:eastAsia="Arial" w:cs="Arial"/>
          <w:b w:val="0"/>
          <w:bCs w:val="0"/>
          <w:i w:val="0"/>
          <w:iCs w:val="0"/>
          <w:caps w:val="0"/>
          <w:smallCaps w:val="0"/>
          <w:noProof w:val="0"/>
          <w:color w:val="000000" w:themeColor="text1" w:themeTint="FF" w:themeShade="FF"/>
          <w:sz w:val="24"/>
          <w:szCs w:val="24"/>
          <w:lang w:val="en-GB"/>
        </w:rPr>
        <w:t xml:space="preserve"> managers in better motivating their frontline customer service staff by gaining insight into their individual personality types, according to The Myers-Briggs Company.</w:t>
      </w:r>
    </w:p>
    <w:p w:rsidR="0B9BD8E1" w:rsidP="0B9BD8E1" w:rsidRDefault="0B9BD8E1" w14:paraId="3D16A6C5" w14:textId="2A95B36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7A921256" w14:textId="429A017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1C622851" w14:textId="51AA55D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7942DA9F" w14:textId="1464742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67BFB610" w14:textId="696D664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36BD153F" w14:textId="43A9650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5188F920" w14:textId="38AE997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7AFA01D1" w14:textId="0C00B66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474463EC" w14:textId="1C33C35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28CDC6F6" w14:textId="2E6F2ED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B9BD8E1" w:rsidP="0B9BD8E1" w:rsidRDefault="0B9BD8E1" w14:paraId="0BD02DB0" w14:textId="41151D7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B21CE5" w:rsidP="0B9BD8E1" w:rsidRDefault="44B21CE5" w14:paraId="198C2145" w14:textId="346384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B9BD8E1" w:rsidR="44B21CE5">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44B21CE5" w:rsidP="0B9BD8E1" w:rsidRDefault="44B21CE5" w14:paraId="4F3AA3E6" w14:textId="623DFE72">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Bates, C., 2021. How the professional kitchen is organized. </w:t>
      </w:r>
      <w:r w:rsidRPr="0B9BD8E1" w:rsidR="44B21CE5">
        <w:rPr>
          <w:rFonts w:ascii="Arial" w:hAnsi="Arial" w:eastAsia="Arial" w:cs="Arial"/>
          <w:i w:val="1"/>
          <w:iCs w:val="1"/>
          <w:noProof w:val="0"/>
          <w:color w:val="auto"/>
          <w:sz w:val="24"/>
          <w:szCs w:val="24"/>
          <w:lang w:val="en-GB"/>
        </w:rPr>
        <w:t>Wekiva Culinary</w:t>
      </w:r>
      <w:r w:rsidRPr="0B9BD8E1" w:rsidR="44B21CE5">
        <w:rPr>
          <w:rFonts w:ascii="Arial" w:hAnsi="Arial" w:eastAsia="Arial" w:cs="Arial"/>
          <w:noProof w:val="0"/>
          <w:color w:val="auto"/>
          <w:sz w:val="24"/>
          <w:szCs w:val="24"/>
          <w:lang w:val="en-GB"/>
        </w:rPr>
        <w:t xml:space="preserve">. Available at: </w:t>
      </w:r>
      <w:hyperlink r:id="R890cecd2364c4f37">
        <w:r w:rsidRPr="0B9BD8E1" w:rsidR="44B21CE5">
          <w:rPr>
            <w:rStyle w:val="Hyperlink"/>
            <w:rFonts w:ascii="Arial" w:hAnsi="Arial" w:eastAsia="Arial" w:cs="Arial"/>
            <w:noProof w:val="0"/>
            <w:color w:val="auto"/>
            <w:sz w:val="24"/>
            <w:szCs w:val="24"/>
            <w:lang w:val="en-GB"/>
          </w:rPr>
          <w:t>https://www.wekivaculinary.org/how-the-professional-kitchen-is-organized/</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64CD8849" w14:textId="4FA103FB">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Belocura</w:t>
      </w:r>
      <w:r w:rsidRPr="0B9BD8E1" w:rsidR="44B21CE5">
        <w:rPr>
          <w:rFonts w:ascii="Arial" w:hAnsi="Arial" w:eastAsia="Arial" w:cs="Arial"/>
          <w:noProof w:val="0"/>
          <w:color w:val="auto"/>
          <w:sz w:val="24"/>
          <w:szCs w:val="24"/>
          <w:lang w:val="en-GB"/>
        </w:rPr>
        <w:t xml:space="preserve">, J., 2025. How Hotel Operations Management Can Drive Success. </w:t>
      </w:r>
      <w:r w:rsidRPr="0B9BD8E1" w:rsidR="44B21CE5">
        <w:rPr>
          <w:rFonts w:ascii="Arial" w:hAnsi="Arial" w:eastAsia="Arial" w:cs="Arial"/>
          <w:i w:val="1"/>
          <w:iCs w:val="1"/>
          <w:noProof w:val="0"/>
          <w:color w:val="auto"/>
          <w:sz w:val="24"/>
          <w:szCs w:val="24"/>
          <w:lang w:val="en-GB"/>
        </w:rPr>
        <w:t>Operto</w:t>
      </w:r>
      <w:r w:rsidRPr="0B9BD8E1" w:rsidR="44B21CE5">
        <w:rPr>
          <w:rFonts w:ascii="Arial" w:hAnsi="Arial" w:eastAsia="Arial" w:cs="Arial"/>
          <w:noProof w:val="0"/>
          <w:color w:val="auto"/>
          <w:sz w:val="24"/>
          <w:szCs w:val="24"/>
          <w:lang w:val="en-GB"/>
        </w:rPr>
        <w:t xml:space="preserve">. Available at: </w:t>
      </w:r>
      <w:hyperlink r:id="R3f6d3e75e43c43d5">
        <w:r w:rsidRPr="0B9BD8E1" w:rsidR="44B21CE5">
          <w:rPr>
            <w:rStyle w:val="Hyperlink"/>
            <w:rFonts w:ascii="Arial" w:hAnsi="Arial" w:eastAsia="Arial" w:cs="Arial"/>
            <w:noProof w:val="0"/>
            <w:color w:val="auto"/>
            <w:sz w:val="24"/>
            <w:szCs w:val="24"/>
            <w:lang w:val="en-GB"/>
          </w:rPr>
          <w:t>https://operto.com/blog/hotel-operations-management-2025-guide/</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38FF8EFA" w14:textId="5B6D128D">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Charlie’s Fixtures, 2022. Everything You Need to Know About the Modern Kitchen Brigade. </w:t>
      </w:r>
      <w:r w:rsidRPr="0B9BD8E1" w:rsidR="44B21CE5">
        <w:rPr>
          <w:rFonts w:ascii="Arial" w:hAnsi="Arial" w:eastAsia="Arial" w:cs="Arial"/>
          <w:i w:val="1"/>
          <w:iCs w:val="1"/>
          <w:noProof w:val="0"/>
          <w:color w:val="auto"/>
          <w:sz w:val="24"/>
          <w:szCs w:val="24"/>
          <w:lang w:val="en-GB"/>
        </w:rPr>
        <w:t>Charlie’s Fixtures</w:t>
      </w:r>
      <w:r w:rsidRPr="0B9BD8E1" w:rsidR="44B21CE5">
        <w:rPr>
          <w:rFonts w:ascii="Arial" w:hAnsi="Arial" w:eastAsia="Arial" w:cs="Arial"/>
          <w:noProof w:val="0"/>
          <w:color w:val="auto"/>
          <w:sz w:val="24"/>
          <w:szCs w:val="24"/>
          <w:lang w:val="en-GB"/>
        </w:rPr>
        <w:t xml:space="preserve">. Available at: </w:t>
      </w:r>
      <w:hyperlink r:id="R756c98e949674371">
        <w:r w:rsidRPr="0B9BD8E1" w:rsidR="44B21CE5">
          <w:rPr>
            <w:rStyle w:val="Hyperlink"/>
            <w:rFonts w:ascii="Arial" w:hAnsi="Arial" w:eastAsia="Arial" w:cs="Arial"/>
            <w:noProof w:val="0"/>
            <w:color w:val="auto"/>
            <w:sz w:val="24"/>
            <w:szCs w:val="24"/>
            <w:lang w:val="en-GB"/>
          </w:rPr>
          <w:t>https://charliesfixtures.com/blogs/news/everything-you-need-to-know-about-the-modern-kitchen-brigade-system?srsltid=AfmBOooS9fr1CcSESTCUkdxHoUwOGdUlxOqQG4_0R6HpqXxiBe51sWzz</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7287AB2E" w14:textId="45E04D69">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Chaturvedi, S., 2024. What is Restaurant’s Front </w:t>
      </w:r>
      <w:r w:rsidRPr="0B9BD8E1" w:rsidR="44B21CE5">
        <w:rPr>
          <w:rFonts w:ascii="Arial" w:hAnsi="Arial" w:eastAsia="Arial" w:cs="Arial"/>
          <w:noProof w:val="0"/>
          <w:color w:val="auto"/>
          <w:sz w:val="24"/>
          <w:szCs w:val="24"/>
          <w:lang w:val="en-GB"/>
        </w:rPr>
        <w:t>Of</w:t>
      </w:r>
      <w:r w:rsidRPr="0B9BD8E1" w:rsidR="44B21CE5">
        <w:rPr>
          <w:rFonts w:ascii="Arial" w:hAnsi="Arial" w:eastAsia="Arial" w:cs="Arial"/>
          <w:noProof w:val="0"/>
          <w:color w:val="auto"/>
          <w:sz w:val="24"/>
          <w:szCs w:val="24"/>
          <w:lang w:val="en-GB"/>
        </w:rPr>
        <w:t xml:space="preserve"> House - Everything You Should Know. </w:t>
      </w:r>
      <w:r w:rsidRPr="0B9BD8E1" w:rsidR="44B21CE5">
        <w:rPr>
          <w:rFonts w:ascii="Arial" w:hAnsi="Arial" w:eastAsia="Arial" w:cs="Arial"/>
          <w:i w:val="1"/>
          <w:iCs w:val="1"/>
          <w:noProof w:val="0"/>
          <w:color w:val="auto"/>
          <w:sz w:val="24"/>
          <w:szCs w:val="24"/>
          <w:lang w:val="en-GB"/>
        </w:rPr>
        <w:t>Restroworks</w:t>
      </w:r>
      <w:r w:rsidRPr="0B9BD8E1" w:rsidR="44B21CE5">
        <w:rPr>
          <w:rFonts w:ascii="Arial" w:hAnsi="Arial" w:eastAsia="Arial" w:cs="Arial"/>
          <w:i w:val="1"/>
          <w:iCs w:val="1"/>
          <w:noProof w:val="0"/>
          <w:color w:val="auto"/>
          <w:sz w:val="24"/>
          <w:szCs w:val="24"/>
          <w:lang w:val="en-GB"/>
        </w:rPr>
        <w:t xml:space="preserve"> Blog</w:t>
      </w:r>
      <w:r w:rsidRPr="0B9BD8E1" w:rsidR="44B21CE5">
        <w:rPr>
          <w:rFonts w:ascii="Arial" w:hAnsi="Arial" w:eastAsia="Arial" w:cs="Arial"/>
          <w:noProof w:val="0"/>
          <w:color w:val="auto"/>
          <w:sz w:val="24"/>
          <w:szCs w:val="24"/>
          <w:lang w:val="en-GB"/>
        </w:rPr>
        <w:t xml:space="preserve">. Available at: </w:t>
      </w:r>
      <w:hyperlink r:id="R9e515b23168744f4">
        <w:r w:rsidRPr="0B9BD8E1" w:rsidR="44B21CE5">
          <w:rPr>
            <w:rStyle w:val="Hyperlink"/>
            <w:rFonts w:ascii="Arial" w:hAnsi="Arial" w:eastAsia="Arial" w:cs="Arial"/>
            <w:noProof w:val="0"/>
            <w:color w:val="auto"/>
            <w:sz w:val="24"/>
            <w:szCs w:val="24"/>
            <w:lang w:val="en-GB"/>
          </w:rPr>
          <w:t>https://www.restroworks.com/blog/what-is-a-restaurants-front-of-house-foh-everything-you-need-to-know/</w:t>
        </w:r>
      </w:hyperlink>
      <w:r w:rsidRPr="0B9BD8E1" w:rsidR="44B21CE5">
        <w:rPr>
          <w:rFonts w:ascii="Arial" w:hAnsi="Arial" w:eastAsia="Arial" w:cs="Arial"/>
          <w:noProof w:val="0"/>
          <w:color w:val="auto"/>
          <w:sz w:val="24"/>
          <w:szCs w:val="24"/>
          <w:lang w:val="en-GB"/>
        </w:rPr>
        <w:t>.</w:t>
      </w:r>
    </w:p>
    <w:p w:rsidR="44B21CE5" w:rsidP="0B9BD8E1" w:rsidRDefault="44B21CE5" w14:paraId="6BE6DCAB" w14:textId="4F785C53">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Chandigarh, P. and Soni, M., 2024. The dynamics of food and beverage service: A contemporary analysis. </w:t>
      </w:r>
      <w:r w:rsidRPr="0B9BD8E1" w:rsidR="44B21CE5">
        <w:rPr>
          <w:rFonts w:ascii="Arial" w:hAnsi="Arial" w:eastAsia="Arial" w:cs="Arial"/>
          <w:i w:val="1"/>
          <w:iCs w:val="1"/>
          <w:noProof w:val="0"/>
          <w:color w:val="auto"/>
          <w:sz w:val="24"/>
          <w:szCs w:val="24"/>
          <w:lang w:val="en-GB"/>
        </w:rPr>
        <w:t>International Journal for Multidimensional Research Perspectives</w:t>
      </w:r>
      <w:r w:rsidRPr="0B9BD8E1" w:rsidR="44B21CE5">
        <w:rPr>
          <w:rFonts w:ascii="Arial" w:hAnsi="Arial" w:eastAsia="Arial" w:cs="Arial"/>
          <w:noProof w:val="0"/>
          <w:color w:val="auto"/>
          <w:sz w:val="24"/>
          <w:szCs w:val="24"/>
          <w:lang w:val="en-GB"/>
        </w:rPr>
        <w:t>, 1, pp.59–75.</w:t>
      </w:r>
    </w:p>
    <w:p w:rsidR="44B21CE5" w:rsidP="0B9BD8E1" w:rsidRDefault="44B21CE5" w14:paraId="1E85BBE5" w14:textId="3479B3FD">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Chathoth</w:t>
      </w:r>
      <w:r w:rsidRPr="0B9BD8E1" w:rsidR="44B21CE5">
        <w:rPr>
          <w:rFonts w:ascii="Arial" w:hAnsi="Arial" w:eastAsia="Arial" w:cs="Arial"/>
          <w:noProof w:val="0"/>
          <w:color w:val="auto"/>
          <w:sz w:val="24"/>
          <w:szCs w:val="24"/>
          <w:lang w:val="en-GB"/>
        </w:rPr>
        <w:t xml:space="preserve">, P.K. and Olsen, M.D., 2002. Organisational leadership and strategy in the hospitality industry. </w:t>
      </w:r>
      <w:r w:rsidRPr="0B9BD8E1" w:rsidR="44B21CE5">
        <w:rPr>
          <w:rFonts w:ascii="Arial" w:hAnsi="Arial" w:eastAsia="Arial" w:cs="Arial"/>
          <w:i w:val="1"/>
          <w:iCs w:val="1"/>
          <w:noProof w:val="0"/>
          <w:color w:val="auto"/>
          <w:sz w:val="24"/>
          <w:szCs w:val="24"/>
          <w:lang w:val="en-GB"/>
        </w:rPr>
        <w:t>Journal of Services Research</w:t>
      </w:r>
      <w:r w:rsidRPr="0B9BD8E1" w:rsidR="44B21CE5">
        <w:rPr>
          <w:rFonts w:ascii="Arial" w:hAnsi="Arial" w:eastAsia="Arial" w:cs="Arial"/>
          <w:noProof w:val="0"/>
          <w:color w:val="auto"/>
          <w:sz w:val="24"/>
          <w:szCs w:val="24"/>
          <w:lang w:val="en-GB"/>
        </w:rPr>
        <w:t>, 2(1), p.5.</w:t>
      </w:r>
    </w:p>
    <w:p w:rsidR="44B21CE5" w:rsidP="0B9BD8E1" w:rsidRDefault="44B21CE5" w14:paraId="63D1BDBA" w14:textId="76FE84E6">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Demir, F., Tekeli, M. &amp; </w:t>
      </w:r>
      <w:r w:rsidRPr="0B9BD8E1" w:rsidR="44B21CE5">
        <w:rPr>
          <w:rFonts w:ascii="Arial" w:hAnsi="Arial" w:eastAsia="Arial" w:cs="Arial"/>
          <w:noProof w:val="0"/>
          <w:color w:val="auto"/>
          <w:sz w:val="24"/>
          <w:szCs w:val="24"/>
          <w:lang w:val="en-GB"/>
        </w:rPr>
        <w:t>Kırıcı</w:t>
      </w:r>
      <w:r w:rsidRPr="0B9BD8E1" w:rsidR="44B21CE5">
        <w:rPr>
          <w:rFonts w:ascii="Arial" w:hAnsi="Arial" w:eastAsia="Arial" w:cs="Arial"/>
          <w:noProof w:val="0"/>
          <w:color w:val="auto"/>
          <w:sz w:val="24"/>
          <w:szCs w:val="24"/>
          <w:lang w:val="en-GB"/>
        </w:rPr>
        <w:t xml:space="preserve"> Tekeli, E., 2023. How does democratic leadership affect organizational trust in hospitality businesses? The mediating role of organizational communication. </w:t>
      </w:r>
      <w:r w:rsidRPr="0B9BD8E1" w:rsidR="44B21CE5">
        <w:rPr>
          <w:rFonts w:ascii="Arial" w:hAnsi="Arial" w:eastAsia="Arial" w:cs="Arial"/>
          <w:i w:val="1"/>
          <w:iCs w:val="1"/>
          <w:noProof w:val="0"/>
          <w:color w:val="auto"/>
          <w:sz w:val="24"/>
          <w:szCs w:val="24"/>
          <w:lang w:val="en-GB"/>
        </w:rPr>
        <w:t xml:space="preserve">Elektronik </w:t>
      </w:r>
      <w:r w:rsidRPr="0B9BD8E1" w:rsidR="44B21CE5">
        <w:rPr>
          <w:rFonts w:ascii="Arial" w:hAnsi="Arial" w:eastAsia="Arial" w:cs="Arial"/>
          <w:i w:val="1"/>
          <w:iCs w:val="1"/>
          <w:noProof w:val="0"/>
          <w:color w:val="auto"/>
          <w:sz w:val="24"/>
          <w:szCs w:val="24"/>
          <w:lang w:val="en-GB"/>
        </w:rPr>
        <w:t>Sosyal</w:t>
      </w:r>
      <w:r w:rsidRPr="0B9BD8E1" w:rsidR="44B21CE5">
        <w:rPr>
          <w:rFonts w:ascii="Arial" w:hAnsi="Arial" w:eastAsia="Arial" w:cs="Arial"/>
          <w:i w:val="1"/>
          <w:iCs w:val="1"/>
          <w:noProof w:val="0"/>
          <w:color w:val="auto"/>
          <w:sz w:val="24"/>
          <w:szCs w:val="24"/>
          <w:lang w:val="en-GB"/>
        </w:rPr>
        <w:t xml:space="preserve"> </w:t>
      </w:r>
      <w:r w:rsidRPr="0B9BD8E1" w:rsidR="44B21CE5">
        <w:rPr>
          <w:rFonts w:ascii="Arial" w:hAnsi="Arial" w:eastAsia="Arial" w:cs="Arial"/>
          <w:i w:val="1"/>
          <w:iCs w:val="1"/>
          <w:noProof w:val="0"/>
          <w:color w:val="auto"/>
          <w:sz w:val="24"/>
          <w:szCs w:val="24"/>
          <w:lang w:val="en-GB"/>
        </w:rPr>
        <w:t>Bilimler</w:t>
      </w:r>
      <w:r w:rsidRPr="0B9BD8E1" w:rsidR="44B21CE5">
        <w:rPr>
          <w:rFonts w:ascii="Arial" w:hAnsi="Arial" w:eastAsia="Arial" w:cs="Arial"/>
          <w:i w:val="1"/>
          <w:iCs w:val="1"/>
          <w:noProof w:val="0"/>
          <w:color w:val="auto"/>
          <w:sz w:val="24"/>
          <w:szCs w:val="24"/>
          <w:lang w:val="en-GB"/>
        </w:rPr>
        <w:t xml:space="preserve"> </w:t>
      </w:r>
      <w:r w:rsidRPr="0B9BD8E1" w:rsidR="44B21CE5">
        <w:rPr>
          <w:rFonts w:ascii="Arial" w:hAnsi="Arial" w:eastAsia="Arial" w:cs="Arial"/>
          <w:i w:val="1"/>
          <w:iCs w:val="1"/>
          <w:noProof w:val="0"/>
          <w:color w:val="auto"/>
          <w:sz w:val="24"/>
          <w:szCs w:val="24"/>
          <w:lang w:val="en-GB"/>
        </w:rPr>
        <w:t>Dergisi</w:t>
      </w:r>
      <w:r w:rsidRPr="0B9BD8E1" w:rsidR="44B21CE5">
        <w:rPr>
          <w:rFonts w:ascii="Arial" w:hAnsi="Arial" w:eastAsia="Arial" w:cs="Arial"/>
          <w:noProof w:val="0"/>
          <w:color w:val="auto"/>
          <w:sz w:val="24"/>
          <w:szCs w:val="24"/>
          <w:lang w:val="en-GB"/>
        </w:rPr>
        <w:t xml:space="preserve">, 22(87), pp.833-848. Available at: </w:t>
      </w:r>
      <w:hyperlink r:id="R0074f17f3c174aa0">
        <w:r w:rsidRPr="0B9BD8E1" w:rsidR="44B21CE5">
          <w:rPr>
            <w:rStyle w:val="Hyperlink"/>
            <w:rFonts w:ascii="Arial" w:hAnsi="Arial" w:eastAsia="Arial" w:cs="Arial"/>
            <w:noProof w:val="0"/>
            <w:color w:val="auto"/>
            <w:sz w:val="24"/>
            <w:szCs w:val="24"/>
            <w:lang w:val="en-GB"/>
          </w:rPr>
          <w:t>https://doi.org/10.17755/esosder.1219513</w:t>
        </w:r>
      </w:hyperlink>
      <w:r w:rsidRPr="0B9BD8E1" w:rsidR="44B21CE5">
        <w:rPr>
          <w:rFonts w:ascii="Arial" w:hAnsi="Arial" w:eastAsia="Arial" w:cs="Arial"/>
          <w:noProof w:val="0"/>
          <w:color w:val="auto"/>
          <w:sz w:val="24"/>
          <w:szCs w:val="24"/>
          <w:lang w:val="en-GB"/>
        </w:rPr>
        <w:t>.</w:t>
      </w:r>
    </w:p>
    <w:p w:rsidR="44B21CE5" w:rsidP="0B9BD8E1" w:rsidRDefault="44B21CE5" w14:paraId="14B87032" w14:textId="7B931B59">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DFC Team, 2024. Mission Statement, Vision, &amp; Core Values (2024) of Marriott International, Inc. (MAR). </w:t>
      </w:r>
      <w:r w:rsidRPr="0B9BD8E1" w:rsidR="44B21CE5">
        <w:rPr>
          <w:rFonts w:ascii="Arial" w:hAnsi="Arial" w:eastAsia="Arial" w:cs="Arial"/>
          <w:i w:val="1"/>
          <w:iCs w:val="1"/>
          <w:noProof w:val="0"/>
          <w:color w:val="auto"/>
          <w:sz w:val="24"/>
          <w:szCs w:val="24"/>
          <w:lang w:val="en-GB"/>
        </w:rPr>
        <w:t>DCF, SWOT, CANVAS, PESTEL, BCG Editable Templates</w:t>
      </w:r>
      <w:r w:rsidRPr="0B9BD8E1" w:rsidR="44B21CE5">
        <w:rPr>
          <w:rFonts w:ascii="Arial" w:hAnsi="Arial" w:eastAsia="Arial" w:cs="Arial"/>
          <w:noProof w:val="0"/>
          <w:color w:val="auto"/>
          <w:sz w:val="24"/>
          <w:szCs w:val="24"/>
          <w:lang w:val="en-GB"/>
        </w:rPr>
        <w:t xml:space="preserve">. Available at: </w:t>
      </w:r>
      <w:hyperlink r:id="Re8bc4107b6dd452c">
        <w:r w:rsidRPr="0B9BD8E1" w:rsidR="44B21CE5">
          <w:rPr>
            <w:rStyle w:val="Hyperlink"/>
            <w:rFonts w:ascii="Arial" w:hAnsi="Arial" w:eastAsia="Arial" w:cs="Arial"/>
            <w:noProof w:val="0"/>
            <w:color w:val="auto"/>
            <w:sz w:val="24"/>
            <w:szCs w:val="24"/>
            <w:lang w:val="en-GB"/>
          </w:rPr>
          <w:t>https://dcfmodeling.com/blogs/vision/mar-mission-vision</w:t>
        </w:r>
      </w:hyperlink>
      <w:r w:rsidRPr="0B9BD8E1" w:rsidR="44B21CE5">
        <w:rPr>
          <w:rFonts w:ascii="Arial" w:hAnsi="Arial" w:eastAsia="Arial" w:cs="Arial"/>
          <w:noProof w:val="0"/>
          <w:color w:val="auto"/>
          <w:sz w:val="24"/>
          <w:szCs w:val="24"/>
          <w:lang w:val="en-GB"/>
        </w:rPr>
        <w:t>.</w:t>
      </w:r>
    </w:p>
    <w:p w:rsidR="44B21CE5" w:rsidP="0B9BD8E1" w:rsidRDefault="44B21CE5" w14:paraId="3168BD3B" w14:textId="30E1537A">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EposNow</w:t>
      </w:r>
      <w:r w:rsidRPr="0B9BD8E1" w:rsidR="44B21CE5">
        <w:rPr>
          <w:rFonts w:ascii="Arial" w:hAnsi="Arial" w:eastAsia="Arial" w:cs="Arial"/>
          <w:noProof w:val="0"/>
          <w:color w:val="auto"/>
          <w:sz w:val="24"/>
          <w:szCs w:val="24"/>
          <w:lang w:val="en-GB"/>
        </w:rPr>
        <w:t xml:space="preserve">, 2024. Kitchen Brigade System: Organizing Culinary Operations Effectively. </w:t>
      </w:r>
      <w:r w:rsidRPr="0B9BD8E1" w:rsidR="44B21CE5">
        <w:rPr>
          <w:rFonts w:ascii="Arial" w:hAnsi="Arial" w:eastAsia="Arial" w:cs="Arial"/>
          <w:i w:val="1"/>
          <w:iCs w:val="1"/>
          <w:noProof w:val="0"/>
          <w:color w:val="auto"/>
          <w:sz w:val="24"/>
          <w:szCs w:val="24"/>
          <w:lang w:val="en-GB"/>
        </w:rPr>
        <w:t>Epos Now</w:t>
      </w:r>
      <w:r w:rsidRPr="0B9BD8E1" w:rsidR="44B21CE5">
        <w:rPr>
          <w:rFonts w:ascii="Arial" w:hAnsi="Arial" w:eastAsia="Arial" w:cs="Arial"/>
          <w:noProof w:val="0"/>
          <w:color w:val="auto"/>
          <w:sz w:val="24"/>
          <w:szCs w:val="24"/>
          <w:lang w:val="en-GB"/>
        </w:rPr>
        <w:t xml:space="preserve">. Available at: </w:t>
      </w:r>
      <w:hyperlink r:id="Rd188c891dbc94e0d">
        <w:r w:rsidRPr="0B9BD8E1" w:rsidR="44B21CE5">
          <w:rPr>
            <w:rStyle w:val="Hyperlink"/>
            <w:rFonts w:ascii="Arial" w:hAnsi="Arial" w:eastAsia="Arial" w:cs="Arial"/>
            <w:noProof w:val="0"/>
            <w:color w:val="auto"/>
            <w:sz w:val="24"/>
            <w:szCs w:val="24"/>
            <w:lang w:val="en-GB"/>
          </w:rPr>
          <w:t>https://www.eposnow.com/uk/resources/kitchen-brigade-system/</w:t>
        </w:r>
      </w:hyperlink>
      <w:r w:rsidRPr="0B9BD8E1" w:rsidR="44B21CE5">
        <w:rPr>
          <w:rFonts w:ascii="Arial" w:hAnsi="Arial" w:eastAsia="Arial" w:cs="Arial"/>
          <w:noProof w:val="0"/>
          <w:color w:val="auto"/>
          <w:sz w:val="24"/>
          <w:szCs w:val="24"/>
          <w:lang w:val="en-GB"/>
        </w:rPr>
        <w:t>.</w:t>
      </w:r>
    </w:p>
    <w:p w:rsidR="44B21CE5" w:rsidP="0B9BD8E1" w:rsidRDefault="44B21CE5" w14:paraId="5EEE6BB9" w14:textId="52252D81">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Giannotti, F., 2024. What does a Restaurant Manager do? </w:t>
      </w:r>
      <w:r w:rsidRPr="0B9BD8E1" w:rsidR="44B21CE5">
        <w:rPr>
          <w:rFonts w:ascii="Arial" w:hAnsi="Arial" w:eastAsia="Arial" w:cs="Arial"/>
          <w:i w:val="1"/>
          <w:iCs w:val="1"/>
          <w:noProof w:val="0"/>
          <w:color w:val="auto"/>
          <w:sz w:val="24"/>
          <w:szCs w:val="24"/>
          <w:lang w:val="en-GB"/>
        </w:rPr>
        <w:t>Hospitality Insights</w:t>
      </w:r>
      <w:r w:rsidRPr="0B9BD8E1" w:rsidR="44B21CE5">
        <w:rPr>
          <w:rFonts w:ascii="Arial" w:hAnsi="Arial" w:eastAsia="Arial" w:cs="Arial"/>
          <w:noProof w:val="0"/>
          <w:color w:val="auto"/>
          <w:sz w:val="24"/>
          <w:szCs w:val="24"/>
          <w:lang w:val="en-GB"/>
        </w:rPr>
        <w:t xml:space="preserve">. Available at: </w:t>
      </w:r>
      <w:hyperlink r:id="Rbfc47afd19b64827">
        <w:r w:rsidRPr="0B9BD8E1" w:rsidR="44B21CE5">
          <w:rPr>
            <w:rStyle w:val="Hyperlink"/>
            <w:rFonts w:ascii="Arial" w:hAnsi="Arial" w:eastAsia="Arial" w:cs="Arial"/>
            <w:noProof w:val="0"/>
            <w:color w:val="auto"/>
            <w:sz w:val="24"/>
            <w:szCs w:val="24"/>
            <w:lang w:val="en-GB"/>
          </w:rPr>
          <w:t>https://hospitalityinsights.ehl.edu/what-does-a-restaurant-manager-do</w:t>
        </w:r>
      </w:hyperlink>
      <w:r w:rsidRPr="0B9BD8E1" w:rsidR="44B21CE5">
        <w:rPr>
          <w:rFonts w:ascii="Arial" w:hAnsi="Arial" w:eastAsia="Arial" w:cs="Arial"/>
          <w:noProof w:val="0"/>
          <w:color w:val="auto"/>
          <w:sz w:val="24"/>
          <w:szCs w:val="24"/>
          <w:lang w:val="en-GB"/>
        </w:rPr>
        <w:t>.</w:t>
      </w:r>
    </w:p>
    <w:p w:rsidR="44B21CE5" w:rsidP="0B9BD8E1" w:rsidRDefault="44B21CE5" w14:paraId="4B4419E4" w14:textId="4A64CEB2">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Gonzalez, C., 2019. </w:t>
      </w:r>
      <w:r w:rsidRPr="0B9BD8E1" w:rsidR="44B21CE5">
        <w:rPr>
          <w:rFonts w:ascii="Arial" w:hAnsi="Arial" w:eastAsia="Arial" w:cs="Arial"/>
          <w:i w:val="1"/>
          <w:iCs w:val="1"/>
          <w:noProof w:val="0"/>
          <w:color w:val="auto"/>
          <w:sz w:val="24"/>
          <w:szCs w:val="24"/>
          <w:lang w:val="en-GB"/>
        </w:rPr>
        <w:t xml:space="preserve">OUI, </w:t>
      </w:r>
      <w:r w:rsidRPr="0B9BD8E1" w:rsidR="44B21CE5">
        <w:rPr>
          <w:rFonts w:ascii="Arial" w:hAnsi="Arial" w:eastAsia="Arial" w:cs="Arial"/>
          <w:i w:val="1"/>
          <w:iCs w:val="1"/>
          <w:noProof w:val="0"/>
          <w:color w:val="auto"/>
          <w:sz w:val="24"/>
          <w:szCs w:val="24"/>
          <w:lang w:val="en-GB"/>
        </w:rPr>
        <w:t>CHEF!</w:t>
      </w:r>
      <w:r w:rsidRPr="0B9BD8E1" w:rsidR="44B21CE5">
        <w:rPr>
          <w:rFonts w:ascii="Arial" w:hAnsi="Arial" w:eastAsia="Arial" w:cs="Arial"/>
          <w:noProof w:val="0"/>
          <w:color w:val="auto"/>
          <w:sz w:val="24"/>
          <w:szCs w:val="24"/>
          <w:lang w:val="en-GB"/>
        </w:rPr>
        <w:t>.</w:t>
      </w:r>
    </w:p>
    <w:p w:rsidR="44B21CE5" w:rsidP="0B9BD8E1" w:rsidRDefault="44B21CE5" w14:paraId="426B2C9B" w14:textId="48EBDD69">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Lortie, J., </w:t>
      </w:r>
      <w:r w:rsidRPr="0B9BD8E1" w:rsidR="44B21CE5">
        <w:rPr>
          <w:rFonts w:ascii="Arial" w:hAnsi="Arial" w:eastAsia="Arial" w:cs="Arial"/>
          <w:noProof w:val="0"/>
          <w:color w:val="auto"/>
          <w:sz w:val="24"/>
          <w:szCs w:val="24"/>
          <w:lang w:val="en-GB"/>
        </w:rPr>
        <w:t>Cabantous</w:t>
      </w:r>
      <w:r w:rsidRPr="0B9BD8E1" w:rsidR="44B21CE5">
        <w:rPr>
          <w:rFonts w:ascii="Arial" w:hAnsi="Arial" w:eastAsia="Arial" w:cs="Arial"/>
          <w:noProof w:val="0"/>
          <w:color w:val="auto"/>
          <w:sz w:val="24"/>
          <w:szCs w:val="24"/>
          <w:lang w:val="en-GB"/>
        </w:rPr>
        <w:t xml:space="preserve">, L. and </w:t>
      </w:r>
      <w:r w:rsidRPr="0B9BD8E1" w:rsidR="44B21CE5">
        <w:rPr>
          <w:rFonts w:ascii="Arial" w:hAnsi="Arial" w:eastAsia="Arial" w:cs="Arial"/>
          <w:noProof w:val="0"/>
          <w:color w:val="auto"/>
          <w:sz w:val="24"/>
          <w:szCs w:val="24"/>
          <w:lang w:val="en-GB"/>
        </w:rPr>
        <w:t>Sardais</w:t>
      </w:r>
      <w:r w:rsidRPr="0B9BD8E1" w:rsidR="44B21CE5">
        <w:rPr>
          <w:rFonts w:ascii="Arial" w:hAnsi="Arial" w:eastAsia="Arial" w:cs="Arial"/>
          <w:noProof w:val="0"/>
          <w:color w:val="auto"/>
          <w:sz w:val="24"/>
          <w:szCs w:val="24"/>
          <w:lang w:val="en-GB"/>
        </w:rPr>
        <w:t xml:space="preserve">, C., 2022. How leadership moments are enacted within a strict hierarchy: The case of kitchen brigades in haute cuisine restaurants. </w:t>
      </w:r>
      <w:r w:rsidRPr="0B9BD8E1" w:rsidR="44B21CE5">
        <w:rPr>
          <w:rFonts w:ascii="Arial" w:hAnsi="Arial" w:eastAsia="Arial" w:cs="Arial"/>
          <w:i w:val="1"/>
          <w:iCs w:val="1"/>
          <w:noProof w:val="0"/>
          <w:color w:val="auto"/>
          <w:sz w:val="24"/>
          <w:szCs w:val="24"/>
          <w:lang w:val="en-GB"/>
        </w:rPr>
        <w:t>Organization Studies</w:t>
      </w:r>
      <w:r w:rsidRPr="0B9BD8E1" w:rsidR="44B21CE5">
        <w:rPr>
          <w:rFonts w:ascii="Arial" w:hAnsi="Arial" w:eastAsia="Arial" w:cs="Arial"/>
          <w:noProof w:val="0"/>
          <w:color w:val="auto"/>
          <w:sz w:val="24"/>
          <w:szCs w:val="24"/>
          <w:lang w:val="en-GB"/>
        </w:rPr>
        <w:t>, 44(7), pp.1081–1101.</w:t>
      </w:r>
    </w:p>
    <w:p w:rsidR="44B21CE5" w:rsidP="0B9BD8E1" w:rsidRDefault="44B21CE5" w14:paraId="6BF09473" w14:textId="6C60B7AD">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Mariott Careers, 2025. Search Jobs | Marriott International Careers. </w:t>
      </w:r>
      <w:r w:rsidRPr="0B9BD8E1" w:rsidR="44B21CE5">
        <w:rPr>
          <w:rFonts w:ascii="Arial" w:hAnsi="Arial" w:eastAsia="Arial" w:cs="Arial"/>
          <w:i w:val="1"/>
          <w:iCs w:val="1"/>
          <w:noProof w:val="0"/>
          <w:color w:val="auto"/>
          <w:sz w:val="24"/>
          <w:szCs w:val="24"/>
          <w:lang w:val="en-GB"/>
        </w:rPr>
        <w:t>Marriott Careers</w:t>
      </w:r>
      <w:r w:rsidRPr="0B9BD8E1" w:rsidR="44B21CE5">
        <w:rPr>
          <w:rFonts w:ascii="Arial" w:hAnsi="Arial" w:eastAsia="Arial" w:cs="Arial"/>
          <w:noProof w:val="0"/>
          <w:color w:val="auto"/>
          <w:sz w:val="24"/>
          <w:szCs w:val="24"/>
          <w:lang w:val="en-GB"/>
        </w:rPr>
        <w:t xml:space="preserve">. Available at: </w:t>
      </w:r>
      <w:hyperlink r:id="R58c31dce38034484">
        <w:r w:rsidRPr="0B9BD8E1" w:rsidR="44B21CE5">
          <w:rPr>
            <w:rStyle w:val="Hyperlink"/>
            <w:rFonts w:ascii="Arial" w:hAnsi="Arial" w:eastAsia="Arial" w:cs="Arial"/>
            <w:noProof w:val="0"/>
            <w:color w:val="auto"/>
            <w:sz w:val="24"/>
            <w:szCs w:val="24"/>
            <w:lang w:val="en-GB"/>
          </w:rPr>
          <w:t>https://careers.marriott.com/jobs</w:t>
        </w:r>
      </w:hyperlink>
      <w:r w:rsidRPr="0B9BD8E1" w:rsidR="44B21CE5">
        <w:rPr>
          <w:rFonts w:ascii="Arial" w:hAnsi="Arial" w:eastAsia="Arial" w:cs="Arial"/>
          <w:noProof w:val="0"/>
          <w:color w:val="auto"/>
          <w:sz w:val="24"/>
          <w:szCs w:val="24"/>
          <w:lang w:val="en-GB"/>
        </w:rPr>
        <w:t>.</w:t>
      </w:r>
    </w:p>
    <w:p w:rsidR="44B21CE5" w:rsidP="0B9BD8E1" w:rsidRDefault="44B21CE5" w14:paraId="2948EBAE" w14:textId="700F04C9">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Martin, 2025. Restaurant Assistant Manager Duties Explained for Success. </w:t>
      </w:r>
      <w:r w:rsidRPr="0B9BD8E1" w:rsidR="44B21CE5">
        <w:rPr>
          <w:rFonts w:ascii="Arial" w:hAnsi="Arial" w:eastAsia="Arial" w:cs="Arial"/>
          <w:i w:val="1"/>
          <w:iCs w:val="1"/>
          <w:noProof w:val="0"/>
          <w:color w:val="auto"/>
          <w:sz w:val="24"/>
          <w:szCs w:val="24"/>
          <w:lang w:val="en-GB"/>
        </w:rPr>
        <w:t>Biyo POS</w:t>
      </w:r>
      <w:r w:rsidRPr="0B9BD8E1" w:rsidR="44B21CE5">
        <w:rPr>
          <w:rFonts w:ascii="Arial" w:hAnsi="Arial" w:eastAsia="Arial" w:cs="Arial"/>
          <w:noProof w:val="0"/>
          <w:color w:val="auto"/>
          <w:sz w:val="24"/>
          <w:szCs w:val="24"/>
          <w:lang w:val="en-GB"/>
        </w:rPr>
        <w:t xml:space="preserve">. Available at: </w:t>
      </w:r>
      <w:hyperlink r:id="Rf73f188c681a431e">
        <w:r w:rsidRPr="0B9BD8E1" w:rsidR="44B21CE5">
          <w:rPr>
            <w:rStyle w:val="Hyperlink"/>
            <w:rFonts w:ascii="Arial" w:hAnsi="Arial" w:eastAsia="Arial" w:cs="Arial"/>
            <w:noProof w:val="0"/>
            <w:color w:val="auto"/>
            <w:sz w:val="24"/>
            <w:szCs w:val="24"/>
            <w:lang w:val="en-GB"/>
          </w:rPr>
          <w:t>https://biyopos.com/blog/restaurant-assistant-manager-duties-explained-for-success/</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3F198A75" w14:textId="1A7F767D">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Ómós</w:t>
      </w:r>
      <w:r w:rsidRPr="0B9BD8E1" w:rsidR="44B21CE5">
        <w:rPr>
          <w:rFonts w:ascii="Arial" w:hAnsi="Arial" w:eastAsia="Arial" w:cs="Arial"/>
          <w:noProof w:val="0"/>
          <w:color w:val="auto"/>
          <w:sz w:val="24"/>
          <w:szCs w:val="24"/>
          <w:lang w:val="en-GB"/>
        </w:rPr>
        <w:t xml:space="preserve">, 2022. </w:t>
      </w:r>
      <w:r w:rsidRPr="0B9BD8E1" w:rsidR="44B21CE5">
        <w:rPr>
          <w:rFonts w:ascii="Arial" w:hAnsi="Arial" w:eastAsia="Arial" w:cs="Arial"/>
          <w:noProof w:val="0"/>
          <w:color w:val="auto"/>
          <w:sz w:val="24"/>
          <w:szCs w:val="24"/>
          <w:lang w:val="en-GB"/>
        </w:rPr>
        <w:t>Ómós</w:t>
      </w:r>
      <w:r w:rsidRPr="0B9BD8E1" w:rsidR="44B21CE5">
        <w:rPr>
          <w:rFonts w:ascii="Arial" w:hAnsi="Arial" w:eastAsia="Arial" w:cs="Arial"/>
          <w:noProof w:val="0"/>
          <w:color w:val="auto"/>
          <w:sz w:val="24"/>
          <w:szCs w:val="24"/>
          <w:lang w:val="en-GB"/>
        </w:rPr>
        <w:t xml:space="preserve"> Digest #75: Time to replace the brigade? </w:t>
      </w:r>
      <w:r w:rsidRPr="0B9BD8E1" w:rsidR="44B21CE5">
        <w:rPr>
          <w:rFonts w:ascii="Arial" w:hAnsi="Arial" w:eastAsia="Arial" w:cs="Arial"/>
          <w:i w:val="1"/>
          <w:iCs w:val="1"/>
          <w:noProof w:val="0"/>
          <w:color w:val="auto"/>
          <w:sz w:val="24"/>
          <w:szCs w:val="24"/>
          <w:lang w:val="en-GB"/>
        </w:rPr>
        <w:t>Substack</w:t>
      </w:r>
      <w:r w:rsidRPr="0B9BD8E1" w:rsidR="44B21CE5">
        <w:rPr>
          <w:rFonts w:ascii="Arial" w:hAnsi="Arial" w:eastAsia="Arial" w:cs="Arial"/>
          <w:noProof w:val="0"/>
          <w:color w:val="auto"/>
          <w:sz w:val="24"/>
          <w:szCs w:val="24"/>
          <w:lang w:val="en-GB"/>
        </w:rPr>
        <w:t xml:space="preserve">. Available at: </w:t>
      </w:r>
      <w:hyperlink r:id="R49d8317b961940f1">
        <w:r w:rsidRPr="0B9BD8E1" w:rsidR="44B21CE5">
          <w:rPr>
            <w:rStyle w:val="Hyperlink"/>
            <w:rFonts w:ascii="Arial" w:hAnsi="Arial" w:eastAsia="Arial" w:cs="Arial"/>
            <w:noProof w:val="0"/>
            <w:color w:val="auto"/>
            <w:sz w:val="24"/>
            <w:szCs w:val="24"/>
            <w:lang w:val="en-GB"/>
          </w:rPr>
          <w:t>https://omos.substack.com/p/kitchen-brigade-alternative</w:t>
        </w:r>
      </w:hyperlink>
      <w:r w:rsidRPr="0B9BD8E1" w:rsidR="44B21CE5">
        <w:rPr>
          <w:rFonts w:ascii="Arial" w:hAnsi="Arial" w:eastAsia="Arial" w:cs="Arial"/>
          <w:noProof w:val="0"/>
          <w:color w:val="auto"/>
          <w:sz w:val="24"/>
          <w:szCs w:val="24"/>
          <w:lang w:val="en-GB"/>
        </w:rPr>
        <w:t>.</w:t>
      </w:r>
    </w:p>
    <w:p w:rsidR="44B21CE5" w:rsidP="0B9BD8E1" w:rsidRDefault="44B21CE5" w14:paraId="26E61CC4" w14:textId="789BD303">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Philosophers, Chandigarh and Soni, M., 2024. The dynamics of food and beverage service: A contemporary analysis. </w:t>
      </w:r>
      <w:r w:rsidRPr="0B9BD8E1" w:rsidR="44B21CE5">
        <w:rPr>
          <w:rFonts w:ascii="Arial" w:hAnsi="Arial" w:eastAsia="Arial" w:cs="Arial"/>
          <w:i w:val="1"/>
          <w:iCs w:val="1"/>
          <w:noProof w:val="0"/>
          <w:color w:val="auto"/>
          <w:sz w:val="24"/>
          <w:szCs w:val="24"/>
          <w:lang w:val="en-GB"/>
        </w:rPr>
        <w:t>International Journal for Multidimensional Research Perspectives</w:t>
      </w:r>
      <w:r w:rsidRPr="0B9BD8E1" w:rsidR="44B21CE5">
        <w:rPr>
          <w:rFonts w:ascii="Arial" w:hAnsi="Arial" w:eastAsia="Arial" w:cs="Arial"/>
          <w:noProof w:val="0"/>
          <w:color w:val="auto"/>
          <w:sz w:val="24"/>
          <w:szCs w:val="24"/>
          <w:lang w:val="en-GB"/>
        </w:rPr>
        <w:t>, 1, pp.59–75.</w:t>
      </w:r>
    </w:p>
    <w:p w:rsidR="44B21CE5" w:rsidP="0B9BD8E1" w:rsidRDefault="44B21CE5" w14:paraId="6BF9836A" w14:textId="031DA9D8">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Rastogi, V., 2025. Breaking the monotony: How to bring life to mundane tasks at work? </w:t>
      </w:r>
      <w:r w:rsidRPr="0B9BD8E1" w:rsidR="44B21CE5">
        <w:rPr>
          <w:rFonts w:ascii="Arial" w:hAnsi="Arial" w:eastAsia="Arial" w:cs="Arial"/>
          <w:i w:val="1"/>
          <w:iCs w:val="1"/>
          <w:noProof w:val="0"/>
          <w:color w:val="auto"/>
          <w:sz w:val="24"/>
          <w:szCs w:val="24"/>
          <w:lang w:val="en-GB"/>
        </w:rPr>
        <w:t>ETHRWorld.com</w:t>
      </w:r>
      <w:r w:rsidRPr="0B9BD8E1" w:rsidR="44B21CE5">
        <w:rPr>
          <w:rFonts w:ascii="Arial" w:hAnsi="Arial" w:eastAsia="Arial" w:cs="Arial"/>
          <w:noProof w:val="0"/>
          <w:color w:val="auto"/>
          <w:sz w:val="24"/>
          <w:szCs w:val="24"/>
          <w:lang w:val="en-GB"/>
        </w:rPr>
        <w:t xml:space="preserve">. Available at: </w:t>
      </w:r>
      <w:hyperlink r:id="R281b683ced164952">
        <w:r w:rsidRPr="0B9BD8E1" w:rsidR="44B21CE5">
          <w:rPr>
            <w:rStyle w:val="Hyperlink"/>
            <w:rFonts w:ascii="Arial" w:hAnsi="Arial" w:eastAsia="Arial" w:cs="Arial"/>
            <w:noProof w:val="0"/>
            <w:color w:val="auto"/>
            <w:sz w:val="24"/>
            <w:szCs w:val="24"/>
            <w:lang w:val="en-GB"/>
          </w:rPr>
          <w:t>https://hrsea.economictimes.indiatimes.com/news/industry/breaking-the-monotony-how-to-bring-life-to-mundane-tasks-at-work/120160086</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1CE028F8" w14:textId="329D4FEF">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Singh, M., 2019. What are the SOPs (Standard Operating Procedures) and its benefits? Available at: [URL if known] [Accessed 6 May 2025].</w:t>
      </w:r>
    </w:p>
    <w:p w:rsidR="44B21CE5" w:rsidP="0B9BD8E1" w:rsidRDefault="44B21CE5" w14:paraId="76D2B8F0" w14:textId="4E127ED7">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TimesPro</w:t>
      </w:r>
      <w:r w:rsidRPr="0B9BD8E1" w:rsidR="44B21CE5">
        <w:rPr>
          <w:rFonts w:ascii="Arial" w:hAnsi="Arial" w:eastAsia="Arial" w:cs="Arial"/>
          <w:noProof w:val="0"/>
          <w:color w:val="auto"/>
          <w:sz w:val="24"/>
          <w:szCs w:val="24"/>
          <w:lang w:val="en-GB"/>
        </w:rPr>
        <w:t xml:space="preserve">, 2024. Restaurant Supervisor Duties In 2025. </w:t>
      </w:r>
      <w:r w:rsidRPr="0B9BD8E1" w:rsidR="44B21CE5">
        <w:rPr>
          <w:rFonts w:ascii="Arial" w:hAnsi="Arial" w:eastAsia="Arial" w:cs="Arial"/>
          <w:i w:val="1"/>
          <w:iCs w:val="1"/>
          <w:noProof w:val="0"/>
          <w:color w:val="auto"/>
          <w:sz w:val="24"/>
          <w:szCs w:val="24"/>
          <w:lang w:val="en-GB"/>
        </w:rPr>
        <w:t>TimesPro</w:t>
      </w:r>
      <w:r w:rsidRPr="0B9BD8E1" w:rsidR="44B21CE5">
        <w:rPr>
          <w:rFonts w:ascii="Arial" w:hAnsi="Arial" w:eastAsia="Arial" w:cs="Arial"/>
          <w:noProof w:val="0"/>
          <w:color w:val="auto"/>
          <w:sz w:val="24"/>
          <w:szCs w:val="24"/>
          <w:lang w:val="en-GB"/>
        </w:rPr>
        <w:t xml:space="preserve">. Available at: </w:t>
      </w:r>
      <w:hyperlink r:id="Re2d55b55d7df42bb">
        <w:r w:rsidRPr="0B9BD8E1" w:rsidR="44B21CE5">
          <w:rPr>
            <w:rStyle w:val="Hyperlink"/>
            <w:rFonts w:ascii="Arial" w:hAnsi="Arial" w:eastAsia="Arial" w:cs="Arial"/>
            <w:noProof w:val="0"/>
            <w:color w:val="auto"/>
            <w:sz w:val="24"/>
            <w:szCs w:val="24"/>
            <w:lang w:val="en-GB"/>
          </w:rPr>
          <w:t>https://timespro.com/blog/learning-the-restaurant-supervisors-duties-and-responsibilities</w:t>
        </w:r>
      </w:hyperlink>
      <w:r w:rsidRPr="0B9BD8E1" w:rsidR="44B21CE5">
        <w:rPr>
          <w:rFonts w:ascii="Arial" w:hAnsi="Arial" w:eastAsia="Arial" w:cs="Arial"/>
          <w:noProof w:val="0"/>
          <w:color w:val="auto"/>
          <w:sz w:val="24"/>
          <w:szCs w:val="24"/>
          <w:lang w:val="en-GB"/>
        </w:rPr>
        <w:t xml:space="preserve"> [Accessed 6 May 2025].</w:t>
      </w:r>
    </w:p>
    <w:p w:rsidR="44B21CE5" w:rsidP="0B9BD8E1" w:rsidRDefault="44B21CE5" w14:paraId="46A9049D" w14:textId="22AD300B">
      <w:pPr>
        <w:spacing w:before="240" w:beforeAutospacing="off" w:after="240" w:afterAutospacing="off"/>
        <w:jc w:val="both"/>
        <w:rPr>
          <w:rFonts w:ascii="Arial" w:hAnsi="Arial" w:eastAsia="Arial" w:cs="Arial"/>
          <w:noProof w:val="0"/>
          <w:color w:val="auto"/>
          <w:sz w:val="24"/>
          <w:szCs w:val="24"/>
          <w:lang w:val="en-GB"/>
        </w:rPr>
      </w:pPr>
      <w:r w:rsidRPr="0B9BD8E1" w:rsidR="44B21CE5">
        <w:rPr>
          <w:rFonts w:ascii="Arial" w:hAnsi="Arial" w:eastAsia="Arial" w:cs="Arial"/>
          <w:noProof w:val="0"/>
          <w:color w:val="auto"/>
          <w:sz w:val="24"/>
          <w:szCs w:val="24"/>
          <w:lang w:val="en-GB"/>
        </w:rPr>
        <w:t xml:space="preserve">Turner, K., 2023. FOH Meaning: Restaurant Terms </w:t>
      </w:r>
      <w:r w:rsidRPr="0B9BD8E1" w:rsidR="44B21CE5">
        <w:rPr>
          <w:rFonts w:ascii="Arial" w:hAnsi="Arial" w:eastAsia="Arial" w:cs="Arial"/>
          <w:noProof w:val="0"/>
          <w:color w:val="auto"/>
          <w:sz w:val="24"/>
          <w:szCs w:val="24"/>
          <w:lang w:val="en-GB"/>
        </w:rPr>
        <w:t>And</w:t>
      </w:r>
      <w:r w:rsidRPr="0B9BD8E1" w:rsidR="44B21CE5">
        <w:rPr>
          <w:rFonts w:ascii="Arial" w:hAnsi="Arial" w:eastAsia="Arial" w:cs="Arial"/>
          <w:noProof w:val="0"/>
          <w:color w:val="auto"/>
          <w:sz w:val="24"/>
          <w:szCs w:val="24"/>
          <w:lang w:val="en-GB"/>
        </w:rPr>
        <w:t xml:space="preserve"> Lingo Explained. </w:t>
      </w:r>
      <w:r w:rsidRPr="0B9BD8E1" w:rsidR="44B21CE5">
        <w:rPr>
          <w:rFonts w:ascii="Arial" w:hAnsi="Arial" w:eastAsia="Arial" w:cs="Arial"/>
          <w:i w:val="1"/>
          <w:iCs w:val="1"/>
          <w:noProof w:val="0"/>
          <w:color w:val="auto"/>
          <w:sz w:val="24"/>
          <w:szCs w:val="24"/>
          <w:lang w:val="en-GB"/>
        </w:rPr>
        <w:t>Connecteam</w:t>
      </w:r>
      <w:r w:rsidRPr="0B9BD8E1" w:rsidR="44B21CE5">
        <w:rPr>
          <w:rFonts w:ascii="Arial" w:hAnsi="Arial" w:eastAsia="Arial" w:cs="Arial"/>
          <w:noProof w:val="0"/>
          <w:color w:val="auto"/>
          <w:sz w:val="24"/>
          <w:szCs w:val="24"/>
          <w:lang w:val="en-GB"/>
        </w:rPr>
        <w:t xml:space="preserve">. Available at: </w:t>
      </w:r>
      <w:hyperlink r:id="R2bd2a7ba95e84aa1">
        <w:r w:rsidRPr="0B9BD8E1" w:rsidR="44B21CE5">
          <w:rPr>
            <w:rStyle w:val="Hyperlink"/>
            <w:rFonts w:ascii="Arial" w:hAnsi="Arial" w:eastAsia="Arial" w:cs="Arial"/>
            <w:noProof w:val="0"/>
            <w:color w:val="auto"/>
            <w:sz w:val="24"/>
            <w:szCs w:val="24"/>
            <w:lang w:val="en-GB"/>
          </w:rPr>
          <w:t>https://connecteam.com/e-foh-meaning/</w:t>
        </w:r>
      </w:hyperlink>
      <w:r w:rsidRPr="0B9BD8E1" w:rsidR="44B21CE5">
        <w:rPr>
          <w:rFonts w:ascii="Arial" w:hAnsi="Arial" w:eastAsia="Arial" w:cs="Arial"/>
          <w:noProof w:val="0"/>
          <w:color w:val="auto"/>
          <w:sz w:val="24"/>
          <w:szCs w:val="24"/>
          <w:lang w:val="en-GB"/>
        </w:rPr>
        <w:t xml:space="preserve"> [Accessed 6 May 2025].</w:t>
      </w:r>
    </w:p>
    <w:p w:rsidR="0B9BD8E1" w:rsidP="0B9BD8E1" w:rsidRDefault="0B9BD8E1" w14:paraId="56F7CB8E" w14:textId="0353108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0B9BD8E1" w:rsidP="0B9BD8E1" w:rsidRDefault="0B9BD8E1" w14:paraId="7B9AF1AB" w14:textId="77F92A04">
      <w:pPr>
        <w:pStyle w:val="Normal"/>
        <w:spacing w:line="360" w:lineRule="auto"/>
        <w:jc w:val="both"/>
        <w:rPr>
          <w:rFonts w:ascii="Arial" w:hAnsi="Arial" w:eastAsia="Arial" w:cs="Arial"/>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CBDB62"/>
    <w:rsid w:val="04CBDB62"/>
    <w:rsid w:val="0B9BD8E1"/>
    <w:rsid w:val="17D222F3"/>
    <w:rsid w:val="2BCDB2A2"/>
    <w:rsid w:val="3A4DA6FB"/>
    <w:rsid w:val="416CDFFD"/>
    <w:rsid w:val="44B21CE5"/>
    <w:rsid w:val="4A27E9FC"/>
    <w:rsid w:val="516F5D4D"/>
    <w:rsid w:val="5DB7F57E"/>
    <w:rsid w:val="6577D103"/>
    <w:rsid w:val="6FC4CF0B"/>
    <w:rsid w:val="7E515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BDB62"/>
  <w15:chartTrackingRefBased/>
  <w15:docId w15:val="{B525066A-0F09-4701-91ED-F2986EBE90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B9BD8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ekivaculinary.org/how-the-professional-kitchen-is-organized/" TargetMode="External" Id="R890cecd2364c4f37" /><Relationship Type="http://schemas.openxmlformats.org/officeDocument/2006/relationships/hyperlink" Target="https://operto.com/blog/hotel-operations-management-2025-guide/" TargetMode="External" Id="R3f6d3e75e43c43d5" /><Relationship Type="http://schemas.openxmlformats.org/officeDocument/2006/relationships/hyperlink" Target="https://charliesfixtures.com/blogs/news/everything-you-need-to-know-about-the-modern-kitchen-brigade-system?srsltid=AfmBOooS9fr1CcSESTCUkdxHoUwOGdUlxOqQG4_0R6HpqXxiBe51sWzz" TargetMode="External" Id="R756c98e949674371" /><Relationship Type="http://schemas.openxmlformats.org/officeDocument/2006/relationships/hyperlink" Target="https://www.restroworks.com/blog/what-is-a-restaurants-front-of-house-foh-everything-you-need-to-know/" TargetMode="External" Id="R9e515b23168744f4" /><Relationship Type="http://schemas.openxmlformats.org/officeDocument/2006/relationships/hyperlink" Target="https://doi.org/10.17755/esosder.1219513" TargetMode="External" Id="R0074f17f3c174aa0" /><Relationship Type="http://schemas.openxmlformats.org/officeDocument/2006/relationships/hyperlink" Target="https://dcfmodeling.com/blogs/vision/mar-mission-vision" TargetMode="External" Id="Re8bc4107b6dd452c" /><Relationship Type="http://schemas.openxmlformats.org/officeDocument/2006/relationships/hyperlink" Target="https://www.eposnow.com/uk/resources/kitchen-brigade-system/" TargetMode="External" Id="Rd188c891dbc94e0d" /><Relationship Type="http://schemas.openxmlformats.org/officeDocument/2006/relationships/hyperlink" Target="https://hospitalityinsights.ehl.edu/what-does-a-restaurant-manager-do" TargetMode="External" Id="Rbfc47afd19b64827" /><Relationship Type="http://schemas.openxmlformats.org/officeDocument/2006/relationships/hyperlink" Target="https://careers.marriott.com/jobs" TargetMode="External" Id="R58c31dce38034484" /><Relationship Type="http://schemas.openxmlformats.org/officeDocument/2006/relationships/hyperlink" Target="https://biyopos.com/blog/restaurant-assistant-manager-duties-explained-for-success/" TargetMode="External" Id="Rf73f188c681a431e" /><Relationship Type="http://schemas.openxmlformats.org/officeDocument/2006/relationships/hyperlink" Target="https://omos.substack.com/p/kitchen-brigade-alternative" TargetMode="External" Id="R49d8317b961940f1" /><Relationship Type="http://schemas.openxmlformats.org/officeDocument/2006/relationships/hyperlink" Target="https://hrsea.economictimes.indiatimes.com/news/industry/breaking-the-monotony-how-to-bring-life-to-mundane-tasks-at-work/120160086" TargetMode="External" Id="R281b683ced164952" /><Relationship Type="http://schemas.openxmlformats.org/officeDocument/2006/relationships/hyperlink" Target="https://timespro.com/blog/learning-the-restaurant-supervisors-duties-and-responsibilities" TargetMode="External" Id="Re2d55b55d7df42bb" /><Relationship Type="http://schemas.openxmlformats.org/officeDocument/2006/relationships/hyperlink" Target="https://connecteam.com/e-foh-meaning/" TargetMode="External" Id="R2bd2a7ba95e84a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Charlie Thomas (2416800)</dc:creator>
  <keywords/>
  <dc:description/>
  <lastModifiedBy>Charlie Thomas (2416800)</lastModifiedBy>
  <revision>2</revision>
  <dcterms:created xsi:type="dcterms:W3CDTF">2025-05-06T22:25:57.4714798Z</dcterms:created>
  <dcterms:modified xsi:type="dcterms:W3CDTF">2025-05-06T22:32:37.8344762Z</dcterms:modified>
</coreProperties>
</file>