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27E667" w14:textId="77777777" w:rsidR="00E75F80" w:rsidRPr="00FD2C72" w:rsidRDefault="00E75F80" w:rsidP="00E75F80">
      <w:pPr>
        <w:spacing w:after="240" w:line="240" w:lineRule="auto"/>
        <w:rPr>
          <w:rFonts w:ascii="Aharoni" w:eastAsia="Times New Roman" w:hAnsi="Aharoni" w:cs="Aharoni"/>
          <w:b/>
          <w:i/>
          <w:sz w:val="44"/>
          <w:szCs w:val="44"/>
          <w:lang w:eastAsia="bg-BG"/>
        </w:rPr>
      </w:pPr>
      <w:r w:rsidRPr="00FD2C72">
        <w:rPr>
          <w:rFonts w:ascii="Aharoni" w:eastAsia="Times New Roman" w:hAnsi="Aharoni" w:cs="Aharoni" w:hint="cs"/>
          <w:b/>
          <w:i/>
          <w:sz w:val="44"/>
          <w:szCs w:val="44"/>
          <w:lang w:eastAsia="bg-BG"/>
        </w:rPr>
        <w:t>University of Wales</w:t>
      </w:r>
    </w:p>
    <w:p w14:paraId="6EBEBF5A" w14:textId="77777777" w:rsidR="00E75F80" w:rsidRPr="00FD2C72" w:rsidRDefault="00E75F80" w:rsidP="00E75F80">
      <w:pPr>
        <w:spacing w:after="240" w:line="240" w:lineRule="auto"/>
        <w:rPr>
          <w:rFonts w:ascii="Aharoni" w:eastAsia="Times New Roman" w:hAnsi="Aharoni" w:cs="Aharoni"/>
          <w:i/>
          <w:sz w:val="44"/>
          <w:szCs w:val="44"/>
          <w:lang w:eastAsia="bg-BG"/>
        </w:rPr>
      </w:pPr>
      <w:r w:rsidRPr="00FD2C72">
        <w:rPr>
          <w:rFonts w:ascii="Aharoni" w:eastAsia="Times New Roman" w:hAnsi="Aharoni" w:cs="Aharoni" w:hint="cs"/>
          <w:b/>
          <w:i/>
          <w:sz w:val="44"/>
          <w:szCs w:val="44"/>
          <w:lang w:eastAsia="bg-BG"/>
        </w:rPr>
        <w:t>Trinity Saint David</w:t>
      </w:r>
    </w:p>
    <w:p w14:paraId="26BFD9E8" w14:textId="77777777" w:rsidR="00E75F80" w:rsidRDefault="00E75F80" w:rsidP="00E75F80">
      <w:pPr>
        <w:spacing w:after="240" w:line="240" w:lineRule="auto"/>
        <w:rPr>
          <w:rFonts w:ascii="Times New Roman" w:eastAsia="Times New Roman" w:hAnsi="Times New Roman" w:cs="Times New Roman"/>
          <w:sz w:val="24"/>
          <w:szCs w:val="24"/>
          <w:lang w:eastAsia="bg-BG"/>
        </w:rPr>
      </w:pPr>
    </w:p>
    <w:p w14:paraId="291756A6" w14:textId="77777777" w:rsidR="00E75F80" w:rsidRDefault="00E75F80" w:rsidP="00E75F80">
      <w:pPr>
        <w:spacing w:after="240" w:line="240" w:lineRule="auto"/>
        <w:rPr>
          <w:rFonts w:ascii="Times New Roman" w:eastAsia="Times New Roman" w:hAnsi="Times New Roman" w:cs="Times New Roman"/>
          <w:sz w:val="24"/>
          <w:szCs w:val="24"/>
          <w:lang w:eastAsia="bg-BG"/>
        </w:rPr>
      </w:pPr>
    </w:p>
    <w:p w14:paraId="7F63EF13" w14:textId="77777777" w:rsidR="00E75F80" w:rsidRDefault="00E75F80" w:rsidP="00E75F80">
      <w:pPr>
        <w:spacing w:after="240" w:line="240" w:lineRule="auto"/>
        <w:rPr>
          <w:rFonts w:ascii="Times New Roman" w:eastAsia="Times New Roman" w:hAnsi="Times New Roman" w:cs="Times New Roman"/>
          <w:sz w:val="24"/>
          <w:szCs w:val="24"/>
          <w:lang w:eastAsia="bg-BG"/>
        </w:rPr>
      </w:pPr>
    </w:p>
    <w:p w14:paraId="37D7A4C3" w14:textId="2D8118D5" w:rsidR="00E75F80" w:rsidRPr="00A63A88" w:rsidRDefault="00E75F80" w:rsidP="00E75F80">
      <w:pPr>
        <w:spacing w:after="240" w:line="240" w:lineRule="auto"/>
        <w:rPr>
          <w:rFonts w:ascii="Times New Roman" w:eastAsia="Times New Roman" w:hAnsi="Times New Roman" w:cs="Times New Roman"/>
          <w:b/>
          <w:sz w:val="32"/>
          <w:szCs w:val="32"/>
          <w:lang w:eastAsia="bg-BG"/>
        </w:rPr>
      </w:pPr>
      <w:r w:rsidRPr="00A63A88">
        <w:rPr>
          <w:rFonts w:ascii="Times New Roman" w:eastAsia="Times New Roman" w:hAnsi="Times New Roman" w:cs="Times New Roman"/>
          <w:b/>
          <w:sz w:val="32"/>
          <w:szCs w:val="32"/>
          <w:lang w:eastAsia="bg-BG"/>
        </w:rPr>
        <w:t xml:space="preserve">Ana </w:t>
      </w:r>
      <w:proofErr w:type="spellStart"/>
      <w:r w:rsidR="0054234E">
        <w:rPr>
          <w:rFonts w:ascii="Times New Roman" w:eastAsia="Times New Roman" w:hAnsi="Times New Roman" w:cs="Times New Roman"/>
          <w:b/>
          <w:sz w:val="32"/>
          <w:szCs w:val="32"/>
          <w:lang w:eastAsia="bg-BG"/>
        </w:rPr>
        <w:t>Yankova</w:t>
      </w:r>
      <w:proofErr w:type="spellEnd"/>
      <w:r w:rsidRPr="00A63A88">
        <w:rPr>
          <w:rFonts w:ascii="Times New Roman" w:eastAsia="Times New Roman" w:hAnsi="Times New Roman" w:cs="Times New Roman"/>
          <w:b/>
          <w:sz w:val="32"/>
          <w:szCs w:val="32"/>
          <w:lang w:eastAsia="bg-BG"/>
        </w:rPr>
        <w:t xml:space="preserve"> Stoyanova</w:t>
      </w:r>
    </w:p>
    <w:p w14:paraId="66D8A63A" w14:textId="73D3C74A" w:rsidR="00E75F80" w:rsidRPr="00A63A88" w:rsidRDefault="00E75F80" w:rsidP="00E75F80">
      <w:pPr>
        <w:spacing w:after="240" w:line="240" w:lineRule="auto"/>
        <w:rPr>
          <w:rFonts w:ascii="Times New Roman" w:eastAsia="Times New Roman" w:hAnsi="Times New Roman" w:cs="Times New Roman"/>
          <w:b/>
          <w:sz w:val="32"/>
          <w:szCs w:val="32"/>
          <w:lang w:eastAsia="bg-BG"/>
        </w:rPr>
      </w:pPr>
      <w:r w:rsidRPr="00A63A88">
        <w:rPr>
          <w:rFonts w:ascii="Times New Roman" w:eastAsia="Times New Roman" w:hAnsi="Times New Roman" w:cs="Times New Roman"/>
          <w:b/>
          <w:sz w:val="32"/>
          <w:szCs w:val="32"/>
          <w:lang w:eastAsia="bg-BG"/>
        </w:rPr>
        <w:t>Student ID number:</w:t>
      </w:r>
      <w:r w:rsidR="0054234E">
        <w:rPr>
          <w:rFonts w:ascii="Times New Roman" w:eastAsia="Times New Roman" w:hAnsi="Times New Roman" w:cs="Times New Roman"/>
          <w:b/>
          <w:sz w:val="32"/>
          <w:szCs w:val="32"/>
          <w:lang w:eastAsia="bg-BG"/>
        </w:rPr>
        <w:t xml:space="preserve">  </w:t>
      </w:r>
      <w:r w:rsidRPr="00A63A88">
        <w:rPr>
          <w:rFonts w:ascii="Times New Roman" w:eastAsia="Times New Roman" w:hAnsi="Times New Roman" w:cs="Times New Roman"/>
          <w:b/>
          <w:sz w:val="32"/>
          <w:szCs w:val="32"/>
          <w:lang w:eastAsia="bg-BG"/>
        </w:rPr>
        <w:t>1814697</w:t>
      </w:r>
    </w:p>
    <w:p w14:paraId="206DF3A9" w14:textId="6A49D132" w:rsidR="00E75F80" w:rsidRPr="00A63A88" w:rsidRDefault="00E75F80" w:rsidP="00E75F80">
      <w:pPr>
        <w:spacing w:after="240" w:line="240" w:lineRule="auto"/>
        <w:rPr>
          <w:rFonts w:ascii="Times New Roman" w:eastAsia="Times New Roman" w:hAnsi="Times New Roman" w:cs="Times New Roman"/>
          <w:b/>
          <w:sz w:val="32"/>
          <w:szCs w:val="32"/>
          <w:lang w:eastAsia="bg-BG"/>
        </w:rPr>
      </w:pPr>
      <w:r>
        <w:rPr>
          <w:rFonts w:ascii="Times New Roman" w:eastAsia="Times New Roman" w:hAnsi="Times New Roman" w:cs="Times New Roman"/>
          <w:b/>
          <w:sz w:val="32"/>
          <w:szCs w:val="32"/>
          <w:lang w:eastAsia="bg-BG"/>
        </w:rPr>
        <w:t>Financial</w:t>
      </w:r>
      <w:r w:rsidRPr="00A63A88">
        <w:rPr>
          <w:rFonts w:ascii="Times New Roman" w:eastAsia="Times New Roman" w:hAnsi="Times New Roman" w:cs="Times New Roman"/>
          <w:b/>
          <w:sz w:val="32"/>
          <w:szCs w:val="32"/>
          <w:lang w:eastAsia="bg-BG"/>
        </w:rPr>
        <w:t xml:space="preserve"> Management </w:t>
      </w:r>
    </w:p>
    <w:p w14:paraId="35296626" w14:textId="7674BEFE" w:rsidR="00E75F80" w:rsidRDefault="00E75F80" w:rsidP="00E75F80">
      <w:pPr>
        <w:spacing w:after="240" w:line="240" w:lineRule="auto"/>
        <w:rPr>
          <w:rFonts w:ascii="Times New Roman" w:eastAsia="Times New Roman" w:hAnsi="Times New Roman" w:cs="Times New Roman"/>
          <w:b/>
          <w:sz w:val="32"/>
          <w:szCs w:val="32"/>
          <w:lang w:eastAsia="bg-BG"/>
        </w:rPr>
      </w:pPr>
      <w:r w:rsidRPr="00A63A88">
        <w:rPr>
          <w:rFonts w:ascii="Times New Roman" w:eastAsia="Times New Roman" w:hAnsi="Times New Roman" w:cs="Times New Roman"/>
          <w:b/>
          <w:sz w:val="32"/>
          <w:szCs w:val="32"/>
          <w:lang w:eastAsia="bg-BG"/>
        </w:rPr>
        <w:t xml:space="preserve">Assignment </w:t>
      </w:r>
      <w:r w:rsidR="0054234E">
        <w:rPr>
          <w:rFonts w:ascii="Times New Roman" w:eastAsia="Times New Roman" w:hAnsi="Times New Roman" w:cs="Times New Roman"/>
          <w:b/>
          <w:sz w:val="32"/>
          <w:szCs w:val="32"/>
          <w:lang w:eastAsia="bg-BG"/>
        </w:rPr>
        <w:t>No</w:t>
      </w:r>
      <w:r w:rsidRPr="00A63A88">
        <w:rPr>
          <w:rFonts w:ascii="Times New Roman" w:eastAsia="Times New Roman" w:hAnsi="Times New Roman" w:cs="Times New Roman"/>
          <w:b/>
          <w:sz w:val="32"/>
          <w:szCs w:val="32"/>
          <w:lang w:eastAsia="bg-BG"/>
        </w:rPr>
        <w:t>1</w:t>
      </w:r>
    </w:p>
    <w:p w14:paraId="5C4F602B" w14:textId="77CFFF65" w:rsidR="00E75F80" w:rsidRDefault="00E75F80" w:rsidP="00E75F80">
      <w:pPr>
        <w:spacing w:after="240" w:line="240" w:lineRule="auto"/>
        <w:rPr>
          <w:rFonts w:ascii="Times New Roman" w:eastAsia="Times New Roman" w:hAnsi="Times New Roman" w:cs="Times New Roman"/>
          <w:b/>
          <w:sz w:val="32"/>
          <w:szCs w:val="32"/>
          <w:lang w:eastAsia="bg-BG"/>
        </w:rPr>
      </w:pPr>
      <w:r>
        <w:rPr>
          <w:rFonts w:ascii="Times New Roman" w:eastAsia="Times New Roman" w:hAnsi="Times New Roman" w:cs="Times New Roman"/>
          <w:b/>
          <w:sz w:val="32"/>
          <w:szCs w:val="32"/>
          <w:lang w:eastAsia="bg-BG"/>
        </w:rPr>
        <w:t>Jia Miao</w:t>
      </w:r>
    </w:p>
    <w:p w14:paraId="1E90E56C" w14:textId="53F61C1E" w:rsidR="00E75F80" w:rsidRDefault="00E75F80" w:rsidP="00E75F80">
      <w:pPr>
        <w:spacing w:after="240" w:line="240" w:lineRule="auto"/>
        <w:rPr>
          <w:rFonts w:ascii="Times New Roman" w:eastAsia="Times New Roman" w:hAnsi="Times New Roman" w:cs="Times New Roman"/>
          <w:b/>
          <w:sz w:val="32"/>
          <w:szCs w:val="32"/>
          <w:lang w:eastAsia="bg-BG"/>
        </w:rPr>
      </w:pPr>
    </w:p>
    <w:p w14:paraId="23A18916" w14:textId="0714D0D6" w:rsidR="00E75F80" w:rsidRDefault="00E75F80" w:rsidP="00E75F80">
      <w:pPr>
        <w:spacing w:after="240" w:line="240" w:lineRule="auto"/>
        <w:rPr>
          <w:rFonts w:ascii="Times New Roman" w:eastAsia="Times New Roman" w:hAnsi="Times New Roman" w:cs="Times New Roman"/>
          <w:b/>
          <w:sz w:val="32"/>
          <w:szCs w:val="32"/>
          <w:lang w:eastAsia="bg-BG"/>
        </w:rPr>
      </w:pPr>
    </w:p>
    <w:p w14:paraId="449C4BED" w14:textId="1A4DC133" w:rsidR="00E75F80" w:rsidRDefault="00E75F80" w:rsidP="00E75F80">
      <w:pPr>
        <w:spacing w:after="240" w:line="240" w:lineRule="auto"/>
        <w:rPr>
          <w:rFonts w:ascii="Times New Roman" w:eastAsia="Times New Roman" w:hAnsi="Times New Roman" w:cs="Times New Roman"/>
          <w:b/>
          <w:sz w:val="32"/>
          <w:szCs w:val="32"/>
          <w:lang w:eastAsia="bg-BG"/>
        </w:rPr>
      </w:pPr>
      <w:r>
        <w:rPr>
          <w:rFonts w:ascii="Times New Roman" w:eastAsia="Times New Roman" w:hAnsi="Times New Roman" w:cs="Times New Roman"/>
          <w:b/>
          <w:sz w:val="32"/>
          <w:szCs w:val="32"/>
          <w:lang w:eastAsia="bg-BG"/>
        </w:rPr>
        <w:t xml:space="preserve">BANCO </w:t>
      </w:r>
      <w:proofErr w:type="gramStart"/>
      <w:r>
        <w:rPr>
          <w:rFonts w:ascii="Times New Roman" w:eastAsia="Times New Roman" w:hAnsi="Times New Roman" w:cs="Times New Roman"/>
          <w:b/>
          <w:sz w:val="32"/>
          <w:szCs w:val="32"/>
          <w:lang w:eastAsia="bg-BG"/>
        </w:rPr>
        <w:t>SANTANDER  C.A.</w:t>
      </w:r>
      <w:proofErr w:type="gramEnd"/>
      <w:r>
        <w:rPr>
          <w:rFonts w:ascii="Times New Roman" w:eastAsia="Times New Roman" w:hAnsi="Times New Roman" w:cs="Times New Roman"/>
          <w:b/>
          <w:sz w:val="32"/>
          <w:szCs w:val="32"/>
          <w:lang w:eastAsia="bg-BG"/>
        </w:rPr>
        <w:t xml:space="preserve"> VS. BARCLAYS- AN INVESTMEMENT DECISION BASED ON FINANCIAL ANALYSIS</w:t>
      </w:r>
    </w:p>
    <w:p w14:paraId="11AB02EE" w14:textId="77777777" w:rsidR="00E75F80" w:rsidRDefault="00E75F80" w:rsidP="00E75F80">
      <w:pPr>
        <w:spacing w:after="240" w:line="240" w:lineRule="auto"/>
        <w:rPr>
          <w:rFonts w:ascii="Times New Roman" w:eastAsia="Times New Roman" w:hAnsi="Times New Roman" w:cs="Times New Roman"/>
          <w:b/>
          <w:sz w:val="32"/>
          <w:szCs w:val="32"/>
          <w:lang w:eastAsia="bg-BG"/>
        </w:rPr>
      </w:pPr>
    </w:p>
    <w:p w14:paraId="02B45CB3" w14:textId="77777777" w:rsidR="00E75F80" w:rsidRPr="00A63A88" w:rsidRDefault="00E75F80" w:rsidP="00E75F80">
      <w:pPr>
        <w:spacing w:after="240" w:line="240" w:lineRule="auto"/>
        <w:rPr>
          <w:rFonts w:ascii="Times New Roman" w:eastAsia="Times New Roman" w:hAnsi="Times New Roman" w:cs="Times New Roman"/>
          <w:b/>
          <w:sz w:val="32"/>
          <w:szCs w:val="32"/>
          <w:lang w:eastAsia="bg-BG"/>
        </w:rPr>
      </w:pPr>
    </w:p>
    <w:p w14:paraId="69665F05" w14:textId="689C2845" w:rsidR="007078FD" w:rsidRDefault="007078FD"/>
    <w:p w14:paraId="49C1C7AB" w14:textId="2A15B47A" w:rsidR="00E75F80" w:rsidRDefault="00E75F80"/>
    <w:p w14:paraId="1DB97F7E" w14:textId="705CD013" w:rsidR="00E75F80" w:rsidRDefault="00E75F80"/>
    <w:p w14:paraId="33A757CC" w14:textId="35E0005B" w:rsidR="00E75F80" w:rsidRDefault="00E75F80"/>
    <w:p w14:paraId="6D7A7554" w14:textId="0DF4024B" w:rsidR="00E75F80" w:rsidRDefault="00E75F80"/>
    <w:p w14:paraId="6508A493" w14:textId="179E977D" w:rsidR="00E75F80" w:rsidRDefault="00E75F80"/>
    <w:p w14:paraId="3A264218" w14:textId="68C26896" w:rsidR="00E75F80" w:rsidRDefault="00E75F80"/>
    <w:p w14:paraId="07B9E163" w14:textId="10EB8FEE" w:rsidR="00E75F80" w:rsidRDefault="00E75F80"/>
    <w:p w14:paraId="37FD67CA" w14:textId="0F83916B" w:rsidR="00E75F80" w:rsidRDefault="00E75F80"/>
    <w:p w14:paraId="456E71F7" w14:textId="612243A6" w:rsidR="00E75F80" w:rsidRPr="00033996" w:rsidRDefault="00E75F80">
      <w:pPr>
        <w:rPr>
          <w:rFonts w:ascii="Times New Roman" w:hAnsi="Times New Roman" w:cs="Times New Roman"/>
          <w:sz w:val="24"/>
          <w:szCs w:val="24"/>
        </w:rPr>
      </w:pPr>
      <w:r w:rsidRPr="00033996">
        <w:rPr>
          <w:rFonts w:ascii="Times New Roman" w:hAnsi="Times New Roman" w:cs="Times New Roman"/>
          <w:sz w:val="24"/>
          <w:szCs w:val="24"/>
        </w:rPr>
        <w:lastRenderedPageBreak/>
        <w:t>Table of contents:</w:t>
      </w:r>
    </w:p>
    <w:p w14:paraId="7A8A3302" w14:textId="0B9D9D0D" w:rsidR="00E75F80" w:rsidRPr="00033996" w:rsidRDefault="00E75F80" w:rsidP="00E75F80">
      <w:pPr>
        <w:pStyle w:val="ListParagraph"/>
        <w:numPr>
          <w:ilvl w:val="0"/>
          <w:numId w:val="1"/>
        </w:numPr>
        <w:rPr>
          <w:rFonts w:ascii="Times New Roman" w:hAnsi="Times New Roman" w:cs="Times New Roman"/>
          <w:sz w:val="24"/>
          <w:szCs w:val="24"/>
        </w:rPr>
      </w:pPr>
      <w:r w:rsidRPr="00033996">
        <w:rPr>
          <w:rFonts w:ascii="Times New Roman" w:hAnsi="Times New Roman" w:cs="Times New Roman"/>
          <w:sz w:val="24"/>
          <w:szCs w:val="24"/>
        </w:rPr>
        <w:t>Abstract</w:t>
      </w:r>
    </w:p>
    <w:p w14:paraId="389EA41C" w14:textId="1DA9CAAF" w:rsidR="00D463AF" w:rsidRPr="00033996" w:rsidRDefault="00D463AF" w:rsidP="00E75F80">
      <w:pPr>
        <w:pStyle w:val="ListParagraph"/>
        <w:numPr>
          <w:ilvl w:val="0"/>
          <w:numId w:val="1"/>
        </w:numPr>
        <w:rPr>
          <w:rFonts w:ascii="Times New Roman" w:hAnsi="Times New Roman" w:cs="Times New Roman"/>
          <w:sz w:val="24"/>
          <w:szCs w:val="24"/>
        </w:rPr>
      </w:pPr>
      <w:r w:rsidRPr="00033996">
        <w:rPr>
          <w:rFonts w:ascii="Times New Roman" w:hAnsi="Times New Roman" w:cs="Times New Roman"/>
          <w:sz w:val="24"/>
          <w:szCs w:val="24"/>
        </w:rPr>
        <w:t xml:space="preserve">Introduction </w:t>
      </w:r>
    </w:p>
    <w:p w14:paraId="15D14FE1" w14:textId="4104335A" w:rsidR="00D463AF" w:rsidRPr="00033996" w:rsidRDefault="0003100D" w:rsidP="00E75F80">
      <w:pPr>
        <w:pStyle w:val="ListParagraph"/>
        <w:numPr>
          <w:ilvl w:val="0"/>
          <w:numId w:val="1"/>
        </w:numPr>
        <w:rPr>
          <w:rFonts w:ascii="Times New Roman" w:hAnsi="Times New Roman" w:cs="Times New Roman"/>
          <w:sz w:val="24"/>
          <w:szCs w:val="24"/>
        </w:rPr>
      </w:pPr>
      <w:r w:rsidRPr="00033996">
        <w:rPr>
          <w:rFonts w:ascii="Times New Roman" w:hAnsi="Times New Roman" w:cs="Times New Roman"/>
          <w:sz w:val="24"/>
          <w:szCs w:val="24"/>
        </w:rPr>
        <w:t>Financial analysis of Banco Santander C.A.</w:t>
      </w:r>
    </w:p>
    <w:p w14:paraId="5932CA80" w14:textId="726EDCF3" w:rsidR="0003100D" w:rsidRPr="00033996" w:rsidRDefault="0003100D" w:rsidP="00E75F80">
      <w:pPr>
        <w:pStyle w:val="ListParagraph"/>
        <w:numPr>
          <w:ilvl w:val="0"/>
          <w:numId w:val="1"/>
        </w:numPr>
        <w:rPr>
          <w:rFonts w:ascii="Times New Roman" w:hAnsi="Times New Roman" w:cs="Times New Roman"/>
          <w:sz w:val="24"/>
          <w:szCs w:val="24"/>
        </w:rPr>
      </w:pPr>
      <w:r w:rsidRPr="00033996">
        <w:rPr>
          <w:rFonts w:ascii="Times New Roman" w:hAnsi="Times New Roman" w:cs="Times New Roman"/>
          <w:sz w:val="24"/>
          <w:szCs w:val="24"/>
        </w:rPr>
        <w:t xml:space="preserve">Conclusion </w:t>
      </w:r>
    </w:p>
    <w:p w14:paraId="221F4DDD" w14:textId="0CCEC2C9" w:rsidR="0003100D" w:rsidRPr="00033996" w:rsidRDefault="0003100D" w:rsidP="00E75F80">
      <w:pPr>
        <w:pStyle w:val="ListParagraph"/>
        <w:numPr>
          <w:ilvl w:val="0"/>
          <w:numId w:val="1"/>
        </w:numPr>
        <w:rPr>
          <w:rFonts w:ascii="Times New Roman" w:hAnsi="Times New Roman" w:cs="Times New Roman"/>
          <w:sz w:val="24"/>
          <w:szCs w:val="24"/>
        </w:rPr>
      </w:pPr>
      <w:r w:rsidRPr="00033996">
        <w:rPr>
          <w:rFonts w:ascii="Times New Roman" w:hAnsi="Times New Roman" w:cs="Times New Roman"/>
          <w:sz w:val="24"/>
          <w:szCs w:val="24"/>
        </w:rPr>
        <w:t>References</w:t>
      </w:r>
    </w:p>
    <w:p w14:paraId="731346DF" w14:textId="66BD759D" w:rsidR="00EA464B" w:rsidRPr="00033996" w:rsidRDefault="00EA464B" w:rsidP="00E75F80">
      <w:pPr>
        <w:pStyle w:val="ListParagraph"/>
        <w:numPr>
          <w:ilvl w:val="0"/>
          <w:numId w:val="1"/>
        </w:numPr>
        <w:rPr>
          <w:rFonts w:ascii="Times New Roman" w:hAnsi="Times New Roman" w:cs="Times New Roman"/>
          <w:sz w:val="24"/>
          <w:szCs w:val="24"/>
        </w:rPr>
      </w:pPr>
      <w:r w:rsidRPr="00033996">
        <w:rPr>
          <w:rFonts w:ascii="Times New Roman" w:hAnsi="Times New Roman" w:cs="Times New Roman"/>
          <w:sz w:val="24"/>
          <w:szCs w:val="24"/>
        </w:rPr>
        <w:t>Formulas</w:t>
      </w:r>
    </w:p>
    <w:p w14:paraId="099E0E4B" w14:textId="77777777" w:rsidR="0003100D" w:rsidRPr="00033996" w:rsidRDefault="0003100D" w:rsidP="0003100D">
      <w:pPr>
        <w:pStyle w:val="ListParagraph"/>
        <w:rPr>
          <w:rFonts w:ascii="Times New Roman" w:hAnsi="Times New Roman" w:cs="Times New Roman"/>
          <w:sz w:val="24"/>
          <w:szCs w:val="24"/>
        </w:rPr>
      </w:pPr>
    </w:p>
    <w:p w14:paraId="5CF2D8A6" w14:textId="7C321733" w:rsidR="00E75F80" w:rsidRDefault="00E75F80" w:rsidP="00E75F80"/>
    <w:p w14:paraId="28B0FC23" w14:textId="28C580E4" w:rsidR="00E75F80" w:rsidRDefault="00E75F80" w:rsidP="00E75F80"/>
    <w:p w14:paraId="3BEE6AD1" w14:textId="4484B269" w:rsidR="00E75F80" w:rsidRDefault="00E75F80" w:rsidP="00E75F80"/>
    <w:p w14:paraId="31BD41DC" w14:textId="449454FC" w:rsidR="00E75F80" w:rsidRDefault="00E75F80" w:rsidP="00E75F80"/>
    <w:p w14:paraId="098D2D01" w14:textId="08043098" w:rsidR="00E75F80" w:rsidRDefault="00E75F80" w:rsidP="00E75F80"/>
    <w:p w14:paraId="23C8F7A9" w14:textId="6FD1C9F6" w:rsidR="00E75F80" w:rsidRDefault="00E75F80" w:rsidP="00E75F80"/>
    <w:p w14:paraId="5E3DCBB7" w14:textId="03BD144F" w:rsidR="00E75F80" w:rsidRDefault="00E75F80" w:rsidP="00E75F80"/>
    <w:p w14:paraId="07C0D299" w14:textId="0B5BFE65" w:rsidR="00E75F80" w:rsidRDefault="00E75F80" w:rsidP="00E75F80"/>
    <w:p w14:paraId="633B0EC1" w14:textId="6BB1E671" w:rsidR="00E75F80" w:rsidRDefault="00E75F80" w:rsidP="00E75F80"/>
    <w:p w14:paraId="22E25F35" w14:textId="616B4C4B" w:rsidR="00E75F80" w:rsidRDefault="00E75F80" w:rsidP="00E75F80"/>
    <w:p w14:paraId="6C5AC37E" w14:textId="710AA857" w:rsidR="00E75F80" w:rsidRDefault="00E75F80" w:rsidP="00E75F80"/>
    <w:p w14:paraId="40E8FD47" w14:textId="45496762" w:rsidR="00E75F80" w:rsidRDefault="00E75F80" w:rsidP="00E75F80"/>
    <w:p w14:paraId="2C0FE53B" w14:textId="78D9DEF9" w:rsidR="00E75F80" w:rsidRDefault="00E75F80" w:rsidP="00E75F80"/>
    <w:p w14:paraId="594BEECA" w14:textId="5114B0CB" w:rsidR="00E75F80" w:rsidRDefault="00E75F80" w:rsidP="00E75F80"/>
    <w:p w14:paraId="21CF4DCA" w14:textId="28E80365" w:rsidR="00E75F80" w:rsidRDefault="00E75F80" w:rsidP="00E75F80"/>
    <w:p w14:paraId="67D6F854" w14:textId="3D01A906" w:rsidR="00E75F80" w:rsidRDefault="00E75F80" w:rsidP="00E75F80"/>
    <w:p w14:paraId="03BE2459" w14:textId="308523A7" w:rsidR="00E75F80" w:rsidRDefault="00E75F80" w:rsidP="00E75F80"/>
    <w:p w14:paraId="7EB595C8" w14:textId="17400AE0" w:rsidR="00E75F80" w:rsidRDefault="00E75F80" w:rsidP="00E75F80"/>
    <w:p w14:paraId="0EEDF88A" w14:textId="5A646C58" w:rsidR="00E75F80" w:rsidRDefault="00E75F80" w:rsidP="00E75F80"/>
    <w:p w14:paraId="599D5E3C" w14:textId="0534FDB7" w:rsidR="00E75F80" w:rsidRDefault="00E75F80" w:rsidP="00E75F80"/>
    <w:p w14:paraId="5CF607C2" w14:textId="659472BE" w:rsidR="00E75F80" w:rsidRDefault="00E75F80" w:rsidP="00E75F80"/>
    <w:p w14:paraId="0B02D7FD" w14:textId="0724CD25" w:rsidR="00E75F80" w:rsidRDefault="00E75F80" w:rsidP="00E75F80"/>
    <w:p w14:paraId="29DEBBD1" w14:textId="60D7FD51" w:rsidR="00E75F80" w:rsidRDefault="00E75F80" w:rsidP="00E75F80"/>
    <w:p w14:paraId="591DF5B3" w14:textId="6D67B5BB" w:rsidR="00E75F80" w:rsidRDefault="00E75F80" w:rsidP="00E75F80"/>
    <w:p w14:paraId="09ABB265" w14:textId="1AE77D53" w:rsidR="00E75F80" w:rsidRDefault="00E75F80" w:rsidP="00E75F80"/>
    <w:p w14:paraId="3DBF8835" w14:textId="1F51F78D" w:rsidR="00E75F80" w:rsidRPr="00627A20" w:rsidRDefault="00E75F80" w:rsidP="00E75F80">
      <w:pPr>
        <w:rPr>
          <w:rFonts w:ascii="Times New Roman" w:hAnsi="Times New Roman" w:cs="Times New Roman"/>
          <w:b/>
          <w:sz w:val="28"/>
          <w:szCs w:val="28"/>
        </w:rPr>
      </w:pPr>
      <w:r w:rsidRPr="00627A20">
        <w:rPr>
          <w:rFonts w:ascii="Times New Roman" w:hAnsi="Times New Roman" w:cs="Times New Roman"/>
          <w:b/>
          <w:sz w:val="28"/>
          <w:szCs w:val="28"/>
        </w:rPr>
        <w:lastRenderedPageBreak/>
        <w:t>Abstract</w:t>
      </w:r>
    </w:p>
    <w:p w14:paraId="45D81335" w14:textId="4AA54EEC" w:rsidR="00627A20" w:rsidRDefault="00E75F80" w:rsidP="00627A20">
      <w:pPr>
        <w:pStyle w:val="HTMLPreformatted"/>
        <w:shd w:val="clear" w:color="auto" w:fill="FFFFFF"/>
        <w:spacing w:line="360" w:lineRule="auto"/>
        <w:jc w:val="both"/>
        <w:rPr>
          <w:rFonts w:ascii="Times New Roman" w:eastAsia="Times New Roman" w:hAnsi="Times New Roman" w:cs="Times New Roman"/>
          <w:color w:val="212121"/>
          <w:sz w:val="24"/>
          <w:szCs w:val="24"/>
          <w:lang w:eastAsia="bg-BG"/>
        </w:rPr>
      </w:pPr>
      <w:r w:rsidRPr="00627A20">
        <w:rPr>
          <w:rFonts w:ascii="Times New Roman" w:hAnsi="Times New Roman" w:cs="Times New Roman"/>
          <w:sz w:val="24"/>
          <w:szCs w:val="24"/>
        </w:rPr>
        <w:t xml:space="preserve">This coursework deals with financial analysis of two of the largest banks </w:t>
      </w:r>
      <w:r w:rsidR="00D463AF">
        <w:rPr>
          <w:rFonts w:ascii="Times New Roman" w:hAnsi="Times New Roman" w:cs="Times New Roman"/>
          <w:sz w:val="24"/>
          <w:szCs w:val="24"/>
        </w:rPr>
        <w:t xml:space="preserve">doing business </w:t>
      </w:r>
      <w:r w:rsidRPr="00627A20">
        <w:rPr>
          <w:rFonts w:ascii="Times New Roman" w:hAnsi="Times New Roman" w:cs="Times New Roman"/>
          <w:sz w:val="24"/>
          <w:szCs w:val="24"/>
        </w:rPr>
        <w:t>in the United Kingdom, which are listed on London Stock Exchange, namely Banco Santander C.A. against their</w:t>
      </w:r>
      <w:r w:rsidR="00033996">
        <w:rPr>
          <w:rFonts w:ascii="Times New Roman" w:hAnsi="Times New Roman" w:cs="Times New Roman"/>
          <w:sz w:val="24"/>
          <w:szCs w:val="24"/>
        </w:rPr>
        <w:t xml:space="preserve"> main</w:t>
      </w:r>
      <w:r w:rsidRPr="00627A20">
        <w:rPr>
          <w:rFonts w:ascii="Times New Roman" w:hAnsi="Times New Roman" w:cs="Times New Roman"/>
          <w:sz w:val="24"/>
          <w:szCs w:val="24"/>
        </w:rPr>
        <w:t xml:space="preserve"> c</w:t>
      </w:r>
      <w:r w:rsidRPr="00627A20">
        <w:rPr>
          <w:rFonts w:ascii="Times New Roman" w:hAnsi="Times New Roman" w:cs="Times New Roman"/>
          <w:sz w:val="24"/>
          <w:szCs w:val="24"/>
          <w:lang w:val="bg-BG"/>
        </w:rPr>
        <w:t>о</w:t>
      </w:r>
      <w:proofErr w:type="spellStart"/>
      <w:r w:rsidRPr="00627A20">
        <w:rPr>
          <w:rFonts w:ascii="Times New Roman" w:hAnsi="Times New Roman" w:cs="Times New Roman"/>
          <w:sz w:val="24"/>
          <w:szCs w:val="24"/>
        </w:rPr>
        <w:t>mpetitor</w:t>
      </w:r>
      <w:proofErr w:type="spellEnd"/>
      <w:r w:rsidRPr="00627A20">
        <w:rPr>
          <w:rFonts w:ascii="Times New Roman" w:hAnsi="Times New Roman" w:cs="Times New Roman"/>
          <w:sz w:val="24"/>
          <w:szCs w:val="24"/>
        </w:rPr>
        <w:t xml:space="preserve"> Barclays PLC. The main purpose of this case study is to evaluate </w:t>
      </w:r>
      <w:r w:rsidR="00627A20" w:rsidRPr="00627A20">
        <w:rPr>
          <w:rFonts w:ascii="Times New Roman" w:hAnsi="Times New Roman" w:cs="Times New Roman"/>
          <w:sz w:val="24"/>
          <w:szCs w:val="24"/>
        </w:rPr>
        <w:t xml:space="preserve">which is the better investment decision- to invest in Banco Santander or to choose investing in the other </w:t>
      </w:r>
      <w:r w:rsidR="00D463AF">
        <w:rPr>
          <w:rFonts w:ascii="Times New Roman" w:hAnsi="Times New Roman" w:cs="Times New Roman"/>
          <w:sz w:val="24"/>
          <w:szCs w:val="24"/>
        </w:rPr>
        <w:t xml:space="preserve">public </w:t>
      </w:r>
      <w:r w:rsidR="00627A20" w:rsidRPr="00627A20">
        <w:rPr>
          <w:rFonts w:ascii="Times New Roman" w:hAnsi="Times New Roman" w:cs="Times New Roman"/>
          <w:sz w:val="24"/>
          <w:szCs w:val="24"/>
        </w:rPr>
        <w:t>company at the marketplace. This decision will be based on annual financial analyses of the both companies. In this case study will be measured the</w:t>
      </w:r>
      <w:r w:rsidR="004F210D">
        <w:rPr>
          <w:rFonts w:ascii="Times New Roman" w:hAnsi="Times New Roman" w:cs="Times New Roman"/>
          <w:sz w:val="24"/>
          <w:szCs w:val="24"/>
        </w:rPr>
        <w:t xml:space="preserve"> main</w:t>
      </w:r>
      <w:r w:rsidR="00627A20" w:rsidRPr="00627A20">
        <w:rPr>
          <w:rFonts w:ascii="Times New Roman" w:hAnsi="Times New Roman" w:cs="Times New Roman"/>
          <w:sz w:val="24"/>
          <w:szCs w:val="24"/>
        </w:rPr>
        <w:t xml:space="preserve"> performance indicators and the performance of the banks at the marketplace</w:t>
      </w:r>
      <w:r w:rsidR="00033996">
        <w:rPr>
          <w:rFonts w:ascii="Times New Roman" w:hAnsi="Times New Roman" w:cs="Times New Roman"/>
          <w:sz w:val="24"/>
          <w:szCs w:val="24"/>
        </w:rPr>
        <w:t>.</w:t>
      </w:r>
      <w:r w:rsidR="00033996">
        <w:rPr>
          <w:rFonts w:ascii="Times New Roman" w:eastAsia="Times New Roman" w:hAnsi="Times New Roman" w:cs="Times New Roman"/>
          <w:color w:val="212121"/>
          <w:sz w:val="24"/>
          <w:szCs w:val="24"/>
          <w:lang w:val="en" w:eastAsia="bg-BG"/>
        </w:rPr>
        <w:t xml:space="preserve"> I</w:t>
      </w:r>
      <w:r w:rsidR="00627A20" w:rsidRPr="00627A20">
        <w:rPr>
          <w:rFonts w:ascii="Times New Roman" w:eastAsia="Times New Roman" w:hAnsi="Times New Roman" w:cs="Times New Roman"/>
          <w:color w:val="212121"/>
          <w:sz w:val="24"/>
          <w:szCs w:val="24"/>
          <w:lang w:val="en" w:eastAsia="bg-BG"/>
        </w:rPr>
        <w:t>t's necessary</w:t>
      </w:r>
      <w:r w:rsidR="00627A20" w:rsidRPr="00627A20">
        <w:rPr>
          <w:rFonts w:ascii="Times New Roman" w:eastAsia="Times New Roman" w:hAnsi="Times New Roman" w:cs="Times New Roman"/>
          <w:color w:val="212121"/>
          <w:sz w:val="24"/>
          <w:szCs w:val="24"/>
          <w:lang w:val="bg-BG" w:eastAsia="bg-BG"/>
        </w:rPr>
        <w:t xml:space="preserve"> </w:t>
      </w:r>
      <w:r w:rsidR="00627A20" w:rsidRPr="00627A20">
        <w:rPr>
          <w:rFonts w:ascii="Times New Roman" w:eastAsia="Times New Roman" w:hAnsi="Times New Roman" w:cs="Times New Roman"/>
          <w:color w:val="212121"/>
          <w:sz w:val="24"/>
          <w:szCs w:val="24"/>
          <w:lang w:eastAsia="bg-BG"/>
        </w:rPr>
        <w:t xml:space="preserve">to be </w:t>
      </w:r>
      <w:r w:rsidR="00627A20">
        <w:rPr>
          <w:rFonts w:ascii="Times New Roman" w:eastAsia="Times New Roman" w:hAnsi="Times New Roman" w:cs="Times New Roman"/>
          <w:color w:val="212121"/>
          <w:sz w:val="24"/>
          <w:szCs w:val="24"/>
          <w:lang w:eastAsia="bg-BG"/>
        </w:rPr>
        <w:t xml:space="preserve">analysed and compared </w:t>
      </w:r>
      <w:r w:rsidR="004F210D">
        <w:rPr>
          <w:rFonts w:ascii="Times New Roman" w:eastAsia="Times New Roman" w:hAnsi="Times New Roman" w:cs="Times New Roman"/>
          <w:color w:val="212121"/>
          <w:sz w:val="24"/>
          <w:szCs w:val="24"/>
          <w:lang w:eastAsia="bg-BG"/>
        </w:rPr>
        <w:t xml:space="preserve">financial data from annual reports for 5 years and which challenges the both companies face on a global and national scale to increase their market share and what should be done to deal with it. </w:t>
      </w:r>
    </w:p>
    <w:p w14:paraId="2E664A65" w14:textId="049345C6" w:rsidR="004F210D" w:rsidRDefault="004F210D" w:rsidP="00627A20">
      <w:pPr>
        <w:pStyle w:val="HTMLPreformatted"/>
        <w:shd w:val="clear" w:color="auto" w:fill="FFFFFF"/>
        <w:spacing w:line="360" w:lineRule="auto"/>
        <w:jc w:val="both"/>
        <w:rPr>
          <w:rFonts w:ascii="Times New Roman" w:eastAsia="Times New Roman" w:hAnsi="Times New Roman" w:cs="Times New Roman"/>
          <w:b/>
          <w:color w:val="212121"/>
          <w:sz w:val="24"/>
          <w:szCs w:val="24"/>
          <w:lang w:eastAsia="bg-BG"/>
        </w:rPr>
      </w:pPr>
      <w:r w:rsidRPr="004F210D">
        <w:rPr>
          <w:rFonts w:ascii="Times New Roman" w:eastAsia="Times New Roman" w:hAnsi="Times New Roman" w:cs="Times New Roman"/>
          <w:b/>
          <w:color w:val="212121"/>
          <w:sz w:val="24"/>
          <w:szCs w:val="24"/>
          <w:lang w:eastAsia="bg-BG"/>
        </w:rPr>
        <w:t xml:space="preserve">Keywords: </w:t>
      </w:r>
      <w:r>
        <w:rPr>
          <w:rFonts w:ascii="Times New Roman" w:eastAsia="Times New Roman" w:hAnsi="Times New Roman" w:cs="Times New Roman"/>
          <w:b/>
          <w:color w:val="212121"/>
          <w:sz w:val="24"/>
          <w:szCs w:val="24"/>
          <w:lang w:eastAsia="bg-BG"/>
        </w:rPr>
        <w:t>Banco Santander C.A</w:t>
      </w:r>
      <w:proofErr w:type="gramStart"/>
      <w:r>
        <w:rPr>
          <w:rFonts w:ascii="Times New Roman" w:eastAsia="Times New Roman" w:hAnsi="Times New Roman" w:cs="Times New Roman"/>
          <w:b/>
          <w:color w:val="212121"/>
          <w:sz w:val="24"/>
          <w:szCs w:val="24"/>
          <w:lang w:eastAsia="bg-BG"/>
        </w:rPr>
        <w:t>,  Barclays</w:t>
      </w:r>
      <w:proofErr w:type="gramEnd"/>
      <w:r>
        <w:rPr>
          <w:rFonts w:ascii="Times New Roman" w:eastAsia="Times New Roman" w:hAnsi="Times New Roman" w:cs="Times New Roman"/>
          <w:b/>
          <w:color w:val="212121"/>
          <w:sz w:val="24"/>
          <w:szCs w:val="24"/>
          <w:lang w:eastAsia="bg-BG"/>
        </w:rPr>
        <w:t xml:space="preserve"> </w:t>
      </w:r>
    </w:p>
    <w:p w14:paraId="20E87461" w14:textId="10C5709A" w:rsidR="004F210D" w:rsidRDefault="004F210D" w:rsidP="00627A20">
      <w:pPr>
        <w:pStyle w:val="HTMLPreformatted"/>
        <w:shd w:val="clear" w:color="auto" w:fill="FFFFFF"/>
        <w:spacing w:line="360" w:lineRule="auto"/>
        <w:jc w:val="both"/>
        <w:rPr>
          <w:rFonts w:ascii="Times New Roman" w:eastAsia="Times New Roman" w:hAnsi="Times New Roman" w:cs="Times New Roman"/>
          <w:b/>
          <w:color w:val="212121"/>
          <w:sz w:val="24"/>
          <w:szCs w:val="24"/>
          <w:lang w:eastAsia="bg-BG"/>
        </w:rPr>
      </w:pPr>
    </w:p>
    <w:p w14:paraId="017D82BD" w14:textId="26F9A1D3" w:rsidR="004F210D" w:rsidRPr="00C83E5A" w:rsidRDefault="004F210D" w:rsidP="00627A20">
      <w:pPr>
        <w:pStyle w:val="HTMLPreformatted"/>
        <w:shd w:val="clear" w:color="auto" w:fill="FFFFFF"/>
        <w:spacing w:line="360" w:lineRule="auto"/>
        <w:jc w:val="both"/>
        <w:rPr>
          <w:rFonts w:ascii="Times New Roman" w:eastAsia="Times New Roman" w:hAnsi="Times New Roman" w:cs="Times New Roman"/>
          <w:b/>
          <w:color w:val="212121"/>
          <w:sz w:val="28"/>
          <w:szCs w:val="28"/>
          <w:lang w:eastAsia="bg-BG"/>
        </w:rPr>
      </w:pPr>
      <w:r w:rsidRPr="00C83E5A">
        <w:rPr>
          <w:rFonts w:ascii="Times New Roman" w:eastAsia="Times New Roman" w:hAnsi="Times New Roman" w:cs="Times New Roman"/>
          <w:b/>
          <w:color w:val="212121"/>
          <w:sz w:val="28"/>
          <w:szCs w:val="28"/>
          <w:lang w:eastAsia="bg-BG"/>
        </w:rPr>
        <w:t>Introduction</w:t>
      </w:r>
    </w:p>
    <w:p w14:paraId="058885A0" w14:textId="6F94C042" w:rsidR="004F210D" w:rsidRPr="0094433D" w:rsidRDefault="00743F26" w:rsidP="004F210D">
      <w:pPr>
        <w:pStyle w:val="NormalWeb"/>
        <w:shd w:val="clear" w:color="auto" w:fill="FFFFFF"/>
        <w:spacing w:before="120" w:beforeAutospacing="0" w:after="120" w:afterAutospacing="0" w:line="360" w:lineRule="auto"/>
        <w:jc w:val="both"/>
        <w:rPr>
          <w:color w:val="000000" w:themeColor="text1"/>
          <w:lang w:val="en-GB"/>
        </w:rPr>
      </w:pPr>
      <w:r>
        <w:rPr>
          <w:bCs/>
          <w:color w:val="000000" w:themeColor="text1"/>
          <w:lang w:val="en-GB"/>
        </w:rPr>
        <w:t>Banco Santander is t</w:t>
      </w:r>
      <w:r w:rsidR="0003100D" w:rsidRPr="00A71BAA">
        <w:rPr>
          <w:bCs/>
          <w:color w:val="000000" w:themeColor="text1"/>
          <w:lang w:val="en-GB"/>
        </w:rPr>
        <w:t>he largest Spanish banking institution in the worl</w:t>
      </w:r>
      <w:r>
        <w:rPr>
          <w:bCs/>
          <w:color w:val="000000" w:themeColor="text1"/>
          <w:lang w:val="en-GB"/>
        </w:rPr>
        <w:t xml:space="preserve">d. It is </w:t>
      </w:r>
      <w:r w:rsidR="004F210D" w:rsidRPr="00A71BAA">
        <w:rPr>
          <w:color w:val="000000" w:themeColor="text1"/>
          <w:lang w:val="en-GB"/>
        </w:rPr>
        <w:t xml:space="preserve">a multinational </w:t>
      </w:r>
      <w:r w:rsidR="00D463AF" w:rsidRPr="00A71BAA">
        <w:rPr>
          <w:color w:val="000000" w:themeColor="text1"/>
          <w:lang w:val="en-GB"/>
        </w:rPr>
        <w:t>commercial bank</w:t>
      </w:r>
      <w:r w:rsidR="0003100D" w:rsidRPr="00A71BAA">
        <w:rPr>
          <w:color w:val="000000" w:themeColor="text1"/>
          <w:lang w:val="en-GB"/>
        </w:rPr>
        <w:t xml:space="preserve"> </w:t>
      </w:r>
      <w:r w:rsidR="00D463AF" w:rsidRPr="00A71BAA">
        <w:rPr>
          <w:color w:val="000000" w:themeColor="text1"/>
          <w:lang w:val="en-GB"/>
        </w:rPr>
        <w:t>which offers</w:t>
      </w:r>
      <w:r w:rsidR="0003100D" w:rsidRPr="00A71BAA">
        <w:rPr>
          <w:color w:val="000000" w:themeColor="text1"/>
          <w:lang w:val="en-GB"/>
        </w:rPr>
        <w:t xml:space="preserve"> and </w:t>
      </w:r>
      <w:r>
        <w:rPr>
          <w:color w:val="000000" w:themeColor="text1"/>
          <w:lang w:val="en-GB"/>
        </w:rPr>
        <w:t xml:space="preserve">various types of </w:t>
      </w:r>
      <w:r w:rsidR="00D463AF" w:rsidRPr="00A71BAA">
        <w:rPr>
          <w:color w:val="000000" w:themeColor="text1"/>
          <w:lang w:val="en-GB"/>
        </w:rPr>
        <w:t>financial services</w:t>
      </w:r>
      <w:r w:rsidR="0003100D" w:rsidRPr="00A71BAA">
        <w:rPr>
          <w:color w:val="000000" w:themeColor="text1"/>
          <w:lang w:val="en-GB"/>
        </w:rPr>
        <w:t>. The bank is</w:t>
      </w:r>
      <w:r w:rsidR="00D463AF" w:rsidRPr="00A71BAA">
        <w:rPr>
          <w:color w:val="000000" w:themeColor="text1"/>
          <w:lang w:val="en-GB"/>
        </w:rPr>
        <w:t xml:space="preserve"> </w:t>
      </w:r>
      <w:r w:rsidR="004F210D" w:rsidRPr="00A71BAA">
        <w:rPr>
          <w:color w:val="000000" w:themeColor="text1"/>
          <w:lang w:val="en-GB"/>
        </w:rPr>
        <w:t>established and based in Santander</w:t>
      </w:r>
      <w:r w:rsidR="00D463AF" w:rsidRPr="00A71BAA">
        <w:rPr>
          <w:color w:val="000000" w:themeColor="text1"/>
          <w:lang w:val="en-GB"/>
        </w:rPr>
        <w:t xml:space="preserve"> in 1857</w:t>
      </w:r>
      <w:r w:rsidR="004F210D" w:rsidRPr="00A71BAA">
        <w:rPr>
          <w:color w:val="000000" w:themeColor="text1"/>
          <w:lang w:val="en-GB"/>
        </w:rPr>
        <w:t xml:space="preserve">, Spain and </w:t>
      </w:r>
      <w:hyperlink r:id="rId6" w:tooltip="Doing business as" w:history="1">
        <w:r w:rsidR="004F210D" w:rsidRPr="00A71BAA">
          <w:rPr>
            <w:rStyle w:val="Hyperlink"/>
            <w:color w:val="000000" w:themeColor="text1"/>
            <w:u w:val="none"/>
          </w:rPr>
          <w:t xml:space="preserve">doing </w:t>
        </w:r>
        <w:r w:rsidR="004F210D" w:rsidRPr="00A71BAA">
          <w:rPr>
            <w:rStyle w:val="Hyperlink"/>
            <w:color w:val="000000" w:themeColor="text1"/>
            <w:u w:val="none"/>
            <w:lang w:val="en-GB"/>
          </w:rPr>
          <w:t xml:space="preserve">their </w:t>
        </w:r>
        <w:r w:rsidR="004F210D" w:rsidRPr="00A71BAA">
          <w:rPr>
            <w:rStyle w:val="Hyperlink"/>
            <w:color w:val="000000" w:themeColor="text1"/>
            <w:u w:val="none"/>
          </w:rPr>
          <w:t>business as</w:t>
        </w:r>
      </w:hyperlink>
      <w:r w:rsidR="004F210D" w:rsidRPr="00A71BAA">
        <w:rPr>
          <w:color w:val="000000" w:themeColor="text1"/>
        </w:rPr>
        <w:t> </w:t>
      </w:r>
      <w:r w:rsidR="004F210D" w:rsidRPr="00A71BAA">
        <w:rPr>
          <w:bCs/>
          <w:color w:val="000000" w:themeColor="text1"/>
        </w:rPr>
        <w:t>Santander Group</w:t>
      </w:r>
      <w:r w:rsidR="00D463AF" w:rsidRPr="00A71BAA">
        <w:rPr>
          <w:color w:val="000000" w:themeColor="text1"/>
          <w:lang w:val="en-GB"/>
        </w:rPr>
        <w:t xml:space="preserve">. According the statistics </w:t>
      </w:r>
      <w:r w:rsidR="0003100D" w:rsidRPr="00A71BAA">
        <w:rPr>
          <w:color w:val="000000" w:themeColor="text1"/>
          <w:lang w:val="en-GB"/>
        </w:rPr>
        <w:t xml:space="preserve">for 2017 </w:t>
      </w:r>
      <w:r w:rsidR="00D463AF" w:rsidRPr="00A71BAA">
        <w:rPr>
          <w:color w:val="000000" w:themeColor="text1"/>
          <w:lang w:val="en-GB"/>
        </w:rPr>
        <w:t>Banco Santander is the 5</w:t>
      </w:r>
      <w:r w:rsidR="00D463AF" w:rsidRPr="00A71BAA">
        <w:rPr>
          <w:color w:val="000000" w:themeColor="text1"/>
          <w:vertAlign w:val="superscript"/>
          <w:lang w:val="en-GB"/>
        </w:rPr>
        <w:t>th</w:t>
      </w:r>
      <w:r w:rsidR="00D463AF" w:rsidRPr="00A71BAA">
        <w:rPr>
          <w:color w:val="000000" w:themeColor="text1"/>
          <w:lang w:val="en-GB"/>
        </w:rPr>
        <w:t xml:space="preserve"> largest </w:t>
      </w:r>
      <w:r w:rsidR="0003100D" w:rsidRPr="00A71BAA">
        <w:rPr>
          <w:color w:val="000000" w:themeColor="text1"/>
          <w:lang w:val="en-GB"/>
        </w:rPr>
        <w:t>bank at the European market</w:t>
      </w:r>
      <w:r>
        <w:rPr>
          <w:color w:val="000000" w:themeColor="text1"/>
          <w:lang w:val="en-GB"/>
        </w:rPr>
        <w:t xml:space="preserve">. It’s </w:t>
      </w:r>
      <w:r w:rsidR="0003100D" w:rsidRPr="00A71BAA">
        <w:rPr>
          <w:color w:val="000000" w:themeColor="text1"/>
          <w:lang w:val="en-GB"/>
        </w:rPr>
        <w:t xml:space="preserve">total </w:t>
      </w:r>
      <w:r>
        <w:rPr>
          <w:color w:val="000000" w:themeColor="text1"/>
          <w:lang w:val="en-GB"/>
        </w:rPr>
        <w:t xml:space="preserve">market value of </w:t>
      </w:r>
      <w:proofErr w:type="spellStart"/>
      <w:r>
        <w:rPr>
          <w:color w:val="000000" w:themeColor="text1"/>
          <w:lang w:val="en-GB"/>
        </w:rPr>
        <w:t xml:space="preserve">its </w:t>
      </w:r>
      <w:proofErr w:type="spellEnd"/>
      <w:r>
        <w:rPr>
          <w:color w:val="000000" w:themeColor="text1"/>
          <w:lang w:val="en-GB"/>
        </w:rPr>
        <w:t>investments that the bank manages is approximately $1.4 trillion. In all global financial centres Banco Santander maintains very strong presence.</w:t>
      </w:r>
      <w:r w:rsidR="0003100D" w:rsidRPr="00A71BAA">
        <w:rPr>
          <w:color w:val="000000" w:themeColor="text1"/>
          <w:lang w:val="en-GB"/>
        </w:rPr>
        <w:t xml:space="preserve"> </w:t>
      </w:r>
      <w:r>
        <w:rPr>
          <w:color w:val="000000" w:themeColor="text1"/>
          <w:lang w:val="en-GB"/>
        </w:rPr>
        <w:t>The bank has hubs in Madrid and Barcelona</w:t>
      </w:r>
      <w:r w:rsidR="004F210D" w:rsidRPr="00A71BAA">
        <w:rPr>
          <w:color w:val="000000" w:themeColor="text1"/>
        </w:rPr>
        <w:t xml:space="preserve">. </w:t>
      </w:r>
      <w:r>
        <w:rPr>
          <w:color w:val="000000" w:themeColor="text1"/>
          <w:lang w:val="en-GB"/>
        </w:rPr>
        <w:t>Usually the bank is</w:t>
      </w:r>
      <w:r w:rsidR="00377F8B" w:rsidRPr="00A71BAA">
        <w:rPr>
          <w:color w:val="000000" w:themeColor="text1"/>
        </w:rPr>
        <w:t xml:space="preserve"> </w:t>
      </w:r>
      <w:r w:rsidR="0094433D">
        <w:rPr>
          <w:color w:val="000000" w:themeColor="text1"/>
          <w:lang w:val="en-GB"/>
        </w:rPr>
        <w:t xml:space="preserve">recognizable with its banking operations on the European bank marketplace but in the recent years their business was </w:t>
      </w:r>
      <w:r w:rsidR="004F210D" w:rsidRPr="00A71BAA">
        <w:rPr>
          <w:color w:val="000000" w:themeColor="text1"/>
        </w:rPr>
        <w:t xml:space="preserve">extended </w:t>
      </w:r>
      <w:r w:rsidR="0094433D">
        <w:rPr>
          <w:color w:val="000000" w:themeColor="text1"/>
          <w:lang w:val="en-GB"/>
        </w:rPr>
        <w:t xml:space="preserve">overseas. And now they have branches in </w:t>
      </w:r>
      <w:hyperlink r:id="rId7" w:tooltip="South America" w:history="1">
        <w:r w:rsidR="004F210D" w:rsidRPr="00A71BAA">
          <w:rPr>
            <w:rStyle w:val="Hyperlink"/>
            <w:color w:val="000000" w:themeColor="text1"/>
            <w:u w:val="none"/>
          </w:rPr>
          <w:t>South America</w:t>
        </w:r>
      </w:hyperlink>
      <w:r w:rsidR="0094433D">
        <w:rPr>
          <w:color w:val="000000" w:themeColor="text1"/>
          <w:lang w:val="en-GB"/>
        </w:rPr>
        <w:t>’s</w:t>
      </w:r>
      <w:r w:rsidR="00377F8B" w:rsidRPr="00A71BAA">
        <w:rPr>
          <w:color w:val="000000" w:themeColor="text1"/>
          <w:lang w:val="en-GB"/>
        </w:rPr>
        <w:t xml:space="preserve"> and North America</w:t>
      </w:r>
      <w:r w:rsidR="0094433D">
        <w:rPr>
          <w:color w:val="000000" w:themeColor="text1"/>
          <w:lang w:val="en-GB"/>
        </w:rPr>
        <w:t>n’s marketplace</w:t>
      </w:r>
      <w:r w:rsidR="00BB5A51">
        <w:rPr>
          <w:color w:val="000000" w:themeColor="text1"/>
          <w:lang w:val="en-GB"/>
        </w:rPr>
        <w:t>s</w:t>
      </w:r>
      <w:r w:rsidR="0094433D">
        <w:rPr>
          <w:color w:val="000000" w:themeColor="text1"/>
          <w:lang w:val="en-GB"/>
        </w:rPr>
        <w:t xml:space="preserve"> as well as in Asia.</w:t>
      </w:r>
    </w:p>
    <w:p w14:paraId="490A0EA6" w14:textId="095281F4" w:rsidR="004F210D" w:rsidRPr="00C83E5A" w:rsidRDefault="004F210D" w:rsidP="004F210D">
      <w:pPr>
        <w:pStyle w:val="NormalWeb"/>
        <w:shd w:val="clear" w:color="auto" w:fill="FFFFFF"/>
        <w:spacing w:before="120" w:beforeAutospacing="0" w:after="120" w:afterAutospacing="0" w:line="360" w:lineRule="auto"/>
        <w:jc w:val="both"/>
        <w:rPr>
          <w:color w:val="000000" w:themeColor="text1"/>
          <w:lang w:val="en-GB"/>
        </w:rPr>
      </w:pPr>
      <w:r w:rsidRPr="00A71BAA">
        <w:rPr>
          <w:color w:val="000000" w:themeColor="text1"/>
        </w:rPr>
        <w:t>The company is a component of the</w:t>
      </w:r>
      <w:r w:rsidRPr="004F210D">
        <w:rPr>
          <w:color w:val="000000" w:themeColor="text1"/>
        </w:rPr>
        <w:t> </w:t>
      </w:r>
      <w:hyperlink r:id="rId8" w:tooltip="Euro Stoxx 50" w:history="1">
        <w:r w:rsidRPr="00C83E5A">
          <w:rPr>
            <w:rStyle w:val="Hyperlink"/>
            <w:color w:val="000000" w:themeColor="text1"/>
            <w:u w:val="none"/>
          </w:rPr>
          <w:t>Euro Stoxx 50</w:t>
        </w:r>
      </w:hyperlink>
      <w:r w:rsidRPr="00C83E5A">
        <w:rPr>
          <w:color w:val="000000" w:themeColor="text1"/>
        </w:rPr>
        <w:t> </w:t>
      </w:r>
      <w:hyperlink r:id="rId9" w:tooltip="Stock market index" w:history="1">
        <w:r w:rsidRPr="00C83E5A">
          <w:rPr>
            <w:rStyle w:val="Hyperlink"/>
            <w:color w:val="000000" w:themeColor="text1"/>
            <w:u w:val="none"/>
          </w:rPr>
          <w:t>stock market index</w:t>
        </w:r>
      </w:hyperlink>
      <w:r w:rsidRPr="00C83E5A">
        <w:rPr>
          <w:color w:val="000000" w:themeColor="text1"/>
        </w:rPr>
        <w:t>. In May 2016, Santander was ranked as 37th in the </w:t>
      </w:r>
      <w:r w:rsidRPr="00C83E5A">
        <w:rPr>
          <w:color w:val="000000" w:themeColor="text1"/>
        </w:rPr>
        <w:fldChar w:fldCharType="begin"/>
      </w:r>
      <w:r w:rsidRPr="00C83E5A">
        <w:rPr>
          <w:color w:val="000000" w:themeColor="text1"/>
        </w:rPr>
        <w:instrText xml:space="preserve"> HYPERLINK "https://en.wikipedia.org/wiki/Forbes_Global_2000" \o "Forbes Global 2000" </w:instrText>
      </w:r>
      <w:r w:rsidRPr="00C83E5A">
        <w:rPr>
          <w:color w:val="000000" w:themeColor="text1"/>
        </w:rPr>
        <w:fldChar w:fldCharType="separate"/>
      </w:r>
      <w:r w:rsidRPr="00C83E5A">
        <w:rPr>
          <w:rStyle w:val="Hyperlink"/>
          <w:color w:val="000000" w:themeColor="text1"/>
          <w:u w:val="none"/>
        </w:rPr>
        <w:t>Forbes Global 2000</w:t>
      </w:r>
      <w:r w:rsidRPr="00C83E5A">
        <w:rPr>
          <w:color w:val="000000" w:themeColor="text1"/>
        </w:rPr>
        <w:fldChar w:fldCharType="end"/>
      </w:r>
      <w:r w:rsidRPr="00C83E5A">
        <w:rPr>
          <w:color w:val="000000" w:themeColor="text1"/>
        </w:rPr>
        <w:t xml:space="preserve"> list of the world's biggest public companies. </w:t>
      </w:r>
      <w:r w:rsidR="008B166D">
        <w:rPr>
          <w:color w:val="000000" w:themeColor="text1"/>
          <w:lang w:val="en-GB"/>
        </w:rPr>
        <w:t xml:space="preserve"> The bank has large market capitalization and could be found in the trading list of Euro </w:t>
      </w:r>
      <w:proofErr w:type="spellStart"/>
      <w:r w:rsidR="008B166D">
        <w:rPr>
          <w:color w:val="000000" w:themeColor="text1"/>
          <w:lang w:val="en-GB"/>
        </w:rPr>
        <w:t>Stoxx</w:t>
      </w:r>
      <w:proofErr w:type="spellEnd"/>
      <w:r w:rsidR="008B166D">
        <w:rPr>
          <w:color w:val="000000" w:themeColor="text1"/>
          <w:lang w:val="en-GB"/>
        </w:rPr>
        <w:t xml:space="preserve"> 50 stock market index.</w:t>
      </w:r>
    </w:p>
    <w:p w14:paraId="1BC6F55E" w14:textId="49F02638" w:rsidR="00377F8B" w:rsidRPr="001A732D" w:rsidRDefault="008B166D" w:rsidP="00852861">
      <w:pPr>
        <w:pStyle w:val="NormalWeb"/>
        <w:shd w:val="clear" w:color="auto" w:fill="FFFFFF"/>
        <w:spacing w:before="120" w:beforeAutospacing="0" w:after="120" w:afterAutospacing="0" w:line="360" w:lineRule="auto"/>
        <w:jc w:val="both"/>
        <w:rPr>
          <w:color w:val="303030"/>
          <w:shd w:val="clear" w:color="auto" w:fill="FFFFFF"/>
          <w:lang w:val="en-GB"/>
        </w:rPr>
      </w:pPr>
      <w:r>
        <w:rPr>
          <w:shd w:val="clear" w:color="auto" w:fill="FFFFFF"/>
          <w:lang w:val="en-GB"/>
        </w:rPr>
        <w:t>Globally the bank serves more than</w:t>
      </w:r>
      <w:r w:rsidR="00377F8B" w:rsidRPr="006C2046">
        <w:rPr>
          <w:shd w:val="clear" w:color="auto" w:fill="FFFFFF"/>
          <w:lang w:val="en-GB"/>
        </w:rPr>
        <w:t xml:space="preserve"> 102 million clients</w:t>
      </w:r>
      <w:r>
        <w:rPr>
          <w:shd w:val="clear" w:color="auto" w:fill="FFFFFF"/>
          <w:lang w:val="en-GB"/>
        </w:rPr>
        <w:t xml:space="preserve">. The branches of the bank are approximately </w:t>
      </w:r>
      <w:r w:rsidR="00377F8B" w:rsidRPr="006C2046">
        <w:rPr>
          <w:shd w:val="clear" w:color="auto" w:fill="FFFFFF"/>
          <w:lang w:val="en-GB"/>
        </w:rPr>
        <w:t>14,400 worldwide as well as multi</w:t>
      </w:r>
      <w:r w:rsidR="008255CD">
        <w:rPr>
          <w:shd w:val="clear" w:color="auto" w:fill="FFFFFF"/>
          <w:lang w:val="en-GB"/>
        </w:rPr>
        <w:t>-</w:t>
      </w:r>
      <w:proofErr w:type="spellStart"/>
      <w:r w:rsidR="00377F8B" w:rsidRPr="006C2046">
        <w:rPr>
          <w:shd w:val="clear" w:color="auto" w:fill="FFFFFF"/>
          <w:lang w:val="en-GB"/>
        </w:rPr>
        <w:t>channeling</w:t>
      </w:r>
      <w:proofErr w:type="spellEnd"/>
      <w:r>
        <w:rPr>
          <w:shd w:val="clear" w:color="auto" w:fill="FFFFFF"/>
          <w:lang w:val="en-GB"/>
        </w:rPr>
        <w:t>. Based on retail banking services</w:t>
      </w:r>
      <w:r w:rsidR="00377F8B" w:rsidRPr="006C2046">
        <w:rPr>
          <w:shd w:val="clear" w:color="auto" w:fill="FFFFFF"/>
          <w:lang w:val="en-GB"/>
        </w:rPr>
        <w:t xml:space="preserve"> </w:t>
      </w:r>
      <w:r w:rsidR="00377F8B" w:rsidRPr="006C2046">
        <w:rPr>
          <w:shd w:val="clear" w:color="auto" w:fill="FFFFFF"/>
        </w:rPr>
        <w:t xml:space="preserve">Santander’s business model </w:t>
      </w:r>
      <w:r w:rsidR="00C8722B">
        <w:rPr>
          <w:shd w:val="clear" w:color="auto" w:fill="FFFFFF"/>
          <w:lang w:val="en-GB"/>
        </w:rPr>
        <w:t>distributes</w:t>
      </w:r>
      <w:r>
        <w:rPr>
          <w:shd w:val="clear" w:color="auto" w:fill="FFFFFF"/>
          <w:lang w:val="en-GB"/>
        </w:rPr>
        <w:t xml:space="preserve"> various type of </w:t>
      </w:r>
      <w:r w:rsidR="00377F8B" w:rsidRPr="006C2046">
        <w:rPr>
          <w:shd w:val="clear" w:color="auto" w:fill="FFFFFF"/>
        </w:rPr>
        <w:t>activities</w:t>
      </w:r>
      <w:r w:rsidR="00DF2C85" w:rsidRPr="006C2046">
        <w:rPr>
          <w:shd w:val="clear" w:color="auto" w:fill="FFFFFF"/>
          <w:lang w:val="en-GB"/>
        </w:rPr>
        <w:t xml:space="preserve"> </w:t>
      </w:r>
      <w:r w:rsidR="00DF2C85" w:rsidRPr="006C2046">
        <w:rPr>
          <w:shd w:val="clear" w:color="auto" w:fill="FFFFFF"/>
        </w:rPr>
        <w:t>for individua</w:t>
      </w:r>
      <w:r w:rsidR="008255CD">
        <w:rPr>
          <w:shd w:val="clear" w:color="auto" w:fill="FFFFFF"/>
          <w:lang w:val="en-GB"/>
        </w:rPr>
        <w:t>l</w:t>
      </w:r>
      <w:r w:rsidR="00DF2C85" w:rsidRPr="006C2046">
        <w:rPr>
          <w:shd w:val="clear" w:color="auto" w:fill="FFFFFF"/>
        </w:rPr>
        <w:t xml:space="preserve"> and co</w:t>
      </w:r>
      <w:proofErr w:type="spellStart"/>
      <w:r>
        <w:rPr>
          <w:shd w:val="clear" w:color="auto" w:fill="FFFFFF"/>
          <w:lang w:val="en-GB"/>
        </w:rPr>
        <w:t>rpor</w:t>
      </w:r>
      <w:r w:rsidR="00351920">
        <w:rPr>
          <w:shd w:val="clear" w:color="auto" w:fill="FFFFFF"/>
          <w:lang w:val="en-GB"/>
        </w:rPr>
        <w:t>ate</w:t>
      </w:r>
      <w:proofErr w:type="spellEnd"/>
      <w:r>
        <w:rPr>
          <w:shd w:val="clear" w:color="auto" w:fill="FFFFFF"/>
          <w:lang w:val="en-GB"/>
        </w:rPr>
        <w:t xml:space="preserve"> customers</w:t>
      </w:r>
      <w:r w:rsidR="00DF2C85" w:rsidRPr="006C2046">
        <w:rPr>
          <w:shd w:val="clear" w:color="auto" w:fill="FFFFFF"/>
        </w:rPr>
        <w:t>, leasing, factoring, mutual fund services</w:t>
      </w:r>
      <w:r w:rsidR="00C8722B">
        <w:rPr>
          <w:shd w:val="clear" w:color="auto" w:fill="FFFFFF"/>
          <w:lang w:val="en-GB"/>
        </w:rPr>
        <w:t xml:space="preserve"> and stockbrokerage.</w:t>
      </w:r>
      <w:r w:rsidR="008255CD">
        <w:rPr>
          <w:shd w:val="clear" w:color="auto" w:fill="FFFFFF"/>
          <w:lang w:val="en-GB"/>
        </w:rPr>
        <w:t xml:space="preserve"> </w:t>
      </w:r>
      <w:r w:rsidR="00852861" w:rsidRPr="006C2046">
        <w:rPr>
          <w:shd w:val="clear" w:color="auto" w:fill="FFFFFF"/>
          <w:lang w:val="en-GB"/>
        </w:rPr>
        <w:t xml:space="preserve">The bank does </w:t>
      </w:r>
      <w:r w:rsidR="00852861" w:rsidRPr="006C2046">
        <w:rPr>
          <w:shd w:val="clear" w:color="auto" w:fill="FFFFFF"/>
          <w:lang w:val="en-GB"/>
        </w:rPr>
        <w:lastRenderedPageBreak/>
        <w:t xml:space="preserve">geographical diversification in </w:t>
      </w:r>
      <w:r w:rsidR="00C8722B">
        <w:rPr>
          <w:shd w:val="clear" w:color="auto" w:fill="FFFFFF"/>
          <w:lang w:val="en-GB"/>
        </w:rPr>
        <w:t xml:space="preserve">the countries from </w:t>
      </w:r>
      <w:r w:rsidR="00852861" w:rsidRPr="006C2046">
        <w:rPr>
          <w:shd w:val="clear" w:color="auto" w:fill="FFFFFF"/>
          <w:lang w:val="en-GB"/>
        </w:rPr>
        <w:t>Europe</w:t>
      </w:r>
      <w:r w:rsidR="00C8722B">
        <w:rPr>
          <w:shd w:val="clear" w:color="auto" w:fill="FFFFFF"/>
          <w:lang w:val="en-GB"/>
        </w:rPr>
        <w:t xml:space="preserve">, </w:t>
      </w:r>
      <w:r w:rsidR="00852861" w:rsidRPr="006C2046">
        <w:rPr>
          <w:shd w:val="clear" w:color="auto" w:fill="FFFFFF"/>
          <w:lang w:val="en-GB"/>
        </w:rPr>
        <w:t xml:space="preserve">Latin America and the United States distributing their activities </w:t>
      </w:r>
      <w:r w:rsidR="00377F8B" w:rsidRPr="006C2046">
        <w:rPr>
          <w:shd w:val="clear" w:color="auto" w:fill="FFFFFF"/>
        </w:rPr>
        <w:t>through local, legally independent and autonomous entities in terms of</w:t>
      </w:r>
      <w:r w:rsidR="00852861" w:rsidRPr="006C2046">
        <w:rPr>
          <w:shd w:val="clear" w:color="auto" w:fill="FFFFFF"/>
          <w:lang w:val="en-GB"/>
        </w:rPr>
        <w:t xml:space="preserve"> </w:t>
      </w:r>
      <w:r w:rsidR="00377F8B" w:rsidRPr="006C2046">
        <w:rPr>
          <w:shd w:val="clear" w:color="auto" w:fill="FFFFFF"/>
        </w:rPr>
        <w:t>liquidity</w:t>
      </w:r>
      <w:r w:rsidR="00852861" w:rsidRPr="006C2046">
        <w:rPr>
          <w:shd w:val="clear" w:color="auto" w:fill="FFFFFF"/>
          <w:lang w:val="en-GB"/>
        </w:rPr>
        <w:t xml:space="preserve"> and capital aiming to minimise the risks from the global challenges in bank and </w:t>
      </w:r>
      <w:r w:rsidR="00852861" w:rsidRPr="00852861">
        <w:rPr>
          <w:color w:val="303030"/>
          <w:shd w:val="clear" w:color="auto" w:fill="FFFFFF"/>
          <w:lang w:val="en-GB"/>
        </w:rPr>
        <w:t>financial industry</w:t>
      </w:r>
      <w:r w:rsidR="001A732D">
        <w:rPr>
          <w:color w:val="303030"/>
          <w:shd w:val="clear" w:color="auto" w:fill="FFFFFF"/>
          <w:lang w:val="en-GB"/>
        </w:rPr>
        <w:t>.</w:t>
      </w:r>
    </w:p>
    <w:p w14:paraId="608B2968" w14:textId="6B718C05" w:rsidR="00852861" w:rsidRDefault="003951A0" w:rsidP="004F210D">
      <w:pPr>
        <w:pStyle w:val="NormalWeb"/>
        <w:shd w:val="clear" w:color="auto" w:fill="FFFFFF"/>
        <w:spacing w:before="120" w:beforeAutospacing="0" w:after="120" w:afterAutospacing="0" w:line="360" w:lineRule="auto"/>
        <w:jc w:val="both"/>
        <w:rPr>
          <w:color w:val="303030"/>
          <w:shd w:val="clear" w:color="auto" w:fill="FFFFFF"/>
          <w:lang w:val="en-GB"/>
        </w:rPr>
      </w:pPr>
      <w:r>
        <w:rPr>
          <w:color w:val="303030"/>
          <w:shd w:val="clear" w:color="auto" w:fill="FFFFFF"/>
          <w:lang w:val="en-GB"/>
        </w:rPr>
        <w:t>Banco Santander SA.</w:t>
      </w:r>
      <w:r w:rsidR="00A71BAA">
        <w:rPr>
          <w:color w:val="303030"/>
          <w:shd w:val="clear" w:color="auto" w:fill="FFFFFF"/>
          <w:lang w:val="en-GB"/>
        </w:rPr>
        <w:t xml:space="preserve"> h</w:t>
      </w:r>
      <w:r>
        <w:rPr>
          <w:color w:val="303030"/>
          <w:shd w:val="clear" w:color="auto" w:fill="FFFFFF"/>
          <w:lang w:val="en-GB"/>
        </w:rPr>
        <w:t xml:space="preserve">as strong competitors in UK marketplace. Its main competitors are: </w:t>
      </w:r>
    </w:p>
    <w:p w14:paraId="06521B28" w14:textId="1745643C" w:rsidR="009C69B1" w:rsidRDefault="009C69B1" w:rsidP="009C69B1">
      <w:pPr>
        <w:pStyle w:val="NormalWeb"/>
        <w:numPr>
          <w:ilvl w:val="0"/>
          <w:numId w:val="2"/>
        </w:numPr>
        <w:shd w:val="clear" w:color="auto" w:fill="FFFFFF"/>
        <w:spacing w:before="120" w:beforeAutospacing="0" w:after="120" w:afterAutospacing="0" w:line="360" w:lineRule="auto"/>
        <w:jc w:val="both"/>
        <w:rPr>
          <w:color w:val="303030"/>
          <w:shd w:val="clear" w:color="auto" w:fill="FFFFFF"/>
          <w:lang w:val="en-GB"/>
        </w:rPr>
      </w:pPr>
      <w:r>
        <w:rPr>
          <w:color w:val="303030"/>
          <w:shd w:val="clear" w:color="auto" w:fill="FFFFFF"/>
          <w:lang w:val="en-GB"/>
        </w:rPr>
        <w:t>Barclays</w:t>
      </w:r>
    </w:p>
    <w:p w14:paraId="5C230665" w14:textId="491374C8" w:rsidR="009C69B1" w:rsidRDefault="009C69B1" w:rsidP="009C69B1">
      <w:pPr>
        <w:pStyle w:val="NormalWeb"/>
        <w:numPr>
          <w:ilvl w:val="0"/>
          <w:numId w:val="2"/>
        </w:numPr>
        <w:shd w:val="clear" w:color="auto" w:fill="FFFFFF"/>
        <w:spacing w:before="120" w:beforeAutospacing="0" w:after="120" w:afterAutospacing="0" w:line="360" w:lineRule="auto"/>
        <w:jc w:val="both"/>
        <w:rPr>
          <w:color w:val="303030"/>
          <w:shd w:val="clear" w:color="auto" w:fill="FFFFFF"/>
          <w:lang w:val="en-GB"/>
        </w:rPr>
      </w:pPr>
      <w:r>
        <w:rPr>
          <w:color w:val="303030"/>
          <w:shd w:val="clear" w:color="auto" w:fill="FFFFFF"/>
          <w:lang w:val="en-GB"/>
        </w:rPr>
        <w:t>L</w:t>
      </w:r>
      <w:r w:rsidR="0091452C">
        <w:rPr>
          <w:color w:val="303030"/>
          <w:shd w:val="clear" w:color="auto" w:fill="FFFFFF"/>
          <w:lang w:val="en-GB"/>
        </w:rPr>
        <w:t>l</w:t>
      </w:r>
      <w:r>
        <w:rPr>
          <w:color w:val="303030"/>
          <w:shd w:val="clear" w:color="auto" w:fill="FFFFFF"/>
          <w:lang w:val="en-GB"/>
        </w:rPr>
        <w:t>oyds</w:t>
      </w:r>
    </w:p>
    <w:p w14:paraId="5E13D8D3" w14:textId="4307962D" w:rsidR="009C69B1" w:rsidRDefault="009C69B1" w:rsidP="004F210D">
      <w:pPr>
        <w:pStyle w:val="NormalWeb"/>
        <w:numPr>
          <w:ilvl w:val="0"/>
          <w:numId w:val="2"/>
        </w:numPr>
        <w:shd w:val="clear" w:color="auto" w:fill="FFFFFF"/>
        <w:spacing w:before="120" w:beforeAutospacing="0" w:after="120" w:afterAutospacing="0" w:line="360" w:lineRule="auto"/>
        <w:jc w:val="both"/>
        <w:rPr>
          <w:color w:val="303030"/>
          <w:shd w:val="clear" w:color="auto" w:fill="FFFFFF"/>
          <w:lang w:val="en-GB"/>
        </w:rPr>
      </w:pPr>
      <w:r>
        <w:rPr>
          <w:color w:val="303030"/>
          <w:shd w:val="clear" w:color="auto" w:fill="FFFFFF"/>
          <w:lang w:val="en-GB"/>
        </w:rPr>
        <w:t>RBS</w:t>
      </w:r>
    </w:p>
    <w:p w14:paraId="151910B8" w14:textId="21E2E876" w:rsidR="00A71BAA" w:rsidRPr="009C69B1" w:rsidRDefault="00A71BAA" w:rsidP="00A71BAA">
      <w:pPr>
        <w:pStyle w:val="NormalWeb"/>
        <w:shd w:val="clear" w:color="auto" w:fill="FFFFFF"/>
        <w:spacing w:before="120" w:beforeAutospacing="0" w:after="120" w:afterAutospacing="0" w:line="360" w:lineRule="auto"/>
        <w:ind w:left="720"/>
        <w:jc w:val="both"/>
        <w:rPr>
          <w:color w:val="303030"/>
          <w:shd w:val="clear" w:color="auto" w:fill="FFFFFF"/>
          <w:lang w:val="en-GB"/>
        </w:rPr>
      </w:pPr>
      <w:r>
        <w:rPr>
          <w:color w:val="303030"/>
          <w:shd w:val="clear" w:color="auto" w:fill="FFFFFF"/>
          <w:lang w:val="en-GB"/>
        </w:rPr>
        <w:t xml:space="preserve">In the next part will be presented financial analysis </w:t>
      </w:r>
      <w:r w:rsidR="00AE1319">
        <w:rPr>
          <w:color w:val="303030"/>
          <w:shd w:val="clear" w:color="auto" w:fill="FFFFFF"/>
          <w:lang w:val="en-GB"/>
        </w:rPr>
        <w:t xml:space="preserve">of Banco Santander and will be compared the last year with financial report 2018 of Barclays. </w:t>
      </w:r>
    </w:p>
    <w:p w14:paraId="0213FCE3" w14:textId="137FC937" w:rsidR="00C1247F" w:rsidRPr="009F3A5A" w:rsidRDefault="00C1247F" w:rsidP="007B481A">
      <w:pPr>
        <w:pStyle w:val="NormalWeb"/>
        <w:shd w:val="clear" w:color="auto" w:fill="FFFFFF"/>
        <w:spacing w:before="0" w:beforeAutospacing="0" w:after="345" w:afterAutospacing="0" w:line="360" w:lineRule="auto"/>
        <w:jc w:val="both"/>
        <w:textAlignment w:val="baseline"/>
        <w:rPr>
          <w:color w:val="222222"/>
          <w:shd w:val="clear" w:color="auto" w:fill="FFFFFF"/>
          <w:lang w:val="en-GB"/>
        </w:rPr>
      </w:pPr>
      <w:r w:rsidRPr="009F3A5A">
        <w:rPr>
          <w:b/>
          <w:color w:val="222222"/>
          <w:shd w:val="clear" w:color="auto" w:fill="FFFFFF"/>
          <w:lang w:val="en-GB"/>
        </w:rPr>
        <w:t>Financial analysis of Banco Santander SA</w:t>
      </w:r>
      <w:r w:rsidRPr="009F3A5A">
        <w:rPr>
          <w:color w:val="222222"/>
          <w:shd w:val="clear" w:color="auto" w:fill="FFFFFF"/>
          <w:lang w:val="en-GB"/>
        </w:rPr>
        <w:t>.</w:t>
      </w:r>
    </w:p>
    <w:p w14:paraId="3F7A219E" w14:textId="54EF248E" w:rsidR="00C1247F" w:rsidRDefault="00C1247F" w:rsidP="00D90CA4">
      <w:pPr>
        <w:pStyle w:val="NormalWeb"/>
        <w:shd w:val="clear" w:color="auto" w:fill="FFFFFF"/>
        <w:spacing w:before="0" w:beforeAutospacing="0" w:after="345" w:afterAutospacing="0" w:line="360" w:lineRule="auto"/>
        <w:jc w:val="both"/>
        <w:textAlignment w:val="baseline"/>
        <w:rPr>
          <w:color w:val="222222"/>
          <w:shd w:val="clear" w:color="auto" w:fill="FFFFFF"/>
          <w:lang w:val="en-GB"/>
        </w:rPr>
      </w:pPr>
      <w:r w:rsidRPr="009F3A5A">
        <w:rPr>
          <w:color w:val="222222"/>
          <w:shd w:val="clear" w:color="auto" w:fill="FFFFFF"/>
          <w:lang w:val="en-GB"/>
        </w:rPr>
        <w:t>As it was stated in the introduction of the case study this part will be focused on the financial analysis of Banco Santander SA. based on performance ratios for the last 5 years and benchmarked against one of their main competitors in the United Kingdom- Barclays.</w:t>
      </w:r>
      <w:r w:rsidR="003E1466" w:rsidRPr="009F3A5A">
        <w:rPr>
          <w:color w:val="222222"/>
          <w:shd w:val="clear" w:color="auto" w:fill="FFFFFF"/>
          <w:lang w:val="en-GB"/>
        </w:rPr>
        <w:t xml:space="preserve"> In a good financial analysis of financial ratios should also be determined how the difference in policies of two similar banks (the policy can be conservative or aggressive) can impact their financial ratios. </w:t>
      </w:r>
      <w:r w:rsidRPr="009F3A5A">
        <w:rPr>
          <w:color w:val="222222"/>
          <w:shd w:val="clear" w:color="auto" w:fill="FFFFFF"/>
          <w:lang w:val="en-GB"/>
        </w:rPr>
        <w:t xml:space="preserve"> The information for company’s profit is received from the calculations based on different kind of ratios. </w:t>
      </w:r>
      <w:r w:rsidR="00516AA4" w:rsidRPr="009F3A5A">
        <w:rPr>
          <w:color w:val="222222"/>
          <w:shd w:val="clear" w:color="auto" w:fill="FFFFFF"/>
          <w:lang w:val="en-GB"/>
        </w:rPr>
        <w:t>For the purposes of this case study will be used information from the financial reports of Banco Santander for the</w:t>
      </w:r>
      <w:r w:rsidRPr="009F3A5A">
        <w:rPr>
          <w:color w:val="222222"/>
          <w:shd w:val="clear" w:color="auto" w:fill="FFFFFF"/>
          <w:lang w:val="en-GB"/>
        </w:rPr>
        <w:t xml:space="preserve"> </w:t>
      </w:r>
      <w:r w:rsidR="00516AA4" w:rsidRPr="009F3A5A">
        <w:rPr>
          <w:color w:val="222222"/>
          <w:shd w:val="clear" w:color="auto" w:fill="FFFFFF"/>
          <w:lang w:val="en-GB"/>
        </w:rPr>
        <w:t xml:space="preserve">last 5 years. To make comparison between the main competitors it’s necessary to be calculated the same kind of ratios for Barclays. </w:t>
      </w:r>
      <w:proofErr w:type="gramStart"/>
      <w:r w:rsidR="00516AA4" w:rsidRPr="009F3A5A">
        <w:rPr>
          <w:color w:val="222222"/>
          <w:shd w:val="clear" w:color="auto" w:fill="FFFFFF"/>
          <w:lang w:val="en-GB"/>
        </w:rPr>
        <w:t>So</w:t>
      </w:r>
      <w:proofErr w:type="gramEnd"/>
      <w:r w:rsidR="00516AA4" w:rsidRPr="009F3A5A">
        <w:rPr>
          <w:color w:val="222222"/>
          <w:shd w:val="clear" w:color="auto" w:fill="FFFFFF"/>
          <w:lang w:val="en-GB"/>
        </w:rPr>
        <w:t xml:space="preserve"> when it’s use</w:t>
      </w:r>
      <w:r w:rsidR="004D0E26" w:rsidRPr="009F3A5A">
        <w:rPr>
          <w:color w:val="222222"/>
          <w:shd w:val="clear" w:color="auto" w:fill="FFFFFF"/>
          <w:lang w:val="en-GB"/>
        </w:rPr>
        <w:t>d</w:t>
      </w:r>
      <w:r w:rsidR="00516AA4" w:rsidRPr="009F3A5A">
        <w:rPr>
          <w:color w:val="222222"/>
          <w:shd w:val="clear" w:color="auto" w:fill="FFFFFF"/>
          <w:lang w:val="en-GB"/>
        </w:rPr>
        <w:t xml:space="preserve"> the same wa</w:t>
      </w:r>
      <w:r w:rsidR="004D0E26" w:rsidRPr="009F3A5A">
        <w:rPr>
          <w:color w:val="222222"/>
          <w:shd w:val="clear" w:color="auto" w:fill="FFFFFF"/>
          <w:lang w:val="en-GB"/>
        </w:rPr>
        <w:t>y of calculation for the ratios and it’s accurately calculated company’s profit it will be easier to make comparison and to</w:t>
      </w:r>
      <w:r w:rsidR="004D0E26" w:rsidRPr="009F3A5A">
        <w:rPr>
          <w:color w:val="222222"/>
          <w:shd w:val="clear" w:color="auto" w:fill="FFFFFF"/>
          <w:vertAlign w:val="superscript"/>
          <w:lang w:val="en-GB"/>
        </w:rPr>
        <w:t xml:space="preserve"> </w:t>
      </w:r>
      <w:r w:rsidR="004D0E26" w:rsidRPr="009F3A5A">
        <w:rPr>
          <w:color w:val="222222"/>
          <w:shd w:val="clear" w:color="auto" w:fill="FFFFFF"/>
          <w:lang w:val="en-GB"/>
        </w:rPr>
        <w:t xml:space="preserve">evaluate which is a company worth investing. </w:t>
      </w:r>
      <w:r w:rsidR="00242470">
        <w:rPr>
          <w:color w:val="222222"/>
          <w:shd w:val="clear" w:color="auto" w:fill="FFFFFF"/>
          <w:lang w:val="en-GB"/>
        </w:rPr>
        <w:t>I</w:t>
      </w:r>
      <w:r w:rsidR="004D0E26" w:rsidRPr="009F3A5A">
        <w:rPr>
          <w:color w:val="222222"/>
          <w:shd w:val="clear" w:color="auto" w:fill="FFFFFF"/>
          <w:lang w:val="en-GB"/>
        </w:rPr>
        <w:t xml:space="preserve">f the </w:t>
      </w:r>
      <w:r w:rsidR="00242470">
        <w:rPr>
          <w:color w:val="222222"/>
          <w:shd w:val="clear" w:color="auto" w:fill="FFFFFF"/>
          <w:lang w:val="en-GB"/>
        </w:rPr>
        <w:t>customers</w:t>
      </w:r>
      <w:r w:rsidR="004D0E26" w:rsidRPr="009F3A5A">
        <w:rPr>
          <w:color w:val="222222"/>
          <w:shd w:val="clear" w:color="auto" w:fill="FFFFFF"/>
          <w:lang w:val="en-GB"/>
        </w:rPr>
        <w:t xml:space="preserve"> are satisfied </w:t>
      </w:r>
      <w:r w:rsidR="008255CD">
        <w:rPr>
          <w:color w:val="222222"/>
          <w:shd w:val="clear" w:color="auto" w:fill="FFFFFF"/>
          <w:lang w:val="en-GB"/>
        </w:rPr>
        <w:t xml:space="preserve">from the </w:t>
      </w:r>
      <w:proofErr w:type="gramStart"/>
      <w:r w:rsidR="00033996">
        <w:rPr>
          <w:color w:val="222222"/>
          <w:shd w:val="clear" w:color="auto" w:fill="FFFFFF"/>
          <w:lang w:val="en-GB"/>
        </w:rPr>
        <w:t>service</w:t>
      </w:r>
      <w:proofErr w:type="gramEnd"/>
      <w:r w:rsidR="00033996">
        <w:rPr>
          <w:color w:val="222222"/>
          <w:shd w:val="clear" w:color="auto" w:fill="FFFFFF"/>
          <w:lang w:val="en-GB"/>
        </w:rPr>
        <w:t xml:space="preserve"> </w:t>
      </w:r>
      <w:r w:rsidR="008255CD">
        <w:rPr>
          <w:color w:val="222222"/>
          <w:shd w:val="clear" w:color="auto" w:fill="FFFFFF"/>
          <w:lang w:val="en-GB"/>
        </w:rPr>
        <w:t xml:space="preserve">they receive in the bank offices </w:t>
      </w:r>
      <w:r w:rsidR="004D0E26" w:rsidRPr="009F3A5A">
        <w:rPr>
          <w:color w:val="222222"/>
          <w:shd w:val="clear" w:color="auto" w:fill="FFFFFF"/>
          <w:lang w:val="en-GB"/>
        </w:rPr>
        <w:t>then the business</w:t>
      </w:r>
      <w:r w:rsidR="008255CD">
        <w:rPr>
          <w:color w:val="222222"/>
          <w:shd w:val="clear" w:color="auto" w:fill="FFFFFF"/>
          <w:lang w:val="en-GB"/>
        </w:rPr>
        <w:t xml:space="preserve"> achieved its goals.</w:t>
      </w:r>
      <w:r w:rsidR="004D0E26" w:rsidRPr="009F3A5A">
        <w:rPr>
          <w:color w:val="222222"/>
          <w:shd w:val="clear" w:color="auto" w:fill="FFFFFF"/>
          <w:lang w:val="en-GB"/>
        </w:rPr>
        <w:t xml:space="preserve">  Comparing the </w:t>
      </w:r>
      <w:r w:rsidR="008255CD">
        <w:rPr>
          <w:color w:val="222222"/>
          <w:shd w:val="clear" w:color="auto" w:fill="FFFFFF"/>
          <w:lang w:val="en-GB"/>
        </w:rPr>
        <w:t xml:space="preserve">results form calculated </w:t>
      </w:r>
      <w:r w:rsidR="004D0E26" w:rsidRPr="009F3A5A">
        <w:rPr>
          <w:color w:val="222222"/>
          <w:shd w:val="clear" w:color="auto" w:fill="FFFFFF"/>
          <w:lang w:val="en-GB"/>
        </w:rPr>
        <w:t>ratios from the different years and between the two public companies which are main competitors, will help to the investors to make informed decision in which company to invest, based on ratio analysis. The main financial information for the analysis will be predominantly</w:t>
      </w:r>
      <w:r w:rsidR="00D94F2D">
        <w:rPr>
          <w:color w:val="222222"/>
          <w:shd w:val="clear" w:color="auto" w:fill="FFFFFF"/>
          <w:lang w:val="en-GB"/>
        </w:rPr>
        <w:t xml:space="preserve"> </w:t>
      </w:r>
      <w:r w:rsidR="004D0E26" w:rsidRPr="009F3A5A">
        <w:rPr>
          <w:color w:val="222222"/>
          <w:shd w:val="clear" w:color="auto" w:fill="FFFFFF"/>
          <w:lang w:val="en-GB"/>
        </w:rPr>
        <w:t>income statements</w:t>
      </w:r>
      <w:r w:rsidR="00D94F2D">
        <w:rPr>
          <w:color w:val="222222"/>
          <w:shd w:val="clear" w:color="auto" w:fill="FFFFFF"/>
          <w:lang w:val="en-GB"/>
        </w:rPr>
        <w:t>, cash flow statements</w:t>
      </w:r>
      <w:r w:rsidR="004D0E26" w:rsidRPr="009F3A5A">
        <w:rPr>
          <w:color w:val="222222"/>
          <w:shd w:val="clear" w:color="auto" w:fill="FFFFFF"/>
          <w:lang w:val="en-GB"/>
        </w:rPr>
        <w:t xml:space="preserve"> and balance sheets</w:t>
      </w:r>
      <w:r w:rsidR="004D0E26" w:rsidRPr="009F3A5A">
        <w:rPr>
          <w:color w:val="222222"/>
          <w:shd w:val="clear" w:color="auto" w:fill="FFFFFF"/>
        </w:rPr>
        <w:t xml:space="preserve"> </w:t>
      </w:r>
      <w:r w:rsidR="004D0E26" w:rsidRPr="009F3A5A">
        <w:rPr>
          <w:color w:val="222222"/>
          <w:shd w:val="clear" w:color="auto" w:fill="FFFFFF"/>
          <w:lang w:val="en-GB"/>
        </w:rPr>
        <w:t xml:space="preserve">which is part from the financial reports of the companies. </w:t>
      </w:r>
      <w:r w:rsidR="00D94F2D">
        <w:rPr>
          <w:color w:val="222222"/>
          <w:shd w:val="clear" w:color="auto" w:fill="FFFFFF"/>
          <w:lang w:val="en-GB"/>
        </w:rPr>
        <w:t xml:space="preserve">For the purposes of this case study it’s necessary to be explained the calculated ratios their meaning and what they </w:t>
      </w:r>
      <w:proofErr w:type="gramStart"/>
      <w:r w:rsidR="00033996">
        <w:rPr>
          <w:color w:val="222222"/>
          <w:shd w:val="clear" w:color="auto" w:fill="FFFFFF"/>
          <w:lang w:val="en-GB"/>
        </w:rPr>
        <w:t>indicates</w:t>
      </w:r>
      <w:proofErr w:type="gramEnd"/>
      <w:r w:rsidR="00033996">
        <w:rPr>
          <w:color w:val="222222"/>
          <w:shd w:val="clear" w:color="auto" w:fill="FFFFFF"/>
          <w:lang w:val="en-GB"/>
        </w:rPr>
        <w:t xml:space="preserve"> </w:t>
      </w:r>
      <w:r w:rsidR="00D94F2D">
        <w:rPr>
          <w:color w:val="222222"/>
          <w:shd w:val="clear" w:color="auto" w:fill="FFFFFF"/>
          <w:lang w:val="en-GB"/>
        </w:rPr>
        <w:t>as well. At the end of this coursework could be found t</w:t>
      </w:r>
      <w:r w:rsidR="004D0E26" w:rsidRPr="009F3A5A">
        <w:rPr>
          <w:color w:val="222222"/>
          <w:shd w:val="clear" w:color="auto" w:fill="FFFFFF"/>
          <w:lang w:val="en-GB"/>
        </w:rPr>
        <w:t xml:space="preserve">he </w:t>
      </w:r>
      <w:r w:rsidR="00F30982" w:rsidRPr="009F3A5A">
        <w:rPr>
          <w:color w:val="222222"/>
          <w:shd w:val="clear" w:color="auto" w:fill="FFFFFF"/>
          <w:lang w:val="en-GB"/>
        </w:rPr>
        <w:t xml:space="preserve">list of </w:t>
      </w:r>
      <w:r w:rsidR="005A7890" w:rsidRPr="009F3A5A">
        <w:rPr>
          <w:color w:val="222222"/>
          <w:shd w:val="clear" w:color="auto" w:fill="FFFFFF"/>
          <w:lang w:val="en-GB"/>
        </w:rPr>
        <w:t>formulas and used ratio</w:t>
      </w:r>
      <w:r w:rsidR="00D94F2D">
        <w:rPr>
          <w:color w:val="222222"/>
          <w:shd w:val="clear" w:color="auto" w:fill="FFFFFF"/>
          <w:lang w:val="en-GB"/>
        </w:rPr>
        <w:t xml:space="preserve">s, </w:t>
      </w:r>
      <w:r w:rsidR="005A7890" w:rsidRPr="009F3A5A">
        <w:rPr>
          <w:color w:val="222222"/>
          <w:shd w:val="clear" w:color="auto" w:fill="FFFFFF"/>
          <w:lang w:val="en-GB"/>
        </w:rPr>
        <w:t xml:space="preserve">shown at Appendix A at the end of the case study. </w:t>
      </w:r>
    </w:p>
    <w:p w14:paraId="1591421C" w14:textId="09D833C0" w:rsidR="00A71BAA" w:rsidRDefault="00A71BAA" w:rsidP="00A71BAA">
      <w:pPr>
        <w:pStyle w:val="NormalWeb"/>
        <w:shd w:val="clear" w:color="auto" w:fill="FFFFFF"/>
        <w:spacing w:before="0" w:beforeAutospacing="0" w:after="0" w:afterAutospacing="0" w:line="360" w:lineRule="auto"/>
        <w:jc w:val="both"/>
        <w:textAlignment w:val="baseline"/>
        <w:rPr>
          <w:color w:val="141414"/>
          <w:lang w:val="en-GB"/>
        </w:rPr>
      </w:pPr>
      <w:r w:rsidRPr="004A5EE4">
        <w:rPr>
          <w:color w:val="141414"/>
        </w:rPr>
        <w:lastRenderedPageBreak/>
        <w:t xml:space="preserve">Profits </w:t>
      </w:r>
      <w:r>
        <w:rPr>
          <w:color w:val="141414"/>
          <w:lang w:val="en-GB"/>
        </w:rPr>
        <w:t>from provided financial and bank services of Banco Santander</w:t>
      </w:r>
      <w:r w:rsidRPr="004A5EE4">
        <w:rPr>
          <w:color w:val="141414"/>
        </w:rPr>
        <w:t xml:space="preserve"> have </w:t>
      </w:r>
      <w:r w:rsidR="00D94F2D">
        <w:rPr>
          <w:color w:val="141414"/>
          <w:lang w:val="en-GB"/>
        </w:rPr>
        <w:t>been reduced</w:t>
      </w:r>
      <w:r w:rsidRPr="004A5EE4">
        <w:rPr>
          <w:color w:val="141414"/>
        </w:rPr>
        <w:t xml:space="preserve"> by more than 20 </w:t>
      </w:r>
      <w:r>
        <w:rPr>
          <w:color w:val="141414"/>
          <w:lang w:val="en-GB"/>
        </w:rPr>
        <w:t xml:space="preserve">% </w:t>
      </w:r>
      <w:r w:rsidRPr="004A5EE4">
        <w:rPr>
          <w:color w:val="141414"/>
        </w:rPr>
        <w:t xml:space="preserve">in the first quarter </w:t>
      </w:r>
      <w:r w:rsidRPr="004A5EE4">
        <w:rPr>
          <w:color w:val="141414"/>
          <w:lang w:val="en-GB"/>
        </w:rPr>
        <w:t xml:space="preserve">of 2018 </w:t>
      </w:r>
      <w:r w:rsidRPr="004A5EE4">
        <w:rPr>
          <w:color w:val="141414"/>
        </w:rPr>
        <w:t xml:space="preserve">as </w:t>
      </w:r>
      <w:r w:rsidR="00D94F2D">
        <w:rPr>
          <w:color w:val="141414"/>
          <w:lang w:val="en-GB"/>
        </w:rPr>
        <w:t xml:space="preserve">a result from increased level of inflation and </w:t>
      </w:r>
      <w:r w:rsidRPr="004A5EE4">
        <w:rPr>
          <w:color w:val="141414"/>
        </w:rPr>
        <w:t xml:space="preserve"> strong competition and increased provisions for bad loan</w:t>
      </w:r>
      <w:r>
        <w:rPr>
          <w:color w:val="141414"/>
          <w:lang w:val="en-GB"/>
        </w:rPr>
        <w:t>s</w:t>
      </w:r>
      <w:r w:rsidR="00D94F2D">
        <w:rPr>
          <w:color w:val="141414"/>
          <w:lang w:val="en-GB"/>
        </w:rPr>
        <w:t>.</w:t>
      </w:r>
    </w:p>
    <w:p w14:paraId="00A1F2E9" w14:textId="77777777" w:rsidR="00A71BAA" w:rsidRPr="00915B03" w:rsidRDefault="00A71BAA" w:rsidP="00A71BAA">
      <w:pPr>
        <w:pStyle w:val="NormalWeb"/>
        <w:shd w:val="clear" w:color="auto" w:fill="FFFFFF"/>
        <w:spacing w:before="0" w:beforeAutospacing="0" w:after="0" w:afterAutospacing="0" w:line="360" w:lineRule="auto"/>
        <w:jc w:val="both"/>
        <w:textAlignment w:val="baseline"/>
        <w:rPr>
          <w:color w:val="141414"/>
          <w:lang w:val="en-GB"/>
        </w:rPr>
      </w:pPr>
      <w:r>
        <w:rPr>
          <w:color w:val="141414"/>
          <w:lang w:val="en-GB"/>
        </w:rPr>
        <w:t xml:space="preserve">The borrowers of the bank face difficulties to pay their monthly instalments. It’s very important the reason why the customers of the bank borrow loans. </w:t>
      </w:r>
    </w:p>
    <w:p w14:paraId="0474F2BF" w14:textId="190595F4" w:rsidR="00A71BAA" w:rsidRPr="009C0615" w:rsidRDefault="00A71BAA" w:rsidP="00D90CA4">
      <w:pPr>
        <w:pStyle w:val="NormalWeb"/>
        <w:shd w:val="clear" w:color="auto" w:fill="FFFFFF"/>
        <w:spacing w:before="0" w:beforeAutospacing="0" w:after="345" w:afterAutospacing="0" w:line="360" w:lineRule="auto"/>
        <w:jc w:val="both"/>
        <w:textAlignment w:val="baseline"/>
        <w:rPr>
          <w:color w:val="141414"/>
        </w:rPr>
      </w:pPr>
      <w:r w:rsidRPr="00C83E5A">
        <w:rPr>
          <w:shd w:val="clear" w:color="auto" w:fill="FFFFFF"/>
        </w:rPr>
        <w:t xml:space="preserve">In </w:t>
      </w:r>
      <w:r w:rsidR="0054234E">
        <w:rPr>
          <w:shd w:val="clear" w:color="auto" w:fill="FFFFFF"/>
          <w:lang w:val="en-GB"/>
        </w:rPr>
        <w:t xml:space="preserve">month </w:t>
      </w:r>
      <w:r w:rsidRPr="00C83E5A">
        <w:rPr>
          <w:shd w:val="clear" w:color="auto" w:fill="FFFFFF"/>
        </w:rPr>
        <w:t xml:space="preserve">September 2014, </w:t>
      </w:r>
      <w:r w:rsidR="0054234E">
        <w:rPr>
          <w:shd w:val="clear" w:color="auto" w:fill="FFFFFF"/>
          <w:lang w:val="en-GB"/>
        </w:rPr>
        <w:t xml:space="preserve">Banco </w:t>
      </w:r>
      <w:r w:rsidRPr="00C83E5A">
        <w:rPr>
          <w:shd w:val="clear" w:color="auto" w:fill="FFFFFF"/>
        </w:rPr>
        <w:t>Santander</w:t>
      </w:r>
      <w:r w:rsidR="0054234E">
        <w:rPr>
          <w:shd w:val="clear" w:color="auto" w:fill="FFFFFF"/>
          <w:lang w:val="en-GB"/>
        </w:rPr>
        <w:t xml:space="preserve"> announced publicly that</w:t>
      </w:r>
      <w:r w:rsidRPr="00C83E5A">
        <w:rPr>
          <w:shd w:val="clear" w:color="auto" w:fill="FFFFFF"/>
        </w:rPr>
        <w:t xml:space="preserve"> </w:t>
      </w:r>
      <w:r w:rsidR="0054234E">
        <w:rPr>
          <w:shd w:val="clear" w:color="auto" w:fill="FFFFFF"/>
          <w:lang w:val="en-GB"/>
        </w:rPr>
        <w:t>there were negotiations</w:t>
      </w:r>
      <w:r w:rsidRPr="00C83E5A">
        <w:rPr>
          <w:shd w:val="clear" w:color="auto" w:fill="FFFFFF"/>
        </w:rPr>
        <w:t xml:space="preserve"> to merge its asset management unit with that of </w:t>
      </w:r>
      <w:r w:rsidRPr="00C83E5A">
        <w:fldChar w:fldCharType="begin"/>
      </w:r>
      <w:r w:rsidRPr="00C83E5A">
        <w:instrText xml:space="preserve"> HYPERLINK "https://en.wikipedia.org/wiki/Unicredit" \o "Unicredit" </w:instrText>
      </w:r>
      <w:r w:rsidRPr="00C83E5A">
        <w:fldChar w:fldCharType="separate"/>
      </w:r>
      <w:r w:rsidRPr="00C83E5A">
        <w:rPr>
          <w:rStyle w:val="Hyperlink"/>
          <w:color w:val="auto"/>
          <w:u w:val="none"/>
          <w:shd w:val="clear" w:color="auto" w:fill="FFFFFF"/>
        </w:rPr>
        <w:t>Unicredit</w:t>
      </w:r>
      <w:r w:rsidRPr="00C83E5A">
        <w:fldChar w:fldCharType="end"/>
      </w:r>
      <w:r w:rsidRPr="00C83E5A">
        <w:rPr>
          <w:shd w:val="clear" w:color="auto" w:fill="FFFFFF"/>
        </w:rPr>
        <w:t> to create a </w:t>
      </w:r>
      <w:r>
        <w:fldChar w:fldCharType="begin"/>
      </w:r>
      <w:r>
        <w:instrText xml:space="preserve"> HYPERLINK "https://en.wikipedia.org/wiki/Europe" \o "Europe" </w:instrText>
      </w:r>
      <w:r>
        <w:fldChar w:fldCharType="separate"/>
      </w:r>
      <w:r w:rsidRPr="00C83E5A">
        <w:rPr>
          <w:rStyle w:val="Hyperlink"/>
          <w:color w:val="auto"/>
          <w:u w:val="none"/>
          <w:shd w:val="clear" w:color="auto" w:fill="FFFFFF"/>
        </w:rPr>
        <w:t>European</w:t>
      </w:r>
      <w:r>
        <w:rPr>
          <w:rStyle w:val="Hyperlink"/>
          <w:color w:val="auto"/>
          <w:u w:val="none"/>
          <w:shd w:val="clear" w:color="auto" w:fill="FFFFFF"/>
        </w:rPr>
        <w:fldChar w:fldCharType="end"/>
      </w:r>
      <w:r w:rsidRPr="00C83E5A">
        <w:rPr>
          <w:shd w:val="clear" w:color="auto" w:fill="FFFFFF"/>
        </w:rPr>
        <w:t xml:space="preserve"> firm worth €350 billion in assets. In November </w:t>
      </w:r>
      <w:r w:rsidR="0054234E">
        <w:rPr>
          <w:shd w:val="clear" w:color="auto" w:fill="FFFFFF"/>
          <w:lang w:val="en-GB"/>
        </w:rPr>
        <w:t>same year</w:t>
      </w:r>
      <w:r w:rsidRPr="00C83E5A">
        <w:rPr>
          <w:shd w:val="clear" w:color="auto" w:fill="FFFFFF"/>
        </w:rPr>
        <w:t xml:space="preserve">, </w:t>
      </w:r>
      <w:r w:rsidR="0054234E">
        <w:rPr>
          <w:shd w:val="clear" w:color="auto" w:fill="FFFFFF"/>
          <w:lang w:val="en-GB"/>
        </w:rPr>
        <w:t>the bank</w:t>
      </w:r>
      <w:r w:rsidRPr="00C83E5A">
        <w:rPr>
          <w:shd w:val="clear" w:color="auto" w:fill="FFFFFF"/>
        </w:rPr>
        <w:t xml:space="preserve"> acquired a 5.1 percent stake in </w:t>
      </w:r>
      <w:r>
        <w:fldChar w:fldCharType="begin"/>
      </w:r>
      <w:r>
        <w:instrText xml:space="preserve"> HYPERLINK "https://en.wikipedia.org/wiki/Monitise_plc" \o "Monitise plc" </w:instrText>
      </w:r>
      <w:r>
        <w:fldChar w:fldCharType="separate"/>
      </w:r>
      <w:r w:rsidRPr="00C83E5A">
        <w:rPr>
          <w:rStyle w:val="Hyperlink"/>
          <w:color w:val="auto"/>
          <w:u w:val="none"/>
          <w:shd w:val="clear" w:color="auto" w:fill="FFFFFF"/>
        </w:rPr>
        <w:t>Monitise Plc</w:t>
      </w:r>
      <w:r>
        <w:rPr>
          <w:rStyle w:val="Hyperlink"/>
          <w:color w:val="auto"/>
          <w:u w:val="none"/>
          <w:shd w:val="clear" w:color="auto" w:fill="FFFFFF"/>
        </w:rPr>
        <w:fldChar w:fldCharType="end"/>
      </w:r>
      <w:r w:rsidRPr="007B481A">
        <w:rPr>
          <w:color w:val="222222"/>
          <w:shd w:val="clear" w:color="auto" w:fill="FFFFFF"/>
        </w:rPr>
        <w:t> for £33 million. </w:t>
      </w:r>
      <w:r w:rsidR="0054234E">
        <w:rPr>
          <w:color w:val="222222"/>
          <w:shd w:val="clear" w:color="auto" w:fill="FFFFFF"/>
          <w:lang w:val="en-GB"/>
        </w:rPr>
        <w:t>Three years later in 2017</w:t>
      </w:r>
      <w:r w:rsidRPr="007B481A">
        <w:rPr>
          <w:color w:val="222222"/>
          <w:shd w:val="clear" w:color="auto" w:fill="FFFFFF"/>
        </w:rPr>
        <w:t>, Banco Santander purchased </w:t>
      </w:r>
      <w:r>
        <w:fldChar w:fldCharType="begin"/>
      </w:r>
      <w:r>
        <w:instrText xml:space="preserve"> HYPERLINK "https://en.wikipedia.org/wiki/Banco_Popular_Espa%C3%B1ol" \o "Banco Popular Español" </w:instrText>
      </w:r>
      <w:r>
        <w:fldChar w:fldCharType="separate"/>
      </w:r>
      <w:r w:rsidRPr="00C83E5A">
        <w:rPr>
          <w:rStyle w:val="Hyperlink"/>
          <w:color w:val="auto"/>
          <w:u w:val="none"/>
          <w:shd w:val="clear" w:color="auto" w:fill="FFFFFF"/>
        </w:rPr>
        <w:t>Banco Popular Español</w:t>
      </w:r>
      <w:r>
        <w:rPr>
          <w:rStyle w:val="Hyperlink"/>
          <w:color w:val="auto"/>
          <w:u w:val="none"/>
          <w:shd w:val="clear" w:color="auto" w:fill="FFFFFF"/>
        </w:rPr>
        <w:fldChar w:fldCharType="end"/>
      </w:r>
      <w:r w:rsidRPr="007B481A">
        <w:rPr>
          <w:color w:val="222222"/>
          <w:shd w:val="clear" w:color="auto" w:fill="FFFFFF"/>
        </w:rPr>
        <w:t> for a symbolic price of €1.</w:t>
      </w:r>
      <w:r>
        <w:rPr>
          <w:color w:val="222222"/>
          <w:shd w:val="clear" w:color="auto" w:fill="FFFFFF"/>
          <w:vertAlign w:val="superscript"/>
        </w:rPr>
        <w:t xml:space="preserve"> </w:t>
      </w:r>
    </w:p>
    <w:p w14:paraId="41DFF662" w14:textId="0C2CA61D" w:rsidR="005A7890" w:rsidRPr="009F3A5A" w:rsidRDefault="005A7890" w:rsidP="007B481A">
      <w:pPr>
        <w:pStyle w:val="NormalWeb"/>
        <w:shd w:val="clear" w:color="auto" w:fill="FFFFFF"/>
        <w:spacing w:before="0" w:beforeAutospacing="0" w:after="345" w:afterAutospacing="0" w:line="360" w:lineRule="auto"/>
        <w:jc w:val="both"/>
        <w:textAlignment w:val="baseline"/>
        <w:rPr>
          <w:color w:val="222222"/>
          <w:shd w:val="clear" w:color="auto" w:fill="FFFFFF"/>
          <w:lang w:val="en-GB"/>
        </w:rPr>
      </w:pPr>
      <w:r w:rsidRPr="009F3A5A">
        <w:rPr>
          <w:color w:val="222222"/>
          <w:shd w:val="clear" w:color="auto" w:fill="FFFFFF"/>
          <w:lang w:val="en-GB"/>
        </w:rPr>
        <w:t>To be made financial ratio analysis is necessary to be followed key steps using formulas for the calculations which are based on the information of financial reports-</w:t>
      </w:r>
      <w:r w:rsidR="0054234E">
        <w:rPr>
          <w:color w:val="222222"/>
          <w:shd w:val="clear" w:color="auto" w:fill="FFFFFF"/>
        </w:rPr>
        <w:t xml:space="preserve"> </w:t>
      </w:r>
      <w:r w:rsidR="0054234E">
        <w:rPr>
          <w:color w:val="222222"/>
          <w:shd w:val="clear" w:color="auto" w:fill="FFFFFF"/>
          <w:lang w:val="en-GB"/>
        </w:rPr>
        <w:t xml:space="preserve">cash flow statements, </w:t>
      </w:r>
      <w:r w:rsidRPr="009F3A5A">
        <w:rPr>
          <w:color w:val="222222"/>
          <w:shd w:val="clear" w:color="auto" w:fill="FFFFFF"/>
          <w:lang w:val="en-GB"/>
        </w:rPr>
        <w:t>income statement</w:t>
      </w:r>
      <w:r w:rsidR="0054234E">
        <w:rPr>
          <w:color w:val="222222"/>
          <w:shd w:val="clear" w:color="auto" w:fill="FFFFFF"/>
          <w:lang w:val="en-GB"/>
        </w:rPr>
        <w:t>s and</w:t>
      </w:r>
      <w:r w:rsidRPr="009F3A5A">
        <w:rPr>
          <w:color w:val="222222"/>
          <w:shd w:val="clear" w:color="auto" w:fill="FFFFFF"/>
          <w:lang w:val="en-GB"/>
        </w:rPr>
        <w:t xml:space="preserve"> balance sheets. From the calculation of the ratios will be made final judgement based on the produced information. For the purposes of the case study firstly is necessary to be shown </w:t>
      </w:r>
      <w:r w:rsidR="007475D8" w:rsidRPr="009F3A5A">
        <w:rPr>
          <w:color w:val="222222"/>
          <w:shd w:val="clear" w:color="auto" w:fill="FFFFFF"/>
          <w:lang w:val="en-GB"/>
        </w:rPr>
        <w:t>what’s the company market positioning. After that it’s necessary to be calculated and analysed profitability, liquidity, gearing and efficiency ratios. As well the investment ratios will be researched along with Banco Santander’s dividend policy.</w:t>
      </w:r>
      <w:r w:rsidR="00922778" w:rsidRPr="009F3A5A">
        <w:rPr>
          <w:color w:val="222222"/>
          <w:shd w:val="clear" w:color="auto" w:fill="FFFFFF"/>
          <w:lang w:val="en-GB"/>
        </w:rPr>
        <w:t xml:space="preserve"> </w:t>
      </w:r>
    </w:p>
    <w:p w14:paraId="28D26C44" w14:textId="5652B598" w:rsidR="00620FB0" w:rsidRPr="009F3A5A" w:rsidRDefault="00620FB0" w:rsidP="007B481A">
      <w:pPr>
        <w:pStyle w:val="NormalWeb"/>
        <w:shd w:val="clear" w:color="auto" w:fill="FFFFFF"/>
        <w:spacing w:before="0" w:beforeAutospacing="0" w:after="345" w:afterAutospacing="0" w:line="360" w:lineRule="auto"/>
        <w:jc w:val="both"/>
        <w:textAlignment w:val="baseline"/>
        <w:rPr>
          <w:color w:val="222222"/>
          <w:shd w:val="clear" w:color="auto" w:fill="FFFFFF"/>
          <w:vertAlign w:val="superscript"/>
          <w:lang w:val="en-GB"/>
        </w:rPr>
      </w:pPr>
      <w:r w:rsidRPr="009F3A5A">
        <w:rPr>
          <w:color w:val="111111"/>
          <w:shd w:val="clear" w:color="auto" w:fill="FFFFFF"/>
        </w:rPr>
        <w:t>Th</w:t>
      </w:r>
      <w:proofErr w:type="spellStart"/>
      <w:r w:rsidRPr="009F3A5A">
        <w:rPr>
          <w:color w:val="111111"/>
          <w:shd w:val="clear" w:color="auto" w:fill="FFFFFF"/>
          <w:lang w:val="en-GB"/>
        </w:rPr>
        <w:t>ere</w:t>
      </w:r>
      <w:proofErr w:type="spellEnd"/>
      <w:r w:rsidRPr="009F3A5A">
        <w:rPr>
          <w:color w:val="111111"/>
          <w:shd w:val="clear" w:color="auto" w:fill="FFFFFF"/>
          <w:lang w:val="en-GB"/>
        </w:rPr>
        <w:t xml:space="preserve"> are some specifics and differences about analysing a bank </w:t>
      </w:r>
      <w:r w:rsidRPr="009F3A5A">
        <w:rPr>
          <w:color w:val="111111"/>
          <w:shd w:val="clear" w:color="auto" w:fill="FFFFFF"/>
        </w:rPr>
        <w:t xml:space="preserve">financial statements </w:t>
      </w:r>
      <w:r w:rsidRPr="009F3A5A">
        <w:rPr>
          <w:color w:val="111111"/>
          <w:shd w:val="clear" w:color="auto" w:fill="FFFFFF"/>
          <w:lang w:val="en-GB"/>
        </w:rPr>
        <w:t xml:space="preserve">that distinguish </w:t>
      </w:r>
      <w:r w:rsidR="00490075" w:rsidRPr="009F3A5A">
        <w:rPr>
          <w:color w:val="111111"/>
          <w:shd w:val="clear" w:color="auto" w:fill="FFFFFF"/>
          <w:lang w:val="en-GB"/>
        </w:rPr>
        <w:t xml:space="preserve">the analysing </w:t>
      </w:r>
      <w:r w:rsidRPr="009F3A5A">
        <w:rPr>
          <w:color w:val="111111"/>
          <w:shd w:val="clear" w:color="auto" w:fill="FFFFFF"/>
        </w:rPr>
        <w:t xml:space="preserve">from most </w:t>
      </w:r>
      <w:r w:rsidR="00490075" w:rsidRPr="009F3A5A">
        <w:rPr>
          <w:color w:val="111111"/>
          <w:shd w:val="clear" w:color="auto" w:fill="FFFFFF"/>
          <w:lang w:val="en-GB"/>
        </w:rPr>
        <w:t xml:space="preserve">other kind of </w:t>
      </w:r>
      <w:r w:rsidRPr="009F3A5A">
        <w:rPr>
          <w:color w:val="111111"/>
          <w:shd w:val="clear" w:color="auto" w:fill="FFFFFF"/>
        </w:rPr>
        <w:t xml:space="preserve">companies </w:t>
      </w:r>
      <w:r w:rsidR="00490075" w:rsidRPr="009F3A5A">
        <w:rPr>
          <w:color w:val="111111"/>
          <w:shd w:val="clear" w:color="auto" w:fill="FFFFFF"/>
          <w:lang w:val="en-GB"/>
        </w:rPr>
        <w:t xml:space="preserve">from another industries </w:t>
      </w:r>
      <w:r w:rsidRPr="009F3A5A">
        <w:rPr>
          <w:color w:val="111111"/>
          <w:shd w:val="clear" w:color="auto" w:fill="FFFFFF"/>
        </w:rPr>
        <w:t xml:space="preserve">that investors </w:t>
      </w:r>
      <w:r w:rsidR="00490075" w:rsidRPr="009F3A5A">
        <w:rPr>
          <w:color w:val="111111"/>
          <w:shd w:val="clear" w:color="auto" w:fill="FFFFFF"/>
          <w:lang w:val="en-GB"/>
        </w:rPr>
        <w:t>compare</w:t>
      </w:r>
      <w:r w:rsidRPr="009F3A5A">
        <w:rPr>
          <w:color w:val="111111"/>
          <w:shd w:val="clear" w:color="auto" w:fill="FFFFFF"/>
        </w:rPr>
        <w:t xml:space="preserve">. </w:t>
      </w:r>
      <w:r w:rsidR="00490075" w:rsidRPr="009F3A5A">
        <w:rPr>
          <w:color w:val="111111"/>
          <w:shd w:val="clear" w:color="auto" w:fill="FFFFFF"/>
          <w:lang w:val="en-GB"/>
        </w:rPr>
        <w:t xml:space="preserve">The first thing is that in bank financial statements </w:t>
      </w:r>
      <w:r w:rsidRPr="009F3A5A">
        <w:rPr>
          <w:color w:val="111111"/>
          <w:shd w:val="clear" w:color="auto" w:fill="FFFFFF"/>
        </w:rPr>
        <w:t>there are no accounts receivables or inventory to gauge whether sales are rising or falling</w:t>
      </w:r>
      <w:r w:rsidR="00490075" w:rsidRPr="009F3A5A">
        <w:rPr>
          <w:color w:val="111111"/>
          <w:shd w:val="clear" w:color="auto" w:fill="FFFFFF"/>
          <w:lang w:val="en-GB"/>
        </w:rPr>
        <w:t>. The other important difference is that</w:t>
      </w:r>
      <w:r w:rsidRPr="009F3A5A">
        <w:rPr>
          <w:color w:val="111111"/>
          <w:shd w:val="clear" w:color="auto" w:fill="FFFFFF"/>
        </w:rPr>
        <w:t xml:space="preserve"> there are </w:t>
      </w:r>
      <w:r w:rsidR="00E62551">
        <w:rPr>
          <w:color w:val="111111"/>
          <w:shd w:val="clear" w:color="auto" w:fill="FFFFFF"/>
          <w:lang w:val="en-GB"/>
        </w:rPr>
        <w:t xml:space="preserve">a few specific details </w:t>
      </w:r>
      <w:r w:rsidRPr="009F3A5A">
        <w:rPr>
          <w:color w:val="111111"/>
          <w:shd w:val="clear" w:color="auto" w:fill="FFFFFF"/>
        </w:rPr>
        <w:t xml:space="preserve">of bank financial statements that include how income statement </w:t>
      </w:r>
      <w:r w:rsidR="00E62551">
        <w:rPr>
          <w:color w:val="111111"/>
          <w:shd w:val="clear" w:color="auto" w:fill="FFFFFF"/>
          <w:lang w:val="en-GB"/>
        </w:rPr>
        <w:t xml:space="preserve">and balance sheet </w:t>
      </w:r>
      <w:r w:rsidRPr="009F3A5A">
        <w:rPr>
          <w:color w:val="111111"/>
          <w:shd w:val="clear" w:color="auto" w:fill="FFFFFF"/>
        </w:rPr>
        <w:t xml:space="preserve">are </w:t>
      </w:r>
      <w:r w:rsidR="00E62551">
        <w:rPr>
          <w:color w:val="111111"/>
          <w:shd w:val="clear" w:color="auto" w:fill="FFFFFF"/>
          <w:lang w:val="en-GB"/>
        </w:rPr>
        <w:t xml:space="preserve">usually </w:t>
      </w:r>
      <w:r w:rsidRPr="009F3A5A">
        <w:rPr>
          <w:color w:val="111111"/>
          <w:shd w:val="clear" w:color="auto" w:fill="FFFFFF"/>
        </w:rPr>
        <w:t>laid out. </w:t>
      </w:r>
      <w:r w:rsidR="00E62551">
        <w:rPr>
          <w:color w:val="111111"/>
          <w:shd w:val="clear" w:color="auto" w:fill="FFFFFF"/>
          <w:lang w:val="en-GB"/>
        </w:rPr>
        <w:t>When the</w:t>
      </w:r>
      <w:r w:rsidRPr="009F3A5A">
        <w:rPr>
          <w:color w:val="111111"/>
          <w:shd w:val="clear" w:color="auto" w:fill="FFFFFF"/>
        </w:rPr>
        <w:t xml:space="preserve"> investors </w:t>
      </w:r>
      <w:r w:rsidR="00E62551">
        <w:rPr>
          <w:color w:val="111111"/>
          <w:shd w:val="clear" w:color="auto" w:fill="FFFFFF"/>
          <w:lang w:val="en-GB"/>
        </w:rPr>
        <w:t>understand</w:t>
      </w:r>
      <w:r w:rsidRPr="009F3A5A">
        <w:rPr>
          <w:color w:val="111111"/>
          <w:shd w:val="clear" w:color="auto" w:fill="FFFFFF"/>
        </w:rPr>
        <w:t xml:space="preserve"> how banks earn revenue and how to analyze what's driving that revenue, bank financial statements are relatively </w:t>
      </w:r>
      <w:r w:rsidR="00E62551">
        <w:rPr>
          <w:color w:val="111111"/>
          <w:shd w:val="clear" w:color="auto" w:fill="FFFFFF"/>
          <w:lang w:val="en-GB"/>
        </w:rPr>
        <w:t xml:space="preserve">not difficult </w:t>
      </w:r>
      <w:r w:rsidRPr="009F3A5A">
        <w:rPr>
          <w:color w:val="111111"/>
          <w:shd w:val="clear" w:color="auto" w:fill="FFFFFF"/>
        </w:rPr>
        <w:t>to grasp. </w:t>
      </w:r>
    </w:p>
    <w:p w14:paraId="00413A72" w14:textId="2D8C84D0" w:rsidR="0091452C" w:rsidRPr="00E62551" w:rsidRDefault="00E62551" w:rsidP="007B481A">
      <w:pPr>
        <w:pStyle w:val="NormalWeb"/>
        <w:shd w:val="clear" w:color="auto" w:fill="FFFFFF"/>
        <w:spacing w:before="0" w:beforeAutospacing="0" w:after="345" w:afterAutospacing="0" w:line="360" w:lineRule="auto"/>
        <w:jc w:val="both"/>
        <w:textAlignment w:val="baseline"/>
        <w:rPr>
          <w:color w:val="111111"/>
          <w:shd w:val="clear" w:color="auto" w:fill="FFFFFF"/>
          <w:lang w:val="en-GB"/>
        </w:rPr>
      </w:pPr>
      <w:r>
        <w:rPr>
          <w:color w:val="111111"/>
          <w:shd w:val="clear" w:color="auto" w:fill="FFFFFF"/>
          <w:lang w:val="en-GB"/>
        </w:rPr>
        <w:t>The p</w:t>
      </w:r>
      <w:r w:rsidR="0091452C" w:rsidRPr="009F479F">
        <w:rPr>
          <w:color w:val="111111"/>
          <w:shd w:val="clear" w:color="auto" w:fill="FFFFFF"/>
        </w:rPr>
        <w:t xml:space="preserve">rofitability ratios </w:t>
      </w:r>
      <w:r>
        <w:rPr>
          <w:color w:val="111111"/>
          <w:shd w:val="clear" w:color="auto" w:fill="FFFFFF"/>
          <w:lang w:val="en-GB"/>
        </w:rPr>
        <w:t xml:space="preserve">are </w:t>
      </w:r>
      <w:r w:rsidR="0091452C" w:rsidRPr="009F479F">
        <w:rPr>
          <w:color w:val="111111"/>
          <w:shd w:val="clear" w:color="auto" w:fill="FFFFFF"/>
        </w:rPr>
        <w:t xml:space="preserve">a </w:t>
      </w:r>
      <w:r w:rsidR="0091452C" w:rsidRPr="009F479F">
        <w:rPr>
          <w:color w:val="111111"/>
          <w:shd w:val="clear" w:color="auto" w:fill="FFFFFF"/>
          <w:lang w:val="en-GB"/>
        </w:rPr>
        <w:t>kind</w:t>
      </w:r>
      <w:r w:rsidR="0091452C" w:rsidRPr="009F479F">
        <w:rPr>
          <w:color w:val="111111"/>
          <w:shd w:val="clear" w:color="auto" w:fill="FFFFFF"/>
        </w:rPr>
        <w:t xml:space="preserve"> of financial me</w:t>
      </w:r>
      <w:proofErr w:type="spellStart"/>
      <w:r>
        <w:rPr>
          <w:color w:val="111111"/>
          <w:shd w:val="clear" w:color="auto" w:fill="FFFFFF"/>
          <w:lang w:val="en-GB"/>
        </w:rPr>
        <w:t>asures</w:t>
      </w:r>
      <w:proofErr w:type="spellEnd"/>
      <w:r>
        <w:rPr>
          <w:color w:val="111111"/>
          <w:shd w:val="clear" w:color="auto" w:fill="FFFFFF"/>
          <w:lang w:val="en-GB"/>
        </w:rPr>
        <w:t xml:space="preserve"> </w:t>
      </w:r>
      <w:r w:rsidR="0091452C" w:rsidRPr="009F479F">
        <w:rPr>
          <w:color w:val="111111"/>
          <w:shd w:val="clear" w:color="auto" w:fill="FFFFFF"/>
        </w:rPr>
        <w:t xml:space="preserve">that </w:t>
      </w:r>
      <w:r w:rsidR="0091452C" w:rsidRPr="009F479F">
        <w:rPr>
          <w:color w:val="111111"/>
          <w:shd w:val="clear" w:color="auto" w:fill="FFFFFF"/>
          <w:lang w:val="en-GB"/>
        </w:rPr>
        <w:t xml:space="preserve">usually show the </w:t>
      </w:r>
      <w:r w:rsidR="0091452C" w:rsidRPr="009F479F">
        <w:rPr>
          <w:color w:val="111111"/>
          <w:shd w:val="clear" w:color="auto" w:fill="FFFFFF"/>
        </w:rPr>
        <w:t xml:space="preserve">business's ability to </w:t>
      </w:r>
      <w:proofErr w:type="gramStart"/>
      <w:r>
        <w:rPr>
          <w:color w:val="111111"/>
          <w:shd w:val="clear" w:color="auto" w:fill="FFFFFF"/>
          <w:lang w:val="en-GB"/>
        </w:rPr>
        <w:t xml:space="preserve">earn </w:t>
      </w:r>
      <w:r w:rsidR="0091452C" w:rsidRPr="009F479F">
        <w:rPr>
          <w:color w:val="111111"/>
          <w:shd w:val="clear" w:color="auto" w:fill="FFFFFF"/>
        </w:rPr>
        <w:t xml:space="preserve"> revenue</w:t>
      </w:r>
      <w:proofErr w:type="gramEnd"/>
      <w:r w:rsidR="0091452C" w:rsidRPr="009F479F">
        <w:rPr>
          <w:color w:val="111111"/>
          <w:shd w:val="clear" w:color="auto" w:fill="FFFFFF"/>
        </w:rPr>
        <w:t xml:space="preserve">, operating costs, balance sheet assets, and shareholders' equity over time, using data from a </w:t>
      </w:r>
      <w:r>
        <w:rPr>
          <w:color w:val="111111"/>
          <w:shd w:val="clear" w:color="auto" w:fill="FFFFFF"/>
          <w:lang w:val="en-GB"/>
        </w:rPr>
        <w:t>period under observation.</w:t>
      </w:r>
    </w:p>
    <w:p w14:paraId="01F8BDF6" w14:textId="3E9C3FC3" w:rsidR="009C0615" w:rsidRDefault="009C0615" w:rsidP="007B481A">
      <w:pPr>
        <w:pStyle w:val="NormalWeb"/>
        <w:shd w:val="clear" w:color="auto" w:fill="FFFFFF"/>
        <w:spacing w:before="0" w:beforeAutospacing="0" w:after="345" w:afterAutospacing="0" w:line="360" w:lineRule="auto"/>
        <w:jc w:val="both"/>
        <w:textAlignment w:val="baseline"/>
        <w:rPr>
          <w:color w:val="111111"/>
          <w:shd w:val="clear" w:color="auto" w:fill="FFFFFF"/>
        </w:rPr>
      </w:pPr>
    </w:p>
    <w:p w14:paraId="0B46FAEE" w14:textId="77777777" w:rsidR="009C0615" w:rsidRPr="009F479F" w:rsidRDefault="009C0615" w:rsidP="007B481A">
      <w:pPr>
        <w:pStyle w:val="NormalWeb"/>
        <w:shd w:val="clear" w:color="auto" w:fill="FFFFFF"/>
        <w:spacing w:before="0" w:beforeAutospacing="0" w:after="345" w:afterAutospacing="0" w:line="360" w:lineRule="auto"/>
        <w:jc w:val="both"/>
        <w:textAlignment w:val="baseline"/>
        <w:rPr>
          <w:color w:val="222222"/>
          <w:shd w:val="clear" w:color="auto" w:fill="FFFFFF"/>
          <w:vertAlign w:val="superscript"/>
          <w:lang w:val="en-GB"/>
        </w:rPr>
      </w:pPr>
    </w:p>
    <w:p w14:paraId="34AC5460" w14:textId="7BBD835E" w:rsidR="00DF2C85" w:rsidRPr="009C0615" w:rsidRDefault="003F12A2" w:rsidP="00DF2C85">
      <w:pPr>
        <w:spacing w:after="0" w:line="240" w:lineRule="auto"/>
        <w:rPr>
          <w:rFonts w:ascii="Times New Roman" w:eastAsia="Times New Roman" w:hAnsi="Times New Roman" w:cs="Times New Roman"/>
          <w:b/>
          <w:sz w:val="24"/>
          <w:szCs w:val="24"/>
          <w:shd w:val="clear" w:color="auto" w:fill="FFFFFF"/>
          <w:lang w:eastAsia="bg-BG"/>
        </w:rPr>
      </w:pPr>
      <w:r w:rsidRPr="009C0615">
        <w:rPr>
          <w:rFonts w:ascii="Times New Roman" w:eastAsia="Times New Roman" w:hAnsi="Times New Roman" w:cs="Times New Roman"/>
          <w:b/>
          <w:sz w:val="24"/>
          <w:szCs w:val="24"/>
          <w:shd w:val="clear" w:color="auto" w:fill="FFFFFF"/>
          <w:lang w:eastAsia="bg-BG"/>
        </w:rPr>
        <w:t xml:space="preserve">Banco Santander Annual </w:t>
      </w:r>
      <w:proofErr w:type="gramStart"/>
      <w:r w:rsidRPr="009C0615">
        <w:rPr>
          <w:rFonts w:ascii="Times New Roman" w:eastAsia="Times New Roman" w:hAnsi="Times New Roman" w:cs="Times New Roman"/>
          <w:b/>
          <w:sz w:val="24"/>
          <w:szCs w:val="24"/>
          <w:shd w:val="clear" w:color="auto" w:fill="FFFFFF"/>
          <w:lang w:eastAsia="bg-BG"/>
        </w:rPr>
        <w:t>Revenue(</w:t>
      </w:r>
      <w:proofErr w:type="gramEnd"/>
      <w:r w:rsidRPr="009C0615">
        <w:rPr>
          <w:rFonts w:ascii="Times New Roman" w:eastAsia="Times New Roman" w:hAnsi="Times New Roman" w:cs="Times New Roman"/>
          <w:b/>
          <w:sz w:val="24"/>
          <w:szCs w:val="24"/>
          <w:shd w:val="clear" w:color="auto" w:fill="FFFFFF"/>
          <w:lang w:eastAsia="bg-BG"/>
        </w:rPr>
        <w:t>Millions of US$)</w:t>
      </w:r>
    </w:p>
    <w:p w14:paraId="186D5B00" w14:textId="77777777" w:rsidR="003F12A2" w:rsidRPr="00C83E5A" w:rsidRDefault="003F12A2" w:rsidP="00DF2C85">
      <w:pPr>
        <w:spacing w:after="0" w:line="240" w:lineRule="auto"/>
        <w:rPr>
          <w:rFonts w:ascii="Times New Roman" w:eastAsia="Times New Roman" w:hAnsi="Times New Roman" w:cs="Times New Roman"/>
          <w:b/>
          <w:color w:val="444444"/>
          <w:sz w:val="24"/>
          <w:szCs w:val="24"/>
          <w:shd w:val="clear" w:color="auto" w:fill="FFFFFF"/>
          <w:lang w:eastAsia="bg-BG"/>
        </w:rPr>
      </w:pPr>
    </w:p>
    <w:tbl>
      <w:tblPr>
        <w:tblStyle w:val="TableGrid"/>
        <w:tblW w:w="0" w:type="auto"/>
        <w:tblLook w:val="04A0" w:firstRow="1" w:lastRow="0" w:firstColumn="1" w:lastColumn="0" w:noHBand="0" w:noVBand="1"/>
      </w:tblPr>
      <w:tblGrid>
        <w:gridCol w:w="1803"/>
        <w:gridCol w:w="1803"/>
        <w:gridCol w:w="1803"/>
        <w:gridCol w:w="1803"/>
        <w:gridCol w:w="1804"/>
      </w:tblGrid>
      <w:tr w:rsidR="003F12A2" w:rsidRPr="00FF066E" w14:paraId="05806A48" w14:textId="77777777" w:rsidTr="003F12A2">
        <w:tc>
          <w:tcPr>
            <w:tcW w:w="1803" w:type="dxa"/>
          </w:tcPr>
          <w:p w14:paraId="597D8FA5" w14:textId="1C6F1DAA" w:rsidR="003F12A2" w:rsidRPr="00FF066E" w:rsidRDefault="003F12A2" w:rsidP="00DF2C85">
            <w:pPr>
              <w:rPr>
                <w:rFonts w:ascii="Times New Roman" w:eastAsia="Times New Roman" w:hAnsi="Times New Roman" w:cs="Times New Roman"/>
                <w:color w:val="444444"/>
                <w:sz w:val="24"/>
                <w:szCs w:val="24"/>
                <w:shd w:val="clear" w:color="auto" w:fill="FFFFFF"/>
                <w:lang w:eastAsia="bg-BG"/>
              </w:rPr>
            </w:pPr>
            <w:r w:rsidRPr="00FF066E">
              <w:rPr>
                <w:rFonts w:ascii="Times New Roman" w:eastAsia="Times New Roman" w:hAnsi="Times New Roman" w:cs="Times New Roman"/>
                <w:color w:val="444444"/>
                <w:sz w:val="24"/>
                <w:szCs w:val="24"/>
                <w:shd w:val="clear" w:color="auto" w:fill="FFFFFF"/>
                <w:lang w:eastAsia="bg-BG"/>
              </w:rPr>
              <w:t>2014</w:t>
            </w:r>
          </w:p>
        </w:tc>
        <w:tc>
          <w:tcPr>
            <w:tcW w:w="1803" w:type="dxa"/>
          </w:tcPr>
          <w:p w14:paraId="40FC849C" w14:textId="3EA87101" w:rsidR="003F12A2" w:rsidRPr="00FF066E" w:rsidRDefault="003F12A2" w:rsidP="00DF2C85">
            <w:pPr>
              <w:rPr>
                <w:rFonts w:ascii="Times New Roman" w:eastAsia="Times New Roman" w:hAnsi="Times New Roman" w:cs="Times New Roman"/>
                <w:color w:val="444444"/>
                <w:sz w:val="24"/>
                <w:szCs w:val="24"/>
                <w:shd w:val="clear" w:color="auto" w:fill="FFFFFF"/>
                <w:lang w:eastAsia="bg-BG"/>
              </w:rPr>
            </w:pPr>
            <w:r w:rsidRPr="00FF066E">
              <w:rPr>
                <w:rFonts w:ascii="Times New Roman" w:eastAsia="Times New Roman" w:hAnsi="Times New Roman" w:cs="Times New Roman"/>
                <w:color w:val="444444"/>
                <w:sz w:val="24"/>
                <w:szCs w:val="24"/>
                <w:shd w:val="clear" w:color="auto" w:fill="FFFFFF"/>
                <w:lang w:eastAsia="bg-BG"/>
              </w:rPr>
              <w:t>2015</w:t>
            </w:r>
          </w:p>
        </w:tc>
        <w:tc>
          <w:tcPr>
            <w:tcW w:w="1803" w:type="dxa"/>
          </w:tcPr>
          <w:p w14:paraId="32781C14" w14:textId="4022C7AE" w:rsidR="003F12A2" w:rsidRPr="00FF066E" w:rsidRDefault="003F12A2" w:rsidP="00DF2C85">
            <w:pPr>
              <w:rPr>
                <w:rFonts w:ascii="Times New Roman" w:eastAsia="Times New Roman" w:hAnsi="Times New Roman" w:cs="Times New Roman"/>
                <w:color w:val="444444"/>
                <w:sz w:val="24"/>
                <w:szCs w:val="24"/>
                <w:shd w:val="clear" w:color="auto" w:fill="FFFFFF"/>
                <w:lang w:eastAsia="bg-BG"/>
              </w:rPr>
            </w:pPr>
            <w:r w:rsidRPr="00FF066E">
              <w:rPr>
                <w:rFonts w:ascii="Times New Roman" w:eastAsia="Times New Roman" w:hAnsi="Times New Roman" w:cs="Times New Roman"/>
                <w:color w:val="444444"/>
                <w:sz w:val="24"/>
                <w:szCs w:val="24"/>
                <w:shd w:val="clear" w:color="auto" w:fill="FFFFFF"/>
                <w:lang w:eastAsia="bg-BG"/>
              </w:rPr>
              <w:t>2016</w:t>
            </w:r>
          </w:p>
        </w:tc>
        <w:tc>
          <w:tcPr>
            <w:tcW w:w="1803" w:type="dxa"/>
          </w:tcPr>
          <w:p w14:paraId="44DA0913" w14:textId="550EA120" w:rsidR="003F12A2" w:rsidRPr="00FF066E" w:rsidRDefault="003F12A2" w:rsidP="00DF2C85">
            <w:pPr>
              <w:rPr>
                <w:rFonts w:ascii="Times New Roman" w:eastAsia="Times New Roman" w:hAnsi="Times New Roman" w:cs="Times New Roman"/>
                <w:color w:val="444444"/>
                <w:sz w:val="24"/>
                <w:szCs w:val="24"/>
                <w:shd w:val="clear" w:color="auto" w:fill="FFFFFF"/>
                <w:lang w:eastAsia="bg-BG"/>
              </w:rPr>
            </w:pPr>
            <w:r w:rsidRPr="00FF066E">
              <w:rPr>
                <w:rFonts w:ascii="Times New Roman" w:eastAsia="Times New Roman" w:hAnsi="Times New Roman" w:cs="Times New Roman"/>
                <w:color w:val="444444"/>
                <w:sz w:val="24"/>
                <w:szCs w:val="24"/>
                <w:shd w:val="clear" w:color="auto" w:fill="FFFFFF"/>
                <w:lang w:eastAsia="bg-BG"/>
              </w:rPr>
              <w:t>2017</w:t>
            </w:r>
          </w:p>
        </w:tc>
        <w:tc>
          <w:tcPr>
            <w:tcW w:w="1804" w:type="dxa"/>
          </w:tcPr>
          <w:p w14:paraId="7B9B079F" w14:textId="08AFEF21" w:rsidR="003F12A2" w:rsidRPr="00FF066E" w:rsidRDefault="003F12A2" w:rsidP="00DF2C85">
            <w:pPr>
              <w:rPr>
                <w:rFonts w:ascii="Times New Roman" w:eastAsia="Times New Roman" w:hAnsi="Times New Roman" w:cs="Times New Roman"/>
                <w:color w:val="444444"/>
                <w:sz w:val="24"/>
                <w:szCs w:val="24"/>
                <w:shd w:val="clear" w:color="auto" w:fill="FFFFFF"/>
                <w:lang w:eastAsia="bg-BG"/>
              </w:rPr>
            </w:pPr>
            <w:r w:rsidRPr="00FF066E">
              <w:rPr>
                <w:rFonts w:ascii="Times New Roman" w:eastAsia="Times New Roman" w:hAnsi="Times New Roman" w:cs="Times New Roman"/>
                <w:color w:val="444444"/>
                <w:sz w:val="24"/>
                <w:szCs w:val="24"/>
                <w:shd w:val="clear" w:color="auto" w:fill="FFFFFF"/>
                <w:lang w:eastAsia="bg-BG"/>
              </w:rPr>
              <w:t>2018</w:t>
            </w:r>
          </w:p>
        </w:tc>
      </w:tr>
      <w:tr w:rsidR="003F12A2" w:rsidRPr="00FF066E" w14:paraId="56E1DB80" w14:textId="77777777" w:rsidTr="003F12A2">
        <w:tc>
          <w:tcPr>
            <w:tcW w:w="1803" w:type="dxa"/>
          </w:tcPr>
          <w:p w14:paraId="2A7A0807" w14:textId="4CAEA193" w:rsidR="003F12A2" w:rsidRPr="00FF066E" w:rsidRDefault="003F12A2" w:rsidP="00DF2C85">
            <w:pPr>
              <w:rPr>
                <w:rFonts w:ascii="Times New Roman" w:eastAsia="Times New Roman" w:hAnsi="Times New Roman" w:cs="Times New Roman"/>
                <w:color w:val="444444"/>
                <w:sz w:val="24"/>
                <w:szCs w:val="24"/>
                <w:shd w:val="clear" w:color="auto" w:fill="FFFFFF"/>
                <w:lang w:eastAsia="bg-BG"/>
              </w:rPr>
            </w:pPr>
            <w:r w:rsidRPr="00FF066E">
              <w:rPr>
                <w:rFonts w:ascii="Times New Roman" w:eastAsia="Times New Roman" w:hAnsi="Times New Roman" w:cs="Times New Roman"/>
                <w:color w:val="444444"/>
                <w:sz w:val="24"/>
                <w:szCs w:val="24"/>
                <w:shd w:val="clear" w:color="auto" w:fill="FFFFFF"/>
                <w:lang w:eastAsia="bg-BG"/>
              </w:rPr>
              <w:t>45,029</w:t>
            </w:r>
          </w:p>
        </w:tc>
        <w:tc>
          <w:tcPr>
            <w:tcW w:w="1803" w:type="dxa"/>
          </w:tcPr>
          <w:p w14:paraId="2692AD0A" w14:textId="02815BAF" w:rsidR="003F12A2" w:rsidRPr="00FF066E" w:rsidRDefault="003F12A2" w:rsidP="00DF2C85">
            <w:pPr>
              <w:rPr>
                <w:rFonts w:ascii="Times New Roman" w:eastAsia="Times New Roman" w:hAnsi="Times New Roman" w:cs="Times New Roman"/>
                <w:color w:val="444444"/>
                <w:sz w:val="24"/>
                <w:szCs w:val="24"/>
                <w:shd w:val="clear" w:color="auto" w:fill="FFFFFF"/>
                <w:lang w:eastAsia="bg-BG"/>
              </w:rPr>
            </w:pPr>
            <w:r w:rsidRPr="00FF066E">
              <w:rPr>
                <w:rFonts w:ascii="Times New Roman" w:eastAsia="Times New Roman" w:hAnsi="Times New Roman" w:cs="Times New Roman"/>
                <w:color w:val="444444"/>
                <w:sz w:val="24"/>
                <w:szCs w:val="24"/>
                <w:shd w:val="clear" w:color="auto" w:fill="FFFFFF"/>
                <w:lang w:eastAsia="bg-BG"/>
              </w:rPr>
              <w:t>78,040</w:t>
            </w:r>
          </w:p>
        </w:tc>
        <w:tc>
          <w:tcPr>
            <w:tcW w:w="1803" w:type="dxa"/>
          </w:tcPr>
          <w:p w14:paraId="640530D2" w14:textId="073A48F5" w:rsidR="003F12A2" w:rsidRPr="00FF066E" w:rsidRDefault="003F12A2" w:rsidP="00DF2C85">
            <w:pPr>
              <w:rPr>
                <w:rFonts w:ascii="Times New Roman" w:eastAsia="Times New Roman" w:hAnsi="Times New Roman" w:cs="Times New Roman"/>
                <w:color w:val="444444"/>
                <w:sz w:val="24"/>
                <w:szCs w:val="24"/>
                <w:shd w:val="clear" w:color="auto" w:fill="FFFFFF"/>
                <w:lang w:eastAsia="bg-BG"/>
              </w:rPr>
            </w:pPr>
            <w:r w:rsidRPr="00FF066E">
              <w:rPr>
                <w:rFonts w:ascii="Times New Roman" w:eastAsia="Times New Roman" w:hAnsi="Times New Roman" w:cs="Times New Roman"/>
                <w:color w:val="444444"/>
                <w:sz w:val="24"/>
                <w:szCs w:val="24"/>
                <w:shd w:val="clear" w:color="auto" w:fill="FFFFFF"/>
                <w:lang w:eastAsia="bg-BG"/>
              </w:rPr>
              <w:t>75,580</w:t>
            </w:r>
          </w:p>
        </w:tc>
        <w:tc>
          <w:tcPr>
            <w:tcW w:w="1803" w:type="dxa"/>
          </w:tcPr>
          <w:p w14:paraId="362EE07A" w14:textId="3DA78A7C" w:rsidR="003F12A2" w:rsidRPr="00FF066E" w:rsidRDefault="003F12A2" w:rsidP="00DF2C85">
            <w:pPr>
              <w:rPr>
                <w:rFonts w:ascii="Times New Roman" w:eastAsia="Times New Roman" w:hAnsi="Times New Roman" w:cs="Times New Roman"/>
                <w:color w:val="444444"/>
                <w:sz w:val="24"/>
                <w:szCs w:val="24"/>
                <w:shd w:val="clear" w:color="auto" w:fill="FFFFFF"/>
                <w:lang w:eastAsia="bg-BG"/>
              </w:rPr>
            </w:pPr>
            <w:r w:rsidRPr="00FF066E">
              <w:rPr>
                <w:rFonts w:ascii="Times New Roman" w:eastAsia="Times New Roman" w:hAnsi="Times New Roman" w:cs="Times New Roman"/>
                <w:color w:val="444444"/>
                <w:sz w:val="24"/>
                <w:szCs w:val="24"/>
                <w:shd w:val="clear" w:color="auto" w:fill="FFFFFF"/>
                <w:lang w:eastAsia="bg-BG"/>
              </w:rPr>
              <w:t>79,234</w:t>
            </w:r>
          </w:p>
        </w:tc>
        <w:tc>
          <w:tcPr>
            <w:tcW w:w="1804" w:type="dxa"/>
          </w:tcPr>
          <w:p w14:paraId="3F666949" w14:textId="58562C48" w:rsidR="003F12A2" w:rsidRPr="00FF066E" w:rsidRDefault="003F12A2" w:rsidP="00DF2C85">
            <w:pPr>
              <w:rPr>
                <w:rFonts w:ascii="Times New Roman" w:eastAsia="Times New Roman" w:hAnsi="Times New Roman" w:cs="Times New Roman"/>
                <w:color w:val="444444"/>
                <w:sz w:val="24"/>
                <w:szCs w:val="24"/>
                <w:shd w:val="clear" w:color="auto" w:fill="FFFFFF"/>
                <w:lang w:eastAsia="bg-BG"/>
              </w:rPr>
            </w:pPr>
            <w:r w:rsidRPr="00FF066E">
              <w:rPr>
                <w:rFonts w:ascii="Times New Roman" w:eastAsia="Times New Roman" w:hAnsi="Times New Roman" w:cs="Times New Roman"/>
                <w:color w:val="444444"/>
                <w:sz w:val="24"/>
                <w:szCs w:val="24"/>
                <w:shd w:val="clear" w:color="auto" w:fill="FFFFFF"/>
                <w:lang w:eastAsia="bg-BG"/>
              </w:rPr>
              <w:t>80,790</w:t>
            </w:r>
          </w:p>
        </w:tc>
      </w:tr>
    </w:tbl>
    <w:p w14:paraId="3D5B9FC7" w14:textId="34BD0B1F" w:rsidR="00DF2C85" w:rsidRPr="00FF066E" w:rsidRDefault="00DF2C85" w:rsidP="00DF2C85">
      <w:pPr>
        <w:spacing w:after="0" w:line="240" w:lineRule="auto"/>
        <w:rPr>
          <w:rFonts w:ascii="Times New Roman" w:eastAsia="Times New Roman" w:hAnsi="Times New Roman" w:cs="Times New Roman"/>
          <w:color w:val="444444"/>
          <w:sz w:val="24"/>
          <w:szCs w:val="24"/>
          <w:shd w:val="clear" w:color="auto" w:fill="FFFFFF"/>
          <w:lang w:eastAsia="bg-BG"/>
        </w:rPr>
      </w:pPr>
    </w:p>
    <w:p w14:paraId="40F48275" w14:textId="77777777" w:rsidR="00DF2C85" w:rsidRDefault="00DF2C85" w:rsidP="00DF2C85">
      <w:pPr>
        <w:spacing w:after="0" w:line="240" w:lineRule="auto"/>
        <w:rPr>
          <w:rFonts w:ascii="Roboto" w:eastAsia="Times New Roman" w:hAnsi="Roboto" w:cs="Times New Roman"/>
          <w:color w:val="444444"/>
          <w:sz w:val="21"/>
          <w:szCs w:val="21"/>
          <w:shd w:val="clear" w:color="auto" w:fill="FFFFFF"/>
          <w:lang w:eastAsia="bg-BG"/>
        </w:rPr>
      </w:pPr>
    </w:p>
    <w:p w14:paraId="76C3CEBF" w14:textId="77777777" w:rsidR="00DF2C85" w:rsidRDefault="00DF2C85" w:rsidP="00DF2C85">
      <w:pPr>
        <w:spacing w:after="0" w:line="240" w:lineRule="auto"/>
        <w:rPr>
          <w:rFonts w:ascii="Roboto" w:eastAsia="Times New Roman" w:hAnsi="Roboto" w:cs="Times New Roman"/>
          <w:color w:val="444444"/>
          <w:sz w:val="21"/>
          <w:szCs w:val="21"/>
          <w:shd w:val="clear" w:color="auto" w:fill="FFFFFF"/>
          <w:lang w:eastAsia="bg-BG"/>
        </w:rPr>
      </w:pPr>
    </w:p>
    <w:p w14:paraId="5E678BD6" w14:textId="5A3BA0F4" w:rsidR="00C064E7" w:rsidRPr="00E62551" w:rsidRDefault="00DF2C85" w:rsidP="00C064E7">
      <w:pPr>
        <w:spacing w:after="0" w:line="360" w:lineRule="auto"/>
        <w:jc w:val="both"/>
        <w:rPr>
          <w:rFonts w:ascii="Times New Roman" w:eastAsia="Times New Roman" w:hAnsi="Times New Roman" w:cs="Times New Roman"/>
          <w:sz w:val="24"/>
          <w:szCs w:val="24"/>
          <w:shd w:val="clear" w:color="auto" w:fill="FFFFFF"/>
          <w:lang w:eastAsia="bg-BG"/>
        </w:rPr>
      </w:pPr>
      <w:r w:rsidRPr="00C83E5A">
        <w:rPr>
          <w:rFonts w:ascii="Times New Roman" w:eastAsia="Times New Roman" w:hAnsi="Times New Roman" w:cs="Times New Roman"/>
          <w:sz w:val="24"/>
          <w:szCs w:val="24"/>
          <w:shd w:val="clear" w:color="auto" w:fill="FFFFFF"/>
          <w:lang w:eastAsia="bg-BG"/>
        </w:rPr>
        <w:t xml:space="preserve">From the </w:t>
      </w:r>
      <w:r w:rsidRPr="00C83E5A">
        <w:rPr>
          <w:rFonts w:ascii="Times New Roman" w:eastAsia="Times New Roman" w:hAnsi="Times New Roman" w:cs="Times New Roman"/>
          <w:sz w:val="24"/>
          <w:szCs w:val="24"/>
          <w:shd w:val="clear" w:color="auto" w:fill="FFFFFF"/>
          <w:lang w:val="bg-BG" w:eastAsia="bg-BG"/>
        </w:rPr>
        <w:t>Banco Santander annual revenue history and growth rate from 20</w:t>
      </w:r>
      <w:r w:rsidR="003F12A2" w:rsidRPr="00C83E5A">
        <w:rPr>
          <w:rFonts w:ascii="Times New Roman" w:eastAsia="Times New Roman" w:hAnsi="Times New Roman" w:cs="Times New Roman"/>
          <w:sz w:val="24"/>
          <w:szCs w:val="24"/>
          <w:shd w:val="clear" w:color="auto" w:fill="FFFFFF"/>
          <w:lang w:eastAsia="bg-BG"/>
        </w:rPr>
        <w:t>14</w:t>
      </w:r>
      <w:r w:rsidRPr="00C83E5A">
        <w:rPr>
          <w:rFonts w:ascii="Times New Roman" w:eastAsia="Times New Roman" w:hAnsi="Times New Roman" w:cs="Times New Roman"/>
          <w:sz w:val="24"/>
          <w:szCs w:val="24"/>
          <w:shd w:val="clear" w:color="auto" w:fill="FFFFFF"/>
          <w:lang w:val="bg-BG" w:eastAsia="bg-BG"/>
        </w:rPr>
        <w:t xml:space="preserve"> to 2018</w:t>
      </w:r>
      <w:r w:rsidR="003F12A2" w:rsidRPr="00C83E5A">
        <w:rPr>
          <w:rFonts w:ascii="Times New Roman" w:eastAsia="Times New Roman" w:hAnsi="Times New Roman" w:cs="Times New Roman"/>
          <w:sz w:val="24"/>
          <w:szCs w:val="24"/>
          <w:shd w:val="clear" w:color="auto" w:fill="FFFFFF"/>
          <w:lang w:eastAsia="bg-BG"/>
        </w:rPr>
        <w:t xml:space="preserve"> it could be made the conclusion that </w:t>
      </w:r>
      <w:r w:rsidRPr="00C83E5A">
        <w:rPr>
          <w:rFonts w:ascii="Times New Roman" w:eastAsia="Times New Roman" w:hAnsi="Times New Roman" w:cs="Times New Roman"/>
          <w:sz w:val="24"/>
          <w:szCs w:val="24"/>
          <w:shd w:val="clear" w:color="auto" w:fill="FFFFFF"/>
          <w:lang w:val="bg-BG" w:eastAsia="bg-BG"/>
        </w:rPr>
        <w:t xml:space="preserve">the amount of money </w:t>
      </w:r>
      <w:r w:rsidR="003F12A2" w:rsidRPr="00C83E5A">
        <w:rPr>
          <w:rFonts w:ascii="Times New Roman" w:eastAsia="Times New Roman" w:hAnsi="Times New Roman" w:cs="Times New Roman"/>
          <w:sz w:val="24"/>
          <w:szCs w:val="24"/>
          <w:shd w:val="clear" w:color="auto" w:fill="FFFFFF"/>
          <w:lang w:eastAsia="bg-BG"/>
        </w:rPr>
        <w:t>which</w:t>
      </w:r>
      <w:r w:rsidRPr="00C83E5A">
        <w:rPr>
          <w:rFonts w:ascii="Times New Roman" w:eastAsia="Times New Roman" w:hAnsi="Times New Roman" w:cs="Times New Roman"/>
          <w:sz w:val="24"/>
          <w:szCs w:val="24"/>
          <w:shd w:val="clear" w:color="auto" w:fill="FFFFFF"/>
          <w:lang w:val="bg-BG" w:eastAsia="bg-BG"/>
        </w:rPr>
        <w:t xml:space="preserve"> company receives from its customers in exchange for the sales of services</w:t>
      </w:r>
      <w:r w:rsidR="003F12A2" w:rsidRPr="00C83E5A">
        <w:rPr>
          <w:rFonts w:ascii="Times New Roman" w:eastAsia="Times New Roman" w:hAnsi="Times New Roman" w:cs="Times New Roman"/>
          <w:sz w:val="24"/>
          <w:szCs w:val="24"/>
          <w:shd w:val="clear" w:color="auto" w:fill="FFFFFF"/>
          <w:lang w:eastAsia="bg-BG"/>
        </w:rPr>
        <w:t xml:space="preserve"> significantly increased during </w:t>
      </w:r>
      <w:proofErr w:type="spellStart"/>
      <w:r w:rsidR="003F12A2" w:rsidRPr="00C83E5A">
        <w:rPr>
          <w:rFonts w:ascii="Times New Roman" w:eastAsia="Times New Roman" w:hAnsi="Times New Roman" w:cs="Times New Roman"/>
          <w:sz w:val="24"/>
          <w:szCs w:val="24"/>
          <w:shd w:val="clear" w:color="auto" w:fill="FFFFFF"/>
          <w:lang w:eastAsia="bg-BG"/>
        </w:rPr>
        <w:t>th</w:t>
      </w:r>
      <w:proofErr w:type="spellEnd"/>
      <w:r w:rsidR="002C1D57" w:rsidRPr="00C83E5A">
        <w:rPr>
          <w:rFonts w:ascii="Times New Roman" w:eastAsia="Times New Roman" w:hAnsi="Times New Roman" w:cs="Times New Roman"/>
          <w:sz w:val="24"/>
          <w:szCs w:val="24"/>
          <w:shd w:val="clear" w:color="auto" w:fill="FFFFFF"/>
          <w:lang w:val="bg-BG" w:eastAsia="bg-BG"/>
        </w:rPr>
        <w:t xml:space="preserve">е </w:t>
      </w:r>
      <w:r w:rsidR="003F12A2" w:rsidRPr="00C83E5A">
        <w:rPr>
          <w:rFonts w:ascii="Times New Roman" w:eastAsia="Times New Roman" w:hAnsi="Times New Roman" w:cs="Times New Roman"/>
          <w:sz w:val="24"/>
          <w:szCs w:val="24"/>
          <w:shd w:val="clear" w:color="auto" w:fill="FFFFFF"/>
          <w:lang w:eastAsia="bg-BG"/>
        </w:rPr>
        <w:t xml:space="preserve">period </w:t>
      </w:r>
      <w:r w:rsidR="002C1D57" w:rsidRPr="00C83E5A">
        <w:rPr>
          <w:rFonts w:ascii="Times New Roman" w:eastAsia="Times New Roman" w:hAnsi="Times New Roman" w:cs="Times New Roman"/>
          <w:sz w:val="24"/>
          <w:szCs w:val="24"/>
          <w:shd w:val="clear" w:color="auto" w:fill="FFFFFF"/>
          <w:lang w:eastAsia="bg-BG"/>
        </w:rPr>
        <w:t>under review.</w:t>
      </w:r>
    </w:p>
    <w:p w14:paraId="34680F8D" w14:textId="051F7F3F" w:rsidR="007E1097" w:rsidRPr="00C83E5A" w:rsidRDefault="00704046" w:rsidP="009C0615">
      <w:pPr>
        <w:shd w:val="clear" w:color="auto" w:fill="FFFFFF"/>
        <w:spacing w:before="100" w:beforeAutospacing="1" w:after="100" w:afterAutospacing="1" w:line="360" w:lineRule="auto"/>
        <w:ind w:left="720"/>
        <w:jc w:val="both"/>
        <w:rPr>
          <w:rFonts w:ascii="Times New Roman" w:eastAsia="Times New Roman" w:hAnsi="Times New Roman" w:cs="Times New Roman"/>
          <w:sz w:val="24"/>
          <w:szCs w:val="24"/>
          <w:lang w:eastAsia="bg-BG"/>
        </w:rPr>
      </w:pPr>
      <w:proofErr w:type="gramStart"/>
      <w:r w:rsidRPr="00C83E5A">
        <w:rPr>
          <w:rFonts w:ascii="Times New Roman" w:eastAsia="Times New Roman" w:hAnsi="Times New Roman" w:cs="Times New Roman"/>
          <w:sz w:val="24"/>
          <w:szCs w:val="24"/>
          <w:lang w:eastAsia="bg-BG"/>
        </w:rPr>
        <w:t>Basically</w:t>
      </w:r>
      <w:proofErr w:type="gramEnd"/>
      <w:r w:rsidRPr="00C83E5A">
        <w:rPr>
          <w:rFonts w:ascii="Times New Roman" w:eastAsia="Times New Roman" w:hAnsi="Times New Roman" w:cs="Times New Roman"/>
          <w:sz w:val="24"/>
          <w:szCs w:val="24"/>
          <w:lang w:eastAsia="bg-BG"/>
        </w:rPr>
        <w:t xml:space="preserve"> gross profits and operating profits are driven by the sales of the company. Barclays results in terms of these profits are comparable and it’s shown </w:t>
      </w:r>
      <w:r w:rsidR="00BB3057">
        <w:rPr>
          <w:rFonts w:ascii="Times New Roman" w:eastAsia="Times New Roman" w:hAnsi="Times New Roman" w:cs="Times New Roman"/>
          <w:sz w:val="24"/>
          <w:szCs w:val="24"/>
          <w:lang w:eastAsia="bg-BG"/>
        </w:rPr>
        <w:t>i</w:t>
      </w:r>
      <w:r w:rsidRPr="00C83E5A">
        <w:rPr>
          <w:rFonts w:ascii="Times New Roman" w:eastAsia="Times New Roman" w:hAnsi="Times New Roman" w:cs="Times New Roman"/>
          <w:sz w:val="24"/>
          <w:szCs w:val="24"/>
          <w:lang w:eastAsia="bg-BG"/>
        </w:rPr>
        <w:t xml:space="preserve">n the chart below. </w:t>
      </w:r>
    </w:p>
    <w:p w14:paraId="24146963" w14:textId="4C8EE330" w:rsidR="00DF0739" w:rsidRPr="00BB3057" w:rsidRDefault="00DF0739" w:rsidP="00DF0739">
      <w:pPr>
        <w:shd w:val="clear" w:color="auto" w:fill="FFFFFF"/>
        <w:spacing w:before="100" w:beforeAutospacing="1" w:after="100" w:afterAutospacing="1" w:line="360" w:lineRule="auto"/>
        <w:ind w:left="720"/>
        <w:jc w:val="both"/>
        <w:rPr>
          <w:rFonts w:ascii="Times New Roman" w:eastAsia="Times New Roman" w:hAnsi="Times New Roman" w:cs="Times New Roman"/>
          <w:b/>
          <w:sz w:val="24"/>
          <w:szCs w:val="24"/>
          <w:lang w:eastAsia="bg-BG"/>
        </w:rPr>
      </w:pPr>
      <w:r w:rsidRPr="00BB3057">
        <w:rPr>
          <w:rFonts w:ascii="Times New Roman" w:eastAsia="Times New Roman" w:hAnsi="Times New Roman" w:cs="Times New Roman"/>
          <w:b/>
          <w:sz w:val="24"/>
          <w:szCs w:val="24"/>
          <w:lang w:eastAsia="bg-BG"/>
        </w:rPr>
        <w:t xml:space="preserve">Tabl.1 Sales, Sales Growth and market share of Banco Santander SA (2014-2018) and </w:t>
      </w:r>
      <w:proofErr w:type="gramStart"/>
      <w:r w:rsidRPr="00BB3057">
        <w:rPr>
          <w:rFonts w:ascii="Times New Roman" w:eastAsia="Times New Roman" w:hAnsi="Times New Roman" w:cs="Times New Roman"/>
          <w:b/>
          <w:sz w:val="24"/>
          <w:szCs w:val="24"/>
          <w:lang w:eastAsia="bg-BG"/>
        </w:rPr>
        <w:t>Barclays(</w:t>
      </w:r>
      <w:proofErr w:type="gramEnd"/>
      <w:r w:rsidRPr="00BB3057">
        <w:rPr>
          <w:rFonts w:ascii="Times New Roman" w:eastAsia="Times New Roman" w:hAnsi="Times New Roman" w:cs="Times New Roman"/>
          <w:b/>
          <w:sz w:val="24"/>
          <w:szCs w:val="24"/>
          <w:lang w:eastAsia="bg-BG"/>
        </w:rPr>
        <w:t>201</w:t>
      </w:r>
      <w:r w:rsidR="00E372FC" w:rsidRPr="00BB3057">
        <w:rPr>
          <w:rFonts w:ascii="Times New Roman" w:eastAsia="Times New Roman" w:hAnsi="Times New Roman" w:cs="Times New Roman"/>
          <w:b/>
          <w:sz w:val="24"/>
          <w:szCs w:val="24"/>
          <w:lang w:eastAsia="bg-BG"/>
        </w:rPr>
        <w:t>4</w:t>
      </w:r>
      <w:r w:rsidRPr="00BB3057">
        <w:rPr>
          <w:rFonts w:ascii="Times New Roman" w:eastAsia="Times New Roman" w:hAnsi="Times New Roman" w:cs="Times New Roman"/>
          <w:b/>
          <w:sz w:val="24"/>
          <w:szCs w:val="24"/>
          <w:lang w:eastAsia="bg-BG"/>
        </w:rPr>
        <w:t>) in billion $</w:t>
      </w:r>
    </w:p>
    <w:tbl>
      <w:tblPr>
        <w:tblStyle w:val="TableGrid"/>
        <w:tblW w:w="0" w:type="auto"/>
        <w:tblInd w:w="720" w:type="dxa"/>
        <w:tblLook w:val="04A0" w:firstRow="1" w:lastRow="0" w:firstColumn="1" w:lastColumn="0" w:noHBand="0" w:noVBand="1"/>
      </w:tblPr>
      <w:tblGrid>
        <w:gridCol w:w="1256"/>
        <w:gridCol w:w="1044"/>
        <w:gridCol w:w="1044"/>
        <w:gridCol w:w="1043"/>
        <w:gridCol w:w="1043"/>
        <w:gridCol w:w="1043"/>
        <w:gridCol w:w="1056"/>
      </w:tblGrid>
      <w:tr w:rsidR="004F6C8D" w14:paraId="0DF88372" w14:textId="77777777" w:rsidTr="003A3443">
        <w:tc>
          <w:tcPr>
            <w:tcW w:w="1256" w:type="dxa"/>
          </w:tcPr>
          <w:p w14:paraId="7D78D0B5" w14:textId="52FB4387" w:rsidR="004F6C8D" w:rsidRPr="00C83E5A" w:rsidRDefault="004F6C8D" w:rsidP="00E7605D">
            <w:pPr>
              <w:spacing w:before="100" w:beforeAutospacing="1" w:after="100" w:afterAutospacing="1" w:line="360" w:lineRule="auto"/>
              <w:jc w:val="both"/>
              <w:rPr>
                <w:rFonts w:ascii="Times New Roman" w:eastAsia="Times New Roman" w:hAnsi="Times New Roman" w:cs="Times New Roman"/>
                <w:sz w:val="24"/>
                <w:szCs w:val="24"/>
                <w:lang w:eastAsia="bg-BG"/>
              </w:rPr>
            </w:pPr>
            <w:r w:rsidRPr="00C83E5A">
              <w:rPr>
                <w:rFonts w:ascii="Times New Roman" w:eastAsia="Times New Roman" w:hAnsi="Times New Roman" w:cs="Times New Roman"/>
                <w:sz w:val="24"/>
                <w:szCs w:val="24"/>
                <w:lang w:eastAsia="bg-BG"/>
              </w:rPr>
              <w:t>Banco Santander</w:t>
            </w:r>
          </w:p>
        </w:tc>
        <w:tc>
          <w:tcPr>
            <w:tcW w:w="1044" w:type="dxa"/>
          </w:tcPr>
          <w:p w14:paraId="1EEBAF22" w14:textId="571AEB2D" w:rsidR="004F6C8D" w:rsidRPr="00C83E5A" w:rsidRDefault="004F6C8D" w:rsidP="00E7605D">
            <w:pPr>
              <w:spacing w:before="100" w:beforeAutospacing="1" w:after="100" w:afterAutospacing="1" w:line="360" w:lineRule="auto"/>
              <w:jc w:val="both"/>
              <w:rPr>
                <w:rFonts w:ascii="Times New Roman" w:eastAsia="Times New Roman" w:hAnsi="Times New Roman" w:cs="Times New Roman"/>
                <w:sz w:val="24"/>
                <w:szCs w:val="24"/>
                <w:lang w:eastAsia="bg-BG"/>
              </w:rPr>
            </w:pPr>
            <w:r w:rsidRPr="00C83E5A">
              <w:rPr>
                <w:rFonts w:ascii="Times New Roman" w:eastAsia="Times New Roman" w:hAnsi="Times New Roman" w:cs="Times New Roman"/>
                <w:sz w:val="24"/>
                <w:szCs w:val="24"/>
                <w:lang w:eastAsia="bg-BG"/>
              </w:rPr>
              <w:t>2014</w:t>
            </w:r>
          </w:p>
        </w:tc>
        <w:tc>
          <w:tcPr>
            <w:tcW w:w="1044" w:type="dxa"/>
          </w:tcPr>
          <w:p w14:paraId="52AA7D19" w14:textId="37E57F77" w:rsidR="004F6C8D" w:rsidRPr="00C83E5A" w:rsidRDefault="004F6C8D" w:rsidP="00E7605D">
            <w:pPr>
              <w:spacing w:before="100" w:beforeAutospacing="1" w:after="100" w:afterAutospacing="1" w:line="360" w:lineRule="auto"/>
              <w:jc w:val="both"/>
              <w:rPr>
                <w:rFonts w:ascii="Times New Roman" w:eastAsia="Times New Roman" w:hAnsi="Times New Roman" w:cs="Times New Roman"/>
                <w:sz w:val="24"/>
                <w:szCs w:val="24"/>
                <w:lang w:eastAsia="bg-BG"/>
              </w:rPr>
            </w:pPr>
            <w:r w:rsidRPr="00C83E5A">
              <w:rPr>
                <w:rFonts w:ascii="Times New Roman" w:eastAsia="Times New Roman" w:hAnsi="Times New Roman" w:cs="Times New Roman"/>
                <w:sz w:val="24"/>
                <w:szCs w:val="24"/>
                <w:lang w:eastAsia="bg-BG"/>
              </w:rPr>
              <w:t>2015</w:t>
            </w:r>
          </w:p>
        </w:tc>
        <w:tc>
          <w:tcPr>
            <w:tcW w:w="1043" w:type="dxa"/>
          </w:tcPr>
          <w:p w14:paraId="718E0870" w14:textId="50CF656F" w:rsidR="004F6C8D" w:rsidRPr="00C83E5A" w:rsidRDefault="004F6C8D" w:rsidP="00E7605D">
            <w:pPr>
              <w:spacing w:before="100" w:beforeAutospacing="1" w:after="100" w:afterAutospacing="1" w:line="360" w:lineRule="auto"/>
              <w:jc w:val="both"/>
              <w:rPr>
                <w:rFonts w:ascii="Times New Roman" w:eastAsia="Times New Roman" w:hAnsi="Times New Roman" w:cs="Times New Roman"/>
                <w:sz w:val="24"/>
                <w:szCs w:val="24"/>
                <w:lang w:eastAsia="bg-BG"/>
              </w:rPr>
            </w:pPr>
            <w:r w:rsidRPr="00C83E5A">
              <w:rPr>
                <w:rFonts w:ascii="Times New Roman" w:eastAsia="Times New Roman" w:hAnsi="Times New Roman" w:cs="Times New Roman"/>
                <w:sz w:val="24"/>
                <w:szCs w:val="24"/>
                <w:lang w:eastAsia="bg-BG"/>
              </w:rPr>
              <w:t>2016</w:t>
            </w:r>
          </w:p>
        </w:tc>
        <w:tc>
          <w:tcPr>
            <w:tcW w:w="1043" w:type="dxa"/>
          </w:tcPr>
          <w:p w14:paraId="70E6A127" w14:textId="4AADDD46" w:rsidR="004F6C8D" w:rsidRPr="00C83E5A" w:rsidRDefault="004F6C8D" w:rsidP="00E7605D">
            <w:pPr>
              <w:spacing w:before="100" w:beforeAutospacing="1" w:after="100" w:afterAutospacing="1" w:line="360" w:lineRule="auto"/>
              <w:jc w:val="both"/>
              <w:rPr>
                <w:rFonts w:ascii="Times New Roman" w:eastAsia="Times New Roman" w:hAnsi="Times New Roman" w:cs="Times New Roman"/>
                <w:sz w:val="24"/>
                <w:szCs w:val="24"/>
                <w:lang w:eastAsia="bg-BG"/>
              </w:rPr>
            </w:pPr>
            <w:r w:rsidRPr="00C83E5A">
              <w:rPr>
                <w:rFonts w:ascii="Times New Roman" w:eastAsia="Times New Roman" w:hAnsi="Times New Roman" w:cs="Times New Roman"/>
                <w:sz w:val="24"/>
                <w:szCs w:val="24"/>
                <w:lang w:eastAsia="bg-BG"/>
              </w:rPr>
              <w:t>2017</w:t>
            </w:r>
          </w:p>
        </w:tc>
        <w:tc>
          <w:tcPr>
            <w:tcW w:w="1043" w:type="dxa"/>
          </w:tcPr>
          <w:p w14:paraId="5AC147BB" w14:textId="1AC641B5" w:rsidR="004F6C8D" w:rsidRPr="00C83E5A" w:rsidRDefault="004F6C8D" w:rsidP="00E7605D">
            <w:pPr>
              <w:spacing w:before="100" w:beforeAutospacing="1" w:after="100" w:afterAutospacing="1" w:line="360" w:lineRule="auto"/>
              <w:jc w:val="both"/>
              <w:rPr>
                <w:rFonts w:ascii="Times New Roman" w:eastAsia="Times New Roman" w:hAnsi="Times New Roman" w:cs="Times New Roman"/>
                <w:sz w:val="24"/>
                <w:szCs w:val="24"/>
                <w:lang w:eastAsia="bg-BG"/>
              </w:rPr>
            </w:pPr>
            <w:r w:rsidRPr="00C83E5A">
              <w:rPr>
                <w:rFonts w:ascii="Times New Roman" w:eastAsia="Times New Roman" w:hAnsi="Times New Roman" w:cs="Times New Roman"/>
                <w:sz w:val="24"/>
                <w:szCs w:val="24"/>
                <w:lang w:eastAsia="bg-BG"/>
              </w:rPr>
              <w:t>2018</w:t>
            </w:r>
          </w:p>
        </w:tc>
        <w:tc>
          <w:tcPr>
            <w:tcW w:w="1056" w:type="dxa"/>
          </w:tcPr>
          <w:p w14:paraId="5D053E52" w14:textId="77777777" w:rsidR="004F6C8D" w:rsidRDefault="004F6C8D" w:rsidP="00E7605D">
            <w:pPr>
              <w:spacing w:before="100" w:beforeAutospacing="1" w:after="100" w:afterAutospacing="1" w:line="360" w:lineRule="auto"/>
              <w:jc w:val="both"/>
              <w:rPr>
                <w:rFonts w:ascii="Times New Roman" w:eastAsia="Times New Roman" w:hAnsi="Times New Roman" w:cs="Times New Roman"/>
                <w:sz w:val="24"/>
                <w:szCs w:val="24"/>
                <w:lang w:eastAsia="bg-BG"/>
              </w:rPr>
            </w:pPr>
            <w:r w:rsidRPr="00C83E5A">
              <w:rPr>
                <w:rFonts w:ascii="Times New Roman" w:eastAsia="Times New Roman" w:hAnsi="Times New Roman" w:cs="Times New Roman"/>
                <w:sz w:val="24"/>
                <w:szCs w:val="24"/>
                <w:lang w:eastAsia="bg-BG"/>
              </w:rPr>
              <w:t xml:space="preserve">Barclays </w:t>
            </w:r>
          </w:p>
          <w:p w14:paraId="43E9C6CC" w14:textId="356ACA20" w:rsidR="003A3443" w:rsidRPr="00C83E5A" w:rsidRDefault="003A3443" w:rsidP="00E7605D">
            <w:pPr>
              <w:spacing w:before="100" w:beforeAutospacing="1" w:after="100" w:afterAutospacing="1" w:line="360" w:lineRule="auto"/>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2018</w:t>
            </w:r>
          </w:p>
        </w:tc>
      </w:tr>
      <w:tr w:rsidR="004F6C8D" w14:paraId="764856B3" w14:textId="77777777" w:rsidTr="003A3443">
        <w:tc>
          <w:tcPr>
            <w:tcW w:w="1256" w:type="dxa"/>
          </w:tcPr>
          <w:p w14:paraId="11D76D61" w14:textId="3FFBE10A" w:rsidR="004F6C8D" w:rsidRPr="00C83E5A" w:rsidRDefault="00E372FC" w:rsidP="00E7605D">
            <w:pPr>
              <w:spacing w:before="100" w:beforeAutospacing="1" w:after="100" w:afterAutospacing="1" w:line="360" w:lineRule="auto"/>
              <w:jc w:val="both"/>
              <w:rPr>
                <w:rFonts w:ascii="Times New Roman" w:eastAsia="Times New Roman" w:hAnsi="Times New Roman" w:cs="Times New Roman"/>
                <w:sz w:val="24"/>
                <w:szCs w:val="24"/>
                <w:lang w:eastAsia="bg-BG"/>
              </w:rPr>
            </w:pPr>
            <w:r w:rsidRPr="00C83E5A">
              <w:rPr>
                <w:rFonts w:ascii="Times New Roman" w:eastAsia="Times New Roman" w:hAnsi="Times New Roman" w:cs="Times New Roman"/>
                <w:sz w:val="24"/>
                <w:szCs w:val="24"/>
                <w:lang w:eastAsia="bg-BG"/>
              </w:rPr>
              <w:t>Revenue</w:t>
            </w:r>
          </w:p>
        </w:tc>
        <w:tc>
          <w:tcPr>
            <w:tcW w:w="1044" w:type="dxa"/>
          </w:tcPr>
          <w:p w14:paraId="108BE839" w14:textId="3EAE24A4" w:rsidR="004F6C8D" w:rsidRPr="00C83E5A" w:rsidRDefault="00E372FC" w:rsidP="00E7605D">
            <w:pPr>
              <w:spacing w:before="100" w:beforeAutospacing="1" w:after="100" w:afterAutospacing="1" w:line="360" w:lineRule="auto"/>
              <w:jc w:val="both"/>
              <w:rPr>
                <w:rFonts w:ascii="Times New Roman" w:eastAsia="Times New Roman" w:hAnsi="Times New Roman" w:cs="Times New Roman"/>
                <w:sz w:val="24"/>
                <w:szCs w:val="24"/>
                <w:lang w:eastAsia="bg-BG"/>
              </w:rPr>
            </w:pPr>
            <w:r w:rsidRPr="00C83E5A">
              <w:rPr>
                <w:rFonts w:ascii="Times New Roman" w:eastAsia="Times New Roman" w:hAnsi="Times New Roman" w:cs="Times New Roman"/>
                <w:sz w:val="24"/>
                <w:szCs w:val="24"/>
                <w:lang w:eastAsia="bg-BG"/>
              </w:rPr>
              <w:t>45029</w:t>
            </w:r>
          </w:p>
        </w:tc>
        <w:tc>
          <w:tcPr>
            <w:tcW w:w="1044" w:type="dxa"/>
          </w:tcPr>
          <w:p w14:paraId="62589F35" w14:textId="111CB28C" w:rsidR="004F6C8D" w:rsidRPr="00C83E5A" w:rsidRDefault="00E372FC" w:rsidP="00E7605D">
            <w:pPr>
              <w:spacing w:before="100" w:beforeAutospacing="1" w:after="100" w:afterAutospacing="1" w:line="360" w:lineRule="auto"/>
              <w:jc w:val="both"/>
              <w:rPr>
                <w:rFonts w:ascii="Times New Roman" w:eastAsia="Times New Roman" w:hAnsi="Times New Roman" w:cs="Times New Roman"/>
                <w:sz w:val="24"/>
                <w:szCs w:val="24"/>
                <w:lang w:eastAsia="bg-BG"/>
              </w:rPr>
            </w:pPr>
            <w:r w:rsidRPr="00C83E5A">
              <w:rPr>
                <w:rFonts w:ascii="Times New Roman" w:eastAsia="Times New Roman" w:hAnsi="Times New Roman" w:cs="Times New Roman"/>
                <w:sz w:val="24"/>
                <w:szCs w:val="24"/>
                <w:lang w:eastAsia="bg-BG"/>
              </w:rPr>
              <w:t>78040</w:t>
            </w:r>
          </w:p>
        </w:tc>
        <w:tc>
          <w:tcPr>
            <w:tcW w:w="1043" w:type="dxa"/>
          </w:tcPr>
          <w:p w14:paraId="7CE09F8C" w14:textId="156E5513" w:rsidR="004F6C8D" w:rsidRPr="00C83E5A" w:rsidRDefault="00E372FC" w:rsidP="00E7605D">
            <w:pPr>
              <w:spacing w:before="100" w:beforeAutospacing="1" w:after="100" w:afterAutospacing="1" w:line="360" w:lineRule="auto"/>
              <w:jc w:val="both"/>
              <w:rPr>
                <w:rFonts w:ascii="Times New Roman" w:eastAsia="Times New Roman" w:hAnsi="Times New Roman" w:cs="Times New Roman"/>
                <w:sz w:val="24"/>
                <w:szCs w:val="24"/>
                <w:lang w:eastAsia="bg-BG"/>
              </w:rPr>
            </w:pPr>
            <w:r w:rsidRPr="00C83E5A">
              <w:rPr>
                <w:rFonts w:ascii="Times New Roman" w:eastAsia="Times New Roman" w:hAnsi="Times New Roman" w:cs="Times New Roman"/>
                <w:sz w:val="24"/>
                <w:szCs w:val="24"/>
                <w:lang w:eastAsia="bg-BG"/>
              </w:rPr>
              <w:t>75580</w:t>
            </w:r>
          </w:p>
        </w:tc>
        <w:tc>
          <w:tcPr>
            <w:tcW w:w="1043" w:type="dxa"/>
          </w:tcPr>
          <w:p w14:paraId="5055C242" w14:textId="2EAB966B" w:rsidR="004F6C8D" w:rsidRPr="00C83E5A" w:rsidRDefault="00E372FC" w:rsidP="00E7605D">
            <w:pPr>
              <w:spacing w:before="100" w:beforeAutospacing="1" w:after="100" w:afterAutospacing="1" w:line="360" w:lineRule="auto"/>
              <w:jc w:val="both"/>
              <w:rPr>
                <w:rFonts w:ascii="Times New Roman" w:eastAsia="Times New Roman" w:hAnsi="Times New Roman" w:cs="Times New Roman"/>
                <w:sz w:val="24"/>
                <w:szCs w:val="24"/>
                <w:lang w:eastAsia="bg-BG"/>
              </w:rPr>
            </w:pPr>
            <w:r w:rsidRPr="00C83E5A">
              <w:rPr>
                <w:rFonts w:ascii="Times New Roman" w:eastAsia="Times New Roman" w:hAnsi="Times New Roman" w:cs="Times New Roman"/>
                <w:sz w:val="24"/>
                <w:szCs w:val="24"/>
                <w:lang w:eastAsia="bg-BG"/>
              </w:rPr>
              <w:t>79234</w:t>
            </w:r>
          </w:p>
        </w:tc>
        <w:tc>
          <w:tcPr>
            <w:tcW w:w="1043" w:type="dxa"/>
          </w:tcPr>
          <w:p w14:paraId="050A3652" w14:textId="290C5FE9" w:rsidR="004F6C8D" w:rsidRPr="00C83E5A" w:rsidRDefault="00E372FC" w:rsidP="00E7605D">
            <w:pPr>
              <w:spacing w:before="100" w:beforeAutospacing="1" w:after="100" w:afterAutospacing="1" w:line="360" w:lineRule="auto"/>
              <w:jc w:val="both"/>
              <w:rPr>
                <w:rFonts w:ascii="Times New Roman" w:eastAsia="Times New Roman" w:hAnsi="Times New Roman" w:cs="Times New Roman"/>
                <w:sz w:val="24"/>
                <w:szCs w:val="24"/>
                <w:lang w:eastAsia="bg-BG"/>
              </w:rPr>
            </w:pPr>
            <w:r w:rsidRPr="00C83E5A">
              <w:rPr>
                <w:rFonts w:ascii="Times New Roman" w:eastAsia="Times New Roman" w:hAnsi="Times New Roman" w:cs="Times New Roman"/>
                <w:sz w:val="24"/>
                <w:szCs w:val="24"/>
                <w:lang w:eastAsia="bg-BG"/>
              </w:rPr>
              <w:t>80790</w:t>
            </w:r>
          </w:p>
        </w:tc>
        <w:tc>
          <w:tcPr>
            <w:tcW w:w="1056" w:type="dxa"/>
          </w:tcPr>
          <w:p w14:paraId="73D2A12E" w14:textId="243996EA" w:rsidR="004F6C8D" w:rsidRPr="00C83E5A" w:rsidRDefault="00E372FC" w:rsidP="00E7605D">
            <w:pPr>
              <w:spacing w:before="100" w:beforeAutospacing="1" w:after="100" w:afterAutospacing="1" w:line="360" w:lineRule="auto"/>
              <w:jc w:val="both"/>
              <w:rPr>
                <w:rFonts w:ascii="Times New Roman" w:eastAsia="Times New Roman" w:hAnsi="Times New Roman" w:cs="Times New Roman"/>
                <w:sz w:val="24"/>
                <w:szCs w:val="24"/>
                <w:lang w:eastAsia="bg-BG"/>
              </w:rPr>
            </w:pPr>
            <w:r w:rsidRPr="00C83E5A">
              <w:rPr>
                <w:rFonts w:ascii="Times New Roman" w:eastAsia="Times New Roman" w:hAnsi="Times New Roman" w:cs="Times New Roman"/>
                <w:sz w:val="24"/>
                <w:szCs w:val="24"/>
                <w:lang w:eastAsia="bg-BG"/>
              </w:rPr>
              <w:t>28212</w:t>
            </w:r>
          </w:p>
        </w:tc>
      </w:tr>
      <w:tr w:rsidR="004F6C8D" w14:paraId="71AD4770" w14:textId="77777777" w:rsidTr="003A3443">
        <w:tc>
          <w:tcPr>
            <w:tcW w:w="1256" w:type="dxa"/>
          </w:tcPr>
          <w:p w14:paraId="503303E4" w14:textId="7EA120A9" w:rsidR="004F6C8D" w:rsidRPr="00C83E5A" w:rsidRDefault="004F6C8D" w:rsidP="00E7605D">
            <w:pPr>
              <w:spacing w:before="100" w:beforeAutospacing="1" w:after="100" w:afterAutospacing="1" w:line="360" w:lineRule="auto"/>
              <w:jc w:val="both"/>
              <w:rPr>
                <w:rFonts w:ascii="Times New Roman" w:eastAsia="Times New Roman" w:hAnsi="Times New Roman" w:cs="Times New Roman"/>
                <w:sz w:val="24"/>
                <w:szCs w:val="24"/>
                <w:lang w:eastAsia="bg-BG"/>
              </w:rPr>
            </w:pPr>
            <w:r w:rsidRPr="00C83E5A">
              <w:rPr>
                <w:rFonts w:ascii="Times New Roman" w:eastAsia="Times New Roman" w:hAnsi="Times New Roman" w:cs="Times New Roman"/>
                <w:sz w:val="24"/>
                <w:szCs w:val="24"/>
                <w:lang w:eastAsia="bg-BG"/>
              </w:rPr>
              <w:t xml:space="preserve">Sales </w:t>
            </w:r>
            <w:proofErr w:type="gramStart"/>
            <w:r w:rsidRPr="00C83E5A">
              <w:rPr>
                <w:rFonts w:ascii="Times New Roman" w:eastAsia="Times New Roman" w:hAnsi="Times New Roman" w:cs="Times New Roman"/>
                <w:sz w:val="24"/>
                <w:szCs w:val="24"/>
                <w:lang w:eastAsia="bg-BG"/>
              </w:rPr>
              <w:t>growth(</w:t>
            </w:r>
            <w:proofErr w:type="gramEnd"/>
            <w:r w:rsidRPr="00C83E5A">
              <w:rPr>
                <w:rFonts w:ascii="Times New Roman" w:eastAsia="Times New Roman" w:hAnsi="Times New Roman" w:cs="Times New Roman"/>
                <w:sz w:val="24"/>
                <w:szCs w:val="24"/>
                <w:lang w:eastAsia="bg-BG"/>
              </w:rPr>
              <w:t>%)</w:t>
            </w:r>
          </w:p>
        </w:tc>
        <w:tc>
          <w:tcPr>
            <w:tcW w:w="1044" w:type="dxa"/>
          </w:tcPr>
          <w:p w14:paraId="50292D33" w14:textId="6D072B2A" w:rsidR="004F6C8D" w:rsidRPr="00C83E5A" w:rsidRDefault="001942A1" w:rsidP="00E7605D">
            <w:pPr>
              <w:spacing w:before="100" w:beforeAutospacing="1" w:after="100" w:afterAutospacing="1" w:line="360" w:lineRule="auto"/>
              <w:jc w:val="both"/>
              <w:rPr>
                <w:rFonts w:ascii="Times New Roman" w:eastAsia="Times New Roman" w:hAnsi="Times New Roman" w:cs="Times New Roman"/>
                <w:sz w:val="24"/>
                <w:szCs w:val="24"/>
                <w:lang w:eastAsia="bg-BG"/>
              </w:rPr>
            </w:pPr>
            <w:r w:rsidRPr="00C83E5A">
              <w:rPr>
                <w:rFonts w:ascii="Times New Roman" w:eastAsia="Times New Roman" w:hAnsi="Times New Roman" w:cs="Times New Roman"/>
                <w:sz w:val="24"/>
                <w:szCs w:val="24"/>
                <w:lang w:eastAsia="bg-BG"/>
              </w:rPr>
              <w:t>13.93</w:t>
            </w:r>
          </w:p>
        </w:tc>
        <w:tc>
          <w:tcPr>
            <w:tcW w:w="1044" w:type="dxa"/>
          </w:tcPr>
          <w:p w14:paraId="56B7E288" w14:textId="73569145" w:rsidR="004F6C8D" w:rsidRPr="00C83E5A" w:rsidRDefault="009E282B" w:rsidP="00E7605D">
            <w:pPr>
              <w:spacing w:before="100" w:beforeAutospacing="1" w:after="100" w:afterAutospacing="1" w:line="360" w:lineRule="auto"/>
              <w:jc w:val="both"/>
              <w:rPr>
                <w:rFonts w:ascii="Times New Roman" w:eastAsia="Times New Roman" w:hAnsi="Times New Roman" w:cs="Times New Roman"/>
                <w:sz w:val="24"/>
                <w:szCs w:val="24"/>
                <w:lang w:eastAsia="bg-BG"/>
              </w:rPr>
            </w:pPr>
            <w:r w:rsidRPr="00C83E5A">
              <w:rPr>
                <w:rFonts w:ascii="Times New Roman" w:eastAsia="Times New Roman" w:hAnsi="Times New Roman" w:cs="Times New Roman"/>
                <w:sz w:val="24"/>
                <w:szCs w:val="24"/>
                <w:lang w:eastAsia="bg-BG"/>
              </w:rPr>
              <w:t>8.20</w:t>
            </w:r>
          </w:p>
        </w:tc>
        <w:tc>
          <w:tcPr>
            <w:tcW w:w="1043" w:type="dxa"/>
          </w:tcPr>
          <w:p w14:paraId="677A4F8C" w14:textId="116FDD20" w:rsidR="004F6C8D" w:rsidRPr="00C83E5A" w:rsidRDefault="009E282B" w:rsidP="00E7605D">
            <w:pPr>
              <w:spacing w:before="100" w:beforeAutospacing="1" w:after="100" w:afterAutospacing="1" w:line="360" w:lineRule="auto"/>
              <w:jc w:val="both"/>
              <w:rPr>
                <w:rFonts w:ascii="Times New Roman" w:eastAsia="Times New Roman" w:hAnsi="Times New Roman" w:cs="Times New Roman"/>
                <w:sz w:val="24"/>
                <w:szCs w:val="24"/>
                <w:lang w:eastAsia="bg-BG"/>
              </w:rPr>
            </w:pPr>
            <w:r w:rsidRPr="00C83E5A">
              <w:rPr>
                <w:rFonts w:ascii="Times New Roman" w:eastAsia="Times New Roman" w:hAnsi="Times New Roman" w:cs="Times New Roman"/>
                <w:sz w:val="24"/>
                <w:szCs w:val="24"/>
                <w:lang w:eastAsia="bg-BG"/>
              </w:rPr>
              <w:t>-3.538</w:t>
            </w:r>
          </w:p>
        </w:tc>
        <w:tc>
          <w:tcPr>
            <w:tcW w:w="1043" w:type="dxa"/>
          </w:tcPr>
          <w:p w14:paraId="5A4AAD63" w14:textId="2EE27309" w:rsidR="004F6C8D" w:rsidRPr="00C83E5A" w:rsidRDefault="009E282B" w:rsidP="00E7605D">
            <w:pPr>
              <w:spacing w:before="100" w:beforeAutospacing="1" w:after="100" w:afterAutospacing="1" w:line="360" w:lineRule="auto"/>
              <w:jc w:val="both"/>
              <w:rPr>
                <w:rFonts w:ascii="Times New Roman" w:eastAsia="Times New Roman" w:hAnsi="Times New Roman" w:cs="Times New Roman"/>
                <w:sz w:val="24"/>
                <w:szCs w:val="24"/>
                <w:lang w:eastAsia="bg-BG"/>
              </w:rPr>
            </w:pPr>
            <w:r w:rsidRPr="00C83E5A">
              <w:rPr>
                <w:rFonts w:ascii="Times New Roman" w:eastAsia="Times New Roman" w:hAnsi="Times New Roman" w:cs="Times New Roman"/>
                <w:sz w:val="24"/>
                <w:szCs w:val="24"/>
                <w:lang w:eastAsia="bg-BG"/>
              </w:rPr>
              <w:t>9.3509</w:t>
            </w:r>
          </w:p>
        </w:tc>
        <w:tc>
          <w:tcPr>
            <w:tcW w:w="1043" w:type="dxa"/>
          </w:tcPr>
          <w:p w14:paraId="7DEA8EA5" w14:textId="54A58E29" w:rsidR="004F6C8D" w:rsidRPr="00C83E5A" w:rsidRDefault="009E282B" w:rsidP="00E7605D">
            <w:pPr>
              <w:spacing w:before="100" w:beforeAutospacing="1" w:after="100" w:afterAutospacing="1" w:line="360" w:lineRule="auto"/>
              <w:jc w:val="both"/>
              <w:rPr>
                <w:rFonts w:ascii="Times New Roman" w:eastAsia="Times New Roman" w:hAnsi="Times New Roman" w:cs="Times New Roman"/>
                <w:sz w:val="24"/>
                <w:szCs w:val="24"/>
                <w:lang w:eastAsia="bg-BG"/>
              </w:rPr>
            </w:pPr>
            <w:r w:rsidRPr="00C83E5A">
              <w:rPr>
                <w:rFonts w:ascii="Times New Roman" w:eastAsia="Times New Roman" w:hAnsi="Times New Roman" w:cs="Times New Roman"/>
                <w:sz w:val="24"/>
                <w:szCs w:val="24"/>
                <w:lang w:eastAsia="bg-BG"/>
              </w:rPr>
              <w:t>0.1310</w:t>
            </w:r>
          </w:p>
        </w:tc>
        <w:tc>
          <w:tcPr>
            <w:tcW w:w="1056" w:type="dxa"/>
          </w:tcPr>
          <w:p w14:paraId="2A6F4E6C" w14:textId="77919923" w:rsidR="004F6C8D" w:rsidRPr="00C83E5A" w:rsidRDefault="00CD5B6E" w:rsidP="00E7605D">
            <w:pPr>
              <w:spacing w:before="100" w:beforeAutospacing="1" w:after="100" w:afterAutospacing="1" w:line="360" w:lineRule="auto"/>
              <w:jc w:val="both"/>
              <w:rPr>
                <w:rFonts w:ascii="Times New Roman" w:eastAsia="Times New Roman" w:hAnsi="Times New Roman" w:cs="Times New Roman"/>
                <w:sz w:val="24"/>
                <w:szCs w:val="24"/>
                <w:lang w:eastAsia="bg-BG"/>
              </w:rPr>
            </w:pPr>
            <w:r w:rsidRPr="00C83E5A">
              <w:rPr>
                <w:rFonts w:ascii="Times New Roman" w:eastAsia="Times New Roman" w:hAnsi="Times New Roman" w:cs="Times New Roman"/>
                <w:sz w:val="24"/>
                <w:szCs w:val="24"/>
                <w:lang w:eastAsia="bg-BG"/>
              </w:rPr>
              <w:t>-4.885</w:t>
            </w:r>
          </w:p>
        </w:tc>
      </w:tr>
      <w:tr w:rsidR="004F6C8D" w14:paraId="14B71512" w14:textId="77777777" w:rsidTr="003A3443">
        <w:tc>
          <w:tcPr>
            <w:tcW w:w="1256" w:type="dxa"/>
          </w:tcPr>
          <w:p w14:paraId="380B78B8" w14:textId="0F100087" w:rsidR="004F6C8D" w:rsidRPr="00C83E5A" w:rsidRDefault="00E63D79" w:rsidP="00E7605D">
            <w:pPr>
              <w:spacing w:before="100" w:beforeAutospacing="1" w:after="100" w:afterAutospacing="1" w:line="360" w:lineRule="auto"/>
              <w:jc w:val="both"/>
              <w:rPr>
                <w:rFonts w:ascii="Times New Roman" w:eastAsia="Times New Roman" w:hAnsi="Times New Roman" w:cs="Times New Roman"/>
                <w:sz w:val="24"/>
                <w:szCs w:val="24"/>
                <w:lang w:eastAsia="bg-BG"/>
              </w:rPr>
            </w:pPr>
            <w:r w:rsidRPr="00C83E5A">
              <w:rPr>
                <w:rFonts w:ascii="Times New Roman" w:eastAsia="Times New Roman" w:hAnsi="Times New Roman" w:cs="Times New Roman"/>
                <w:sz w:val="24"/>
                <w:szCs w:val="24"/>
                <w:lang w:eastAsia="bg-BG"/>
              </w:rPr>
              <w:t>Gross profit</w:t>
            </w:r>
          </w:p>
        </w:tc>
        <w:tc>
          <w:tcPr>
            <w:tcW w:w="1044" w:type="dxa"/>
          </w:tcPr>
          <w:p w14:paraId="2B230369" w14:textId="70882C94" w:rsidR="004F6C8D" w:rsidRPr="00C83E5A" w:rsidRDefault="00DF0739" w:rsidP="00E7605D">
            <w:pPr>
              <w:spacing w:before="100" w:beforeAutospacing="1" w:after="100" w:afterAutospacing="1" w:line="360" w:lineRule="auto"/>
              <w:jc w:val="both"/>
              <w:rPr>
                <w:rFonts w:ascii="Times New Roman" w:eastAsia="Times New Roman" w:hAnsi="Times New Roman" w:cs="Times New Roman"/>
                <w:sz w:val="24"/>
                <w:szCs w:val="24"/>
                <w:lang w:eastAsia="bg-BG"/>
              </w:rPr>
            </w:pPr>
            <w:r w:rsidRPr="00C83E5A">
              <w:rPr>
                <w:rFonts w:ascii="Times New Roman" w:eastAsia="Times New Roman" w:hAnsi="Times New Roman" w:cs="Times New Roman"/>
                <w:sz w:val="24"/>
                <w:szCs w:val="24"/>
                <w:lang w:eastAsia="bg-BG"/>
              </w:rPr>
              <w:t>171.6</w:t>
            </w:r>
          </w:p>
        </w:tc>
        <w:tc>
          <w:tcPr>
            <w:tcW w:w="1044" w:type="dxa"/>
          </w:tcPr>
          <w:p w14:paraId="7946A171" w14:textId="2B4BC665" w:rsidR="004F6C8D" w:rsidRPr="00C83E5A" w:rsidRDefault="00DF0739" w:rsidP="00E7605D">
            <w:pPr>
              <w:spacing w:before="100" w:beforeAutospacing="1" w:after="100" w:afterAutospacing="1" w:line="360" w:lineRule="auto"/>
              <w:jc w:val="both"/>
              <w:rPr>
                <w:rFonts w:ascii="Times New Roman" w:eastAsia="Times New Roman" w:hAnsi="Times New Roman" w:cs="Times New Roman"/>
                <w:sz w:val="24"/>
                <w:szCs w:val="24"/>
                <w:lang w:eastAsia="bg-BG"/>
              </w:rPr>
            </w:pPr>
            <w:r w:rsidRPr="00C83E5A">
              <w:rPr>
                <w:rFonts w:ascii="Times New Roman" w:eastAsia="Times New Roman" w:hAnsi="Times New Roman" w:cs="Times New Roman"/>
                <w:sz w:val="24"/>
                <w:szCs w:val="24"/>
                <w:lang w:eastAsia="bg-BG"/>
              </w:rPr>
              <w:t>128.13</w:t>
            </w:r>
          </w:p>
        </w:tc>
        <w:tc>
          <w:tcPr>
            <w:tcW w:w="1043" w:type="dxa"/>
          </w:tcPr>
          <w:p w14:paraId="25AC6523" w14:textId="4019BFE4" w:rsidR="004F6C8D" w:rsidRPr="00C83E5A" w:rsidRDefault="00DF0739" w:rsidP="00E7605D">
            <w:pPr>
              <w:spacing w:before="100" w:beforeAutospacing="1" w:after="100" w:afterAutospacing="1" w:line="360" w:lineRule="auto"/>
              <w:jc w:val="both"/>
              <w:rPr>
                <w:rFonts w:ascii="Times New Roman" w:eastAsia="Times New Roman" w:hAnsi="Times New Roman" w:cs="Times New Roman"/>
                <w:sz w:val="24"/>
                <w:szCs w:val="24"/>
                <w:lang w:eastAsia="bg-BG"/>
              </w:rPr>
            </w:pPr>
            <w:r w:rsidRPr="00C83E5A">
              <w:rPr>
                <w:rFonts w:ascii="Times New Roman" w:eastAsia="Times New Roman" w:hAnsi="Times New Roman" w:cs="Times New Roman"/>
                <w:sz w:val="24"/>
                <w:szCs w:val="24"/>
                <w:lang w:eastAsia="bg-BG"/>
              </w:rPr>
              <w:t>55.02</w:t>
            </w:r>
          </w:p>
        </w:tc>
        <w:tc>
          <w:tcPr>
            <w:tcW w:w="1043" w:type="dxa"/>
          </w:tcPr>
          <w:p w14:paraId="61B0B792" w14:textId="5D1FFD9F" w:rsidR="004F6C8D" w:rsidRPr="00C83E5A" w:rsidRDefault="00DF0739" w:rsidP="00E7605D">
            <w:pPr>
              <w:spacing w:before="100" w:beforeAutospacing="1" w:after="100" w:afterAutospacing="1" w:line="360" w:lineRule="auto"/>
              <w:jc w:val="both"/>
              <w:rPr>
                <w:rFonts w:ascii="Times New Roman" w:eastAsia="Times New Roman" w:hAnsi="Times New Roman" w:cs="Times New Roman"/>
                <w:sz w:val="24"/>
                <w:szCs w:val="24"/>
                <w:lang w:eastAsia="bg-BG"/>
              </w:rPr>
            </w:pPr>
            <w:r w:rsidRPr="00C83E5A">
              <w:rPr>
                <w:rFonts w:ascii="Times New Roman" w:eastAsia="Times New Roman" w:hAnsi="Times New Roman" w:cs="Times New Roman"/>
                <w:sz w:val="24"/>
                <w:szCs w:val="24"/>
                <w:lang w:eastAsia="bg-BG"/>
              </w:rPr>
              <w:t>204.9</w:t>
            </w:r>
          </w:p>
        </w:tc>
        <w:tc>
          <w:tcPr>
            <w:tcW w:w="1043" w:type="dxa"/>
          </w:tcPr>
          <w:p w14:paraId="537F3D4C" w14:textId="2F280568" w:rsidR="004F6C8D" w:rsidRPr="00C83E5A" w:rsidRDefault="00D90CA4" w:rsidP="00E7605D">
            <w:pPr>
              <w:spacing w:before="100" w:beforeAutospacing="1" w:after="100" w:afterAutospacing="1" w:line="360" w:lineRule="auto"/>
              <w:jc w:val="both"/>
              <w:rPr>
                <w:rFonts w:ascii="Times New Roman" w:eastAsia="Times New Roman" w:hAnsi="Times New Roman" w:cs="Times New Roman"/>
                <w:sz w:val="24"/>
                <w:szCs w:val="24"/>
                <w:lang w:eastAsia="bg-BG"/>
              </w:rPr>
            </w:pPr>
            <w:r w:rsidRPr="00C83E5A">
              <w:rPr>
                <w:rFonts w:ascii="Times New Roman" w:eastAsia="Times New Roman" w:hAnsi="Times New Roman" w:cs="Times New Roman"/>
                <w:sz w:val="24"/>
                <w:szCs w:val="24"/>
                <w:lang w:eastAsia="bg-BG"/>
              </w:rPr>
              <w:t>237</w:t>
            </w:r>
            <w:r w:rsidR="00DF0739" w:rsidRPr="00C83E5A">
              <w:rPr>
                <w:rFonts w:ascii="Times New Roman" w:eastAsia="Times New Roman" w:hAnsi="Times New Roman" w:cs="Times New Roman"/>
                <w:sz w:val="24"/>
                <w:szCs w:val="24"/>
                <w:lang w:eastAsia="bg-BG"/>
              </w:rPr>
              <w:t>.87</w:t>
            </w:r>
          </w:p>
        </w:tc>
        <w:tc>
          <w:tcPr>
            <w:tcW w:w="1056" w:type="dxa"/>
          </w:tcPr>
          <w:p w14:paraId="535F5D9B" w14:textId="798F2E9E" w:rsidR="004F6C8D" w:rsidRPr="00C83E5A" w:rsidRDefault="00DF0739" w:rsidP="00E7605D">
            <w:pPr>
              <w:spacing w:before="100" w:beforeAutospacing="1" w:after="100" w:afterAutospacing="1" w:line="360" w:lineRule="auto"/>
              <w:jc w:val="both"/>
              <w:rPr>
                <w:rFonts w:ascii="Times New Roman" w:eastAsia="Times New Roman" w:hAnsi="Times New Roman" w:cs="Times New Roman"/>
                <w:sz w:val="24"/>
                <w:szCs w:val="24"/>
                <w:lang w:eastAsia="bg-BG"/>
              </w:rPr>
            </w:pPr>
            <w:r w:rsidRPr="00C83E5A">
              <w:rPr>
                <w:rFonts w:ascii="Times New Roman" w:eastAsia="Times New Roman" w:hAnsi="Times New Roman" w:cs="Times New Roman"/>
                <w:sz w:val="24"/>
                <w:szCs w:val="24"/>
                <w:lang w:eastAsia="bg-BG"/>
              </w:rPr>
              <w:t>176.78</w:t>
            </w:r>
          </w:p>
        </w:tc>
      </w:tr>
      <w:tr w:rsidR="004F6C8D" w14:paraId="70E59FF0" w14:textId="77777777" w:rsidTr="003A3443">
        <w:tc>
          <w:tcPr>
            <w:tcW w:w="1256" w:type="dxa"/>
          </w:tcPr>
          <w:p w14:paraId="4EB01BEB" w14:textId="3528D650" w:rsidR="004F6C8D" w:rsidRPr="00C83E5A" w:rsidRDefault="00E63D79" w:rsidP="00E7605D">
            <w:pPr>
              <w:spacing w:before="100" w:beforeAutospacing="1" w:after="100" w:afterAutospacing="1" w:line="360" w:lineRule="auto"/>
              <w:jc w:val="both"/>
              <w:rPr>
                <w:rFonts w:ascii="Times New Roman" w:eastAsia="Times New Roman" w:hAnsi="Times New Roman" w:cs="Times New Roman"/>
                <w:sz w:val="24"/>
                <w:szCs w:val="24"/>
                <w:lang w:eastAsia="bg-BG"/>
              </w:rPr>
            </w:pPr>
            <w:r w:rsidRPr="00C83E5A">
              <w:rPr>
                <w:rFonts w:ascii="Times New Roman" w:eastAsia="Times New Roman" w:hAnsi="Times New Roman" w:cs="Times New Roman"/>
                <w:sz w:val="24"/>
                <w:szCs w:val="24"/>
                <w:lang w:eastAsia="bg-BG"/>
              </w:rPr>
              <w:t>Operating profit</w:t>
            </w:r>
          </w:p>
        </w:tc>
        <w:tc>
          <w:tcPr>
            <w:tcW w:w="1044" w:type="dxa"/>
          </w:tcPr>
          <w:p w14:paraId="552BF20B" w14:textId="2ED03EA5" w:rsidR="004F6C8D" w:rsidRPr="00C83E5A" w:rsidRDefault="00E372FC" w:rsidP="00E7605D">
            <w:pPr>
              <w:spacing w:before="100" w:beforeAutospacing="1" w:after="100" w:afterAutospacing="1" w:line="360" w:lineRule="auto"/>
              <w:jc w:val="both"/>
              <w:rPr>
                <w:rFonts w:ascii="Times New Roman" w:eastAsia="Times New Roman" w:hAnsi="Times New Roman" w:cs="Times New Roman"/>
                <w:sz w:val="24"/>
                <w:szCs w:val="24"/>
                <w:lang w:eastAsia="bg-BG"/>
              </w:rPr>
            </w:pPr>
            <w:r w:rsidRPr="00C83E5A">
              <w:rPr>
                <w:rFonts w:ascii="Times New Roman" w:eastAsia="Times New Roman" w:hAnsi="Times New Roman" w:cs="Times New Roman"/>
                <w:sz w:val="24"/>
                <w:szCs w:val="24"/>
                <w:lang w:eastAsia="bg-BG"/>
              </w:rPr>
              <w:t>44.39</w:t>
            </w:r>
          </w:p>
        </w:tc>
        <w:tc>
          <w:tcPr>
            <w:tcW w:w="1044" w:type="dxa"/>
          </w:tcPr>
          <w:p w14:paraId="11F16A83" w14:textId="3C4D5F96" w:rsidR="004F6C8D" w:rsidRPr="00C83E5A" w:rsidRDefault="00E372FC" w:rsidP="00E7605D">
            <w:pPr>
              <w:spacing w:before="100" w:beforeAutospacing="1" w:after="100" w:afterAutospacing="1" w:line="360" w:lineRule="auto"/>
              <w:jc w:val="both"/>
              <w:rPr>
                <w:rFonts w:ascii="Times New Roman" w:eastAsia="Times New Roman" w:hAnsi="Times New Roman" w:cs="Times New Roman"/>
                <w:sz w:val="24"/>
                <w:szCs w:val="24"/>
                <w:lang w:eastAsia="bg-BG"/>
              </w:rPr>
            </w:pPr>
            <w:r w:rsidRPr="00C83E5A">
              <w:rPr>
                <w:rFonts w:ascii="Times New Roman" w:eastAsia="Times New Roman" w:hAnsi="Times New Roman" w:cs="Times New Roman"/>
                <w:sz w:val="24"/>
                <w:szCs w:val="24"/>
                <w:lang w:eastAsia="bg-BG"/>
              </w:rPr>
              <w:t>20.19</w:t>
            </w:r>
          </w:p>
        </w:tc>
        <w:tc>
          <w:tcPr>
            <w:tcW w:w="1043" w:type="dxa"/>
          </w:tcPr>
          <w:p w14:paraId="758FE73F" w14:textId="74101E54" w:rsidR="004F6C8D" w:rsidRPr="00C83E5A" w:rsidRDefault="00E372FC" w:rsidP="00E7605D">
            <w:pPr>
              <w:spacing w:before="100" w:beforeAutospacing="1" w:after="100" w:afterAutospacing="1" w:line="360" w:lineRule="auto"/>
              <w:jc w:val="both"/>
              <w:rPr>
                <w:rFonts w:ascii="Times New Roman" w:eastAsia="Times New Roman" w:hAnsi="Times New Roman" w:cs="Times New Roman"/>
                <w:sz w:val="24"/>
                <w:szCs w:val="24"/>
                <w:lang w:eastAsia="bg-BG"/>
              </w:rPr>
            </w:pPr>
            <w:r w:rsidRPr="00C83E5A">
              <w:rPr>
                <w:rFonts w:ascii="Times New Roman" w:eastAsia="Times New Roman" w:hAnsi="Times New Roman" w:cs="Times New Roman"/>
                <w:sz w:val="24"/>
                <w:szCs w:val="24"/>
                <w:lang w:eastAsia="bg-BG"/>
              </w:rPr>
              <w:t>-48.34</w:t>
            </w:r>
          </w:p>
        </w:tc>
        <w:tc>
          <w:tcPr>
            <w:tcW w:w="1043" w:type="dxa"/>
          </w:tcPr>
          <w:p w14:paraId="2CA75CEA" w14:textId="18485839" w:rsidR="004F6C8D" w:rsidRPr="00C83E5A" w:rsidRDefault="00E372FC" w:rsidP="00E7605D">
            <w:pPr>
              <w:spacing w:before="100" w:beforeAutospacing="1" w:after="100" w:afterAutospacing="1" w:line="360" w:lineRule="auto"/>
              <w:jc w:val="both"/>
              <w:rPr>
                <w:rFonts w:ascii="Times New Roman" w:eastAsia="Times New Roman" w:hAnsi="Times New Roman" w:cs="Times New Roman"/>
                <w:sz w:val="24"/>
                <w:szCs w:val="24"/>
                <w:lang w:eastAsia="bg-BG"/>
              </w:rPr>
            </w:pPr>
            <w:r w:rsidRPr="00C83E5A">
              <w:rPr>
                <w:rFonts w:ascii="Times New Roman" w:eastAsia="Times New Roman" w:hAnsi="Times New Roman" w:cs="Times New Roman"/>
                <w:sz w:val="24"/>
                <w:szCs w:val="24"/>
                <w:lang w:eastAsia="bg-BG"/>
              </w:rPr>
              <w:t>93.52</w:t>
            </w:r>
          </w:p>
        </w:tc>
        <w:tc>
          <w:tcPr>
            <w:tcW w:w="1043" w:type="dxa"/>
          </w:tcPr>
          <w:p w14:paraId="2BA44EC2" w14:textId="6FEE222A" w:rsidR="004F6C8D" w:rsidRPr="00C83E5A" w:rsidRDefault="00E372FC" w:rsidP="00E7605D">
            <w:pPr>
              <w:spacing w:before="100" w:beforeAutospacing="1" w:after="100" w:afterAutospacing="1" w:line="360" w:lineRule="auto"/>
              <w:jc w:val="both"/>
              <w:rPr>
                <w:rFonts w:ascii="Times New Roman" w:eastAsia="Times New Roman" w:hAnsi="Times New Roman" w:cs="Times New Roman"/>
                <w:sz w:val="24"/>
                <w:szCs w:val="24"/>
                <w:lang w:eastAsia="bg-BG"/>
              </w:rPr>
            </w:pPr>
            <w:r w:rsidRPr="00C83E5A">
              <w:rPr>
                <w:rFonts w:ascii="Times New Roman" w:eastAsia="Times New Roman" w:hAnsi="Times New Roman" w:cs="Times New Roman"/>
                <w:sz w:val="24"/>
                <w:szCs w:val="24"/>
                <w:lang w:eastAsia="bg-BG"/>
              </w:rPr>
              <w:t>118.61</w:t>
            </w:r>
          </w:p>
        </w:tc>
        <w:tc>
          <w:tcPr>
            <w:tcW w:w="1056" w:type="dxa"/>
          </w:tcPr>
          <w:p w14:paraId="596E2278" w14:textId="1573228A" w:rsidR="004F6C8D" w:rsidRPr="00C83E5A" w:rsidRDefault="00E372FC" w:rsidP="00E7605D">
            <w:pPr>
              <w:spacing w:before="100" w:beforeAutospacing="1" w:after="100" w:afterAutospacing="1" w:line="360" w:lineRule="auto"/>
              <w:jc w:val="both"/>
              <w:rPr>
                <w:rFonts w:ascii="Times New Roman" w:eastAsia="Times New Roman" w:hAnsi="Times New Roman" w:cs="Times New Roman"/>
                <w:sz w:val="24"/>
                <w:szCs w:val="24"/>
                <w:lang w:eastAsia="bg-BG"/>
              </w:rPr>
            </w:pPr>
            <w:r w:rsidRPr="00C83E5A">
              <w:rPr>
                <w:rFonts w:ascii="Times New Roman" w:eastAsia="Times New Roman" w:hAnsi="Times New Roman" w:cs="Times New Roman"/>
                <w:sz w:val="24"/>
                <w:szCs w:val="24"/>
                <w:lang w:eastAsia="bg-BG"/>
              </w:rPr>
              <w:t>64.72</w:t>
            </w:r>
          </w:p>
        </w:tc>
      </w:tr>
    </w:tbl>
    <w:p w14:paraId="101768B2" w14:textId="4CDB292F" w:rsidR="00E7605D" w:rsidRDefault="00D90CA4" w:rsidP="00E7605D">
      <w:pPr>
        <w:shd w:val="clear" w:color="auto" w:fill="FFFFFF"/>
        <w:spacing w:before="100" w:beforeAutospacing="1" w:after="100" w:afterAutospacing="1" w:line="360" w:lineRule="auto"/>
        <w:ind w:left="720"/>
        <w:jc w:val="both"/>
        <w:rPr>
          <w:rFonts w:ascii="Times New Roman" w:eastAsia="Times New Roman" w:hAnsi="Times New Roman" w:cs="Times New Roman"/>
          <w:color w:val="444444"/>
          <w:sz w:val="24"/>
          <w:szCs w:val="24"/>
          <w:lang w:eastAsia="bg-BG"/>
        </w:rPr>
      </w:pPr>
      <w:r>
        <w:rPr>
          <w:rFonts w:ascii="Times New Roman" w:eastAsia="Times New Roman" w:hAnsi="Times New Roman" w:cs="Times New Roman"/>
          <w:color w:val="444444"/>
          <w:sz w:val="24"/>
          <w:szCs w:val="24"/>
          <w:lang w:eastAsia="bg-BG"/>
        </w:rPr>
        <w:t>Source:</w:t>
      </w:r>
      <w:r w:rsidR="00DF16E7">
        <w:rPr>
          <w:rFonts w:ascii="Times New Roman" w:eastAsia="Times New Roman" w:hAnsi="Times New Roman" w:cs="Times New Roman"/>
          <w:color w:val="444444"/>
          <w:sz w:val="24"/>
          <w:szCs w:val="24"/>
          <w:lang w:eastAsia="bg-BG"/>
        </w:rPr>
        <w:t xml:space="preserve"> </w:t>
      </w:r>
      <w:r>
        <w:rPr>
          <w:rFonts w:ascii="Times New Roman" w:eastAsia="Times New Roman" w:hAnsi="Times New Roman" w:cs="Times New Roman"/>
          <w:color w:val="444444"/>
          <w:sz w:val="24"/>
          <w:szCs w:val="24"/>
          <w:lang w:eastAsia="bg-BG"/>
        </w:rPr>
        <w:t>Annual financial reports of Banco Santander SA and Barclays</w:t>
      </w:r>
    </w:p>
    <w:p w14:paraId="63765D2F" w14:textId="42378379" w:rsidR="00D44F89" w:rsidRDefault="00D44F89" w:rsidP="009C0615">
      <w:pPr>
        <w:shd w:val="clear" w:color="auto" w:fill="FFFFFF"/>
        <w:spacing w:before="100" w:beforeAutospacing="1" w:after="100" w:afterAutospacing="1" w:line="360" w:lineRule="auto"/>
        <w:ind w:left="720"/>
        <w:jc w:val="both"/>
        <w:rPr>
          <w:rFonts w:ascii="Times New Roman" w:eastAsia="Times New Roman" w:hAnsi="Times New Roman" w:cs="Times New Roman"/>
          <w:color w:val="444444"/>
          <w:sz w:val="24"/>
          <w:szCs w:val="24"/>
          <w:lang w:eastAsia="bg-BG"/>
        </w:rPr>
      </w:pPr>
      <w:r>
        <w:rPr>
          <w:rFonts w:ascii="Times New Roman" w:eastAsia="Times New Roman" w:hAnsi="Times New Roman" w:cs="Times New Roman"/>
          <w:color w:val="444444"/>
          <w:sz w:val="24"/>
          <w:szCs w:val="24"/>
          <w:lang w:eastAsia="bg-BG"/>
        </w:rPr>
        <w:t>For the purposes of this case study firstly should be cleared what’s gross profit and operating profit and what’s the d</w:t>
      </w:r>
      <w:r w:rsidR="00DF16E7">
        <w:rPr>
          <w:rFonts w:ascii="Times New Roman" w:eastAsia="Times New Roman" w:hAnsi="Times New Roman" w:cs="Times New Roman"/>
          <w:color w:val="444444"/>
          <w:sz w:val="24"/>
          <w:szCs w:val="24"/>
          <w:lang w:eastAsia="bg-BG"/>
        </w:rPr>
        <w:t>i</w:t>
      </w:r>
      <w:r>
        <w:rPr>
          <w:rFonts w:ascii="Times New Roman" w:eastAsia="Times New Roman" w:hAnsi="Times New Roman" w:cs="Times New Roman"/>
          <w:color w:val="444444"/>
          <w:sz w:val="24"/>
          <w:szCs w:val="24"/>
          <w:lang w:eastAsia="bg-BG"/>
        </w:rPr>
        <w:t>fference between it. Gross profit is the difference between net sales and cost of good</w:t>
      </w:r>
      <w:r w:rsidR="00BB3057">
        <w:rPr>
          <w:rFonts w:ascii="Times New Roman" w:eastAsia="Times New Roman" w:hAnsi="Times New Roman" w:cs="Times New Roman"/>
          <w:color w:val="444444"/>
          <w:sz w:val="24"/>
          <w:szCs w:val="24"/>
          <w:lang w:eastAsia="bg-BG"/>
        </w:rPr>
        <w:t>s</w:t>
      </w:r>
      <w:r>
        <w:rPr>
          <w:rFonts w:ascii="Times New Roman" w:eastAsia="Times New Roman" w:hAnsi="Times New Roman" w:cs="Times New Roman"/>
          <w:color w:val="444444"/>
          <w:sz w:val="24"/>
          <w:szCs w:val="24"/>
          <w:lang w:eastAsia="bg-BG"/>
        </w:rPr>
        <w:t xml:space="preserve"> sold. The gross profit doesn’t include operating </w:t>
      </w:r>
      <w:proofErr w:type="gramStart"/>
      <w:r w:rsidR="001A732D">
        <w:rPr>
          <w:rFonts w:ascii="Times New Roman" w:eastAsia="Times New Roman" w:hAnsi="Times New Roman" w:cs="Times New Roman"/>
          <w:color w:val="444444"/>
          <w:sz w:val="24"/>
          <w:szCs w:val="24"/>
          <w:lang w:eastAsia="bg-BG"/>
        </w:rPr>
        <w:t>expenses</w:t>
      </w:r>
      <w:proofErr w:type="gramEnd"/>
      <w:r>
        <w:rPr>
          <w:rFonts w:ascii="Times New Roman" w:eastAsia="Times New Roman" w:hAnsi="Times New Roman" w:cs="Times New Roman"/>
          <w:color w:val="444444"/>
          <w:sz w:val="24"/>
          <w:szCs w:val="24"/>
          <w:lang w:eastAsia="bg-BG"/>
        </w:rPr>
        <w:t xml:space="preserve"> so it doesn’t show the actual profit of the company.</w:t>
      </w:r>
    </w:p>
    <w:p w14:paraId="0E07091D" w14:textId="7E48674E" w:rsidR="00467FF6" w:rsidRPr="00467FF6" w:rsidRDefault="00467FF6" w:rsidP="009C0615">
      <w:pPr>
        <w:shd w:val="clear" w:color="auto" w:fill="FFFFFF"/>
        <w:spacing w:before="100" w:beforeAutospacing="1" w:after="100" w:afterAutospacing="1" w:line="360" w:lineRule="auto"/>
        <w:ind w:left="720"/>
        <w:jc w:val="both"/>
        <w:rPr>
          <w:rFonts w:ascii="Times New Roman" w:hAnsi="Times New Roman" w:cs="Times New Roman"/>
          <w:color w:val="222222"/>
          <w:sz w:val="24"/>
          <w:szCs w:val="24"/>
          <w:shd w:val="clear" w:color="auto" w:fill="FFFFFF"/>
        </w:rPr>
      </w:pPr>
      <w:r w:rsidRPr="00467FF6">
        <w:rPr>
          <w:rFonts w:ascii="Times New Roman" w:eastAsia="Times New Roman" w:hAnsi="Times New Roman" w:cs="Times New Roman"/>
          <w:color w:val="444444"/>
          <w:sz w:val="24"/>
          <w:szCs w:val="24"/>
          <w:lang w:eastAsia="bg-BG"/>
        </w:rPr>
        <w:lastRenderedPageBreak/>
        <w:t xml:space="preserve">Operating profit is </w:t>
      </w:r>
      <w:r w:rsidRPr="00467FF6">
        <w:rPr>
          <w:rFonts w:ascii="Times New Roman" w:hAnsi="Times New Roman" w:cs="Times New Roman"/>
          <w:color w:val="222222"/>
          <w:sz w:val="24"/>
          <w:szCs w:val="24"/>
          <w:shd w:val="clear" w:color="auto" w:fill="FFFFFF"/>
        </w:rPr>
        <w:t>a profit from business operations (gross profit minus operating expenses) before deduction of interest and taxes.</w:t>
      </w:r>
      <w:r w:rsidR="009C0615">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 xml:space="preserve">During this year Banco Santander has very good evolution of lending with growth in all units except Portugal which was </w:t>
      </w:r>
      <w:r w:rsidR="009C0615">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reduced from leverage ratio. In this year is observed as well</w:t>
      </w:r>
      <w:r w:rsidR="005D7B2A">
        <w:rPr>
          <w:rFonts w:ascii="Times New Roman" w:hAnsi="Times New Roman" w:cs="Times New Roman"/>
          <w:color w:val="222222"/>
          <w:sz w:val="24"/>
          <w:szCs w:val="24"/>
          <w:shd w:val="clear" w:color="auto" w:fill="FFFFFF"/>
        </w:rPr>
        <w:t xml:space="preserve"> as </w:t>
      </w:r>
      <w:r>
        <w:rPr>
          <w:rFonts w:ascii="Times New Roman" w:hAnsi="Times New Roman" w:cs="Times New Roman"/>
          <w:color w:val="222222"/>
          <w:sz w:val="24"/>
          <w:szCs w:val="24"/>
          <w:shd w:val="clear" w:color="auto" w:fill="FFFFFF"/>
        </w:rPr>
        <w:t xml:space="preserve">growth in deposits, consistent with falls in the average cost mainly in developed countries. </w:t>
      </w:r>
    </w:p>
    <w:p w14:paraId="23ED5C0C" w14:textId="63C99702" w:rsidR="00FF066E" w:rsidRPr="00E12CAC" w:rsidRDefault="00D44F89" w:rsidP="00D44F89">
      <w:pPr>
        <w:shd w:val="clear" w:color="auto" w:fill="FFFFFF"/>
        <w:spacing w:before="100" w:beforeAutospacing="1" w:after="100" w:afterAutospacing="1" w:line="360" w:lineRule="auto"/>
        <w:jc w:val="both"/>
        <w:rPr>
          <w:rFonts w:ascii="Times New Roman" w:eastAsia="Times New Roman" w:hAnsi="Times New Roman" w:cs="Times New Roman"/>
          <w:color w:val="444444"/>
          <w:sz w:val="24"/>
          <w:szCs w:val="24"/>
          <w:lang w:eastAsia="bg-BG"/>
        </w:rPr>
      </w:pPr>
      <w:r>
        <w:rPr>
          <w:rFonts w:ascii="Times New Roman" w:eastAsia="Times New Roman" w:hAnsi="Times New Roman" w:cs="Times New Roman"/>
          <w:color w:val="444444"/>
          <w:sz w:val="24"/>
          <w:szCs w:val="24"/>
          <w:lang w:eastAsia="bg-BG"/>
        </w:rPr>
        <w:t xml:space="preserve">From the financial data shown above clearly can be seen that gross profit and operating profit reduced in 2015 </w:t>
      </w:r>
      <w:r w:rsidR="001878BA">
        <w:rPr>
          <w:rFonts w:ascii="Times New Roman" w:eastAsia="Times New Roman" w:hAnsi="Times New Roman" w:cs="Times New Roman"/>
          <w:color w:val="444444"/>
          <w:sz w:val="24"/>
          <w:szCs w:val="24"/>
          <w:lang w:eastAsia="bg-BG"/>
        </w:rPr>
        <w:t xml:space="preserve">due to </w:t>
      </w:r>
      <w:r w:rsidR="00997322">
        <w:rPr>
          <w:rFonts w:ascii="Times New Roman" w:eastAsia="Times New Roman" w:hAnsi="Times New Roman" w:cs="Times New Roman"/>
          <w:color w:val="444444"/>
          <w:sz w:val="24"/>
          <w:szCs w:val="24"/>
          <w:lang w:eastAsia="bg-BG"/>
        </w:rPr>
        <w:t>lag in the global economy and challenging economic situation. In the same year the inflation rate in United Kingdom was close to 0% as well in Euro zone. The United Kingdom maintained the robust pace of growth (2.2%) as in 2014, accomplished by a decline in the jobless rate close to pre-crisis</w:t>
      </w:r>
      <w:r w:rsidR="00DF16E7">
        <w:rPr>
          <w:rFonts w:ascii="Times New Roman" w:eastAsia="Times New Roman" w:hAnsi="Times New Roman" w:cs="Times New Roman"/>
          <w:color w:val="444444"/>
          <w:sz w:val="24"/>
          <w:szCs w:val="24"/>
          <w:lang w:eastAsia="bg-BG"/>
        </w:rPr>
        <w:t xml:space="preserve">. In this challenging financial landscape due to different circumstances in the global economy from the financial data it’s clearly that for 2014 Banco Santander has much better financial results than one of it’s main competitors Barclays. </w:t>
      </w:r>
    </w:p>
    <w:p w14:paraId="2AA298C3" w14:textId="6FA9CF68" w:rsidR="0091452C" w:rsidRDefault="001878BA" w:rsidP="00D44F89">
      <w:pPr>
        <w:shd w:val="clear" w:color="auto" w:fill="FFFFFF"/>
        <w:spacing w:before="100" w:beforeAutospacing="1" w:after="100" w:afterAutospacing="1" w:line="360" w:lineRule="auto"/>
        <w:jc w:val="both"/>
        <w:rPr>
          <w:rFonts w:ascii="Times New Roman" w:eastAsia="Times New Roman" w:hAnsi="Times New Roman" w:cs="Times New Roman"/>
          <w:b/>
          <w:color w:val="444444"/>
          <w:sz w:val="24"/>
          <w:szCs w:val="24"/>
          <w:lang w:eastAsia="bg-BG"/>
        </w:rPr>
      </w:pPr>
      <w:proofErr w:type="spellStart"/>
      <w:r w:rsidRPr="002161DE">
        <w:rPr>
          <w:rFonts w:ascii="Times New Roman" w:eastAsia="Times New Roman" w:hAnsi="Times New Roman" w:cs="Times New Roman"/>
          <w:b/>
          <w:color w:val="444444"/>
          <w:sz w:val="24"/>
          <w:szCs w:val="24"/>
          <w:lang w:eastAsia="bg-BG"/>
        </w:rPr>
        <w:t>Tabl</w:t>
      </w:r>
      <w:proofErr w:type="spellEnd"/>
      <w:r w:rsidRPr="002161DE">
        <w:rPr>
          <w:rFonts w:ascii="Times New Roman" w:eastAsia="Times New Roman" w:hAnsi="Times New Roman" w:cs="Times New Roman"/>
          <w:b/>
          <w:color w:val="444444"/>
          <w:sz w:val="24"/>
          <w:szCs w:val="24"/>
          <w:lang w:eastAsia="bg-BG"/>
        </w:rPr>
        <w:t xml:space="preserve">. 2 </w:t>
      </w:r>
      <w:proofErr w:type="spellStart"/>
      <w:r w:rsidRPr="002161DE">
        <w:rPr>
          <w:rFonts w:ascii="Times New Roman" w:eastAsia="Times New Roman" w:hAnsi="Times New Roman" w:cs="Times New Roman"/>
          <w:b/>
          <w:color w:val="444444"/>
          <w:sz w:val="24"/>
          <w:szCs w:val="24"/>
          <w:lang w:eastAsia="bg-BG"/>
        </w:rPr>
        <w:t>Profitablity</w:t>
      </w:r>
      <w:proofErr w:type="spellEnd"/>
      <w:r w:rsidRPr="002161DE">
        <w:rPr>
          <w:rFonts w:ascii="Times New Roman" w:eastAsia="Times New Roman" w:hAnsi="Times New Roman" w:cs="Times New Roman"/>
          <w:b/>
          <w:color w:val="444444"/>
          <w:sz w:val="24"/>
          <w:szCs w:val="24"/>
          <w:lang w:eastAsia="bg-BG"/>
        </w:rPr>
        <w:t xml:space="preserve"> ratios of Banco Santander SA</w:t>
      </w:r>
      <w:r w:rsidR="001A732D">
        <w:rPr>
          <w:rFonts w:ascii="Times New Roman" w:eastAsia="Times New Roman" w:hAnsi="Times New Roman" w:cs="Times New Roman"/>
          <w:b/>
          <w:color w:val="444444"/>
          <w:sz w:val="24"/>
          <w:szCs w:val="24"/>
          <w:lang w:eastAsia="bg-BG"/>
        </w:rPr>
        <w:t xml:space="preserve"> </w:t>
      </w:r>
      <w:r w:rsidRPr="002161DE">
        <w:rPr>
          <w:rFonts w:ascii="Times New Roman" w:eastAsia="Times New Roman" w:hAnsi="Times New Roman" w:cs="Times New Roman"/>
          <w:b/>
          <w:color w:val="444444"/>
          <w:sz w:val="24"/>
          <w:szCs w:val="24"/>
          <w:lang w:eastAsia="bg-BG"/>
        </w:rPr>
        <w:t>(2014-2018) and Barclays (201</w:t>
      </w:r>
      <w:r w:rsidR="001A732D">
        <w:rPr>
          <w:rFonts w:ascii="Times New Roman" w:eastAsia="Times New Roman" w:hAnsi="Times New Roman" w:cs="Times New Roman"/>
          <w:b/>
          <w:color w:val="444444"/>
          <w:sz w:val="24"/>
          <w:szCs w:val="24"/>
          <w:lang w:eastAsia="bg-BG"/>
        </w:rPr>
        <w:t>8</w:t>
      </w:r>
      <w:r w:rsidRPr="002161DE">
        <w:rPr>
          <w:rFonts w:ascii="Times New Roman" w:eastAsia="Times New Roman" w:hAnsi="Times New Roman" w:cs="Times New Roman"/>
          <w:b/>
          <w:color w:val="444444"/>
          <w:sz w:val="24"/>
          <w:szCs w:val="24"/>
          <w:lang w:eastAsia="bg-BG"/>
        </w:rPr>
        <w:t>)</w:t>
      </w:r>
    </w:p>
    <w:tbl>
      <w:tblPr>
        <w:tblW w:w="6720" w:type="dxa"/>
        <w:tblCellMar>
          <w:left w:w="70" w:type="dxa"/>
          <w:right w:w="70" w:type="dxa"/>
        </w:tblCellMar>
        <w:tblLook w:val="04A0" w:firstRow="1" w:lastRow="0" w:firstColumn="1" w:lastColumn="0" w:noHBand="0" w:noVBand="1"/>
      </w:tblPr>
      <w:tblGrid>
        <w:gridCol w:w="1101"/>
        <w:gridCol w:w="939"/>
        <w:gridCol w:w="939"/>
        <w:gridCol w:w="939"/>
        <w:gridCol w:w="939"/>
        <w:gridCol w:w="883"/>
        <w:gridCol w:w="980"/>
      </w:tblGrid>
      <w:tr w:rsidR="000A2D12" w:rsidRPr="000A2D12" w14:paraId="1A57D969" w14:textId="77777777" w:rsidTr="000A2D12">
        <w:trPr>
          <w:trHeight w:val="960"/>
        </w:trPr>
        <w:tc>
          <w:tcPr>
            <w:tcW w:w="991"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D492663" w14:textId="77777777" w:rsidR="000A2D12" w:rsidRPr="000A2D12" w:rsidRDefault="000A2D12" w:rsidP="000A2D12">
            <w:pPr>
              <w:spacing w:after="0" w:line="240" w:lineRule="auto"/>
              <w:jc w:val="both"/>
              <w:rPr>
                <w:rFonts w:ascii="Times New Roman" w:eastAsia="Times New Roman" w:hAnsi="Times New Roman" w:cs="Times New Roman"/>
                <w:color w:val="444444"/>
                <w:sz w:val="24"/>
                <w:szCs w:val="24"/>
                <w:lang w:val="bg-BG" w:eastAsia="bg-BG"/>
              </w:rPr>
            </w:pPr>
            <w:r w:rsidRPr="000A2D12">
              <w:rPr>
                <w:rFonts w:ascii="Times New Roman" w:eastAsia="Times New Roman" w:hAnsi="Times New Roman" w:cs="Times New Roman"/>
                <w:color w:val="444444"/>
                <w:sz w:val="24"/>
                <w:szCs w:val="24"/>
                <w:lang w:eastAsia="bg-BG"/>
              </w:rPr>
              <w:t>Banco Santander</w:t>
            </w:r>
          </w:p>
        </w:tc>
        <w:tc>
          <w:tcPr>
            <w:tcW w:w="955" w:type="dxa"/>
            <w:tcBorders>
              <w:top w:val="single" w:sz="8" w:space="0" w:color="auto"/>
              <w:left w:val="nil"/>
              <w:bottom w:val="single" w:sz="8" w:space="0" w:color="auto"/>
              <w:right w:val="single" w:sz="8" w:space="0" w:color="auto"/>
            </w:tcBorders>
            <w:shd w:val="clear" w:color="auto" w:fill="auto"/>
            <w:vAlign w:val="center"/>
            <w:hideMark/>
          </w:tcPr>
          <w:p w14:paraId="6A526A52" w14:textId="77777777" w:rsidR="000A2D12" w:rsidRPr="000A2D12" w:rsidRDefault="000A2D12" w:rsidP="000A2D12">
            <w:pPr>
              <w:spacing w:after="0" w:line="240" w:lineRule="auto"/>
              <w:jc w:val="both"/>
              <w:rPr>
                <w:rFonts w:ascii="Times New Roman" w:eastAsia="Times New Roman" w:hAnsi="Times New Roman" w:cs="Times New Roman"/>
                <w:color w:val="444444"/>
                <w:sz w:val="24"/>
                <w:szCs w:val="24"/>
                <w:lang w:val="bg-BG" w:eastAsia="bg-BG"/>
              </w:rPr>
            </w:pPr>
            <w:r w:rsidRPr="000A2D12">
              <w:rPr>
                <w:rFonts w:ascii="Times New Roman" w:eastAsia="Times New Roman" w:hAnsi="Times New Roman" w:cs="Times New Roman"/>
                <w:color w:val="444444"/>
                <w:sz w:val="24"/>
                <w:szCs w:val="24"/>
                <w:lang w:eastAsia="bg-BG"/>
              </w:rPr>
              <w:t>2014</w:t>
            </w:r>
          </w:p>
        </w:tc>
        <w:tc>
          <w:tcPr>
            <w:tcW w:w="955" w:type="dxa"/>
            <w:tcBorders>
              <w:top w:val="single" w:sz="8" w:space="0" w:color="auto"/>
              <w:left w:val="nil"/>
              <w:bottom w:val="single" w:sz="8" w:space="0" w:color="auto"/>
              <w:right w:val="single" w:sz="8" w:space="0" w:color="auto"/>
            </w:tcBorders>
            <w:shd w:val="clear" w:color="auto" w:fill="auto"/>
            <w:vAlign w:val="center"/>
            <w:hideMark/>
          </w:tcPr>
          <w:p w14:paraId="76C5BB21" w14:textId="77777777" w:rsidR="000A2D12" w:rsidRPr="000A2D12" w:rsidRDefault="000A2D12" w:rsidP="000A2D12">
            <w:pPr>
              <w:spacing w:after="0" w:line="240" w:lineRule="auto"/>
              <w:jc w:val="both"/>
              <w:rPr>
                <w:rFonts w:ascii="Times New Roman" w:eastAsia="Times New Roman" w:hAnsi="Times New Roman" w:cs="Times New Roman"/>
                <w:color w:val="444444"/>
                <w:sz w:val="24"/>
                <w:szCs w:val="24"/>
                <w:lang w:val="bg-BG" w:eastAsia="bg-BG"/>
              </w:rPr>
            </w:pPr>
            <w:r w:rsidRPr="000A2D12">
              <w:rPr>
                <w:rFonts w:ascii="Times New Roman" w:eastAsia="Times New Roman" w:hAnsi="Times New Roman" w:cs="Times New Roman"/>
                <w:color w:val="444444"/>
                <w:sz w:val="24"/>
                <w:szCs w:val="24"/>
                <w:lang w:eastAsia="bg-BG"/>
              </w:rPr>
              <w:t>2015</w:t>
            </w:r>
          </w:p>
        </w:tc>
        <w:tc>
          <w:tcPr>
            <w:tcW w:w="955" w:type="dxa"/>
            <w:tcBorders>
              <w:top w:val="single" w:sz="8" w:space="0" w:color="auto"/>
              <w:left w:val="nil"/>
              <w:bottom w:val="single" w:sz="8" w:space="0" w:color="auto"/>
              <w:right w:val="single" w:sz="8" w:space="0" w:color="auto"/>
            </w:tcBorders>
            <w:shd w:val="clear" w:color="auto" w:fill="auto"/>
            <w:vAlign w:val="center"/>
            <w:hideMark/>
          </w:tcPr>
          <w:p w14:paraId="1AA8DE0C" w14:textId="77777777" w:rsidR="000A2D12" w:rsidRPr="000A2D12" w:rsidRDefault="000A2D12" w:rsidP="000A2D12">
            <w:pPr>
              <w:spacing w:after="0" w:line="240" w:lineRule="auto"/>
              <w:jc w:val="both"/>
              <w:rPr>
                <w:rFonts w:ascii="Times New Roman" w:eastAsia="Times New Roman" w:hAnsi="Times New Roman" w:cs="Times New Roman"/>
                <w:color w:val="444444"/>
                <w:sz w:val="24"/>
                <w:szCs w:val="24"/>
                <w:lang w:val="bg-BG" w:eastAsia="bg-BG"/>
              </w:rPr>
            </w:pPr>
            <w:r w:rsidRPr="000A2D12">
              <w:rPr>
                <w:rFonts w:ascii="Times New Roman" w:eastAsia="Times New Roman" w:hAnsi="Times New Roman" w:cs="Times New Roman"/>
                <w:color w:val="444444"/>
                <w:sz w:val="24"/>
                <w:szCs w:val="24"/>
                <w:lang w:eastAsia="bg-BG"/>
              </w:rPr>
              <w:t>2016</w:t>
            </w:r>
          </w:p>
        </w:tc>
        <w:tc>
          <w:tcPr>
            <w:tcW w:w="955" w:type="dxa"/>
            <w:tcBorders>
              <w:top w:val="single" w:sz="8" w:space="0" w:color="auto"/>
              <w:left w:val="nil"/>
              <w:bottom w:val="single" w:sz="8" w:space="0" w:color="auto"/>
              <w:right w:val="single" w:sz="8" w:space="0" w:color="auto"/>
            </w:tcBorders>
            <w:shd w:val="clear" w:color="auto" w:fill="auto"/>
            <w:vAlign w:val="center"/>
            <w:hideMark/>
          </w:tcPr>
          <w:p w14:paraId="5B5B2BFA" w14:textId="77777777" w:rsidR="000A2D12" w:rsidRPr="000A2D12" w:rsidRDefault="000A2D12" w:rsidP="000A2D12">
            <w:pPr>
              <w:spacing w:after="0" w:line="240" w:lineRule="auto"/>
              <w:jc w:val="both"/>
              <w:rPr>
                <w:rFonts w:ascii="Times New Roman" w:eastAsia="Times New Roman" w:hAnsi="Times New Roman" w:cs="Times New Roman"/>
                <w:color w:val="444444"/>
                <w:sz w:val="24"/>
                <w:szCs w:val="24"/>
                <w:lang w:val="bg-BG" w:eastAsia="bg-BG"/>
              </w:rPr>
            </w:pPr>
            <w:r w:rsidRPr="000A2D12">
              <w:rPr>
                <w:rFonts w:ascii="Times New Roman" w:eastAsia="Times New Roman" w:hAnsi="Times New Roman" w:cs="Times New Roman"/>
                <w:color w:val="444444"/>
                <w:sz w:val="24"/>
                <w:szCs w:val="24"/>
                <w:lang w:eastAsia="bg-BG"/>
              </w:rPr>
              <w:t>2017</w:t>
            </w:r>
          </w:p>
        </w:tc>
        <w:tc>
          <w:tcPr>
            <w:tcW w:w="952" w:type="dxa"/>
            <w:tcBorders>
              <w:top w:val="single" w:sz="8" w:space="0" w:color="auto"/>
              <w:left w:val="nil"/>
              <w:bottom w:val="single" w:sz="8" w:space="0" w:color="auto"/>
              <w:right w:val="single" w:sz="8" w:space="0" w:color="auto"/>
            </w:tcBorders>
            <w:shd w:val="clear" w:color="auto" w:fill="auto"/>
            <w:vAlign w:val="center"/>
            <w:hideMark/>
          </w:tcPr>
          <w:p w14:paraId="53B309CF" w14:textId="77777777" w:rsidR="000A2D12" w:rsidRPr="000A2D12" w:rsidRDefault="000A2D12" w:rsidP="000A2D12">
            <w:pPr>
              <w:spacing w:after="0" w:line="240" w:lineRule="auto"/>
              <w:jc w:val="both"/>
              <w:rPr>
                <w:rFonts w:ascii="Times New Roman" w:eastAsia="Times New Roman" w:hAnsi="Times New Roman" w:cs="Times New Roman"/>
                <w:color w:val="444444"/>
                <w:sz w:val="24"/>
                <w:szCs w:val="24"/>
                <w:lang w:val="bg-BG" w:eastAsia="bg-BG"/>
              </w:rPr>
            </w:pPr>
            <w:r w:rsidRPr="000A2D12">
              <w:rPr>
                <w:rFonts w:ascii="Times New Roman" w:eastAsia="Times New Roman" w:hAnsi="Times New Roman" w:cs="Times New Roman"/>
                <w:color w:val="444444"/>
                <w:sz w:val="24"/>
                <w:szCs w:val="24"/>
                <w:lang w:eastAsia="bg-BG"/>
              </w:rPr>
              <w:t>2018</w:t>
            </w:r>
          </w:p>
        </w:tc>
        <w:tc>
          <w:tcPr>
            <w:tcW w:w="957" w:type="dxa"/>
            <w:tcBorders>
              <w:top w:val="single" w:sz="8" w:space="0" w:color="auto"/>
              <w:left w:val="nil"/>
              <w:bottom w:val="single" w:sz="8" w:space="0" w:color="auto"/>
              <w:right w:val="single" w:sz="8" w:space="0" w:color="auto"/>
            </w:tcBorders>
            <w:shd w:val="clear" w:color="auto" w:fill="auto"/>
            <w:vAlign w:val="center"/>
            <w:hideMark/>
          </w:tcPr>
          <w:p w14:paraId="168C2AEF" w14:textId="513087DB" w:rsidR="000A2D12" w:rsidRPr="000A2D12" w:rsidRDefault="000A2D12" w:rsidP="000A2D12">
            <w:pPr>
              <w:spacing w:after="0" w:line="240" w:lineRule="auto"/>
              <w:jc w:val="both"/>
              <w:rPr>
                <w:rFonts w:ascii="Times New Roman" w:eastAsia="Times New Roman" w:hAnsi="Times New Roman" w:cs="Times New Roman"/>
                <w:color w:val="444444"/>
                <w:sz w:val="24"/>
                <w:szCs w:val="24"/>
                <w:lang w:val="bg-BG" w:eastAsia="bg-BG"/>
              </w:rPr>
            </w:pPr>
            <w:r w:rsidRPr="000A2D12">
              <w:rPr>
                <w:rFonts w:ascii="Times New Roman" w:eastAsia="Times New Roman" w:hAnsi="Times New Roman" w:cs="Times New Roman"/>
                <w:color w:val="444444"/>
                <w:sz w:val="24"/>
                <w:szCs w:val="24"/>
                <w:lang w:eastAsia="bg-BG"/>
              </w:rPr>
              <w:t>Barclays (201</w:t>
            </w:r>
            <w:r w:rsidR="003A3443">
              <w:rPr>
                <w:rFonts w:ascii="Times New Roman" w:eastAsia="Times New Roman" w:hAnsi="Times New Roman" w:cs="Times New Roman"/>
                <w:color w:val="444444"/>
                <w:sz w:val="24"/>
                <w:szCs w:val="24"/>
                <w:lang w:eastAsia="bg-BG"/>
              </w:rPr>
              <w:t>8</w:t>
            </w:r>
            <w:r w:rsidRPr="000A2D12">
              <w:rPr>
                <w:rFonts w:ascii="Times New Roman" w:eastAsia="Times New Roman" w:hAnsi="Times New Roman" w:cs="Times New Roman"/>
                <w:color w:val="444444"/>
                <w:sz w:val="24"/>
                <w:szCs w:val="24"/>
                <w:lang w:eastAsia="bg-BG"/>
              </w:rPr>
              <w:t>)</w:t>
            </w:r>
          </w:p>
        </w:tc>
      </w:tr>
      <w:tr w:rsidR="000A2D12" w:rsidRPr="000A2D12" w14:paraId="16DD594D" w14:textId="77777777" w:rsidTr="000A2D12">
        <w:trPr>
          <w:trHeight w:val="960"/>
        </w:trPr>
        <w:tc>
          <w:tcPr>
            <w:tcW w:w="991" w:type="dxa"/>
            <w:tcBorders>
              <w:top w:val="nil"/>
              <w:left w:val="single" w:sz="8" w:space="0" w:color="auto"/>
              <w:bottom w:val="single" w:sz="8" w:space="0" w:color="auto"/>
              <w:right w:val="single" w:sz="8" w:space="0" w:color="auto"/>
            </w:tcBorders>
            <w:shd w:val="clear" w:color="auto" w:fill="auto"/>
            <w:vAlign w:val="center"/>
            <w:hideMark/>
          </w:tcPr>
          <w:p w14:paraId="373C48AB" w14:textId="77777777" w:rsidR="000A2D12" w:rsidRPr="000A2D12" w:rsidRDefault="000A2D12" w:rsidP="000A2D12">
            <w:pPr>
              <w:spacing w:after="0" w:line="240" w:lineRule="auto"/>
              <w:jc w:val="both"/>
              <w:rPr>
                <w:rFonts w:ascii="Times New Roman" w:eastAsia="Times New Roman" w:hAnsi="Times New Roman" w:cs="Times New Roman"/>
                <w:color w:val="444444"/>
                <w:sz w:val="24"/>
                <w:szCs w:val="24"/>
                <w:lang w:val="bg-BG" w:eastAsia="bg-BG"/>
              </w:rPr>
            </w:pPr>
            <w:r w:rsidRPr="000A2D12">
              <w:rPr>
                <w:rFonts w:ascii="Times New Roman" w:eastAsia="Times New Roman" w:hAnsi="Times New Roman" w:cs="Times New Roman"/>
                <w:color w:val="444444"/>
                <w:sz w:val="24"/>
                <w:szCs w:val="24"/>
                <w:lang w:eastAsia="bg-BG"/>
              </w:rPr>
              <w:t>Operating profit margin</w:t>
            </w:r>
          </w:p>
        </w:tc>
        <w:tc>
          <w:tcPr>
            <w:tcW w:w="955" w:type="dxa"/>
            <w:tcBorders>
              <w:top w:val="nil"/>
              <w:left w:val="nil"/>
              <w:bottom w:val="single" w:sz="8" w:space="0" w:color="auto"/>
              <w:right w:val="single" w:sz="8" w:space="0" w:color="auto"/>
            </w:tcBorders>
            <w:shd w:val="clear" w:color="auto" w:fill="auto"/>
            <w:vAlign w:val="center"/>
            <w:hideMark/>
          </w:tcPr>
          <w:p w14:paraId="1EBC9274" w14:textId="77777777" w:rsidR="000A2D12" w:rsidRPr="000A2D12" w:rsidRDefault="000A2D12" w:rsidP="000A2D12">
            <w:pPr>
              <w:spacing w:after="0" w:line="240" w:lineRule="auto"/>
              <w:jc w:val="both"/>
              <w:rPr>
                <w:rFonts w:ascii="Times New Roman" w:eastAsia="Times New Roman" w:hAnsi="Times New Roman" w:cs="Times New Roman"/>
                <w:color w:val="444444"/>
                <w:sz w:val="24"/>
                <w:szCs w:val="24"/>
                <w:lang w:val="bg-BG" w:eastAsia="bg-BG"/>
              </w:rPr>
            </w:pPr>
            <w:r w:rsidRPr="000A2D12">
              <w:rPr>
                <w:rFonts w:ascii="Times New Roman" w:eastAsia="Times New Roman" w:hAnsi="Times New Roman" w:cs="Times New Roman"/>
                <w:color w:val="444444"/>
                <w:sz w:val="24"/>
                <w:szCs w:val="24"/>
                <w:lang w:eastAsia="bg-BG"/>
              </w:rPr>
              <w:t>0.31526</w:t>
            </w:r>
          </w:p>
        </w:tc>
        <w:tc>
          <w:tcPr>
            <w:tcW w:w="955" w:type="dxa"/>
            <w:tcBorders>
              <w:top w:val="nil"/>
              <w:left w:val="nil"/>
              <w:bottom w:val="single" w:sz="8" w:space="0" w:color="auto"/>
              <w:right w:val="single" w:sz="8" w:space="0" w:color="auto"/>
            </w:tcBorders>
            <w:shd w:val="clear" w:color="auto" w:fill="auto"/>
            <w:vAlign w:val="center"/>
            <w:hideMark/>
          </w:tcPr>
          <w:p w14:paraId="434B26CF" w14:textId="77777777" w:rsidR="000A2D12" w:rsidRPr="000A2D12" w:rsidRDefault="000A2D12" w:rsidP="000A2D12">
            <w:pPr>
              <w:spacing w:after="0" w:line="240" w:lineRule="auto"/>
              <w:jc w:val="both"/>
              <w:rPr>
                <w:rFonts w:ascii="Times New Roman" w:eastAsia="Times New Roman" w:hAnsi="Times New Roman" w:cs="Times New Roman"/>
                <w:color w:val="444444"/>
                <w:sz w:val="24"/>
                <w:szCs w:val="24"/>
                <w:lang w:val="bg-BG" w:eastAsia="bg-BG"/>
              </w:rPr>
            </w:pPr>
            <w:r w:rsidRPr="000A2D12">
              <w:rPr>
                <w:rFonts w:ascii="Times New Roman" w:eastAsia="Times New Roman" w:hAnsi="Times New Roman" w:cs="Times New Roman"/>
                <w:color w:val="444444"/>
                <w:sz w:val="24"/>
                <w:szCs w:val="24"/>
                <w:lang w:eastAsia="bg-BG"/>
              </w:rPr>
              <w:t>0.30294</w:t>
            </w:r>
          </w:p>
        </w:tc>
        <w:tc>
          <w:tcPr>
            <w:tcW w:w="955" w:type="dxa"/>
            <w:tcBorders>
              <w:top w:val="nil"/>
              <w:left w:val="nil"/>
              <w:bottom w:val="single" w:sz="8" w:space="0" w:color="auto"/>
              <w:right w:val="single" w:sz="8" w:space="0" w:color="auto"/>
            </w:tcBorders>
            <w:shd w:val="clear" w:color="auto" w:fill="auto"/>
            <w:vAlign w:val="center"/>
            <w:hideMark/>
          </w:tcPr>
          <w:p w14:paraId="351CB5A8" w14:textId="77777777" w:rsidR="000A2D12" w:rsidRPr="000A2D12" w:rsidRDefault="000A2D12" w:rsidP="000A2D12">
            <w:pPr>
              <w:spacing w:after="0" w:line="240" w:lineRule="auto"/>
              <w:jc w:val="both"/>
              <w:rPr>
                <w:rFonts w:ascii="Times New Roman" w:eastAsia="Times New Roman" w:hAnsi="Times New Roman" w:cs="Times New Roman"/>
                <w:color w:val="444444"/>
                <w:sz w:val="24"/>
                <w:szCs w:val="24"/>
                <w:lang w:val="bg-BG" w:eastAsia="bg-BG"/>
              </w:rPr>
            </w:pPr>
            <w:r w:rsidRPr="000A2D12">
              <w:rPr>
                <w:rFonts w:ascii="Times New Roman" w:eastAsia="Times New Roman" w:hAnsi="Times New Roman" w:cs="Times New Roman"/>
                <w:color w:val="444444"/>
                <w:sz w:val="24"/>
                <w:szCs w:val="24"/>
                <w:lang w:eastAsia="bg-BG"/>
              </w:rPr>
              <w:t>0.30064</w:t>
            </w:r>
          </w:p>
        </w:tc>
        <w:tc>
          <w:tcPr>
            <w:tcW w:w="955" w:type="dxa"/>
            <w:tcBorders>
              <w:top w:val="nil"/>
              <w:left w:val="nil"/>
              <w:bottom w:val="single" w:sz="8" w:space="0" w:color="auto"/>
              <w:right w:val="single" w:sz="8" w:space="0" w:color="auto"/>
            </w:tcBorders>
            <w:shd w:val="clear" w:color="auto" w:fill="auto"/>
            <w:vAlign w:val="center"/>
            <w:hideMark/>
          </w:tcPr>
          <w:p w14:paraId="2971BB6F" w14:textId="77777777" w:rsidR="000A2D12" w:rsidRPr="000A2D12" w:rsidRDefault="000A2D12" w:rsidP="000A2D12">
            <w:pPr>
              <w:spacing w:after="0" w:line="240" w:lineRule="auto"/>
              <w:jc w:val="both"/>
              <w:rPr>
                <w:rFonts w:ascii="Times New Roman" w:eastAsia="Times New Roman" w:hAnsi="Times New Roman" w:cs="Times New Roman"/>
                <w:color w:val="444444"/>
                <w:sz w:val="24"/>
                <w:szCs w:val="24"/>
                <w:lang w:val="bg-BG" w:eastAsia="bg-BG"/>
              </w:rPr>
            </w:pPr>
            <w:r w:rsidRPr="000A2D12">
              <w:rPr>
                <w:rFonts w:ascii="Times New Roman" w:eastAsia="Times New Roman" w:hAnsi="Times New Roman" w:cs="Times New Roman"/>
                <w:color w:val="444444"/>
                <w:sz w:val="24"/>
                <w:szCs w:val="24"/>
                <w:lang w:eastAsia="bg-BG"/>
              </w:rPr>
              <w:t>0.32272</w:t>
            </w:r>
          </w:p>
        </w:tc>
        <w:tc>
          <w:tcPr>
            <w:tcW w:w="952" w:type="dxa"/>
            <w:tcBorders>
              <w:top w:val="nil"/>
              <w:left w:val="nil"/>
              <w:bottom w:val="single" w:sz="8" w:space="0" w:color="auto"/>
              <w:right w:val="single" w:sz="8" w:space="0" w:color="auto"/>
            </w:tcBorders>
            <w:shd w:val="clear" w:color="auto" w:fill="auto"/>
            <w:vAlign w:val="center"/>
            <w:hideMark/>
          </w:tcPr>
          <w:p w14:paraId="0B305D28" w14:textId="77777777" w:rsidR="000A2D12" w:rsidRPr="000A2D12" w:rsidRDefault="000A2D12" w:rsidP="000A2D12">
            <w:pPr>
              <w:spacing w:after="0" w:line="240" w:lineRule="auto"/>
              <w:jc w:val="both"/>
              <w:rPr>
                <w:rFonts w:ascii="Times New Roman" w:eastAsia="Times New Roman" w:hAnsi="Times New Roman" w:cs="Times New Roman"/>
                <w:color w:val="444444"/>
                <w:sz w:val="24"/>
                <w:szCs w:val="24"/>
                <w:lang w:val="bg-BG" w:eastAsia="bg-BG"/>
              </w:rPr>
            </w:pPr>
            <w:r w:rsidRPr="000A2D12">
              <w:rPr>
                <w:rFonts w:ascii="Times New Roman" w:eastAsia="Times New Roman" w:hAnsi="Times New Roman" w:cs="Times New Roman"/>
                <w:color w:val="444444"/>
                <w:sz w:val="24"/>
                <w:szCs w:val="24"/>
                <w:lang w:eastAsia="bg-BG"/>
              </w:rPr>
              <w:t>0.3419</w:t>
            </w:r>
          </w:p>
        </w:tc>
        <w:tc>
          <w:tcPr>
            <w:tcW w:w="957" w:type="dxa"/>
            <w:tcBorders>
              <w:top w:val="nil"/>
              <w:left w:val="nil"/>
              <w:bottom w:val="single" w:sz="8" w:space="0" w:color="auto"/>
              <w:right w:val="single" w:sz="8" w:space="0" w:color="auto"/>
            </w:tcBorders>
            <w:shd w:val="clear" w:color="auto" w:fill="auto"/>
            <w:vAlign w:val="center"/>
            <w:hideMark/>
          </w:tcPr>
          <w:p w14:paraId="5972741D" w14:textId="77777777" w:rsidR="000A2D12" w:rsidRPr="000A2D12" w:rsidRDefault="000A2D12" w:rsidP="000A2D12">
            <w:pPr>
              <w:spacing w:after="0" w:line="240" w:lineRule="auto"/>
              <w:jc w:val="both"/>
              <w:rPr>
                <w:rFonts w:ascii="Times New Roman" w:eastAsia="Times New Roman" w:hAnsi="Times New Roman" w:cs="Times New Roman"/>
                <w:color w:val="444444"/>
                <w:sz w:val="24"/>
                <w:szCs w:val="24"/>
                <w:lang w:val="bg-BG" w:eastAsia="bg-BG"/>
              </w:rPr>
            </w:pPr>
            <w:r w:rsidRPr="000A2D12">
              <w:rPr>
                <w:rFonts w:ascii="Times New Roman" w:eastAsia="Times New Roman" w:hAnsi="Times New Roman" w:cs="Times New Roman"/>
                <w:color w:val="444444"/>
                <w:sz w:val="24"/>
                <w:szCs w:val="24"/>
                <w:lang w:eastAsia="bg-BG"/>
              </w:rPr>
              <w:t>0.1064</w:t>
            </w:r>
          </w:p>
        </w:tc>
      </w:tr>
      <w:tr w:rsidR="000A2D12" w:rsidRPr="000A2D12" w14:paraId="6DA618EA" w14:textId="77777777" w:rsidTr="000A2D12">
        <w:trPr>
          <w:trHeight w:val="645"/>
        </w:trPr>
        <w:tc>
          <w:tcPr>
            <w:tcW w:w="991" w:type="dxa"/>
            <w:tcBorders>
              <w:top w:val="nil"/>
              <w:left w:val="single" w:sz="8" w:space="0" w:color="auto"/>
              <w:bottom w:val="single" w:sz="8" w:space="0" w:color="auto"/>
              <w:right w:val="single" w:sz="8" w:space="0" w:color="auto"/>
            </w:tcBorders>
            <w:shd w:val="clear" w:color="auto" w:fill="auto"/>
            <w:vAlign w:val="center"/>
            <w:hideMark/>
          </w:tcPr>
          <w:p w14:paraId="44B78D81" w14:textId="77777777" w:rsidR="000A2D12" w:rsidRPr="000A2D12" w:rsidRDefault="000A2D12" w:rsidP="000A2D12">
            <w:pPr>
              <w:spacing w:after="0" w:line="240" w:lineRule="auto"/>
              <w:jc w:val="both"/>
              <w:rPr>
                <w:rFonts w:ascii="Times New Roman" w:eastAsia="Times New Roman" w:hAnsi="Times New Roman" w:cs="Times New Roman"/>
                <w:color w:val="444444"/>
                <w:sz w:val="24"/>
                <w:szCs w:val="24"/>
                <w:lang w:val="bg-BG" w:eastAsia="bg-BG"/>
              </w:rPr>
            </w:pPr>
            <w:r w:rsidRPr="000A2D12">
              <w:rPr>
                <w:rFonts w:ascii="Times New Roman" w:eastAsia="Times New Roman" w:hAnsi="Times New Roman" w:cs="Times New Roman"/>
                <w:color w:val="444444"/>
                <w:sz w:val="24"/>
                <w:szCs w:val="24"/>
                <w:lang w:val="bg-BG" w:eastAsia="bg-BG"/>
              </w:rPr>
              <w:t>operating income</w:t>
            </w:r>
          </w:p>
        </w:tc>
        <w:tc>
          <w:tcPr>
            <w:tcW w:w="955" w:type="dxa"/>
            <w:tcBorders>
              <w:top w:val="nil"/>
              <w:left w:val="nil"/>
              <w:bottom w:val="single" w:sz="8" w:space="0" w:color="auto"/>
              <w:right w:val="single" w:sz="8" w:space="0" w:color="auto"/>
            </w:tcBorders>
            <w:shd w:val="clear" w:color="auto" w:fill="auto"/>
            <w:vAlign w:val="center"/>
            <w:hideMark/>
          </w:tcPr>
          <w:p w14:paraId="50BC5FFC" w14:textId="77777777" w:rsidR="000A2D12" w:rsidRPr="000A2D12" w:rsidRDefault="000A2D12" w:rsidP="000A2D12">
            <w:pPr>
              <w:spacing w:after="0" w:line="240" w:lineRule="auto"/>
              <w:jc w:val="both"/>
              <w:rPr>
                <w:rFonts w:ascii="Times New Roman" w:eastAsia="Times New Roman" w:hAnsi="Times New Roman" w:cs="Times New Roman"/>
                <w:color w:val="444444"/>
                <w:sz w:val="24"/>
                <w:szCs w:val="24"/>
                <w:lang w:val="bg-BG" w:eastAsia="bg-BG"/>
              </w:rPr>
            </w:pPr>
            <w:r w:rsidRPr="000A2D12">
              <w:rPr>
                <w:rFonts w:ascii="Times New Roman" w:eastAsia="Times New Roman" w:hAnsi="Times New Roman" w:cs="Times New Roman"/>
                <w:color w:val="444444"/>
                <w:sz w:val="24"/>
                <w:szCs w:val="24"/>
                <w:lang w:val="bg-BG" w:eastAsia="bg-BG"/>
              </w:rPr>
              <w:t>14196</w:t>
            </w:r>
          </w:p>
        </w:tc>
        <w:tc>
          <w:tcPr>
            <w:tcW w:w="955" w:type="dxa"/>
            <w:tcBorders>
              <w:top w:val="nil"/>
              <w:left w:val="nil"/>
              <w:bottom w:val="single" w:sz="8" w:space="0" w:color="auto"/>
              <w:right w:val="single" w:sz="8" w:space="0" w:color="auto"/>
            </w:tcBorders>
            <w:shd w:val="clear" w:color="auto" w:fill="auto"/>
            <w:vAlign w:val="center"/>
            <w:hideMark/>
          </w:tcPr>
          <w:p w14:paraId="65BB2362" w14:textId="77777777" w:rsidR="000A2D12" w:rsidRPr="000A2D12" w:rsidRDefault="000A2D12" w:rsidP="000A2D12">
            <w:pPr>
              <w:spacing w:after="0" w:line="240" w:lineRule="auto"/>
              <w:jc w:val="both"/>
              <w:rPr>
                <w:rFonts w:ascii="Times New Roman" w:eastAsia="Times New Roman" w:hAnsi="Times New Roman" w:cs="Times New Roman"/>
                <w:color w:val="444444"/>
                <w:sz w:val="24"/>
                <w:szCs w:val="24"/>
                <w:lang w:val="bg-BG" w:eastAsia="bg-BG"/>
              </w:rPr>
            </w:pPr>
            <w:r w:rsidRPr="000A2D12">
              <w:rPr>
                <w:rFonts w:ascii="Times New Roman" w:eastAsia="Times New Roman" w:hAnsi="Times New Roman" w:cs="Times New Roman"/>
                <w:color w:val="444444"/>
                <w:sz w:val="24"/>
                <w:szCs w:val="24"/>
                <w:lang w:val="bg-BG" w:eastAsia="bg-BG"/>
              </w:rPr>
              <w:t>23642</w:t>
            </w:r>
          </w:p>
        </w:tc>
        <w:tc>
          <w:tcPr>
            <w:tcW w:w="955" w:type="dxa"/>
            <w:tcBorders>
              <w:top w:val="nil"/>
              <w:left w:val="nil"/>
              <w:bottom w:val="single" w:sz="8" w:space="0" w:color="auto"/>
              <w:right w:val="single" w:sz="8" w:space="0" w:color="auto"/>
            </w:tcBorders>
            <w:shd w:val="clear" w:color="auto" w:fill="auto"/>
            <w:vAlign w:val="center"/>
            <w:hideMark/>
          </w:tcPr>
          <w:p w14:paraId="57494276" w14:textId="77777777" w:rsidR="000A2D12" w:rsidRPr="000A2D12" w:rsidRDefault="000A2D12" w:rsidP="000A2D12">
            <w:pPr>
              <w:spacing w:after="0" w:line="240" w:lineRule="auto"/>
              <w:jc w:val="both"/>
              <w:rPr>
                <w:rFonts w:ascii="Times New Roman" w:eastAsia="Times New Roman" w:hAnsi="Times New Roman" w:cs="Times New Roman"/>
                <w:color w:val="444444"/>
                <w:sz w:val="24"/>
                <w:szCs w:val="24"/>
                <w:lang w:val="bg-BG" w:eastAsia="bg-BG"/>
              </w:rPr>
            </w:pPr>
            <w:r w:rsidRPr="000A2D12">
              <w:rPr>
                <w:rFonts w:ascii="Times New Roman" w:eastAsia="Times New Roman" w:hAnsi="Times New Roman" w:cs="Times New Roman"/>
                <w:color w:val="444444"/>
                <w:sz w:val="24"/>
                <w:szCs w:val="24"/>
                <w:lang w:val="bg-BG" w:eastAsia="bg-BG"/>
              </w:rPr>
              <w:t>22723</w:t>
            </w:r>
          </w:p>
        </w:tc>
        <w:tc>
          <w:tcPr>
            <w:tcW w:w="955" w:type="dxa"/>
            <w:tcBorders>
              <w:top w:val="nil"/>
              <w:left w:val="nil"/>
              <w:bottom w:val="single" w:sz="8" w:space="0" w:color="auto"/>
              <w:right w:val="single" w:sz="8" w:space="0" w:color="auto"/>
            </w:tcBorders>
            <w:shd w:val="clear" w:color="auto" w:fill="auto"/>
            <w:vAlign w:val="center"/>
            <w:hideMark/>
          </w:tcPr>
          <w:p w14:paraId="30879D3B" w14:textId="77777777" w:rsidR="000A2D12" w:rsidRPr="000A2D12" w:rsidRDefault="000A2D12" w:rsidP="000A2D12">
            <w:pPr>
              <w:spacing w:after="0" w:line="240" w:lineRule="auto"/>
              <w:jc w:val="both"/>
              <w:rPr>
                <w:rFonts w:ascii="Times New Roman" w:eastAsia="Times New Roman" w:hAnsi="Times New Roman" w:cs="Times New Roman"/>
                <w:color w:val="444444"/>
                <w:sz w:val="24"/>
                <w:szCs w:val="24"/>
                <w:lang w:val="bg-BG" w:eastAsia="bg-BG"/>
              </w:rPr>
            </w:pPr>
            <w:r w:rsidRPr="000A2D12">
              <w:rPr>
                <w:rFonts w:ascii="Times New Roman" w:eastAsia="Times New Roman" w:hAnsi="Times New Roman" w:cs="Times New Roman"/>
                <w:color w:val="444444"/>
                <w:sz w:val="24"/>
                <w:szCs w:val="24"/>
                <w:lang w:val="bg-BG" w:eastAsia="bg-BG"/>
              </w:rPr>
              <w:t>25571</w:t>
            </w:r>
          </w:p>
        </w:tc>
        <w:tc>
          <w:tcPr>
            <w:tcW w:w="952" w:type="dxa"/>
            <w:tcBorders>
              <w:top w:val="nil"/>
              <w:left w:val="nil"/>
              <w:bottom w:val="single" w:sz="8" w:space="0" w:color="auto"/>
              <w:right w:val="single" w:sz="8" w:space="0" w:color="auto"/>
            </w:tcBorders>
            <w:shd w:val="clear" w:color="auto" w:fill="auto"/>
            <w:vAlign w:val="center"/>
            <w:hideMark/>
          </w:tcPr>
          <w:p w14:paraId="5DA7BDA5" w14:textId="77777777" w:rsidR="000A2D12" w:rsidRPr="000A2D12" w:rsidRDefault="000A2D12" w:rsidP="000A2D12">
            <w:pPr>
              <w:spacing w:after="0" w:line="240" w:lineRule="auto"/>
              <w:jc w:val="both"/>
              <w:rPr>
                <w:rFonts w:ascii="Times New Roman" w:eastAsia="Times New Roman" w:hAnsi="Times New Roman" w:cs="Times New Roman"/>
                <w:color w:val="444444"/>
                <w:sz w:val="24"/>
                <w:szCs w:val="24"/>
                <w:lang w:val="bg-BG" w:eastAsia="bg-BG"/>
              </w:rPr>
            </w:pPr>
            <w:r w:rsidRPr="000A2D12">
              <w:rPr>
                <w:rFonts w:ascii="Times New Roman" w:eastAsia="Times New Roman" w:hAnsi="Times New Roman" w:cs="Times New Roman"/>
                <w:color w:val="444444"/>
                <w:sz w:val="24"/>
                <w:szCs w:val="24"/>
                <w:lang w:val="bg-BG" w:eastAsia="bg-BG"/>
              </w:rPr>
              <w:t>27628</w:t>
            </w:r>
          </w:p>
        </w:tc>
        <w:tc>
          <w:tcPr>
            <w:tcW w:w="957" w:type="dxa"/>
            <w:tcBorders>
              <w:top w:val="nil"/>
              <w:left w:val="nil"/>
              <w:bottom w:val="single" w:sz="8" w:space="0" w:color="auto"/>
              <w:right w:val="single" w:sz="8" w:space="0" w:color="auto"/>
            </w:tcBorders>
            <w:shd w:val="clear" w:color="auto" w:fill="auto"/>
            <w:vAlign w:val="center"/>
            <w:hideMark/>
          </w:tcPr>
          <w:p w14:paraId="07233B49" w14:textId="575FEC45" w:rsidR="000A2D12" w:rsidRPr="003A3443" w:rsidRDefault="000A2D12" w:rsidP="000A2D12">
            <w:pPr>
              <w:spacing w:after="0" w:line="240" w:lineRule="auto"/>
              <w:jc w:val="both"/>
              <w:rPr>
                <w:rFonts w:ascii="Times New Roman" w:eastAsia="Times New Roman" w:hAnsi="Times New Roman" w:cs="Times New Roman"/>
                <w:color w:val="444444"/>
                <w:sz w:val="24"/>
                <w:szCs w:val="24"/>
                <w:lang w:eastAsia="bg-BG"/>
              </w:rPr>
            </w:pPr>
            <w:r w:rsidRPr="000A2D12">
              <w:rPr>
                <w:rFonts w:ascii="Times New Roman" w:eastAsia="Times New Roman" w:hAnsi="Times New Roman" w:cs="Times New Roman"/>
                <w:color w:val="444444"/>
                <w:sz w:val="24"/>
                <w:szCs w:val="24"/>
                <w:lang w:val="bg-BG" w:eastAsia="bg-BG"/>
              </w:rPr>
              <w:t>4</w:t>
            </w:r>
            <w:r w:rsidR="003A3443">
              <w:rPr>
                <w:rFonts w:ascii="Times New Roman" w:eastAsia="Times New Roman" w:hAnsi="Times New Roman" w:cs="Times New Roman"/>
                <w:color w:val="444444"/>
                <w:sz w:val="24"/>
                <w:szCs w:val="24"/>
                <w:lang w:eastAsia="bg-BG"/>
              </w:rPr>
              <w:t>572</w:t>
            </w:r>
          </w:p>
        </w:tc>
      </w:tr>
      <w:tr w:rsidR="000A2D12" w:rsidRPr="000A2D12" w14:paraId="7EEA88FA" w14:textId="77777777" w:rsidTr="000A2D12">
        <w:trPr>
          <w:trHeight w:val="330"/>
        </w:trPr>
        <w:tc>
          <w:tcPr>
            <w:tcW w:w="991" w:type="dxa"/>
            <w:tcBorders>
              <w:top w:val="nil"/>
              <w:left w:val="single" w:sz="8" w:space="0" w:color="auto"/>
              <w:bottom w:val="single" w:sz="8" w:space="0" w:color="auto"/>
              <w:right w:val="single" w:sz="8" w:space="0" w:color="auto"/>
            </w:tcBorders>
            <w:shd w:val="clear" w:color="auto" w:fill="auto"/>
            <w:vAlign w:val="center"/>
            <w:hideMark/>
          </w:tcPr>
          <w:p w14:paraId="1816A818" w14:textId="77777777" w:rsidR="000A2D12" w:rsidRPr="000A2D12" w:rsidRDefault="000A2D12" w:rsidP="000A2D12">
            <w:pPr>
              <w:spacing w:after="0" w:line="240" w:lineRule="auto"/>
              <w:jc w:val="both"/>
              <w:rPr>
                <w:rFonts w:ascii="Times New Roman" w:eastAsia="Times New Roman" w:hAnsi="Times New Roman" w:cs="Times New Roman"/>
                <w:color w:val="444444"/>
                <w:sz w:val="24"/>
                <w:szCs w:val="24"/>
                <w:lang w:val="bg-BG" w:eastAsia="bg-BG"/>
              </w:rPr>
            </w:pPr>
            <w:r w:rsidRPr="000A2D12">
              <w:rPr>
                <w:rFonts w:ascii="Times New Roman" w:eastAsia="Times New Roman" w:hAnsi="Times New Roman" w:cs="Times New Roman"/>
                <w:color w:val="444444"/>
                <w:sz w:val="24"/>
                <w:szCs w:val="24"/>
                <w:lang w:val="bg-BG" w:eastAsia="bg-BG"/>
              </w:rPr>
              <w:t>revenue</w:t>
            </w:r>
          </w:p>
        </w:tc>
        <w:tc>
          <w:tcPr>
            <w:tcW w:w="955" w:type="dxa"/>
            <w:tcBorders>
              <w:top w:val="nil"/>
              <w:left w:val="nil"/>
              <w:bottom w:val="single" w:sz="8" w:space="0" w:color="auto"/>
              <w:right w:val="single" w:sz="8" w:space="0" w:color="auto"/>
            </w:tcBorders>
            <w:shd w:val="clear" w:color="auto" w:fill="auto"/>
            <w:vAlign w:val="center"/>
            <w:hideMark/>
          </w:tcPr>
          <w:p w14:paraId="383B6787" w14:textId="77777777" w:rsidR="000A2D12" w:rsidRPr="000A2D12" w:rsidRDefault="000A2D12" w:rsidP="000A2D12">
            <w:pPr>
              <w:spacing w:after="0" w:line="240" w:lineRule="auto"/>
              <w:jc w:val="both"/>
              <w:rPr>
                <w:rFonts w:ascii="Times New Roman" w:eastAsia="Times New Roman" w:hAnsi="Times New Roman" w:cs="Times New Roman"/>
                <w:color w:val="444444"/>
                <w:sz w:val="24"/>
                <w:szCs w:val="24"/>
                <w:lang w:val="bg-BG" w:eastAsia="bg-BG"/>
              </w:rPr>
            </w:pPr>
            <w:r w:rsidRPr="000A2D12">
              <w:rPr>
                <w:rFonts w:ascii="Times New Roman" w:eastAsia="Times New Roman" w:hAnsi="Times New Roman" w:cs="Times New Roman"/>
                <w:color w:val="444444"/>
                <w:sz w:val="24"/>
                <w:szCs w:val="24"/>
                <w:lang w:val="bg-BG" w:eastAsia="bg-BG"/>
              </w:rPr>
              <w:t>45029</w:t>
            </w:r>
          </w:p>
        </w:tc>
        <w:tc>
          <w:tcPr>
            <w:tcW w:w="955" w:type="dxa"/>
            <w:tcBorders>
              <w:top w:val="nil"/>
              <w:left w:val="nil"/>
              <w:bottom w:val="single" w:sz="8" w:space="0" w:color="auto"/>
              <w:right w:val="single" w:sz="8" w:space="0" w:color="auto"/>
            </w:tcBorders>
            <w:shd w:val="clear" w:color="auto" w:fill="auto"/>
            <w:vAlign w:val="center"/>
            <w:hideMark/>
          </w:tcPr>
          <w:p w14:paraId="59FF7278" w14:textId="77777777" w:rsidR="000A2D12" w:rsidRPr="000A2D12" w:rsidRDefault="000A2D12" w:rsidP="000A2D12">
            <w:pPr>
              <w:spacing w:after="0" w:line="240" w:lineRule="auto"/>
              <w:jc w:val="both"/>
              <w:rPr>
                <w:rFonts w:ascii="Times New Roman" w:eastAsia="Times New Roman" w:hAnsi="Times New Roman" w:cs="Times New Roman"/>
                <w:color w:val="444444"/>
                <w:sz w:val="24"/>
                <w:szCs w:val="24"/>
                <w:lang w:val="bg-BG" w:eastAsia="bg-BG"/>
              </w:rPr>
            </w:pPr>
            <w:r w:rsidRPr="000A2D12">
              <w:rPr>
                <w:rFonts w:ascii="Times New Roman" w:eastAsia="Times New Roman" w:hAnsi="Times New Roman" w:cs="Times New Roman"/>
                <w:color w:val="444444"/>
                <w:sz w:val="24"/>
                <w:szCs w:val="24"/>
                <w:lang w:val="bg-BG" w:eastAsia="bg-BG"/>
              </w:rPr>
              <w:t>78040</w:t>
            </w:r>
          </w:p>
        </w:tc>
        <w:tc>
          <w:tcPr>
            <w:tcW w:w="955" w:type="dxa"/>
            <w:tcBorders>
              <w:top w:val="nil"/>
              <w:left w:val="nil"/>
              <w:bottom w:val="single" w:sz="8" w:space="0" w:color="auto"/>
              <w:right w:val="single" w:sz="8" w:space="0" w:color="auto"/>
            </w:tcBorders>
            <w:shd w:val="clear" w:color="auto" w:fill="auto"/>
            <w:vAlign w:val="center"/>
            <w:hideMark/>
          </w:tcPr>
          <w:p w14:paraId="37D749EC" w14:textId="77777777" w:rsidR="000A2D12" w:rsidRPr="000A2D12" w:rsidRDefault="000A2D12" w:rsidP="000A2D12">
            <w:pPr>
              <w:spacing w:after="0" w:line="240" w:lineRule="auto"/>
              <w:jc w:val="both"/>
              <w:rPr>
                <w:rFonts w:ascii="Times New Roman" w:eastAsia="Times New Roman" w:hAnsi="Times New Roman" w:cs="Times New Roman"/>
                <w:color w:val="444444"/>
                <w:sz w:val="24"/>
                <w:szCs w:val="24"/>
                <w:lang w:val="bg-BG" w:eastAsia="bg-BG"/>
              </w:rPr>
            </w:pPr>
            <w:r w:rsidRPr="000A2D12">
              <w:rPr>
                <w:rFonts w:ascii="Times New Roman" w:eastAsia="Times New Roman" w:hAnsi="Times New Roman" w:cs="Times New Roman"/>
                <w:color w:val="444444"/>
                <w:sz w:val="24"/>
                <w:szCs w:val="24"/>
                <w:lang w:val="bg-BG" w:eastAsia="bg-BG"/>
              </w:rPr>
              <w:t>75580</w:t>
            </w:r>
          </w:p>
        </w:tc>
        <w:tc>
          <w:tcPr>
            <w:tcW w:w="955" w:type="dxa"/>
            <w:tcBorders>
              <w:top w:val="nil"/>
              <w:left w:val="nil"/>
              <w:bottom w:val="single" w:sz="8" w:space="0" w:color="auto"/>
              <w:right w:val="single" w:sz="8" w:space="0" w:color="auto"/>
            </w:tcBorders>
            <w:shd w:val="clear" w:color="auto" w:fill="auto"/>
            <w:vAlign w:val="center"/>
            <w:hideMark/>
          </w:tcPr>
          <w:p w14:paraId="593BC4E4" w14:textId="77777777" w:rsidR="000A2D12" w:rsidRPr="000A2D12" w:rsidRDefault="000A2D12" w:rsidP="000A2D12">
            <w:pPr>
              <w:spacing w:after="0" w:line="240" w:lineRule="auto"/>
              <w:jc w:val="both"/>
              <w:rPr>
                <w:rFonts w:ascii="Times New Roman" w:eastAsia="Times New Roman" w:hAnsi="Times New Roman" w:cs="Times New Roman"/>
                <w:color w:val="444444"/>
                <w:sz w:val="24"/>
                <w:szCs w:val="24"/>
                <w:lang w:val="bg-BG" w:eastAsia="bg-BG"/>
              </w:rPr>
            </w:pPr>
            <w:r w:rsidRPr="000A2D12">
              <w:rPr>
                <w:rFonts w:ascii="Times New Roman" w:eastAsia="Times New Roman" w:hAnsi="Times New Roman" w:cs="Times New Roman"/>
                <w:color w:val="444444"/>
                <w:sz w:val="24"/>
                <w:szCs w:val="24"/>
                <w:lang w:val="bg-BG" w:eastAsia="bg-BG"/>
              </w:rPr>
              <w:t>79234</w:t>
            </w:r>
          </w:p>
        </w:tc>
        <w:tc>
          <w:tcPr>
            <w:tcW w:w="952" w:type="dxa"/>
            <w:tcBorders>
              <w:top w:val="nil"/>
              <w:left w:val="nil"/>
              <w:bottom w:val="single" w:sz="8" w:space="0" w:color="auto"/>
              <w:right w:val="single" w:sz="8" w:space="0" w:color="auto"/>
            </w:tcBorders>
            <w:shd w:val="clear" w:color="auto" w:fill="auto"/>
            <w:vAlign w:val="center"/>
            <w:hideMark/>
          </w:tcPr>
          <w:p w14:paraId="64FD36B8" w14:textId="77777777" w:rsidR="000A2D12" w:rsidRPr="000A2D12" w:rsidRDefault="000A2D12" w:rsidP="000A2D12">
            <w:pPr>
              <w:spacing w:after="0" w:line="240" w:lineRule="auto"/>
              <w:jc w:val="both"/>
              <w:rPr>
                <w:rFonts w:ascii="Times New Roman" w:eastAsia="Times New Roman" w:hAnsi="Times New Roman" w:cs="Times New Roman"/>
                <w:color w:val="444444"/>
                <w:sz w:val="24"/>
                <w:szCs w:val="24"/>
                <w:lang w:val="bg-BG" w:eastAsia="bg-BG"/>
              </w:rPr>
            </w:pPr>
            <w:r w:rsidRPr="000A2D12">
              <w:rPr>
                <w:rFonts w:ascii="Times New Roman" w:eastAsia="Times New Roman" w:hAnsi="Times New Roman" w:cs="Times New Roman"/>
                <w:color w:val="444444"/>
                <w:sz w:val="24"/>
                <w:szCs w:val="24"/>
                <w:lang w:val="bg-BG" w:eastAsia="bg-BG"/>
              </w:rPr>
              <w:t>80790</w:t>
            </w:r>
          </w:p>
        </w:tc>
        <w:tc>
          <w:tcPr>
            <w:tcW w:w="957" w:type="dxa"/>
            <w:tcBorders>
              <w:top w:val="nil"/>
              <w:left w:val="nil"/>
              <w:bottom w:val="single" w:sz="8" w:space="0" w:color="auto"/>
              <w:right w:val="single" w:sz="8" w:space="0" w:color="auto"/>
            </w:tcBorders>
            <w:shd w:val="clear" w:color="auto" w:fill="auto"/>
            <w:vAlign w:val="center"/>
            <w:hideMark/>
          </w:tcPr>
          <w:p w14:paraId="61290D27" w14:textId="59F22D36" w:rsidR="000A2D12" w:rsidRPr="003A3443" w:rsidRDefault="003A3443" w:rsidP="000A2D12">
            <w:pPr>
              <w:spacing w:after="0" w:line="240" w:lineRule="auto"/>
              <w:jc w:val="both"/>
              <w:rPr>
                <w:rFonts w:ascii="Times New Roman" w:eastAsia="Times New Roman" w:hAnsi="Times New Roman" w:cs="Times New Roman"/>
                <w:color w:val="444444"/>
                <w:sz w:val="24"/>
                <w:szCs w:val="24"/>
                <w:lang w:eastAsia="bg-BG"/>
              </w:rPr>
            </w:pPr>
            <w:r>
              <w:rPr>
                <w:rFonts w:ascii="Times New Roman" w:eastAsia="Times New Roman" w:hAnsi="Times New Roman" w:cs="Times New Roman"/>
                <w:color w:val="444444"/>
                <w:sz w:val="24"/>
                <w:szCs w:val="24"/>
                <w:lang w:eastAsia="bg-BG"/>
              </w:rPr>
              <w:t>28212</w:t>
            </w:r>
          </w:p>
        </w:tc>
      </w:tr>
    </w:tbl>
    <w:p w14:paraId="37B998E5" w14:textId="422FADFC" w:rsidR="00C53172" w:rsidRDefault="000C2C2F" w:rsidP="00D44F89">
      <w:pPr>
        <w:shd w:val="clear" w:color="auto" w:fill="FFFFFF"/>
        <w:spacing w:before="100" w:beforeAutospacing="1" w:after="100" w:afterAutospacing="1"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According the financial dictionary the o</w:t>
      </w:r>
      <w:r w:rsidR="00A675C0" w:rsidRPr="00D83023">
        <w:rPr>
          <w:rFonts w:ascii="Times New Roman" w:hAnsi="Times New Roman" w:cs="Times New Roman"/>
          <w:color w:val="222222"/>
          <w:sz w:val="24"/>
          <w:szCs w:val="24"/>
          <w:shd w:val="clear" w:color="auto" w:fill="FFFFFF"/>
        </w:rPr>
        <w:t xml:space="preserve">perating </w:t>
      </w:r>
      <w:r>
        <w:rPr>
          <w:rFonts w:ascii="Times New Roman" w:hAnsi="Times New Roman" w:cs="Times New Roman"/>
          <w:color w:val="222222"/>
          <w:sz w:val="24"/>
          <w:szCs w:val="24"/>
          <w:shd w:val="clear" w:color="auto" w:fill="FFFFFF"/>
        </w:rPr>
        <w:t>p</w:t>
      </w:r>
      <w:r w:rsidR="00A675C0" w:rsidRPr="00D83023">
        <w:rPr>
          <w:rFonts w:ascii="Times New Roman" w:hAnsi="Times New Roman" w:cs="Times New Roman"/>
          <w:color w:val="222222"/>
          <w:sz w:val="24"/>
          <w:szCs w:val="24"/>
          <w:shd w:val="clear" w:color="auto" w:fill="FFFFFF"/>
        </w:rPr>
        <w:t xml:space="preserve">rofit </w:t>
      </w:r>
      <w:r w:rsidR="00BB3057">
        <w:rPr>
          <w:rFonts w:ascii="Times New Roman" w:hAnsi="Times New Roman" w:cs="Times New Roman"/>
          <w:color w:val="222222"/>
          <w:sz w:val="24"/>
          <w:szCs w:val="24"/>
          <w:shd w:val="clear" w:color="auto" w:fill="FFFFFF"/>
        </w:rPr>
        <w:t>m</w:t>
      </w:r>
      <w:r w:rsidR="00A675C0" w:rsidRPr="00D83023">
        <w:rPr>
          <w:rFonts w:ascii="Times New Roman" w:hAnsi="Times New Roman" w:cs="Times New Roman"/>
          <w:color w:val="222222"/>
          <w:sz w:val="24"/>
          <w:szCs w:val="24"/>
          <w:shd w:val="clear" w:color="auto" w:fill="FFFFFF"/>
        </w:rPr>
        <w:t xml:space="preserve">argin </w:t>
      </w:r>
      <w:r>
        <w:rPr>
          <w:rFonts w:ascii="Times New Roman" w:hAnsi="Times New Roman" w:cs="Times New Roman"/>
          <w:color w:val="222222"/>
          <w:sz w:val="24"/>
          <w:szCs w:val="24"/>
          <w:shd w:val="clear" w:color="auto" w:fill="FFFFFF"/>
        </w:rPr>
        <w:t>shows a</w:t>
      </w:r>
      <w:r w:rsidR="00A675C0" w:rsidRPr="00D83023">
        <w:rPr>
          <w:rFonts w:ascii="Times New Roman" w:hAnsi="Times New Roman" w:cs="Times New Roman"/>
          <w:color w:val="222222"/>
          <w:sz w:val="24"/>
          <w:szCs w:val="24"/>
          <w:shd w:val="clear" w:color="auto" w:fill="FFFFFF"/>
        </w:rPr>
        <w:t xml:space="preserve"> profitability or performance ratio </w:t>
      </w:r>
      <w:r w:rsidR="00EF07CB" w:rsidRPr="00D83023">
        <w:rPr>
          <w:rFonts w:ascii="Times New Roman" w:hAnsi="Times New Roman" w:cs="Times New Roman"/>
          <w:color w:val="222222"/>
          <w:sz w:val="24"/>
          <w:szCs w:val="24"/>
          <w:shd w:val="clear" w:color="auto" w:fill="FFFFFF"/>
        </w:rPr>
        <w:t xml:space="preserve">which is usually </w:t>
      </w:r>
      <w:r w:rsidR="00A675C0" w:rsidRPr="00D83023">
        <w:rPr>
          <w:rFonts w:ascii="Times New Roman" w:hAnsi="Times New Roman" w:cs="Times New Roman"/>
          <w:color w:val="222222"/>
          <w:sz w:val="24"/>
          <w:szCs w:val="24"/>
          <w:shd w:val="clear" w:color="auto" w:fill="FFFFFF"/>
        </w:rPr>
        <w:t xml:space="preserve">used to calculate </w:t>
      </w:r>
      <w:r w:rsidR="00EF07CB" w:rsidRPr="00D83023">
        <w:rPr>
          <w:rFonts w:ascii="Times New Roman" w:hAnsi="Times New Roman" w:cs="Times New Roman"/>
          <w:color w:val="222222"/>
          <w:sz w:val="24"/>
          <w:szCs w:val="24"/>
          <w:shd w:val="clear" w:color="auto" w:fill="FFFFFF"/>
        </w:rPr>
        <w:t>%</w:t>
      </w:r>
      <w:r w:rsidR="00A675C0" w:rsidRPr="00D83023">
        <w:rPr>
          <w:rFonts w:ascii="Times New Roman" w:hAnsi="Times New Roman" w:cs="Times New Roman"/>
          <w:color w:val="222222"/>
          <w:sz w:val="24"/>
          <w:szCs w:val="24"/>
          <w:shd w:val="clear" w:color="auto" w:fill="FFFFFF"/>
        </w:rPr>
        <w:t xml:space="preserve"> of profit a company produces from its operations, </w:t>
      </w:r>
      <w:r w:rsidR="00A675C0" w:rsidRPr="001A732D">
        <w:rPr>
          <w:rFonts w:ascii="Times New Roman" w:hAnsi="Times New Roman" w:cs="Times New Roman"/>
          <w:bCs/>
          <w:color w:val="222222"/>
          <w:sz w:val="24"/>
          <w:szCs w:val="24"/>
          <w:shd w:val="clear" w:color="auto" w:fill="FFFFFF"/>
        </w:rPr>
        <w:t>prior</w:t>
      </w:r>
      <w:r w:rsidR="00EF07CB" w:rsidRPr="00D83023">
        <w:rPr>
          <w:rFonts w:ascii="Times New Roman" w:hAnsi="Times New Roman" w:cs="Times New Roman"/>
          <w:b/>
          <w:bCs/>
          <w:color w:val="222222"/>
          <w:sz w:val="24"/>
          <w:szCs w:val="24"/>
          <w:shd w:val="clear" w:color="auto" w:fill="FFFFFF"/>
        </w:rPr>
        <w:t xml:space="preserve"> </w:t>
      </w:r>
      <w:r w:rsidR="00A675C0" w:rsidRPr="00D83023">
        <w:rPr>
          <w:rFonts w:ascii="Times New Roman" w:hAnsi="Times New Roman" w:cs="Times New Roman"/>
          <w:color w:val="222222"/>
          <w:sz w:val="24"/>
          <w:szCs w:val="24"/>
          <w:shd w:val="clear" w:color="auto" w:fill="FFFFFF"/>
        </w:rPr>
        <w:t xml:space="preserve">to subtracting taxes and interest charges. </w:t>
      </w:r>
      <w:r w:rsidR="00262BC3" w:rsidRPr="00D83023">
        <w:rPr>
          <w:rFonts w:ascii="Times New Roman" w:hAnsi="Times New Roman" w:cs="Times New Roman"/>
          <w:color w:val="222222"/>
          <w:sz w:val="24"/>
          <w:szCs w:val="24"/>
          <w:shd w:val="clear" w:color="auto" w:fill="FFFFFF"/>
        </w:rPr>
        <w:t xml:space="preserve">From the </w:t>
      </w:r>
      <w:r>
        <w:rPr>
          <w:rFonts w:ascii="Times New Roman" w:hAnsi="Times New Roman" w:cs="Times New Roman"/>
          <w:color w:val="222222"/>
          <w:sz w:val="24"/>
          <w:szCs w:val="24"/>
          <w:shd w:val="clear" w:color="auto" w:fill="FFFFFF"/>
        </w:rPr>
        <w:t>received results from the</w:t>
      </w:r>
      <w:r w:rsidR="00262BC3" w:rsidRPr="00D83023">
        <w:rPr>
          <w:rFonts w:ascii="Times New Roman" w:hAnsi="Times New Roman" w:cs="Times New Roman"/>
          <w:color w:val="222222"/>
          <w:sz w:val="24"/>
          <w:szCs w:val="24"/>
          <w:shd w:val="clear" w:color="auto" w:fill="FFFFFF"/>
        </w:rPr>
        <w:t xml:space="preserve"> ratios for operating profit margin can be made the conclusion that the operating income and the revenue significantly increase after 2014. Compared with Barclays there is a big difference in the calculated ratios. In 2014 Barclays has lower revenue and significantly lower operating income than Banco Santander.</w:t>
      </w:r>
    </w:p>
    <w:p w14:paraId="46B26ECB" w14:textId="465137D7" w:rsidR="000C2C2F" w:rsidRDefault="000C2C2F" w:rsidP="00D44F89">
      <w:pPr>
        <w:shd w:val="clear" w:color="auto" w:fill="FFFFFF"/>
        <w:spacing w:before="100" w:beforeAutospacing="1" w:after="100" w:afterAutospacing="1" w:line="360" w:lineRule="auto"/>
        <w:jc w:val="both"/>
        <w:rPr>
          <w:rFonts w:ascii="Times New Roman" w:hAnsi="Times New Roman" w:cs="Times New Roman"/>
          <w:color w:val="222222"/>
          <w:sz w:val="24"/>
          <w:szCs w:val="24"/>
          <w:shd w:val="clear" w:color="auto" w:fill="FFFFFF"/>
        </w:rPr>
      </w:pPr>
    </w:p>
    <w:p w14:paraId="34D801A2" w14:textId="77777777" w:rsidR="000C2C2F" w:rsidRDefault="000C2C2F" w:rsidP="00D44F89">
      <w:pPr>
        <w:shd w:val="clear" w:color="auto" w:fill="FFFFFF"/>
        <w:spacing w:before="100" w:beforeAutospacing="1" w:after="100" w:afterAutospacing="1" w:line="360" w:lineRule="auto"/>
        <w:jc w:val="both"/>
        <w:rPr>
          <w:rFonts w:ascii="Times New Roman" w:hAnsi="Times New Roman" w:cs="Times New Roman"/>
          <w:color w:val="222222"/>
          <w:sz w:val="24"/>
          <w:szCs w:val="24"/>
          <w:shd w:val="clear" w:color="auto" w:fill="FFFFFF"/>
        </w:rPr>
      </w:pPr>
    </w:p>
    <w:p w14:paraId="7E98DDC1" w14:textId="2D6C0236" w:rsidR="00D83023" w:rsidRPr="00D83023" w:rsidRDefault="00D83023" w:rsidP="00D44F89">
      <w:pPr>
        <w:shd w:val="clear" w:color="auto" w:fill="FFFFFF"/>
        <w:spacing w:before="100" w:beforeAutospacing="1" w:after="100" w:afterAutospacing="1" w:line="360" w:lineRule="auto"/>
        <w:jc w:val="both"/>
        <w:rPr>
          <w:rFonts w:ascii="Times New Roman" w:eastAsia="Times New Roman" w:hAnsi="Times New Roman" w:cs="Times New Roman"/>
          <w:b/>
          <w:color w:val="444444"/>
          <w:sz w:val="24"/>
          <w:szCs w:val="24"/>
          <w:lang w:eastAsia="bg-BG"/>
        </w:rPr>
      </w:pPr>
      <w:proofErr w:type="spellStart"/>
      <w:r w:rsidRPr="002161DE">
        <w:rPr>
          <w:rFonts w:ascii="Times New Roman" w:eastAsia="Times New Roman" w:hAnsi="Times New Roman" w:cs="Times New Roman"/>
          <w:b/>
          <w:color w:val="444444"/>
          <w:sz w:val="24"/>
          <w:szCs w:val="24"/>
          <w:lang w:eastAsia="bg-BG"/>
        </w:rPr>
        <w:lastRenderedPageBreak/>
        <w:t>Tabl</w:t>
      </w:r>
      <w:proofErr w:type="spellEnd"/>
      <w:r w:rsidRPr="002161DE">
        <w:rPr>
          <w:rFonts w:ascii="Times New Roman" w:eastAsia="Times New Roman" w:hAnsi="Times New Roman" w:cs="Times New Roman"/>
          <w:b/>
          <w:color w:val="444444"/>
          <w:sz w:val="24"/>
          <w:szCs w:val="24"/>
          <w:lang w:eastAsia="bg-BG"/>
        </w:rPr>
        <w:t xml:space="preserve">. </w:t>
      </w:r>
      <w:proofErr w:type="gramStart"/>
      <w:r>
        <w:rPr>
          <w:rFonts w:ascii="Times New Roman" w:eastAsia="Times New Roman" w:hAnsi="Times New Roman" w:cs="Times New Roman"/>
          <w:b/>
          <w:color w:val="444444"/>
          <w:sz w:val="24"/>
          <w:szCs w:val="24"/>
          <w:lang w:eastAsia="bg-BG"/>
        </w:rPr>
        <w:t>3</w:t>
      </w:r>
      <w:r w:rsidRPr="002161DE">
        <w:rPr>
          <w:rFonts w:ascii="Times New Roman" w:eastAsia="Times New Roman" w:hAnsi="Times New Roman" w:cs="Times New Roman"/>
          <w:b/>
          <w:color w:val="444444"/>
          <w:sz w:val="24"/>
          <w:szCs w:val="24"/>
          <w:lang w:eastAsia="bg-BG"/>
        </w:rPr>
        <w:t xml:space="preserve"> </w:t>
      </w:r>
      <w:r>
        <w:rPr>
          <w:rFonts w:ascii="Times New Roman" w:eastAsia="Times New Roman" w:hAnsi="Times New Roman" w:cs="Times New Roman"/>
          <w:b/>
          <w:color w:val="444444"/>
          <w:sz w:val="24"/>
          <w:szCs w:val="24"/>
          <w:lang w:eastAsia="bg-BG"/>
        </w:rPr>
        <w:t xml:space="preserve"> Profitability</w:t>
      </w:r>
      <w:proofErr w:type="gramEnd"/>
      <w:r>
        <w:rPr>
          <w:rFonts w:ascii="Times New Roman" w:eastAsia="Times New Roman" w:hAnsi="Times New Roman" w:cs="Times New Roman"/>
          <w:b/>
          <w:color w:val="444444"/>
          <w:sz w:val="24"/>
          <w:szCs w:val="24"/>
          <w:lang w:eastAsia="bg-BG"/>
        </w:rPr>
        <w:t xml:space="preserve"> </w:t>
      </w:r>
      <w:r w:rsidRPr="002161DE">
        <w:rPr>
          <w:rFonts w:ascii="Times New Roman" w:eastAsia="Times New Roman" w:hAnsi="Times New Roman" w:cs="Times New Roman"/>
          <w:b/>
          <w:color w:val="444444"/>
          <w:sz w:val="24"/>
          <w:szCs w:val="24"/>
          <w:lang w:eastAsia="bg-BG"/>
        </w:rPr>
        <w:t>ratios of Banco Santander SA(2014-2018) and Barclays (201</w:t>
      </w:r>
      <w:r w:rsidR="001A732D">
        <w:rPr>
          <w:rFonts w:ascii="Times New Roman" w:eastAsia="Times New Roman" w:hAnsi="Times New Roman" w:cs="Times New Roman"/>
          <w:b/>
          <w:color w:val="444444"/>
          <w:sz w:val="24"/>
          <w:szCs w:val="24"/>
          <w:lang w:eastAsia="bg-BG"/>
        </w:rPr>
        <w:t>8</w:t>
      </w:r>
      <w:r w:rsidRPr="002161DE">
        <w:rPr>
          <w:rFonts w:ascii="Times New Roman" w:eastAsia="Times New Roman" w:hAnsi="Times New Roman" w:cs="Times New Roman"/>
          <w:b/>
          <w:color w:val="444444"/>
          <w:sz w:val="24"/>
          <w:szCs w:val="24"/>
          <w:lang w:eastAsia="bg-BG"/>
        </w:rPr>
        <w:t>)</w:t>
      </w:r>
    </w:p>
    <w:tbl>
      <w:tblPr>
        <w:tblW w:w="68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00"/>
        <w:gridCol w:w="904"/>
        <w:gridCol w:w="1016"/>
        <w:gridCol w:w="940"/>
        <w:gridCol w:w="940"/>
        <w:gridCol w:w="940"/>
        <w:gridCol w:w="980"/>
      </w:tblGrid>
      <w:tr w:rsidR="00C53172" w:rsidRPr="00C53172" w14:paraId="6CA9115E" w14:textId="77777777" w:rsidTr="00F46E7C">
        <w:trPr>
          <w:trHeight w:val="960"/>
        </w:trPr>
        <w:tc>
          <w:tcPr>
            <w:tcW w:w="1100" w:type="dxa"/>
            <w:shd w:val="clear" w:color="auto" w:fill="auto"/>
            <w:vAlign w:val="center"/>
            <w:hideMark/>
          </w:tcPr>
          <w:p w14:paraId="522F60E3" w14:textId="77777777" w:rsidR="00C53172" w:rsidRPr="00C53172" w:rsidRDefault="00C53172" w:rsidP="00D83023">
            <w:pPr>
              <w:spacing w:after="0" w:line="240" w:lineRule="auto"/>
              <w:jc w:val="both"/>
              <w:rPr>
                <w:rFonts w:ascii="Times New Roman" w:eastAsia="Times New Roman" w:hAnsi="Times New Roman" w:cs="Times New Roman"/>
                <w:color w:val="444444"/>
                <w:sz w:val="24"/>
                <w:szCs w:val="24"/>
                <w:lang w:val="bg-BG" w:eastAsia="bg-BG"/>
              </w:rPr>
            </w:pPr>
            <w:r w:rsidRPr="00C53172">
              <w:rPr>
                <w:rFonts w:ascii="Times New Roman" w:eastAsia="Times New Roman" w:hAnsi="Times New Roman" w:cs="Times New Roman"/>
                <w:color w:val="444444"/>
                <w:sz w:val="24"/>
                <w:szCs w:val="24"/>
                <w:lang w:eastAsia="bg-BG"/>
              </w:rPr>
              <w:t>Banco Santander</w:t>
            </w:r>
          </w:p>
        </w:tc>
        <w:tc>
          <w:tcPr>
            <w:tcW w:w="904" w:type="dxa"/>
            <w:shd w:val="clear" w:color="auto" w:fill="auto"/>
            <w:vAlign w:val="center"/>
            <w:hideMark/>
          </w:tcPr>
          <w:p w14:paraId="7EA4BC6D" w14:textId="77777777" w:rsidR="00C53172" w:rsidRPr="00C53172" w:rsidRDefault="00C53172" w:rsidP="00D83023">
            <w:pPr>
              <w:spacing w:after="0" w:line="240" w:lineRule="auto"/>
              <w:jc w:val="both"/>
              <w:rPr>
                <w:rFonts w:ascii="Times New Roman" w:eastAsia="Times New Roman" w:hAnsi="Times New Roman" w:cs="Times New Roman"/>
                <w:color w:val="444444"/>
                <w:sz w:val="24"/>
                <w:szCs w:val="24"/>
                <w:lang w:val="bg-BG" w:eastAsia="bg-BG"/>
              </w:rPr>
            </w:pPr>
            <w:r w:rsidRPr="00C53172">
              <w:rPr>
                <w:rFonts w:ascii="Times New Roman" w:eastAsia="Times New Roman" w:hAnsi="Times New Roman" w:cs="Times New Roman"/>
                <w:color w:val="444444"/>
                <w:sz w:val="24"/>
                <w:szCs w:val="24"/>
                <w:lang w:eastAsia="bg-BG"/>
              </w:rPr>
              <w:t>2014</w:t>
            </w:r>
          </w:p>
        </w:tc>
        <w:tc>
          <w:tcPr>
            <w:tcW w:w="1016" w:type="dxa"/>
            <w:shd w:val="clear" w:color="auto" w:fill="auto"/>
            <w:vAlign w:val="center"/>
            <w:hideMark/>
          </w:tcPr>
          <w:p w14:paraId="10DDAB3E" w14:textId="77777777" w:rsidR="00C53172" w:rsidRPr="00C53172" w:rsidRDefault="00C53172" w:rsidP="00D83023">
            <w:pPr>
              <w:spacing w:after="0" w:line="240" w:lineRule="auto"/>
              <w:jc w:val="both"/>
              <w:rPr>
                <w:rFonts w:ascii="Times New Roman" w:eastAsia="Times New Roman" w:hAnsi="Times New Roman" w:cs="Times New Roman"/>
                <w:color w:val="444444"/>
                <w:sz w:val="24"/>
                <w:szCs w:val="24"/>
                <w:lang w:val="bg-BG" w:eastAsia="bg-BG"/>
              </w:rPr>
            </w:pPr>
            <w:r w:rsidRPr="00C53172">
              <w:rPr>
                <w:rFonts w:ascii="Times New Roman" w:eastAsia="Times New Roman" w:hAnsi="Times New Roman" w:cs="Times New Roman"/>
                <w:color w:val="444444"/>
                <w:sz w:val="24"/>
                <w:szCs w:val="24"/>
                <w:lang w:eastAsia="bg-BG"/>
              </w:rPr>
              <w:t>2015</w:t>
            </w:r>
          </w:p>
        </w:tc>
        <w:tc>
          <w:tcPr>
            <w:tcW w:w="940" w:type="dxa"/>
            <w:shd w:val="clear" w:color="auto" w:fill="auto"/>
            <w:vAlign w:val="center"/>
            <w:hideMark/>
          </w:tcPr>
          <w:p w14:paraId="22FF36ED" w14:textId="77777777" w:rsidR="00C53172" w:rsidRPr="00C53172" w:rsidRDefault="00C53172" w:rsidP="00D83023">
            <w:pPr>
              <w:spacing w:after="0" w:line="240" w:lineRule="auto"/>
              <w:jc w:val="both"/>
              <w:rPr>
                <w:rFonts w:ascii="Times New Roman" w:eastAsia="Times New Roman" w:hAnsi="Times New Roman" w:cs="Times New Roman"/>
                <w:color w:val="444444"/>
                <w:sz w:val="24"/>
                <w:szCs w:val="24"/>
                <w:lang w:val="bg-BG" w:eastAsia="bg-BG"/>
              </w:rPr>
            </w:pPr>
            <w:r w:rsidRPr="00C53172">
              <w:rPr>
                <w:rFonts w:ascii="Times New Roman" w:eastAsia="Times New Roman" w:hAnsi="Times New Roman" w:cs="Times New Roman"/>
                <w:color w:val="444444"/>
                <w:sz w:val="24"/>
                <w:szCs w:val="24"/>
                <w:lang w:eastAsia="bg-BG"/>
              </w:rPr>
              <w:t>2016</w:t>
            </w:r>
          </w:p>
        </w:tc>
        <w:tc>
          <w:tcPr>
            <w:tcW w:w="940" w:type="dxa"/>
            <w:shd w:val="clear" w:color="auto" w:fill="auto"/>
            <w:vAlign w:val="center"/>
            <w:hideMark/>
          </w:tcPr>
          <w:p w14:paraId="33EAEDED" w14:textId="77777777" w:rsidR="00C53172" w:rsidRPr="00C53172" w:rsidRDefault="00C53172" w:rsidP="00D83023">
            <w:pPr>
              <w:spacing w:after="0" w:line="240" w:lineRule="auto"/>
              <w:jc w:val="both"/>
              <w:rPr>
                <w:rFonts w:ascii="Times New Roman" w:eastAsia="Times New Roman" w:hAnsi="Times New Roman" w:cs="Times New Roman"/>
                <w:color w:val="444444"/>
                <w:sz w:val="24"/>
                <w:szCs w:val="24"/>
                <w:lang w:val="bg-BG" w:eastAsia="bg-BG"/>
              </w:rPr>
            </w:pPr>
            <w:r w:rsidRPr="00C53172">
              <w:rPr>
                <w:rFonts w:ascii="Times New Roman" w:eastAsia="Times New Roman" w:hAnsi="Times New Roman" w:cs="Times New Roman"/>
                <w:color w:val="444444"/>
                <w:sz w:val="24"/>
                <w:szCs w:val="24"/>
                <w:lang w:eastAsia="bg-BG"/>
              </w:rPr>
              <w:t>2017</w:t>
            </w:r>
          </w:p>
        </w:tc>
        <w:tc>
          <w:tcPr>
            <w:tcW w:w="940" w:type="dxa"/>
            <w:shd w:val="clear" w:color="auto" w:fill="auto"/>
            <w:vAlign w:val="center"/>
            <w:hideMark/>
          </w:tcPr>
          <w:p w14:paraId="56B6700B" w14:textId="77777777" w:rsidR="00C53172" w:rsidRPr="00C53172" w:rsidRDefault="00C53172" w:rsidP="00D83023">
            <w:pPr>
              <w:spacing w:after="0" w:line="240" w:lineRule="auto"/>
              <w:jc w:val="both"/>
              <w:rPr>
                <w:rFonts w:ascii="Times New Roman" w:eastAsia="Times New Roman" w:hAnsi="Times New Roman" w:cs="Times New Roman"/>
                <w:color w:val="444444"/>
                <w:sz w:val="24"/>
                <w:szCs w:val="24"/>
                <w:lang w:val="bg-BG" w:eastAsia="bg-BG"/>
              </w:rPr>
            </w:pPr>
            <w:r w:rsidRPr="00C53172">
              <w:rPr>
                <w:rFonts w:ascii="Times New Roman" w:eastAsia="Times New Roman" w:hAnsi="Times New Roman" w:cs="Times New Roman"/>
                <w:color w:val="444444"/>
                <w:sz w:val="24"/>
                <w:szCs w:val="24"/>
                <w:lang w:eastAsia="bg-BG"/>
              </w:rPr>
              <w:t>2018</w:t>
            </w:r>
          </w:p>
        </w:tc>
        <w:tc>
          <w:tcPr>
            <w:tcW w:w="980" w:type="dxa"/>
            <w:shd w:val="clear" w:color="auto" w:fill="auto"/>
            <w:vAlign w:val="center"/>
            <w:hideMark/>
          </w:tcPr>
          <w:p w14:paraId="2FF532C2" w14:textId="6E7A8AB4" w:rsidR="00C53172" w:rsidRPr="00C53172" w:rsidRDefault="00C53172" w:rsidP="00D83023">
            <w:pPr>
              <w:spacing w:after="0" w:line="240" w:lineRule="auto"/>
              <w:jc w:val="both"/>
              <w:rPr>
                <w:rFonts w:ascii="Times New Roman" w:eastAsia="Times New Roman" w:hAnsi="Times New Roman" w:cs="Times New Roman"/>
                <w:color w:val="444444"/>
                <w:sz w:val="24"/>
                <w:szCs w:val="24"/>
                <w:lang w:val="bg-BG" w:eastAsia="bg-BG"/>
              </w:rPr>
            </w:pPr>
            <w:r w:rsidRPr="00C53172">
              <w:rPr>
                <w:rFonts w:ascii="Times New Roman" w:eastAsia="Times New Roman" w:hAnsi="Times New Roman" w:cs="Times New Roman"/>
                <w:color w:val="444444"/>
                <w:sz w:val="24"/>
                <w:szCs w:val="24"/>
                <w:lang w:eastAsia="bg-BG"/>
              </w:rPr>
              <w:t>Barclays (201</w:t>
            </w:r>
            <w:r w:rsidR="001A732D">
              <w:rPr>
                <w:rFonts w:ascii="Times New Roman" w:eastAsia="Times New Roman" w:hAnsi="Times New Roman" w:cs="Times New Roman"/>
                <w:color w:val="444444"/>
                <w:sz w:val="24"/>
                <w:szCs w:val="24"/>
                <w:lang w:eastAsia="bg-BG"/>
              </w:rPr>
              <w:t>8</w:t>
            </w:r>
            <w:r w:rsidRPr="00C53172">
              <w:rPr>
                <w:rFonts w:ascii="Times New Roman" w:eastAsia="Times New Roman" w:hAnsi="Times New Roman" w:cs="Times New Roman"/>
                <w:color w:val="444444"/>
                <w:sz w:val="24"/>
                <w:szCs w:val="24"/>
                <w:lang w:eastAsia="bg-BG"/>
              </w:rPr>
              <w:t>)</w:t>
            </w:r>
          </w:p>
        </w:tc>
      </w:tr>
      <w:tr w:rsidR="00C53172" w:rsidRPr="00C53172" w14:paraId="386BE6B6" w14:textId="77777777" w:rsidTr="00F46E7C">
        <w:trPr>
          <w:trHeight w:val="960"/>
        </w:trPr>
        <w:tc>
          <w:tcPr>
            <w:tcW w:w="1100" w:type="dxa"/>
            <w:shd w:val="clear" w:color="auto" w:fill="auto"/>
            <w:vAlign w:val="center"/>
            <w:hideMark/>
          </w:tcPr>
          <w:p w14:paraId="2D0C3BA2" w14:textId="6BCEB760" w:rsidR="00C53172" w:rsidRPr="00C53172" w:rsidRDefault="00C53172" w:rsidP="00D83023">
            <w:pPr>
              <w:spacing w:after="0" w:line="240" w:lineRule="auto"/>
              <w:jc w:val="both"/>
              <w:rPr>
                <w:rFonts w:ascii="Times New Roman" w:eastAsia="Times New Roman" w:hAnsi="Times New Roman" w:cs="Times New Roman"/>
                <w:color w:val="444444"/>
                <w:sz w:val="24"/>
                <w:szCs w:val="24"/>
                <w:lang w:val="bg-BG" w:eastAsia="bg-BG"/>
              </w:rPr>
            </w:pPr>
            <w:r w:rsidRPr="00C53172">
              <w:rPr>
                <w:rFonts w:ascii="Times New Roman" w:eastAsia="Times New Roman" w:hAnsi="Times New Roman" w:cs="Times New Roman"/>
                <w:color w:val="444444"/>
                <w:sz w:val="24"/>
                <w:szCs w:val="24"/>
                <w:lang w:eastAsia="bg-BG"/>
              </w:rPr>
              <w:t>Gross profit margin</w:t>
            </w:r>
          </w:p>
        </w:tc>
        <w:tc>
          <w:tcPr>
            <w:tcW w:w="904" w:type="dxa"/>
            <w:shd w:val="clear" w:color="auto" w:fill="auto"/>
            <w:vAlign w:val="center"/>
            <w:hideMark/>
          </w:tcPr>
          <w:p w14:paraId="495892B0" w14:textId="77777777" w:rsidR="00C53172" w:rsidRPr="00C53172" w:rsidRDefault="00C53172" w:rsidP="00D83023">
            <w:pPr>
              <w:spacing w:after="0" w:line="240" w:lineRule="auto"/>
              <w:jc w:val="both"/>
              <w:rPr>
                <w:rFonts w:ascii="Times New Roman" w:eastAsia="Times New Roman" w:hAnsi="Times New Roman" w:cs="Times New Roman"/>
                <w:color w:val="444444"/>
                <w:sz w:val="24"/>
                <w:szCs w:val="24"/>
                <w:lang w:val="bg-BG" w:eastAsia="bg-BG"/>
              </w:rPr>
            </w:pPr>
            <w:r w:rsidRPr="00C53172">
              <w:rPr>
                <w:rFonts w:ascii="Times New Roman" w:eastAsia="Times New Roman" w:hAnsi="Times New Roman" w:cs="Times New Roman"/>
                <w:color w:val="444444"/>
                <w:sz w:val="24"/>
                <w:szCs w:val="24"/>
                <w:lang w:val="bg-BG" w:eastAsia="bg-BG"/>
              </w:rPr>
              <w:t>100%</w:t>
            </w:r>
          </w:p>
        </w:tc>
        <w:tc>
          <w:tcPr>
            <w:tcW w:w="1016" w:type="dxa"/>
            <w:shd w:val="clear" w:color="auto" w:fill="auto"/>
            <w:vAlign w:val="center"/>
            <w:hideMark/>
          </w:tcPr>
          <w:p w14:paraId="660045CC" w14:textId="77777777" w:rsidR="00C53172" w:rsidRPr="00C53172" w:rsidRDefault="00C53172" w:rsidP="00D83023">
            <w:pPr>
              <w:spacing w:after="0" w:line="240" w:lineRule="auto"/>
              <w:jc w:val="both"/>
              <w:rPr>
                <w:rFonts w:ascii="Times New Roman" w:eastAsia="Times New Roman" w:hAnsi="Times New Roman" w:cs="Times New Roman"/>
                <w:color w:val="444444"/>
                <w:sz w:val="24"/>
                <w:szCs w:val="24"/>
                <w:lang w:val="bg-BG" w:eastAsia="bg-BG"/>
              </w:rPr>
            </w:pPr>
            <w:r w:rsidRPr="00C53172">
              <w:rPr>
                <w:rFonts w:ascii="Times New Roman" w:eastAsia="Times New Roman" w:hAnsi="Times New Roman" w:cs="Times New Roman"/>
                <w:color w:val="444444"/>
                <w:sz w:val="24"/>
                <w:szCs w:val="24"/>
                <w:lang w:val="bg-BG" w:eastAsia="bg-BG"/>
              </w:rPr>
              <w:t>26.44%</w:t>
            </w:r>
          </w:p>
        </w:tc>
        <w:tc>
          <w:tcPr>
            <w:tcW w:w="940" w:type="dxa"/>
            <w:shd w:val="clear" w:color="auto" w:fill="auto"/>
            <w:vAlign w:val="center"/>
            <w:hideMark/>
          </w:tcPr>
          <w:p w14:paraId="33829779" w14:textId="77777777" w:rsidR="00C53172" w:rsidRPr="00C53172" w:rsidRDefault="00C53172" w:rsidP="00D83023">
            <w:pPr>
              <w:spacing w:after="0" w:line="240" w:lineRule="auto"/>
              <w:jc w:val="both"/>
              <w:rPr>
                <w:rFonts w:ascii="Times New Roman" w:eastAsia="Times New Roman" w:hAnsi="Times New Roman" w:cs="Times New Roman"/>
                <w:color w:val="444444"/>
                <w:sz w:val="24"/>
                <w:szCs w:val="24"/>
                <w:lang w:val="bg-BG" w:eastAsia="bg-BG"/>
              </w:rPr>
            </w:pPr>
            <w:r w:rsidRPr="00C53172">
              <w:rPr>
                <w:rFonts w:ascii="Times New Roman" w:eastAsia="Times New Roman" w:hAnsi="Times New Roman" w:cs="Times New Roman"/>
                <w:color w:val="444444"/>
                <w:sz w:val="24"/>
                <w:szCs w:val="24"/>
                <w:lang w:val="bg-BG" w:eastAsia="bg-BG"/>
              </w:rPr>
              <w:t>64.77%</w:t>
            </w:r>
          </w:p>
        </w:tc>
        <w:tc>
          <w:tcPr>
            <w:tcW w:w="940" w:type="dxa"/>
            <w:shd w:val="clear" w:color="auto" w:fill="auto"/>
            <w:vAlign w:val="center"/>
            <w:hideMark/>
          </w:tcPr>
          <w:p w14:paraId="33F9DA2B" w14:textId="77777777" w:rsidR="00C53172" w:rsidRPr="00C53172" w:rsidRDefault="00C53172" w:rsidP="00D83023">
            <w:pPr>
              <w:spacing w:after="0" w:line="240" w:lineRule="auto"/>
              <w:jc w:val="both"/>
              <w:rPr>
                <w:rFonts w:ascii="Times New Roman" w:eastAsia="Times New Roman" w:hAnsi="Times New Roman" w:cs="Times New Roman"/>
                <w:color w:val="444444"/>
                <w:sz w:val="24"/>
                <w:szCs w:val="24"/>
                <w:lang w:val="bg-BG" w:eastAsia="bg-BG"/>
              </w:rPr>
            </w:pPr>
            <w:r w:rsidRPr="00C53172">
              <w:rPr>
                <w:rFonts w:ascii="Times New Roman" w:eastAsia="Times New Roman" w:hAnsi="Times New Roman" w:cs="Times New Roman"/>
                <w:color w:val="444444"/>
                <w:sz w:val="24"/>
                <w:szCs w:val="24"/>
                <w:lang w:val="bg-BG" w:eastAsia="bg-BG"/>
              </w:rPr>
              <w:t>68.99%</w:t>
            </w:r>
          </w:p>
        </w:tc>
        <w:tc>
          <w:tcPr>
            <w:tcW w:w="940" w:type="dxa"/>
            <w:shd w:val="clear" w:color="auto" w:fill="auto"/>
            <w:vAlign w:val="center"/>
            <w:hideMark/>
          </w:tcPr>
          <w:p w14:paraId="13337BF7" w14:textId="77777777" w:rsidR="00C53172" w:rsidRPr="00C53172" w:rsidRDefault="00C53172" w:rsidP="00D83023">
            <w:pPr>
              <w:spacing w:after="0" w:line="240" w:lineRule="auto"/>
              <w:jc w:val="both"/>
              <w:rPr>
                <w:rFonts w:ascii="Times New Roman" w:eastAsia="Times New Roman" w:hAnsi="Times New Roman" w:cs="Times New Roman"/>
                <w:color w:val="444444"/>
                <w:sz w:val="24"/>
                <w:szCs w:val="24"/>
                <w:lang w:val="bg-BG" w:eastAsia="bg-BG"/>
              </w:rPr>
            </w:pPr>
            <w:r w:rsidRPr="00C53172">
              <w:rPr>
                <w:rFonts w:ascii="Times New Roman" w:eastAsia="Times New Roman" w:hAnsi="Times New Roman" w:cs="Times New Roman"/>
                <w:color w:val="444444"/>
                <w:sz w:val="24"/>
                <w:szCs w:val="24"/>
                <w:lang w:val="bg-BG" w:eastAsia="bg-BG"/>
              </w:rPr>
              <w:t>70.79%</w:t>
            </w:r>
          </w:p>
        </w:tc>
        <w:tc>
          <w:tcPr>
            <w:tcW w:w="980" w:type="dxa"/>
            <w:shd w:val="clear" w:color="auto" w:fill="auto"/>
            <w:vAlign w:val="center"/>
            <w:hideMark/>
          </w:tcPr>
          <w:p w14:paraId="39276C20" w14:textId="77777777" w:rsidR="00C53172" w:rsidRPr="00C53172" w:rsidRDefault="00C53172" w:rsidP="00D83023">
            <w:pPr>
              <w:spacing w:after="0" w:line="240" w:lineRule="auto"/>
              <w:jc w:val="both"/>
              <w:rPr>
                <w:rFonts w:ascii="Times New Roman" w:eastAsia="Times New Roman" w:hAnsi="Times New Roman" w:cs="Times New Roman"/>
                <w:color w:val="444444"/>
                <w:sz w:val="24"/>
                <w:szCs w:val="24"/>
                <w:lang w:val="bg-BG" w:eastAsia="bg-BG"/>
              </w:rPr>
            </w:pPr>
            <w:r w:rsidRPr="00C53172">
              <w:rPr>
                <w:rFonts w:ascii="Times New Roman" w:eastAsia="Times New Roman" w:hAnsi="Times New Roman" w:cs="Times New Roman"/>
                <w:color w:val="444444"/>
                <w:sz w:val="24"/>
                <w:szCs w:val="24"/>
                <w:lang w:eastAsia="bg-BG"/>
              </w:rPr>
              <w:t>100%</w:t>
            </w:r>
          </w:p>
        </w:tc>
      </w:tr>
      <w:tr w:rsidR="00C53172" w:rsidRPr="00C53172" w14:paraId="4EB450A2" w14:textId="77777777" w:rsidTr="00F46E7C">
        <w:trPr>
          <w:trHeight w:val="645"/>
        </w:trPr>
        <w:tc>
          <w:tcPr>
            <w:tcW w:w="1100" w:type="dxa"/>
            <w:shd w:val="clear" w:color="auto" w:fill="auto"/>
            <w:vAlign w:val="center"/>
            <w:hideMark/>
          </w:tcPr>
          <w:p w14:paraId="1E7E9ADA" w14:textId="745DBDB5" w:rsidR="00C53172" w:rsidRPr="00C53172" w:rsidRDefault="00C53172" w:rsidP="00D83023">
            <w:pPr>
              <w:spacing w:after="0" w:line="240" w:lineRule="auto"/>
              <w:jc w:val="both"/>
              <w:rPr>
                <w:rFonts w:ascii="Times New Roman" w:eastAsia="Times New Roman" w:hAnsi="Times New Roman" w:cs="Times New Roman"/>
                <w:color w:val="444444"/>
                <w:sz w:val="24"/>
                <w:szCs w:val="24"/>
                <w:lang w:val="bg-BG" w:eastAsia="bg-BG"/>
              </w:rPr>
            </w:pPr>
            <w:r w:rsidRPr="00C53172">
              <w:rPr>
                <w:rFonts w:ascii="Times New Roman" w:eastAsia="Times New Roman" w:hAnsi="Times New Roman" w:cs="Times New Roman"/>
                <w:color w:val="444444"/>
                <w:sz w:val="24"/>
                <w:szCs w:val="24"/>
                <w:lang w:val="bg-BG" w:eastAsia="bg-BG"/>
              </w:rPr>
              <w:t>Gross profit</w:t>
            </w:r>
          </w:p>
        </w:tc>
        <w:tc>
          <w:tcPr>
            <w:tcW w:w="904" w:type="dxa"/>
            <w:shd w:val="clear" w:color="auto" w:fill="auto"/>
            <w:vAlign w:val="center"/>
            <w:hideMark/>
          </w:tcPr>
          <w:p w14:paraId="7A0762A7" w14:textId="77777777" w:rsidR="00C53172" w:rsidRPr="00C53172" w:rsidRDefault="00C53172" w:rsidP="00D83023">
            <w:pPr>
              <w:spacing w:after="0" w:line="240" w:lineRule="auto"/>
              <w:jc w:val="both"/>
              <w:rPr>
                <w:rFonts w:ascii="Times New Roman" w:eastAsia="Times New Roman" w:hAnsi="Times New Roman" w:cs="Times New Roman"/>
                <w:color w:val="444444"/>
                <w:sz w:val="24"/>
                <w:szCs w:val="24"/>
                <w:lang w:val="bg-BG" w:eastAsia="bg-BG"/>
              </w:rPr>
            </w:pPr>
            <w:r w:rsidRPr="00C53172">
              <w:rPr>
                <w:rFonts w:ascii="Times New Roman" w:eastAsia="Times New Roman" w:hAnsi="Times New Roman" w:cs="Times New Roman"/>
                <w:color w:val="444444"/>
                <w:sz w:val="24"/>
                <w:szCs w:val="24"/>
                <w:lang w:val="bg-BG" w:eastAsia="bg-BG"/>
              </w:rPr>
              <w:t>42.92</w:t>
            </w:r>
          </w:p>
        </w:tc>
        <w:tc>
          <w:tcPr>
            <w:tcW w:w="1016" w:type="dxa"/>
            <w:shd w:val="clear" w:color="auto" w:fill="auto"/>
            <w:vAlign w:val="center"/>
            <w:hideMark/>
          </w:tcPr>
          <w:p w14:paraId="0860891F" w14:textId="77777777" w:rsidR="00C53172" w:rsidRPr="00C53172" w:rsidRDefault="00C53172" w:rsidP="00D83023">
            <w:pPr>
              <w:spacing w:after="0" w:line="240" w:lineRule="auto"/>
              <w:jc w:val="both"/>
              <w:rPr>
                <w:rFonts w:ascii="Times New Roman" w:eastAsia="Times New Roman" w:hAnsi="Times New Roman" w:cs="Times New Roman"/>
                <w:color w:val="444444"/>
                <w:sz w:val="24"/>
                <w:szCs w:val="24"/>
                <w:lang w:val="bg-BG" w:eastAsia="bg-BG"/>
              </w:rPr>
            </w:pPr>
            <w:r w:rsidRPr="00C53172">
              <w:rPr>
                <w:rFonts w:ascii="Times New Roman" w:eastAsia="Times New Roman" w:hAnsi="Times New Roman" w:cs="Times New Roman"/>
                <w:color w:val="444444"/>
                <w:sz w:val="24"/>
                <w:szCs w:val="24"/>
                <w:lang w:val="bg-BG" w:eastAsia="bg-BG"/>
              </w:rPr>
              <w:t>9,73</w:t>
            </w:r>
          </w:p>
        </w:tc>
        <w:tc>
          <w:tcPr>
            <w:tcW w:w="940" w:type="dxa"/>
            <w:shd w:val="clear" w:color="auto" w:fill="auto"/>
            <w:vAlign w:val="center"/>
            <w:hideMark/>
          </w:tcPr>
          <w:p w14:paraId="7A7925D4" w14:textId="77777777" w:rsidR="00C53172" w:rsidRPr="00C53172" w:rsidRDefault="00C53172" w:rsidP="00D83023">
            <w:pPr>
              <w:spacing w:after="0" w:line="240" w:lineRule="auto"/>
              <w:jc w:val="both"/>
              <w:rPr>
                <w:rFonts w:ascii="Times New Roman" w:eastAsia="Times New Roman" w:hAnsi="Times New Roman" w:cs="Times New Roman"/>
                <w:color w:val="444444"/>
                <w:sz w:val="24"/>
                <w:szCs w:val="24"/>
                <w:lang w:val="bg-BG" w:eastAsia="bg-BG"/>
              </w:rPr>
            </w:pPr>
            <w:r w:rsidRPr="00C53172">
              <w:rPr>
                <w:rFonts w:ascii="Times New Roman" w:eastAsia="Times New Roman" w:hAnsi="Times New Roman" w:cs="Times New Roman"/>
                <w:color w:val="444444"/>
                <w:sz w:val="24"/>
                <w:szCs w:val="24"/>
                <w:lang w:val="bg-BG" w:eastAsia="bg-BG"/>
              </w:rPr>
              <w:t>48,95</w:t>
            </w:r>
          </w:p>
        </w:tc>
        <w:tc>
          <w:tcPr>
            <w:tcW w:w="940" w:type="dxa"/>
            <w:shd w:val="clear" w:color="auto" w:fill="auto"/>
            <w:vAlign w:val="center"/>
            <w:hideMark/>
          </w:tcPr>
          <w:p w14:paraId="14AD1F5E" w14:textId="77777777" w:rsidR="00C53172" w:rsidRPr="00C53172" w:rsidRDefault="00C53172" w:rsidP="00D83023">
            <w:pPr>
              <w:spacing w:after="0" w:line="240" w:lineRule="auto"/>
              <w:jc w:val="both"/>
              <w:rPr>
                <w:rFonts w:ascii="Times New Roman" w:eastAsia="Times New Roman" w:hAnsi="Times New Roman" w:cs="Times New Roman"/>
                <w:color w:val="444444"/>
                <w:sz w:val="24"/>
                <w:szCs w:val="24"/>
                <w:lang w:val="bg-BG" w:eastAsia="bg-BG"/>
              </w:rPr>
            </w:pPr>
            <w:r w:rsidRPr="00C53172">
              <w:rPr>
                <w:rFonts w:ascii="Times New Roman" w:eastAsia="Times New Roman" w:hAnsi="Times New Roman" w:cs="Times New Roman"/>
                <w:color w:val="444444"/>
                <w:sz w:val="24"/>
                <w:szCs w:val="24"/>
                <w:lang w:val="bg-BG" w:eastAsia="bg-BG"/>
              </w:rPr>
              <w:t>54,66</w:t>
            </w:r>
          </w:p>
        </w:tc>
        <w:tc>
          <w:tcPr>
            <w:tcW w:w="940" w:type="dxa"/>
            <w:shd w:val="clear" w:color="auto" w:fill="auto"/>
            <w:vAlign w:val="center"/>
            <w:hideMark/>
          </w:tcPr>
          <w:p w14:paraId="50991B9C" w14:textId="77777777" w:rsidR="00C53172" w:rsidRPr="00C53172" w:rsidRDefault="00C53172" w:rsidP="00D83023">
            <w:pPr>
              <w:spacing w:after="0" w:line="240" w:lineRule="auto"/>
              <w:jc w:val="both"/>
              <w:rPr>
                <w:rFonts w:ascii="Times New Roman" w:eastAsia="Times New Roman" w:hAnsi="Times New Roman" w:cs="Times New Roman"/>
                <w:color w:val="444444"/>
                <w:sz w:val="24"/>
                <w:szCs w:val="24"/>
                <w:lang w:val="bg-BG" w:eastAsia="bg-BG"/>
              </w:rPr>
            </w:pPr>
            <w:r w:rsidRPr="00C53172">
              <w:rPr>
                <w:rFonts w:ascii="Times New Roman" w:eastAsia="Times New Roman" w:hAnsi="Times New Roman" w:cs="Times New Roman"/>
                <w:color w:val="444444"/>
                <w:sz w:val="24"/>
                <w:szCs w:val="24"/>
                <w:lang w:val="bg-BG" w:eastAsia="bg-BG"/>
              </w:rPr>
              <w:t>57,19</w:t>
            </w:r>
          </w:p>
        </w:tc>
        <w:tc>
          <w:tcPr>
            <w:tcW w:w="980" w:type="dxa"/>
            <w:shd w:val="clear" w:color="auto" w:fill="auto"/>
            <w:vAlign w:val="center"/>
            <w:hideMark/>
          </w:tcPr>
          <w:p w14:paraId="1CC50DEF" w14:textId="4656FDC5" w:rsidR="00C53172" w:rsidRPr="007E1097" w:rsidRDefault="007E1097" w:rsidP="00D83023">
            <w:pPr>
              <w:spacing w:after="0" w:line="240" w:lineRule="auto"/>
              <w:jc w:val="both"/>
              <w:rPr>
                <w:rFonts w:ascii="Times New Roman" w:eastAsia="Times New Roman" w:hAnsi="Times New Roman" w:cs="Times New Roman"/>
                <w:color w:val="444444"/>
                <w:sz w:val="24"/>
                <w:szCs w:val="24"/>
                <w:lang w:eastAsia="bg-BG"/>
              </w:rPr>
            </w:pPr>
            <w:r>
              <w:rPr>
                <w:rFonts w:ascii="Times New Roman" w:eastAsia="Times New Roman" w:hAnsi="Times New Roman" w:cs="Times New Roman"/>
                <w:color w:val="444444"/>
                <w:sz w:val="24"/>
                <w:szCs w:val="24"/>
                <w:lang w:eastAsia="bg-BG"/>
              </w:rPr>
              <w:t>56</w:t>
            </w:r>
          </w:p>
        </w:tc>
      </w:tr>
      <w:tr w:rsidR="00C53172" w:rsidRPr="00C53172" w14:paraId="79E92498" w14:textId="77777777" w:rsidTr="00F46E7C">
        <w:trPr>
          <w:trHeight w:val="330"/>
        </w:trPr>
        <w:tc>
          <w:tcPr>
            <w:tcW w:w="1100" w:type="dxa"/>
            <w:shd w:val="clear" w:color="auto" w:fill="auto"/>
            <w:vAlign w:val="center"/>
            <w:hideMark/>
          </w:tcPr>
          <w:p w14:paraId="76862347" w14:textId="77777777" w:rsidR="00C53172" w:rsidRPr="00C53172" w:rsidRDefault="00C53172" w:rsidP="00D83023">
            <w:pPr>
              <w:spacing w:after="0" w:line="240" w:lineRule="auto"/>
              <w:jc w:val="both"/>
              <w:rPr>
                <w:rFonts w:ascii="Times New Roman" w:eastAsia="Times New Roman" w:hAnsi="Times New Roman" w:cs="Times New Roman"/>
                <w:color w:val="444444"/>
                <w:sz w:val="24"/>
                <w:szCs w:val="24"/>
                <w:lang w:val="bg-BG" w:eastAsia="bg-BG"/>
              </w:rPr>
            </w:pPr>
            <w:r w:rsidRPr="00C53172">
              <w:rPr>
                <w:rFonts w:ascii="Times New Roman" w:eastAsia="Times New Roman" w:hAnsi="Times New Roman" w:cs="Times New Roman"/>
                <w:color w:val="444444"/>
                <w:sz w:val="24"/>
                <w:szCs w:val="24"/>
                <w:lang w:val="bg-BG" w:eastAsia="bg-BG"/>
              </w:rPr>
              <w:t>Revenue</w:t>
            </w:r>
          </w:p>
        </w:tc>
        <w:tc>
          <w:tcPr>
            <w:tcW w:w="904" w:type="dxa"/>
            <w:shd w:val="clear" w:color="auto" w:fill="auto"/>
            <w:vAlign w:val="center"/>
            <w:hideMark/>
          </w:tcPr>
          <w:p w14:paraId="13043F20" w14:textId="77777777" w:rsidR="00C53172" w:rsidRPr="00C53172" w:rsidRDefault="00C53172" w:rsidP="00D83023">
            <w:pPr>
              <w:spacing w:after="0" w:line="240" w:lineRule="auto"/>
              <w:jc w:val="both"/>
              <w:rPr>
                <w:rFonts w:ascii="Times New Roman" w:eastAsia="Times New Roman" w:hAnsi="Times New Roman" w:cs="Times New Roman"/>
                <w:color w:val="444444"/>
                <w:sz w:val="24"/>
                <w:szCs w:val="24"/>
                <w:lang w:val="bg-BG" w:eastAsia="bg-BG"/>
              </w:rPr>
            </w:pPr>
            <w:r w:rsidRPr="00C53172">
              <w:rPr>
                <w:rFonts w:ascii="Times New Roman" w:eastAsia="Times New Roman" w:hAnsi="Times New Roman" w:cs="Times New Roman"/>
                <w:color w:val="444444"/>
                <w:sz w:val="24"/>
                <w:szCs w:val="24"/>
                <w:lang w:val="bg-BG" w:eastAsia="bg-BG"/>
              </w:rPr>
              <w:t>42.92</w:t>
            </w:r>
          </w:p>
        </w:tc>
        <w:tc>
          <w:tcPr>
            <w:tcW w:w="1016" w:type="dxa"/>
            <w:shd w:val="clear" w:color="auto" w:fill="auto"/>
            <w:vAlign w:val="center"/>
            <w:hideMark/>
          </w:tcPr>
          <w:p w14:paraId="24F66A7F" w14:textId="77777777" w:rsidR="00C53172" w:rsidRPr="00C53172" w:rsidRDefault="00C53172" w:rsidP="00D83023">
            <w:pPr>
              <w:spacing w:after="0" w:line="240" w:lineRule="auto"/>
              <w:jc w:val="both"/>
              <w:rPr>
                <w:rFonts w:ascii="Times New Roman" w:eastAsia="Times New Roman" w:hAnsi="Times New Roman" w:cs="Times New Roman"/>
                <w:color w:val="444444"/>
                <w:sz w:val="24"/>
                <w:szCs w:val="24"/>
                <w:lang w:val="bg-BG" w:eastAsia="bg-BG"/>
              </w:rPr>
            </w:pPr>
            <w:r w:rsidRPr="00C53172">
              <w:rPr>
                <w:rFonts w:ascii="Times New Roman" w:eastAsia="Times New Roman" w:hAnsi="Times New Roman" w:cs="Times New Roman"/>
                <w:color w:val="444444"/>
                <w:sz w:val="24"/>
                <w:szCs w:val="24"/>
                <w:lang w:val="bg-BG" w:eastAsia="bg-BG"/>
              </w:rPr>
              <w:t>36.80</w:t>
            </w:r>
          </w:p>
        </w:tc>
        <w:tc>
          <w:tcPr>
            <w:tcW w:w="940" w:type="dxa"/>
            <w:shd w:val="clear" w:color="auto" w:fill="auto"/>
            <w:vAlign w:val="center"/>
            <w:hideMark/>
          </w:tcPr>
          <w:p w14:paraId="1C6042A3" w14:textId="77777777" w:rsidR="00C53172" w:rsidRPr="00C53172" w:rsidRDefault="00C53172" w:rsidP="00D83023">
            <w:pPr>
              <w:spacing w:after="0" w:line="240" w:lineRule="auto"/>
              <w:jc w:val="both"/>
              <w:rPr>
                <w:rFonts w:ascii="Times New Roman" w:eastAsia="Times New Roman" w:hAnsi="Times New Roman" w:cs="Times New Roman"/>
                <w:color w:val="444444"/>
                <w:sz w:val="24"/>
                <w:szCs w:val="24"/>
                <w:lang w:val="bg-BG" w:eastAsia="bg-BG"/>
              </w:rPr>
            </w:pPr>
            <w:r w:rsidRPr="00C53172">
              <w:rPr>
                <w:rFonts w:ascii="Times New Roman" w:eastAsia="Times New Roman" w:hAnsi="Times New Roman" w:cs="Times New Roman"/>
                <w:color w:val="444444"/>
                <w:sz w:val="24"/>
                <w:szCs w:val="24"/>
                <w:lang w:val="bg-BG" w:eastAsia="bg-BG"/>
              </w:rPr>
              <w:t>75.58</w:t>
            </w:r>
          </w:p>
        </w:tc>
        <w:tc>
          <w:tcPr>
            <w:tcW w:w="940" w:type="dxa"/>
            <w:shd w:val="clear" w:color="auto" w:fill="auto"/>
            <w:vAlign w:val="center"/>
            <w:hideMark/>
          </w:tcPr>
          <w:p w14:paraId="33E9190B" w14:textId="77777777" w:rsidR="00C53172" w:rsidRPr="00C53172" w:rsidRDefault="00C53172" w:rsidP="00D83023">
            <w:pPr>
              <w:spacing w:after="0" w:line="240" w:lineRule="auto"/>
              <w:jc w:val="both"/>
              <w:rPr>
                <w:rFonts w:ascii="Times New Roman" w:eastAsia="Times New Roman" w:hAnsi="Times New Roman" w:cs="Times New Roman"/>
                <w:color w:val="444444"/>
                <w:sz w:val="24"/>
                <w:szCs w:val="24"/>
                <w:lang w:val="bg-BG" w:eastAsia="bg-BG"/>
              </w:rPr>
            </w:pPr>
            <w:r w:rsidRPr="00C53172">
              <w:rPr>
                <w:rFonts w:ascii="Times New Roman" w:eastAsia="Times New Roman" w:hAnsi="Times New Roman" w:cs="Times New Roman"/>
                <w:color w:val="444444"/>
                <w:sz w:val="24"/>
                <w:szCs w:val="24"/>
                <w:lang w:val="bg-BG" w:eastAsia="bg-BG"/>
              </w:rPr>
              <w:t>79.23</w:t>
            </w:r>
          </w:p>
        </w:tc>
        <w:tc>
          <w:tcPr>
            <w:tcW w:w="940" w:type="dxa"/>
            <w:shd w:val="clear" w:color="auto" w:fill="auto"/>
            <w:vAlign w:val="center"/>
            <w:hideMark/>
          </w:tcPr>
          <w:p w14:paraId="10728CD2" w14:textId="77777777" w:rsidR="00C53172" w:rsidRPr="00C53172" w:rsidRDefault="00C53172" w:rsidP="00D83023">
            <w:pPr>
              <w:spacing w:after="0" w:line="240" w:lineRule="auto"/>
              <w:jc w:val="both"/>
              <w:rPr>
                <w:rFonts w:ascii="Times New Roman" w:eastAsia="Times New Roman" w:hAnsi="Times New Roman" w:cs="Times New Roman"/>
                <w:color w:val="444444"/>
                <w:sz w:val="24"/>
                <w:szCs w:val="24"/>
                <w:lang w:val="bg-BG" w:eastAsia="bg-BG"/>
              </w:rPr>
            </w:pPr>
            <w:r w:rsidRPr="00C53172">
              <w:rPr>
                <w:rFonts w:ascii="Times New Roman" w:eastAsia="Times New Roman" w:hAnsi="Times New Roman" w:cs="Times New Roman"/>
                <w:color w:val="444444"/>
                <w:sz w:val="24"/>
                <w:szCs w:val="24"/>
                <w:lang w:val="bg-BG" w:eastAsia="bg-BG"/>
              </w:rPr>
              <w:t>80.79</w:t>
            </w:r>
          </w:p>
        </w:tc>
        <w:tc>
          <w:tcPr>
            <w:tcW w:w="980" w:type="dxa"/>
            <w:shd w:val="clear" w:color="auto" w:fill="auto"/>
            <w:vAlign w:val="center"/>
            <w:hideMark/>
          </w:tcPr>
          <w:p w14:paraId="15911541" w14:textId="515FD282" w:rsidR="00C53172" w:rsidRPr="007E1097" w:rsidRDefault="007E1097" w:rsidP="00D83023">
            <w:pPr>
              <w:spacing w:after="0" w:line="240" w:lineRule="auto"/>
              <w:jc w:val="both"/>
              <w:rPr>
                <w:rFonts w:ascii="Times New Roman" w:eastAsia="Times New Roman" w:hAnsi="Times New Roman" w:cs="Times New Roman"/>
                <w:color w:val="444444"/>
                <w:sz w:val="24"/>
                <w:szCs w:val="24"/>
                <w:lang w:eastAsia="bg-BG"/>
              </w:rPr>
            </w:pPr>
            <w:r>
              <w:rPr>
                <w:rFonts w:ascii="Times New Roman" w:eastAsia="Times New Roman" w:hAnsi="Times New Roman" w:cs="Times New Roman"/>
                <w:color w:val="444444"/>
                <w:sz w:val="24"/>
                <w:szCs w:val="24"/>
                <w:lang w:eastAsia="bg-BG"/>
              </w:rPr>
              <w:t>56</w:t>
            </w:r>
          </w:p>
        </w:tc>
      </w:tr>
    </w:tbl>
    <w:p w14:paraId="7CFBCA74" w14:textId="701DBA6C" w:rsidR="00C53172" w:rsidRPr="009F479F" w:rsidRDefault="000C2C2F" w:rsidP="00D44F89">
      <w:pPr>
        <w:shd w:val="clear" w:color="auto" w:fill="FFFFFF"/>
        <w:spacing w:before="100" w:beforeAutospacing="1" w:after="100" w:afterAutospacing="1" w:line="360" w:lineRule="auto"/>
        <w:jc w:val="both"/>
        <w:rPr>
          <w:rFonts w:ascii="Times New Roman" w:hAnsi="Times New Roman" w:cs="Times New Roman"/>
          <w:color w:val="222222"/>
          <w:sz w:val="24"/>
          <w:shd w:val="clear" w:color="auto" w:fill="FFFFFF"/>
        </w:rPr>
      </w:pPr>
      <w:r>
        <w:rPr>
          <w:rFonts w:ascii="Times New Roman" w:hAnsi="Times New Roman" w:cs="Times New Roman"/>
          <w:color w:val="111111"/>
          <w:sz w:val="24"/>
          <w:szCs w:val="24"/>
          <w:shd w:val="clear" w:color="auto" w:fill="FFFFFF"/>
        </w:rPr>
        <w:t>The financial dictionary defines the g</w:t>
      </w:r>
      <w:r w:rsidR="00C53172" w:rsidRPr="009F479F">
        <w:rPr>
          <w:rFonts w:ascii="Times New Roman" w:hAnsi="Times New Roman" w:cs="Times New Roman"/>
          <w:color w:val="111111"/>
          <w:sz w:val="24"/>
          <w:szCs w:val="24"/>
          <w:shd w:val="clear" w:color="auto" w:fill="FFFFFF"/>
        </w:rPr>
        <w:t xml:space="preserve">ross profit margin ratio as a % of sales (revenue) and it shows a </w:t>
      </w:r>
      <w:r>
        <w:rPr>
          <w:rFonts w:ascii="Times New Roman" w:hAnsi="Times New Roman" w:cs="Times New Roman"/>
          <w:color w:val="111111"/>
          <w:sz w:val="24"/>
          <w:szCs w:val="24"/>
          <w:shd w:val="clear" w:color="auto" w:fill="FFFFFF"/>
        </w:rPr>
        <w:t>bank</w:t>
      </w:r>
      <w:r w:rsidR="00C53172" w:rsidRPr="009F479F">
        <w:rPr>
          <w:rFonts w:ascii="Times New Roman" w:hAnsi="Times New Roman" w:cs="Times New Roman"/>
          <w:color w:val="111111"/>
          <w:sz w:val="24"/>
          <w:szCs w:val="24"/>
          <w:shd w:val="clear" w:color="auto" w:fill="FFFFFF"/>
        </w:rPr>
        <w:t xml:space="preserve">'s financial </w:t>
      </w:r>
      <w:r>
        <w:rPr>
          <w:rFonts w:ascii="Times New Roman" w:hAnsi="Times New Roman" w:cs="Times New Roman"/>
          <w:color w:val="111111"/>
          <w:sz w:val="24"/>
          <w:szCs w:val="24"/>
          <w:shd w:val="clear" w:color="auto" w:fill="FFFFFF"/>
        </w:rPr>
        <w:t>status</w:t>
      </w:r>
      <w:r w:rsidR="00C53172" w:rsidRPr="009F479F">
        <w:rPr>
          <w:rFonts w:ascii="Times New Roman" w:hAnsi="Times New Roman" w:cs="Times New Roman"/>
          <w:color w:val="111111"/>
          <w:sz w:val="24"/>
          <w:szCs w:val="24"/>
          <w:shd w:val="clear" w:color="auto" w:fill="FFFFFF"/>
        </w:rPr>
        <w:t xml:space="preserve"> and business model by revealing the amount of money left over from </w:t>
      </w:r>
      <w:r>
        <w:rPr>
          <w:rFonts w:ascii="Times New Roman" w:hAnsi="Times New Roman" w:cs="Times New Roman"/>
          <w:color w:val="111111"/>
          <w:sz w:val="24"/>
          <w:szCs w:val="24"/>
          <w:shd w:val="clear" w:color="auto" w:fill="FFFFFF"/>
        </w:rPr>
        <w:t>the revenue</w:t>
      </w:r>
      <w:r w:rsidR="00C53172" w:rsidRPr="009F479F">
        <w:rPr>
          <w:rFonts w:ascii="Times New Roman" w:hAnsi="Times New Roman" w:cs="Times New Roman"/>
          <w:color w:val="111111"/>
          <w:sz w:val="24"/>
          <w:szCs w:val="24"/>
          <w:shd w:val="clear" w:color="auto" w:fill="FFFFFF"/>
        </w:rPr>
        <w:t xml:space="preserve"> after deducting the </w:t>
      </w:r>
      <w:hyperlink r:id="rId10" w:history="1">
        <w:r w:rsidR="00C53172" w:rsidRPr="008A14AB">
          <w:rPr>
            <w:rFonts w:ascii="Times New Roman" w:hAnsi="Times New Roman" w:cs="Times New Roman"/>
            <w:sz w:val="24"/>
            <w:szCs w:val="24"/>
            <w:shd w:val="clear" w:color="auto" w:fill="FFFFFF"/>
          </w:rPr>
          <w:t>cost of goods</w:t>
        </w:r>
        <w:r>
          <w:rPr>
            <w:rFonts w:ascii="Times New Roman" w:hAnsi="Times New Roman" w:cs="Times New Roman"/>
            <w:sz w:val="24"/>
            <w:szCs w:val="24"/>
            <w:shd w:val="clear" w:color="auto" w:fill="FFFFFF"/>
          </w:rPr>
          <w:t xml:space="preserve"> or services</w:t>
        </w:r>
        <w:r w:rsidR="00C53172" w:rsidRPr="008A14AB">
          <w:rPr>
            <w:rFonts w:ascii="Times New Roman" w:hAnsi="Times New Roman" w:cs="Times New Roman"/>
            <w:sz w:val="24"/>
            <w:szCs w:val="24"/>
            <w:shd w:val="clear" w:color="auto" w:fill="FFFFFF"/>
          </w:rPr>
          <w:t xml:space="preserve"> sold</w:t>
        </w:r>
      </w:hyperlink>
      <w:r w:rsidR="00C53172" w:rsidRPr="009F479F">
        <w:rPr>
          <w:rFonts w:ascii="Times New Roman" w:hAnsi="Times New Roman" w:cs="Times New Roman"/>
          <w:color w:val="111111"/>
          <w:sz w:val="24"/>
          <w:szCs w:val="24"/>
          <w:shd w:val="clear" w:color="auto" w:fill="FFFFFF"/>
        </w:rPr>
        <w:t>.</w:t>
      </w:r>
      <w:r w:rsidR="00C53172" w:rsidRPr="00C53172">
        <w:rPr>
          <w:rFonts w:ascii="Arial" w:hAnsi="Arial" w:cs="Arial"/>
          <w:color w:val="111111"/>
          <w:sz w:val="26"/>
          <w:szCs w:val="26"/>
          <w:shd w:val="clear" w:color="auto" w:fill="FFFFFF"/>
        </w:rPr>
        <w:t xml:space="preserve"> </w:t>
      </w:r>
      <w:r w:rsidR="00C53172" w:rsidRPr="009F479F">
        <w:rPr>
          <w:rFonts w:ascii="Times New Roman" w:hAnsi="Times New Roman" w:cs="Times New Roman"/>
          <w:color w:val="222222"/>
          <w:sz w:val="24"/>
          <w:shd w:val="clear" w:color="auto" w:fill="FFFFFF"/>
        </w:rPr>
        <w:t>From the provided financial data it’s clear that Banco Santander and Barclays the revenue of the companies is equal to the revenue of it so the gross profit margin for 201</w:t>
      </w:r>
      <w:r w:rsidR="00D03578">
        <w:rPr>
          <w:rFonts w:ascii="Times New Roman" w:hAnsi="Times New Roman" w:cs="Times New Roman"/>
          <w:color w:val="222222"/>
          <w:sz w:val="24"/>
          <w:shd w:val="clear" w:color="auto" w:fill="FFFFFF"/>
        </w:rPr>
        <w:t>8</w:t>
      </w:r>
      <w:r w:rsidR="00C53172" w:rsidRPr="009F479F">
        <w:rPr>
          <w:rFonts w:ascii="Times New Roman" w:hAnsi="Times New Roman" w:cs="Times New Roman"/>
          <w:color w:val="222222"/>
          <w:sz w:val="24"/>
          <w:shd w:val="clear" w:color="auto" w:fill="FFFFFF"/>
        </w:rPr>
        <w:t xml:space="preserve"> is 100%. After this year in 2015 there’s a significant difference between the gross profit and the revenue which are reduced and from 100% it is reduced to 26.44 %. After that in the period 2016-2018 the gross profit margin increased as a result of increased </w:t>
      </w:r>
      <w:r w:rsidR="00EA2B01" w:rsidRPr="009F479F">
        <w:rPr>
          <w:rFonts w:ascii="Times New Roman" w:hAnsi="Times New Roman" w:cs="Times New Roman"/>
          <w:color w:val="222222"/>
          <w:sz w:val="24"/>
          <w:shd w:val="clear" w:color="auto" w:fill="FFFFFF"/>
        </w:rPr>
        <w:t>numbers of gross profit and the revenue.  Generally, the </w:t>
      </w:r>
      <w:r w:rsidR="00EA2B01" w:rsidRPr="001A732D">
        <w:rPr>
          <w:rFonts w:ascii="Times New Roman" w:hAnsi="Times New Roman" w:cs="Times New Roman"/>
          <w:bCs/>
          <w:color w:val="222222"/>
          <w:sz w:val="24"/>
          <w:shd w:val="clear" w:color="auto" w:fill="FFFFFF"/>
        </w:rPr>
        <w:t>higher</w:t>
      </w:r>
      <w:r w:rsidR="00EA2B01" w:rsidRPr="001A732D">
        <w:rPr>
          <w:rFonts w:ascii="Times New Roman" w:hAnsi="Times New Roman" w:cs="Times New Roman"/>
          <w:color w:val="222222"/>
          <w:sz w:val="24"/>
          <w:shd w:val="clear" w:color="auto" w:fill="FFFFFF"/>
        </w:rPr>
        <w:t> the </w:t>
      </w:r>
      <w:r w:rsidR="00EA2B01" w:rsidRPr="001A732D">
        <w:rPr>
          <w:rFonts w:ascii="Times New Roman" w:hAnsi="Times New Roman" w:cs="Times New Roman"/>
          <w:bCs/>
          <w:color w:val="222222"/>
          <w:sz w:val="24"/>
          <w:shd w:val="clear" w:color="auto" w:fill="FFFFFF"/>
        </w:rPr>
        <w:t>gross profit margin</w:t>
      </w:r>
      <w:r w:rsidR="00EA2B01" w:rsidRPr="001A732D">
        <w:rPr>
          <w:rFonts w:ascii="Times New Roman" w:hAnsi="Times New Roman" w:cs="Times New Roman"/>
          <w:color w:val="222222"/>
          <w:sz w:val="24"/>
          <w:shd w:val="clear" w:color="auto" w:fill="FFFFFF"/>
        </w:rPr>
        <w:t> the better. A </w:t>
      </w:r>
      <w:r w:rsidR="00EA2B01" w:rsidRPr="001A732D">
        <w:rPr>
          <w:rFonts w:ascii="Times New Roman" w:hAnsi="Times New Roman" w:cs="Times New Roman"/>
          <w:bCs/>
          <w:color w:val="222222"/>
          <w:sz w:val="24"/>
          <w:shd w:val="clear" w:color="auto" w:fill="FFFFFF"/>
        </w:rPr>
        <w:t>high gross profit margin</w:t>
      </w:r>
      <w:r w:rsidR="00EA2B01" w:rsidRPr="001A732D">
        <w:rPr>
          <w:rFonts w:ascii="Times New Roman" w:hAnsi="Times New Roman" w:cs="Times New Roman"/>
          <w:color w:val="222222"/>
          <w:sz w:val="24"/>
          <w:shd w:val="clear" w:color="auto" w:fill="FFFFFF"/>
        </w:rPr>
        <w:t> </w:t>
      </w:r>
      <w:r>
        <w:rPr>
          <w:rFonts w:ascii="Times New Roman" w:hAnsi="Times New Roman" w:cs="Times New Roman"/>
          <w:color w:val="222222"/>
          <w:sz w:val="24"/>
          <w:shd w:val="clear" w:color="auto" w:fill="FFFFFF"/>
        </w:rPr>
        <w:t>usually shows</w:t>
      </w:r>
      <w:r w:rsidR="00EA2B01" w:rsidRPr="001A732D">
        <w:rPr>
          <w:rFonts w:ascii="Times New Roman" w:hAnsi="Times New Roman" w:cs="Times New Roman"/>
          <w:color w:val="222222"/>
          <w:sz w:val="24"/>
          <w:shd w:val="clear" w:color="auto" w:fill="FFFFFF"/>
        </w:rPr>
        <w:t xml:space="preserve"> that the </w:t>
      </w:r>
      <w:r>
        <w:rPr>
          <w:rFonts w:ascii="Times New Roman" w:hAnsi="Times New Roman" w:cs="Times New Roman"/>
          <w:color w:val="222222"/>
          <w:sz w:val="24"/>
          <w:shd w:val="clear" w:color="auto" w:fill="FFFFFF"/>
        </w:rPr>
        <w:t>bank</w:t>
      </w:r>
      <w:r w:rsidR="00EA2B01" w:rsidRPr="001A732D">
        <w:rPr>
          <w:rFonts w:ascii="Times New Roman" w:hAnsi="Times New Roman" w:cs="Times New Roman"/>
          <w:color w:val="222222"/>
          <w:sz w:val="24"/>
          <w:shd w:val="clear" w:color="auto" w:fill="FFFFFF"/>
        </w:rPr>
        <w:t xml:space="preserve"> </w:t>
      </w:r>
      <w:proofErr w:type="gramStart"/>
      <w:r>
        <w:rPr>
          <w:rFonts w:ascii="Times New Roman" w:hAnsi="Times New Roman" w:cs="Times New Roman"/>
          <w:color w:val="222222"/>
          <w:sz w:val="24"/>
          <w:shd w:val="clear" w:color="auto" w:fill="FFFFFF"/>
        </w:rPr>
        <w:t>is able to</w:t>
      </w:r>
      <w:proofErr w:type="gramEnd"/>
      <w:r>
        <w:rPr>
          <w:rFonts w:ascii="Times New Roman" w:hAnsi="Times New Roman" w:cs="Times New Roman"/>
          <w:color w:val="222222"/>
          <w:sz w:val="24"/>
          <w:shd w:val="clear" w:color="auto" w:fill="FFFFFF"/>
        </w:rPr>
        <w:t xml:space="preserve"> manage </w:t>
      </w:r>
      <w:r w:rsidR="0091452C" w:rsidRPr="001A732D">
        <w:rPr>
          <w:rFonts w:ascii="Times New Roman" w:hAnsi="Times New Roman" w:cs="Times New Roman"/>
          <w:color w:val="222222"/>
          <w:sz w:val="24"/>
          <w:shd w:val="clear" w:color="auto" w:fill="FFFFFF"/>
        </w:rPr>
        <w:t>well</w:t>
      </w:r>
      <w:r w:rsidR="00EA2B01" w:rsidRPr="001A732D">
        <w:rPr>
          <w:rFonts w:ascii="Times New Roman" w:hAnsi="Times New Roman" w:cs="Times New Roman"/>
          <w:color w:val="222222"/>
          <w:sz w:val="24"/>
          <w:shd w:val="clear" w:color="auto" w:fill="FFFFFF"/>
        </w:rPr>
        <w:t xml:space="preserve"> its cost</w:t>
      </w:r>
      <w:r w:rsidR="00EA2B01" w:rsidRPr="009F479F">
        <w:rPr>
          <w:rFonts w:ascii="Times New Roman" w:hAnsi="Times New Roman" w:cs="Times New Roman"/>
          <w:color w:val="222222"/>
          <w:sz w:val="24"/>
          <w:shd w:val="clear" w:color="auto" w:fill="FFFFFF"/>
        </w:rPr>
        <w:t xml:space="preserve"> of sales. It </w:t>
      </w:r>
      <w:r>
        <w:rPr>
          <w:rFonts w:ascii="Times New Roman" w:hAnsi="Times New Roman" w:cs="Times New Roman"/>
          <w:color w:val="222222"/>
          <w:sz w:val="24"/>
          <w:shd w:val="clear" w:color="auto" w:fill="FFFFFF"/>
        </w:rPr>
        <w:t>is indicator also</w:t>
      </w:r>
      <w:r w:rsidR="00EA2B01" w:rsidRPr="009F479F">
        <w:rPr>
          <w:rFonts w:ascii="Times New Roman" w:hAnsi="Times New Roman" w:cs="Times New Roman"/>
          <w:color w:val="222222"/>
          <w:sz w:val="24"/>
          <w:shd w:val="clear" w:color="auto" w:fill="FFFFFF"/>
        </w:rPr>
        <w:t xml:space="preserve"> that the </w:t>
      </w:r>
      <w:r>
        <w:rPr>
          <w:rFonts w:ascii="Times New Roman" w:hAnsi="Times New Roman" w:cs="Times New Roman"/>
          <w:color w:val="222222"/>
          <w:sz w:val="24"/>
          <w:shd w:val="clear" w:color="auto" w:fill="FFFFFF"/>
        </w:rPr>
        <w:t xml:space="preserve">bank </w:t>
      </w:r>
      <w:r w:rsidR="00EA2B01" w:rsidRPr="009F479F">
        <w:rPr>
          <w:rFonts w:ascii="Times New Roman" w:hAnsi="Times New Roman" w:cs="Times New Roman"/>
          <w:color w:val="222222"/>
          <w:sz w:val="24"/>
          <w:shd w:val="clear" w:color="auto" w:fill="FFFFFF"/>
        </w:rPr>
        <w:t>has more to cover for</w:t>
      </w:r>
      <w:r w:rsidR="0091452C" w:rsidRPr="009F479F">
        <w:rPr>
          <w:rFonts w:ascii="Times New Roman" w:hAnsi="Times New Roman" w:cs="Times New Roman"/>
          <w:color w:val="222222"/>
          <w:sz w:val="24"/>
          <w:shd w:val="clear" w:color="auto" w:fill="FFFFFF"/>
        </w:rPr>
        <w:t xml:space="preserve"> </w:t>
      </w:r>
      <w:r w:rsidR="00EA2B01" w:rsidRPr="00D03578">
        <w:rPr>
          <w:rFonts w:ascii="Times New Roman" w:hAnsi="Times New Roman" w:cs="Times New Roman"/>
          <w:bCs/>
          <w:color w:val="222222"/>
          <w:sz w:val="24"/>
          <w:shd w:val="clear" w:color="auto" w:fill="FFFFFF"/>
        </w:rPr>
        <w:t>operating</w:t>
      </w:r>
      <w:r w:rsidR="00EA2B01" w:rsidRPr="009F479F">
        <w:rPr>
          <w:rFonts w:ascii="Times New Roman" w:hAnsi="Times New Roman" w:cs="Times New Roman"/>
          <w:color w:val="222222"/>
          <w:sz w:val="24"/>
          <w:shd w:val="clear" w:color="auto" w:fill="FFFFFF"/>
        </w:rPr>
        <w:t>, financing, and other costs.</w:t>
      </w:r>
    </w:p>
    <w:p w14:paraId="4915550F" w14:textId="5C9EBDA3" w:rsidR="0091452C" w:rsidRPr="00D83023" w:rsidRDefault="0091452C" w:rsidP="00D44F89">
      <w:pPr>
        <w:shd w:val="clear" w:color="auto" w:fill="FFFFFF"/>
        <w:spacing w:before="100" w:beforeAutospacing="1" w:after="100" w:afterAutospacing="1" w:line="360" w:lineRule="auto"/>
        <w:jc w:val="both"/>
        <w:rPr>
          <w:rFonts w:ascii="Times New Roman" w:hAnsi="Times New Roman" w:cs="Times New Roman"/>
          <w:sz w:val="24"/>
          <w:szCs w:val="24"/>
          <w:shd w:val="clear" w:color="auto" w:fill="FFFFFF"/>
        </w:rPr>
      </w:pPr>
      <w:r w:rsidRPr="00D83023">
        <w:rPr>
          <w:rFonts w:ascii="Times New Roman" w:hAnsi="Times New Roman" w:cs="Times New Roman"/>
          <w:sz w:val="24"/>
          <w:szCs w:val="24"/>
          <w:shd w:val="clear" w:color="auto" w:fill="FFFFFF"/>
        </w:rPr>
        <w:t xml:space="preserve">Next ratios which will be </w:t>
      </w:r>
      <w:proofErr w:type="gramStart"/>
      <w:r w:rsidR="001A732D">
        <w:rPr>
          <w:rFonts w:ascii="Times New Roman" w:hAnsi="Times New Roman" w:cs="Times New Roman"/>
          <w:sz w:val="24"/>
          <w:szCs w:val="24"/>
          <w:shd w:val="clear" w:color="auto" w:fill="FFFFFF"/>
        </w:rPr>
        <w:t>calculated</w:t>
      </w:r>
      <w:proofErr w:type="gramEnd"/>
      <w:r w:rsidRPr="00D83023">
        <w:rPr>
          <w:rFonts w:ascii="Times New Roman" w:hAnsi="Times New Roman" w:cs="Times New Roman"/>
          <w:sz w:val="24"/>
          <w:szCs w:val="24"/>
          <w:shd w:val="clear" w:color="auto" w:fill="FFFFFF"/>
        </w:rPr>
        <w:t xml:space="preserve"> and the information will be analysed is </w:t>
      </w:r>
      <w:r w:rsidRPr="001A732D">
        <w:rPr>
          <w:rFonts w:ascii="Times New Roman" w:hAnsi="Times New Roman" w:cs="Times New Roman"/>
          <w:b/>
          <w:sz w:val="24"/>
          <w:szCs w:val="24"/>
          <w:shd w:val="clear" w:color="auto" w:fill="FFFFFF"/>
        </w:rPr>
        <w:t>liquidity ratios</w:t>
      </w:r>
      <w:r w:rsidR="00E03393" w:rsidRPr="00D83023">
        <w:rPr>
          <w:rFonts w:ascii="Times New Roman" w:hAnsi="Times New Roman" w:cs="Times New Roman"/>
          <w:sz w:val="24"/>
          <w:szCs w:val="24"/>
          <w:shd w:val="clear" w:color="auto" w:fill="FFFFFF"/>
        </w:rPr>
        <w:t xml:space="preserve"> which help to be measured bank’s liquidity position</w:t>
      </w:r>
      <w:r w:rsidRPr="00D83023">
        <w:rPr>
          <w:rFonts w:ascii="Times New Roman" w:hAnsi="Times New Roman" w:cs="Times New Roman"/>
          <w:sz w:val="24"/>
          <w:szCs w:val="24"/>
          <w:shd w:val="clear" w:color="auto" w:fill="FFFFFF"/>
        </w:rPr>
        <w:t xml:space="preserve">. Liquidity ratios are an important class of financial metrics which determine a debtor's ability to pay off current debt obligations without raising external capital. Liquidity ratios are usually used to measure what’s the ability of the </w:t>
      </w:r>
      <w:r w:rsidR="000C2C2F">
        <w:rPr>
          <w:rFonts w:ascii="Times New Roman" w:hAnsi="Times New Roman" w:cs="Times New Roman"/>
          <w:sz w:val="24"/>
          <w:szCs w:val="24"/>
          <w:shd w:val="clear" w:color="auto" w:fill="FFFFFF"/>
        </w:rPr>
        <w:t>bank</w:t>
      </w:r>
      <w:r w:rsidRPr="00D83023">
        <w:rPr>
          <w:rFonts w:ascii="Times New Roman" w:hAnsi="Times New Roman" w:cs="Times New Roman"/>
          <w:sz w:val="24"/>
          <w:szCs w:val="24"/>
          <w:shd w:val="clear" w:color="auto" w:fill="FFFFFF"/>
        </w:rPr>
        <w:t xml:space="preserve"> to pay </w:t>
      </w:r>
      <w:r w:rsidR="000C2C2F">
        <w:rPr>
          <w:rFonts w:ascii="Times New Roman" w:hAnsi="Times New Roman" w:cs="Times New Roman"/>
          <w:sz w:val="24"/>
          <w:szCs w:val="24"/>
          <w:shd w:val="clear" w:color="auto" w:fill="FFFFFF"/>
        </w:rPr>
        <w:t xml:space="preserve">its own </w:t>
      </w:r>
      <w:r w:rsidRPr="00D83023">
        <w:rPr>
          <w:rFonts w:ascii="Times New Roman" w:hAnsi="Times New Roman" w:cs="Times New Roman"/>
          <w:sz w:val="24"/>
          <w:szCs w:val="24"/>
          <w:shd w:val="clear" w:color="auto" w:fill="FFFFFF"/>
        </w:rPr>
        <w:t xml:space="preserve">debt obligations and its margin of safety through the calculation of metrics including the quick ratio, </w:t>
      </w:r>
      <w:hyperlink r:id="rId11" w:history="1">
        <w:r w:rsidRPr="00D83023">
          <w:rPr>
            <w:rFonts w:ascii="Times New Roman" w:hAnsi="Times New Roman" w:cs="Times New Roman"/>
            <w:sz w:val="24"/>
            <w:szCs w:val="24"/>
            <w:shd w:val="clear" w:color="auto" w:fill="FFFFFF"/>
          </w:rPr>
          <w:t>operating cash flow ratio</w:t>
        </w:r>
      </w:hyperlink>
      <w:r w:rsidR="000C2C2F">
        <w:rPr>
          <w:rFonts w:ascii="Times New Roman" w:hAnsi="Times New Roman" w:cs="Times New Roman"/>
          <w:sz w:val="24"/>
          <w:szCs w:val="24"/>
          <w:shd w:val="clear" w:color="auto" w:fill="FFFFFF"/>
        </w:rPr>
        <w:t xml:space="preserve"> and current ratio</w:t>
      </w:r>
      <w:r w:rsidRPr="00D83023">
        <w:rPr>
          <w:rFonts w:ascii="Times New Roman" w:hAnsi="Times New Roman" w:cs="Times New Roman"/>
          <w:sz w:val="24"/>
          <w:szCs w:val="24"/>
          <w:shd w:val="clear" w:color="auto" w:fill="FFFFFF"/>
        </w:rPr>
        <w:t>. For the purposes of this case study will be calculated</w:t>
      </w:r>
      <w:r w:rsidR="00D03578">
        <w:rPr>
          <w:rFonts w:ascii="Times New Roman" w:hAnsi="Times New Roman" w:cs="Times New Roman"/>
          <w:sz w:val="24"/>
          <w:szCs w:val="24"/>
          <w:shd w:val="clear" w:color="auto" w:fill="FFFFFF"/>
        </w:rPr>
        <w:t xml:space="preserve"> cash</w:t>
      </w:r>
      <w:r w:rsidRPr="00D83023">
        <w:rPr>
          <w:rFonts w:ascii="Times New Roman" w:hAnsi="Times New Roman" w:cs="Times New Roman"/>
          <w:sz w:val="24"/>
          <w:szCs w:val="24"/>
          <w:shd w:val="clear" w:color="auto" w:fill="FFFFFF"/>
        </w:rPr>
        <w:t xml:space="preserve"> ratio and current ratio and from the received information will be made analysis for the period 2014-2018 for Banco Santander and will be compared with the received </w:t>
      </w:r>
      <w:r w:rsidR="00465FCC" w:rsidRPr="00D83023">
        <w:rPr>
          <w:rFonts w:ascii="Times New Roman" w:hAnsi="Times New Roman" w:cs="Times New Roman"/>
          <w:sz w:val="24"/>
          <w:szCs w:val="24"/>
          <w:shd w:val="clear" w:color="auto" w:fill="FFFFFF"/>
        </w:rPr>
        <w:t>data for the same ratios for bank Barclays for 201</w:t>
      </w:r>
      <w:r w:rsidR="00D03578">
        <w:rPr>
          <w:rFonts w:ascii="Times New Roman" w:hAnsi="Times New Roman" w:cs="Times New Roman"/>
          <w:sz w:val="24"/>
          <w:szCs w:val="24"/>
          <w:shd w:val="clear" w:color="auto" w:fill="FFFFFF"/>
        </w:rPr>
        <w:t>8.</w:t>
      </w:r>
      <w:r w:rsidR="00465FCC" w:rsidRPr="00D83023">
        <w:rPr>
          <w:rFonts w:ascii="Times New Roman" w:hAnsi="Times New Roman" w:cs="Times New Roman"/>
          <w:sz w:val="24"/>
          <w:szCs w:val="24"/>
          <w:shd w:val="clear" w:color="auto" w:fill="FFFFFF"/>
        </w:rPr>
        <w:t xml:space="preserve"> </w:t>
      </w:r>
    </w:p>
    <w:p w14:paraId="3DCF51E3" w14:textId="1228E6B4" w:rsidR="00A265E0" w:rsidRDefault="00465FCC" w:rsidP="00D44F89">
      <w:pPr>
        <w:shd w:val="clear" w:color="auto" w:fill="FFFFFF"/>
        <w:spacing w:before="100" w:beforeAutospacing="1" w:after="100" w:afterAutospacing="1" w:line="360" w:lineRule="auto"/>
        <w:jc w:val="both"/>
        <w:rPr>
          <w:rFonts w:ascii="Times New Roman" w:hAnsi="Times New Roman" w:cs="Times New Roman"/>
          <w:color w:val="111111"/>
          <w:sz w:val="24"/>
          <w:szCs w:val="24"/>
          <w:shd w:val="clear" w:color="auto" w:fill="FFFFFF"/>
        </w:rPr>
      </w:pPr>
      <w:r w:rsidRPr="009F479F">
        <w:rPr>
          <w:rFonts w:ascii="Times New Roman" w:hAnsi="Times New Roman" w:cs="Times New Roman"/>
          <w:color w:val="111111"/>
          <w:sz w:val="24"/>
          <w:szCs w:val="24"/>
          <w:shd w:val="clear" w:color="auto" w:fill="FFFFFF"/>
        </w:rPr>
        <w:t xml:space="preserve">First it should be explained what shows current ratio and why is important to be calculated and analysed. The current ratio is a kind of liquidity ratio that shows </w:t>
      </w:r>
      <w:r w:rsidR="003924F2">
        <w:rPr>
          <w:rFonts w:ascii="Times New Roman" w:hAnsi="Times New Roman" w:cs="Times New Roman"/>
          <w:color w:val="111111"/>
          <w:sz w:val="24"/>
          <w:szCs w:val="24"/>
          <w:shd w:val="clear" w:color="auto" w:fill="FFFFFF"/>
        </w:rPr>
        <w:t>if the</w:t>
      </w:r>
      <w:r w:rsidRPr="009F479F">
        <w:rPr>
          <w:rFonts w:ascii="Times New Roman" w:hAnsi="Times New Roman" w:cs="Times New Roman"/>
          <w:color w:val="111111"/>
          <w:sz w:val="24"/>
          <w:szCs w:val="24"/>
          <w:shd w:val="clear" w:color="auto" w:fill="FFFFFF"/>
        </w:rPr>
        <w:t xml:space="preserve"> company</w:t>
      </w:r>
      <w:r w:rsidR="003924F2">
        <w:rPr>
          <w:rFonts w:ascii="Times New Roman" w:hAnsi="Times New Roman" w:cs="Times New Roman"/>
          <w:color w:val="111111"/>
          <w:sz w:val="24"/>
          <w:szCs w:val="24"/>
          <w:shd w:val="clear" w:color="auto" w:fill="FFFFFF"/>
        </w:rPr>
        <w:t xml:space="preserve"> can</w:t>
      </w:r>
      <w:r w:rsidRPr="009F479F">
        <w:rPr>
          <w:rFonts w:ascii="Times New Roman" w:hAnsi="Times New Roman" w:cs="Times New Roman"/>
          <w:color w:val="111111"/>
          <w:sz w:val="24"/>
          <w:szCs w:val="24"/>
          <w:shd w:val="clear" w:color="auto" w:fill="FFFFFF"/>
        </w:rPr>
        <w:t xml:space="preserve"> pay </w:t>
      </w:r>
      <w:r w:rsidR="003924F2">
        <w:rPr>
          <w:rFonts w:ascii="Times New Roman" w:hAnsi="Times New Roman" w:cs="Times New Roman"/>
          <w:color w:val="111111"/>
          <w:sz w:val="24"/>
          <w:szCs w:val="24"/>
          <w:shd w:val="clear" w:color="auto" w:fill="FFFFFF"/>
        </w:rPr>
        <w:t xml:space="preserve">easily its </w:t>
      </w:r>
      <w:r w:rsidRPr="009F479F">
        <w:rPr>
          <w:rFonts w:ascii="Times New Roman" w:hAnsi="Times New Roman" w:cs="Times New Roman"/>
          <w:color w:val="111111"/>
          <w:sz w:val="24"/>
          <w:szCs w:val="24"/>
          <w:shd w:val="clear" w:color="auto" w:fill="FFFFFF"/>
        </w:rPr>
        <w:t xml:space="preserve">obligations </w:t>
      </w:r>
      <w:r w:rsidR="003924F2">
        <w:rPr>
          <w:rFonts w:ascii="Times New Roman" w:hAnsi="Times New Roman" w:cs="Times New Roman"/>
          <w:color w:val="111111"/>
          <w:sz w:val="24"/>
          <w:szCs w:val="24"/>
          <w:shd w:val="clear" w:color="auto" w:fill="FFFFFF"/>
        </w:rPr>
        <w:t xml:space="preserve">which </w:t>
      </w:r>
      <w:r w:rsidRPr="009F479F">
        <w:rPr>
          <w:rFonts w:ascii="Times New Roman" w:hAnsi="Times New Roman" w:cs="Times New Roman"/>
          <w:color w:val="111111"/>
          <w:sz w:val="24"/>
          <w:szCs w:val="24"/>
          <w:shd w:val="clear" w:color="auto" w:fill="FFFFFF"/>
        </w:rPr>
        <w:t>those due within one year</w:t>
      </w:r>
      <w:r w:rsidR="003924F2">
        <w:rPr>
          <w:rFonts w:ascii="Times New Roman" w:hAnsi="Times New Roman" w:cs="Times New Roman"/>
          <w:color w:val="111111"/>
          <w:sz w:val="24"/>
          <w:szCs w:val="24"/>
          <w:shd w:val="clear" w:color="auto" w:fill="FFFFFF"/>
        </w:rPr>
        <w:t xml:space="preserve">. </w:t>
      </w:r>
      <w:r w:rsidRPr="009F479F">
        <w:rPr>
          <w:rFonts w:ascii="Times New Roman" w:hAnsi="Times New Roman" w:cs="Times New Roman"/>
          <w:color w:val="111111"/>
          <w:sz w:val="24"/>
          <w:szCs w:val="24"/>
          <w:shd w:val="clear" w:color="auto" w:fill="FFFFFF"/>
        </w:rPr>
        <w:t xml:space="preserve"> It </w:t>
      </w:r>
      <w:r w:rsidR="003924F2">
        <w:rPr>
          <w:rFonts w:ascii="Times New Roman" w:hAnsi="Times New Roman" w:cs="Times New Roman"/>
          <w:color w:val="111111"/>
          <w:sz w:val="24"/>
          <w:szCs w:val="24"/>
          <w:shd w:val="clear" w:color="auto" w:fill="FFFFFF"/>
        </w:rPr>
        <w:t>gives information to the</w:t>
      </w:r>
      <w:r w:rsidRPr="009F479F">
        <w:rPr>
          <w:rFonts w:ascii="Times New Roman" w:hAnsi="Times New Roman" w:cs="Times New Roman"/>
          <w:color w:val="111111"/>
          <w:sz w:val="24"/>
          <w:szCs w:val="24"/>
          <w:shd w:val="clear" w:color="auto" w:fill="FFFFFF"/>
        </w:rPr>
        <w:t xml:space="preserve"> </w:t>
      </w:r>
      <w:r w:rsidR="003924F2">
        <w:rPr>
          <w:rFonts w:ascii="Times New Roman" w:hAnsi="Times New Roman" w:cs="Times New Roman"/>
          <w:color w:val="111111"/>
          <w:sz w:val="24"/>
          <w:szCs w:val="24"/>
          <w:shd w:val="clear" w:color="auto" w:fill="FFFFFF"/>
        </w:rPr>
        <w:t xml:space="preserve">analysts and </w:t>
      </w:r>
      <w:r w:rsidR="003924F2">
        <w:rPr>
          <w:rFonts w:ascii="Times New Roman" w:hAnsi="Times New Roman" w:cs="Times New Roman"/>
          <w:color w:val="111111"/>
          <w:sz w:val="24"/>
          <w:szCs w:val="24"/>
          <w:shd w:val="clear" w:color="auto" w:fill="FFFFFF"/>
        </w:rPr>
        <w:lastRenderedPageBreak/>
        <w:t xml:space="preserve">potential </w:t>
      </w:r>
      <w:r w:rsidRPr="009F479F">
        <w:rPr>
          <w:rFonts w:ascii="Times New Roman" w:hAnsi="Times New Roman" w:cs="Times New Roman"/>
          <w:color w:val="111111"/>
          <w:sz w:val="24"/>
          <w:szCs w:val="24"/>
          <w:shd w:val="clear" w:color="auto" w:fill="FFFFFF"/>
        </w:rPr>
        <w:t xml:space="preserve">investors </w:t>
      </w:r>
      <w:r w:rsidR="003924F2">
        <w:rPr>
          <w:rFonts w:ascii="Times New Roman" w:hAnsi="Times New Roman" w:cs="Times New Roman"/>
          <w:color w:val="111111"/>
          <w:sz w:val="24"/>
          <w:szCs w:val="24"/>
          <w:shd w:val="clear" w:color="auto" w:fill="FFFFFF"/>
        </w:rPr>
        <w:t>what’s the</w:t>
      </w:r>
      <w:r w:rsidRPr="009F479F">
        <w:rPr>
          <w:rFonts w:ascii="Times New Roman" w:hAnsi="Times New Roman" w:cs="Times New Roman"/>
          <w:color w:val="111111"/>
          <w:sz w:val="24"/>
          <w:szCs w:val="24"/>
          <w:shd w:val="clear" w:color="auto" w:fill="FFFFFF"/>
        </w:rPr>
        <w:t xml:space="preserve"> company </w:t>
      </w:r>
      <w:r w:rsidR="003924F2">
        <w:rPr>
          <w:rFonts w:ascii="Times New Roman" w:hAnsi="Times New Roman" w:cs="Times New Roman"/>
          <w:color w:val="111111"/>
          <w:sz w:val="24"/>
          <w:szCs w:val="24"/>
          <w:shd w:val="clear" w:color="auto" w:fill="FFFFFF"/>
        </w:rPr>
        <w:t xml:space="preserve">ability to </w:t>
      </w:r>
      <w:r w:rsidRPr="009F479F">
        <w:rPr>
          <w:rFonts w:ascii="Times New Roman" w:hAnsi="Times New Roman" w:cs="Times New Roman"/>
          <w:color w:val="111111"/>
          <w:sz w:val="24"/>
          <w:szCs w:val="24"/>
          <w:shd w:val="clear" w:color="auto" w:fill="FFFFFF"/>
        </w:rPr>
        <w:t xml:space="preserve">maximize the current assets on its balance sheet to satisfy its current </w:t>
      </w:r>
      <w:r w:rsidR="003924F2">
        <w:rPr>
          <w:rFonts w:ascii="Times New Roman" w:hAnsi="Times New Roman" w:cs="Times New Roman"/>
          <w:color w:val="111111"/>
          <w:sz w:val="24"/>
          <w:szCs w:val="24"/>
          <w:shd w:val="clear" w:color="auto" w:fill="FFFFFF"/>
        </w:rPr>
        <w:t>obligations</w:t>
      </w:r>
      <w:r w:rsidRPr="009F479F">
        <w:rPr>
          <w:rFonts w:ascii="Times New Roman" w:hAnsi="Times New Roman" w:cs="Times New Roman"/>
          <w:color w:val="111111"/>
          <w:sz w:val="24"/>
          <w:szCs w:val="24"/>
          <w:shd w:val="clear" w:color="auto" w:fill="FFFFFF"/>
        </w:rPr>
        <w:t xml:space="preserve"> and other payables.</w:t>
      </w:r>
    </w:p>
    <w:p w14:paraId="3CCB6CA1" w14:textId="68C10421" w:rsidR="00D83023" w:rsidRPr="00D83023" w:rsidRDefault="00D83023" w:rsidP="00D44F89">
      <w:pPr>
        <w:shd w:val="clear" w:color="auto" w:fill="FFFFFF"/>
        <w:spacing w:before="100" w:beforeAutospacing="1" w:after="100" w:afterAutospacing="1" w:line="360" w:lineRule="auto"/>
        <w:jc w:val="both"/>
        <w:rPr>
          <w:rFonts w:ascii="Times New Roman" w:eastAsia="Times New Roman" w:hAnsi="Times New Roman" w:cs="Times New Roman"/>
          <w:b/>
          <w:color w:val="444444"/>
          <w:sz w:val="24"/>
          <w:szCs w:val="24"/>
          <w:lang w:eastAsia="bg-BG"/>
        </w:rPr>
      </w:pPr>
      <w:proofErr w:type="spellStart"/>
      <w:r w:rsidRPr="002161DE">
        <w:rPr>
          <w:rFonts w:ascii="Times New Roman" w:eastAsia="Times New Roman" w:hAnsi="Times New Roman" w:cs="Times New Roman"/>
          <w:b/>
          <w:color w:val="444444"/>
          <w:sz w:val="24"/>
          <w:szCs w:val="24"/>
          <w:lang w:eastAsia="bg-BG"/>
        </w:rPr>
        <w:t>Tabl</w:t>
      </w:r>
      <w:proofErr w:type="spellEnd"/>
      <w:r w:rsidRPr="002161DE">
        <w:rPr>
          <w:rFonts w:ascii="Times New Roman" w:eastAsia="Times New Roman" w:hAnsi="Times New Roman" w:cs="Times New Roman"/>
          <w:b/>
          <w:color w:val="444444"/>
          <w:sz w:val="24"/>
          <w:szCs w:val="24"/>
          <w:lang w:eastAsia="bg-BG"/>
        </w:rPr>
        <w:t xml:space="preserve">. </w:t>
      </w:r>
      <w:r>
        <w:rPr>
          <w:rFonts w:ascii="Times New Roman" w:eastAsia="Times New Roman" w:hAnsi="Times New Roman" w:cs="Times New Roman"/>
          <w:b/>
          <w:color w:val="444444"/>
          <w:sz w:val="24"/>
          <w:szCs w:val="24"/>
          <w:lang w:eastAsia="bg-BG"/>
        </w:rPr>
        <w:t>4 Liquidity</w:t>
      </w:r>
      <w:r w:rsidRPr="002161DE">
        <w:rPr>
          <w:rFonts w:ascii="Times New Roman" w:eastAsia="Times New Roman" w:hAnsi="Times New Roman" w:cs="Times New Roman"/>
          <w:b/>
          <w:color w:val="444444"/>
          <w:sz w:val="24"/>
          <w:szCs w:val="24"/>
          <w:lang w:eastAsia="bg-BG"/>
        </w:rPr>
        <w:t xml:space="preserve"> ratios of Banco Santander </w:t>
      </w:r>
      <w:proofErr w:type="gramStart"/>
      <w:r w:rsidRPr="002161DE">
        <w:rPr>
          <w:rFonts w:ascii="Times New Roman" w:eastAsia="Times New Roman" w:hAnsi="Times New Roman" w:cs="Times New Roman"/>
          <w:b/>
          <w:color w:val="444444"/>
          <w:sz w:val="24"/>
          <w:szCs w:val="24"/>
          <w:lang w:eastAsia="bg-BG"/>
        </w:rPr>
        <w:t>SA(</w:t>
      </w:r>
      <w:proofErr w:type="gramEnd"/>
      <w:r w:rsidRPr="002161DE">
        <w:rPr>
          <w:rFonts w:ascii="Times New Roman" w:eastAsia="Times New Roman" w:hAnsi="Times New Roman" w:cs="Times New Roman"/>
          <w:b/>
          <w:color w:val="444444"/>
          <w:sz w:val="24"/>
          <w:szCs w:val="24"/>
          <w:lang w:eastAsia="bg-BG"/>
        </w:rPr>
        <w:t>2014-2018) and Barclays (201</w:t>
      </w:r>
      <w:r w:rsidR="001A732D">
        <w:rPr>
          <w:rFonts w:ascii="Times New Roman" w:eastAsia="Times New Roman" w:hAnsi="Times New Roman" w:cs="Times New Roman"/>
          <w:b/>
          <w:color w:val="444444"/>
          <w:sz w:val="24"/>
          <w:szCs w:val="24"/>
          <w:lang w:eastAsia="bg-BG"/>
        </w:rPr>
        <w:t>8</w:t>
      </w:r>
      <w:r w:rsidRPr="002161DE">
        <w:rPr>
          <w:rFonts w:ascii="Times New Roman" w:eastAsia="Times New Roman" w:hAnsi="Times New Roman" w:cs="Times New Roman"/>
          <w:b/>
          <w:color w:val="444444"/>
          <w:sz w:val="24"/>
          <w:szCs w:val="24"/>
          <w:lang w:eastAsia="bg-BG"/>
        </w:rPr>
        <w:t>)</w:t>
      </w:r>
    </w:p>
    <w:tbl>
      <w:tblPr>
        <w:tblW w:w="7032" w:type="dxa"/>
        <w:tblInd w:w="-152" w:type="dxa"/>
        <w:tblCellMar>
          <w:left w:w="70" w:type="dxa"/>
          <w:right w:w="70" w:type="dxa"/>
        </w:tblCellMar>
        <w:tblLook w:val="04A0" w:firstRow="1" w:lastRow="0" w:firstColumn="1" w:lastColumn="0" w:noHBand="0" w:noVBand="1"/>
      </w:tblPr>
      <w:tblGrid>
        <w:gridCol w:w="1253"/>
        <w:gridCol w:w="950"/>
        <w:gridCol w:w="1014"/>
        <w:gridCol w:w="945"/>
        <w:gridCol w:w="945"/>
        <w:gridCol w:w="945"/>
        <w:gridCol w:w="980"/>
      </w:tblGrid>
      <w:tr w:rsidR="004F1180" w:rsidRPr="004F1180" w14:paraId="2413CA8D" w14:textId="77777777" w:rsidTr="00BB397C">
        <w:trPr>
          <w:trHeight w:val="960"/>
        </w:trPr>
        <w:tc>
          <w:tcPr>
            <w:tcW w:w="125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7DB3EBF" w14:textId="77777777" w:rsidR="004F1180" w:rsidRPr="004F1180" w:rsidRDefault="004F1180" w:rsidP="004F1180">
            <w:pPr>
              <w:spacing w:after="0" w:line="240" w:lineRule="auto"/>
              <w:jc w:val="both"/>
              <w:rPr>
                <w:rFonts w:ascii="Times New Roman" w:eastAsia="Times New Roman" w:hAnsi="Times New Roman" w:cs="Times New Roman"/>
                <w:color w:val="444444"/>
                <w:sz w:val="24"/>
                <w:szCs w:val="24"/>
                <w:lang w:val="bg-BG" w:eastAsia="bg-BG"/>
              </w:rPr>
            </w:pPr>
            <w:r w:rsidRPr="004F1180">
              <w:rPr>
                <w:rFonts w:ascii="Times New Roman" w:eastAsia="Times New Roman" w:hAnsi="Times New Roman" w:cs="Times New Roman"/>
                <w:color w:val="444444"/>
                <w:sz w:val="24"/>
                <w:szCs w:val="24"/>
                <w:lang w:val="bg-BG" w:eastAsia="bg-BG"/>
              </w:rPr>
              <w:t>Banco Santander</w:t>
            </w:r>
          </w:p>
        </w:tc>
        <w:tc>
          <w:tcPr>
            <w:tcW w:w="950" w:type="dxa"/>
            <w:tcBorders>
              <w:top w:val="single" w:sz="8" w:space="0" w:color="auto"/>
              <w:left w:val="nil"/>
              <w:bottom w:val="single" w:sz="8" w:space="0" w:color="auto"/>
              <w:right w:val="single" w:sz="8" w:space="0" w:color="auto"/>
            </w:tcBorders>
            <w:shd w:val="clear" w:color="auto" w:fill="auto"/>
            <w:vAlign w:val="center"/>
            <w:hideMark/>
          </w:tcPr>
          <w:p w14:paraId="0102E35B" w14:textId="77777777" w:rsidR="004F1180" w:rsidRPr="004F1180" w:rsidRDefault="004F1180" w:rsidP="004F1180">
            <w:pPr>
              <w:spacing w:after="0" w:line="240" w:lineRule="auto"/>
              <w:jc w:val="both"/>
              <w:rPr>
                <w:rFonts w:ascii="Times New Roman" w:eastAsia="Times New Roman" w:hAnsi="Times New Roman" w:cs="Times New Roman"/>
                <w:color w:val="444444"/>
                <w:sz w:val="24"/>
                <w:szCs w:val="24"/>
                <w:lang w:val="bg-BG" w:eastAsia="bg-BG"/>
              </w:rPr>
            </w:pPr>
            <w:r w:rsidRPr="004F1180">
              <w:rPr>
                <w:rFonts w:ascii="Times New Roman" w:eastAsia="Times New Roman" w:hAnsi="Times New Roman" w:cs="Times New Roman"/>
                <w:color w:val="444444"/>
                <w:sz w:val="24"/>
                <w:szCs w:val="24"/>
                <w:lang w:val="bg-BG" w:eastAsia="bg-BG"/>
              </w:rPr>
              <w:t>2014</w:t>
            </w:r>
          </w:p>
        </w:tc>
        <w:tc>
          <w:tcPr>
            <w:tcW w:w="1014" w:type="dxa"/>
            <w:tcBorders>
              <w:top w:val="single" w:sz="8" w:space="0" w:color="auto"/>
              <w:left w:val="nil"/>
              <w:bottom w:val="single" w:sz="8" w:space="0" w:color="auto"/>
              <w:right w:val="single" w:sz="8" w:space="0" w:color="auto"/>
            </w:tcBorders>
            <w:shd w:val="clear" w:color="auto" w:fill="auto"/>
            <w:vAlign w:val="center"/>
            <w:hideMark/>
          </w:tcPr>
          <w:p w14:paraId="66D8D5D9" w14:textId="77777777" w:rsidR="004F1180" w:rsidRPr="004F1180" w:rsidRDefault="004F1180" w:rsidP="004F1180">
            <w:pPr>
              <w:spacing w:after="0" w:line="240" w:lineRule="auto"/>
              <w:jc w:val="both"/>
              <w:rPr>
                <w:rFonts w:ascii="Times New Roman" w:eastAsia="Times New Roman" w:hAnsi="Times New Roman" w:cs="Times New Roman"/>
                <w:color w:val="444444"/>
                <w:sz w:val="24"/>
                <w:szCs w:val="24"/>
                <w:lang w:val="bg-BG" w:eastAsia="bg-BG"/>
              </w:rPr>
            </w:pPr>
            <w:r w:rsidRPr="004F1180">
              <w:rPr>
                <w:rFonts w:ascii="Times New Roman" w:eastAsia="Times New Roman" w:hAnsi="Times New Roman" w:cs="Times New Roman"/>
                <w:color w:val="444444"/>
                <w:sz w:val="24"/>
                <w:szCs w:val="24"/>
                <w:lang w:val="bg-BG" w:eastAsia="bg-BG"/>
              </w:rPr>
              <w:t>2015</w:t>
            </w:r>
          </w:p>
        </w:tc>
        <w:tc>
          <w:tcPr>
            <w:tcW w:w="945" w:type="dxa"/>
            <w:tcBorders>
              <w:top w:val="single" w:sz="8" w:space="0" w:color="auto"/>
              <w:left w:val="nil"/>
              <w:bottom w:val="single" w:sz="8" w:space="0" w:color="auto"/>
              <w:right w:val="single" w:sz="8" w:space="0" w:color="auto"/>
            </w:tcBorders>
            <w:shd w:val="clear" w:color="auto" w:fill="auto"/>
            <w:vAlign w:val="center"/>
            <w:hideMark/>
          </w:tcPr>
          <w:p w14:paraId="2790E417" w14:textId="77777777" w:rsidR="004F1180" w:rsidRPr="004F1180" w:rsidRDefault="004F1180" w:rsidP="004F1180">
            <w:pPr>
              <w:spacing w:after="0" w:line="240" w:lineRule="auto"/>
              <w:jc w:val="both"/>
              <w:rPr>
                <w:rFonts w:ascii="Times New Roman" w:eastAsia="Times New Roman" w:hAnsi="Times New Roman" w:cs="Times New Roman"/>
                <w:color w:val="444444"/>
                <w:sz w:val="24"/>
                <w:szCs w:val="24"/>
                <w:lang w:val="bg-BG" w:eastAsia="bg-BG"/>
              </w:rPr>
            </w:pPr>
            <w:r w:rsidRPr="004F1180">
              <w:rPr>
                <w:rFonts w:ascii="Times New Roman" w:eastAsia="Times New Roman" w:hAnsi="Times New Roman" w:cs="Times New Roman"/>
                <w:color w:val="444444"/>
                <w:sz w:val="24"/>
                <w:szCs w:val="24"/>
                <w:lang w:val="bg-BG" w:eastAsia="bg-BG"/>
              </w:rPr>
              <w:t>2016</w:t>
            </w:r>
          </w:p>
        </w:tc>
        <w:tc>
          <w:tcPr>
            <w:tcW w:w="945" w:type="dxa"/>
            <w:tcBorders>
              <w:top w:val="single" w:sz="8" w:space="0" w:color="auto"/>
              <w:left w:val="nil"/>
              <w:bottom w:val="single" w:sz="8" w:space="0" w:color="auto"/>
              <w:right w:val="single" w:sz="8" w:space="0" w:color="auto"/>
            </w:tcBorders>
            <w:shd w:val="clear" w:color="auto" w:fill="auto"/>
            <w:vAlign w:val="center"/>
            <w:hideMark/>
          </w:tcPr>
          <w:p w14:paraId="7C8B07C4" w14:textId="77777777" w:rsidR="004F1180" w:rsidRPr="004F1180" w:rsidRDefault="004F1180" w:rsidP="004F1180">
            <w:pPr>
              <w:spacing w:after="0" w:line="240" w:lineRule="auto"/>
              <w:jc w:val="both"/>
              <w:rPr>
                <w:rFonts w:ascii="Times New Roman" w:eastAsia="Times New Roman" w:hAnsi="Times New Roman" w:cs="Times New Roman"/>
                <w:color w:val="444444"/>
                <w:sz w:val="24"/>
                <w:szCs w:val="24"/>
                <w:lang w:val="bg-BG" w:eastAsia="bg-BG"/>
              </w:rPr>
            </w:pPr>
            <w:r w:rsidRPr="004F1180">
              <w:rPr>
                <w:rFonts w:ascii="Times New Roman" w:eastAsia="Times New Roman" w:hAnsi="Times New Roman" w:cs="Times New Roman"/>
                <w:color w:val="444444"/>
                <w:sz w:val="24"/>
                <w:szCs w:val="24"/>
                <w:lang w:val="bg-BG" w:eastAsia="bg-BG"/>
              </w:rPr>
              <w:t>2017</w:t>
            </w:r>
          </w:p>
        </w:tc>
        <w:tc>
          <w:tcPr>
            <w:tcW w:w="945" w:type="dxa"/>
            <w:tcBorders>
              <w:top w:val="single" w:sz="8" w:space="0" w:color="auto"/>
              <w:left w:val="nil"/>
              <w:bottom w:val="single" w:sz="8" w:space="0" w:color="auto"/>
              <w:right w:val="single" w:sz="8" w:space="0" w:color="auto"/>
            </w:tcBorders>
            <w:shd w:val="clear" w:color="auto" w:fill="auto"/>
            <w:vAlign w:val="center"/>
            <w:hideMark/>
          </w:tcPr>
          <w:p w14:paraId="7CB5D9FE" w14:textId="77777777" w:rsidR="004F1180" w:rsidRPr="004F1180" w:rsidRDefault="004F1180" w:rsidP="004F1180">
            <w:pPr>
              <w:spacing w:after="0" w:line="240" w:lineRule="auto"/>
              <w:jc w:val="both"/>
              <w:rPr>
                <w:rFonts w:ascii="Times New Roman" w:eastAsia="Times New Roman" w:hAnsi="Times New Roman" w:cs="Times New Roman"/>
                <w:color w:val="444444"/>
                <w:sz w:val="24"/>
                <w:szCs w:val="24"/>
                <w:lang w:val="bg-BG" w:eastAsia="bg-BG"/>
              </w:rPr>
            </w:pPr>
            <w:r w:rsidRPr="004F1180">
              <w:rPr>
                <w:rFonts w:ascii="Times New Roman" w:eastAsia="Times New Roman" w:hAnsi="Times New Roman" w:cs="Times New Roman"/>
                <w:color w:val="444444"/>
                <w:sz w:val="24"/>
                <w:szCs w:val="24"/>
                <w:lang w:val="bg-BG" w:eastAsia="bg-BG"/>
              </w:rPr>
              <w:t>2018</w:t>
            </w:r>
          </w:p>
        </w:tc>
        <w:tc>
          <w:tcPr>
            <w:tcW w:w="980" w:type="dxa"/>
            <w:tcBorders>
              <w:top w:val="single" w:sz="8" w:space="0" w:color="auto"/>
              <w:left w:val="nil"/>
              <w:bottom w:val="single" w:sz="8" w:space="0" w:color="auto"/>
              <w:right w:val="single" w:sz="8" w:space="0" w:color="auto"/>
            </w:tcBorders>
            <w:shd w:val="clear" w:color="auto" w:fill="auto"/>
            <w:vAlign w:val="center"/>
            <w:hideMark/>
          </w:tcPr>
          <w:p w14:paraId="6778E5C6" w14:textId="61F8D8D2" w:rsidR="004F1180" w:rsidRPr="001A732D" w:rsidRDefault="004F1180" w:rsidP="001A732D">
            <w:pPr>
              <w:spacing w:before="240" w:after="0" w:line="240" w:lineRule="auto"/>
              <w:jc w:val="both"/>
              <w:rPr>
                <w:rFonts w:ascii="Times New Roman" w:eastAsia="Times New Roman" w:hAnsi="Times New Roman" w:cs="Times New Roman"/>
                <w:color w:val="444444"/>
                <w:sz w:val="24"/>
                <w:szCs w:val="24"/>
                <w:lang w:eastAsia="bg-BG"/>
              </w:rPr>
            </w:pPr>
            <w:r w:rsidRPr="004F1180">
              <w:rPr>
                <w:rFonts w:ascii="Times New Roman" w:eastAsia="Times New Roman" w:hAnsi="Times New Roman" w:cs="Times New Roman"/>
                <w:color w:val="444444"/>
                <w:sz w:val="24"/>
                <w:szCs w:val="24"/>
                <w:lang w:val="bg-BG" w:eastAsia="bg-BG"/>
              </w:rPr>
              <w:t>Barclays (201</w:t>
            </w:r>
            <w:r w:rsidR="001A732D">
              <w:rPr>
                <w:rFonts w:ascii="Times New Roman" w:eastAsia="Times New Roman" w:hAnsi="Times New Roman" w:cs="Times New Roman"/>
                <w:color w:val="444444"/>
                <w:sz w:val="24"/>
                <w:szCs w:val="24"/>
                <w:lang w:eastAsia="bg-BG"/>
              </w:rPr>
              <w:t>8)</w:t>
            </w:r>
          </w:p>
        </w:tc>
      </w:tr>
      <w:tr w:rsidR="004F1180" w:rsidRPr="004F1180" w14:paraId="45F0E8F2" w14:textId="77777777" w:rsidTr="00BB397C">
        <w:trPr>
          <w:trHeight w:val="645"/>
        </w:trPr>
        <w:tc>
          <w:tcPr>
            <w:tcW w:w="1253" w:type="dxa"/>
            <w:tcBorders>
              <w:top w:val="nil"/>
              <w:left w:val="single" w:sz="8" w:space="0" w:color="auto"/>
              <w:bottom w:val="single" w:sz="8" w:space="0" w:color="auto"/>
              <w:right w:val="single" w:sz="8" w:space="0" w:color="auto"/>
            </w:tcBorders>
            <w:shd w:val="clear" w:color="auto" w:fill="auto"/>
            <w:vAlign w:val="center"/>
            <w:hideMark/>
          </w:tcPr>
          <w:p w14:paraId="264E5319" w14:textId="77777777" w:rsidR="004F1180" w:rsidRPr="004F1180" w:rsidRDefault="004F1180" w:rsidP="004F1180">
            <w:pPr>
              <w:spacing w:after="0" w:line="240" w:lineRule="auto"/>
              <w:jc w:val="both"/>
              <w:rPr>
                <w:rFonts w:ascii="Times New Roman" w:eastAsia="Times New Roman" w:hAnsi="Times New Roman" w:cs="Times New Roman"/>
                <w:color w:val="444444"/>
                <w:sz w:val="24"/>
                <w:szCs w:val="24"/>
                <w:lang w:val="bg-BG" w:eastAsia="bg-BG"/>
              </w:rPr>
            </w:pPr>
            <w:r w:rsidRPr="004F1180">
              <w:rPr>
                <w:rFonts w:ascii="Times New Roman" w:eastAsia="Times New Roman" w:hAnsi="Times New Roman" w:cs="Times New Roman"/>
                <w:color w:val="444444"/>
                <w:sz w:val="24"/>
                <w:szCs w:val="24"/>
                <w:lang w:val="bg-BG" w:eastAsia="bg-BG"/>
              </w:rPr>
              <w:t>current ratio</w:t>
            </w:r>
          </w:p>
        </w:tc>
        <w:tc>
          <w:tcPr>
            <w:tcW w:w="950" w:type="dxa"/>
            <w:tcBorders>
              <w:top w:val="nil"/>
              <w:left w:val="nil"/>
              <w:bottom w:val="single" w:sz="8" w:space="0" w:color="auto"/>
              <w:right w:val="single" w:sz="8" w:space="0" w:color="auto"/>
            </w:tcBorders>
            <w:shd w:val="clear" w:color="auto" w:fill="auto"/>
            <w:vAlign w:val="center"/>
            <w:hideMark/>
          </w:tcPr>
          <w:p w14:paraId="25D6B1B0" w14:textId="626206FC" w:rsidR="004F1180" w:rsidRPr="004F1180" w:rsidRDefault="004F1180" w:rsidP="004F1180">
            <w:pPr>
              <w:spacing w:after="0" w:line="240" w:lineRule="auto"/>
              <w:jc w:val="both"/>
              <w:rPr>
                <w:rFonts w:ascii="Times New Roman" w:eastAsia="Times New Roman" w:hAnsi="Times New Roman" w:cs="Times New Roman"/>
                <w:color w:val="444444"/>
                <w:sz w:val="24"/>
                <w:szCs w:val="24"/>
                <w:lang w:eastAsia="bg-BG"/>
              </w:rPr>
            </w:pPr>
            <w:r w:rsidRPr="004F1180">
              <w:rPr>
                <w:rFonts w:ascii="Times New Roman" w:eastAsia="Times New Roman" w:hAnsi="Times New Roman" w:cs="Times New Roman"/>
                <w:color w:val="444444"/>
                <w:sz w:val="24"/>
                <w:szCs w:val="24"/>
                <w:lang w:val="bg-BG" w:eastAsia="bg-BG"/>
              </w:rPr>
              <w:t> </w:t>
            </w:r>
            <w:r>
              <w:rPr>
                <w:rFonts w:ascii="Times New Roman" w:eastAsia="Times New Roman" w:hAnsi="Times New Roman" w:cs="Times New Roman"/>
                <w:color w:val="444444"/>
                <w:sz w:val="24"/>
                <w:szCs w:val="24"/>
                <w:lang w:eastAsia="bg-BG"/>
              </w:rPr>
              <w:t>1.49</w:t>
            </w:r>
          </w:p>
        </w:tc>
        <w:tc>
          <w:tcPr>
            <w:tcW w:w="1014" w:type="dxa"/>
            <w:tcBorders>
              <w:top w:val="nil"/>
              <w:left w:val="nil"/>
              <w:bottom w:val="single" w:sz="8" w:space="0" w:color="auto"/>
              <w:right w:val="single" w:sz="8" w:space="0" w:color="auto"/>
            </w:tcBorders>
            <w:shd w:val="clear" w:color="auto" w:fill="auto"/>
            <w:vAlign w:val="center"/>
            <w:hideMark/>
          </w:tcPr>
          <w:p w14:paraId="386B6AFB" w14:textId="3AB7062A" w:rsidR="004F1180" w:rsidRPr="004F1180" w:rsidRDefault="00BA22D9" w:rsidP="004F1180">
            <w:pPr>
              <w:spacing w:after="0" w:line="240" w:lineRule="auto"/>
              <w:jc w:val="both"/>
              <w:rPr>
                <w:rFonts w:ascii="Times New Roman" w:eastAsia="Times New Roman" w:hAnsi="Times New Roman" w:cs="Times New Roman"/>
                <w:color w:val="444444"/>
                <w:sz w:val="24"/>
                <w:szCs w:val="24"/>
                <w:lang w:eastAsia="bg-BG"/>
              </w:rPr>
            </w:pPr>
            <w:r>
              <w:rPr>
                <w:rFonts w:ascii="Times New Roman" w:eastAsia="Times New Roman" w:hAnsi="Times New Roman" w:cs="Times New Roman"/>
                <w:color w:val="444444"/>
                <w:sz w:val="24"/>
                <w:szCs w:val="24"/>
                <w:lang w:eastAsia="bg-BG"/>
              </w:rPr>
              <w:t>1.41</w:t>
            </w:r>
          </w:p>
        </w:tc>
        <w:tc>
          <w:tcPr>
            <w:tcW w:w="945" w:type="dxa"/>
            <w:tcBorders>
              <w:top w:val="nil"/>
              <w:left w:val="nil"/>
              <w:bottom w:val="single" w:sz="8" w:space="0" w:color="auto"/>
              <w:right w:val="single" w:sz="8" w:space="0" w:color="auto"/>
            </w:tcBorders>
            <w:shd w:val="clear" w:color="auto" w:fill="auto"/>
            <w:vAlign w:val="center"/>
            <w:hideMark/>
          </w:tcPr>
          <w:p w14:paraId="0BF3E1F3" w14:textId="029D66AF" w:rsidR="004F1180" w:rsidRPr="004F1180" w:rsidRDefault="00BA22D9" w:rsidP="004F1180">
            <w:pPr>
              <w:spacing w:after="0" w:line="240" w:lineRule="auto"/>
              <w:jc w:val="both"/>
              <w:rPr>
                <w:rFonts w:ascii="Times New Roman" w:eastAsia="Times New Roman" w:hAnsi="Times New Roman" w:cs="Times New Roman"/>
                <w:color w:val="444444"/>
                <w:sz w:val="24"/>
                <w:szCs w:val="24"/>
                <w:lang w:eastAsia="bg-BG"/>
              </w:rPr>
            </w:pPr>
            <w:r>
              <w:rPr>
                <w:rFonts w:ascii="Times New Roman" w:eastAsia="Times New Roman" w:hAnsi="Times New Roman" w:cs="Times New Roman"/>
                <w:color w:val="444444"/>
                <w:sz w:val="24"/>
                <w:szCs w:val="24"/>
                <w:lang w:eastAsia="bg-BG"/>
              </w:rPr>
              <w:t>8.</w:t>
            </w:r>
            <w:r w:rsidR="00593740">
              <w:rPr>
                <w:rFonts w:ascii="Times New Roman" w:eastAsia="Times New Roman" w:hAnsi="Times New Roman" w:cs="Times New Roman"/>
                <w:color w:val="444444"/>
                <w:sz w:val="24"/>
                <w:szCs w:val="24"/>
                <w:lang w:eastAsia="bg-BG"/>
              </w:rPr>
              <w:t>09</w:t>
            </w:r>
          </w:p>
        </w:tc>
        <w:tc>
          <w:tcPr>
            <w:tcW w:w="945" w:type="dxa"/>
            <w:tcBorders>
              <w:top w:val="nil"/>
              <w:left w:val="nil"/>
              <w:bottom w:val="single" w:sz="8" w:space="0" w:color="auto"/>
              <w:right w:val="single" w:sz="8" w:space="0" w:color="auto"/>
            </w:tcBorders>
            <w:shd w:val="clear" w:color="auto" w:fill="auto"/>
            <w:vAlign w:val="center"/>
            <w:hideMark/>
          </w:tcPr>
          <w:p w14:paraId="262FD4B0" w14:textId="28A60B46" w:rsidR="004F1180" w:rsidRPr="004F1180" w:rsidRDefault="00BA22D9" w:rsidP="004F1180">
            <w:pPr>
              <w:spacing w:after="0" w:line="240" w:lineRule="auto"/>
              <w:jc w:val="both"/>
              <w:rPr>
                <w:rFonts w:ascii="Times New Roman" w:eastAsia="Times New Roman" w:hAnsi="Times New Roman" w:cs="Times New Roman"/>
                <w:color w:val="444444"/>
                <w:sz w:val="24"/>
                <w:szCs w:val="24"/>
                <w:lang w:eastAsia="bg-BG"/>
              </w:rPr>
            </w:pPr>
            <w:r>
              <w:rPr>
                <w:rFonts w:ascii="Times New Roman" w:eastAsia="Times New Roman" w:hAnsi="Times New Roman" w:cs="Times New Roman"/>
                <w:color w:val="444444"/>
                <w:sz w:val="24"/>
                <w:szCs w:val="24"/>
                <w:lang w:eastAsia="bg-BG"/>
              </w:rPr>
              <w:t>1.3647</w:t>
            </w:r>
          </w:p>
        </w:tc>
        <w:tc>
          <w:tcPr>
            <w:tcW w:w="945" w:type="dxa"/>
            <w:tcBorders>
              <w:top w:val="nil"/>
              <w:left w:val="nil"/>
              <w:bottom w:val="single" w:sz="8" w:space="0" w:color="auto"/>
              <w:right w:val="single" w:sz="8" w:space="0" w:color="auto"/>
            </w:tcBorders>
            <w:shd w:val="clear" w:color="auto" w:fill="auto"/>
            <w:vAlign w:val="center"/>
            <w:hideMark/>
          </w:tcPr>
          <w:p w14:paraId="13FF1A43" w14:textId="4DF7DCAD" w:rsidR="004F1180" w:rsidRPr="004F1180" w:rsidRDefault="004F1180" w:rsidP="004F1180">
            <w:pPr>
              <w:spacing w:after="0" w:line="240" w:lineRule="auto"/>
              <w:jc w:val="both"/>
              <w:rPr>
                <w:rFonts w:ascii="Times New Roman" w:eastAsia="Times New Roman" w:hAnsi="Times New Roman" w:cs="Times New Roman"/>
                <w:color w:val="444444"/>
                <w:sz w:val="24"/>
                <w:szCs w:val="24"/>
                <w:lang w:eastAsia="bg-BG"/>
              </w:rPr>
            </w:pPr>
            <w:r w:rsidRPr="004F1180">
              <w:rPr>
                <w:rFonts w:ascii="Times New Roman" w:eastAsia="Times New Roman" w:hAnsi="Times New Roman" w:cs="Times New Roman"/>
                <w:color w:val="444444"/>
                <w:sz w:val="24"/>
                <w:szCs w:val="24"/>
                <w:lang w:val="bg-BG" w:eastAsia="bg-BG"/>
              </w:rPr>
              <w:t> </w:t>
            </w:r>
            <w:r w:rsidR="00BA22D9">
              <w:rPr>
                <w:rFonts w:ascii="Times New Roman" w:eastAsia="Times New Roman" w:hAnsi="Times New Roman" w:cs="Times New Roman"/>
                <w:color w:val="444444"/>
                <w:sz w:val="24"/>
                <w:szCs w:val="24"/>
                <w:lang w:eastAsia="bg-BG"/>
              </w:rPr>
              <w:t>0.31</w:t>
            </w:r>
          </w:p>
        </w:tc>
        <w:tc>
          <w:tcPr>
            <w:tcW w:w="980" w:type="dxa"/>
            <w:tcBorders>
              <w:top w:val="nil"/>
              <w:left w:val="nil"/>
              <w:bottom w:val="single" w:sz="8" w:space="0" w:color="auto"/>
              <w:right w:val="single" w:sz="8" w:space="0" w:color="auto"/>
            </w:tcBorders>
            <w:shd w:val="clear" w:color="auto" w:fill="auto"/>
            <w:vAlign w:val="center"/>
            <w:hideMark/>
          </w:tcPr>
          <w:p w14:paraId="3C9F4A44" w14:textId="7AC61D2A" w:rsidR="004F1180" w:rsidRPr="004F1180" w:rsidRDefault="00BA22D9" w:rsidP="004F1180">
            <w:pPr>
              <w:spacing w:after="0" w:line="240" w:lineRule="auto"/>
              <w:jc w:val="both"/>
              <w:rPr>
                <w:rFonts w:ascii="Times New Roman" w:eastAsia="Times New Roman" w:hAnsi="Times New Roman" w:cs="Times New Roman"/>
                <w:color w:val="444444"/>
                <w:sz w:val="24"/>
                <w:szCs w:val="24"/>
                <w:lang w:eastAsia="bg-BG"/>
              </w:rPr>
            </w:pPr>
            <w:r>
              <w:rPr>
                <w:rFonts w:ascii="Times New Roman" w:eastAsia="Times New Roman" w:hAnsi="Times New Roman" w:cs="Times New Roman"/>
                <w:color w:val="444444"/>
                <w:sz w:val="24"/>
                <w:szCs w:val="24"/>
                <w:lang w:eastAsia="bg-BG"/>
              </w:rPr>
              <w:t>1.</w:t>
            </w:r>
            <w:r w:rsidR="005D7B2A">
              <w:rPr>
                <w:rFonts w:ascii="Times New Roman" w:eastAsia="Times New Roman" w:hAnsi="Times New Roman" w:cs="Times New Roman"/>
                <w:color w:val="444444"/>
                <w:sz w:val="24"/>
                <w:szCs w:val="24"/>
                <w:lang w:eastAsia="bg-BG"/>
              </w:rPr>
              <w:t>50</w:t>
            </w:r>
          </w:p>
        </w:tc>
      </w:tr>
      <w:tr w:rsidR="004F1180" w:rsidRPr="004F1180" w14:paraId="320CB98C" w14:textId="77777777" w:rsidTr="00BB397C">
        <w:trPr>
          <w:trHeight w:val="645"/>
        </w:trPr>
        <w:tc>
          <w:tcPr>
            <w:tcW w:w="1253" w:type="dxa"/>
            <w:tcBorders>
              <w:top w:val="nil"/>
              <w:left w:val="single" w:sz="8" w:space="0" w:color="auto"/>
              <w:bottom w:val="single" w:sz="8" w:space="0" w:color="auto"/>
              <w:right w:val="single" w:sz="8" w:space="0" w:color="auto"/>
            </w:tcBorders>
            <w:shd w:val="clear" w:color="auto" w:fill="auto"/>
            <w:vAlign w:val="center"/>
            <w:hideMark/>
          </w:tcPr>
          <w:p w14:paraId="46256860" w14:textId="77777777" w:rsidR="004F1180" w:rsidRPr="004F1180" w:rsidRDefault="004F1180" w:rsidP="004F1180">
            <w:pPr>
              <w:spacing w:after="0" w:line="240" w:lineRule="auto"/>
              <w:jc w:val="both"/>
              <w:rPr>
                <w:rFonts w:ascii="Times New Roman" w:eastAsia="Times New Roman" w:hAnsi="Times New Roman" w:cs="Times New Roman"/>
                <w:color w:val="444444"/>
                <w:sz w:val="24"/>
                <w:szCs w:val="24"/>
                <w:lang w:val="bg-BG" w:eastAsia="bg-BG"/>
              </w:rPr>
            </w:pPr>
            <w:r w:rsidRPr="004F1180">
              <w:rPr>
                <w:rFonts w:ascii="Times New Roman" w:eastAsia="Times New Roman" w:hAnsi="Times New Roman" w:cs="Times New Roman"/>
                <w:color w:val="444444"/>
                <w:sz w:val="24"/>
                <w:szCs w:val="24"/>
                <w:lang w:val="bg-BG" w:eastAsia="bg-BG"/>
              </w:rPr>
              <w:t>current assets</w:t>
            </w:r>
          </w:p>
        </w:tc>
        <w:tc>
          <w:tcPr>
            <w:tcW w:w="950" w:type="dxa"/>
            <w:tcBorders>
              <w:top w:val="nil"/>
              <w:left w:val="nil"/>
              <w:bottom w:val="single" w:sz="8" w:space="0" w:color="auto"/>
              <w:right w:val="single" w:sz="8" w:space="0" w:color="auto"/>
            </w:tcBorders>
            <w:shd w:val="clear" w:color="auto" w:fill="auto"/>
            <w:vAlign w:val="center"/>
            <w:hideMark/>
          </w:tcPr>
          <w:p w14:paraId="24220A43" w14:textId="77777777" w:rsidR="004F1180" w:rsidRPr="004F1180" w:rsidRDefault="004F1180" w:rsidP="004F1180">
            <w:pPr>
              <w:spacing w:after="0" w:line="240" w:lineRule="auto"/>
              <w:jc w:val="both"/>
              <w:rPr>
                <w:rFonts w:ascii="Times New Roman" w:eastAsia="Times New Roman" w:hAnsi="Times New Roman" w:cs="Times New Roman"/>
                <w:color w:val="444444"/>
                <w:sz w:val="24"/>
                <w:szCs w:val="24"/>
                <w:lang w:val="bg-BG" w:eastAsia="bg-BG"/>
              </w:rPr>
            </w:pPr>
            <w:r w:rsidRPr="004F1180">
              <w:rPr>
                <w:rFonts w:ascii="Times New Roman" w:eastAsia="Times New Roman" w:hAnsi="Times New Roman" w:cs="Times New Roman"/>
                <w:color w:val="444444"/>
                <w:sz w:val="24"/>
                <w:szCs w:val="24"/>
                <w:lang w:val="bg-BG" w:eastAsia="bg-BG"/>
              </w:rPr>
              <w:t>1395</w:t>
            </w:r>
          </w:p>
        </w:tc>
        <w:tc>
          <w:tcPr>
            <w:tcW w:w="1014" w:type="dxa"/>
            <w:tcBorders>
              <w:top w:val="nil"/>
              <w:left w:val="nil"/>
              <w:bottom w:val="single" w:sz="8" w:space="0" w:color="auto"/>
              <w:right w:val="single" w:sz="8" w:space="0" w:color="auto"/>
            </w:tcBorders>
            <w:shd w:val="clear" w:color="auto" w:fill="auto"/>
            <w:vAlign w:val="center"/>
            <w:hideMark/>
          </w:tcPr>
          <w:p w14:paraId="48F06895" w14:textId="77777777" w:rsidR="004F1180" w:rsidRPr="004F1180" w:rsidRDefault="004F1180" w:rsidP="004F1180">
            <w:pPr>
              <w:spacing w:after="0" w:line="240" w:lineRule="auto"/>
              <w:jc w:val="both"/>
              <w:rPr>
                <w:rFonts w:ascii="Times New Roman" w:eastAsia="Times New Roman" w:hAnsi="Times New Roman" w:cs="Times New Roman"/>
                <w:color w:val="444444"/>
                <w:sz w:val="24"/>
                <w:szCs w:val="24"/>
                <w:lang w:val="bg-BG" w:eastAsia="bg-BG"/>
              </w:rPr>
            </w:pPr>
            <w:r w:rsidRPr="004F1180">
              <w:rPr>
                <w:rFonts w:ascii="Times New Roman" w:eastAsia="Times New Roman" w:hAnsi="Times New Roman" w:cs="Times New Roman"/>
                <w:color w:val="444444"/>
                <w:sz w:val="24"/>
                <w:szCs w:val="24"/>
                <w:lang w:val="bg-BG" w:eastAsia="bg-BG"/>
              </w:rPr>
              <w:t>1222.49</w:t>
            </w:r>
          </w:p>
        </w:tc>
        <w:tc>
          <w:tcPr>
            <w:tcW w:w="945" w:type="dxa"/>
            <w:tcBorders>
              <w:top w:val="nil"/>
              <w:left w:val="nil"/>
              <w:bottom w:val="single" w:sz="8" w:space="0" w:color="auto"/>
              <w:right w:val="single" w:sz="8" w:space="0" w:color="auto"/>
            </w:tcBorders>
            <w:shd w:val="clear" w:color="auto" w:fill="auto"/>
            <w:vAlign w:val="center"/>
            <w:hideMark/>
          </w:tcPr>
          <w:p w14:paraId="49E8F777" w14:textId="1B0D55DB" w:rsidR="004F1180" w:rsidRPr="004F1180" w:rsidRDefault="004F1180" w:rsidP="004F1180">
            <w:pPr>
              <w:spacing w:after="0" w:line="240" w:lineRule="auto"/>
              <w:jc w:val="both"/>
              <w:rPr>
                <w:rFonts w:ascii="Times New Roman" w:eastAsia="Times New Roman" w:hAnsi="Times New Roman" w:cs="Times New Roman"/>
                <w:color w:val="444444"/>
                <w:sz w:val="24"/>
                <w:szCs w:val="24"/>
                <w:lang w:val="bg-BG" w:eastAsia="bg-BG"/>
              </w:rPr>
            </w:pPr>
            <w:r w:rsidRPr="004F1180">
              <w:rPr>
                <w:rFonts w:ascii="Times New Roman" w:eastAsia="Times New Roman" w:hAnsi="Times New Roman" w:cs="Times New Roman"/>
                <w:color w:val="444444"/>
                <w:sz w:val="24"/>
                <w:szCs w:val="24"/>
                <w:lang w:val="bg-BG" w:eastAsia="bg-BG"/>
              </w:rPr>
              <w:t>118</w:t>
            </w:r>
            <w:r w:rsidR="00593740">
              <w:rPr>
                <w:rFonts w:ascii="Times New Roman" w:eastAsia="Times New Roman" w:hAnsi="Times New Roman" w:cs="Times New Roman"/>
                <w:color w:val="444444"/>
                <w:sz w:val="24"/>
                <w:szCs w:val="24"/>
                <w:lang w:eastAsia="bg-BG"/>
              </w:rPr>
              <w:t>2</w:t>
            </w:r>
            <w:r w:rsidRPr="004F1180">
              <w:rPr>
                <w:rFonts w:ascii="Times New Roman" w:eastAsia="Times New Roman" w:hAnsi="Times New Roman" w:cs="Times New Roman"/>
                <w:color w:val="444444"/>
                <w:sz w:val="24"/>
                <w:szCs w:val="24"/>
                <w:lang w:val="bg-BG" w:eastAsia="bg-BG"/>
              </w:rPr>
              <w:t>.50</w:t>
            </w:r>
          </w:p>
        </w:tc>
        <w:tc>
          <w:tcPr>
            <w:tcW w:w="945" w:type="dxa"/>
            <w:tcBorders>
              <w:top w:val="nil"/>
              <w:left w:val="nil"/>
              <w:bottom w:val="single" w:sz="8" w:space="0" w:color="auto"/>
              <w:right w:val="single" w:sz="8" w:space="0" w:color="auto"/>
            </w:tcBorders>
            <w:shd w:val="clear" w:color="auto" w:fill="auto"/>
            <w:vAlign w:val="center"/>
            <w:hideMark/>
          </w:tcPr>
          <w:p w14:paraId="096A7A2F" w14:textId="77777777" w:rsidR="004F1180" w:rsidRPr="004F1180" w:rsidRDefault="004F1180" w:rsidP="004F1180">
            <w:pPr>
              <w:spacing w:after="0" w:line="240" w:lineRule="auto"/>
              <w:jc w:val="both"/>
              <w:rPr>
                <w:rFonts w:ascii="Times New Roman" w:eastAsia="Times New Roman" w:hAnsi="Times New Roman" w:cs="Times New Roman"/>
                <w:color w:val="444444"/>
                <w:sz w:val="24"/>
                <w:szCs w:val="24"/>
                <w:lang w:val="bg-BG" w:eastAsia="bg-BG"/>
              </w:rPr>
            </w:pPr>
            <w:r w:rsidRPr="004F1180">
              <w:rPr>
                <w:rFonts w:ascii="Times New Roman" w:eastAsia="Times New Roman" w:hAnsi="Times New Roman" w:cs="Times New Roman"/>
                <w:color w:val="444444"/>
                <w:sz w:val="24"/>
                <w:szCs w:val="24"/>
                <w:lang w:val="bg-BG" w:eastAsia="bg-BG"/>
              </w:rPr>
              <w:t>1322.26</w:t>
            </w:r>
          </w:p>
        </w:tc>
        <w:tc>
          <w:tcPr>
            <w:tcW w:w="945" w:type="dxa"/>
            <w:tcBorders>
              <w:top w:val="nil"/>
              <w:left w:val="nil"/>
              <w:bottom w:val="single" w:sz="8" w:space="0" w:color="auto"/>
              <w:right w:val="single" w:sz="8" w:space="0" w:color="auto"/>
            </w:tcBorders>
            <w:shd w:val="clear" w:color="auto" w:fill="auto"/>
            <w:vAlign w:val="center"/>
            <w:hideMark/>
          </w:tcPr>
          <w:p w14:paraId="54DE0A68" w14:textId="77777777" w:rsidR="004F1180" w:rsidRPr="004F1180" w:rsidRDefault="004F1180" w:rsidP="004F1180">
            <w:pPr>
              <w:spacing w:after="0" w:line="240" w:lineRule="auto"/>
              <w:jc w:val="both"/>
              <w:rPr>
                <w:rFonts w:ascii="Times New Roman" w:eastAsia="Times New Roman" w:hAnsi="Times New Roman" w:cs="Times New Roman"/>
                <w:color w:val="444444"/>
                <w:sz w:val="24"/>
                <w:szCs w:val="24"/>
                <w:lang w:val="bg-BG" w:eastAsia="bg-BG"/>
              </w:rPr>
            </w:pPr>
            <w:r w:rsidRPr="004F1180">
              <w:rPr>
                <w:rFonts w:ascii="Times New Roman" w:eastAsia="Times New Roman" w:hAnsi="Times New Roman" w:cs="Times New Roman"/>
                <w:color w:val="444444"/>
                <w:sz w:val="24"/>
                <w:szCs w:val="24"/>
                <w:lang w:val="bg-BG" w:eastAsia="bg-BG"/>
              </w:rPr>
              <w:t>307.98</w:t>
            </w:r>
          </w:p>
        </w:tc>
        <w:tc>
          <w:tcPr>
            <w:tcW w:w="980" w:type="dxa"/>
            <w:tcBorders>
              <w:top w:val="nil"/>
              <w:left w:val="nil"/>
              <w:bottom w:val="single" w:sz="8" w:space="0" w:color="auto"/>
              <w:right w:val="single" w:sz="8" w:space="0" w:color="auto"/>
            </w:tcBorders>
            <w:shd w:val="clear" w:color="auto" w:fill="auto"/>
            <w:vAlign w:val="center"/>
            <w:hideMark/>
          </w:tcPr>
          <w:p w14:paraId="65420D7F" w14:textId="50CEC236" w:rsidR="004F1180" w:rsidRPr="005D7B2A" w:rsidRDefault="005D7B2A" w:rsidP="004F1180">
            <w:pPr>
              <w:spacing w:after="0" w:line="240" w:lineRule="auto"/>
              <w:jc w:val="both"/>
              <w:rPr>
                <w:rFonts w:ascii="Times New Roman" w:eastAsia="Times New Roman" w:hAnsi="Times New Roman" w:cs="Times New Roman"/>
                <w:color w:val="444444"/>
                <w:sz w:val="24"/>
                <w:szCs w:val="24"/>
                <w:lang w:eastAsia="bg-BG"/>
              </w:rPr>
            </w:pPr>
            <w:r>
              <w:rPr>
                <w:rFonts w:ascii="Times New Roman" w:eastAsia="Times New Roman" w:hAnsi="Times New Roman" w:cs="Times New Roman"/>
                <w:color w:val="444444"/>
                <w:sz w:val="24"/>
                <w:szCs w:val="24"/>
                <w:lang w:eastAsia="bg-BG"/>
              </w:rPr>
              <w:t>943.36</w:t>
            </w:r>
          </w:p>
        </w:tc>
      </w:tr>
      <w:tr w:rsidR="004F1180" w:rsidRPr="004F1180" w14:paraId="62403CF2" w14:textId="77777777" w:rsidTr="00BB397C">
        <w:trPr>
          <w:trHeight w:val="645"/>
        </w:trPr>
        <w:tc>
          <w:tcPr>
            <w:tcW w:w="1253" w:type="dxa"/>
            <w:tcBorders>
              <w:top w:val="nil"/>
              <w:left w:val="single" w:sz="8" w:space="0" w:color="auto"/>
              <w:bottom w:val="single" w:sz="8" w:space="0" w:color="auto"/>
              <w:right w:val="single" w:sz="8" w:space="0" w:color="auto"/>
            </w:tcBorders>
            <w:shd w:val="clear" w:color="auto" w:fill="auto"/>
            <w:vAlign w:val="center"/>
            <w:hideMark/>
          </w:tcPr>
          <w:p w14:paraId="2D3705BB" w14:textId="77777777" w:rsidR="004F1180" w:rsidRPr="004F1180" w:rsidRDefault="004F1180" w:rsidP="004F1180">
            <w:pPr>
              <w:spacing w:after="0" w:line="240" w:lineRule="auto"/>
              <w:jc w:val="both"/>
              <w:rPr>
                <w:rFonts w:ascii="Times New Roman" w:eastAsia="Times New Roman" w:hAnsi="Times New Roman" w:cs="Times New Roman"/>
                <w:color w:val="444444"/>
                <w:sz w:val="24"/>
                <w:szCs w:val="24"/>
                <w:lang w:val="bg-BG" w:eastAsia="bg-BG"/>
              </w:rPr>
            </w:pPr>
            <w:r w:rsidRPr="004F1180">
              <w:rPr>
                <w:rFonts w:ascii="Times New Roman" w:eastAsia="Times New Roman" w:hAnsi="Times New Roman" w:cs="Times New Roman"/>
                <w:color w:val="444444"/>
                <w:sz w:val="24"/>
                <w:szCs w:val="24"/>
                <w:lang w:val="bg-BG" w:eastAsia="bg-BG"/>
              </w:rPr>
              <w:t>current liabilities</w:t>
            </w:r>
          </w:p>
        </w:tc>
        <w:tc>
          <w:tcPr>
            <w:tcW w:w="950" w:type="dxa"/>
            <w:tcBorders>
              <w:top w:val="nil"/>
              <w:left w:val="nil"/>
              <w:bottom w:val="single" w:sz="8" w:space="0" w:color="auto"/>
              <w:right w:val="single" w:sz="8" w:space="0" w:color="auto"/>
            </w:tcBorders>
            <w:shd w:val="clear" w:color="auto" w:fill="auto"/>
            <w:vAlign w:val="center"/>
            <w:hideMark/>
          </w:tcPr>
          <w:p w14:paraId="32E3908E" w14:textId="77777777" w:rsidR="004F1180" w:rsidRPr="004F1180" w:rsidRDefault="004F1180" w:rsidP="004F1180">
            <w:pPr>
              <w:spacing w:after="0" w:line="240" w:lineRule="auto"/>
              <w:jc w:val="both"/>
              <w:rPr>
                <w:rFonts w:ascii="Times New Roman" w:eastAsia="Times New Roman" w:hAnsi="Times New Roman" w:cs="Times New Roman"/>
                <w:color w:val="444444"/>
                <w:sz w:val="24"/>
                <w:szCs w:val="24"/>
                <w:lang w:val="bg-BG" w:eastAsia="bg-BG"/>
              </w:rPr>
            </w:pPr>
            <w:r w:rsidRPr="004F1180">
              <w:rPr>
                <w:rFonts w:ascii="Times New Roman" w:eastAsia="Times New Roman" w:hAnsi="Times New Roman" w:cs="Times New Roman"/>
                <w:color w:val="444444"/>
                <w:sz w:val="24"/>
                <w:szCs w:val="24"/>
                <w:lang w:val="bg-BG" w:eastAsia="bg-BG"/>
              </w:rPr>
              <w:t>936.66</w:t>
            </w:r>
          </w:p>
        </w:tc>
        <w:tc>
          <w:tcPr>
            <w:tcW w:w="1014" w:type="dxa"/>
            <w:tcBorders>
              <w:top w:val="nil"/>
              <w:left w:val="nil"/>
              <w:bottom w:val="single" w:sz="8" w:space="0" w:color="auto"/>
              <w:right w:val="single" w:sz="8" w:space="0" w:color="auto"/>
            </w:tcBorders>
            <w:shd w:val="clear" w:color="auto" w:fill="auto"/>
            <w:vAlign w:val="center"/>
            <w:hideMark/>
          </w:tcPr>
          <w:p w14:paraId="5F2D6536" w14:textId="77777777" w:rsidR="004F1180" w:rsidRPr="004F1180" w:rsidRDefault="004F1180" w:rsidP="004F1180">
            <w:pPr>
              <w:spacing w:after="0" w:line="240" w:lineRule="auto"/>
              <w:jc w:val="both"/>
              <w:rPr>
                <w:rFonts w:ascii="Times New Roman" w:eastAsia="Times New Roman" w:hAnsi="Times New Roman" w:cs="Times New Roman"/>
                <w:color w:val="444444"/>
                <w:sz w:val="24"/>
                <w:szCs w:val="24"/>
                <w:lang w:val="bg-BG" w:eastAsia="bg-BG"/>
              </w:rPr>
            </w:pPr>
            <w:r w:rsidRPr="004F1180">
              <w:rPr>
                <w:rFonts w:ascii="Times New Roman" w:eastAsia="Times New Roman" w:hAnsi="Times New Roman" w:cs="Times New Roman"/>
                <w:color w:val="444444"/>
                <w:sz w:val="24"/>
                <w:szCs w:val="24"/>
                <w:lang w:val="bg-BG" w:eastAsia="bg-BG"/>
              </w:rPr>
              <w:t>865.17</w:t>
            </w:r>
          </w:p>
        </w:tc>
        <w:tc>
          <w:tcPr>
            <w:tcW w:w="945" w:type="dxa"/>
            <w:tcBorders>
              <w:top w:val="nil"/>
              <w:left w:val="nil"/>
              <w:bottom w:val="single" w:sz="8" w:space="0" w:color="auto"/>
              <w:right w:val="single" w:sz="8" w:space="0" w:color="auto"/>
            </w:tcBorders>
            <w:shd w:val="clear" w:color="auto" w:fill="auto"/>
            <w:vAlign w:val="center"/>
            <w:hideMark/>
          </w:tcPr>
          <w:p w14:paraId="6B90A959" w14:textId="77777777" w:rsidR="004F1180" w:rsidRPr="004F1180" w:rsidRDefault="004F1180" w:rsidP="004F1180">
            <w:pPr>
              <w:spacing w:after="0" w:line="240" w:lineRule="auto"/>
              <w:jc w:val="both"/>
              <w:rPr>
                <w:rFonts w:ascii="Times New Roman" w:eastAsia="Times New Roman" w:hAnsi="Times New Roman" w:cs="Times New Roman"/>
                <w:color w:val="444444"/>
                <w:sz w:val="24"/>
                <w:szCs w:val="24"/>
                <w:lang w:val="bg-BG" w:eastAsia="bg-BG"/>
              </w:rPr>
            </w:pPr>
            <w:r w:rsidRPr="004F1180">
              <w:rPr>
                <w:rFonts w:ascii="Times New Roman" w:eastAsia="Times New Roman" w:hAnsi="Times New Roman" w:cs="Times New Roman"/>
                <w:color w:val="444444"/>
                <w:sz w:val="24"/>
                <w:szCs w:val="24"/>
                <w:lang w:val="bg-BG" w:eastAsia="bg-BG"/>
              </w:rPr>
              <w:t>146.19</w:t>
            </w:r>
          </w:p>
        </w:tc>
        <w:tc>
          <w:tcPr>
            <w:tcW w:w="945" w:type="dxa"/>
            <w:tcBorders>
              <w:top w:val="nil"/>
              <w:left w:val="nil"/>
              <w:bottom w:val="single" w:sz="8" w:space="0" w:color="auto"/>
              <w:right w:val="single" w:sz="8" w:space="0" w:color="auto"/>
            </w:tcBorders>
            <w:shd w:val="clear" w:color="auto" w:fill="auto"/>
            <w:vAlign w:val="center"/>
            <w:hideMark/>
          </w:tcPr>
          <w:p w14:paraId="27BDA848" w14:textId="77777777" w:rsidR="004F1180" w:rsidRPr="004F1180" w:rsidRDefault="004F1180" w:rsidP="004F1180">
            <w:pPr>
              <w:spacing w:after="0" w:line="240" w:lineRule="auto"/>
              <w:jc w:val="both"/>
              <w:rPr>
                <w:rFonts w:ascii="Times New Roman" w:eastAsia="Times New Roman" w:hAnsi="Times New Roman" w:cs="Times New Roman"/>
                <w:color w:val="444444"/>
                <w:sz w:val="24"/>
                <w:szCs w:val="24"/>
                <w:lang w:val="bg-BG" w:eastAsia="bg-BG"/>
              </w:rPr>
            </w:pPr>
            <w:r w:rsidRPr="004F1180">
              <w:rPr>
                <w:rFonts w:ascii="Times New Roman" w:eastAsia="Times New Roman" w:hAnsi="Times New Roman" w:cs="Times New Roman"/>
                <w:color w:val="444444"/>
                <w:sz w:val="24"/>
                <w:szCs w:val="24"/>
                <w:lang w:val="bg-BG" w:eastAsia="bg-BG"/>
              </w:rPr>
              <w:t>968.87</w:t>
            </w:r>
          </w:p>
        </w:tc>
        <w:tc>
          <w:tcPr>
            <w:tcW w:w="945" w:type="dxa"/>
            <w:tcBorders>
              <w:top w:val="nil"/>
              <w:left w:val="nil"/>
              <w:bottom w:val="single" w:sz="8" w:space="0" w:color="auto"/>
              <w:right w:val="single" w:sz="8" w:space="0" w:color="auto"/>
            </w:tcBorders>
            <w:shd w:val="clear" w:color="auto" w:fill="auto"/>
            <w:vAlign w:val="center"/>
            <w:hideMark/>
          </w:tcPr>
          <w:p w14:paraId="31ED89D4" w14:textId="77777777" w:rsidR="004F1180" w:rsidRPr="004F1180" w:rsidRDefault="004F1180" w:rsidP="004F1180">
            <w:pPr>
              <w:spacing w:after="0" w:line="240" w:lineRule="auto"/>
              <w:jc w:val="both"/>
              <w:rPr>
                <w:rFonts w:ascii="Times New Roman" w:eastAsia="Times New Roman" w:hAnsi="Times New Roman" w:cs="Times New Roman"/>
                <w:color w:val="444444"/>
                <w:sz w:val="24"/>
                <w:szCs w:val="24"/>
                <w:lang w:val="bg-BG" w:eastAsia="bg-BG"/>
              </w:rPr>
            </w:pPr>
            <w:r w:rsidRPr="004F1180">
              <w:rPr>
                <w:rFonts w:ascii="Times New Roman" w:eastAsia="Times New Roman" w:hAnsi="Times New Roman" w:cs="Times New Roman"/>
                <w:color w:val="444444"/>
                <w:sz w:val="24"/>
                <w:szCs w:val="24"/>
                <w:lang w:val="bg-BG" w:eastAsia="bg-BG"/>
              </w:rPr>
              <w:t>1004.84</w:t>
            </w:r>
          </w:p>
        </w:tc>
        <w:tc>
          <w:tcPr>
            <w:tcW w:w="980" w:type="dxa"/>
            <w:tcBorders>
              <w:top w:val="nil"/>
              <w:left w:val="nil"/>
              <w:bottom w:val="single" w:sz="8" w:space="0" w:color="auto"/>
              <w:right w:val="single" w:sz="8" w:space="0" w:color="auto"/>
            </w:tcBorders>
            <w:shd w:val="clear" w:color="auto" w:fill="auto"/>
            <w:vAlign w:val="center"/>
            <w:hideMark/>
          </w:tcPr>
          <w:p w14:paraId="00CD6249" w14:textId="5AF289F1" w:rsidR="004F1180" w:rsidRPr="005D7B2A" w:rsidRDefault="005D7B2A" w:rsidP="004F1180">
            <w:pPr>
              <w:spacing w:after="0" w:line="240" w:lineRule="auto"/>
              <w:jc w:val="both"/>
              <w:rPr>
                <w:rFonts w:ascii="Times New Roman" w:eastAsia="Times New Roman" w:hAnsi="Times New Roman" w:cs="Times New Roman"/>
                <w:color w:val="444444"/>
                <w:sz w:val="24"/>
                <w:szCs w:val="24"/>
                <w:lang w:eastAsia="bg-BG"/>
              </w:rPr>
            </w:pPr>
            <w:r>
              <w:rPr>
                <w:rFonts w:ascii="Times New Roman" w:eastAsia="Times New Roman" w:hAnsi="Times New Roman" w:cs="Times New Roman"/>
                <w:color w:val="444444"/>
                <w:sz w:val="24"/>
                <w:szCs w:val="24"/>
                <w:lang w:eastAsia="bg-BG"/>
              </w:rPr>
              <w:t>628.78</w:t>
            </w:r>
          </w:p>
        </w:tc>
      </w:tr>
    </w:tbl>
    <w:p w14:paraId="56960203" w14:textId="79684E06" w:rsidR="004F1180" w:rsidRPr="00D83023" w:rsidRDefault="00BA22D9" w:rsidP="00D44F89">
      <w:pPr>
        <w:shd w:val="clear" w:color="auto" w:fill="FFFFFF"/>
        <w:spacing w:before="100" w:beforeAutospacing="1" w:after="100" w:afterAutospacing="1" w:line="360" w:lineRule="auto"/>
        <w:jc w:val="both"/>
        <w:rPr>
          <w:rFonts w:ascii="Times New Roman" w:hAnsi="Times New Roman" w:cs="Times New Roman"/>
          <w:color w:val="222222"/>
          <w:sz w:val="24"/>
          <w:szCs w:val="24"/>
          <w:shd w:val="clear" w:color="auto" w:fill="FFFFFF"/>
        </w:rPr>
      </w:pPr>
      <w:r w:rsidRPr="00D83023">
        <w:rPr>
          <w:rFonts w:ascii="Times New Roman" w:hAnsi="Times New Roman" w:cs="Times New Roman"/>
          <w:color w:val="111111"/>
          <w:sz w:val="24"/>
          <w:szCs w:val="24"/>
          <w:shd w:val="clear" w:color="auto" w:fill="FFFFFF"/>
        </w:rPr>
        <w:t xml:space="preserve">From the provided financial data it’s clear that in 2014 and 2015 the current assets are more than the current liabilities. </w:t>
      </w:r>
      <w:proofErr w:type="gramStart"/>
      <w:r w:rsidR="00E258E5">
        <w:rPr>
          <w:rFonts w:ascii="Times New Roman" w:hAnsi="Times New Roman" w:cs="Times New Roman"/>
          <w:color w:val="111111"/>
          <w:sz w:val="24"/>
          <w:szCs w:val="24"/>
          <w:shd w:val="clear" w:color="auto" w:fill="FFFFFF"/>
        </w:rPr>
        <w:t>Basically</w:t>
      </w:r>
      <w:proofErr w:type="gramEnd"/>
      <w:r w:rsidR="00E258E5">
        <w:rPr>
          <w:rFonts w:ascii="Times New Roman" w:hAnsi="Times New Roman" w:cs="Times New Roman"/>
          <w:color w:val="111111"/>
          <w:sz w:val="24"/>
          <w:szCs w:val="24"/>
          <w:shd w:val="clear" w:color="auto" w:fill="FFFFFF"/>
        </w:rPr>
        <w:t xml:space="preserve"> </w:t>
      </w:r>
      <w:r w:rsidRPr="00D83023">
        <w:rPr>
          <w:rFonts w:ascii="Times New Roman" w:hAnsi="Times New Roman" w:cs="Times New Roman"/>
          <w:color w:val="111111"/>
          <w:sz w:val="24"/>
          <w:szCs w:val="24"/>
          <w:shd w:val="clear" w:color="auto" w:fill="FFFFFF"/>
        </w:rPr>
        <w:t xml:space="preserve">for </w:t>
      </w:r>
      <w:r w:rsidRPr="00D83023">
        <w:rPr>
          <w:rFonts w:ascii="Times New Roman" w:hAnsi="Times New Roman" w:cs="Times New Roman"/>
          <w:b/>
          <w:bCs/>
          <w:color w:val="222222"/>
          <w:sz w:val="24"/>
          <w:szCs w:val="24"/>
          <w:shd w:val="clear" w:color="auto" w:fill="FFFFFF"/>
        </w:rPr>
        <w:t>high current ratio</w:t>
      </w:r>
      <w:r w:rsidRPr="00D83023">
        <w:rPr>
          <w:rFonts w:ascii="Times New Roman" w:hAnsi="Times New Roman" w:cs="Times New Roman"/>
          <w:color w:val="222222"/>
          <w:sz w:val="24"/>
          <w:szCs w:val="24"/>
          <w:shd w:val="clear" w:color="auto" w:fill="FFFFFF"/>
        </w:rPr>
        <w:t xml:space="preserve"> is considered anywhere above 1. If a company has high ratio which could be seen for Banco Santander between 2014-2017 that means that the bank </w:t>
      </w:r>
      <w:proofErr w:type="gramStart"/>
      <w:r w:rsidRPr="00D83023">
        <w:rPr>
          <w:rFonts w:ascii="Times New Roman" w:hAnsi="Times New Roman" w:cs="Times New Roman"/>
          <w:color w:val="222222"/>
          <w:sz w:val="24"/>
          <w:szCs w:val="24"/>
          <w:shd w:val="clear" w:color="auto" w:fill="FFFFFF"/>
        </w:rPr>
        <w:t>is capable of paying</w:t>
      </w:r>
      <w:proofErr w:type="gramEnd"/>
      <w:r w:rsidRPr="00D83023">
        <w:rPr>
          <w:rFonts w:ascii="Times New Roman" w:hAnsi="Times New Roman" w:cs="Times New Roman"/>
          <w:color w:val="222222"/>
          <w:sz w:val="24"/>
          <w:szCs w:val="24"/>
          <w:shd w:val="clear" w:color="auto" w:fill="FFFFFF"/>
        </w:rPr>
        <w:t xml:space="preserve"> their short-term obligations. The </w:t>
      </w:r>
      <w:r w:rsidRPr="00D83023">
        <w:rPr>
          <w:rFonts w:ascii="Times New Roman" w:hAnsi="Times New Roman" w:cs="Times New Roman"/>
          <w:b/>
          <w:bCs/>
          <w:color w:val="222222"/>
          <w:sz w:val="24"/>
          <w:szCs w:val="24"/>
          <w:shd w:val="clear" w:color="auto" w:fill="FFFFFF"/>
        </w:rPr>
        <w:t>higher</w:t>
      </w:r>
      <w:r w:rsidRPr="00D83023">
        <w:rPr>
          <w:rFonts w:ascii="Times New Roman" w:hAnsi="Times New Roman" w:cs="Times New Roman"/>
          <w:color w:val="222222"/>
          <w:sz w:val="24"/>
          <w:szCs w:val="24"/>
          <w:shd w:val="clear" w:color="auto" w:fill="FFFFFF"/>
        </w:rPr>
        <w:t> the </w:t>
      </w:r>
      <w:r w:rsidRPr="00D83023">
        <w:rPr>
          <w:rFonts w:ascii="Times New Roman" w:hAnsi="Times New Roman" w:cs="Times New Roman"/>
          <w:b/>
          <w:bCs/>
          <w:color w:val="222222"/>
          <w:sz w:val="24"/>
          <w:szCs w:val="24"/>
          <w:shd w:val="clear" w:color="auto" w:fill="FFFFFF"/>
        </w:rPr>
        <w:t>ratio</w:t>
      </w:r>
      <w:r w:rsidRPr="00D83023">
        <w:rPr>
          <w:rFonts w:ascii="Times New Roman" w:hAnsi="Times New Roman" w:cs="Times New Roman"/>
          <w:color w:val="222222"/>
          <w:sz w:val="24"/>
          <w:szCs w:val="24"/>
          <w:shd w:val="clear" w:color="auto" w:fill="FFFFFF"/>
        </w:rPr>
        <w:t xml:space="preserve">, the more capable the company. On the other hand, if the </w:t>
      </w:r>
      <w:r w:rsidR="003924F2">
        <w:rPr>
          <w:rFonts w:ascii="Times New Roman" w:hAnsi="Times New Roman" w:cs="Times New Roman"/>
          <w:color w:val="222222"/>
          <w:sz w:val="24"/>
          <w:szCs w:val="24"/>
          <w:shd w:val="clear" w:color="auto" w:fill="FFFFFF"/>
        </w:rPr>
        <w:t>bank</w:t>
      </w:r>
      <w:r w:rsidRPr="00D83023">
        <w:rPr>
          <w:rFonts w:ascii="Times New Roman" w:hAnsi="Times New Roman" w:cs="Times New Roman"/>
          <w:color w:val="222222"/>
          <w:sz w:val="24"/>
          <w:szCs w:val="24"/>
          <w:shd w:val="clear" w:color="auto" w:fill="FFFFFF"/>
        </w:rPr>
        <w:t>'s </w:t>
      </w:r>
      <w:r w:rsidRPr="00D83023">
        <w:rPr>
          <w:rFonts w:ascii="Times New Roman" w:hAnsi="Times New Roman" w:cs="Times New Roman"/>
          <w:b/>
          <w:bCs/>
          <w:color w:val="222222"/>
          <w:sz w:val="24"/>
          <w:szCs w:val="24"/>
          <w:shd w:val="clear" w:color="auto" w:fill="FFFFFF"/>
        </w:rPr>
        <w:t>current ratio</w:t>
      </w:r>
      <w:r w:rsidRPr="00D83023">
        <w:rPr>
          <w:rFonts w:ascii="Times New Roman" w:hAnsi="Times New Roman" w:cs="Times New Roman"/>
          <w:color w:val="222222"/>
          <w:sz w:val="24"/>
          <w:szCs w:val="24"/>
          <w:shd w:val="clear" w:color="auto" w:fill="FFFFFF"/>
        </w:rPr>
        <w:t> </w:t>
      </w:r>
      <w:r w:rsidR="003924F2">
        <w:rPr>
          <w:rFonts w:ascii="Times New Roman" w:hAnsi="Times New Roman" w:cs="Times New Roman"/>
          <w:color w:val="222222"/>
          <w:sz w:val="24"/>
          <w:szCs w:val="24"/>
          <w:shd w:val="clear" w:color="auto" w:fill="FFFFFF"/>
        </w:rPr>
        <w:t>is below</w:t>
      </w:r>
      <w:r w:rsidRPr="00D83023">
        <w:rPr>
          <w:rFonts w:ascii="Times New Roman" w:hAnsi="Times New Roman" w:cs="Times New Roman"/>
          <w:color w:val="222222"/>
          <w:sz w:val="24"/>
          <w:szCs w:val="24"/>
          <w:shd w:val="clear" w:color="auto" w:fill="FFFFFF"/>
        </w:rPr>
        <w:t xml:space="preserve"> 1, as it’s happened in 2018 this shows that the bank is not able to pay off their short-term </w:t>
      </w:r>
      <w:r w:rsidR="003924F2">
        <w:rPr>
          <w:rFonts w:ascii="Times New Roman" w:hAnsi="Times New Roman" w:cs="Times New Roman"/>
          <w:color w:val="222222"/>
          <w:sz w:val="24"/>
          <w:szCs w:val="24"/>
          <w:shd w:val="clear" w:color="auto" w:fill="FFFFFF"/>
        </w:rPr>
        <w:t>obligations using</w:t>
      </w:r>
      <w:r w:rsidRPr="00D83023">
        <w:rPr>
          <w:rFonts w:ascii="Times New Roman" w:hAnsi="Times New Roman" w:cs="Times New Roman"/>
          <w:color w:val="222222"/>
          <w:sz w:val="24"/>
          <w:szCs w:val="24"/>
          <w:shd w:val="clear" w:color="auto" w:fill="FFFFFF"/>
        </w:rPr>
        <w:t xml:space="preserve"> cash</w:t>
      </w:r>
      <w:r w:rsidR="00593740" w:rsidRPr="00D83023">
        <w:rPr>
          <w:rFonts w:ascii="Times New Roman" w:hAnsi="Times New Roman" w:cs="Times New Roman"/>
          <w:color w:val="222222"/>
          <w:sz w:val="24"/>
          <w:szCs w:val="24"/>
          <w:shd w:val="clear" w:color="auto" w:fill="FFFFFF"/>
        </w:rPr>
        <w:t xml:space="preserve"> because their current assets significantly</w:t>
      </w:r>
      <w:r w:rsidR="00521F1E">
        <w:rPr>
          <w:rFonts w:ascii="Times New Roman" w:hAnsi="Times New Roman" w:cs="Times New Roman"/>
          <w:color w:val="222222"/>
          <w:sz w:val="24"/>
          <w:szCs w:val="24"/>
          <w:shd w:val="clear" w:color="auto" w:fill="FFFFFF"/>
        </w:rPr>
        <w:t xml:space="preserve"> </w:t>
      </w:r>
      <w:proofErr w:type="gramStart"/>
      <w:r w:rsidR="00521F1E">
        <w:rPr>
          <w:rFonts w:ascii="Times New Roman" w:hAnsi="Times New Roman" w:cs="Times New Roman"/>
          <w:color w:val="222222"/>
          <w:sz w:val="24"/>
          <w:szCs w:val="24"/>
          <w:shd w:val="clear" w:color="auto" w:fill="FFFFFF"/>
        </w:rPr>
        <w:t>decre</w:t>
      </w:r>
      <w:r w:rsidR="00E258E5">
        <w:rPr>
          <w:rFonts w:ascii="Times New Roman" w:hAnsi="Times New Roman" w:cs="Times New Roman"/>
          <w:color w:val="222222"/>
          <w:sz w:val="24"/>
          <w:szCs w:val="24"/>
          <w:shd w:val="clear" w:color="auto" w:fill="FFFFFF"/>
        </w:rPr>
        <w:t>ased</w:t>
      </w:r>
      <w:proofErr w:type="gramEnd"/>
      <w:r w:rsidR="00593740" w:rsidRPr="00D83023">
        <w:rPr>
          <w:rFonts w:ascii="Times New Roman" w:hAnsi="Times New Roman" w:cs="Times New Roman"/>
          <w:color w:val="222222"/>
          <w:sz w:val="24"/>
          <w:szCs w:val="24"/>
          <w:shd w:val="clear" w:color="auto" w:fill="FFFFFF"/>
        </w:rPr>
        <w:t xml:space="preserve"> and their current liabilities increased as well.</w:t>
      </w:r>
      <w:r w:rsidRPr="00D83023">
        <w:rPr>
          <w:rFonts w:ascii="Times New Roman" w:hAnsi="Times New Roman" w:cs="Times New Roman"/>
          <w:color w:val="222222"/>
          <w:sz w:val="24"/>
          <w:szCs w:val="24"/>
          <w:shd w:val="clear" w:color="auto" w:fill="FFFFFF"/>
        </w:rPr>
        <w:t xml:space="preserve"> If the current </w:t>
      </w:r>
      <w:r w:rsidR="00521F1E">
        <w:rPr>
          <w:rFonts w:ascii="Times New Roman" w:hAnsi="Times New Roman" w:cs="Times New Roman"/>
          <w:color w:val="222222"/>
          <w:sz w:val="24"/>
          <w:szCs w:val="24"/>
          <w:shd w:val="clear" w:color="auto" w:fill="FFFFFF"/>
        </w:rPr>
        <w:t>ratio calculated</w:t>
      </w:r>
      <w:r w:rsidRPr="00D83023">
        <w:rPr>
          <w:rFonts w:ascii="Times New Roman" w:hAnsi="Times New Roman" w:cs="Times New Roman"/>
          <w:color w:val="222222"/>
          <w:sz w:val="24"/>
          <w:szCs w:val="24"/>
          <w:shd w:val="clear" w:color="auto" w:fill="FFFFFF"/>
        </w:rPr>
        <w:t xml:space="preserve"> for Banco Santander is compared with the same ratio for bank Barclays for 201</w:t>
      </w:r>
      <w:r w:rsidR="00C5795F">
        <w:rPr>
          <w:rFonts w:ascii="Times New Roman" w:hAnsi="Times New Roman" w:cs="Times New Roman"/>
          <w:color w:val="222222"/>
          <w:sz w:val="24"/>
          <w:szCs w:val="24"/>
          <w:shd w:val="clear" w:color="auto" w:fill="FFFFFF"/>
        </w:rPr>
        <w:t>8</w:t>
      </w:r>
      <w:r w:rsidRPr="00D83023">
        <w:rPr>
          <w:rFonts w:ascii="Times New Roman" w:hAnsi="Times New Roman" w:cs="Times New Roman"/>
          <w:color w:val="222222"/>
          <w:sz w:val="24"/>
          <w:szCs w:val="24"/>
          <w:shd w:val="clear" w:color="auto" w:fill="FFFFFF"/>
        </w:rPr>
        <w:t xml:space="preserve"> it could be made the conclusion that </w:t>
      </w:r>
      <w:proofErr w:type="gramStart"/>
      <w:r w:rsidRPr="00D83023">
        <w:rPr>
          <w:rFonts w:ascii="Times New Roman" w:hAnsi="Times New Roman" w:cs="Times New Roman"/>
          <w:color w:val="222222"/>
          <w:sz w:val="24"/>
          <w:szCs w:val="24"/>
          <w:shd w:val="clear" w:color="auto" w:fill="FFFFFF"/>
        </w:rPr>
        <w:t>both of them</w:t>
      </w:r>
      <w:proofErr w:type="gramEnd"/>
      <w:r w:rsidRPr="00D83023">
        <w:rPr>
          <w:rFonts w:ascii="Times New Roman" w:hAnsi="Times New Roman" w:cs="Times New Roman"/>
          <w:color w:val="222222"/>
          <w:sz w:val="24"/>
          <w:szCs w:val="24"/>
          <w:shd w:val="clear" w:color="auto" w:fill="FFFFFF"/>
        </w:rPr>
        <w:t xml:space="preserve"> are capable to cover their short-term liabilities with cash as the value of the ratio is </w:t>
      </w:r>
      <w:r w:rsidR="00D647B4" w:rsidRPr="00D83023">
        <w:rPr>
          <w:rFonts w:ascii="Times New Roman" w:hAnsi="Times New Roman" w:cs="Times New Roman"/>
          <w:color w:val="222222"/>
          <w:sz w:val="24"/>
          <w:szCs w:val="24"/>
          <w:shd w:val="clear" w:color="auto" w:fill="FFFFFF"/>
        </w:rPr>
        <w:t>more than</w:t>
      </w:r>
      <w:r w:rsidRPr="00D83023">
        <w:rPr>
          <w:rFonts w:ascii="Times New Roman" w:hAnsi="Times New Roman" w:cs="Times New Roman"/>
          <w:color w:val="222222"/>
          <w:sz w:val="24"/>
          <w:szCs w:val="24"/>
          <w:shd w:val="clear" w:color="auto" w:fill="FFFFFF"/>
        </w:rPr>
        <w:t xml:space="preserve"> 1. </w:t>
      </w:r>
    </w:p>
    <w:p w14:paraId="19944940" w14:textId="56CD2426" w:rsidR="00215BD8" w:rsidRPr="009C0615" w:rsidRDefault="00593740" w:rsidP="00D647B4">
      <w:pPr>
        <w:pStyle w:val="NormalWeb"/>
        <w:shd w:val="clear" w:color="auto" w:fill="FFFFFF"/>
        <w:spacing w:line="360" w:lineRule="auto"/>
        <w:jc w:val="both"/>
        <w:rPr>
          <w:color w:val="222222"/>
          <w:shd w:val="clear" w:color="auto" w:fill="FFFFFF"/>
        </w:rPr>
      </w:pPr>
      <w:r w:rsidRPr="00D83023">
        <w:rPr>
          <w:shd w:val="clear" w:color="auto" w:fill="FFFFFF"/>
        </w:rPr>
        <w:t xml:space="preserve">The next liquidity ratio which will be calculated and analysed is </w:t>
      </w:r>
      <w:r w:rsidR="00A116A9">
        <w:rPr>
          <w:shd w:val="clear" w:color="auto" w:fill="FFFFFF"/>
          <w:lang w:val="en-GB"/>
        </w:rPr>
        <w:t>cash</w:t>
      </w:r>
      <w:r w:rsidRPr="00D83023">
        <w:rPr>
          <w:shd w:val="clear" w:color="auto" w:fill="FFFFFF"/>
        </w:rPr>
        <w:t xml:space="preserve"> ratio. The </w:t>
      </w:r>
      <w:r w:rsidR="00A116A9">
        <w:rPr>
          <w:b/>
          <w:bCs/>
          <w:shd w:val="clear" w:color="auto" w:fill="FFFFFF"/>
          <w:lang w:val="en-GB"/>
        </w:rPr>
        <w:t xml:space="preserve">cash ratio </w:t>
      </w:r>
      <w:r w:rsidRPr="00D83023">
        <w:rPr>
          <w:shd w:val="clear" w:color="auto" w:fill="FFFFFF"/>
        </w:rPr>
        <w:t xml:space="preserve"> is </w:t>
      </w:r>
      <w:r w:rsidR="00A116A9" w:rsidRPr="009C0615">
        <w:rPr>
          <w:shd w:val="clear" w:color="auto" w:fill="FFFFFF"/>
          <w:lang w:val="en-GB"/>
        </w:rPr>
        <w:t xml:space="preserve">liquidity </w:t>
      </w:r>
      <w:r w:rsidR="00A116A9" w:rsidRPr="009C0615">
        <w:t xml:space="preserve"> </w:t>
      </w:r>
      <w:r w:rsidR="00A116A9" w:rsidRPr="009C0615">
        <w:rPr>
          <w:color w:val="222222"/>
          <w:shd w:val="clear" w:color="auto" w:fill="FFFFFF"/>
        </w:rPr>
        <w:t>indicat</w:t>
      </w:r>
      <w:r w:rsidR="00A116A9" w:rsidRPr="009C0615">
        <w:rPr>
          <w:color w:val="222222"/>
          <w:shd w:val="clear" w:color="auto" w:fill="FFFFFF"/>
          <w:lang w:val="en-GB"/>
        </w:rPr>
        <w:t>or which shows</w:t>
      </w:r>
      <w:r w:rsidR="00A116A9" w:rsidRPr="009C0615">
        <w:rPr>
          <w:color w:val="222222"/>
          <w:shd w:val="clear" w:color="auto" w:fill="FFFFFF"/>
        </w:rPr>
        <w:t xml:space="preserve"> to analysts, and </w:t>
      </w:r>
      <w:r w:rsidR="003924F2">
        <w:rPr>
          <w:color w:val="222222"/>
          <w:shd w:val="clear" w:color="auto" w:fill="FFFFFF"/>
          <w:lang w:val="en-GB"/>
        </w:rPr>
        <w:t xml:space="preserve">potential </w:t>
      </w:r>
      <w:r w:rsidR="00A116A9" w:rsidRPr="009C0615">
        <w:rPr>
          <w:color w:val="222222"/>
          <w:shd w:val="clear" w:color="auto" w:fill="FFFFFF"/>
        </w:rPr>
        <w:t xml:space="preserve">investors </w:t>
      </w:r>
      <w:r w:rsidR="003924F2">
        <w:rPr>
          <w:color w:val="222222"/>
          <w:shd w:val="clear" w:color="auto" w:fill="FFFFFF"/>
          <w:lang w:val="en-GB"/>
        </w:rPr>
        <w:t>what’s the</w:t>
      </w:r>
      <w:r w:rsidR="00A116A9" w:rsidRPr="009C0615">
        <w:rPr>
          <w:color w:val="222222"/>
          <w:shd w:val="clear" w:color="auto" w:fill="FFFFFF"/>
        </w:rPr>
        <w:t xml:space="preserve"> company's</w:t>
      </w:r>
      <w:r w:rsidR="00A116A9" w:rsidRPr="009C0615">
        <w:rPr>
          <w:color w:val="222222"/>
          <w:shd w:val="clear" w:color="auto" w:fill="FFFFFF"/>
          <w:lang w:val="en-GB"/>
        </w:rPr>
        <w:t xml:space="preserve"> ability to pay off short-term obligations with its cash and cash equivalent</w:t>
      </w:r>
      <w:r w:rsidR="00A116A9" w:rsidRPr="009C0615">
        <w:rPr>
          <w:color w:val="222222"/>
          <w:shd w:val="clear" w:color="auto" w:fill="FFFFFF"/>
        </w:rPr>
        <w:t>. A </w:t>
      </w:r>
      <w:r w:rsidR="00A116A9" w:rsidRPr="009C0615">
        <w:rPr>
          <w:b/>
          <w:bCs/>
          <w:color w:val="222222"/>
          <w:shd w:val="clear" w:color="auto" w:fill="FFFFFF"/>
        </w:rPr>
        <w:t>ratio</w:t>
      </w:r>
      <w:r w:rsidR="00A116A9" w:rsidRPr="009C0615">
        <w:rPr>
          <w:color w:val="222222"/>
          <w:shd w:val="clear" w:color="auto" w:fill="FFFFFF"/>
        </w:rPr>
        <w:t> above 1 means that the company will be able to pay off its current liabilities with </w:t>
      </w:r>
      <w:r w:rsidR="00A116A9" w:rsidRPr="009C0615">
        <w:rPr>
          <w:b/>
          <w:bCs/>
          <w:color w:val="222222"/>
          <w:shd w:val="clear" w:color="auto" w:fill="FFFFFF"/>
        </w:rPr>
        <w:t>cash</w:t>
      </w:r>
      <w:r w:rsidR="00A116A9" w:rsidRPr="009C0615">
        <w:rPr>
          <w:b/>
          <w:bCs/>
          <w:color w:val="222222"/>
          <w:shd w:val="clear" w:color="auto" w:fill="FFFFFF"/>
          <w:lang w:val="en-GB"/>
        </w:rPr>
        <w:t xml:space="preserve"> </w:t>
      </w:r>
      <w:r w:rsidR="00A116A9" w:rsidRPr="009C0615">
        <w:rPr>
          <w:color w:val="222222"/>
          <w:shd w:val="clear" w:color="auto" w:fill="FFFFFF"/>
        </w:rPr>
        <w:t>and </w:t>
      </w:r>
      <w:r w:rsidR="00A116A9" w:rsidRPr="009C0615">
        <w:rPr>
          <w:b/>
          <w:bCs/>
          <w:color w:val="222222"/>
          <w:shd w:val="clear" w:color="auto" w:fill="FFFFFF"/>
        </w:rPr>
        <w:t>cash</w:t>
      </w:r>
      <w:r w:rsidR="00A116A9" w:rsidRPr="009C0615">
        <w:rPr>
          <w:color w:val="222222"/>
          <w:shd w:val="clear" w:color="auto" w:fill="FFFFFF"/>
        </w:rPr>
        <w:t> equivalents, and have funds left over.</w:t>
      </w:r>
    </w:p>
    <w:p w14:paraId="7D58FB55" w14:textId="31862575" w:rsidR="009C0615" w:rsidRDefault="009C0615" w:rsidP="00D647B4">
      <w:pPr>
        <w:pStyle w:val="NormalWeb"/>
        <w:shd w:val="clear" w:color="auto" w:fill="FFFFFF"/>
        <w:spacing w:line="360" w:lineRule="auto"/>
        <w:jc w:val="both"/>
      </w:pPr>
    </w:p>
    <w:p w14:paraId="0257B4ED" w14:textId="79C49D25" w:rsidR="00C5795F" w:rsidRDefault="00C5795F" w:rsidP="00D647B4">
      <w:pPr>
        <w:pStyle w:val="NormalWeb"/>
        <w:shd w:val="clear" w:color="auto" w:fill="FFFFFF"/>
        <w:spacing w:line="360" w:lineRule="auto"/>
        <w:jc w:val="both"/>
      </w:pPr>
    </w:p>
    <w:p w14:paraId="06CD855D" w14:textId="77777777" w:rsidR="00C5795F" w:rsidRPr="00A116A9" w:rsidRDefault="00C5795F" w:rsidP="00D647B4">
      <w:pPr>
        <w:pStyle w:val="NormalWeb"/>
        <w:shd w:val="clear" w:color="auto" w:fill="FFFFFF"/>
        <w:spacing w:line="360" w:lineRule="auto"/>
        <w:jc w:val="both"/>
      </w:pPr>
    </w:p>
    <w:p w14:paraId="3DC6B643" w14:textId="40FEED0E" w:rsidR="00593740" w:rsidRPr="00D647B4" w:rsidRDefault="00593740" w:rsidP="00D647B4">
      <w:pPr>
        <w:pStyle w:val="NormalWeb"/>
        <w:shd w:val="clear" w:color="auto" w:fill="FFFFFF"/>
        <w:spacing w:line="360" w:lineRule="auto"/>
        <w:jc w:val="both"/>
        <w:rPr>
          <w:color w:val="000000"/>
          <w:lang w:val="en-GB"/>
        </w:rPr>
      </w:pPr>
      <w:r w:rsidRPr="00D647B4">
        <w:rPr>
          <w:color w:val="000000"/>
        </w:rPr>
        <w:lastRenderedPageBreak/>
        <w:t>To demonstrate</w:t>
      </w:r>
      <w:r w:rsidRPr="00D647B4">
        <w:rPr>
          <w:color w:val="000000"/>
          <w:lang w:val="en-GB"/>
        </w:rPr>
        <w:t xml:space="preserve"> it’s necessary to </w:t>
      </w:r>
      <w:r w:rsidRPr="00D647B4">
        <w:rPr>
          <w:color w:val="000000"/>
        </w:rPr>
        <w:t>assume this information was pulled</w:t>
      </w:r>
      <w:r w:rsidRPr="00D647B4">
        <w:rPr>
          <w:color w:val="000000"/>
          <w:lang w:val="en-GB"/>
        </w:rPr>
        <w:t xml:space="preserve"> in the table below:</w:t>
      </w:r>
    </w:p>
    <w:tbl>
      <w:tblPr>
        <w:tblW w:w="7032" w:type="dxa"/>
        <w:tblInd w:w="-152" w:type="dxa"/>
        <w:tblCellMar>
          <w:left w:w="70" w:type="dxa"/>
          <w:right w:w="70" w:type="dxa"/>
        </w:tblCellMar>
        <w:tblLook w:val="04A0" w:firstRow="1" w:lastRow="0" w:firstColumn="1" w:lastColumn="0" w:noHBand="0" w:noVBand="1"/>
      </w:tblPr>
      <w:tblGrid>
        <w:gridCol w:w="1524"/>
        <w:gridCol w:w="860"/>
        <w:gridCol w:w="934"/>
        <w:gridCol w:w="901"/>
        <w:gridCol w:w="901"/>
        <w:gridCol w:w="932"/>
        <w:gridCol w:w="980"/>
      </w:tblGrid>
      <w:tr w:rsidR="00BB397C" w:rsidRPr="004F1180" w14:paraId="0502390B" w14:textId="77777777" w:rsidTr="00584657">
        <w:trPr>
          <w:trHeight w:val="960"/>
        </w:trPr>
        <w:tc>
          <w:tcPr>
            <w:tcW w:w="152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2B1C36D" w14:textId="77777777" w:rsidR="00BB397C" w:rsidRPr="004F1180" w:rsidRDefault="00BB397C" w:rsidP="008D1C3A">
            <w:pPr>
              <w:spacing w:after="0" w:line="240" w:lineRule="auto"/>
              <w:jc w:val="both"/>
              <w:rPr>
                <w:rFonts w:ascii="Times New Roman" w:eastAsia="Times New Roman" w:hAnsi="Times New Roman" w:cs="Times New Roman"/>
                <w:color w:val="444444"/>
                <w:sz w:val="24"/>
                <w:szCs w:val="24"/>
                <w:lang w:val="bg-BG" w:eastAsia="bg-BG"/>
              </w:rPr>
            </w:pPr>
            <w:r w:rsidRPr="004F1180">
              <w:rPr>
                <w:rFonts w:ascii="Times New Roman" w:eastAsia="Times New Roman" w:hAnsi="Times New Roman" w:cs="Times New Roman"/>
                <w:color w:val="444444"/>
                <w:sz w:val="24"/>
                <w:szCs w:val="24"/>
                <w:lang w:val="bg-BG" w:eastAsia="bg-BG"/>
              </w:rPr>
              <w:t>Banco Santander</w:t>
            </w:r>
          </w:p>
        </w:tc>
        <w:tc>
          <w:tcPr>
            <w:tcW w:w="860" w:type="dxa"/>
            <w:tcBorders>
              <w:top w:val="single" w:sz="8" w:space="0" w:color="auto"/>
              <w:left w:val="nil"/>
              <w:bottom w:val="single" w:sz="8" w:space="0" w:color="auto"/>
              <w:right w:val="single" w:sz="8" w:space="0" w:color="auto"/>
            </w:tcBorders>
            <w:shd w:val="clear" w:color="auto" w:fill="auto"/>
            <w:vAlign w:val="center"/>
            <w:hideMark/>
          </w:tcPr>
          <w:p w14:paraId="48A2F5A7" w14:textId="77777777" w:rsidR="00BB397C" w:rsidRPr="004F1180" w:rsidRDefault="00BB397C" w:rsidP="008D1C3A">
            <w:pPr>
              <w:spacing w:after="0" w:line="240" w:lineRule="auto"/>
              <w:jc w:val="both"/>
              <w:rPr>
                <w:rFonts w:ascii="Times New Roman" w:eastAsia="Times New Roman" w:hAnsi="Times New Roman" w:cs="Times New Roman"/>
                <w:color w:val="444444"/>
                <w:sz w:val="24"/>
                <w:szCs w:val="24"/>
                <w:lang w:val="bg-BG" w:eastAsia="bg-BG"/>
              </w:rPr>
            </w:pPr>
            <w:r w:rsidRPr="004F1180">
              <w:rPr>
                <w:rFonts w:ascii="Times New Roman" w:eastAsia="Times New Roman" w:hAnsi="Times New Roman" w:cs="Times New Roman"/>
                <w:color w:val="444444"/>
                <w:sz w:val="24"/>
                <w:szCs w:val="24"/>
                <w:lang w:val="bg-BG" w:eastAsia="bg-BG"/>
              </w:rPr>
              <w:t>2014</w:t>
            </w:r>
          </w:p>
        </w:tc>
        <w:tc>
          <w:tcPr>
            <w:tcW w:w="934" w:type="dxa"/>
            <w:tcBorders>
              <w:top w:val="single" w:sz="8" w:space="0" w:color="auto"/>
              <w:left w:val="nil"/>
              <w:bottom w:val="single" w:sz="8" w:space="0" w:color="auto"/>
              <w:right w:val="single" w:sz="8" w:space="0" w:color="auto"/>
            </w:tcBorders>
            <w:shd w:val="clear" w:color="auto" w:fill="auto"/>
            <w:vAlign w:val="center"/>
            <w:hideMark/>
          </w:tcPr>
          <w:p w14:paraId="2EB6F0D5" w14:textId="77777777" w:rsidR="00BB397C" w:rsidRPr="004F1180" w:rsidRDefault="00BB397C" w:rsidP="008D1C3A">
            <w:pPr>
              <w:spacing w:after="0" w:line="240" w:lineRule="auto"/>
              <w:jc w:val="both"/>
              <w:rPr>
                <w:rFonts w:ascii="Times New Roman" w:eastAsia="Times New Roman" w:hAnsi="Times New Roman" w:cs="Times New Roman"/>
                <w:color w:val="444444"/>
                <w:sz w:val="24"/>
                <w:szCs w:val="24"/>
                <w:lang w:val="bg-BG" w:eastAsia="bg-BG"/>
              </w:rPr>
            </w:pPr>
            <w:r w:rsidRPr="004F1180">
              <w:rPr>
                <w:rFonts w:ascii="Times New Roman" w:eastAsia="Times New Roman" w:hAnsi="Times New Roman" w:cs="Times New Roman"/>
                <w:color w:val="444444"/>
                <w:sz w:val="24"/>
                <w:szCs w:val="24"/>
                <w:lang w:val="bg-BG" w:eastAsia="bg-BG"/>
              </w:rPr>
              <w:t>2015</w:t>
            </w:r>
          </w:p>
        </w:tc>
        <w:tc>
          <w:tcPr>
            <w:tcW w:w="901" w:type="dxa"/>
            <w:tcBorders>
              <w:top w:val="single" w:sz="8" w:space="0" w:color="auto"/>
              <w:left w:val="nil"/>
              <w:bottom w:val="single" w:sz="8" w:space="0" w:color="auto"/>
              <w:right w:val="single" w:sz="8" w:space="0" w:color="auto"/>
            </w:tcBorders>
            <w:shd w:val="clear" w:color="auto" w:fill="auto"/>
            <w:vAlign w:val="center"/>
            <w:hideMark/>
          </w:tcPr>
          <w:p w14:paraId="3B41DF6A" w14:textId="77777777" w:rsidR="00BB397C" w:rsidRPr="004F1180" w:rsidRDefault="00BB397C" w:rsidP="008D1C3A">
            <w:pPr>
              <w:spacing w:after="0" w:line="240" w:lineRule="auto"/>
              <w:jc w:val="both"/>
              <w:rPr>
                <w:rFonts w:ascii="Times New Roman" w:eastAsia="Times New Roman" w:hAnsi="Times New Roman" w:cs="Times New Roman"/>
                <w:color w:val="444444"/>
                <w:sz w:val="24"/>
                <w:szCs w:val="24"/>
                <w:lang w:val="bg-BG" w:eastAsia="bg-BG"/>
              </w:rPr>
            </w:pPr>
            <w:r w:rsidRPr="004F1180">
              <w:rPr>
                <w:rFonts w:ascii="Times New Roman" w:eastAsia="Times New Roman" w:hAnsi="Times New Roman" w:cs="Times New Roman"/>
                <w:color w:val="444444"/>
                <w:sz w:val="24"/>
                <w:szCs w:val="24"/>
                <w:lang w:val="bg-BG" w:eastAsia="bg-BG"/>
              </w:rPr>
              <w:t>2016</w:t>
            </w:r>
          </w:p>
        </w:tc>
        <w:tc>
          <w:tcPr>
            <w:tcW w:w="901" w:type="dxa"/>
            <w:tcBorders>
              <w:top w:val="single" w:sz="8" w:space="0" w:color="auto"/>
              <w:left w:val="nil"/>
              <w:bottom w:val="single" w:sz="8" w:space="0" w:color="auto"/>
              <w:right w:val="single" w:sz="8" w:space="0" w:color="auto"/>
            </w:tcBorders>
            <w:shd w:val="clear" w:color="auto" w:fill="auto"/>
            <w:vAlign w:val="center"/>
            <w:hideMark/>
          </w:tcPr>
          <w:p w14:paraId="6924BCA6" w14:textId="77777777" w:rsidR="00BB397C" w:rsidRPr="004F1180" w:rsidRDefault="00BB397C" w:rsidP="008D1C3A">
            <w:pPr>
              <w:spacing w:after="0" w:line="240" w:lineRule="auto"/>
              <w:jc w:val="both"/>
              <w:rPr>
                <w:rFonts w:ascii="Times New Roman" w:eastAsia="Times New Roman" w:hAnsi="Times New Roman" w:cs="Times New Roman"/>
                <w:color w:val="444444"/>
                <w:sz w:val="24"/>
                <w:szCs w:val="24"/>
                <w:lang w:val="bg-BG" w:eastAsia="bg-BG"/>
              </w:rPr>
            </w:pPr>
            <w:r w:rsidRPr="004F1180">
              <w:rPr>
                <w:rFonts w:ascii="Times New Roman" w:eastAsia="Times New Roman" w:hAnsi="Times New Roman" w:cs="Times New Roman"/>
                <w:color w:val="444444"/>
                <w:sz w:val="24"/>
                <w:szCs w:val="24"/>
                <w:lang w:val="bg-BG" w:eastAsia="bg-BG"/>
              </w:rPr>
              <w:t>2017</w:t>
            </w:r>
          </w:p>
        </w:tc>
        <w:tc>
          <w:tcPr>
            <w:tcW w:w="932" w:type="dxa"/>
            <w:tcBorders>
              <w:top w:val="single" w:sz="8" w:space="0" w:color="auto"/>
              <w:left w:val="nil"/>
              <w:bottom w:val="single" w:sz="8" w:space="0" w:color="auto"/>
              <w:right w:val="single" w:sz="8" w:space="0" w:color="auto"/>
            </w:tcBorders>
            <w:shd w:val="clear" w:color="auto" w:fill="auto"/>
            <w:vAlign w:val="center"/>
            <w:hideMark/>
          </w:tcPr>
          <w:p w14:paraId="41660FA9" w14:textId="77777777" w:rsidR="00BB397C" w:rsidRPr="004F1180" w:rsidRDefault="00BB397C" w:rsidP="008D1C3A">
            <w:pPr>
              <w:spacing w:after="0" w:line="240" w:lineRule="auto"/>
              <w:jc w:val="both"/>
              <w:rPr>
                <w:rFonts w:ascii="Times New Roman" w:eastAsia="Times New Roman" w:hAnsi="Times New Roman" w:cs="Times New Roman"/>
                <w:color w:val="444444"/>
                <w:sz w:val="24"/>
                <w:szCs w:val="24"/>
                <w:lang w:val="bg-BG" w:eastAsia="bg-BG"/>
              </w:rPr>
            </w:pPr>
            <w:r w:rsidRPr="004F1180">
              <w:rPr>
                <w:rFonts w:ascii="Times New Roman" w:eastAsia="Times New Roman" w:hAnsi="Times New Roman" w:cs="Times New Roman"/>
                <w:color w:val="444444"/>
                <w:sz w:val="24"/>
                <w:szCs w:val="24"/>
                <w:lang w:val="bg-BG" w:eastAsia="bg-BG"/>
              </w:rPr>
              <w:t>2018</w:t>
            </w:r>
          </w:p>
        </w:tc>
        <w:tc>
          <w:tcPr>
            <w:tcW w:w="980" w:type="dxa"/>
            <w:tcBorders>
              <w:top w:val="single" w:sz="8" w:space="0" w:color="auto"/>
              <w:left w:val="nil"/>
              <w:bottom w:val="single" w:sz="8" w:space="0" w:color="auto"/>
              <w:right w:val="single" w:sz="8" w:space="0" w:color="auto"/>
            </w:tcBorders>
            <w:shd w:val="clear" w:color="auto" w:fill="auto"/>
            <w:vAlign w:val="center"/>
            <w:hideMark/>
          </w:tcPr>
          <w:p w14:paraId="03739AB1" w14:textId="4EE8FB1A" w:rsidR="00BB397C" w:rsidRPr="004F1180" w:rsidRDefault="00BB397C" w:rsidP="008D1C3A">
            <w:pPr>
              <w:spacing w:after="0" w:line="240" w:lineRule="auto"/>
              <w:jc w:val="both"/>
              <w:rPr>
                <w:rFonts w:ascii="Times New Roman" w:eastAsia="Times New Roman" w:hAnsi="Times New Roman" w:cs="Times New Roman"/>
                <w:color w:val="444444"/>
                <w:sz w:val="24"/>
                <w:szCs w:val="24"/>
                <w:lang w:val="bg-BG" w:eastAsia="bg-BG"/>
              </w:rPr>
            </w:pPr>
            <w:r w:rsidRPr="004F1180">
              <w:rPr>
                <w:rFonts w:ascii="Times New Roman" w:eastAsia="Times New Roman" w:hAnsi="Times New Roman" w:cs="Times New Roman"/>
                <w:color w:val="444444"/>
                <w:sz w:val="24"/>
                <w:szCs w:val="24"/>
                <w:lang w:val="bg-BG" w:eastAsia="bg-BG"/>
              </w:rPr>
              <w:t>Barclays (201</w:t>
            </w:r>
            <w:r w:rsidR="00B7086E">
              <w:rPr>
                <w:rFonts w:ascii="Times New Roman" w:eastAsia="Times New Roman" w:hAnsi="Times New Roman" w:cs="Times New Roman"/>
                <w:color w:val="444444"/>
                <w:sz w:val="24"/>
                <w:szCs w:val="24"/>
                <w:lang w:eastAsia="bg-BG"/>
              </w:rPr>
              <w:t>8</w:t>
            </w:r>
            <w:r w:rsidRPr="004F1180">
              <w:rPr>
                <w:rFonts w:ascii="Times New Roman" w:eastAsia="Times New Roman" w:hAnsi="Times New Roman" w:cs="Times New Roman"/>
                <w:color w:val="444444"/>
                <w:sz w:val="24"/>
                <w:szCs w:val="24"/>
                <w:lang w:val="bg-BG" w:eastAsia="bg-BG"/>
              </w:rPr>
              <w:t>)</w:t>
            </w:r>
          </w:p>
        </w:tc>
      </w:tr>
      <w:tr w:rsidR="00BB397C" w:rsidRPr="004F1180" w14:paraId="12C7D689" w14:textId="77777777" w:rsidTr="00584657">
        <w:trPr>
          <w:trHeight w:val="645"/>
        </w:trPr>
        <w:tc>
          <w:tcPr>
            <w:tcW w:w="1524" w:type="dxa"/>
            <w:tcBorders>
              <w:top w:val="nil"/>
              <w:left w:val="single" w:sz="8" w:space="0" w:color="auto"/>
              <w:bottom w:val="single" w:sz="8" w:space="0" w:color="auto"/>
              <w:right w:val="single" w:sz="8" w:space="0" w:color="auto"/>
            </w:tcBorders>
            <w:shd w:val="clear" w:color="auto" w:fill="auto"/>
            <w:vAlign w:val="center"/>
            <w:hideMark/>
          </w:tcPr>
          <w:p w14:paraId="41530C13" w14:textId="4E4E4D90" w:rsidR="00BB397C" w:rsidRPr="004F1180" w:rsidRDefault="00B7086E" w:rsidP="008D1C3A">
            <w:pPr>
              <w:spacing w:after="0" w:line="240" w:lineRule="auto"/>
              <w:jc w:val="both"/>
              <w:rPr>
                <w:rFonts w:ascii="Times New Roman" w:eastAsia="Times New Roman" w:hAnsi="Times New Roman" w:cs="Times New Roman"/>
                <w:color w:val="444444"/>
                <w:sz w:val="24"/>
                <w:szCs w:val="24"/>
                <w:lang w:val="bg-BG" w:eastAsia="bg-BG"/>
              </w:rPr>
            </w:pPr>
            <w:r>
              <w:rPr>
                <w:rFonts w:ascii="Times New Roman" w:eastAsia="Times New Roman" w:hAnsi="Times New Roman" w:cs="Times New Roman"/>
                <w:color w:val="444444"/>
                <w:sz w:val="24"/>
                <w:szCs w:val="24"/>
                <w:lang w:eastAsia="bg-BG"/>
              </w:rPr>
              <w:t>Cash</w:t>
            </w:r>
            <w:r w:rsidR="00521F1E">
              <w:rPr>
                <w:rFonts w:ascii="Times New Roman" w:eastAsia="Times New Roman" w:hAnsi="Times New Roman" w:cs="Times New Roman"/>
                <w:color w:val="444444"/>
                <w:sz w:val="24"/>
                <w:szCs w:val="24"/>
                <w:lang w:eastAsia="bg-BG"/>
              </w:rPr>
              <w:t xml:space="preserve"> </w:t>
            </w:r>
            <w:r w:rsidR="00BB397C" w:rsidRPr="004F1180">
              <w:rPr>
                <w:rFonts w:ascii="Times New Roman" w:eastAsia="Times New Roman" w:hAnsi="Times New Roman" w:cs="Times New Roman"/>
                <w:color w:val="444444"/>
                <w:sz w:val="24"/>
                <w:szCs w:val="24"/>
                <w:lang w:val="bg-BG" w:eastAsia="bg-BG"/>
              </w:rPr>
              <w:t>ratio</w:t>
            </w:r>
          </w:p>
        </w:tc>
        <w:tc>
          <w:tcPr>
            <w:tcW w:w="860" w:type="dxa"/>
            <w:tcBorders>
              <w:top w:val="nil"/>
              <w:left w:val="nil"/>
              <w:bottom w:val="single" w:sz="8" w:space="0" w:color="auto"/>
              <w:right w:val="single" w:sz="8" w:space="0" w:color="auto"/>
            </w:tcBorders>
            <w:shd w:val="clear" w:color="auto" w:fill="auto"/>
            <w:vAlign w:val="center"/>
            <w:hideMark/>
          </w:tcPr>
          <w:p w14:paraId="2A030DC5" w14:textId="60E6D45E" w:rsidR="00BB397C" w:rsidRPr="00584657" w:rsidRDefault="00BB397C" w:rsidP="008D1C3A">
            <w:pPr>
              <w:spacing w:after="0" w:line="240" w:lineRule="auto"/>
              <w:jc w:val="both"/>
              <w:rPr>
                <w:rFonts w:ascii="Times New Roman" w:eastAsia="Times New Roman" w:hAnsi="Times New Roman" w:cs="Times New Roman"/>
                <w:color w:val="444444"/>
                <w:sz w:val="24"/>
                <w:szCs w:val="24"/>
                <w:lang w:eastAsia="bg-BG"/>
              </w:rPr>
            </w:pPr>
            <w:r w:rsidRPr="004F1180">
              <w:rPr>
                <w:rFonts w:ascii="Times New Roman" w:eastAsia="Times New Roman" w:hAnsi="Times New Roman" w:cs="Times New Roman"/>
                <w:color w:val="444444"/>
                <w:sz w:val="24"/>
                <w:szCs w:val="24"/>
                <w:lang w:val="bg-BG" w:eastAsia="bg-BG"/>
              </w:rPr>
              <w:t> </w:t>
            </w:r>
            <w:r w:rsidR="00584657">
              <w:rPr>
                <w:rFonts w:ascii="Times New Roman" w:eastAsia="Times New Roman" w:hAnsi="Times New Roman" w:cs="Times New Roman"/>
                <w:color w:val="444444"/>
                <w:sz w:val="24"/>
                <w:szCs w:val="24"/>
                <w:lang w:eastAsia="bg-BG"/>
              </w:rPr>
              <w:t>0.3808</w:t>
            </w:r>
          </w:p>
        </w:tc>
        <w:tc>
          <w:tcPr>
            <w:tcW w:w="934" w:type="dxa"/>
            <w:tcBorders>
              <w:top w:val="nil"/>
              <w:left w:val="nil"/>
              <w:bottom w:val="single" w:sz="8" w:space="0" w:color="auto"/>
              <w:right w:val="single" w:sz="8" w:space="0" w:color="auto"/>
            </w:tcBorders>
            <w:shd w:val="clear" w:color="auto" w:fill="auto"/>
            <w:vAlign w:val="center"/>
            <w:hideMark/>
          </w:tcPr>
          <w:p w14:paraId="52340260" w14:textId="2C5823AE" w:rsidR="00BB397C" w:rsidRPr="004F1180" w:rsidRDefault="00584657" w:rsidP="008D1C3A">
            <w:pPr>
              <w:spacing w:after="0" w:line="240" w:lineRule="auto"/>
              <w:jc w:val="both"/>
              <w:rPr>
                <w:rFonts w:ascii="Times New Roman" w:eastAsia="Times New Roman" w:hAnsi="Times New Roman" w:cs="Times New Roman"/>
                <w:color w:val="444444"/>
                <w:sz w:val="24"/>
                <w:szCs w:val="24"/>
                <w:lang w:eastAsia="bg-BG"/>
              </w:rPr>
            </w:pPr>
            <w:r>
              <w:rPr>
                <w:rFonts w:ascii="Times New Roman" w:eastAsia="Times New Roman" w:hAnsi="Times New Roman" w:cs="Times New Roman"/>
                <w:color w:val="444444"/>
                <w:sz w:val="24"/>
                <w:szCs w:val="24"/>
                <w:lang w:eastAsia="bg-BG"/>
              </w:rPr>
              <w:t>0.345</w:t>
            </w:r>
          </w:p>
        </w:tc>
        <w:tc>
          <w:tcPr>
            <w:tcW w:w="901" w:type="dxa"/>
            <w:tcBorders>
              <w:top w:val="nil"/>
              <w:left w:val="nil"/>
              <w:bottom w:val="single" w:sz="8" w:space="0" w:color="auto"/>
              <w:right w:val="single" w:sz="8" w:space="0" w:color="auto"/>
            </w:tcBorders>
            <w:shd w:val="clear" w:color="auto" w:fill="auto"/>
            <w:vAlign w:val="center"/>
            <w:hideMark/>
          </w:tcPr>
          <w:p w14:paraId="304C057A" w14:textId="5B73A0C2" w:rsidR="00BB397C" w:rsidRPr="004F1180" w:rsidRDefault="00584657" w:rsidP="008D1C3A">
            <w:pPr>
              <w:spacing w:after="0" w:line="240" w:lineRule="auto"/>
              <w:jc w:val="both"/>
              <w:rPr>
                <w:rFonts w:ascii="Times New Roman" w:eastAsia="Times New Roman" w:hAnsi="Times New Roman" w:cs="Times New Roman"/>
                <w:color w:val="444444"/>
                <w:sz w:val="24"/>
                <w:szCs w:val="24"/>
                <w:lang w:eastAsia="bg-BG"/>
              </w:rPr>
            </w:pPr>
            <w:r>
              <w:rPr>
                <w:rFonts w:ascii="Times New Roman" w:eastAsia="Times New Roman" w:hAnsi="Times New Roman" w:cs="Times New Roman"/>
                <w:color w:val="444444"/>
                <w:sz w:val="24"/>
                <w:szCs w:val="24"/>
                <w:lang w:eastAsia="bg-BG"/>
              </w:rPr>
              <w:t>1.73</w:t>
            </w:r>
          </w:p>
        </w:tc>
        <w:tc>
          <w:tcPr>
            <w:tcW w:w="901" w:type="dxa"/>
            <w:tcBorders>
              <w:top w:val="nil"/>
              <w:left w:val="nil"/>
              <w:bottom w:val="single" w:sz="8" w:space="0" w:color="auto"/>
              <w:right w:val="single" w:sz="8" w:space="0" w:color="auto"/>
            </w:tcBorders>
            <w:shd w:val="clear" w:color="auto" w:fill="auto"/>
            <w:vAlign w:val="center"/>
            <w:hideMark/>
          </w:tcPr>
          <w:p w14:paraId="6F7AE2AC" w14:textId="43AF4A6F" w:rsidR="00BB397C" w:rsidRPr="004F1180" w:rsidRDefault="00584657" w:rsidP="008D1C3A">
            <w:pPr>
              <w:spacing w:after="0" w:line="240" w:lineRule="auto"/>
              <w:jc w:val="both"/>
              <w:rPr>
                <w:rFonts w:ascii="Times New Roman" w:eastAsia="Times New Roman" w:hAnsi="Times New Roman" w:cs="Times New Roman"/>
                <w:color w:val="444444"/>
                <w:sz w:val="24"/>
                <w:szCs w:val="24"/>
                <w:lang w:eastAsia="bg-BG"/>
              </w:rPr>
            </w:pPr>
            <w:r>
              <w:rPr>
                <w:rFonts w:ascii="Times New Roman" w:eastAsia="Times New Roman" w:hAnsi="Times New Roman" w:cs="Times New Roman"/>
                <w:color w:val="444444"/>
                <w:sz w:val="24"/>
                <w:szCs w:val="24"/>
                <w:lang w:eastAsia="bg-BG"/>
              </w:rPr>
              <w:t>0.31</w:t>
            </w:r>
          </w:p>
        </w:tc>
        <w:tc>
          <w:tcPr>
            <w:tcW w:w="932" w:type="dxa"/>
            <w:tcBorders>
              <w:top w:val="nil"/>
              <w:left w:val="nil"/>
              <w:bottom w:val="single" w:sz="8" w:space="0" w:color="auto"/>
              <w:right w:val="single" w:sz="8" w:space="0" w:color="auto"/>
            </w:tcBorders>
            <w:shd w:val="clear" w:color="auto" w:fill="auto"/>
            <w:vAlign w:val="center"/>
            <w:hideMark/>
          </w:tcPr>
          <w:p w14:paraId="5856DA04" w14:textId="44AE4A2A" w:rsidR="00BB397C" w:rsidRPr="00584657" w:rsidRDefault="00BB397C" w:rsidP="008D1C3A">
            <w:pPr>
              <w:spacing w:after="0" w:line="240" w:lineRule="auto"/>
              <w:jc w:val="both"/>
              <w:rPr>
                <w:rFonts w:ascii="Times New Roman" w:eastAsia="Times New Roman" w:hAnsi="Times New Roman" w:cs="Times New Roman"/>
                <w:color w:val="444444"/>
                <w:sz w:val="24"/>
                <w:szCs w:val="24"/>
                <w:lang w:eastAsia="bg-BG"/>
              </w:rPr>
            </w:pPr>
            <w:r w:rsidRPr="004F1180">
              <w:rPr>
                <w:rFonts w:ascii="Times New Roman" w:eastAsia="Times New Roman" w:hAnsi="Times New Roman" w:cs="Times New Roman"/>
                <w:color w:val="444444"/>
                <w:sz w:val="24"/>
                <w:szCs w:val="24"/>
                <w:lang w:val="bg-BG" w:eastAsia="bg-BG"/>
              </w:rPr>
              <w:t> </w:t>
            </w:r>
            <w:r w:rsidR="00584657">
              <w:rPr>
                <w:rFonts w:ascii="Times New Roman" w:eastAsia="Times New Roman" w:hAnsi="Times New Roman" w:cs="Times New Roman"/>
                <w:color w:val="444444"/>
                <w:sz w:val="24"/>
                <w:szCs w:val="24"/>
                <w:lang w:eastAsia="bg-BG"/>
              </w:rPr>
              <w:t>3.06</w:t>
            </w:r>
          </w:p>
        </w:tc>
        <w:tc>
          <w:tcPr>
            <w:tcW w:w="980" w:type="dxa"/>
            <w:tcBorders>
              <w:top w:val="nil"/>
              <w:left w:val="nil"/>
              <w:bottom w:val="single" w:sz="8" w:space="0" w:color="auto"/>
              <w:right w:val="single" w:sz="8" w:space="0" w:color="auto"/>
            </w:tcBorders>
            <w:shd w:val="clear" w:color="auto" w:fill="auto"/>
            <w:vAlign w:val="center"/>
            <w:hideMark/>
          </w:tcPr>
          <w:p w14:paraId="16F6BD46" w14:textId="12F93DE7" w:rsidR="00BB397C" w:rsidRPr="004F1180" w:rsidRDefault="00A116A9" w:rsidP="008D1C3A">
            <w:pPr>
              <w:spacing w:after="0" w:line="240" w:lineRule="auto"/>
              <w:jc w:val="both"/>
              <w:rPr>
                <w:rFonts w:ascii="Times New Roman" w:eastAsia="Times New Roman" w:hAnsi="Times New Roman" w:cs="Times New Roman"/>
                <w:color w:val="444444"/>
                <w:sz w:val="24"/>
                <w:szCs w:val="24"/>
                <w:lang w:eastAsia="bg-BG"/>
              </w:rPr>
            </w:pPr>
            <w:r>
              <w:rPr>
                <w:rFonts w:ascii="Times New Roman" w:eastAsia="Times New Roman" w:hAnsi="Times New Roman" w:cs="Times New Roman"/>
                <w:color w:val="444444"/>
                <w:sz w:val="24"/>
                <w:szCs w:val="24"/>
                <w:lang w:eastAsia="bg-BG"/>
              </w:rPr>
              <w:t>3.51</w:t>
            </w:r>
          </w:p>
        </w:tc>
      </w:tr>
      <w:tr w:rsidR="00BB397C" w:rsidRPr="004F1180" w14:paraId="6EEA2A6D" w14:textId="77777777" w:rsidTr="00584657">
        <w:trPr>
          <w:trHeight w:val="645"/>
        </w:trPr>
        <w:tc>
          <w:tcPr>
            <w:tcW w:w="1524" w:type="dxa"/>
            <w:tcBorders>
              <w:top w:val="nil"/>
              <w:left w:val="single" w:sz="8" w:space="0" w:color="auto"/>
              <w:bottom w:val="single" w:sz="4" w:space="0" w:color="auto"/>
              <w:right w:val="single" w:sz="8" w:space="0" w:color="auto"/>
            </w:tcBorders>
            <w:shd w:val="clear" w:color="auto" w:fill="auto"/>
            <w:vAlign w:val="center"/>
            <w:hideMark/>
          </w:tcPr>
          <w:p w14:paraId="177E10C7" w14:textId="397E816A" w:rsidR="00BB397C" w:rsidRPr="00B7086E" w:rsidRDefault="00B7086E" w:rsidP="008D1C3A">
            <w:pPr>
              <w:spacing w:after="0" w:line="240" w:lineRule="auto"/>
              <w:jc w:val="both"/>
              <w:rPr>
                <w:rFonts w:ascii="Times New Roman" w:eastAsia="Times New Roman" w:hAnsi="Times New Roman" w:cs="Times New Roman"/>
                <w:color w:val="444444"/>
                <w:sz w:val="24"/>
                <w:szCs w:val="24"/>
                <w:lang w:eastAsia="bg-BG"/>
              </w:rPr>
            </w:pPr>
            <w:r>
              <w:rPr>
                <w:rFonts w:ascii="Times New Roman" w:eastAsia="Times New Roman" w:hAnsi="Times New Roman" w:cs="Times New Roman"/>
                <w:color w:val="444444"/>
                <w:sz w:val="24"/>
                <w:szCs w:val="24"/>
                <w:lang w:eastAsia="bg-BG"/>
              </w:rPr>
              <w:t xml:space="preserve">Cash </w:t>
            </w:r>
          </w:p>
        </w:tc>
        <w:tc>
          <w:tcPr>
            <w:tcW w:w="860" w:type="dxa"/>
            <w:tcBorders>
              <w:top w:val="nil"/>
              <w:left w:val="nil"/>
              <w:bottom w:val="single" w:sz="4" w:space="0" w:color="auto"/>
              <w:right w:val="single" w:sz="8" w:space="0" w:color="auto"/>
            </w:tcBorders>
            <w:shd w:val="clear" w:color="auto" w:fill="auto"/>
            <w:vAlign w:val="center"/>
            <w:hideMark/>
          </w:tcPr>
          <w:p w14:paraId="5A564EF3" w14:textId="0299AD20" w:rsidR="00BB397C" w:rsidRPr="00B7086E" w:rsidRDefault="00B7086E" w:rsidP="008D1C3A">
            <w:pPr>
              <w:spacing w:after="0" w:line="240" w:lineRule="auto"/>
              <w:jc w:val="both"/>
              <w:rPr>
                <w:rFonts w:ascii="Times New Roman" w:eastAsia="Times New Roman" w:hAnsi="Times New Roman" w:cs="Times New Roman"/>
                <w:color w:val="444444"/>
                <w:sz w:val="24"/>
                <w:szCs w:val="24"/>
                <w:lang w:eastAsia="bg-BG"/>
              </w:rPr>
            </w:pPr>
            <w:r>
              <w:rPr>
                <w:rFonts w:ascii="Times New Roman" w:eastAsia="Times New Roman" w:hAnsi="Times New Roman" w:cs="Times New Roman"/>
                <w:color w:val="444444"/>
                <w:sz w:val="24"/>
                <w:szCs w:val="24"/>
                <w:lang w:eastAsia="bg-BG"/>
              </w:rPr>
              <w:t>356 698</w:t>
            </w:r>
          </w:p>
        </w:tc>
        <w:tc>
          <w:tcPr>
            <w:tcW w:w="934" w:type="dxa"/>
            <w:tcBorders>
              <w:top w:val="nil"/>
              <w:left w:val="nil"/>
              <w:bottom w:val="single" w:sz="4" w:space="0" w:color="auto"/>
              <w:right w:val="single" w:sz="8" w:space="0" w:color="auto"/>
            </w:tcBorders>
            <w:shd w:val="clear" w:color="auto" w:fill="auto"/>
            <w:vAlign w:val="center"/>
            <w:hideMark/>
          </w:tcPr>
          <w:p w14:paraId="3C1FA402" w14:textId="6A7A3E36" w:rsidR="00BB397C" w:rsidRPr="00B7086E" w:rsidRDefault="00B7086E" w:rsidP="008D1C3A">
            <w:pPr>
              <w:spacing w:after="0" w:line="240" w:lineRule="auto"/>
              <w:jc w:val="both"/>
              <w:rPr>
                <w:rFonts w:ascii="Times New Roman" w:eastAsia="Times New Roman" w:hAnsi="Times New Roman" w:cs="Times New Roman"/>
                <w:color w:val="444444"/>
                <w:sz w:val="24"/>
                <w:szCs w:val="24"/>
                <w:lang w:eastAsia="bg-BG"/>
              </w:rPr>
            </w:pPr>
            <w:r>
              <w:rPr>
                <w:rFonts w:ascii="Times New Roman" w:eastAsia="Times New Roman" w:hAnsi="Times New Roman" w:cs="Times New Roman"/>
                <w:color w:val="444444"/>
                <w:sz w:val="24"/>
                <w:szCs w:val="24"/>
                <w:lang w:eastAsia="bg-BG"/>
              </w:rPr>
              <w:t>299044</w:t>
            </w:r>
          </w:p>
        </w:tc>
        <w:tc>
          <w:tcPr>
            <w:tcW w:w="901" w:type="dxa"/>
            <w:tcBorders>
              <w:top w:val="nil"/>
              <w:left w:val="nil"/>
              <w:bottom w:val="single" w:sz="4" w:space="0" w:color="auto"/>
              <w:right w:val="single" w:sz="8" w:space="0" w:color="auto"/>
            </w:tcBorders>
            <w:shd w:val="clear" w:color="auto" w:fill="auto"/>
            <w:vAlign w:val="center"/>
            <w:hideMark/>
          </w:tcPr>
          <w:p w14:paraId="24E3B180" w14:textId="14B2CC3C" w:rsidR="00BB397C" w:rsidRPr="00B7086E" w:rsidRDefault="00B7086E" w:rsidP="008D1C3A">
            <w:pPr>
              <w:spacing w:after="0" w:line="240" w:lineRule="auto"/>
              <w:jc w:val="both"/>
              <w:rPr>
                <w:rFonts w:ascii="Times New Roman" w:eastAsia="Times New Roman" w:hAnsi="Times New Roman" w:cs="Times New Roman"/>
                <w:color w:val="444444"/>
                <w:sz w:val="24"/>
                <w:szCs w:val="24"/>
                <w:lang w:eastAsia="bg-BG"/>
              </w:rPr>
            </w:pPr>
            <w:r>
              <w:rPr>
                <w:rFonts w:ascii="Times New Roman" w:eastAsia="Times New Roman" w:hAnsi="Times New Roman" w:cs="Times New Roman"/>
                <w:color w:val="444444"/>
                <w:sz w:val="24"/>
                <w:szCs w:val="24"/>
                <w:lang w:eastAsia="bg-BG"/>
              </w:rPr>
              <w:t>252952</w:t>
            </w:r>
          </w:p>
        </w:tc>
        <w:tc>
          <w:tcPr>
            <w:tcW w:w="901" w:type="dxa"/>
            <w:tcBorders>
              <w:top w:val="nil"/>
              <w:left w:val="nil"/>
              <w:bottom w:val="single" w:sz="4" w:space="0" w:color="auto"/>
              <w:right w:val="single" w:sz="8" w:space="0" w:color="auto"/>
            </w:tcBorders>
            <w:shd w:val="clear" w:color="auto" w:fill="auto"/>
            <w:vAlign w:val="center"/>
            <w:hideMark/>
          </w:tcPr>
          <w:p w14:paraId="4E1D4DFF" w14:textId="30F86FB9" w:rsidR="00BB397C" w:rsidRPr="00B7086E" w:rsidRDefault="00B7086E" w:rsidP="008D1C3A">
            <w:pPr>
              <w:spacing w:after="0" w:line="240" w:lineRule="auto"/>
              <w:jc w:val="both"/>
              <w:rPr>
                <w:rFonts w:ascii="Times New Roman" w:eastAsia="Times New Roman" w:hAnsi="Times New Roman" w:cs="Times New Roman"/>
                <w:color w:val="444444"/>
                <w:sz w:val="24"/>
                <w:szCs w:val="24"/>
                <w:lang w:eastAsia="bg-BG"/>
              </w:rPr>
            </w:pPr>
            <w:r>
              <w:rPr>
                <w:rFonts w:ascii="Times New Roman" w:eastAsia="Times New Roman" w:hAnsi="Times New Roman" w:cs="Times New Roman"/>
                <w:color w:val="444444"/>
                <w:sz w:val="24"/>
                <w:szCs w:val="24"/>
                <w:lang w:eastAsia="bg-BG"/>
              </w:rPr>
              <w:t>301583</w:t>
            </w:r>
          </w:p>
        </w:tc>
        <w:tc>
          <w:tcPr>
            <w:tcW w:w="932" w:type="dxa"/>
            <w:tcBorders>
              <w:top w:val="nil"/>
              <w:left w:val="nil"/>
              <w:bottom w:val="single" w:sz="4" w:space="0" w:color="auto"/>
              <w:right w:val="single" w:sz="8" w:space="0" w:color="auto"/>
            </w:tcBorders>
            <w:shd w:val="clear" w:color="auto" w:fill="auto"/>
            <w:vAlign w:val="center"/>
            <w:hideMark/>
          </w:tcPr>
          <w:p w14:paraId="554608F3" w14:textId="18E8879C" w:rsidR="00BB397C" w:rsidRPr="00B7086E" w:rsidRDefault="00B7086E" w:rsidP="008D1C3A">
            <w:pPr>
              <w:spacing w:after="0" w:line="240" w:lineRule="auto"/>
              <w:jc w:val="both"/>
              <w:rPr>
                <w:rFonts w:ascii="Times New Roman" w:eastAsia="Times New Roman" w:hAnsi="Times New Roman" w:cs="Times New Roman"/>
                <w:color w:val="444444"/>
                <w:sz w:val="24"/>
                <w:szCs w:val="24"/>
                <w:lang w:eastAsia="bg-BG"/>
              </w:rPr>
            </w:pPr>
            <w:r>
              <w:rPr>
                <w:rFonts w:ascii="Times New Roman" w:eastAsia="Times New Roman" w:hAnsi="Times New Roman" w:cs="Times New Roman"/>
                <w:color w:val="444444"/>
                <w:sz w:val="24"/>
                <w:szCs w:val="24"/>
                <w:lang w:eastAsia="bg-BG"/>
              </w:rPr>
              <w:t>307981</w:t>
            </w:r>
          </w:p>
        </w:tc>
        <w:tc>
          <w:tcPr>
            <w:tcW w:w="980" w:type="dxa"/>
            <w:tcBorders>
              <w:top w:val="nil"/>
              <w:left w:val="nil"/>
              <w:bottom w:val="single" w:sz="4" w:space="0" w:color="auto"/>
              <w:right w:val="single" w:sz="8" w:space="0" w:color="auto"/>
            </w:tcBorders>
            <w:shd w:val="clear" w:color="auto" w:fill="auto"/>
            <w:vAlign w:val="center"/>
            <w:hideMark/>
          </w:tcPr>
          <w:p w14:paraId="7AD23FE5" w14:textId="2CE2CB41" w:rsidR="00BB397C" w:rsidRPr="00B7086E" w:rsidRDefault="00B7086E" w:rsidP="008D1C3A">
            <w:pPr>
              <w:spacing w:after="0" w:line="240" w:lineRule="auto"/>
              <w:jc w:val="both"/>
              <w:rPr>
                <w:rFonts w:ascii="Times New Roman" w:eastAsia="Times New Roman" w:hAnsi="Times New Roman" w:cs="Times New Roman"/>
                <w:color w:val="444444"/>
                <w:sz w:val="24"/>
                <w:szCs w:val="24"/>
                <w:lang w:eastAsia="bg-BG"/>
              </w:rPr>
            </w:pPr>
            <w:r>
              <w:rPr>
                <w:rFonts w:ascii="Times New Roman" w:eastAsia="Times New Roman" w:hAnsi="Times New Roman" w:cs="Times New Roman"/>
                <w:color w:val="444444"/>
                <w:sz w:val="24"/>
                <w:szCs w:val="24"/>
                <w:lang w:eastAsia="bg-BG"/>
              </w:rPr>
              <w:t>481577</w:t>
            </w:r>
          </w:p>
        </w:tc>
      </w:tr>
      <w:tr w:rsidR="00BB397C" w:rsidRPr="004F1180" w14:paraId="2698A6D6" w14:textId="77777777" w:rsidTr="00584657">
        <w:trPr>
          <w:trHeight w:val="645"/>
        </w:trPr>
        <w:tc>
          <w:tcPr>
            <w:tcW w:w="152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6A89B7" w14:textId="77777777" w:rsidR="00BB397C" w:rsidRPr="004F1180" w:rsidRDefault="00BB397C" w:rsidP="008D1C3A">
            <w:pPr>
              <w:spacing w:after="0" w:line="240" w:lineRule="auto"/>
              <w:jc w:val="both"/>
              <w:rPr>
                <w:rFonts w:ascii="Times New Roman" w:eastAsia="Times New Roman" w:hAnsi="Times New Roman" w:cs="Times New Roman"/>
                <w:color w:val="444444"/>
                <w:sz w:val="24"/>
                <w:szCs w:val="24"/>
                <w:lang w:val="bg-BG" w:eastAsia="bg-BG"/>
              </w:rPr>
            </w:pPr>
            <w:r w:rsidRPr="004F1180">
              <w:rPr>
                <w:rFonts w:ascii="Times New Roman" w:eastAsia="Times New Roman" w:hAnsi="Times New Roman" w:cs="Times New Roman"/>
                <w:color w:val="444444"/>
                <w:sz w:val="24"/>
                <w:szCs w:val="24"/>
                <w:lang w:val="bg-BG" w:eastAsia="bg-BG"/>
              </w:rPr>
              <w:t>current liabilities</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31FD89" w14:textId="77777777" w:rsidR="00BB397C" w:rsidRPr="004F1180" w:rsidRDefault="00BB397C" w:rsidP="008D1C3A">
            <w:pPr>
              <w:spacing w:after="0" w:line="240" w:lineRule="auto"/>
              <w:jc w:val="both"/>
              <w:rPr>
                <w:rFonts w:ascii="Times New Roman" w:eastAsia="Times New Roman" w:hAnsi="Times New Roman" w:cs="Times New Roman"/>
                <w:color w:val="444444"/>
                <w:sz w:val="24"/>
                <w:szCs w:val="24"/>
                <w:lang w:val="bg-BG" w:eastAsia="bg-BG"/>
              </w:rPr>
            </w:pPr>
            <w:r w:rsidRPr="004F1180">
              <w:rPr>
                <w:rFonts w:ascii="Times New Roman" w:eastAsia="Times New Roman" w:hAnsi="Times New Roman" w:cs="Times New Roman"/>
                <w:color w:val="444444"/>
                <w:sz w:val="24"/>
                <w:szCs w:val="24"/>
                <w:lang w:val="bg-BG" w:eastAsia="bg-BG"/>
              </w:rPr>
              <w:t>936.66</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D83243" w14:textId="77777777" w:rsidR="00BB397C" w:rsidRPr="004F1180" w:rsidRDefault="00BB397C" w:rsidP="008D1C3A">
            <w:pPr>
              <w:spacing w:after="0" w:line="240" w:lineRule="auto"/>
              <w:jc w:val="both"/>
              <w:rPr>
                <w:rFonts w:ascii="Times New Roman" w:eastAsia="Times New Roman" w:hAnsi="Times New Roman" w:cs="Times New Roman"/>
                <w:color w:val="444444"/>
                <w:sz w:val="24"/>
                <w:szCs w:val="24"/>
                <w:lang w:val="bg-BG" w:eastAsia="bg-BG"/>
              </w:rPr>
            </w:pPr>
            <w:r w:rsidRPr="004F1180">
              <w:rPr>
                <w:rFonts w:ascii="Times New Roman" w:eastAsia="Times New Roman" w:hAnsi="Times New Roman" w:cs="Times New Roman"/>
                <w:color w:val="444444"/>
                <w:sz w:val="24"/>
                <w:szCs w:val="24"/>
                <w:lang w:val="bg-BG" w:eastAsia="bg-BG"/>
              </w:rPr>
              <w:t>865.17</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0CDE60" w14:textId="77777777" w:rsidR="00BB397C" w:rsidRPr="004F1180" w:rsidRDefault="00BB397C" w:rsidP="008D1C3A">
            <w:pPr>
              <w:spacing w:after="0" w:line="240" w:lineRule="auto"/>
              <w:jc w:val="both"/>
              <w:rPr>
                <w:rFonts w:ascii="Times New Roman" w:eastAsia="Times New Roman" w:hAnsi="Times New Roman" w:cs="Times New Roman"/>
                <w:color w:val="444444"/>
                <w:sz w:val="24"/>
                <w:szCs w:val="24"/>
                <w:lang w:val="bg-BG" w:eastAsia="bg-BG"/>
              </w:rPr>
            </w:pPr>
            <w:r w:rsidRPr="004F1180">
              <w:rPr>
                <w:rFonts w:ascii="Times New Roman" w:eastAsia="Times New Roman" w:hAnsi="Times New Roman" w:cs="Times New Roman"/>
                <w:color w:val="444444"/>
                <w:sz w:val="24"/>
                <w:szCs w:val="24"/>
                <w:lang w:val="bg-BG" w:eastAsia="bg-BG"/>
              </w:rPr>
              <w:t>146.19</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BBDEE5" w14:textId="77777777" w:rsidR="00BB397C" w:rsidRPr="004F1180" w:rsidRDefault="00BB397C" w:rsidP="008D1C3A">
            <w:pPr>
              <w:spacing w:after="0" w:line="240" w:lineRule="auto"/>
              <w:jc w:val="both"/>
              <w:rPr>
                <w:rFonts w:ascii="Times New Roman" w:eastAsia="Times New Roman" w:hAnsi="Times New Roman" w:cs="Times New Roman"/>
                <w:color w:val="444444"/>
                <w:sz w:val="24"/>
                <w:szCs w:val="24"/>
                <w:lang w:val="bg-BG" w:eastAsia="bg-BG"/>
              </w:rPr>
            </w:pPr>
            <w:r w:rsidRPr="004F1180">
              <w:rPr>
                <w:rFonts w:ascii="Times New Roman" w:eastAsia="Times New Roman" w:hAnsi="Times New Roman" w:cs="Times New Roman"/>
                <w:color w:val="444444"/>
                <w:sz w:val="24"/>
                <w:szCs w:val="24"/>
                <w:lang w:val="bg-BG" w:eastAsia="bg-BG"/>
              </w:rPr>
              <w:t>968.87</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62BEC0" w14:textId="77777777" w:rsidR="00BB397C" w:rsidRPr="004F1180" w:rsidRDefault="00BB397C" w:rsidP="008D1C3A">
            <w:pPr>
              <w:spacing w:after="0" w:line="240" w:lineRule="auto"/>
              <w:jc w:val="both"/>
              <w:rPr>
                <w:rFonts w:ascii="Times New Roman" w:eastAsia="Times New Roman" w:hAnsi="Times New Roman" w:cs="Times New Roman"/>
                <w:color w:val="444444"/>
                <w:sz w:val="24"/>
                <w:szCs w:val="24"/>
                <w:lang w:val="bg-BG" w:eastAsia="bg-BG"/>
              </w:rPr>
            </w:pPr>
            <w:r w:rsidRPr="004F1180">
              <w:rPr>
                <w:rFonts w:ascii="Times New Roman" w:eastAsia="Times New Roman" w:hAnsi="Times New Roman" w:cs="Times New Roman"/>
                <w:color w:val="444444"/>
                <w:sz w:val="24"/>
                <w:szCs w:val="24"/>
                <w:lang w:val="bg-BG" w:eastAsia="bg-BG"/>
              </w:rPr>
              <w:t>1004.84</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3C9122" w14:textId="1874C3AB" w:rsidR="00BB397C" w:rsidRPr="00A116A9" w:rsidRDefault="00BB397C" w:rsidP="008D1C3A">
            <w:pPr>
              <w:spacing w:after="0" w:line="240" w:lineRule="auto"/>
              <w:jc w:val="both"/>
              <w:rPr>
                <w:rFonts w:ascii="Times New Roman" w:eastAsia="Times New Roman" w:hAnsi="Times New Roman" w:cs="Times New Roman"/>
                <w:color w:val="444444"/>
                <w:sz w:val="24"/>
                <w:szCs w:val="24"/>
                <w:lang w:eastAsia="bg-BG"/>
              </w:rPr>
            </w:pPr>
            <w:r w:rsidRPr="004F1180">
              <w:rPr>
                <w:rFonts w:ascii="Times New Roman" w:eastAsia="Times New Roman" w:hAnsi="Times New Roman" w:cs="Times New Roman"/>
                <w:color w:val="444444"/>
                <w:sz w:val="24"/>
                <w:szCs w:val="24"/>
                <w:lang w:val="bg-BG" w:eastAsia="bg-BG"/>
              </w:rPr>
              <w:t>1</w:t>
            </w:r>
            <w:r w:rsidR="00A116A9">
              <w:rPr>
                <w:rFonts w:ascii="Times New Roman" w:eastAsia="Times New Roman" w:hAnsi="Times New Roman" w:cs="Times New Roman"/>
                <w:color w:val="444444"/>
                <w:sz w:val="24"/>
                <w:szCs w:val="24"/>
                <w:lang w:eastAsia="bg-BG"/>
              </w:rPr>
              <w:t>37136</w:t>
            </w:r>
          </w:p>
        </w:tc>
      </w:tr>
    </w:tbl>
    <w:p w14:paraId="0ED9155F" w14:textId="77777777" w:rsidR="00593740" w:rsidRDefault="00593740" w:rsidP="00593740">
      <w:pPr>
        <w:pStyle w:val="NormalWeb"/>
        <w:shd w:val="clear" w:color="auto" w:fill="FFFFFF"/>
        <w:rPr>
          <w:rFonts w:ascii="Arial" w:hAnsi="Arial" w:cs="Arial"/>
          <w:color w:val="000000"/>
          <w:sz w:val="26"/>
          <w:szCs w:val="26"/>
          <w:lang w:val="en-GB"/>
        </w:rPr>
      </w:pPr>
    </w:p>
    <w:p w14:paraId="557515B9" w14:textId="70719B60" w:rsidR="00E00454" w:rsidRPr="009C0615" w:rsidRDefault="00BB397C" w:rsidP="00E00454">
      <w:pPr>
        <w:pStyle w:val="NormalWeb"/>
        <w:shd w:val="clear" w:color="auto" w:fill="FFFFFF"/>
        <w:spacing w:line="360" w:lineRule="auto"/>
        <w:jc w:val="both"/>
        <w:rPr>
          <w:color w:val="000000"/>
          <w:lang w:val="en-GB"/>
        </w:rPr>
      </w:pPr>
      <w:r w:rsidRPr="00D647B4">
        <w:rPr>
          <w:color w:val="000000"/>
          <w:lang w:val="en-GB"/>
        </w:rPr>
        <w:t xml:space="preserve">From the provided information it’s clear that the </w:t>
      </w:r>
      <w:r w:rsidR="00A116A9">
        <w:rPr>
          <w:color w:val="000000"/>
          <w:lang w:val="en-GB"/>
        </w:rPr>
        <w:t>cash</w:t>
      </w:r>
      <w:r w:rsidRPr="00D647B4">
        <w:rPr>
          <w:color w:val="000000"/>
          <w:lang w:val="en-GB"/>
        </w:rPr>
        <w:t xml:space="preserve"> ratio </w:t>
      </w:r>
      <w:r w:rsidR="00A116A9">
        <w:rPr>
          <w:color w:val="000000"/>
          <w:lang w:val="en-GB"/>
        </w:rPr>
        <w:t>in 2016 and 2018 for Banco</w:t>
      </w:r>
      <w:r w:rsidR="00E258E5">
        <w:rPr>
          <w:color w:val="000000"/>
          <w:lang w:val="en-GB"/>
        </w:rPr>
        <w:t xml:space="preserve"> </w:t>
      </w:r>
      <w:r w:rsidR="00A116A9">
        <w:rPr>
          <w:color w:val="000000"/>
          <w:lang w:val="en-GB"/>
        </w:rPr>
        <w:t>Santa</w:t>
      </w:r>
      <w:r w:rsidR="001A732D">
        <w:rPr>
          <w:color w:val="000000"/>
          <w:lang w:val="en-GB"/>
        </w:rPr>
        <w:t>n</w:t>
      </w:r>
      <w:r w:rsidR="00A116A9">
        <w:rPr>
          <w:color w:val="000000"/>
          <w:lang w:val="en-GB"/>
        </w:rPr>
        <w:t xml:space="preserve">der is very good, the bank can pay off its liabilities on time because it has more available cash than current liabilities which is good indicator for investors, creditors and financial analysts. Barclays is with better </w:t>
      </w:r>
      <w:r w:rsidR="00253070">
        <w:rPr>
          <w:color w:val="000000"/>
          <w:lang w:val="en-GB"/>
        </w:rPr>
        <w:t>cash ratio result so it’s clear that in 2018 the bank had better result in managing cash and current liabilities. Cash ratio also determines how much credit can be created from deposits. From the calculated ratios it’s clear that in 2014, 2015 and 2017 the cash ratio was around 0.3. Th</w:t>
      </w:r>
      <w:r w:rsidR="009C0615">
        <w:rPr>
          <w:color w:val="000000"/>
          <w:lang w:val="en-GB"/>
        </w:rPr>
        <w:t xml:space="preserve">ese </w:t>
      </w:r>
      <w:r w:rsidR="00253070">
        <w:rPr>
          <w:color w:val="000000"/>
          <w:lang w:val="en-GB"/>
        </w:rPr>
        <w:t xml:space="preserve">results are not good indication for the creditors. </w:t>
      </w:r>
      <w:r w:rsidR="00253070" w:rsidRPr="009C0615">
        <w:rPr>
          <w:color w:val="000000"/>
          <w:lang w:val="en-GB"/>
        </w:rPr>
        <w:t xml:space="preserve">Usually cash ratio </w:t>
      </w:r>
      <w:r w:rsidR="00253070" w:rsidRPr="009C0615">
        <w:rPr>
          <w:color w:val="222222"/>
          <w:shd w:val="clear" w:color="auto" w:fill="FFFFFF"/>
        </w:rPr>
        <w:t>below 1 means that the</w:t>
      </w:r>
      <w:r w:rsidR="00253070" w:rsidRPr="009C0615">
        <w:rPr>
          <w:color w:val="222222"/>
          <w:shd w:val="clear" w:color="auto" w:fill="FFFFFF"/>
          <w:lang w:val="en-GB"/>
        </w:rPr>
        <w:t xml:space="preserve"> bank</w:t>
      </w:r>
      <w:r w:rsidR="00253070" w:rsidRPr="009C0615">
        <w:rPr>
          <w:color w:val="222222"/>
          <w:shd w:val="clear" w:color="auto" w:fill="FFFFFF"/>
        </w:rPr>
        <w:t xml:space="preserve"> needs more than just its </w:t>
      </w:r>
      <w:r w:rsidR="00253070" w:rsidRPr="009C0615">
        <w:rPr>
          <w:b/>
          <w:bCs/>
          <w:color w:val="222222"/>
          <w:shd w:val="clear" w:color="auto" w:fill="FFFFFF"/>
        </w:rPr>
        <w:t>cash</w:t>
      </w:r>
      <w:r w:rsidR="00253070" w:rsidRPr="009C0615">
        <w:rPr>
          <w:color w:val="222222"/>
          <w:shd w:val="clear" w:color="auto" w:fill="FFFFFF"/>
        </w:rPr>
        <w:t> reserves to pay off its </w:t>
      </w:r>
      <w:r w:rsidR="00253070" w:rsidRPr="009C0615">
        <w:rPr>
          <w:b/>
          <w:bCs/>
          <w:color w:val="222222"/>
          <w:shd w:val="clear" w:color="auto" w:fill="FFFFFF"/>
        </w:rPr>
        <w:t>current</w:t>
      </w:r>
      <w:r w:rsidR="00253070" w:rsidRPr="009C0615">
        <w:rPr>
          <w:color w:val="222222"/>
          <w:shd w:val="clear" w:color="auto" w:fill="FFFFFF"/>
        </w:rPr>
        <w:t> </w:t>
      </w:r>
      <w:r w:rsidR="00253070" w:rsidRPr="009C0615">
        <w:rPr>
          <w:color w:val="222222"/>
          <w:shd w:val="clear" w:color="auto" w:fill="FFFFFF"/>
          <w:lang w:val="en-GB"/>
        </w:rPr>
        <w:t>liabilities and the bank has</w:t>
      </w:r>
      <w:r w:rsidR="00253070" w:rsidRPr="009C0615">
        <w:rPr>
          <w:color w:val="222222"/>
          <w:shd w:val="clear" w:color="auto" w:fill="FFFFFF"/>
        </w:rPr>
        <w:t xml:space="preserve"> potential short-term liquidity issues</w:t>
      </w:r>
      <w:r w:rsidR="00253070" w:rsidRPr="009C0615">
        <w:rPr>
          <w:color w:val="222222"/>
          <w:shd w:val="clear" w:color="auto" w:fill="FFFFFF"/>
          <w:lang w:val="en-GB"/>
        </w:rPr>
        <w:t>.</w:t>
      </w:r>
    </w:p>
    <w:p w14:paraId="1E480A2C" w14:textId="3A59A279" w:rsidR="00D647B4" w:rsidRPr="00120516" w:rsidRDefault="00D647B4" w:rsidP="00E00454">
      <w:pPr>
        <w:pStyle w:val="NormalWeb"/>
        <w:shd w:val="clear" w:color="auto" w:fill="FFFFFF"/>
        <w:spacing w:line="360" w:lineRule="auto"/>
        <w:jc w:val="both"/>
        <w:rPr>
          <w:color w:val="222222"/>
          <w:shd w:val="clear" w:color="auto" w:fill="FFFFFF"/>
          <w:lang w:val="en-GB"/>
        </w:rPr>
      </w:pPr>
      <w:r w:rsidRPr="008D1C3A">
        <w:rPr>
          <w:color w:val="222222"/>
          <w:shd w:val="clear" w:color="auto" w:fill="FFFFFF"/>
          <w:lang w:val="en-GB"/>
        </w:rPr>
        <w:t>Next ratios which will be calculated and analysed are gearing ratios. First will be defined what measure gearing ratios.</w:t>
      </w:r>
      <w:r w:rsidR="003E3472" w:rsidRPr="008D1C3A">
        <w:rPr>
          <w:color w:val="222222"/>
          <w:shd w:val="clear" w:color="auto" w:fill="FFFFFF"/>
          <w:lang w:val="en-GB"/>
        </w:rPr>
        <w:t xml:space="preserve"> Th</w:t>
      </w:r>
      <w:r w:rsidR="00120516">
        <w:rPr>
          <w:color w:val="222222"/>
          <w:shd w:val="clear" w:color="auto" w:fill="FFFFFF"/>
          <w:lang w:val="en-GB"/>
        </w:rPr>
        <w:t>ese</w:t>
      </w:r>
      <w:r w:rsidR="003E3472" w:rsidRPr="008D1C3A">
        <w:rPr>
          <w:color w:val="222222"/>
          <w:shd w:val="clear" w:color="auto" w:fill="FFFFFF"/>
          <w:lang w:val="en-GB"/>
        </w:rPr>
        <w:t xml:space="preserve"> financial ratios </w:t>
      </w:r>
      <w:r w:rsidR="00120516">
        <w:rPr>
          <w:color w:val="111111"/>
          <w:lang w:val="en-GB"/>
        </w:rPr>
        <w:t>measure</w:t>
      </w:r>
      <w:r w:rsidRPr="008D1C3A">
        <w:rPr>
          <w:color w:val="111111"/>
        </w:rPr>
        <w:t xml:space="preserve"> </w:t>
      </w:r>
      <w:r w:rsidR="00120516">
        <w:rPr>
          <w:color w:val="111111"/>
          <w:lang w:val="en-GB"/>
        </w:rPr>
        <w:t>the proportion</w:t>
      </w:r>
      <w:r w:rsidRPr="008D1C3A">
        <w:rPr>
          <w:color w:val="111111"/>
        </w:rPr>
        <w:t xml:space="preserve"> of </w:t>
      </w:r>
      <w:r w:rsidR="003E3472" w:rsidRPr="008D1C3A">
        <w:rPr>
          <w:color w:val="111111"/>
          <w:lang w:val="en-GB"/>
        </w:rPr>
        <w:t>shareholder</w:t>
      </w:r>
      <w:r w:rsidRPr="008D1C3A">
        <w:rPr>
          <w:color w:val="111111"/>
        </w:rPr>
        <w:t xml:space="preserve">'s equity (or capital) to debt, or funds borrowed by the </w:t>
      </w:r>
      <w:r w:rsidR="003E3472" w:rsidRPr="008D1C3A">
        <w:rPr>
          <w:color w:val="111111"/>
          <w:lang w:val="en-GB"/>
        </w:rPr>
        <w:t>firm</w:t>
      </w:r>
      <w:r w:rsidRPr="008D1C3A">
        <w:rPr>
          <w:color w:val="111111"/>
        </w:rPr>
        <w:t>. </w:t>
      </w:r>
      <w:r w:rsidR="00743F26">
        <w:fldChar w:fldCharType="begin"/>
      </w:r>
      <w:r w:rsidR="00743F26">
        <w:instrText xml:space="preserve"> HYPERLINK "https://www.investopedia.com/terms/g/gearing.asp" </w:instrText>
      </w:r>
      <w:r w:rsidR="00743F26">
        <w:fldChar w:fldCharType="separate"/>
      </w:r>
      <w:r w:rsidRPr="00521F1E">
        <w:rPr>
          <w:b/>
        </w:rPr>
        <w:t>Gearing</w:t>
      </w:r>
      <w:r w:rsidR="00743F26">
        <w:rPr>
          <w:b/>
        </w:rPr>
        <w:fldChar w:fldCharType="end"/>
      </w:r>
      <w:r w:rsidRPr="008D1C3A">
        <w:rPr>
          <w:color w:val="111111"/>
        </w:rPr>
        <w:t> is a</w:t>
      </w:r>
      <w:r w:rsidR="00120516">
        <w:rPr>
          <w:color w:val="111111"/>
          <w:lang w:val="en-GB"/>
        </w:rPr>
        <w:t xml:space="preserve">n indicator which measures  </w:t>
      </w:r>
      <w:r w:rsidRPr="008D1C3A">
        <w:rPr>
          <w:color w:val="111111"/>
        </w:rPr>
        <w:t>the entity’s financial leverage</w:t>
      </w:r>
      <w:r w:rsidR="00120516">
        <w:rPr>
          <w:color w:val="111111"/>
          <w:lang w:val="en-GB"/>
        </w:rPr>
        <w:t>. This ratio also</w:t>
      </w:r>
      <w:r w:rsidRPr="008D1C3A">
        <w:rPr>
          <w:color w:val="111111"/>
        </w:rPr>
        <w:t xml:space="preserve"> </w:t>
      </w:r>
      <w:r w:rsidR="00120516">
        <w:rPr>
          <w:color w:val="111111"/>
          <w:lang w:val="en-GB"/>
        </w:rPr>
        <w:t xml:space="preserve">shows </w:t>
      </w:r>
      <w:r w:rsidRPr="008D1C3A">
        <w:rPr>
          <w:color w:val="111111"/>
        </w:rPr>
        <w:t>the degree to which a firm's activities are funded by shareholders' funds versus creditor's funds.</w:t>
      </w:r>
    </w:p>
    <w:p w14:paraId="4CBAEFA2" w14:textId="4A2CB23E" w:rsidR="00D647B4" w:rsidRPr="00120516" w:rsidRDefault="00D647B4" w:rsidP="008D1C3A">
      <w:pPr>
        <w:shd w:val="clear" w:color="auto" w:fill="FFFFFF"/>
        <w:spacing w:after="100" w:afterAutospacing="1" w:line="360" w:lineRule="auto"/>
        <w:jc w:val="both"/>
        <w:rPr>
          <w:rFonts w:ascii="Times New Roman" w:eastAsia="Times New Roman" w:hAnsi="Times New Roman" w:cs="Times New Roman"/>
          <w:color w:val="111111"/>
          <w:sz w:val="24"/>
          <w:szCs w:val="24"/>
          <w:lang w:val="bg-BG" w:eastAsia="bg-BG"/>
        </w:rPr>
      </w:pPr>
      <w:r w:rsidRPr="00D647B4">
        <w:rPr>
          <w:rFonts w:ascii="Times New Roman" w:eastAsia="Times New Roman" w:hAnsi="Times New Roman" w:cs="Times New Roman"/>
          <w:color w:val="111111"/>
          <w:sz w:val="24"/>
          <w:szCs w:val="24"/>
          <w:lang w:val="bg-BG" w:eastAsia="bg-BG"/>
        </w:rPr>
        <w:t xml:space="preserve">Gearing ratios </w:t>
      </w:r>
      <w:r w:rsidR="00120516">
        <w:rPr>
          <w:rFonts w:ascii="Times New Roman" w:eastAsia="Times New Roman" w:hAnsi="Times New Roman" w:cs="Times New Roman"/>
          <w:color w:val="111111"/>
          <w:sz w:val="24"/>
          <w:szCs w:val="24"/>
          <w:lang w:eastAsia="bg-BG"/>
        </w:rPr>
        <w:t>are indicative</w:t>
      </w:r>
      <w:r w:rsidRPr="00D647B4">
        <w:rPr>
          <w:rFonts w:ascii="Times New Roman" w:eastAsia="Times New Roman" w:hAnsi="Times New Roman" w:cs="Times New Roman"/>
          <w:color w:val="111111"/>
          <w:sz w:val="24"/>
          <w:szCs w:val="24"/>
          <w:lang w:val="bg-BG" w:eastAsia="bg-BG"/>
        </w:rPr>
        <w:t xml:space="preserve"> of financial leverage that demonstrates the degree to which a </w:t>
      </w:r>
      <w:r w:rsidR="00120516">
        <w:rPr>
          <w:rFonts w:ascii="Times New Roman" w:eastAsia="Times New Roman" w:hAnsi="Times New Roman" w:cs="Times New Roman"/>
          <w:color w:val="111111"/>
          <w:sz w:val="24"/>
          <w:szCs w:val="24"/>
          <w:lang w:eastAsia="bg-BG"/>
        </w:rPr>
        <w:t>company</w:t>
      </w:r>
      <w:r w:rsidRPr="00D647B4">
        <w:rPr>
          <w:rFonts w:ascii="Times New Roman" w:eastAsia="Times New Roman" w:hAnsi="Times New Roman" w:cs="Times New Roman"/>
          <w:color w:val="111111"/>
          <w:sz w:val="24"/>
          <w:szCs w:val="24"/>
          <w:lang w:val="bg-BG" w:eastAsia="bg-BG"/>
        </w:rPr>
        <w:t>'s operations are funded by equity capital versus debt financing.</w:t>
      </w:r>
      <w:r w:rsidR="003E3472" w:rsidRPr="008D1C3A">
        <w:rPr>
          <w:rFonts w:ascii="Times New Roman" w:eastAsia="Times New Roman" w:hAnsi="Times New Roman" w:cs="Times New Roman"/>
          <w:color w:val="111111"/>
          <w:sz w:val="24"/>
          <w:szCs w:val="24"/>
          <w:lang w:eastAsia="bg-BG"/>
        </w:rPr>
        <w:t xml:space="preserve"> </w:t>
      </w:r>
      <w:r w:rsidR="00120516">
        <w:rPr>
          <w:rFonts w:ascii="Times New Roman" w:eastAsia="Times New Roman" w:hAnsi="Times New Roman" w:cs="Times New Roman"/>
          <w:color w:val="111111"/>
          <w:sz w:val="24"/>
          <w:szCs w:val="24"/>
          <w:lang w:eastAsia="bg-BG"/>
        </w:rPr>
        <w:t xml:space="preserve">Gearing </w:t>
      </w:r>
      <w:r w:rsidR="003E3472" w:rsidRPr="008D1C3A">
        <w:rPr>
          <w:rFonts w:ascii="Times New Roman" w:eastAsia="Times New Roman" w:hAnsi="Times New Roman" w:cs="Times New Roman"/>
          <w:color w:val="111111"/>
          <w:sz w:val="24"/>
          <w:szCs w:val="24"/>
          <w:lang w:eastAsia="bg-BG"/>
        </w:rPr>
        <w:t xml:space="preserve">ratios are debt to equity </w:t>
      </w:r>
      <w:proofErr w:type="spellStart"/>
      <w:proofErr w:type="gramStart"/>
      <w:r w:rsidR="003E3472" w:rsidRPr="008D1C3A">
        <w:rPr>
          <w:rFonts w:ascii="Times New Roman" w:eastAsia="Times New Roman" w:hAnsi="Times New Roman" w:cs="Times New Roman"/>
          <w:color w:val="111111"/>
          <w:sz w:val="24"/>
          <w:szCs w:val="24"/>
          <w:lang w:eastAsia="bg-BG"/>
        </w:rPr>
        <w:t>ratio</w:t>
      </w:r>
      <w:r w:rsidR="00C5795F">
        <w:rPr>
          <w:rFonts w:ascii="Times New Roman" w:eastAsia="Times New Roman" w:hAnsi="Times New Roman" w:cs="Times New Roman"/>
          <w:color w:val="111111"/>
          <w:sz w:val="24"/>
          <w:szCs w:val="24"/>
          <w:lang w:eastAsia="bg-BG"/>
        </w:rPr>
        <w:t>,debt</w:t>
      </w:r>
      <w:proofErr w:type="spellEnd"/>
      <w:proofErr w:type="gramEnd"/>
      <w:r w:rsidR="00C5795F">
        <w:rPr>
          <w:rFonts w:ascii="Times New Roman" w:eastAsia="Times New Roman" w:hAnsi="Times New Roman" w:cs="Times New Roman"/>
          <w:color w:val="111111"/>
          <w:sz w:val="24"/>
          <w:szCs w:val="24"/>
          <w:lang w:eastAsia="bg-BG"/>
        </w:rPr>
        <w:t xml:space="preserve"> to capital ratio, </w:t>
      </w:r>
      <w:r w:rsidR="00120516">
        <w:rPr>
          <w:rFonts w:ascii="Times New Roman" w:eastAsia="Times New Roman" w:hAnsi="Times New Roman" w:cs="Times New Roman"/>
          <w:color w:val="111111"/>
          <w:sz w:val="24"/>
          <w:szCs w:val="24"/>
          <w:lang w:eastAsia="bg-BG"/>
        </w:rPr>
        <w:t>debt ratio</w:t>
      </w:r>
      <w:r w:rsidR="00C5795F">
        <w:rPr>
          <w:rFonts w:ascii="Times New Roman" w:eastAsia="Times New Roman" w:hAnsi="Times New Roman" w:cs="Times New Roman"/>
          <w:color w:val="111111"/>
          <w:sz w:val="24"/>
          <w:szCs w:val="24"/>
          <w:lang w:eastAsia="bg-BG"/>
        </w:rPr>
        <w:t xml:space="preserve">, equity ratio and times interested earned. </w:t>
      </w:r>
    </w:p>
    <w:p w14:paraId="320D07CD" w14:textId="51D76989" w:rsidR="008D1C3A" w:rsidRPr="008D1C3A" w:rsidRDefault="003E3472" w:rsidP="008D1C3A">
      <w:pPr>
        <w:shd w:val="clear" w:color="auto" w:fill="FFFFFF"/>
        <w:spacing w:after="100" w:afterAutospacing="1" w:line="360" w:lineRule="auto"/>
        <w:jc w:val="both"/>
        <w:rPr>
          <w:rFonts w:ascii="Times New Roman" w:eastAsia="Times New Roman" w:hAnsi="Times New Roman" w:cs="Times New Roman"/>
          <w:color w:val="111111"/>
          <w:sz w:val="24"/>
          <w:szCs w:val="24"/>
          <w:lang w:eastAsia="bg-BG"/>
        </w:rPr>
      </w:pPr>
      <w:r w:rsidRPr="008D1C3A">
        <w:rPr>
          <w:rFonts w:ascii="Times New Roman" w:eastAsia="Times New Roman" w:hAnsi="Times New Roman" w:cs="Times New Roman"/>
          <w:color w:val="111111"/>
          <w:sz w:val="24"/>
          <w:szCs w:val="24"/>
          <w:lang w:eastAsia="bg-BG"/>
        </w:rPr>
        <w:t>In this case study will be calculated and analysed debt to equity ratio and</w:t>
      </w:r>
      <w:r w:rsidR="00521F1E">
        <w:rPr>
          <w:rFonts w:ascii="Times New Roman" w:eastAsia="Times New Roman" w:hAnsi="Times New Roman" w:cs="Times New Roman"/>
          <w:color w:val="111111"/>
          <w:sz w:val="24"/>
          <w:szCs w:val="24"/>
          <w:lang w:eastAsia="bg-BG"/>
        </w:rPr>
        <w:t xml:space="preserve"> debt to capital ratios. </w:t>
      </w:r>
    </w:p>
    <w:p w14:paraId="12EA8FAA" w14:textId="51C9F83A" w:rsidR="008D1C3A" w:rsidRDefault="008D1C3A" w:rsidP="008D1C3A">
      <w:pPr>
        <w:shd w:val="clear" w:color="auto" w:fill="FFFFFF"/>
        <w:spacing w:after="100" w:afterAutospacing="1" w:line="360" w:lineRule="auto"/>
        <w:jc w:val="both"/>
        <w:rPr>
          <w:rFonts w:ascii="Times New Roman" w:hAnsi="Times New Roman" w:cs="Times New Roman"/>
          <w:color w:val="111111"/>
          <w:sz w:val="24"/>
          <w:szCs w:val="24"/>
          <w:shd w:val="clear" w:color="auto" w:fill="FFFFFF"/>
        </w:rPr>
      </w:pPr>
      <w:r w:rsidRPr="008D1C3A">
        <w:rPr>
          <w:rFonts w:ascii="Times New Roman" w:eastAsia="Times New Roman" w:hAnsi="Times New Roman" w:cs="Times New Roman"/>
          <w:color w:val="111111"/>
          <w:sz w:val="24"/>
          <w:szCs w:val="24"/>
          <w:lang w:eastAsia="bg-BG"/>
        </w:rPr>
        <w:t xml:space="preserve">First it should be explained what measures the debt to equity ratio. </w:t>
      </w:r>
      <w:r w:rsidRPr="008D1C3A">
        <w:rPr>
          <w:rFonts w:ascii="Times New Roman" w:hAnsi="Times New Roman" w:cs="Times New Roman"/>
          <w:color w:val="111111"/>
          <w:sz w:val="24"/>
          <w:szCs w:val="24"/>
          <w:shd w:val="clear" w:color="auto" w:fill="FFFFFF"/>
        </w:rPr>
        <w:t>T</w:t>
      </w:r>
      <w:r w:rsidR="00120516">
        <w:rPr>
          <w:rFonts w:ascii="Times New Roman" w:hAnsi="Times New Roman" w:cs="Times New Roman"/>
          <w:color w:val="111111"/>
          <w:sz w:val="24"/>
          <w:szCs w:val="24"/>
          <w:shd w:val="clear" w:color="auto" w:fill="FFFFFF"/>
        </w:rPr>
        <w:t>his kind of gearing r</w:t>
      </w:r>
      <w:r w:rsidRPr="008D1C3A">
        <w:rPr>
          <w:rFonts w:ascii="Times New Roman" w:hAnsi="Times New Roman" w:cs="Times New Roman"/>
          <w:color w:val="111111"/>
          <w:sz w:val="24"/>
          <w:szCs w:val="24"/>
          <w:shd w:val="clear" w:color="auto" w:fill="FFFFFF"/>
        </w:rPr>
        <w:t xml:space="preserve">atio is </w:t>
      </w:r>
      <w:r w:rsidR="004E3FF7">
        <w:rPr>
          <w:rFonts w:ascii="Times New Roman" w:hAnsi="Times New Roman" w:cs="Times New Roman"/>
          <w:color w:val="111111"/>
          <w:sz w:val="24"/>
          <w:szCs w:val="24"/>
          <w:shd w:val="clear" w:color="auto" w:fill="FFFFFF"/>
        </w:rPr>
        <w:t>very</w:t>
      </w:r>
      <w:r w:rsidRPr="008D1C3A">
        <w:rPr>
          <w:rFonts w:ascii="Times New Roman" w:hAnsi="Times New Roman" w:cs="Times New Roman"/>
          <w:color w:val="111111"/>
          <w:sz w:val="24"/>
          <w:szCs w:val="24"/>
          <w:shd w:val="clear" w:color="auto" w:fill="FFFFFF"/>
        </w:rPr>
        <w:t xml:space="preserve"> important metric in corporate finance which is used to evaluate a company's financial </w:t>
      </w:r>
      <w:r w:rsidRPr="008D1C3A">
        <w:rPr>
          <w:rFonts w:ascii="Times New Roman" w:hAnsi="Times New Roman" w:cs="Times New Roman"/>
          <w:color w:val="111111"/>
          <w:sz w:val="24"/>
          <w:szCs w:val="24"/>
          <w:shd w:val="clear" w:color="auto" w:fill="FFFFFF"/>
        </w:rPr>
        <w:lastRenderedPageBreak/>
        <w:t>leverage</w:t>
      </w:r>
      <w:r w:rsidR="004E3FF7">
        <w:rPr>
          <w:rFonts w:ascii="Times New Roman" w:hAnsi="Times New Roman" w:cs="Times New Roman"/>
          <w:color w:val="111111"/>
          <w:sz w:val="24"/>
          <w:szCs w:val="24"/>
          <w:shd w:val="clear" w:color="auto" w:fill="FFFFFF"/>
        </w:rPr>
        <w:t xml:space="preserve"> and it indicates poten</w:t>
      </w:r>
      <w:r w:rsidR="009C0615">
        <w:rPr>
          <w:rFonts w:ascii="Times New Roman" w:hAnsi="Times New Roman" w:cs="Times New Roman"/>
          <w:color w:val="111111"/>
          <w:sz w:val="24"/>
          <w:szCs w:val="24"/>
          <w:shd w:val="clear" w:color="auto" w:fill="FFFFFF"/>
        </w:rPr>
        <w:t>t</w:t>
      </w:r>
      <w:r w:rsidR="004E3FF7">
        <w:rPr>
          <w:rFonts w:ascii="Times New Roman" w:hAnsi="Times New Roman" w:cs="Times New Roman"/>
          <w:color w:val="111111"/>
          <w:sz w:val="24"/>
          <w:szCs w:val="24"/>
          <w:shd w:val="clear" w:color="auto" w:fill="FFFFFF"/>
        </w:rPr>
        <w:t>ial financial risk</w:t>
      </w:r>
      <w:r w:rsidRPr="008D1C3A">
        <w:rPr>
          <w:rFonts w:ascii="Times New Roman" w:hAnsi="Times New Roman" w:cs="Times New Roman"/>
          <w:color w:val="111111"/>
          <w:sz w:val="24"/>
          <w:szCs w:val="24"/>
          <w:shd w:val="clear" w:color="auto" w:fill="FFFFFF"/>
        </w:rPr>
        <w:t>. It is a measure</w:t>
      </w:r>
      <w:r w:rsidR="00120516">
        <w:rPr>
          <w:rFonts w:ascii="Times New Roman" w:hAnsi="Times New Roman" w:cs="Times New Roman"/>
          <w:color w:val="111111"/>
          <w:sz w:val="24"/>
          <w:szCs w:val="24"/>
          <w:shd w:val="clear" w:color="auto" w:fill="FFFFFF"/>
        </w:rPr>
        <w:t>ment</w:t>
      </w:r>
      <w:r w:rsidRPr="008D1C3A">
        <w:rPr>
          <w:rFonts w:ascii="Times New Roman" w:hAnsi="Times New Roman" w:cs="Times New Roman"/>
          <w:color w:val="111111"/>
          <w:sz w:val="24"/>
          <w:szCs w:val="24"/>
          <w:shd w:val="clear" w:color="auto" w:fill="FFFFFF"/>
        </w:rPr>
        <w:t xml:space="preserve"> of the degree to which a company is financing its operations through debt versus wholly owned funds. More specifically, it reflects the ability of shareholder equity to cover all outstanding debts in the event of a business downturn.</w:t>
      </w:r>
    </w:p>
    <w:p w14:paraId="0A4FB749" w14:textId="5AFF8048" w:rsidR="00215BD8" w:rsidRPr="00657C93" w:rsidRDefault="004E3FF7" w:rsidP="008D1C3A">
      <w:pPr>
        <w:shd w:val="clear" w:color="auto" w:fill="FFFFFF"/>
        <w:spacing w:after="100" w:afterAutospacing="1" w:line="360" w:lineRule="auto"/>
        <w:jc w:val="both"/>
        <w:rPr>
          <w:rFonts w:ascii="Times New Roman" w:hAnsi="Times New Roman" w:cs="Times New Roman"/>
          <w:color w:val="111111"/>
          <w:sz w:val="24"/>
          <w:szCs w:val="24"/>
          <w:shd w:val="clear" w:color="auto" w:fill="FFFFFF"/>
        </w:rPr>
      </w:pPr>
      <w:r w:rsidRPr="00657C93">
        <w:rPr>
          <w:rFonts w:ascii="Times New Roman" w:hAnsi="Times New Roman" w:cs="Times New Roman"/>
          <w:color w:val="111111"/>
          <w:sz w:val="24"/>
          <w:szCs w:val="24"/>
          <w:shd w:val="clear" w:color="auto" w:fill="FFFFFF"/>
        </w:rPr>
        <w:t xml:space="preserve">In other words, for every dollar in equity for 2014 Banco Santander has 2.34 dollars in leverage. A ratio of 1 indicates that creditors and investors are balanced with respect to the company’s assets. </w:t>
      </w:r>
      <w:r w:rsidR="00DB7D46">
        <w:rPr>
          <w:rFonts w:ascii="Times New Roman" w:hAnsi="Times New Roman" w:cs="Times New Roman"/>
          <w:color w:val="111111"/>
          <w:sz w:val="24"/>
          <w:szCs w:val="24"/>
          <w:shd w:val="clear" w:color="auto" w:fill="FFFFFF"/>
        </w:rPr>
        <w:t>It</w:t>
      </w:r>
      <w:r w:rsidRPr="00657C93">
        <w:rPr>
          <w:rFonts w:ascii="Times New Roman" w:hAnsi="Times New Roman" w:cs="Times New Roman"/>
          <w:color w:val="111111"/>
          <w:sz w:val="24"/>
          <w:szCs w:val="24"/>
          <w:shd w:val="clear" w:color="auto" w:fill="FFFFFF"/>
        </w:rPr>
        <w:t xml:space="preserve">s considered </w:t>
      </w:r>
      <w:r w:rsidR="00111C5F" w:rsidRPr="00111C5F">
        <w:rPr>
          <w:rFonts w:ascii="Times New Roman" w:hAnsi="Times New Roman" w:cs="Times New Roman"/>
          <w:sz w:val="24"/>
          <w:szCs w:val="24"/>
          <w:shd w:val="clear" w:color="auto" w:fill="FFFFFF"/>
        </w:rPr>
        <w:t xml:space="preserve">that </w:t>
      </w:r>
      <w:r w:rsidR="00111C5F" w:rsidRPr="00061743">
        <w:rPr>
          <w:rFonts w:ascii="Times New Roman" w:hAnsi="Times New Roman" w:cs="Times New Roman"/>
          <w:sz w:val="24"/>
          <w:szCs w:val="24"/>
          <w:shd w:val="clear" w:color="auto" w:fill="CADDF3"/>
        </w:rPr>
        <w:t>the D/E ratio is</w:t>
      </w:r>
      <w:r w:rsidR="00111C5F" w:rsidRPr="00111C5F">
        <w:rPr>
          <w:rFonts w:ascii="Arial" w:hAnsi="Arial" w:cs="Arial"/>
          <w:sz w:val="21"/>
          <w:szCs w:val="21"/>
          <w:shd w:val="clear" w:color="auto" w:fill="CADDF3"/>
        </w:rPr>
        <w:t xml:space="preserve"> </w:t>
      </w:r>
      <w:r w:rsidR="00111C5F">
        <w:rPr>
          <w:rFonts w:ascii="Times New Roman" w:hAnsi="Times New Roman" w:cs="Times New Roman"/>
          <w:color w:val="111111"/>
          <w:sz w:val="24"/>
          <w:szCs w:val="24"/>
          <w:shd w:val="clear" w:color="auto" w:fill="FFFFFF"/>
        </w:rPr>
        <w:t>very important</w:t>
      </w:r>
      <w:r w:rsidRPr="00657C93">
        <w:rPr>
          <w:rFonts w:ascii="Times New Roman" w:hAnsi="Times New Roman" w:cs="Times New Roman"/>
          <w:color w:val="111111"/>
          <w:sz w:val="24"/>
          <w:szCs w:val="24"/>
          <w:shd w:val="clear" w:color="auto" w:fill="FFFFFF"/>
        </w:rPr>
        <w:t xml:space="preserve"> financial </w:t>
      </w:r>
      <w:r w:rsidR="00111C5F">
        <w:rPr>
          <w:rFonts w:ascii="Times New Roman" w:hAnsi="Times New Roman" w:cs="Times New Roman"/>
          <w:color w:val="111111"/>
          <w:sz w:val="24"/>
          <w:szCs w:val="24"/>
          <w:shd w:val="clear" w:color="auto" w:fill="FFFFFF"/>
        </w:rPr>
        <w:t xml:space="preserve">indicator </w:t>
      </w:r>
      <w:r w:rsidRPr="00657C93">
        <w:rPr>
          <w:rFonts w:ascii="Times New Roman" w:hAnsi="Times New Roman" w:cs="Times New Roman"/>
          <w:color w:val="111111"/>
          <w:sz w:val="24"/>
          <w:szCs w:val="24"/>
          <w:shd w:val="clear" w:color="auto" w:fill="FFFFFF"/>
        </w:rPr>
        <w:t xml:space="preserve">because it </w:t>
      </w:r>
      <w:r w:rsidR="00111C5F">
        <w:rPr>
          <w:rFonts w:ascii="Times New Roman" w:hAnsi="Times New Roman" w:cs="Times New Roman"/>
          <w:color w:val="111111"/>
          <w:sz w:val="24"/>
          <w:szCs w:val="24"/>
          <w:shd w:val="clear" w:color="auto" w:fill="FFFFFF"/>
        </w:rPr>
        <w:t xml:space="preserve">measures </w:t>
      </w:r>
      <w:r w:rsidRPr="00657C93">
        <w:rPr>
          <w:rFonts w:ascii="Times New Roman" w:hAnsi="Times New Roman" w:cs="Times New Roman"/>
          <w:color w:val="111111"/>
          <w:sz w:val="24"/>
          <w:szCs w:val="24"/>
          <w:shd w:val="clear" w:color="auto" w:fill="FFFFFF"/>
        </w:rPr>
        <w:t>potential financial risk</w:t>
      </w:r>
      <w:r w:rsidR="00111C5F">
        <w:rPr>
          <w:rFonts w:ascii="Times New Roman" w:hAnsi="Times New Roman" w:cs="Times New Roman"/>
          <w:color w:val="111111"/>
          <w:sz w:val="24"/>
          <w:szCs w:val="24"/>
          <w:shd w:val="clear" w:color="auto" w:fill="FFFFFF"/>
        </w:rPr>
        <w:t xml:space="preserve"> and shows it to the </w:t>
      </w:r>
      <w:proofErr w:type="spellStart"/>
      <w:r w:rsidR="00111C5F">
        <w:rPr>
          <w:rFonts w:ascii="Times New Roman" w:hAnsi="Times New Roman" w:cs="Times New Roman"/>
          <w:color w:val="111111"/>
          <w:sz w:val="24"/>
          <w:szCs w:val="24"/>
          <w:shd w:val="clear" w:color="auto" w:fill="FFFFFF"/>
        </w:rPr>
        <w:t>potencial</w:t>
      </w:r>
      <w:proofErr w:type="spellEnd"/>
      <w:r w:rsidR="00111C5F">
        <w:rPr>
          <w:rFonts w:ascii="Times New Roman" w:hAnsi="Times New Roman" w:cs="Times New Roman"/>
          <w:color w:val="111111"/>
          <w:sz w:val="24"/>
          <w:szCs w:val="24"/>
          <w:shd w:val="clear" w:color="auto" w:fill="FFFFFF"/>
        </w:rPr>
        <w:t xml:space="preserve"> investors and analysts. </w:t>
      </w:r>
    </w:p>
    <w:p w14:paraId="46F11A7C" w14:textId="6708B627" w:rsidR="004E3FF7" w:rsidRPr="00C83E5A" w:rsidRDefault="00521F1E" w:rsidP="00521F1E">
      <w:pPr>
        <w:shd w:val="clear" w:color="auto" w:fill="FFFFFF"/>
        <w:spacing w:before="100" w:beforeAutospacing="1" w:after="100" w:afterAutospacing="1" w:line="360" w:lineRule="auto"/>
        <w:jc w:val="both"/>
        <w:rPr>
          <w:rFonts w:ascii="Times New Roman" w:eastAsia="Times New Roman" w:hAnsi="Times New Roman" w:cs="Times New Roman"/>
          <w:b/>
          <w:sz w:val="24"/>
          <w:szCs w:val="24"/>
          <w:lang w:eastAsia="bg-BG"/>
        </w:rPr>
      </w:pPr>
      <w:proofErr w:type="spellStart"/>
      <w:r w:rsidRPr="00C83E5A">
        <w:rPr>
          <w:rFonts w:ascii="Times New Roman" w:eastAsia="Times New Roman" w:hAnsi="Times New Roman" w:cs="Times New Roman"/>
          <w:b/>
          <w:sz w:val="24"/>
          <w:szCs w:val="24"/>
          <w:lang w:eastAsia="bg-BG"/>
        </w:rPr>
        <w:t>Tabl</w:t>
      </w:r>
      <w:proofErr w:type="spellEnd"/>
      <w:r w:rsidRPr="00C83E5A">
        <w:rPr>
          <w:rFonts w:ascii="Times New Roman" w:eastAsia="Times New Roman" w:hAnsi="Times New Roman" w:cs="Times New Roman"/>
          <w:b/>
          <w:sz w:val="24"/>
          <w:szCs w:val="24"/>
          <w:lang w:eastAsia="bg-BG"/>
        </w:rPr>
        <w:t xml:space="preserve">. 6 Gearing ratios of Banco Santander </w:t>
      </w:r>
      <w:proofErr w:type="gramStart"/>
      <w:r w:rsidRPr="00C83E5A">
        <w:rPr>
          <w:rFonts w:ascii="Times New Roman" w:eastAsia="Times New Roman" w:hAnsi="Times New Roman" w:cs="Times New Roman"/>
          <w:b/>
          <w:sz w:val="24"/>
          <w:szCs w:val="24"/>
          <w:lang w:eastAsia="bg-BG"/>
        </w:rPr>
        <w:t>SA(</w:t>
      </w:r>
      <w:proofErr w:type="gramEnd"/>
      <w:r w:rsidRPr="00C83E5A">
        <w:rPr>
          <w:rFonts w:ascii="Times New Roman" w:eastAsia="Times New Roman" w:hAnsi="Times New Roman" w:cs="Times New Roman"/>
          <w:b/>
          <w:sz w:val="24"/>
          <w:szCs w:val="24"/>
          <w:lang w:eastAsia="bg-BG"/>
        </w:rPr>
        <w:t>2014-2018) and Barclays (201</w:t>
      </w:r>
      <w:r w:rsidR="001A732D">
        <w:rPr>
          <w:rFonts w:ascii="Times New Roman" w:eastAsia="Times New Roman" w:hAnsi="Times New Roman" w:cs="Times New Roman"/>
          <w:b/>
          <w:sz w:val="24"/>
          <w:szCs w:val="24"/>
          <w:lang w:eastAsia="bg-BG"/>
        </w:rPr>
        <w:t>8</w:t>
      </w:r>
      <w:r w:rsidRPr="00C83E5A">
        <w:rPr>
          <w:rFonts w:ascii="Times New Roman" w:eastAsia="Times New Roman" w:hAnsi="Times New Roman" w:cs="Times New Roman"/>
          <w:b/>
          <w:sz w:val="24"/>
          <w:szCs w:val="24"/>
          <w:lang w:eastAsia="bg-BG"/>
        </w:rPr>
        <w:t>)</w:t>
      </w:r>
    </w:p>
    <w:tbl>
      <w:tblPr>
        <w:tblW w:w="6880" w:type="dxa"/>
        <w:tblCellMar>
          <w:left w:w="70" w:type="dxa"/>
          <w:right w:w="70" w:type="dxa"/>
        </w:tblCellMar>
        <w:tblLook w:val="04A0" w:firstRow="1" w:lastRow="0" w:firstColumn="1" w:lastColumn="0" w:noHBand="0" w:noVBand="1"/>
      </w:tblPr>
      <w:tblGrid>
        <w:gridCol w:w="1397"/>
        <w:gridCol w:w="906"/>
        <w:gridCol w:w="928"/>
        <w:gridCol w:w="925"/>
        <w:gridCol w:w="872"/>
        <w:gridCol w:w="872"/>
        <w:gridCol w:w="980"/>
      </w:tblGrid>
      <w:tr w:rsidR="008D1C3A" w:rsidRPr="008D1C3A" w14:paraId="7040DD45" w14:textId="77777777" w:rsidTr="008D1C3A">
        <w:trPr>
          <w:trHeight w:val="960"/>
        </w:trPr>
        <w:tc>
          <w:tcPr>
            <w:tcW w:w="128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4328B0A" w14:textId="77777777" w:rsidR="008D1C3A" w:rsidRPr="00C83E5A" w:rsidRDefault="008D1C3A" w:rsidP="008D1C3A">
            <w:pPr>
              <w:spacing w:after="0" w:line="240" w:lineRule="auto"/>
              <w:jc w:val="both"/>
              <w:rPr>
                <w:rFonts w:ascii="Times New Roman" w:eastAsia="Times New Roman" w:hAnsi="Times New Roman" w:cs="Times New Roman"/>
                <w:sz w:val="24"/>
                <w:szCs w:val="24"/>
                <w:lang w:val="bg-BG" w:eastAsia="bg-BG"/>
              </w:rPr>
            </w:pPr>
            <w:bookmarkStart w:id="0" w:name="_Hlk6494798"/>
            <w:r w:rsidRPr="00C83E5A">
              <w:rPr>
                <w:rFonts w:ascii="Times New Roman" w:eastAsia="Times New Roman" w:hAnsi="Times New Roman" w:cs="Times New Roman"/>
                <w:sz w:val="24"/>
                <w:szCs w:val="24"/>
                <w:lang w:val="bg-BG" w:eastAsia="bg-BG"/>
              </w:rPr>
              <w:t>Banco Santander</w:t>
            </w:r>
          </w:p>
        </w:tc>
        <w:tc>
          <w:tcPr>
            <w:tcW w:w="947" w:type="dxa"/>
            <w:tcBorders>
              <w:top w:val="single" w:sz="8" w:space="0" w:color="auto"/>
              <w:left w:val="nil"/>
              <w:bottom w:val="single" w:sz="8" w:space="0" w:color="auto"/>
              <w:right w:val="single" w:sz="8" w:space="0" w:color="auto"/>
            </w:tcBorders>
            <w:shd w:val="clear" w:color="auto" w:fill="auto"/>
            <w:vAlign w:val="center"/>
            <w:hideMark/>
          </w:tcPr>
          <w:p w14:paraId="620CE894" w14:textId="77777777" w:rsidR="008D1C3A" w:rsidRPr="00C83E5A" w:rsidRDefault="008D1C3A" w:rsidP="008D1C3A">
            <w:pPr>
              <w:spacing w:after="0" w:line="240" w:lineRule="auto"/>
              <w:jc w:val="both"/>
              <w:rPr>
                <w:rFonts w:ascii="Times New Roman" w:eastAsia="Times New Roman" w:hAnsi="Times New Roman" w:cs="Times New Roman"/>
                <w:sz w:val="24"/>
                <w:szCs w:val="24"/>
                <w:lang w:val="bg-BG" w:eastAsia="bg-BG"/>
              </w:rPr>
            </w:pPr>
            <w:r w:rsidRPr="00C83E5A">
              <w:rPr>
                <w:rFonts w:ascii="Times New Roman" w:eastAsia="Times New Roman" w:hAnsi="Times New Roman" w:cs="Times New Roman"/>
                <w:sz w:val="24"/>
                <w:szCs w:val="24"/>
                <w:lang w:val="bg-BG" w:eastAsia="bg-BG"/>
              </w:rPr>
              <w:t>2014</w:t>
            </w:r>
          </w:p>
        </w:tc>
        <w:tc>
          <w:tcPr>
            <w:tcW w:w="978" w:type="dxa"/>
            <w:tcBorders>
              <w:top w:val="single" w:sz="8" w:space="0" w:color="auto"/>
              <w:left w:val="nil"/>
              <w:bottom w:val="single" w:sz="8" w:space="0" w:color="auto"/>
              <w:right w:val="single" w:sz="8" w:space="0" w:color="auto"/>
            </w:tcBorders>
            <w:shd w:val="clear" w:color="auto" w:fill="auto"/>
            <w:vAlign w:val="center"/>
            <w:hideMark/>
          </w:tcPr>
          <w:p w14:paraId="24436FD3" w14:textId="77777777" w:rsidR="008D1C3A" w:rsidRPr="00C83E5A" w:rsidRDefault="008D1C3A" w:rsidP="008D1C3A">
            <w:pPr>
              <w:spacing w:after="0" w:line="240" w:lineRule="auto"/>
              <w:jc w:val="both"/>
              <w:rPr>
                <w:rFonts w:ascii="Times New Roman" w:eastAsia="Times New Roman" w:hAnsi="Times New Roman" w:cs="Times New Roman"/>
                <w:sz w:val="24"/>
                <w:szCs w:val="24"/>
                <w:lang w:val="bg-BG" w:eastAsia="bg-BG"/>
              </w:rPr>
            </w:pPr>
            <w:r w:rsidRPr="00C83E5A">
              <w:rPr>
                <w:rFonts w:ascii="Times New Roman" w:eastAsia="Times New Roman" w:hAnsi="Times New Roman" w:cs="Times New Roman"/>
                <w:sz w:val="24"/>
                <w:szCs w:val="24"/>
                <w:lang w:val="bg-BG" w:eastAsia="bg-BG"/>
              </w:rPr>
              <w:t>2015</w:t>
            </w:r>
          </w:p>
        </w:tc>
        <w:tc>
          <w:tcPr>
            <w:tcW w:w="927" w:type="dxa"/>
            <w:tcBorders>
              <w:top w:val="single" w:sz="8" w:space="0" w:color="auto"/>
              <w:left w:val="nil"/>
              <w:bottom w:val="single" w:sz="8" w:space="0" w:color="auto"/>
              <w:right w:val="single" w:sz="8" w:space="0" w:color="auto"/>
            </w:tcBorders>
            <w:shd w:val="clear" w:color="auto" w:fill="auto"/>
            <w:vAlign w:val="center"/>
            <w:hideMark/>
          </w:tcPr>
          <w:p w14:paraId="4A25C75F" w14:textId="77777777" w:rsidR="008D1C3A" w:rsidRPr="00C83E5A" w:rsidRDefault="008D1C3A" w:rsidP="008D1C3A">
            <w:pPr>
              <w:spacing w:after="0" w:line="240" w:lineRule="auto"/>
              <w:jc w:val="both"/>
              <w:rPr>
                <w:rFonts w:ascii="Times New Roman" w:eastAsia="Times New Roman" w:hAnsi="Times New Roman" w:cs="Times New Roman"/>
                <w:sz w:val="24"/>
                <w:szCs w:val="24"/>
                <w:lang w:val="bg-BG" w:eastAsia="bg-BG"/>
              </w:rPr>
            </w:pPr>
            <w:r w:rsidRPr="00C83E5A">
              <w:rPr>
                <w:rFonts w:ascii="Times New Roman" w:eastAsia="Times New Roman" w:hAnsi="Times New Roman" w:cs="Times New Roman"/>
                <w:sz w:val="24"/>
                <w:szCs w:val="24"/>
                <w:lang w:val="bg-BG" w:eastAsia="bg-BG"/>
              </w:rPr>
              <w:t>2016</w:t>
            </w:r>
          </w:p>
        </w:tc>
        <w:tc>
          <w:tcPr>
            <w:tcW w:w="900" w:type="dxa"/>
            <w:tcBorders>
              <w:top w:val="single" w:sz="8" w:space="0" w:color="auto"/>
              <w:left w:val="nil"/>
              <w:bottom w:val="single" w:sz="8" w:space="0" w:color="auto"/>
              <w:right w:val="single" w:sz="8" w:space="0" w:color="auto"/>
            </w:tcBorders>
            <w:shd w:val="clear" w:color="auto" w:fill="auto"/>
            <w:vAlign w:val="center"/>
            <w:hideMark/>
          </w:tcPr>
          <w:p w14:paraId="265E598F" w14:textId="77777777" w:rsidR="008D1C3A" w:rsidRPr="00C83E5A" w:rsidRDefault="008D1C3A" w:rsidP="008D1C3A">
            <w:pPr>
              <w:spacing w:after="0" w:line="240" w:lineRule="auto"/>
              <w:jc w:val="both"/>
              <w:rPr>
                <w:rFonts w:ascii="Times New Roman" w:eastAsia="Times New Roman" w:hAnsi="Times New Roman" w:cs="Times New Roman"/>
                <w:sz w:val="24"/>
                <w:szCs w:val="24"/>
                <w:lang w:val="bg-BG" w:eastAsia="bg-BG"/>
              </w:rPr>
            </w:pPr>
            <w:r w:rsidRPr="00C83E5A">
              <w:rPr>
                <w:rFonts w:ascii="Times New Roman" w:eastAsia="Times New Roman" w:hAnsi="Times New Roman" w:cs="Times New Roman"/>
                <w:sz w:val="24"/>
                <w:szCs w:val="24"/>
                <w:lang w:val="bg-BG" w:eastAsia="bg-BG"/>
              </w:rPr>
              <w:t>2017</w:t>
            </w:r>
          </w:p>
        </w:tc>
        <w:tc>
          <w:tcPr>
            <w:tcW w:w="900" w:type="dxa"/>
            <w:tcBorders>
              <w:top w:val="single" w:sz="8" w:space="0" w:color="auto"/>
              <w:left w:val="nil"/>
              <w:bottom w:val="single" w:sz="8" w:space="0" w:color="auto"/>
              <w:right w:val="single" w:sz="8" w:space="0" w:color="auto"/>
            </w:tcBorders>
            <w:shd w:val="clear" w:color="auto" w:fill="auto"/>
            <w:vAlign w:val="center"/>
            <w:hideMark/>
          </w:tcPr>
          <w:p w14:paraId="0C9E98D2" w14:textId="77777777" w:rsidR="008D1C3A" w:rsidRPr="00C83E5A" w:rsidRDefault="008D1C3A" w:rsidP="008D1C3A">
            <w:pPr>
              <w:spacing w:after="0" w:line="240" w:lineRule="auto"/>
              <w:jc w:val="both"/>
              <w:rPr>
                <w:rFonts w:ascii="Times New Roman" w:eastAsia="Times New Roman" w:hAnsi="Times New Roman" w:cs="Times New Roman"/>
                <w:sz w:val="24"/>
                <w:szCs w:val="24"/>
                <w:lang w:val="bg-BG" w:eastAsia="bg-BG"/>
              </w:rPr>
            </w:pPr>
            <w:r w:rsidRPr="00C83E5A">
              <w:rPr>
                <w:rFonts w:ascii="Times New Roman" w:eastAsia="Times New Roman" w:hAnsi="Times New Roman" w:cs="Times New Roman"/>
                <w:sz w:val="24"/>
                <w:szCs w:val="24"/>
                <w:lang w:val="bg-BG" w:eastAsia="bg-BG"/>
              </w:rPr>
              <w:t>2018</w:t>
            </w:r>
          </w:p>
        </w:tc>
        <w:tc>
          <w:tcPr>
            <w:tcW w:w="940" w:type="dxa"/>
            <w:tcBorders>
              <w:top w:val="single" w:sz="8" w:space="0" w:color="auto"/>
              <w:left w:val="nil"/>
              <w:bottom w:val="single" w:sz="8" w:space="0" w:color="auto"/>
              <w:right w:val="single" w:sz="8" w:space="0" w:color="auto"/>
            </w:tcBorders>
            <w:shd w:val="clear" w:color="auto" w:fill="auto"/>
            <w:vAlign w:val="center"/>
            <w:hideMark/>
          </w:tcPr>
          <w:p w14:paraId="3B5969E9" w14:textId="1E80578D" w:rsidR="008D1C3A" w:rsidRPr="00C83E5A" w:rsidRDefault="008D1C3A" w:rsidP="008D1C3A">
            <w:pPr>
              <w:spacing w:after="0" w:line="240" w:lineRule="auto"/>
              <w:jc w:val="both"/>
              <w:rPr>
                <w:rFonts w:ascii="Times New Roman" w:eastAsia="Times New Roman" w:hAnsi="Times New Roman" w:cs="Times New Roman"/>
                <w:sz w:val="24"/>
                <w:szCs w:val="24"/>
                <w:lang w:val="bg-BG" w:eastAsia="bg-BG"/>
              </w:rPr>
            </w:pPr>
            <w:r w:rsidRPr="00C83E5A">
              <w:rPr>
                <w:rFonts w:ascii="Times New Roman" w:eastAsia="Times New Roman" w:hAnsi="Times New Roman" w:cs="Times New Roman"/>
                <w:sz w:val="24"/>
                <w:szCs w:val="24"/>
                <w:lang w:val="bg-BG" w:eastAsia="bg-BG"/>
              </w:rPr>
              <w:t>Barclays (201</w:t>
            </w:r>
            <w:r w:rsidR="00720A0E">
              <w:rPr>
                <w:rFonts w:ascii="Times New Roman" w:eastAsia="Times New Roman" w:hAnsi="Times New Roman" w:cs="Times New Roman"/>
                <w:sz w:val="24"/>
                <w:szCs w:val="24"/>
                <w:lang w:eastAsia="bg-BG"/>
              </w:rPr>
              <w:t>8</w:t>
            </w:r>
            <w:r w:rsidRPr="00C83E5A">
              <w:rPr>
                <w:rFonts w:ascii="Times New Roman" w:eastAsia="Times New Roman" w:hAnsi="Times New Roman" w:cs="Times New Roman"/>
                <w:sz w:val="24"/>
                <w:szCs w:val="24"/>
                <w:lang w:val="bg-BG" w:eastAsia="bg-BG"/>
              </w:rPr>
              <w:t>)</w:t>
            </w:r>
          </w:p>
        </w:tc>
      </w:tr>
      <w:tr w:rsidR="008D1C3A" w:rsidRPr="008D1C3A" w14:paraId="73E8AA84" w14:textId="77777777" w:rsidTr="008D1C3A">
        <w:trPr>
          <w:trHeight w:val="960"/>
        </w:trPr>
        <w:tc>
          <w:tcPr>
            <w:tcW w:w="1288" w:type="dxa"/>
            <w:tcBorders>
              <w:top w:val="nil"/>
              <w:left w:val="single" w:sz="8" w:space="0" w:color="auto"/>
              <w:bottom w:val="single" w:sz="8" w:space="0" w:color="auto"/>
              <w:right w:val="single" w:sz="8" w:space="0" w:color="auto"/>
            </w:tcBorders>
            <w:shd w:val="clear" w:color="auto" w:fill="auto"/>
            <w:vAlign w:val="center"/>
            <w:hideMark/>
          </w:tcPr>
          <w:p w14:paraId="037580CE" w14:textId="77777777" w:rsidR="008D1C3A" w:rsidRPr="00C83E5A" w:rsidRDefault="008D1C3A" w:rsidP="008D1C3A">
            <w:pPr>
              <w:spacing w:after="0" w:line="240" w:lineRule="auto"/>
              <w:jc w:val="both"/>
              <w:rPr>
                <w:rFonts w:ascii="Times New Roman" w:eastAsia="Times New Roman" w:hAnsi="Times New Roman" w:cs="Times New Roman"/>
                <w:sz w:val="24"/>
                <w:szCs w:val="24"/>
                <w:lang w:val="bg-BG" w:eastAsia="bg-BG"/>
              </w:rPr>
            </w:pPr>
            <w:r w:rsidRPr="00C83E5A">
              <w:rPr>
                <w:rFonts w:ascii="Times New Roman" w:eastAsia="Times New Roman" w:hAnsi="Times New Roman" w:cs="Times New Roman"/>
                <w:sz w:val="24"/>
                <w:szCs w:val="24"/>
                <w:lang w:val="bg-BG" w:eastAsia="bg-BG"/>
              </w:rPr>
              <w:t>debt to equity ratio</w:t>
            </w:r>
          </w:p>
        </w:tc>
        <w:tc>
          <w:tcPr>
            <w:tcW w:w="947" w:type="dxa"/>
            <w:tcBorders>
              <w:top w:val="nil"/>
              <w:left w:val="nil"/>
              <w:bottom w:val="single" w:sz="8" w:space="0" w:color="auto"/>
              <w:right w:val="single" w:sz="8" w:space="0" w:color="auto"/>
            </w:tcBorders>
            <w:shd w:val="clear" w:color="auto" w:fill="auto"/>
            <w:vAlign w:val="center"/>
            <w:hideMark/>
          </w:tcPr>
          <w:p w14:paraId="4DDAFF21" w14:textId="77777777" w:rsidR="008D1C3A" w:rsidRPr="00C83E5A" w:rsidRDefault="008D1C3A" w:rsidP="008D1C3A">
            <w:pPr>
              <w:spacing w:after="0" w:line="240" w:lineRule="auto"/>
              <w:jc w:val="both"/>
              <w:rPr>
                <w:rFonts w:ascii="Times New Roman" w:eastAsia="Times New Roman" w:hAnsi="Times New Roman" w:cs="Times New Roman"/>
                <w:sz w:val="24"/>
                <w:szCs w:val="24"/>
                <w:lang w:val="bg-BG" w:eastAsia="bg-BG"/>
              </w:rPr>
            </w:pPr>
            <w:r w:rsidRPr="00C83E5A">
              <w:rPr>
                <w:rFonts w:ascii="Times New Roman" w:eastAsia="Times New Roman" w:hAnsi="Times New Roman" w:cs="Times New Roman"/>
                <w:sz w:val="24"/>
                <w:szCs w:val="24"/>
                <w:lang w:val="bg-BG" w:eastAsia="bg-BG"/>
              </w:rPr>
              <w:t>2,34</w:t>
            </w:r>
          </w:p>
        </w:tc>
        <w:tc>
          <w:tcPr>
            <w:tcW w:w="978" w:type="dxa"/>
            <w:tcBorders>
              <w:top w:val="nil"/>
              <w:left w:val="nil"/>
              <w:bottom w:val="single" w:sz="8" w:space="0" w:color="auto"/>
              <w:right w:val="single" w:sz="8" w:space="0" w:color="auto"/>
            </w:tcBorders>
            <w:shd w:val="clear" w:color="auto" w:fill="auto"/>
            <w:vAlign w:val="center"/>
            <w:hideMark/>
          </w:tcPr>
          <w:p w14:paraId="657A79D7" w14:textId="77777777" w:rsidR="008D1C3A" w:rsidRPr="00C83E5A" w:rsidRDefault="008D1C3A" w:rsidP="008D1C3A">
            <w:pPr>
              <w:spacing w:after="0" w:line="240" w:lineRule="auto"/>
              <w:jc w:val="both"/>
              <w:rPr>
                <w:rFonts w:ascii="Times New Roman" w:eastAsia="Times New Roman" w:hAnsi="Times New Roman" w:cs="Times New Roman"/>
                <w:sz w:val="24"/>
                <w:szCs w:val="24"/>
                <w:lang w:val="bg-BG" w:eastAsia="bg-BG"/>
              </w:rPr>
            </w:pPr>
            <w:r w:rsidRPr="00C83E5A">
              <w:rPr>
                <w:rFonts w:ascii="Times New Roman" w:eastAsia="Times New Roman" w:hAnsi="Times New Roman" w:cs="Times New Roman"/>
                <w:sz w:val="24"/>
                <w:szCs w:val="24"/>
                <w:lang w:val="bg-BG" w:eastAsia="bg-BG"/>
              </w:rPr>
              <w:t>4,04</w:t>
            </w:r>
          </w:p>
        </w:tc>
        <w:tc>
          <w:tcPr>
            <w:tcW w:w="927" w:type="dxa"/>
            <w:tcBorders>
              <w:top w:val="nil"/>
              <w:left w:val="nil"/>
              <w:bottom w:val="single" w:sz="8" w:space="0" w:color="auto"/>
              <w:right w:val="single" w:sz="8" w:space="0" w:color="auto"/>
            </w:tcBorders>
            <w:shd w:val="clear" w:color="auto" w:fill="auto"/>
            <w:vAlign w:val="center"/>
            <w:hideMark/>
          </w:tcPr>
          <w:p w14:paraId="26A119AE" w14:textId="77777777" w:rsidR="008D1C3A" w:rsidRPr="00C83E5A" w:rsidRDefault="008D1C3A" w:rsidP="008D1C3A">
            <w:pPr>
              <w:spacing w:after="0" w:line="240" w:lineRule="auto"/>
              <w:jc w:val="both"/>
              <w:rPr>
                <w:rFonts w:ascii="Times New Roman" w:eastAsia="Times New Roman" w:hAnsi="Times New Roman" w:cs="Times New Roman"/>
                <w:sz w:val="24"/>
                <w:szCs w:val="24"/>
                <w:lang w:val="bg-BG" w:eastAsia="bg-BG"/>
              </w:rPr>
            </w:pPr>
            <w:r w:rsidRPr="00C83E5A">
              <w:rPr>
                <w:rFonts w:ascii="Times New Roman" w:eastAsia="Times New Roman" w:hAnsi="Times New Roman" w:cs="Times New Roman"/>
                <w:sz w:val="24"/>
                <w:szCs w:val="24"/>
                <w:lang w:val="bg-BG" w:eastAsia="bg-BG"/>
              </w:rPr>
              <w:t>10,07</w:t>
            </w:r>
          </w:p>
        </w:tc>
        <w:tc>
          <w:tcPr>
            <w:tcW w:w="900" w:type="dxa"/>
            <w:tcBorders>
              <w:top w:val="nil"/>
              <w:left w:val="nil"/>
              <w:bottom w:val="single" w:sz="8" w:space="0" w:color="auto"/>
              <w:right w:val="single" w:sz="8" w:space="0" w:color="auto"/>
            </w:tcBorders>
            <w:shd w:val="clear" w:color="auto" w:fill="auto"/>
            <w:vAlign w:val="center"/>
            <w:hideMark/>
          </w:tcPr>
          <w:p w14:paraId="0D62E342" w14:textId="77777777" w:rsidR="008D1C3A" w:rsidRPr="00C83E5A" w:rsidRDefault="008D1C3A" w:rsidP="008D1C3A">
            <w:pPr>
              <w:spacing w:after="0" w:line="240" w:lineRule="auto"/>
              <w:jc w:val="both"/>
              <w:rPr>
                <w:rFonts w:ascii="Times New Roman" w:eastAsia="Times New Roman" w:hAnsi="Times New Roman" w:cs="Times New Roman"/>
                <w:sz w:val="24"/>
                <w:szCs w:val="24"/>
                <w:lang w:val="bg-BG" w:eastAsia="bg-BG"/>
              </w:rPr>
            </w:pPr>
            <w:r w:rsidRPr="00C83E5A">
              <w:rPr>
                <w:rFonts w:ascii="Times New Roman" w:eastAsia="Times New Roman" w:hAnsi="Times New Roman" w:cs="Times New Roman"/>
                <w:sz w:val="24"/>
                <w:szCs w:val="24"/>
                <w:lang w:val="bg-BG" w:eastAsia="bg-BG"/>
              </w:rPr>
              <w:t>3,81</w:t>
            </w:r>
          </w:p>
        </w:tc>
        <w:tc>
          <w:tcPr>
            <w:tcW w:w="900" w:type="dxa"/>
            <w:tcBorders>
              <w:top w:val="nil"/>
              <w:left w:val="nil"/>
              <w:bottom w:val="single" w:sz="8" w:space="0" w:color="auto"/>
              <w:right w:val="single" w:sz="8" w:space="0" w:color="auto"/>
            </w:tcBorders>
            <w:shd w:val="clear" w:color="auto" w:fill="auto"/>
            <w:vAlign w:val="center"/>
            <w:hideMark/>
          </w:tcPr>
          <w:p w14:paraId="25B5138D" w14:textId="77777777" w:rsidR="008D1C3A" w:rsidRPr="00C83E5A" w:rsidRDefault="008D1C3A" w:rsidP="008D1C3A">
            <w:pPr>
              <w:spacing w:after="0" w:line="240" w:lineRule="auto"/>
              <w:jc w:val="both"/>
              <w:rPr>
                <w:rFonts w:ascii="Times New Roman" w:eastAsia="Times New Roman" w:hAnsi="Times New Roman" w:cs="Times New Roman"/>
                <w:sz w:val="24"/>
                <w:szCs w:val="24"/>
                <w:lang w:val="bg-BG" w:eastAsia="bg-BG"/>
              </w:rPr>
            </w:pPr>
            <w:r w:rsidRPr="00C83E5A">
              <w:rPr>
                <w:rFonts w:ascii="Times New Roman" w:eastAsia="Times New Roman" w:hAnsi="Times New Roman" w:cs="Times New Roman"/>
                <w:sz w:val="24"/>
                <w:szCs w:val="24"/>
                <w:lang w:val="bg-BG" w:eastAsia="bg-BG"/>
              </w:rPr>
              <w:t>4,04</w:t>
            </w:r>
          </w:p>
        </w:tc>
        <w:tc>
          <w:tcPr>
            <w:tcW w:w="940" w:type="dxa"/>
            <w:tcBorders>
              <w:top w:val="nil"/>
              <w:left w:val="nil"/>
              <w:bottom w:val="single" w:sz="8" w:space="0" w:color="auto"/>
              <w:right w:val="single" w:sz="8" w:space="0" w:color="auto"/>
            </w:tcBorders>
            <w:shd w:val="clear" w:color="auto" w:fill="auto"/>
            <w:vAlign w:val="center"/>
            <w:hideMark/>
          </w:tcPr>
          <w:p w14:paraId="2EBBC105" w14:textId="2768EE87" w:rsidR="008D1C3A" w:rsidRPr="00720A0E" w:rsidRDefault="00720A0E" w:rsidP="008D1C3A">
            <w:pPr>
              <w:spacing w:after="0" w:line="240" w:lineRule="auto"/>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5.17</w:t>
            </w:r>
          </w:p>
        </w:tc>
      </w:tr>
      <w:tr w:rsidR="008D1C3A" w:rsidRPr="008D1C3A" w14:paraId="2863A792" w14:textId="77777777" w:rsidTr="008D1C3A">
        <w:trPr>
          <w:trHeight w:val="645"/>
        </w:trPr>
        <w:tc>
          <w:tcPr>
            <w:tcW w:w="1288" w:type="dxa"/>
            <w:tcBorders>
              <w:top w:val="nil"/>
              <w:left w:val="single" w:sz="8" w:space="0" w:color="auto"/>
              <w:bottom w:val="single" w:sz="8" w:space="0" w:color="auto"/>
              <w:right w:val="single" w:sz="8" w:space="0" w:color="auto"/>
            </w:tcBorders>
            <w:shd w:val="clear" w:color="auto" w:fill="auto"/>
            <w:vAlign w:val="center"/>
            <w:hideMark/>
          </w:tcPr>
          <w:p w14:paraId="3FE271A7" w14:textId="77777777" w:rsidR="008D1C3A" w:rsidRPr="00C83E5A" w:rsidRDefault="008D1C3A" w:rsidP="008D1C3A">
            <w:pPr>
              <w:spacing w:after="0" w:line="240" w:lineRule="auto"/>
              <w:jc w:val="both"/>
              <w:rPr>
                <w:rFonts w:ascii="Times New Roman" w:eastAsia="Times New Roman" w:hAnsi="Times New Roman" w:cs="Times New Roman"/>
                <w:sz w:val="24"/>
                <w:szCs w:val="24"/>
                <w:lang w:val="bg-BG" w:eastAsia="bg-BG"/>
              </w:rPr>
            </w:pPr>
            <w:r w:rsidRPr="00C83E5A">
              <w:rPr>
                <w:rFonts w:ascii="Times New Roman" w:eastAsia="Times New Roman" w:hAnsi="Times New Roman" w:cs="Times New Roman"/>
                <w:sz w:val="24"/>
                <w:szCs w:val="24"/>
                <w:lang w:val="bg-BG" w:eastAsia="bg-BG"/>
              </w:rPr>
              <w:t>total liabilities</w:t>
            </w:r>
          </w:p>
        </w:tc>
        <w:tc>
          <w:tcPr>
            <w:tcW w:w="947" w:type="dxa"/>
            <w:tcBorders>
              <w:top w:val="nil"/>
              <w:left w:val="nil"/>
              <w:bottom w:val="single" w:sz="8" w:space="0" w:color="auto"/>
              <w:right w:val="single" w:sz="8" w:space="0" w:color="auto"/>
            </w:tcBorders>
            <w:shd w:val="clear" w:color="auto" w:fill="auto"/>
            <w:vAlign w:val="center"/>
            <w:hideMark/>
          </w:tcPr>
          <w:p w14:paraId="6D2EFC7D" w14:textId="77777777" w:rsidR="008D1C3A" w:rsidRPr="00C83E5A" w:rsidRDefault="008D1C3A" w:rsidP="008D1C3A">
            <w:pPr>
              <w:spacing w:after="0" w:line="240" w:lineRule="auto"/>
              <w:jc w:val="both"/>
              <w:rPr>
                <w:rFonts w:ascii="Times New Roman" w:eastAsia="Times New Roman" w:hAnsi="Times New Roman" w:cs="Times New Roman"/>
                <w:sz w:val="24"/>
                <w:szCs w:val="24"/>
                <w:lang w:val="bg-BG" w:eastAsia="bg-BG"/>
              </w:rPr>
            </w:pPr>
            <w:r w:rsidRPr="00C83E5A">
              <w:rPr>
                <w:rFonts w:ascii="Times New Roman" w:eastAsia="Times New Roman" w:hAnsi="Times New Roman" w:cs="Times New Roman"/>
                <w:sz w:val="24"/>
                <w:szCs w:val="24"/>
                <w:lang w:val="bg-BG" w:eastAsia="bg-BG"/>
              </w:rPr>
              <w:t>279.41</w:t>
            </w:r>
          </w:p>
        </w:tc>
        <w:tc>
          <w:tcPr>
            <w:tcW w:w="978" w:type="dxa"/>
            <w:tcBorders>
              <w:top w:val="nil"/>
              <w:left w:val="nil"/>
              <w:bottom w:val="single" w:sz="8" w:space="0" w:color="auto"/>
              <w:right w:val="single" w:sz="8" w:space="0" w:color="auto"/>
            </w:tcBorders>
            <w:shd w:val="clear" w:color="auto" w:fill="auto"/>
            <w:vAlign w:val="center"/>
            <w:hideMark/>
          </w:tcPr>
          <w:p w14:paraId="3E994C09" w14:textId="77777777" w:rsidR="008D1C3A" w:rsidRPr="00C83E5A" w:rsidRDefault="008D1C3A" w:rsidP="008D1C3A">
            <w:pPr>
              <w:spacing w:after="0" w:line="240" w:lineRule="auto"/>
              <w:jc w:val="both"/>
              <w:rPr>
                <w:rFonts w:ascii="Times New Roman" w:eastAsia="Times New Roman" w:hAnsi="Times New Roman" w:cs="Times New Roman"/>
                <w:sz w:val="24"/>
                <w:szCs w:val="24"/>
                <w:lang w:val="bg-BG" w:eastAsia="bg-BG"/>
              </w:rPr>
            </w:pPr>
            <w:r w:rsidRPr="00C83E5A">
              <w:rPr>
                <w:rFonts w:ascii="Times New Roman" w:eastAsia="Times New Roman" w:hAnsi="Times New Roman" w:cs="Times New Roman"/>
                <w:sz w:val="24"/>
                <w:szCs w:val="24"/>
                <w:lang w:val="bg-BG" w:eastAsia="bg-BG"/>
              </w:rPr>
              <w:t>443.38</w:t>
            </w:r>
          </w:p>
        </w:tc>
        <w:tc>
          <w:tcPr>
            <w:tcW w:w="927" w:type="dxa"/>
            <w:tcBorders>
              <w:top w:val="nil"/>
              <w:left w:val="nil"/>
              <w:bottom w:val="single" w:sz="8" w:space="0" w:color="auto"/>
              <w:right w:val="single" w:sz="8" w:space="0" w:color="auto"/>
            </w:tcBorders>
            <w:shd w:val="clear" w:color="auto" w:fill="auto"/>
            <w:vAlign w:val="center"/>
            <w:hideMark/>
          </w:tcPr>
          <w:p w14:paraId="1A06BC3B" w14:textId="77777777" w:rsidR="008D1C3A" w:rsidRPr="00C83E5A" w:rsidRDefault="008D1C3A" w:rsidP="008D1C3A">
            <w:pPr>
              <w:spacing w:after="0" w:line="240" w:lineRule="auto"/>
              <w:jc w:val="both"/>
              <w:rPr>
                <w:rFonts w:ascii="Times New Roman" w:eastAsia="Times New Roman" w:hAnsi="Times New Roman" w:cs="Times New Roman"/>
                <w:sz w:val="24"/>
                <w:szCs w:val="24"/>
                <w:lang w:val="bg-BG" w:eastAsia="bg-BG"/>
              </w:rPr>
            </w:pPr>
            <w:r w:rsidRPr="00C83E5A">
              <w:rPr>
                <w:rFonts w:ascii="Times New Roman" w:eastAsia="Times New Roman" w:hAnsi="Times New Roman" w:cs="Times New Roman"/>
                <w:sz w:val="24"/>
                <w:szCs w:val="24"/>
                <w:lang w:val="bg-BG" w:eastAsia="bg-BG"/>
              </w:rPr>
              <w:t>1144.94</w:t>
            </w:r>
          </w:p>
        </w:tc>
        <w:tc>
          <w:tcPr>
            <w:tcW w:w="900" w:type="dxa"/>
            <w:tcBorders>
              <w:top w:val="nil"/>
              <w:left w:val="nil"/>
              <w:bottom w:val="single" w:sz="8" w:space="0" w:color="auto"/>
              <w:right w:val="single" w:sz="8" w:space="0" w:color="auto"/>
            </w:tcBorders>
            <w:shd w:val="clear" w:color="auto" w:fill="auto"/>
            <w:vAlign w:val="center"/>
            <w:hideMark/>
          </w:tcPr>
          <w:p w14:paraId="0F6FD770" w14:textId="77777777" w:rsidR="008D1C3A" w:rsidRPr="00C83E5A" w:rsidRDefault="008D1C3A" w:rsidP="008D1C3A">
            <w:pPr>
              <w:spacing w:after="0" w:line="240" w:lineRule="auto"/>
              <w:jc w:val="both"/>
              <w:rPr>
                <w:rFonts w:ascii="Times New Roman" w:eastAsia="Times New Roman" w:hAnsi="Times New Roman" w:cs="Times New Roman"/>
                <w:sz w:val="24"/>
                <w:szCs w:val="24"/>
                <w:lang w:val="bg-BG" w:eastAsia="bg-BG"/>
              </w:rPr>
            </w:pPr>
            <w:r w:rsidRPr="00C83E5A">
              <w:rPr>
                <w:rFonts w:ascii="Times New Roman" w:eastAsia="Times New Roman" w:hAnsi="Times New Roman" w:cs="Times New Roman"/>
                <w:sz w:val="24"/>
                <w:szCs w:val="24"/>
                <w:lang w:val="bg-BG" w:eastAsia="bg-BG"/>
              </w:rPr>
              <w:t>460.83</w:t>
            </w:r>
          </w:p>
        </w:tc>
        <w:tc>
          <w:tcPr>
            <w:tcW w:w="900" w:type="dxa"/>
            <w:tcBorders>
              <w:top w:val="nil"/>
              <w:left w:val="nil"/>
              <w:bottom w:val="single" w:sz="8" w:space="0" w:color="auto"/>
              <w:right w:val="single" w:sz="8" w:space="0" w:color="auto"/>
            </w:tcBorders>
            <w:shd w:val="clear" w:color="auto" w:fill="auto"/>
            <w:vAlign w:val="center"/>
            <w:hideMark/>
          </w:tcPr>
          <w:p w14:paraId="50A89969" w14:textId="77777777" w:rsidR="008D1C3A" w:rsidRPr="00C83E5A" w:rsidRDefault="008D1C3A" w:rsidP="008D1C3A">
            <w:pPr>
              <w:spacing w:after="0" w:line="240" w:lineRule="auto"/>
              <w:jc w:val="both"/>
              <w:rPr>
                <w:rFonts w:ascii="Times New Roman" w:eastAsia="Times New Roman" w:hAnsi="Times New Roman" w:cs="Times New Roman"/>
                <w:sz w:val="24"/>
                <w:szCs w:val="24"/>
                <w:lang w:val="bg-BG" w:eastAsia="bg-BG"/>
              </w:rPr>
            </w:pPr>
            <w:r w:rsidRPr="00C83E5A">
              <w:rPr>
                <w:rFonts w:ascii="Times New Roman" w:eastAsia="Times New Roman" w:hAnsi="Times New Roman" w:cs="Times New Roman"/>
                <w:sz w:val="24"/>
                <w:szCs w:val="24"/>
                <w:lang w:val="bg-BG" w:eastAsia="bg-BG"/>
              </w:rPr>
              <w:t>513.18</w:t>
            </w:r>
          </w:p>
        </w:tc>
        <w:tc>
          <w:tcPr>
            <w:tcW w:w="940" w:type="dxa"/>
            <w:tcBorders>
              <w:top w:val="nil"/>
              <w:left w:val="nil"/>
              <w:bottom w:val="single" w:sz="8" w:space="0" w:color="auto"/>
              <w:right w:val="single" w:sz="8" w:space="0" w:color="auto"/>
            </w:tcBorders>
            <w:shd w:val="clear" w:color="auto" w:fill="auto"/>
            <w:vAlign w:val="center"/>
            <w:hideMark/>
          </w:tcPr>
          <w:p w14:paraId="6F12340C" w14:textId="6BEA0F80" w:rsidR="008D1C3A" w:rsidRPr="00720A0E" w:rsidRDefault="00720A0E" w:rsidP="008D1C3A">
            <w:pPr>
              <w:spacing w:after="0" w:line="240" w:lineRule="auto"/>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887.01</w:t>
            </w:r>
          </w:p>
        </w:tc>
      </w:tr>
      <w:tr w:rsidR="008D1C3A" w:rsidRPr="008D1C3A" w14:paraId="29EB1B8B" w14:textId="77777777" w:rsidTr="008D1C3A">
        <w:trPr>
          <w:trHeight w:val="1275"/>
        </w:trPr>
        <w:tc>
          <w:tcPr>
            <w:tcW w:w="1288" w:type="dxa"/>
            <w:tcBorders>
              <w:top w:val="nil"/>
              <w:left w:val="single" w:sz="8" w:space="0" w:color="auto"/>
              <w:bottom w:val="single" w:sz="8" w:space="0" w:color="auto"/>
              <w:right w:val="single" w:sz="8" w:space="0" w:color="auto"/>
            </w:tcBorders>
            <w:shd w:val="clear" w:color="auto" w:fill="auto"/>
            <w:vAlign w:val="center"/>
            <w:hideMark/>
          </w:tcPr>
          <w:p w14:paraId="12206595" w14:textId="77777777" w:rsidR="008D1C3A" w:rsidRPr="00C83E5A" w:rsidRDefault="008D1C3A" w:rsidP="008D1C3A">
            <w:pPr>
              <w:spacing w:after="0" w:line="240" w:lineRule="auto"/>
              <w:jc w:val="both"/>
              <w:rPr>
                <w:rFonts w:ascii="Times New Roman" w:eastAsia="Times New Roman" w:hAnsi="Times New Roman" w:cs="Times New Roman"/>
                <w:sz w:val="24"/>
                <w:szCs w:val="24"/>
                <w:lang w:val="bg-BG" w:eastAsia="bg-BG"/>
              </w:rPr>
            </w:pPr>
            <w:r w:rsidRPr="00C83E5A">
              <w:rPr>
                <w:rFonts w:ascii="Times New Roman" w:eastAsia="Times New Roman" w:hAnsi="Times New Roman" w:cs="Times New Roman"/>
                <w:sz w:val="24"/>
                <w:szCs w:val="24"/>
                <w:lang w:val="bg-BG" w:eastAsia="bg-BG"/>
              </w:rPr>
              <w:t>total shareholder's equity</w:t>
            </w:r>
          </w:p>
        </w:tc>
        <w:tc>
          <w:tcPr>
            <w:tcW w:w="947" w:type="dxa"/>
            <w:tcBorders>
              <w:top w:val="nil"/>
              <w:left w:val="nil"/>
              <w:bottom w:val="single" w:sz="8" w:space="0" w:color="auto"/>
              <w:right w:val="single" w:sz="8" w:space="0" w:color="auto"/>
            </w:tcBorders>
            <w:shd w:val="clear" w:color="auto" w:fill="auto"/>
            <w:vAlign w:val="center"/>
            <w:hideMark/>
          </w:tcPr>
          <w:p w14:paraId="7FE5BAED" w14:textId="77777777" w:rsidR="008D1C3A" w:rsidRPr="00C83E5A" w:rsidRDefault="008D1C3A" w:rsidP="008D1C3A">
            <w:pPr>
              <w:spacing w:after="0" w:line="240" w:lineRule="auto"/>
              <w:jc w:val="both"/>
              <w:rPr>
                <w:rFonts w:ascii="Times New Roman" w:eastAsia="Times New Roman" w:hAnsi="Times New Roman" w:cs="Times New Roman"/>
                <w:sz w:val="24"/>
                <w:szCs w:val="24"/>
                <w:lang w:val="bg-BG" w:eastAsia="bg-BG"/>
              </w:rPr>
            </w:pPr>
            <w:r w:rsidRPr="00C83E5A">
              <w:rPr>
                <w:rFonts w:ascii="Times New Roman" w:eastAsia="Times New Roman" w:hAnsi="Times New Roman" w:cs="Times New Roman"/>
                <w:sz w:val="24"/>
                <w:szCs w:val="24"/>
                <w:lang w:val="bg-BG" w:eastAsia="bg-BG"/>
              </w:rPr>
              <w:t>119.26</w:t>
            </w:r>
          </w:p>
        </w:tc>
        <w:tc>
          <w:tcPr>
            <w:tcW w:w="978" w:type="dxa"/>
            <w:tcBorders>
              <w:top w:val="nil"/>
              <w:left w:val="nil"/>
              <w:bottom w:val="single" w:sz="8" w:space="0" w:color="auto"/>
              <w:right w:val="single" w:sz="8" w:space="0" w:color="auto"/>
            </w:tcBorders>
            <w:shd w:val="clear" w:color="auto" w:fill="auto"/>
            <w:vAlign w:val="center"/>
            <w:hideMark/>
          </w:tcPr>
          <w:p w14:paraId="2B40FFF9" w14:textId="77777777" w:rsidR="008D1C3A" w:rsidRPr="00C83E5A" w:rsidRDefault="008D1C3A" w:rsidP="008D1C3A">
            <w:pPr>
              <w:spacing w:after="0" w:line="240" w:lineRule="auto"/>
              <w:jc w:val="both"/>
              <w:rPr>
                <w:rFonts w:ascii="Times New Roman" w:eastAsia="Times New Roman" w:hAnsi="Times New Roman" w:cs="Times New Roman"/>
                <w:sz w:val="24"/>
                <w:szCs w:val="24"/>
                <w:lang w:val="bg-BG" w:eastAsia="bg-BG"/>
              </w:rPr>
            </w:pPr>
            <w:r w:rsidRPr="00C83E5A">
              <w:rPr>
                <w:rFonts w:ascii="Times New Roman" w:eastAsia="Times New Roman" w:hAnsi="Times New Roman" w:cs="Times New Roman"/>
                <w:sz w:val="24"/>
                <w:szCs w:val="24"/>
                <w:lang w:val="bg-BG" w:eastAsia="bg-BG"/>
              </w:rPr>
              <w:t>109.66</w:t>
            </w:r>
          </w:p>
        </w:tc>
        <w:tc>
          <w:tcPr>
            <w:tcW w:w="927" w:type="dxa"/>
            <w:tcBorders>
              <w:top w:val="nil"/>
              <w:left w:val="nil"/>
              <w:bottom w:val="single" w:sz="8" w:space="0" w:color="auto"/>
              <w:right w:val="single" w:sz="8" w:space="0" w:color="auto"/>
            </w:tcBorders>
            <w:shd w:val="clear" w:color="auto" w:fill="auto"/>
            <w:vAlign w:val="center"/>
            <w:hideMark/>
          </w:tcPr>
          <w:p w14:paraId="77A8C041" w14:textId="77777777" w:rsidR="008D1C3A" w:rsidRPr="00C83E5A" w:rsidRDefault="008D1C3A" w:rsidP="008D1C3A">
            <w:pPr>
              <w:spacing w:after="0" w:line="240" w:lineRule="auto"/>
              <w:jc w:val="both"/>
              <w:rPr>
                <w:rFonts w:ascii="Times New Roman" w:eastAsia="Times New Roman" w:hAnsi="Times New Roman" w:cs="Times New Roman"/>
                <w:sz w:val="24"/>
                <w:szCs w:val="24"/>
                <w:lang w:val="bg-BG" w:eastAsia="bg-BG"/>
              </w:rPr>
            </w:pPr>
            <w:r w:rsidRPr="00C83E5A">
              <w:rPr>
                <w:rFonts w:ascii="Times New Roman" w:eastAsia="Times New Roman" w:hAnsi="Times New Roman" w:cs="Times New Roman"/>
                <w:sz w:val="24"/>
                <w:szCs w:val="24"/>
                <w:lang w:val="bg-BG" w:eastAsia="bg-BG"/>
              </w:rPr>
              <w:t>113.65</w:t>
            </w:r>
          </w:p>
        </w:tc>
        <w:tc>
          <w:tcPr>
            <w:tcW w:w="900" w:type="dxa"/>
            <w:tcBorders>
              <w:top w:val="nil"/>
              <w:left w:val="nil"/>
              <w:bottom w:val="single" w:sz="8" w:space="0" w:color="auto"/>
              <w:right w:val="single" w:sz="8" w:space="0" w:color="auto"/>
            </w:tcBorders>
            <w:shd w:val="clear" w:color="auto" w:fill="auto"/>
            <w:vAlign w:val="center"/>
            <w:hideMark/>
          </w:tcPr>
          <w:p w14:paraId="1FE484C9" w14:textId="77777777" w:rsidR="008D1C3A" w:rsidRPr="00C83E5A" w:rsidRDefault="008D1C3A" w:rsidP="008D1C3A">
            <w:pPr>
              <w:spacing w:after="0" w:line="240" w:lineRule="auto"/>
              <w:jc w:val="both"/>
              <w:rPr>
                <w:rFonts w:ascii="Times New Roman" w:eastAsia="Times New Roman" w:hAnsi="Times New Roman" w:cs="Times New Roman"/>
                <w:sz w:val="24"/>
                <w:szCs w:val="24"/>
                <w:lang w:val="bg-BG" w:eastAsia="bg-BG"/>
              </w:rPr>
            </w:pPr>
            <w:r w:rsidRPr="00C83E5A">
              <w:rPr>
                <w:rFonts w:ascii="Times New Roman" w:eastAsia="Times New Roman" w:hAnsi="Times New Roman" w:cs="Times New Roman"/>
                <w:sz w:val="24"/>
                <w:szCs w:val="24"/>
                <w:lang w:val="bg-BG" w:eastAsia="bg-BG"/>
              </w:rPr>
              <w:t>120.75</w:t>
            </w:r>
          </w:p>
        </w:tc>
        <w:tc>
          <w:tcPr>
            <w:tcW w:w="900" w:type="dxa"/>
            <w:tcBorders>
              <w:top w:val="nil"/>
              <w:left w:val="nil"/>
              <w:bottom w:val="single" w:sz="8" w:space="0" w:color="auto"/>
              <w:right w:val="single" w:sz="8" w:space="0" w:color="auto"/>
            </w:tcBorders>
            <w:shd w:val="clear" w:color="auto" w:fill="auto"/>
            <w:vAlign w:val="center"/>
            <w:hideMark/>
          </w:tcPr>
          <w:p w14:paraId="1CC6E093" w14:textId="77777777" w:rsidR="008D1C3A" w:rsidRPr="00C83E5A" w:rsidRDefault="008D1C3A" w:rsidP="008D1C3A">
            <w:pPr>
              <w:spacing w:after="0" w:line="240" w:lineRule="auto"/>
              <w:jc w:val="both"/>
              <w:rPr>
                <w:rFonts w:ascii="Times New Roman" w:eastAsia="Times New Roman" w:hAnsi="Times New Roman" w:cs="Times New Roman"/>
                <w:sz w:val="24"/>
                <w:szCs w:val="24"/>
                <w:lang w:val="bg-BG" w:eastAsia="bg-BG"/>
              </w:rPr>
            </w:pPr>
            <w:r w:rsidRPr="00C83E5A">
              <w:rPr>
                <w:rFonts w:ascii="Times New Roman" w:eastAsia="Times New Roman" w:hAnsi="Times New Roman" w:cs="Times New Roman"/>
                <w:sz w:val="24"/>
                <w:szCs w:val="24"/>
                <w:lang w:val="bg-BG" w:eastAsia="bg-BG"/>
              </w:rPr>
              <w:t>126.79</w:t>
            </w:r>
          </w:p>
        </w:tc>
        <w:tc>
          <w:tcPr>
            <w:tcW w:w="940" w:type="dxa"/>
            <w:tcBorders>
              <w:top w:val="nil"/>
              <w:left w:val="nil"/>
              <w:bottom w:val="single" w:sz="8" w:space="0" w:color="auto"/>
              <w:right w:val="single" w:sz="8" w:space="0" w:color="auto"/>
            </w:tcBorders>
            <w:shd w:val="clear" w:color="auto" w:fill="auto"/>
            <w:vAlign w:val="center"/>
            <w:hideMark/>
          </w:tcPr>
          <w:p w14:paraId="14A21ACE" w14:textId="43356C8B" w:rsidR="008D1C3A" w:rsidRPr="00720A0E" w:rsidRDefault="008D1C3A" w:rsidP="008D1C3A">
            <w:pPr>
              <w:spacing w:after="0" w:line="240" w:lineRule="auto"/>
              <w:jc w:val="both"/>
              <w:rPr>
                <w:rFonts w:ascii="Times New Roman" w:eastAsia="Times New Roman" w:hAnsi="Times New Roman" w:cs="Times New Roman"/>
                <w:sz w:val="24"/>
                <w:szCs w:val="24"/>
                <w:lang w:eastAsia="bg-BG"/>
              </w:rPr>
            </w:pPr>
            <w:r w:rsidRPr="00C83E5A">
              <w:rPr>
                <w:rFonts w:ascii="Times New Roman" w:eastAsia="Times New Roman" w:hAnsi="Times New Roman" w:cs="Times New Roman"/>
                <w:sz w:val="24"/>
                <w:szCs w:val="24"/>
                <w:lang w:val="bg-BG" w:eastAsia="bg-BG"/>
              </w:rPr>
              <w:t>1</w:t>
            </w:r>
            <w:r w:rsidR="00720A0E">
              <w:rPr>
                <w:rFonts w:ascii="Times New Roman" w:eastAsia="Times New Roman" w:hAnsi="Times New Roman" w:cs="Times New Roman"/>
                <w:sz w:val="24"/>
                <w:szCs w:val="24"/>
                <w:lang w:eastAsia="bg-BG"/>
              </w:rPr>
              <w:t>71.73</w:t>
            </w:r>
          </w:p>
        </w:tc>
      </w:tr>
      <w:bookmarkEnd w:id="0"/>
    </w:tbl>
    <w:p w14:paraId="5C2CB597" w14:textId="2D879E22" w:rsidR="008D1C3A" w:rsidRDefault="008D1C3A" w:rsidP="008D1C3A">
      <w:pPr>
        <w:shd w:val="clear" w:color="auto" w:fill="FFFFFF"/>
        <w:spacing w:after="100" w:afterAutospacing="1" w:line="360" w:lineRule="auto"/>
        <w:jc w:val="both"/>
        <w:rPr>
          <w:rFonts w:ascii="Times New Roman" w:eastAsia="Times New Roman" w:hAnsi="Times New Roman" w:cs="Times New Roman"/>
          <w:color w:val="111111"/>
          <w:sz w:val="24"/>
          <w:szCs w:val="24"/>
          <w:lang w:eastAsia="bg-BG"/>
        </w:rPr>
      </w:pPr>
    </w:p>
    <w:p w14:paraId="7E43ECA9" w14:textId="78A60489" w:rsidR="005A3293" w:rsidRDefault="004E3FF7" w:rsidP="004E3FF7">
      <w:pPr>
        <w:pStyle w:val="NormalWeb"/>
        <w:spacing w:before="240" w:beforeAutospacing="0" w:after="240" w:afterAutospacing="0" w:line="360" w:lineRule="auto"/>
        <w:jc w:val="both"/>
        <w:textAlignment w:val="baseline"/>
        <w:rPr>
          <w:color w:val="111111"/>
          <w:shd w:val="clear" w:color="auto" w:fill="FFFFFF"/>
        </w:rPr>
      </w:pPr>
      <w:r w:rsidRPr="004E3FF7">
        <w:rPr>
          <w:color w:val="111111"/>
        </w:rPr>
        <w:t xml:space="preserve">From the provided financial data in the table above it’s clear that debt to equity ratio of </w:t>
      </w:r>
      <w:r w:rsidR="00CB0E87">
        <w:rPr>
          <w:color w:val="111111"/>
          <w:lang w:val="en-GB"/>
        </w:rPr>
        <w:t xml:space="preserve"> </w:t>
      </w:r>
      <w:r w:rsidRPr="004E3FF7">
        <w:rPr>
          <w:color w:val="111111"/>
        </w:rPr>
        <w:t>Barclays for 201</w:t>
      </w:r>
      <w:r w:rsidR="00720A0E">
        <w:rPr>
          <w:color w:val="111111"/>
          <w:lang w:val="en-GB"/>
        </w:rPr>
        <w:t>8</w:t>
      </w:r>
      <w:r w:rsidRPr="004E3FF7">
        <w:rPr>
          <w:color w:val="111111"/>
        </w:rPr>
        <w:t xml:space="preserve"> is higher than this one of Banco Santander for the same year</w:t>
      </w:r>
      <w:r w:rsidRPr="004E3FF7">
        <w:rPr>
          <w:color w:val="111111"/>
          <w:lang w:val="en-GB"/>
        </w:rPr>
        <w:t xml:space="preserve"> which means that for every dollar in equity Barclays has </w:t>
      </w:r>
      <w:r w:rsidR="00720A0E">
        <w:rPr>
          <w:color w:val="111111"/>
          <w:lang w:val="en-GB"/>
        </w:rPr>
        <w:t>5.17</w:t>
      </w:r>
      <w:r w:rsidRPr="004E3FF7">
        <w:rPr>
          <w:color w:val="111111"/>
          <w:lang w:val="en-GB"/>
        </w:rPr>
        <w:t xml:space="preserve"> dollars in leverage.</w:t>
      </w:r>
      <w:r w:rsidR="00111C5F">
        <w:rPr>
          <w:color w:val="222222"/>
          <w:shd w:val="clear" w:color="auto" w:fill="FFFFFF"/>
          <w:lang w:val="en-GB"/>
        </w:rPr>
        <w:t xml:space="preserve"> For a </w:t>
      </w:r>
      <w:r w:rsidRPr="00111C5F">
        <w:rPr>
          <w:color w:val="222222"/>
          <w:shd w:val="clear" w:color="auto" w:fill="FFFFFF"/>
        </w:rPr>
        <w:t>good</w:t>
      </w:r>
      <w:r w:rsidRPr="004E3FF7">
        <w:rPr>
          <w:color w:val="222222"/>
          <w:shd w:val="clear" w:color="auto" w:fill="FFFFFF"/>
        </w:rPr>
        <w:t xml:space="preserve"> debt to equity ratio </w:t>
      </w:r>
      <w:proofErr w:type="gramStart"/>
      <w:r w:rsidRPr="004E3FF7">
        <w:rPr>
          <w:color w:val="222222"/>
          <w:shd w:val="clear" w:color="auto" w:fill="FFFFFF"/>
        </w:rPr>
        <w:t xml:space="preserve">is </w:t>
      </w:r>
      <w:r w:rsidR="00111C5F">
        <w:rPr>
          <w:color w:val="222222"/>
          <w:shd w:val="clear" w:color="auto" w:fill="FFFFFF"/>
          <w:lang w:val="en-GB"/>
        </w:rPr>
        <w:t>considered to be</w:t>
      </w:r>
      <w:proofErr w:type="gramEnd"/>
      <w:r w:rsidR="004E4C1E">
        <w:rPr>
          <w:color w:val="222222"/>
          <w:shd w:val="clear" w:color="auto" w:fill="FFFFFF"/>
          <w:lang w:val="en-GB"/>
        </w:rPr>
        <w:t xml:space="preserve"> between</w:t>
      </w:r>
      <w:r w:rsidRPr="004E3FF7">
        <w:rPr>
          <w:color w:val="222222"/>
          <w:shd w:val="clear" w:color="auto" w:fill="FFFFFF"/>
        </w:rPr>
        <w:t xml:space="preserve"> 1 to 1.5</w:t>
      </w:r>
      <w:r w:rsidR="00111C5F">
        <w:rPr>
          <w:color w:val="222222"/>
          <w:shd w:val="clear" w:color="auto" w:fill="FFFFFF"/>
          <w:lang w:val="en-GB"/>
        </w:rPr>
        <w:t xml:space="preserve"> T</w:t>
      </w:r>
      <w:r w:rsidRPr="004E3FF7">
        <w:rPr>
          <w:color w:val="222222"/>
          <w:shd w:val="clear" w:color="auto" w:fill="FFFFFF"/>
        </w:rPr>
        <w:t xml:space="preserve">he ideal debt to equity ratio </w:t>
      </w:r>
      <w:r w:rsidR="00111C5F">
        <w:rPr>
          <w:color w:val="222222"/>
          <w:shd w:val="clear" w:color="auto" w:fill="FFFFFF"/>
          <w:lang w:val="en-GB"/>
        </w:rPr>
        <w:t xml:space="preserve">is not equal for all industries </w:t>
      </w:r>
      <w:r w:rsidRPr="004E3FF7">
        <w:rPr>
          <w:color w:val="222222"/>
          <w:shd w:val="clear" w:color="auto" w:fill="FFFFFF"/>
        </w:rPr>
        <w:t>because some industries use more </w:t>
      </w:r>
      <w:r w:rsidRPr="004E3FF7">
        <w:rPr>
          <w:b/>
          <w:bCs/>
          <w:color w:val="222222"/>
          <w:shd w:val="clear" w:color="auto" w:fill="FFFFFF"/>
        </w:rPr>
        <w:t>debt financing</w:t>
      </w:r>
      <w:r w:rsidRPr="004E3FF7">
        <w:rPr>
          <w:color w:val="222222"/>
          <w:shd w:val="clear" w:color="auto" w:fill="FFFFFF"/>
        </w:rPr>
        <w:t xml:space="preserve"> than others. </w:t>
      </w:r>
      <w:r w:rsidR="00111C5F">
        <w:rPr>
          <w:shd w:val="clear" w:color="auto" w:fill="FFFFFF"/>
          <w:lang w:val="en-GB"/>
        </w:rPr>
        <w:t>This indicator shows to the</w:t>
      </w:r>
      <w:r w:rsidRPr="00C83E5A">
        <w:t xml:space="preserve"> lenders </w:t>
      </w:r>
      <w:r w:rsidR="00111C5F">
        <w:rPr>
          <w:lang w:val="en-GB"/>
        </w:rPr>
        <w:t xml:space="preserve">if the bank is enough </w:t>
      </w:r>
      <w:r w:rsidRPr="00C83E5A">
        <w:t>financially stable</w:t>
      </w:r>
      <w:r w:rsidRPr="00C83E5A">
        <w:rPr>
          <w:lang w:val="en-GB"/>
        </w:rPr>
        <w:t xml:space="preserve"> </w:t>
      </w:r>
      <w:r w:rsidRPr="00C83E5A">
        <w:t>to make loan payments</w:t>
      </w:r>
      <w:r w:rsidR="00111C5F">
        <w:rPr>
          <w:lang w:val="en-GB"/>
        </w:rPr>
        <w:t xml:space="preserve"> every month.</w:t>
      </w:r>
      <w:r w:rsidRPr="00C83E5A">
        <w:rPr>
          <w:lang w:val="en-GB"/>
        </w:rPr>
        <w:t xml:space="preserve"> </w:t>
      </w:r>
      <w:r w:rsidRPr="00C83E5A">
        <w:t xml:space="preserve">And for </w:t>
      </w:r>
      <w:r w:rsidR="00111C5F">
        <w:rPr>
          <w:lang w:val="en-GB"/>
        </w:rPr>
        <w:t xml:space="preserve">the potential </w:t>
      </w:r>
      <w:r w:rsidRPr="00C83E5A">
        <w:t>investors, th</w:t>
      </w:r>
      <w:r w:rsidR="00111C5F">
        <w:rPr>
          <w:lang w:val="en-GB"/>
        </w:rPr>
        <w:t xml:space="preserve">is </w:t>
      </w:r>
      <w:r w:rsidRPr="00C83E5A">
        <w:t>ratio indicate</w:t>
      </w:r>
      <w:r w:rsidR="00111C5F">
        <w:rPr>
          <w:lang w:val="en-GB"/>
        </w:rPr>
        <w:t>s</w:t>
      </w:r>
      <w:r w:rsidRPr="00C83E5A">
        <w:t xml:space="preserve"> how </w:t>
      </w:r>
      <w:r w:rsidR="00111C5F">
        <w:rPr>
          <w:lang w:val="en-GB"/>
        </w:rPr>
        <w:t xml:space="preserve">big is the risk of investing </w:t>
      </w:r>
      <w:r w:rsidRPr="00C83E5A">
        <w:t xml:space="preserve">in a company. </w:t>
      </w:r>
      <w:r w:rsidR="00111C5F">
        <w:rPr>
          <w:lang w:val="en-GB"/>
        </w:rPr>
        <w:t xml:space="preserve">If the </w:t>
      </w:r>
      <w:r w:rsidR="004E4C1E">
        <w:rPr>
          <w:lang w:val="en-GB"/>
        </w:rPr>
        <w:t>d</w:t>
      </w:r>
      <w:r w:rsidRPr="00C83E5A">
        <w:t>ebt to equity ratio</w:t>
      </w:r>
      <w:r w:rsidR="00111C5F">
        <w:rPr>
          <w:lang w:val="en-GB"/>
        </w:rPr>
        <w:t xml:space="preserve"> is higher, that means that the investment is risky</w:t>
      </w:r>
      <w:r w:rsidRPr="00C83E5A">
        <w:t>.</w:t>
      </w:r>
      <w:r w:rsidRPr="00C83E5A">
        <w:rPr>
          <w:lang w:val="en-GB"/>
        </w:rPr>
        <w:t xml:space="preserve"> </w:t>
      </w:r>
      <w:proofErr w:type="gramStart"/>
      <w:r w:rsidRPr="00C83E5A">
        <w:rPr>
          <w:lang w:val="en-GB"/>
        </w:rPr>
        <w:t>So</w:t>
      </w:r>
      <w:proofErr w:type="gramEnd"/>
      <w:r w:rsidRPr="00C83E5A">
        <w:rPr>
          <w:lang w:val="en-GB"/>
        </w:rPr>
        <w:t xml:space="preserve"> from the information above it’s clear that 2016 was riskier for the investors</w:t>
      </w:r>
      <w:r w:rsidR="00657C93" w:rsidRPr="00C83E5A">
        <w:rPr>
          <w:lang w:val="en-GB"/>
        </w:rPr>
        <w:t xml:space="preserve"> from one side but from another side it</w:t>
      </w:r>
      <w:r w:rsidRPr="00C83E5A">
        <w:rPr>
          <w:lang w:val="en-GB"/>
        </w:rPr>
        <w:t xml:space="preserve"> </w:t>
      </w:r>
      <w:r w:rsidR="00657C93" w:rsidRPr="00C83E5A">
        <w:rPr>
          <w:shd w:val="clear" w:color="auto" w:fill="FFFFFF"/>
        </w:rPr>
        <w:t xml:space="preserve">indicates an aggressive growth </w:t>
      </w:r>
      <w:r w:rsidR="00657C93" w:rsidRPr="00657C93">
        <w:rPr>
          <w:color w:val="111111"/>
          <w:shd w:val="clear" w:color="auto" w:fill="FFFFFF"/>
        </w:rPr>
        <w:t>strategy by</w:t>
      </w:r>
      <w:r w:rsidR="00657C93" w:rsidRPr="00657C93">
        <w:rPr>
          <w:color w:val="111111"/>
          <w:shd w:val="clear" w:color="auto" w:fill="FFFFFF"/>
          <w:lang w:val="en-GB"/>
        </w:rPr>
        <w:t xml:space="preserve"> the bank</w:t>
      </w:r>
      <w:r w:rsidR="00657C93" w:rsidRPr="00657C93">
        <w:rPr>
          <w:color w:val="111111"/>
          <w:shd w:val="clear" w:color="auto" w:fill="FFFFFF"/>
        </w:rPr>
        <w:t xml:space="preserve"> because it has taken on debt. For investors, this means potentially increased profits with a correspondingly increased risk of </w:t>
      </w:r>
      <w:r w:rsidR="00657C93" w:rsidRPr="00657C93">
        <w:rPr>
          <w:color w:val="111111"/>
          <w:shd w:val="clear" w:color="auto" w:fill="FFFFFF"/>
        </w:rPr>
        <w:lastRenderedPageBreak/>
        <w:t xml:space="preserve">loss. If the extra debt that the </w:t>
      </w:r>
      <w:r w:rsidR="00657C93" w:rsidRPr="00657C93">
        <w:rPr>
          <w:color w:val="111111"/>
          <w:shd w:val="clear" w:color="auto" w:fill="FFFFFF"/>
          <w:lang w:val="en-GB"/>
        </w:rPr>
        <w:t xml:space="preserve">bank </w:t>
      </w:r>
      <w:r w:rsidR="00657C93" w:rsidRPr="00657C93">
        <w:rPr>
          <w:color w:val="111111"/>
          <w:shd w:val="clear" w:color="auto" w:fill="FFFFFF"/>
        </w:rPr>
        <w:t>takes on enables it to increase net profits by an amount greater than the interest cost of the additional debt, then the</w:t>
      </w:r>
      <w:r w:rsidR="00657C93" w:rsidRPr="00657C93">
        <w:rPr>
          <w:color w:val="111111"/>
          <w:shd w:val="clear" w:color="auto" w:fill="FFFFFF"/>
          <w:lang w:val="en-GB"/>
        </w:rPr>
        <w:t xml:space="preserve"> bank </w:t>
      </w:r>
      <w:r w:rsidR="00657C93" w:rsidRPr="00657C93">
        <w:rPr>
          <w:color w:val="111111"/>
          <w:shd w:val="clear" w:color="auto" w:fill="FFFFFF"/>
        </w:rPr>
        <w:t>should deliver a higher return on equity (ROE) to investors.</w:t>
      </w:r>
      <w:r w:rsidR="00657C93" w:rsidRPr="00657C93">
        <w:rPr>
          <w:color w:val="111111"/>
          <w:shd w:val="clear" w:color="auto" w:fill="FFFFFF"/>
          <w:lang w:val="en-GB"/>
        </w:rPr>
        <w:t xml:space="preserve"> </w:t>
      </w:r>
      <w:proofErr w:type="gramStart"/>
      <w:r w:rsidR="00657C93" w:rsidRPr="00657C93">
        <w:rPr>
          <w:color w:val="111111"/>
          <w:shd w:val="clear" w:color="auto" w:fill="FFFFFF"/>
          <w:lang w:val="en-GB"/>
        </w:rPr>
        <w:t>Basically</w:t>
      </w:r>
      <w:proofErr w:type="gramEnd"/>
      <w:r w:rsidR="00657C93" w:rsidRPr="00657C93">
        <w:rPr>
          <w:color w:val="111111"/>
          <w:shd w:val="clear" w:color="auto" w:fill="FFFFFF"/>
          <w:lang w:val="en-GB"/>
        </w:rPr>
        <w:t xml:space="preserve"> the reason for carrying </w:t>
      </w:r>
      <w:r w:rsidR="00657C93" w:rsidRPr="00657C93">
        <w:rPr>
          <w:color w:val="111111"/>
          <w:shd w:val="clear" w:color="auto" w:fill="FFFFFF"/>
        </w:rPr>
        <w:t>higher amounts of debt</w:t>
      </w:r>
      <w:r w:rsidR="00657C93" w:rsidRPr="00657C93">
        <w:rPr>
          <w:color w:val="111111"/>
          <w:shd w:val="clear" w:color="auto" w:fill="FFFFFF"/>
          <w:lang w:val="en-GB"/>
        </w:rPr>
        <w:t xml:space="preserve"> from the banks</w:t>
      </w:r>
      <w:r w:rsidR="00657C93" w:rsidRPr="00657C93">
        <w:rPr>
          <w:color w:val="111111"/>
          <w:shd w:val="clear" w:color="auto" w:fill="FFFFFF"/>
        </w:rPr>
        <w:t xml:space="preserve"> </w:t>
      </w:r>
      <w:r w:rsidR="00657C93" w:rsidRPr="00657C93">
        <w:rPr>
          <w:color w:val="111111"/>
          <w:shd w:val="clear" w:color="auto" w:fill="FFFFFF"/>
          <w:lang w:val="en-GB"/>
        </w:rPr>
        <w:t xml:space="preserve">is that </w:t>
      </w:r>
      <w:r w:rsidR="00657C93" w:rsidRPr="00657C93">
        <w:rPr>
          <w:color w:val="111111"/>
          <w:shd w:val="clear" w:color="auto" w:fill="FFFFFF"/>
        </w:rPr>
        <w:t>they own substantial fixed assets in the form of branch networks.</w:t>
      </w:r>
    </w:p>
    <w:p w14:paraId="6105C78E" w14:textId="5E6FB371" w:rsidR="00657C93" w:rsidRPr="005A3293" w:rsidRDefault="00657C93" w:rsidP="004E3FF7">
      <w:pPr>
        <w:pStyle w:val="NormalWeb"/>
        <w:spacing w:before="240" w:beforeAutospacing="0" w:after="240" w:afterAutospacing="0" w:line="360" w:lineRule="auto"/>
        <w:jc w:val="both"/>
        <w:textAlignment w:val="baseline"/>
        <w:rPr>
          <w:color w:val="111111"/>
          <w:shd w:val="clear" w:color="auto" w:fill="FFFFFF"/>
        </w:rPr>
      </w:pPr>
      <w:r>
        <w:rPr>
          <w:color w:val="111111"/>
          <w:shd w:val="clear" w:color="auto" w:fill="FFFFFF"/>
          <w:lang w:val="en-GB"/>
        </w:rPr>
        <w:t xml:space="preserve">The next </w:t>
      </w:r>
      <w:r w:rsidR="00AA28CB">
        <w:rPr>
          <w:color w:val="111111"/>
          <w:shd w:val="clear" w:color="auto" w:fill="FFFFFF"/>
          <w:lang w:val="en-GB"/>
        </w:rPr>
        <w:t xml:space="preserve">very important indicator </w:t>
      </w:r>
      <w:r>
        <w:rPr>
          <w:color w:val="111111"/>
          <w:shd w:val="clear" w:color="auto" w:fill="FFFFFF"/>
          <w:lang w:val="en-GB"/>
        </w:rPr>
        <w:t xml:space="preserve">that will be calculated and analysed is </w:t>
      </w:r>
      <w:r w:rsidR="00AA28CB">
        <w:rPr>
          <w:color w:val="111111"/>
          <w:shd w:val="clear" w:color="auto" w:fill="FFFFFF"/>
          <w:lang w:val="en-GB"/>
        </w:rPr>
        <w:t xml:space="preserve">debt to capital ratio. </w:t>
      </w:r>
    </w:p>
    <w:p w14:paraId="44A61899" w14:textId="7B46DD7E" w:rsidR="006A338C" w:rsidRDefault="006A338C" w:rsidP="004E3FF7">
      <w:pPr>
        <w:pStyle w:val="NormalWeb"/>
        <w:spacing w:before="240" w:beforeAutospacing="0" w:after="240" w:afterAutospacing="0" w:line="360" w:lineRule="auto"/>
        <w:jc w:val="both"/>
        <w:textAlignment w:val="baseline"/>
        <w:rPr>
          <w:rFonts w:eastAsiaTheme="minorHAnsi"/>
          <w:color w:val="111111"/>
          <w:shd w:val="clear" w:color="auto" w:fill="FFFFFF"/>
          <w:lang w:val="en-GB" w:eastAsia="en-US"/>
        </w:rPr>
      </w:pPr>
      <w:r w:rsidRPr="00E3705D">
        <w:rPr>
          <w:rFonts w:eastAsiaTheme="minorHAnsi"/>
          <w:color w:val="111111"/>
          <w:shd w:val="clear" w:color="auto" w:fill="FFFFFF"/>
          <w:lang w:val="en-GB" w:eastAsia="en-US"/>
        </w:rPr>
        <w:t xml:space="preserve">The debt-to-capital ratio measures </w:t>
      </w:r>
      <w:r w:rsidR="004E4C1E">
        <w:rPr>
          <w:rFonts w:eastAsiaTheme="minorHAnsi"/>
          <w:color w:val="111111"/>
          <w:shd w:val="clear" w:color="auto" w:fill="FFFFFF"/>
          <w:lang w:val="en-GB" w:eastAsia="en-US"/>
        </w:rPr>
        <w:t>the</w:t>
      </w:r>
      <w:r w:rsidRPr="00E3705D">
        <w:rPr>
          <w:rFonts w:eastAsiaTheme="minorHAnsi"/>
          <w:color w:val="111111"/>
          <w:shd w:val="clear" w:color="auto" w:fill="FFFFFF"/>
          <w:lang w:val="en-GB" w:eastAsia="en-US"/>
        </w:rPr>
        <w:t xml:space="preserve"> financial leverage </w:t>
      </w:r>
      <w:r w:rsidR="004E4C1E">
        <w:rPr>
          <w:rFonts w:eastAsiaTheme="minorHAnsi"/>
          <w:color w:val="111111"/>
          <w:shd w:val="clear" w:color="auto" w:fill="FFFFFF"/>
          <w:lang w:val="en-GB" w:eastAsia="en-US"/>
        </w:rPr>
        <w:t xml:space="preserve">of the bank </w:t>
      </w:r>
      <w:r w:rsidRPr="00E3705D">
        <w:rPr>
          <w:rFonts w:eastAsiaTheme="minorHAnsi"/>
          <w:color w:val="111111"/>
          <w:shd w:val="clear" w:color="auto" w:fill="FFFFFF"/>
          <w:lang w:val="en-GB" w:eastAsia="en-US"/>
        </w:rPr>
        <w:t xml:space="preserve">and it </w:t>
      </w:r>
      <w:r w:rsidR="004E4C1E">
        <w:rPr>
          <w:rFonts w:eastAsiaTheme="minorHAnsi"/>
          <w:color w:val="111111"/>
          <w:shd w:val="clear" w:color="auto" w:fill="FFFFFF"/>
          <w:lang w:val="en-GB" w:eastAsia="en-US"/>
        </w:rPr>
        <w:t>shows to the</w:t>
      </w:r>
      <w:r w:rsidRPr="00E3705D">
        <w:rPr>
          <w:rFonts w:eastAsiaTheme="minorHAnsi"/>
          <w:color w:val="111111"/>
          <w:shd w:val="clear" w:color="auto" w:fill="FFFFFF"/>
          <w:lang w:val="en-GB" w:eastAsia="en-US"/>
        </w:rPr>
        <w:t xml:space="preserve"> analysts and </w:t>
      </w:r>
      <w:r w:rsidR="001D3FDF">
        <w:rPr>
          <w:rFonts w:eastAsiaTheme="minorHAnsi"/>
          <w:color w:val="111111"/>
          <w:shd w:val="clear" w:color="auto" w:fill="FFFFFF"/>
          <w:lang w:val="en-GB" w:eastAsia="en-US"/>
        </w:rPr>
        <w:t xml:space="preserve">potential </w:t>
      </w:r>
      <w:r w:rsidRPr="00E3705D">
        <w:rPr>
          <w:rFonts w:eastAsiaTheme="minorHAnsi"/>
          <w:color w:val="111111"/>
          <w:shd w:val="clear" w:color="auto" w:fill="FFFFFF"/>
          <w:lang w:val="en-GB" w:eastAsia="en-US"/>
        </w:rPr>
        <w:t xml:space="preserve">investors </w:t>
      </w:r>
      <w:r w:rsidR="001D3FDF">
        <w:rPr>
          <w:rFonts w:eastAsiaTheme="minorHAnsi"/>
          <w:color w:val="111111"/>
          <w:shd w:val="clear" w:color="auto" w:fill="FFFFFF"/>
          <w:lang w:val="en-GB" w:eastAsia="en-US"/>
        </w:rPr>
        <w:t>what’s the</w:t>
      </w:r>
      <w:r w:rsidRPr="00E3705D">
        <w:rPr>
          <w:rFonts w:eastAsiaTheme="minorHAnsi"/>
          <w:color w:val="111111"/>
          <w:shd w:val="clear" w:color="auto" w:fill="FFFFFF"/>
          <w:lang w:val="en-GB" w:eastAsia="en-US"/>
        </w:rPr>
        <w:t> </w:t>
      </w:r>
      <w:hyperlink r:id="rId12" w:history="1">
        <w:r w:rsidRPr="00847A74">
          <w:rPr>
            <w:rFonts w:eastAsiaTheme="minorHAnsi"/>
            <w:shd w:val="clear" w:color="auto" w:fill="FFFFFF"/>
            <w:lang w:val="en-GB" w:eastAsia="en-US"/>
          </w:rPr>
          <w:t>financial structure</w:t>
        </w:r>
      </w:hyperlink>
      <w:r w:rsidRPr="00E3705D">
        <w:rPr>
          <w:rFonts w:eastAsiaTheme="minorHAnsi"/>
          <w:color w:val="111111"/>
          <w:shd w:val="clear" w:color="auto" w:fill="FFFFFF"/>
          <w:lang w:val="en-GB" w:eastAsia="en-US"/>
        </w:rPr>
        <w:t> </w:t>
      </w:r>
      <w:r w:rsidR="001D3FDF">
        <w:rPr>
          <w:rFonts w:eastAsiaTheme="minorHAnsi"/>
          <w:color w:val="111111"/>
          <w:shd w:val="clear" w:color="auto" w:fill="FFFFFF"/>
          <w:lang w:val="en-GB" w:eastAsia="en-US"/>
        </w:rPr>
        <w:t xml:space="preserve">of the company </w:t>
      </w:r>
      <w:r w:rsidRPr="00E3705D">
        <w:rPr>
          <w:rFonts w:eastAsiaTheme="minorHAnsi"/>
          <w:color w:val="111111"/>
          <w:shd w:val="clear" w:color="auto" w:fill="FFFFFF"/>
          <w:lang w:val="en-GB" w:eastAsia="en-US"/>
        </w:rPr>
        <w:t xml:space="preserve">and whether or not </w:t>
      </w:r>
      <w:r w:rsidR="001D3FDF">
        <w:rPr>
          <w:rFonts w:eastAsiaTheme="minorHAnsi"/>
          <w:color w:val="111111"/>
          <w:shd w:val="clear" w:color="auto" w:fill="FFFFFF"/>
          <w:lang w:val="en-GB" w:eastAsia="en-US"/>
        </w:rPr>
        <w:t>to make the investment in it</w:t>
      </w:r>
      <w:r w:rsidRPr="00E3705D">
        <w:rPr>
          <w:rFonts w:eastAsiaTheme="minorHAnsi"/>
          <w:color w:val="111111"/>
          <w:shd w:val="clear" w:color="auto" w:fill="FFFFFF"/>
          <w:lang w:val="en-GB" w:eastAsia="en-US"/>
        </w:rPr>
        <w:t xml:space="preserve">. </w:t>
      </w:r>
      <w:r w:rsidR="001D3FDF">
        <w:rPr>
          <w:rFonts w:eastAsiaTheme="minorHAnsi"/>
          <w:color w:val="111111"/>
          <w:shd w:val="clear" w:color="auto" w:fill="FFFFFF"/>
          <w:lang w:val="en-GB" w:eastAsia="en-US"/>
        </w:rPr>
        <w:t xml:space="preserve">The investment is riskier if all </w:t>
      </w:r>
      <w:r w:rsidR="00CB0E87">
        <w:rPr>
          <w:rFonts w:eastAsiaTheme="minorHAnsi"/>
          <w:color w:val="111111"/>
          <w:shd w:val="clear" w:color="auto" w:fill="FFFFFF"/>
          <w:lang w:val="en-GB" w:eastAsia="en-US"/>
        </w:rPr>
        <w:t>else</w:t>
      </w:r>
      <w:r w:rsidR="001D3FDF">
        <w:rPr>
          <w:rFonts w:eastAsiaTheme="minorHAnsi"/>
          <w:color w:val="111111"/>
          <w:shd w:val="clear" w:color="auto" w:fill="FFFFFF"/>
          <w:lang w:val="en-GB" w:eastAsia="en-US"/>
        </w:rPr>
        <w:t xml:space="preserve"> being equal and the debt to capital ratio is higher. </w:t>
      </w:r>
      <w:r w:rsidRPr="00E3705D">
        <w:rPr>
          <w:rFonts w:eastAsiaTheme="minorHAnsi"/>
          <w:color w:val="111111"/>
          <w:shd w:val="clear" w:color="auto" w:fill="FFFFFF"/>
          <w:lang w:val="en-GB" w:eastAsia="en-US"/>
        </w:rPr>
        <w:t>Thus, using total capital give</w:t>
      </w:r>
      <w:r w:rsidR="001D3FDF">
        <w:rPr>
          <w:rFonts w:eastAsiaTheme="minorHAnsi"/>
          <w:color w:val="111111"/>
          <w:shd w:val="clear" w:color="auto" w:fill="FFFFFF"/>
          <w:lang w:val="en-GB" w:eastAsia="en-US"/>
        </w:rPr>
        <w:t>s</w:t>
      </w:r>
      <w:r w:rsidRPr="00E3705D">
        <w:rPr>
          <w:rFonts w:eastAsiaTheme="minorHAnsi"/>
          <w:color w:val="111111"/>
          <w:shd w:val="clear" w:color="auto" w:fill="FFFFFF"/>
          <w:lang w:val="en-GB" w:eastAsia="en-US"/>
        </w:rPr>
        <w:t xml:space="preserve"> a more accurate </w:t>
      </w:r>
      <w:r w:rsidR="001D3FDF">
        <w:rPr>
          <w:rFonts w:eastAsiaTheme="minorHAnsi"/>
          <w:color w:val="111111"/>
          <w:shd w:val="clear" w:color="auto" w:fill="FFFFFF"/>
          <w:lang w:val="en-GB" w:eastAsia="en-US"/>
        </w:rPr>
        <w:t>vision</w:t>
      </w:r>
      <w:r w:rsidRPr="00E3705D">
        <w:rPr>
          <w:rFonts w:eastAsiaTheme="minorHAnsi"/>
          <w:color w:val="111111"/>
          <w:shd w:val="clear" w:color="auto" w:fill="FFFFFF"/>
          <w:lang w:val="en-GB" w:eastAsia="en-US"/>
        </w:rPr>
        <w:t xml:space="preserve"> of the company's </w:t>
      </w:r>
      <w:r w:rsidR="001D3FDF">
        <w:rPr>
          <w:rFonts w:eastAsiaTheme="minorHAnsi"/>
          <w:color w:val="111111"/>
          <w:shd w:val="clear" w:color="auto" w:fill="FFFFFF"/>
          <w:lang w:val="en-GB" w:eastAsia="en-US"/>
        </w:rPr>
        <w:t>health</w:t>
      </w:r>
      <w:r w:rsidRPr="00E3705D">
        <w:rPr>
          <w:rFonts w:eastAsiaTheme="minorHAnsi"/>
          <w:color w:val="111111"/>
          <w:shd w:val="clear" w:color="auto" w:fill="FFFFFF"/>
          <w:lang w:val="en-GB" w:eastAsia="en-US"/>
        </w:rPr>
        <w:t xml:space="preserve">. While most companies </w:t>
      </w:r>
      <w:r w:rsidR="001D3FDF">
        <w:rPr>
          <w:rFonts w:eastAsiaTheme="minorHAnsi"/>
          <w:color w:val="111111"/>
          <w:shd w:val="clear" w:color="auto" w:fill="FFFFFF"/>
          <w:lang w:val="en-GB" w:eastAsia="en-US"/>
        </w:rPr>
        <w:t xml:space="preserve">are used to </w:t>
      </w:r>
      <w:r w:rsidRPr="00E3705D">
        <w:rPr>
          <w:rFonts w:eastAsiaTheme="minorHAnsi"/>
          <w:color w:val="111111"/>
          <w:shd w:val="clear" w:color="auto" w:fill="FFFFFF"/>
          <w:lang w:val="en-GB" w:eastAsia="en-US"/>
        </w:rPr>
        <w:t xml:space="preserve">finance their </w:t>
      </w:r>
      <w:r w:rsidR="001D3FDF">
        <w:rPr>
          <w:rFonts w:eastAsiaTheme="minorHAnsi"/>
          <w:color w:val="111111"/>
          <w:shd w:val="clear" w:color="auto" w:fill="FFFFFF"/>
          <w:lang w:val="en-GB" w:eastAsia="en-US"/>
        </w:rPr>
        <w:t xml:space="preserve">financial </w:t>
      </w:r>
      <w:r w:rsidRPr="00E3705D">
        <w:rPr>
          <w:rFonts w:eastAsiaTheme="minorHAnsi"/>
          <w:color w:val="111111"/>
          <w:shd w:val="clear" w:color="auto" w:fill="FFFFFF"/>
          <w:lang w:val="en-GB" w:eastAsia="en-US"/>
        </w:rPr>
        <w:t xml:space="preserve">operations through a mixture of debt and equity, looking at total debt or net debt of a company may not </w:t>
      </w:r>
      <w:r w:rsidR="001D3FDF">
        <w:rPr>
          <w:rFonts w:eastAsiaTheme="minorHAnsi"/>
          <w:color w:val="111111"/>
          <w:shd w:val="clear" w:color="auto" w:fill="FFFFFF"/>
          <w:lang w:val="en-GB" w:eastAsia="en-US"/>
        </w:rPr>
        <w:t>give an accurate picture of its financial health.</w:t>
      </w:r>
      <w:r w:rsidRPr="00E3705D">
        <w:rPr>
          <w:rFonts w:eastAsiaTheme="minorHAnsi"/>
          <w:color w:val="111111"/>
          <w:shd w:val="clear" w:color="auto" w:fill="FFFFFF"/>
          <w:lang w:val="en-GB" w:eastAsia="en-US"/>
        </w:rPr>
        <w:t xml:space="preserve"> Interest-bearing debt includes bank loans, notes payable, bonds payable, etc. Non-interest bearing debt includes </w:t>
      </w:r>
      <w:hyperlink r:id="rId13" w:history="1">
        <w:r w:rsidRPr="00847A74">
          <w:rPr>
            <w:rFonts w:eastAsiaTheme="minorHAnsi"/>
            <w:shd w:val="clear" w:color="auto" w:fill="FFFFFF"/>
            <w:lang w:val="en-GB" w:eastAsia="en-US"/>
          </w:rPr>
          <w:t>accrued expenses</w:t>
        </w:r>
      </w:hyperlink>
      <w:r w:rsidRPr="00847A74">
        <w:rPr>
          <w:rFonts w:eastAsiaTheme="minorHAnsi"/>
          <w:shd w:val="clear" w:color="auto" w:fill="FFFFFF"/>
          <w:lang w:val="en-GB" w:eastAsia="en-US"/>
        </w:rPr>
        <w:t>,</w:t>
      </w:r>
      <w:r w:rsidRPr="00E3705D">
        <w:rPr>
          <w:rFonts w:eastAsiaTheme="minorHAnsi"/>
          <w:color w:val="111111"/>
          <w:shd w:val="clear" w:color="auto" w:fill="FFFFFF"/>
          <w:lang w:val="en-GB" w:eastAsia="en-US"/>
        </w:rPr>
        <w:t xml:space="preserve"> trade payable, etc.</w:t>
      </w:r>
    </w:p>
    <w:p w14:paraId="3468FA94" w14:textId="5440DD32" w:rsidR="00521F1E" w:rsidRPr="00521F1E" w:rsidRDefault="00521F1E" w:rsidP="00521F1E">
      <w:pPr>
        <w:shd w:val="clear" w:color="auto" w:fill="FFFFFF"/>
        <w:spacing w:before="100" w:beforeAutospacing="1" w:after="100" w:afterAutospacing="1" w:line="360" w:lineRule="auto"/>
        <w:jc w:val="both"/>
        <w:rPr>
          <w:rFonts w:ascii="Times New Roman" w:eastAsia="Times New Roman" w:hAnsi="Times New Roman" w:cs="Times New Roman"/>
          <w:b/>
          <w:color w:val="444444"/>
          <w:sz w:val="24"/>
          <w:szCs w:val="24"/>
          <w:lang w:eastAsia="bg-BG"/>
        </w:rPr>
      </w:pPr>
      <w:proofErr w:type="spellStart"/>
      <w:r w:rsidRPr="00C83E5A">
        <w:rPr>
          <w:rFonts w:ascii="Times New Roman" w:eastAsia="Times New Roman" w:hAnsi="Times New Roman" w:cs="Times New Roman"/>
          <w:b/>
          <w:sz w:val="24"/>
          <w:szCs w:val="24"/>
          <w:lang w:eastAsia="bg-BG"/>
        </w:rPr>
        <w:t>Tabl</w:t>
      </w:r>
      <w:proofErr w:type="spellEnd"/>
      <w:r w:rsidRPr="00C83E5A">
        <w:rPr>
          <w:rFonts w:ascii="Times New Roman" w:eastAsia="Times New Roman" w:hAnsi="Times New Roman" w:cs="Times New Roman"/>
          <w:b/>
          <w:sz w:val="24"/>
          <w:szCs w:val="24"/>
          <w:lang w:eastAsia="bg-BG"/>
        </w:rPr>
        <w:t>. 8 Gearing ratios of Banco Santander SA</w:t>
      </w:r>
      <w:r w:rsidR="001A732D">
        <w:rPr>
          <w:rFonts w:ascii="Times New Roman" w:eastAsia="Times New Roman" w:hAnsi="Times New Roman" w:cs="Times New Roman"/>
          <w:b/>
          <w:sz w:val="24"/>
          <w:szCs w:val="24"/>
          <w:lang w:eastAsia="bg-BG"/>
        </w:rPr>
        <w:t xml:space="preserve"> </w:t>
      </w:r>
      <w:r w:rsidRPr="00C83E5A">
        <w:rPr>
          <w:rFonts w:ascii="Times New Roman" w:eastAsia="Times New Roman" w:hAnsi="Times New Roman" w:cs="Times New Roman"/>
          <w:b/>
          <w:sz w:val="24"/>
          <w:szCs w:val="24"/>
          <w:lang w:eastAsia="bg-BG"/>
        </w:rPr>
        <w:t>(2014-2018) and Barclays (201</w:t>
      </w:r>
      <w:r w:rsidR="00CC7175">
        <w:rPr>
          <w:rFonts w:ascii="Times New Roman" w:eastAsia="Times New Roman" w:hAnsi="Times New Roman" w:cs="Times New Roman"/>
          <w:b/>
          <w:sz w:val="24"/>
          <w:szCs w:val="24"/>
          <w:lang w:eastAsia="bg-BG"/>
        </w:rPr>
        <w:t>8</w:t>
      </w:r>
      <w:r w:rsidRPr="00C83E5A">
        <w:rPr>
          <w:rFonts w:ascii="Times New Roman" w:eastAsia="Times New Roman" w:hAnsi="Times New Roman" w:cs="Times New Roman"/>
          <w:b/>
          <w:sz w:val="24"/>
          <w:szCs w:val="24"/>
          <w:lang w:eastAsia="bg-BG"/>
        </w:rPr>
        <w:t>)</w:t>
      </w:r>
    </w:p>
    <w:tbl>
      <w:tblPr>
        <w:tblW w:w="6880" w:type="dxa"/>
        <w:tblCellMar>
          <w:left w:w="70" w:type="dxa"/>
          <w:right w:w="70" w:type="dxa"/>
        </w:tblCellMar>
        <w:tblLook w:val="04A0" w:firstRow="1" w:lastRow="0" w:firstColumn="1" w:lastColumn="0" w:noHBand="0" w:noVBand="1"/>
      </w:tblPr>
      <w:tblGrid>
        <w:gridCol w:w="1397"/>
        <w:gridCol w:w="906"/>
        <w:gridCol w:w="928"/>
        <w:gridCol w:w="925"/>
        <w:gridCol w:w="872"/>
        <w:gridCol w:w="872"/>
        <w:gridCol w:w="980"/>
      </w:tblGrid>
      <w:tr w:rsidR="00AA28CB" w:rsidRPr="008D1C3A" w14:paraId="5248EE06" w14:textId="77777777" w:rsidTr="006A338C">
        <w:trPr>
          <w:trHeight w:val="960"/>
        </w:trPr>
        <w:tc>
          <w:tcPr>
            <w:tcW w:w="1397"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6D9E94E" w14:textId="77777777" w:rsidR="00AA28CB" w:rsidRPr="00C83E5A" w:rsidRDefault="00AA28CB" w:rsidP="00DA467C">
            <w:pPr>
              <w:spacing w:after="0" w:line="240" w:lineRule="auto"/>
              <w:jc w:val="both"/>
              <w:rPr>
                <w:rFonts w:ascii="Times New Roman" w:eastAsia="Times New Roman" w:hAnsi="Times New Roman" w:cs="Times New Roman"/>
                <w:sz w:val="24"/>
                <w:szCs w:val="24"/>
                <w:lang w:val="bg-BG" w:eastAsia="bg-BG"/>
              </w:rPr>
            </w:pPr>
            <w:r w:rsidRPr="00C83E5A">
              <w:rPr>
                <w:rFonts w:ascii="Times New Roman" w:eastAsia="Times New Roman" w:hAnsi="Times New Roman" w:cs="Times New Roman"/>
                <w:sz w:val="24"/>
                <w:szCs w:val="24"/>
                <w:lang w:val="bg-BG" w:eastAsia="bg-BG"/>
              </w:rPr>
              <w:t>Banco Santander</w:t>
            </w:r>
          </w:p>
        </w:tc>
        <w:tc>
          <w:tcPr>
            <w:tcW w:w="906" w:type="dxa"/>
            <w:tcBorders>
              <w:top w:val="single" w:sz="8" w:space="0" w:color="auto"/>
              <w:left w:val="nil"/>
              <w:bottom w:val="single" w:sz="8" w:space="0" w:color="auto"/>
              <w:right w:val="single" w:sz="8" w:space="0" w:color="auto"/>
            </w:tcBorders>
            <w:shd w:val="clear" w:color="auto" w:fill="auto"/>
            <w:vAlign w:val="center"/>
            <w:hideMark/>
          </w:tcPr>
          <w:p w14:paraId="50D84B7F" w14:textId="77777777" w:rsidR="00AA28CB" w:rsidRPr="00C83E5A" w:rsidRDefault="00AA28CB" w:rsidP="00DA467C">
            <w:pPr>
              <w:spacing w:after="0" w:line="240" w:lineRule="auto"/>
              <w:jc w:val="both"/>
              <w:rPr>
                <w:rFonts w:ascii="Times New Roman" w:eastAsia="Times New Roman" w:hAnsi="Times New Roman" w:cs="Times New Roman"/>
                <w:sz w:val="24"/>
                <w:szCs w:val="24"/>
                <w:lang w:val="bg-BG" w:eastAsia="bg-BG"/>
              </w:rPr>
            </w:pPr>
            <w:r w:rsidRPr="00C83E5A">
              <w:rPr>
                <w:rFonts w:ascii="Times New Roman" w:eastAsia="Times New Roman" w:hAnsi="Times New Roman" w:cs="Times New Roman"/>
                <w:sz w:val="24"/>
                <w:szCs w:val="24"/>
                <w:lang w:val="bg-BG" w:eastAsia="bg-BG"/>
              </w:rPr>
              <w:t>2014</w:t>
            </w:r>
          </w:p>
        </w:tc>
        <w:tc>
          <w:tcPr>
            <w:tcW w:w="928" w:type="dxa"/>
            <w:tcBorders>
              <w:top w:val="single" w:sz="8" w:space="0" w:color="auto"/>
              <w:left w:val="nil"/>
              <w:bottom w:val="single" w:sz="8" w:space="0" w:color="auto"/>
              <w:right w:val="single" w:sz="8" w:space="0" w:color="auto"/>
            </w:tcBorders>
            <w:shd w:val="clear" w:color="auto" w:fill="auto"/>
            <w:vAlign w:val="center"/>
            <w:hideMark/>
          </w:tcPr>
          <w:p w14:paraId="14D53223" w14:textId="77777777" w:rsidR="00AA28CB" w:rsidRPr="00C83E5A" w:rsidRDefault="00AA28CB" w:rsidP="00DA467C">
            <w:pPr>
              <w:spacing w:after="0" w:line="240" w:lineRule="auto"/>
              <w:jc w:val="both"/>
              <w:rPr>
                <w:rFonts w:ascii="Times New Roman" w:eastAsia="Times New Roman" w:hAnsi="Times New Roman" w:cs="Times New Roman"/>
                <w:sz w:val="24"/>
                <w:szCs w:val="24"/>
                <w:lang w:val="bg-BG" w:eastAsia="bg-BG"/>
              </w:rPr>
            </w:pPr>
            <w:r w:rsidRPr="00C83E5A">
              <w:rPr>
                <w:rFonts w:ascii="Times New Roman" w:eastAsia="Times New Roman" w:hAnsi="Times New Roman" w:cs="Times New Roman"/>
                <w:sz w:val="24"/>
                <w:szCs w:val="24"/>
                <w:lang w:val="bg-BG" w:eastAsia="bg-BG"/>
              </w:rPr>
              <w:t>2015</w:t>
            </w:r>
          </w:p>
        </w:tc>
        <w:tc>
          <w:tcPr>
            <w:tcW w:w="925" w:type="dxa"/>
            <w:tcBorders>
              <w:top w:val="single" w:sz="8" w:space="0" w:color="auto"/>
              <w:left w:val="nil"/>
              <w:bottom w:val="single" w:sz="8" w:space="0" w:color="auto"/>
              <w:right w:val="single" w:sz="8" w:space="0" w:color="auto"/>
            </w:tcBorders>
            <w:shd w:val="clear" w:color="auto" w:fill="auto"/>
            <w:vAlign w:val="center"/>
            <w:hideMark/>
          </w:tcPr>
          <w:p w14:paraId="51F12AE0" w14:textId="77777777" w:rsidR="00AA28CB" w:rsidRPr="00C83E5A" w:rsidRDefault="00AA28CB" w:rsidP="00DA467C">
            <w:pPr>
              <w:spacing w:after="0" w:line="240" w:lineRule="auto"/>
              <w:jc w:val="both"/>
              <w:rPr>
                <w:rFonts w:ascii="Times New Roman" w:eastAsia="Times New Roman" w:hAnsi="Times New Roman" w:cs="Times New Roman"/>
                <w:sz w:val="24"/>
                <w:szCs w:val="24"/>
                <w:lang w:val="bg-BG" w:eastAsia="bg-BG"/>
              </w:rPr>
            </w:pPr>
            <w:r w:rsidRPr="00C83E5A">
              <w:rPr>
                <w:rFonts w:ascii="Times New Roman" w:eastAsia="Times New Roman" w:hAnsi="Times New Roman" w:cs="Times New Roman"/>
                <w:sz w:val="24"/>
                <w:szCs w:val="24"/>
                <w:lang w:val="bg-BG" w:eastAsia="bg-BG"/>
              </w:rPr>
              <w:t>2016</w:t>
            </w:r>
          </w:p>
        </w:tc>
        <w:tc>
          <w:tcPr>
            <w:tcW w:w="872" w:type="dxa"/>
            <w:tcBorders>
              <w:top w:val="single" w:sz="8" w:space="0" w:color="auto"/>
              <w:left w:val="nil"/>
              <w:bottom w:val="single" w:sz="8" w:space="0" w:color="auto"/>
              <w:right w:val="single" w:sz="8" w:space="0" w:color="auto"/>
            </w:tcBorders>
            <w:shd w:val="clear" w:color="auto" w:fill="auto"/>
            <w:vAlign w:val="center"/>
            <w:hideMark/>
          </w:tcPr>
          <w:p w14:paraId="2C06BC20" w14:textId="77777777" w:rsidR="00AA28CB" w:rsidRPr="00C83E5A" w:rsidRDefault="00AA28CB" w:rsidP="00DA467C">
            <w:pPr>
              <w:spacing w:after="0" w:line="240" w:lineRule="auto"/>
              <w:jc w:val="both"/>
              <w:rPr>
                <w:rFonts w:ascii="Times New Roman" w:eastAsia="Times New Roman" w:hAnsi="Times New Roman" w:cs="Times New Roman"/>
                <w:sz w:val="24"/>
                <w:szCs w:val="24"/>
                <w:lang w:val="bg-BG" w:eastAsia="bg-BG"/>
              </w:rPr>
            </w:pPr>
            <w:r w:rsidRPr="00C83E5A">
              <w:rPr>
                <w:rFonts w:ascii="Times New Roman" w:eastAsia="Times New Roman" w:hAnsi="Times New Roman" w:cs="Times New Roman"/>
                <w:sz w:val="24"/>
                <w:szCs w:val="24"/>
                <w:lang w:val="bg-BG" w:eastAsia="bg-BG"/>
              </w:rPr>
              <w:t>2017</w:t>
            </w:r>
          </w:p>
        </w:tc>
        <w:tc>
          <w:tcPr>
            <w:tcW w:w="872" w:type="dxa"/>
            <w:tcBorders>
              <w:top w:val="single" w:sz="8" w:space="0" w:color="auto"/>
              <w:left w:val="nil"/>
              <w:bottom w:val="single" w:sz="8" w:space="0" w:color="auto"/>
              <w:right w:val="single" w:sz="8" w:space="0" w:color="auto"/>
            </w:tcBorders>
            <w:shd w:val="clear" w:color="auto" w:fill="auto"/>
            <w:vAlign w:val="center"/>
            <w:hideMark/>
          </w:tcPr>
          <w:p w14:paraId="196BEEEB" w14:textId="77777777" w:rsidR="00AA28CB" w:rsidRPr="00C83E5A" w:rsidRDefault="00AA28CB" w:rsidP="00DA467C">
            <w:pPr>
              <w:spacing w:after="0" w:line="240" w:lineRule="auto"/>
              <w:jc w:val="both"/>
              <w:rPr>
                <w:rFonts w:ascii="Times New Roman" w:eastAsia="Times New Roman" w:hAnsi="Times New Roman" w:cs="Times New Roman"/>
                <w:sz w:val="24"/>
                <w:szCs w:val="24"/>
                <w:lang w:val="bg-BG" w:eastAsia="bg-BG"/>
              </w:rPr>
            </w:pPr>
            <w:r w:rsidRPr="00C83E5A">
              <w:rPr>
                <w:rFonts w:ascii="Times New Roman" w:eastAsia="Times New Roman" w:hAnsi="Times New Roman" w:cs="Times New Roman"/>
                <w:sz w:val="24"/>
                <w:szCs w:val="24"/>
                <w:lang w:val="bg-BG" w:eastAsia="bg-BG"/>
              </w:rPr>
              <w:t>2018</w:t>
            </w:r>
          </w:p>
        </w:tc>
        <w:tc>
          <w:tcPr>
            <w:tcW w:w="980" w:type="dxa"/>
            <w:tcBorders>
              <w:top w:val="single" w:sz="8" w:space="0" w:color="auto"/>
              <w:left w:val="nil"/>
              <w:bottom w:val="single" w:sz="8" w:space="0" w:color="auto"/>
              <w:right w:val="single" w:sz="8" w:space="0" w:color="auto"/>
            </w:tcBorders>
            <w:shd w:val="clear" w:color="auto" w:fill="auto"/>
            <w:vAlign w:val="center"/>
            <w:hideMark/>
          </w:tcPr>
          <w:p w14:paraId="5CB9784C" w14:textId="2ECBB6C7" w:rsidR="00AA28CB" w:rsidRPr="00C83E5A" w:rsidRDefault="00AA28CB" w:rsidP="00DA467C">
            <w:pPr>
              <w:spacing w:after="0" w:line="240" w:lineRule="auto"/>
              <w:jc w:val="both"/>
              <w:rPr>
                <w:rFonts w:ascii="Times New Roman" w:eastAsia="Times New Roman" w:hAnsi="Times New Roman" w:cs="Times New Roman"/>
                <w:sz w:val="24"/>
                <w:szCs w:val="24"/>
                <w:lang w:val="bg-BG" w:eastAsia="bg-BG"/>
              </w:rPr>
            </w:pPr>
            <w:r w:rsidRPr="00C83E5A">
              <w:rPr>
                <w:rFonts w:ascii="Times New Roman" w:eastAsia="Times New Roman" w:hAnsi="Times New Roman" w:cs="Times New Roman"/>
                <w:sz w:val="24"/>
                <w:szCs w:val="24"/>
                <w:lang w:val="bg-BG" w:eastAsia="bg-BG"/>
              </w:rPr>
              <w:t>Barclays (201</w:t>
            </w:r>
            <w:r w:rsidR="00CC7175">
              <w:rPr>
                <w:rFonts w:ascii="Times New Roman" w:eastAsia="Times New Roman" w:hAnsi="Times New Roman" w:cs="Times New Roman"/>
                <w:sz w:val="24"/>
                <w:szCs w:val="24"/>
                <w:lang w:eastAsia="bg-BG"/>
              </w:rPr>
              <w:t>8</w:t>
            </w:r>
            <w:r w:rsidRPr="00C83E5A">
              <w:rPr>
                <w:rFonts w:ascii="Times New Roman" w:eastAsia="Times New Roman" w:hAnsi="Times New Roman" w:cs="Times New Roman"/>
                <w:sz w:val="24"/>
                <w:szCs w:val="24"/>
                <w:lang w:val="bg-BG" w:eastAsia="bg-BG"/>
              </w:rPr>
              <w:t>)</w:t>
            </w:r>
          </w:p>
        </w:tc>
      </w:tr>
      <w:tr w:rsidR="00AA28CB" w:rsidRPr="008D1C3A" w14:paraId="738F6675" w14:textId="77777777" w:rsidTr="006A338C">
        <w:trPr>
          <w:trHeight w:val="960"/>
        </w:trPr>
        <w:tc>
          <w:tcPr>
            <w:tcW w:w="1397" w:type="dxa"/>
            <w:tcBorders>
              <w:top w:val="nil"/>
              <w:left w:val="single" w:sz="8" w:space="0" w:color="auto"/>
              <w:bottom w:val="single" w:sz="8" w:space="0" w:color="auto"/>
              <w:right w:val="single" w:sz="8" w:space="0" w:color="auto"/>
            </w:tcBorders>
            <w:shd w:val="clear" w:color="auto" w:fill="auto"/>
            <w:vAlign w:val="center"/>
            <w:hideMark/>
          </w:tcPr>
          <w:p w14:paraId="52E04408" w14:textId="186CAD73" w:rsidR="00AA28CB" w:rsidRPr="00C83E5A" w:rsidRDefault="004C5089" w:rsidP="00DA467C">
            <w:pPr>
              <w:spacing w:after="0" w:line="240" w:lineRule="auto"/>
              <w:jc w:val="both"/>
              <w:rPr>
                <w:rFonts w:ascii="Times New Roman" w:eastAsia="Times New Roman" w:hAnsi="Times New Roman" w:cs="Times New Roman"/>
                <w:sz w:val="24"/>
                <w:szCs w:val="24"/>
                <w:lang w:val="bg-BG" w:eastAsia="bg-BG"/>
              </w:rPr>
            </w:pPr>
            <w:r w:rsidRPr="00C83E5A">
              <w:rPr>
                <w:rFonts w:ascii="Times New Roman" w:eastAsia="Times New Roman" w:hAnsi="Times New Roman" w:cs="Times New Roman"/>
                <w:sz w:val="24"/>
                <w:szCs w:val="24"/>
                <w:lang w:val="bg-BG" w:eastAsia="bg-BG"/>
              </w:rPr>
              <w:t>D</w:t>
            </w:r>
            <w:r w:rsidR="00AA28CB" w:rsidRPr="00C83E5A">
              <w:rPr>
                <w:rFonts w:ascii="Times New Roman" w:eastAsia="Times New Roman" w:hAnsi="Times New Roman" w:cs="Times New Roman"/>
                <w:sz w:val="24"/>
                <w:szCs w:val="24"/>
                <w:lang w:val="bg-BG" w:eastAsia="bg-BG"/>
              </w:rPr>
              <w:t>e</w:t>
            </w:r>
            <w:proofErr w:type="spellStart"/>
            <w:r w:rsidRPr="00C83E5A">
              <w:rPr>
                <w:rFonts w:ascii="Times New Roman" w:eastAsia="Times New Roman" w:hAnsi="Times New Roman" w:cs="Times New Roman"/>
                <w:sz w:val="24"/>
                <w:szCs w:val="24"/>
                <w:lang w:eastAsia="bg-BG"/>
              </w:rPr>
              <w:t>bt</w:t>
            </w:r>
            <w:proofErr w:type="spellEnd"/>
            <w:r w:rsidRPr="00C83E5A">
              <w:rPr>
                <w:rFonts w:ascii="Times New Roman" w:eastAsia="Times New Roman" w:hAnsi="Times New Roman" w:cs="Times New Roman"/>
                <w:sz w:val="24"/>
                <w:szCs w:val="24"/>
                <w:lang w:eastAsia="bg-BG"/>
              </w:rPr>
              <w:t xml:space="preserve"> </w:t>
            </w:r>
            <w:r w:rsidR="00AA28CB" w:rsidRPr="00C83E5A">
              <w:rPr>
                <w:rFonts w:ascii="Times New Roman" w:eastAsia="Times New Roman" w:hAnsi="Times New Roman" w:cs="Times New Roman"/>
                <w:sz w:val="24"/>
                <w:szCs w:val="24"/>
                <w:lang w:val="bg-BG" w:eastAsia="bg-BG"/>
              </w:rPr>
              <w:t xml:space="preserve">to </w:t>
            </w:r>
            <w:r w:rsidR="006A338C" w:rsidRPr="00C83E5A">
              <w:rPr>
                <w:rFonts w:ascii="Times New Roman" w:eastAsia="Times New Roman" w:hAnsi="Times New Roman" w:cs="Times New Roman"/>
                <w:sz w:val="24"/>
                <w:szCs w:val="24"/>
                <w:lang w:eastAsia="bg-BG"/>
              </w:rPr>
              <w:t xml:space="preserve">capital </w:t>
            </w:r>
            <w:r w:rsidR="00AA28CB" w:rsidRPr="00C83E5A">
              <w:rPr>
                <w:rFonts w:ascii="Times New Roman" w:eastAsia="Times New Roman" w:hAnsi="Times New Roman" w:cs="Times New Roman"/>
                <w:sz w:val="24"/>
                <w:szCs w:val="24"/>
                <w:lang w:val="bg-BG" w:eastAsia="bg-BG"/>
              </w:rPr>
              <w:t>ratio</w:t>
            </w:r>
          </w:p>
        </w:tc>
        <w:tc>
          <w:tcPr>
            <w:tcW w:w="906" w:type="dxa"/>
            <w:tcBorders>
              <w:top w:val="nil"/>
              <w:left w:val="nil"/>
              <w:bottom w:val="single" w:sz="8" w:space="0" w:color="auto"/>
              <w:right w:val="single" w:sz="8" w:space="0" w:color="auto"/>
            </w:tcBorders>
            <w:shd w:val="clear" w:color="auto" w:fill="auto"/>
            <w:vAlign w:val="center"/>
            <w:hideMark/>
          </w:tcPr>
          <w:p w14:paraId="009EB74F" w14:textId="36F4B8FF" w:rsidR="00AA28CB" w:rsidRPr="00C83E5A" w:rsidRDefault="00F62576" w:rsidP="00DA467C">
            <w:pPr>
              <w:spacing w:after="0" w:line="240" w:lineRule="auto"/>
              <w:jc w:val="both"/>
              <w:rPr>
                <w:rFonts w:ascii="Times New Roman" w:eastAsia="Times New Roman" w:hAnsi="Times New Roman" w:cs="Times New Roman"/>
                <w:sz w:val="24"/>
                <w:szCs w:val="24"/>
                <w:lang w:eastAsia="bg-BG"/>
              </w:rPr>
            </w:pPr>
            <w:r w:rsidRPr="00C83E5A">
              <w:rPr>
                <w:rFonts w:ascii="Times New Roman" w:eastAsia="Times New Roman" w:hAnsi="Times New Roman" w:cs="Times New Roman"/>
                <w:sz w:val="24"/>
                <w:szCs w:val="24"/>
                <w:lang w:eastAsia="bg-BG"/>
              </w:rPr>
              <w:t>70%</w:t>
            </w:r>
          </w:p>
        </w:tc>
        <w:tc>
          <w:tcPr>
            <w:tcW w:w="928" w:type="dxa"/>
            <w:tcBorders>
              <w:top w:val="nil"/>
              <w:left w:val="nil"/>
              <w:bottom w:val="single" w:sz="8" w:space="0" w:color="auto"/>
              <w:right w:val="single" w:sz="8" w:space="0" w:color="auto"/>
            </w:tcBorders>
            <w:shd w:val="clear" w:color="auto" w:fill="auto"/>
            <w:vAlign w:val="center"/>
            <w:hideMark/>
          </w:tcPr>
          <w:p w14:paraId="63EB015A" w14:textId="7EDC7A3D" w:rsidR="00AA28CB" w:rsidRPr="00C83E5A" w:rsidRDefault="00F62576" w:rsidP="00DA467C">
            <w:pPr>
              <w:spacing w:after="0" w:line="240" w:lineRule="auto"/>
              <w:jc w:val="both"/>
              <w:rPr>
                <w:rFonts w:ascii="Times New Roman" w:eastAsia="Times New Roman" w:hAnsi="Times New Roman" w:cs="Times New Roman"/>
                <w:sz w:val="24"/>
                <w:szCs w:val="24"/>
                <w:lang w:eastAsia="bg-BG"/>
              </w:rPr>
            </w:pPr>
            <w:r w:rsidRPr="00C83E5A">
              <w:rPr>
                <w:rFonts w:ascii="Times New Roman" w:eastAsia="Times New Roman" w:hAnsi="Times New Roman" w:cs="Times New Roman"/>
                <w:sz w:val="24"/>
                <w:szCs w:val="24"/>
                <w:lang w:eastAsia="bg-BG"/>
              </w:rPr>
              <w:t>80%</w:t>
            </w:r>
          </w:p>
        </w:tc>
        <w:tc>
          <w:tcPr>
            <w:tcW w:w="925" w:type="dxa"/>
            <w:tcBorders>
              <w:top w:val="nil"/>
              <w:left w:val="nil"/>
              <w:bottom w:val="single" w:sz="8" w:space="0" w:color="auto"/>
              <w:right w:val="single" w:sz="8" w:space="0" w:color="auto"/>
            </w:tcBorders>
            <w:shd w:val="clear" w:color="auto" w:fill="auto"/>
            <w:vAlign w:val="center"/>
            <w:hideMark/>
          </w:tcPr>
          <w:p w14:paraId="499FC79E" w14:textId="48DDABC3" w:rsidR="00AA28CB" w:rsidRPr="00C83E5A" w:rsidRDefault="00F62576" w:rsidP="00DA467C">
            <w:pPr>
              <w:spacing w:after="0" w:line="240" w:lineRule="auto"/>
              <w:jc w:val="both"/>
              <w:rPr>
                <w:rFonts w:ascii="Times New Roman" w:eastAsia="Times New Roman" w:hAnsi="Times New Roman" w:cs="Times New Roman"/>
                <w:sz w:val="24"/>
                <w:szCs w:val="24"/>
                <w:lang w:eastAsia="bg-BG"/>
              </w:rPr>
            </w:pPr>
            <w:r w:rsidRPr="00C83E5A">
              <w:rPr>
                <w:rFonts w:ascii="Times New Roman" w:eastAsia="Times New Roman" w:hAnsi="Times New Roman" w:cs="Times New Roman"/>
                <w:sz w:val="24"/>
                <w:szCs w:val="24"/>
                <w:lang w:eastAsia="bg-BG"/>
              </w:rPr>
              <w:t>90%</w:t>
            </w:r>
          </w:p>
        </w:tc>
        <w:tc>
          <w:tcPr>
            <w:tcW w:w="872" w:type="dxa"/>
            <w:tcBorders>
              <w:top w:val="nil"/>
              <w:left w:val="nil"/>
              <w:bottom w:val="single" w:sz="8" w:space="0" w:color="auto"/>
              <w:right w:val="single" w:sz="8" w:space="0" w:color="auto"/>
            </w:tcBorders>
            <w:shd w:val="clear" w:color="auto" w:fill="auto"/>
            <w:vAlign w:val="center"/>
            <w:hideMark/>
          </w:tcPr>
          <w:p w14:paraId="11B9C940" w14:textId="28CBB991" w:rsidR="00AA28CB" w:rsidRPr="00C83E5A" w:rsidRDefault="00F62576" w:rsidP="00DA467C">
            <w:pPr>
              <w:spacing w:after="0" w:line="240" w:lineRule="auto"/>
              <w:jc w:val="both"/>
              <w:rPr>
                <w:rFonts w:ascii="Times New Roman" w:eastAsia="Times New Roman" w:hAnsi="Times New Roman" w:cs="Times New Roman"/>
                <w:sz w:val="24"/>
                <w:szCs w:val="24"/>
                <w:lang w:eastAsia="bg-BG"/>
              </w:rPr>
            </w:pPr>
            <w:r w:rsidRPr="00C83E5A">
              <w:rPr>
                <w:rFonts w:ascii="Times New Roman" w:eastAsia="Times New Roman" w:hAnsi="Times New Roman" w:cs="Times New Roman"/>
                <w:sz w:val="24"/>
                <w:szCs w:val="24"/>
                <w:lang w:eastAsia="bg-BG"/>
              </w:rPr>
              <w:t>79%</w:t>
            </w:r>
          </w:p>
        </w:tc>
        <w:tc>
          <w:tcPr>
            <w:tcW w:w="872" w:type="dxa"/>
            <w:tcBorders>
              <w:top w:val="nil"/>
              <w:left w:val="nil"/>
              <w:bottom w:val="single" w:sz="8" w:space="0" w:color="auto"/>
              <w:right w:val="single" w:sz="8" w:space="0" w:color="auto"/>
            </w:tcBorders>
            <w:shd w:val="clear" w:color="auto" w:fill="auto"/>
            <w:vAlign w:val="center"/>
            <w:hideMark/>
          </w:tcPr>
          <w:p w14:paraId="1F6A4F5A" w14:textId="472076B4" w:rsidR="00AA28CB" w:rsidRPr="00C83E5A" w:rsidRDefault="00F62576" w:rsidP="00DA467C">
            <w:pPr>
              <w:spacing w:after="0" w:line="240" w:lineRule="auto"/>
              <w:jc w:val="both"/>
              <w:rPr>
                <w:rFonts w:ascii="Times New Roman" w:eastAsia="Times New Roman" w:hAnsi="Times New Roman" w:cs="Times New Roman"/>
                <w:sz w:val="24"/>
                <w:szCs w:val="24"/>
                <w:lang w:eastAsia="bg-BG"/>
              </w:rPr>
            </w:pPr>
            <w:r w:rsidRPr="00C83E5A">
              <w:rPr>
                <w:rFonts w:ascii="Times New Roman" w:eastAsia="Times New Roman" w:hAnsi="Times New Roman" w:cs="Times New Roman"/>
                <w:sz w:val="24"/>
                <w:szCs w:val="24"/>
                <w:lang w:eastAsia="bg-BG"/>
              </w:rPr>
              <w:t>80%</w:t>
            </w:r>
          </w:p>
        </w:tc>
        <w:tc>
          <w:tcPr>
            <w:tcW w:w="980" w:type="dxa"/>
            <w:tcBorders>
              <w:top w:val="nil"/>
              <w:left w:val="nil"/>
              <w:bottom w:val="single" w:sz="8" w:space="0" w:color="auto"/>
              <w:right w:val="single" w:sz="8" w:space="0" w:color="auto"/>
            </w:tcBorders>
            <w:shd w:val="clear" w:color="auto" w:fill="auto"/>
            <w:vAlign w:val="center"/>
            <w:hideMark/>
          </w:tcPr>
          <w:p w14:paraId="4C7304E3" w14:textId="187F7133" w:rsidR="00AA28CB" w:rsidRPr="00C83E5A" w:rsidRDefault="00476707" w:rsidP="00DA467C">
            <w:pPr>
              <w:spacing w:after="0" w:line="240" w:lineRule="auto"/>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99%</w:t>
            </w:r>
          </w:p>
        </w:tc>
      </w:tr>
      <w:tr w:rsidR="00AA28CB" w:rsidRPr="008D1C3A" w14:paraId="2C726F1F" w14:textId="77777777" w:rsidTr="006A338C">
        <w:trPr>
          <w:trHeight w:val="645"/>
        </w:trPr>
        <w:tc>
          <w:tcPr>
            <w:tcW w:w="1397" w:type="dxa"/>
            <w:tcBorders>
              <w:top w:val="nil"/>
              <w:left w:val="single" w:sz="8" w:space="0" w:color="auto"/>
              <w:bottom w:val="single" w:sz="8" w:space="0" w:color="auto"/>
              <w:right w:val="single" w:sz="8" w:space="0" w:color="auto"/>
            </w:tcBorders>
            <w:shd w:val="clear" w:color="auto" w:fill="auto"/>
            <w:vAlign w:val="center"/>
            <w:hideMark/>
          </w:tcPr>
          <w:p w14:paraId="5F5A8938" w14:textId="77777777" w:rsidR="00AA28CB" w:rsidRPr="00C83E5A" w:rsidRDefault="00AA28CB" w:rsidP="00DA467C">
            <w:pPr>
              <w:spacing w:after="0" w:line="240" w:lineRule="auto"/>
              <w:jc w:val="both"/>
              <w:rPr>
                <w:rFonts w:ascii="Times New Roman" w:eastAsia="Times New Roman" w:hAnsi="Times New Roman" w:cs="Times New Roman"/>
                <w:sz w:val="24"/>
                <w:szCs w:val="24"/>
                <w:lang w:val="bg-BG" w:eastAsia="bg-BG"/>
              </w:rPr>
            </w:pPr>
            <w:r w:rsidRPr="00C83E5A">
              <w:rPr>
                <w:rFonts w:ascii="Times New Roman" w:eastAsia="Times New Roman" w:hAnsi="Times New Roman" w:cs="Times New Roman"/>
                <w:sz w:val="24"/>
                <w:szCs w:val="24"/>
                <w:lang w:val="bg-BG" w:eastAsia="bg-BG"/>
              </w:rPr>
              <w:t>total liabilities</w:t>
            </w:r>
          </w:p>
        </w:tc>
        <w:tc>
          <w:tcPr>
            <w:tcW w:w="906" w:type="dxa"/>
            <w:tcBorders>
              <w:top w:val="nil"/>
              <w:left w:val="nil"/>
              <w:bottom w:val="single" w:sz="8" w:space="0" w:color="auto"/>
              <w:right w:val="single" w:sz="8" w:space="0" w:color="auto"/>
            </w:tcBorders>
            <w:shd w:val="clear" w:color="auto" w:fill="auto"/>
            <w:vAlign w:val="center"/>
            <w:hideMark/>
          </w:tcPr>
          <w:p w14:paraId="2F4F06C8" w14:textId="77777777" w:rsidR="00AA28CB" w:rsidRPr="00C83E5A" w:rsidRDefault="00AA28CB" w:rsidP="00DA467C">
            <w:pPr>
              <w:spacing w:after="0" w:line="240" w:lineRule="auto"/>
              <w:jc w:val="both"/>
              <w:rPr>
                <w:rFonts w:ascii="Times New Roman" w:eastAsia="Times New Roman" w:hAnsi="Times New Roman" w:cs="Times New Roman"/>
                <w:sz w:val="24"/>
                <w:szCs w:val="24"/>
                <w:lang w:val="bg-BG" w:eastAsia="bg-BG"/>
              </w:rPr>
            </w:pPr>
            <w:r w:rsidRPr="00C83E5A">
              <w:rPr>
                <w:rFonts w:ascii="Times New Roman" w:eastAsia="Times New Roman" w:hAnsi="Times New Roman" w:cs="Times New Roman"/>
                <w:sz w:val="24"/>
                <w:szCs w:val="24"/>
                <w:lang w:val="bg-BG" w:eastAsia="bg-BG"/>
              </w:rPr>
              <w:t>279.41</w:t>
            </w:r>
          </w:p>
        </w:tc>
        <w:tc>
          <w:tcPr>
            <w:tcW w:w="928" w:type="dxa"/>
            <w:tcBorders>
              <w:top w:val="nil"/>
              <w:left w:val="nil"/>
              <w:bottom w:val="single" w:sz="8" w:space="0" w:color="auto"/>
              <w:right w:val="single" w:sz="8" w:space="0" w:color="auto"/>
            </w:tcBorders>
            <w:shd w:val="clear" w:color="auto" w:fill="auto"/>
            <w:vAlign w:val="center"/>
            <w:hideMark/>
          </w:tcPr>
          <w:p w14:paraId="05C3ED8B" w14:textId="77777777" w:rsidR="00AA28CB" w:rsidRPr="00C83E5A" w:rsidRDefault="00AA28CB" w:rsidP="00DA467C">
            <w:pPr>
              <w:spacing w:after="0" w:line="240" w:lineRule="auto"/>
              <w:jc w:val="both"/>
              <w:rPr>
                <w:rFonts w:ascii="Times New Roman" w:eastAsia="Times New Roman" w:hAnsi="Times New Roman" w:cs="Times New Roman"/>
                <w:sz w:val="24"/>
                <w:szCs w:val="24"/>
                <w:lang w:val="bg-BG" w:eastAsia="bg-BG"/>
              </w:rPr>
            </w:pPr>
            <w:r w:rsidRPr="00C83E5A">
              <w:rPr>
                <w:rFonts w:ascii="Times New Roman" w:eastAsia="Times New Roman" w:hAnsi="Times New Roman" w:cs="Times New Roman"/>
                <w:sz w:val="24"/>
                <w:szCs w:val="24"/>
                <w:lang w:val="bg-BG" w:eastAsia="bg-BG"/>
              </w:rPr>
              <w:t>443.38</w:t>
            </w:r>
          </w:p>
        </w:tc>
        <w:tc>
          <w:tcPr>
            <w:tcW w:w="925" w:type="dxa"/>
            <w:tcBorders>
              <w:top w:val="nil"/>
              <w:left w:val="nil"/>
              <w:bottom w:val="single" w:sz="8" w:space="0" w:color="auto"/>
              <w:right w:val="single" w:sz="8" w:space="0" w:color="auto"/>
            </w:tcBorders>
            <w:shd w:val="clear" w:color="auto" w:fill="auto"/>
            <w:vAlign w:val="center"/>
            <w:hideMark/>
          </w:tcPr>
          <w:p w14:paraId="487C9A87" w14:textId="77777777" w:rsidR="00AA28CB" w:rsidRPr="00C83E5A" w:rsidRDefault="00AA28CB" w:rsidP="00DA467C">
            <w:pPr>
              <w:spacing w:after="0" w:line="240" w:lineRule="auto"/>
              <w:jc w:val="both"/>
              <w:rPr>
                <w:rFonts w:ascii="Times New Roman" w:eastAsia="Times New Roman" w:hAnsi="Times New Roman" w:cs="Times New Roman"/>
                <w:sz w:val="24"/>
                <w:szCs w:val="24"/>
                <w:lang w:val="bg-BG" w:eastAsia="bg-BG"/>
              </w:rPr>
            </w:pPr>
            <w:r w:rsidRPr="00C83E5A">
              <w:rPr>
                <w:rFonts w:ascii="Times New Roman" w:eastAsia="Times New Roman" w:hAnsi="Times New Roman" w:cs="Times New Roman"/>
                <w:sz w:val="24"/>
                <w:szCs w:val="24"/>
                <w:lang w:val="bg-BG" w:eastAsia="bg-BG"/>
              </w:rPr>
              <w:t>1144.94</w:t>
            </w:r>
          </w:p>
        </w:tc>
        <w:tc>
          <w:tcPr>
            <w:tcW w:w="872" w:type="dxa"/>
            <w:tcBorders>
              <w:top w:val="nil"/>
              <w:left w:val="nil"/>
              <w:bottom w:val="single" w:sz="8" w:space="0" w:color="auto"/>
              <w:right w:val="single" w:sz="8" w:space="0" w:color="auto"/>
            </w:tcBorders>
            <w:shd w:val="clear" w:color="auto" w:fill="auto"/>
            <w:vAlign w:val="center"/>
            <w:hideMark/>
          </w:tcPr>
          <w:p w14:paraId="6F410D40" w14:textId="77777777" w:rsidR="00AA28CB" w:rsidRPr="00C83E5A" w:rsidRDefault="00AA28CB" w:rsidP="00DA467C">
            <w:pPr>
              <w:spacing w:after="0" w:line="240" w:lineRule="auto"/>
              <w:jc w:val="both"/>
              <w:rPr>
                <w:rFonts w:ascii="Times New Roman" w:eastAsia="Times New Roman" w:hAnsi="Times New Roman" w:cs="Times New Roman"/>
                <w:sz w:val="24"/>
                <w:szCs w:val="24"/>
                <w:lang w:val="bg-BG" w:eastAsia="bg-BG"/>
              </w:rPr>
            </w:pPr>
            <w:r w:rsidRPr="00C83E5A">
              <w:rPr>
                <w:rFonts w:ascii="Times New Roman" w:eastAsia="Times New Roman" w:hAnsi="Times New Roman" w:cs="Times New Roman"/>
                <w:sz w:val="24"/>
                <w:szCs w:val="24"/>
                <w:lang w:val="bg-BG" w:eastAsia="bg-BG"/>
              </w:rPr>
              <w:t>460.83</w:t>
            </w:r>
          </w:p>
        </w:tc>
        <w:tc>
          <w:tcPr>
            <w:tcW w:w="872" w:type="dxa"/>
            <w:tcBorders>
              <w:top w:val="nil"/>
              <w:left w:val="nil"/>
              <w:bottom w:val="single" w:sz="8" w:space="0" w:color="auto"/>
              <w:right w:val="single" w:sz="8" w:space="0" w:color="auto"/>
            </w:tcBorders>
            <w:shd w:val="clear" w:color="auto" w:fill="auto"/>
            <w:vAlign w:val="center"/>
            <w:hideMark/>
          </w:tcPr>
          <w:p w14:paraId="2DA632C8" w14:textId="77777777" w:rsidR="00AA28CB" w:rsidRPr="00C83E5A" w:rsidRDefault="00AA28CB" w:rsidP="00DA467C">
            <w:pPr>
              <w:spacing w:after="0" w:line="240" w:lineRule="auto"/>
              <w:jc w:val="both"/>
              <w:rPr>
                <w:rFonts w:ascii="Times New Roman" w:eastAsia="Times New Roman" w:hAnsi="Times New Roman" w:cs="Times New Roman"/>
                <w:sz w:val="24"/>
                <w:szCs w:val="24"/>
                <w:lang w:val="bg-BG" w:eastAsia="bg-BG"/>
              </w:rPr>
            </w:pPr>
            <w:r w:rsidRPr="00C83E5A">
              <w:rPr>
                <w:rFonts w:ascii="Times New Roman" w:eastAsia="Times New Roman" w:hAnsi="Times New Roman" w:cs="Times New Roman"/>
                <w:sz w:val="24"/>
                <w:szCs w:val="24"/>
                <w:lang w:val="bg-BG" w:eastAsia="bg-BG"/>
              </w:rPr>
              <w:t>513.18</w:t>
            </w:r>
          </w:p>
        </w:tc>
        <w:tc>
          <w:tcPr>
            <w:tcW w:w="980" w:type="dxa"/>
            <w:tcBorders>
              <w:top w:val="nil"/>
              <w:left w:val="nil"/>
              <w:bottom w:val="single" w:sz="8" w:space="0" w:color="auto"/>
              <w:right w:val="single" w:sz="8" w:space="0" w:color="auto"/>
            </w:tcBorders>
            <w:shd w:val="clear" w:color="auto" w:fill="auto"/>
            <w:vAlign w:val="center"/>
            <w:hideMark/>
          </w:tcPr>
          <w:p w14:paraId="5BF6F719" w14:textId="7440007F" w:rsidR="00AA28CB" w:rsidRPr="00476707" w:rsidRDefault="00476707" w:rsidP="00DA467C">
            <w:pPr>
              <w:spacing w:after="0" w:line="240" w:lineRule="auto"/>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1512706</w:t>
            </w:r>
          </w:p>
        </w:tc>
      </w:tr>
      <w:tr w:rsidR="00AA28CB" w:rsidRPr="008D1C3A" w14:paraId="2C1F24DD" w14:textId="77777777" w:rsidTr="006A338C">
        <w:trPr>
          <w:trHeight w:val="1275"/>
        </w:trPr>
        <w:tc>
          <w:tcPr>
            <w:tcW w:w="1397" w:type="dxa"/>
            <w:tcBorders>
              <w:top w:val="nil"/>
              <w:left w:val="single" w:sz="8" w:space="0" w:color="auto"/>
              <w:bottom w:val="single" w:sz="8" w:space="0" w:color="auto"/>
              <w:right w:val="single" w:sz="8" w:space="0" w:color="auto"/>
            </w:tcBorders>
            <w:shd w:val="clear" w:color="auto" w:fill="auto"/>
            <w:vAlign w:val="center"/>
            <w:hideMark/>
          </w:tcPr>
          <w:p w14:paraId="3D1DC776" w14:textId="77777777" w:rsidR="00AA28CB" w:rsidRPr="00C83E5A" w:rsidRDefault="00AA28CB" w:rsidP="00DA467C">
            <w:pPr>
              <w:spacing w:after="0" w:line="240" w:lineRule="auto"/>
              <w:jc w:val="both"/>
              <w:rPr>
                <w:rFonts w:ascii="Times New Roman" w:eastAsia="Times New Roman" w:hAnsi="Times New Roman" w:cs="Times New Roman"/>
                <w:sz w:val="24"/>
                <w:szCs w:val="24"/>
                <w:lang w:val="bg-BG" w:eastAsia="bg-BG"/>
              </w:rPr>
            </w:pPr>
            <w:r w:rsidRPr="00C83E5A">
              <w:rPr>
                <w:rFonts w:ascii="Times New Roman" w:eastAsia="Times New Roman" w:hAnsi="Times New Roman" w:cs="Times New Roman"/>
                <w:sz w:val="24"/>
                <w:szCs w:val="24"/>
                <w:lang w:val="bg-BG" w:eastAsia="bg-BG"/>
              </w:rPr>
              <w:t>total shareholder's equity</w:t>
            </w:r>
          </w:p>
        </w:tc>
        <w:tc>
          <w:tcPr>
            <w:tcW w:w="906" w:type="dxa"/>
            <w:tcBorders>
              <w:top w:val="nil"/>
              <w:left w:val="nil"/>
              <w:bottom w:val="single" w:sz="8" w:space="0" w:color="auto"/>
              <w:right w:val="single" w:sz="8" w:space="0" w:color="auto"/>
            </w:tcBorders>
            <w:shd w:val="clear" w:color="auto" w:fill="auto"/>
            <w:vAlign w:val="center"/>
            <w:hideMark/>
          </w:tcPr>
          <w:p w14:paraId="3A79D37B" w14:textId="77777777" w:rsidR="00AA28CB" w:rsidRPr="00C83E5A" w:rsidRDefault="00AA28CB" w:rsidP="00DA467C">
            <w:pPr>
              <w:spacing w:after="0" w:line="240" w:lineRule="auto"/>
              <w:jc w:val="both"/>
              <w:rPr>
                <w:rFonts w:ascii="Times New Roman" w:eastAsia="Times New Roman" w:hAnsi="Times New Roman" w:cs="Times New Roman"/>
                <w:sz w:val="24"/>
                <w:szCs w:val="24"/>
                <w:lang w:val="bg-BG" w:eastAsia="bg-BG"/>
              </w:rPr>
            </w:pPr>
            <w:r w:rsidRPr="00C83E5A">
              <w:rPr>
                <w:rFonts w:ascii="Times New Roman" w:eastAsia="Times New Roman" w:hAnsi="Times New Roman" w:cs="Times New Roman"/>
                <w:sz w:val="24"/>
                <w:szCs w:val="24"/>
                <w:lang w:val="bg-BG" w:eastAsia="bg-BG"/>
              </w:rPr>
              <w:t>119.26</w:t>
            </w:r>
          </w:p>
        </w:tc>
        <w:tc>
          <w:tcPr>
            <w:tcW w:w="928" w:type="dxa"/>
            <w:tcBorders>
              <w:top w:val="nil"/>
              <w:left w:val="nil"/>
              <w:bottom w:val="single" w:sz="8" w:space="0" w:color="auto"/>
              <w:right w:val="single" w:sz="8" w:space="0" w:color="auto"/>
            </w:tcBorders>
            <w:shd w:val="clear" w:color="auto" w:fill="auto"/>
            <w:vAlign w:val="center"/>
            <w:hideMark/>
          </w:tcPr>
          <w:p w14:paraId="6EB2F8D0" w14:textId="77777777" w:rsidR="00AA28CB" w:rsidRPr="00C83E5A" w:rsidRDefault="00AA28CB" w:rsidP="00DA467C">
            <w:pPr>
              <w:spacing w:after="0" w:line="240" w:lineRule="auto"/>
              <w:jc w:val="both"/>
              <w:rPr>
                <w:rFonts w:ascii="Times New Roman" w:eastAsia="Times New Roman" w:hAnsi="Times New Roman" w:cs="Times New Roman"/>
                <w:sz w:val="24"/>
                <w:szCs w:val="24"/>
                <w:lang w:val="bg-BG" w:eastAsia="bg-BG"/>
              </w:rPr>
            </w:pPr>
            <w:r w:rsidRPr="00C83E5A">
              <w:rPr>
                <w:rFonts w:ascii="Times New Roman" w:eastAsia="Times New Roman" w:hAnsi="Times New Roman" w:cs="Times New Roman"/>
                <w:sz w:val="24"/>
                <w:szCs w:val="24"/>
                <w:lang w:val="bg-BG" w:eastAsia="bg-BG"/>
              </w:rPr>
              <w:t>109.66</w:t>
            </w:r>
          </w:p>
        </w:tc>
        <w:tc>
          <w:tcPr>
            <w:tcW w:w="925" w:type="dxa"/>
            <w:tcBorders>
              <w:top w:val="nil"/>
              <w:left w:val="nil"/>
              <w:bottom w:val="single" w:sz="8" w:space="0" w:color="auto"/>
              <w:right w:val="single" w:sz="8" w:space="0" w:color="auto"/>
            </w:tcBorders>
            <w:shd w:val="clear" w:color="auto" w:fill="auto"/>
            <w:vAlign w:val="center"/>
            <w:hideMark/>
          </w:tcPr>
          <w:p w14:paraId="63002950" w14:textId="77777777" w:rsidR="00AA28CB" w:rsidRPr="00C83E5A" w:rsidRDefault="00AA28CB" w:rsidP="00DA467C">
            <w:pPr>
              <w:spacing w:after="0" w:line="240" w:lineRule="auto"/>
              <w:jc w:val="both"/>
              <w:rPr>
                <w:rFonts w:ascii="Times New Roman" w:eastAsia="Times New Roman" w:hAnsi="Times New Roman" w:cs="Times New Roman"/>
                <w:sz w:val="24"/>
                <w:szCs w:val="24"/>
                <w:lang w:val="bg-BG" w:eastAsia="bg-BG"/>
              </w:rPr>
            </w:pPr>
            <w:r w:rsidRPr="00C83E5A">
              <w:rPr>
                <w:rFonts w:ascii="Times New Roman" w:eastAsia="Times New Roman" w:hAnsi="Times New Roman" w:cs="Times New Roman"/>
                <w:sz w:val="24"/>
                <w:szCs w:val="24"/>
                <w:lang w:val="bg-BG" w:eastAsia="bg-BG"/>
              </w:rPr>
              <w:t>113.65</w:t>
            </w:r>
          </w:p>
        </w:tc>
        <w:tc>
          <w:tcPr>
            <w:tcW w:w="872" w:type="dxa"/>
            <w:tcBorders>
              <w:top w:val="nil"/>
              <w:left w:val="nil"/>
              <w:bottom w:val="single" w:sz="8" w:space="0" w:color="auto"/>
              <w:right w:val="single" w:sz="8" w:space="0" w:color="auto"/>
            </w:tcBorders>
            <w:shd w:val="clear" w:color="auto" w:fill="auto"/>
            <w:vAlign w:val="center"/>
            <w:hideMark/>
          </w:tcPr>
          <w:p w14:paraId="183DD5AE" w14:textId="77777777" w:rsidR="00AA28CB" w:rsidRPr="00C83E5A" w:rsidRDefault="00AA28CB" w:rsidP="00DA467C">
            <w:pPr>
              <w:spacing w:after="0" w:line="240" w:lineRule="auto"/>
              <w:jc w:val="both"/>
              <w:rPr>
                <w:rFonts w:ascii="Times New Roman" w:eastAsia="Times New Roman" w:hAnsi="Times New Roman" w:cs="Times New Roman"/>
                <w:sz w:val="24"/>
                <w:szCs w:val="24"/>
                <w:lang w:val="bg-BG" w:eastAsia="bg-BG"/>
              </w:rPr>
            </w:pPr>
            <w:r w:rsidRPr="00C83E5A">
              <w:rPr>
                <w:rFonts w:ascii="Times New Roman" w:eastAsia="Times New Roman" w:hAnsi="Times New Roman" w:cs="Times New Roman"/>
                <w:sz w:val="24"/>
                <w:szCs w:val="24"/>
                <w:lang w:val="bg-BG" w:eastAsia="bg-BG"/>
              </w:rPr>
              <w:t>120.75</w:t>
            </w:r>
          </w:p>
        </w:tc>
        <w:tc>
          <w:tcPr>
            <w:tcW w:w="872" w:type="dxa"/>
            <w:tcBorders>
              <w:top w:val="nil"/>
              <w:left w:val="nil"/>
              <w:bottom w:val="single" w:sz="8" w:space="0" w:color="auto"/>
              <w:right w:val="single" w:sz="8" w:space="0" w:color="auto"/>
            </w:tcBorders>
            <w:shd w:val="clear" w:color="auto" w:fill="auto"/>
            <w:vAlign w:val="center"/>
            <w:hideMark/>
          </w:tcPr>
          <w:p w14:paraId="173B321B" w14:textId="77777777" w:rsidR="00AA28CB" w:rsidRPr="00C83E5A" w:rsidRDefault="00AA28CB" w:rsidP="00DA467C">
            <w:pPr>
              <w:spacing w:after="0" w:line="240" w:lineRule="auto"/>
              <w:jc w:val="both"/>
              <w:rPr>
                <w:rFonts w:ascii="Times New Roman" w:eastAsia="Times New Roman" w:hAnsi="Times New Roman" w:cs="Times New Roman"/>
                <w:sz w:val="24"/>
                <w:szCs w:val="24"/>
                <w:lang w:val="bg-BG" w:eastAsia="bg-BG"/>
              </w:rPr>
            </w:pPr>
            <w:r w:rsidRPr="00C83E5A">
              <w:rPr>
                <w:rFonts w:ascii="Times New Roman" w:eastAsia="Times New Roman" w:hAnsi="Times New Roman" w:cs="Times New Roman"/>
                <w:sz w:val="24"/>
                <w:szCs w:val="24"/>
                <w:lang w:val="bg-BG" w:eastAsia="bg-BG"/>
              </w:rPr>
              <w:t>126.79</w:t>
            </w:r>
          </w:p>
        </w:tc>
        <w:tc>
          <w:tcPr>
            <w:tcW w:w="980" w:type="dxa"/>
            <w:tcBorders>
              <w:top w:val="nil"/>
              <w:left w:val="nil"/>
              <w:bottom w:val="single" w:sz="8" w:space="0" w:color="auto"/>
              <w:right w:val="single" w:sz="8" w:space="0" w:color="auto"/>
            </w:tcBorders>
            <w:shd w:val="clear" w:color="auto" w:fill="auto"/>
            <w:vAlign w:val="center"/>
            <w:hideMark/>
          </w:tcPr>
          <w:p w14:paraId="54FDEAA2" w14:textId="68AA1B20" w:rsidR="00AA28CB" w:rsidRPr="00476707" w:rsidRDefault="00476707" w:rsidP="00DA467C">
            <w:pPr>
              <w:spacing w:after="0" w:line="240" w:lineRule="auto"/>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171.73</w:t>
            </w:r>
          </w:p>
        </w:tc>
      </w:tr>
      <w:tr w:rsidR="006A338C" w:rsidRPr="006A338C" w14:paraId="4A0E2D88" w14:textId="77777777" w:rsidTr="006A338C">
        <w:trPr>
          <w:trHeight w:val="1275"/>
        </w:trPr>
        <w:tc>
          <w:tcPr>
            <w:tcW w:w="1397" w:type="dxa"/>
            <w:tcBorders>
              <w:top w:val="nil"/>
              <w:left w:val="single" w:sz="8" w:space="0" w:color="auto"/>
              <w:bottom w:val="single" w:sz="8" w:space="0" w:color="auto"/>
              <w:right w:val="single" w:sz="8" w:space="0" w:color="auto"/>
            </w:tcBorders>
            <w:shd w:val="clear" w:color="auto" w:fill="auto"/>
            <w:vAlign w:val="center"/>
            <w:hideMark/>
          </w:tcPr>
          <w:p w14:paraId="73668C2F" w14:textId="77777777" w:rsidR="006A338C" w:rsidRPr="00C83E5A" w:rsidRDefault="006A338C" w:rsidP="006A338C">
            <w:pPr>
              <w:spacing w:after="0" w:line="240" w:lineRule="auto"/>
              <w:jc w:val="both"/>
              <w:rPr>
                <w:rFonts w:ascii="Times New Roman" w:eastAsia="Times New Roman" w:hAnsi="Times New Roman" w:cs="Times New Roman"/>
                <w:sz w:val="24"/>
                <w:szCs w:val="24"/>
                <w:lang w:val="bg-BG" w:eastAsia="bg-BG"/>
              </w:rPr>
            </w:pPr>
            <w:r w:rsidRPr="00C83E5A">
              <w:rPr>
                <w:rFonts w:ascii="Times New Roman" w:eastAsia="Times New Roman" w:hAnsi="Times New Roman" w:cs="Times New Roman"/>
                <w:sz w:val="24"/>
                <w:szCs w:val="24"/>
                <w:lang w:val="bg-BG" w:eastAsia="bg-BG"/>
              </w:rPr>
              <w:t>total shareholder's equity+total liabilities</w:t>
            </w:r>
          </w:p>
        </w:tc>
        <w:tc>
          <w:tcPr>
            <w:tcW w:w="906" w:type="dxa"/>
            <w:tcBorders>
              <w:top w:val="nil"/>
              <w:left w:val="nil"/>
              <w:bottom w:val="single" w:sz="8" w:space="0" w:color="auto"/>
              <w:right w:val="single" w:sz="8" w:space="0" w:color="auto"/>
            </w:tcBorders>
            <w:shd w:val="clear" w:color="auto" w:fill="auto"/>
            <w:vAlign w:val="center"/>
            <w:hideMark/>
          </w:tcPr>
          <w:p w14:paraId="401CCA2B" w14:textId="77777777" w:rsidR="006A338C" w:rsidRPr="00C83E5A" w:rsidRDefault="006A338C" w:rsidP="006A338C">
            <w:pPr>
              <w:spacing w:after="0" w:line="240" w:lineRule="auto"/>
              <w:jc w:val="both"/>
              <w:rPr>
                <w:rFonts w:ascii="Times New Roman" w:eastAsia="Times New Roman" w:hAnsi="Times New Roman" w:cs="Times New Roman"/>
                <w:sz w:val="24"/>
                <w:szCs w:val="24"/>
                <w:lang w:val="bg-BG" w:eastAsia="bg-BG"/>
              </w:rPr>
            </w:pPr>
            <w:r w:rsidRPr="00C83E5A">
              <w:rPr>
                <w:rFonts w:ascii="Times New Roman" w:eastAsia="Times New Roman" w:hAnsi="Times New Roman" w:cs="Times New Roman"/>
                <w:sz w:val="24"/>
                <w:szCs w:val="24"/>
                <w:lang w:val="bg-BG" w:eastAsia="bg-BG"/>
              </w:rPr>
              <w:t>398.67</w:t>
            </w:r>
          </w:p>
        </w:tc>
        <w:tc>
          <w:tcPr>
            <w:tcW w:w="928" w:type="dxa"/>
            <w:tcBorders>
              <w:top w:val="nil"/>
              <w:left w:val="nil"/>
              <w:bottom w:val="single" w:sz="8" w:space="0" w:color="auto"/>
              <w:right w:val="single" w:sz="8" w:space="0" w:color="auto"/>
            </w:tcBorders>
            <w:shd w:val="clear" w:color="auto" w:fill="auto"/>
            <w:vAlign w:val="center"/>
            <w:hideMark/>
          </w:tcPr>
          <w:p w14:paraId="2B84A2D2" w14:textId="77777777" w:rsidR="006A338C" w:rsidRPr="00C83E5A" w:rsidRDefault="006A338C" w:rsidP="006A338C">
            <w:pPr>
              <w:spacing w:after="0" w:line="240" w:lineRule="auto"/>
              <w:jc w:val="both"/>
              <w:rPr>
                <w:rFonts w:ascii="Times New Roman" w:eastAsia="Times New Roman" w:hAnsi="Times New Roman" w:cs="Times New Roman"/>
                <w:sz w:val="24"/>
                <w:szCs w:val="24"/>
                <w:lang w:val="bg-BG" w:eastAsia="bg-BG"/>
              </w:rPr>
            </w:pPr>
            <w:r w:rsidRPr="00C83E5A">
              <w:rPr>
                <w:rFonts w:ascii="Times New Roman" w:eastAsia="Times New Roman" w:hAnsi="Times New Roman" w:cs="Times New Roman"/>
                <w:sz w:val="24"/>
                <w:szCs w:val="24"/>
                <w:lang w:val="bg-BG" w:eastAsia="bg-BG"/>
              </w:rPr>
              <w:t>553.04</w:t>
            </w:r>
          </w:p>
        </w:tc>
        <w:tc>
          <w:tcPr>
            <w:tcW w:w="925" w:type="dxa"/>
            <w:tcBorders>
              <w:top w:val="nil"/>
              <w:left w:val="nil"/>
              <w:bottom w:val="single" w:sz="8" w:space="0" w:color="auto"/>
              <w:right w:val="single" w:sz="8" w:space="0" w:color="auto"/>
            </w:tcBorders>
            <w:shd w:val="clear" w:color="auto" w:fill="auto"/>
            <w:vAlign w:val="center"/>
            <w:hideMark/>
          </w:tcPr>
          <w:p w14:paraId="1A672BE8" w14:textId="77777777" w:rsidR="006A338C" w:rsidRPr="00C83E5A" w:rsidRDefault="006A338C" w:rsidP="006A338C">
            <w:pPr>
              <w:spacing w:after="0" w:line="240" w:lineRule="auto"/>
              <w:jc w:val="both"/>
              <w:rPr>
                <w:rFonts w:ascii="Times New Roman" w:eastAsia="Times New Roman" w:hAnsi="Times New Roman" w:cs="Times New Roman"/>
                <w:sz w:val="24"/>
                <w:szCs w:val="24"/>
                <w:lang w:val="bg-BG" w:eastAsia="bg-BG"/>
              </w:rPr>
            </w:pPr>
            <w:r w:rsidRPr="00C83E5A">
              <w:rPr>
                <w:rFonts w:ascii="Times New Roman" w:eastAsia="Times New Roman" w:hAnsi="Times New Roman" w:cs="Times New Roman"/>
                <w:sz w:val="24"/>
                <w:szCs w:val="24"/>
                <w:lang w:val="bg-BG" w:eastAsia="bg-BG"/>
              </w:rPr>
              <w:t>1258.59</w:t>
            </w:r>
          </w:p>
        </w:tc>
        <w:tc>
          <w:tcPr>
            <w:tcW w:w="872" w:type="dxa"/>
            <w:tcBorders>
              <w:top w:val="nil"/>
              <w:left w:val="nil"/>
              <w:bottom w:val="single" w:sz="8" w:space="0" w:color="auto"/>
              <w:right w:val="single" w:sz="8" w:space="0" w:color="auto"/>
            </w:tcBorders>
            <w:shd w:val="clear" w:color="auto" w:fill="auto"/>
            <w:vAlign w:val="center"/>
            <w:hideMark/>
          </w:tcPr>
          <w:p w14:paraId="030C200D" w14:textId="77777777" w:rsidR="006A338C" w:rsidRPr="00C83E5A" w:rsidRDefault="006A338C" w:rsidP="006A338C">
            <w:pPr>
              <w:spacing w:after="0" w:line="240" w:lineRule="auto"/>
              <w:jc w:val="both"/>
              <w:rPr>
                <w:rFonts w:ascii="Times New Roman" w:eastAsia="Times New Roman" w:hAnsi="Times New Roman" w:cs="Times New Roman"/>
                <w:sz w:val="24"/>
                <w:szCs w:val="24"/>
                <w:lang w:val="bg-BG" w:eastAsia="bg-BG"/>
              </w:rPr>
            </w:pPr>
            <w:r w:rsidRPr="00C83E5A">
              <w:rPr>
                <w:rFonts w:ascii="Times New Roman" w:eastAsia="Times New Roman" w:hAnsi="Times New Roman" w:cs="Times New Roman"/>
                <w:sz w:val="24"/>
                <w:szCs w:val="24"/>
                <w:lang w:val="bg-BG" w:eastAsia="bg-BG"/>
              </w:rPr>
              <w:t>581.42</w:t>
            </w:r>
          </w:p>
        </w:tc>
        <w:tc>
          <w:tcPr>
            <w:tcW w:w="872" w:type="dxa"/>
            <w:tcBorders>
              <w:top w:val="nil"/>
              <w:left w:val="nil"/>
              <w:bottom w:val="single" w:sz="8" w:space="0" w:color="auto"/>
              <w:right w:val="single" w:sz="8" w:space="0" w:color="auto"/>
            </w:tcBorders>
            <w:shd w:val="clear" w:color="auto" w:fill="auto"/>
            <w:vAlign w:val="center"/>
            <w:hideMark/>
          </w:tcPr>
          <w:p w14:paraId="0336521E" w14:textId="77777777" w:rsidR="006A338C" w:rsidRPr="00C83E5A" w:rsidRDefault="006A338C" w:rsidP="006A338C">
            <w:pPr>
              <w:spacing w:after="0" w:line="240" w:lineRule="auto"/>
              <w:jc w:val="both"/>
              <w:rPr>
                <w:rFonts w:ascii="Times New Roman" w:eastAsia="Times New Roman" w:hAnsi="Times New Roman" w:cs="Times New Roman"/>
                <w:sz w:val="24"/>
                <w:szCs w:val="24"/>
                <w:lang w:val="bg-BG" w:eastAsia="bg-BG"/>
              </w:rPr>
            </w:pPr>
            <w:r w:rsidRPr="00C83E5A">
              <w:rPr>
                <w:rFonts w:ascii="Times New Roman" w:eastAsia="Times New Roman" w:hAnsi="Times New Roman" w:cs="Times New Roman"/>
                <w:sz w:val="24"/>
                <w:szCs w:val="24"/>
                <w:lang w:val="bg-BG" w:eastAsia="bg-BG"/>
              </w:rPr>
              <w:t>639.97</w:t>
            </w:r>
          </w:p>
        </w:tc>
        <w:tc>
          <w:tcPr>
            <w:tcW w:w="980" w:type="dxa"/>
            <w:tcBorders>
              <w:top w:val="nil"/>
              <w:left w:val="nil"/>
              <w:bottom w:val="single" w:sz="8" w:space="0" w:color="auto"/>
              <w:right w:val="single" w:sz="8" w:space="0" w:color="auto"/>
            </w:tcBorders>
            <w:shd w:val="clear" w:color="auto" w:fill="auto"/>
            <w:vAlign w:val="center"/>
            <w:hideMark/>
          </w:tcPr>
          <w:p w14:paraId="55F8EFA3" w14:textId="6D229337" w:rsidR="006A338C" w:rsidRPr="00476707" w:rsidRDefault="00476707" w:rsidP="006A338C">
            <w:pPr>
              <w:spacing w:after="0" w:line="240" w:lineRule="auto"/>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1529879</w:t>
            </w:r>
          </w:p>
        </w:tc>
      </w:tr>
    </w:tbl>
    <w:p w14:paraId="0D6B6D67" w14:textId="0930EB1C" w:rsidR="00657C93" w:rsidRPr="0048653D" w:rsidRDefault="00657C93" w:rsidP="004E3FF7">
      <w:pPr>
        <w:pStyle w:val="NormalWeb"/>
        <w:spacing w:before="240" w:beforeAutospacing="0" w:after="240" w:afterAutospacing="0" w:line="360" w:lineRule="auto"/>
        <w:jc w:val="both"/>
        <w:textAlignment w:val="baseline"/>
        <w:rPr>
          <w:color w:val="33475B"/>
        </w:rPr>
      </w:pPr>
    </w:p>
    <w:p w14:paraId="46CA4010" w14:textId="68AC297A" w:rsidR="004E3FF7" w:rsidRDefault="0048653D" w:rsidP="008D1C3A">
      <w:pPr>
        <w:shd w:val="clear" w:color="auto" w:fill="FFFFFF"/>
        <w:spacing w:after="100" w:afterAutospacing="1" w:line="360" w:lineRule="auto"/>
        <w:jc w:val="both"/>
        <w:rPr>
          <w:rFonts w:ascii="Times New Roman" w:hAnsi="Times New Roman" w:cs="Times New Roman"/>
          <w:color w:val="101010"/>
          <w:sz w:val="24"/>
          <w:szCs w:val="24"/>
          <w:shd w:val="clear" w:color="auto" w:fill="FFFFFF"/>
        </w:rPr>
      </w:pPr>
      <w:proofErr w:type="spellStart"/>
      <w:r w:rsidRPr="00F62576">
        <w:rPr>
          <w:rFonts w:ascii="Times New Roman" w:hAnsi="Times New Roman" w:cs="Times New Roman"/>
          <w:color w:val="222222"/>
          <w:sz w:val="24"/>
          <w:szCs w:val="24"/>
          <w:shd w:val="clear" w:color="auto" w:fill="FFFFFF"/>
        </w:rPr>
        <w:t>Basicaly</w:t>
      </w:r>
      <w:proofErr w:type="spellEnd"/>
      <w:r w:rsidRPr="00F62576">
        <w:rPr>
          <w:rFonts w:ascii="Times New Roman" w:hAnsi="Times New Roman" w:cs="Times New Roman"/>
          <w:color w:val="222222"/>
          <w:sz w:val="24"/>
          <w:szCs w:val="24"/>
          <w:shd w:val="clear" w:color="auto" w:fill="FFFFFF"/>
        </w:rPr>
        <w:t xml:space="preserve"> from a pure risk perspective as better debt ratios are considered lower ratios (0.4 or lower) but also it depends from the industry or business sector of the company</w:t>
      </w:r>
      <w:r w:rsidR="008A20C3" w:rsidRPr="00F62576">
        <w:rPr>
          <w:rFonts w:ascii="Times New Roman" w:hAnsi="Times New Roman" w:cs="Times New Roman"/>
          <w:color w:val="222222"/>
          <w:sz w:val="24"/>
          <w:szCs w:val="24"/>
          <w:shd w:val="clear" w:color="auto" w:fill="FFFFFF"/>
        </w:rPr>
        <w:t xml:space="preserve"> so according </w:t>
      </w:r>
      <w:r w:rsidR="008A20C3" w:rsidRPr="00F62576">
        <w:rPr>
          <w:rFonts w:ascii="Times New Roman" w:hAnsi="Times New Roman" w:cs="Times New Roman"/>
          <w:color w:val="222222"/>
          <w:sz w:val="24"/>
          <w:szCs w:val="24"/>
          <w:shd w:val="clear" w:color="auto" w:fill="FFFFFF"/>
        </w:rPr>
        <w:lastRenderedPageBreak/>
        <w:t xml:space="preserve">different opinions of financial analysts for good ratio </w:t>
      </w:r>
      <w:proofErr w:type="gramStart"/>
      <w:r w:rsidR="008A20C3" w:rsidRPr="00F62576">
        <w:rPr>
          <w:rFonts w:ascii="Times New Roman" w:hAnsi="Times New Roman" w:cs="Times New Roman"/>
          <w:color w:val="222222"/>
          <w:sz w:val="24"/>
          <w:szCs w:val="24"/>
          <w:shd w:val="clear" w:color="auto" w:fill="FFFFFF"/>
        </w:rPr>
        <w:t>is considered to be</w:t>
      </w:r>
      <w:proofErr w:type="gramEnd"/>
      <w:r w:rsidR="008A20C3" w:rsidRPr="00F62576">
        <w:rPr>
          <w:rFonts w:ascii="Times New Roman" w:hAnsi="Times New Roman" w:cs="Times New Roman"/>
          <w:color w:val="222222"/>
          <w:sz w:val="24"/>
          <w:szCs w:val="24"/>
          <w:shd w:val="clear" w:color="auto" w:fill="FFFFFF"/>
        </w:rPr>
        <w:t xml:space="preserve"> between 0.4-0.6. </w:t>
      </w:r>
      <w:proofErr w:type="gramStart"/>
      <w:r w:rsidR="008A20C3" w:rsidRPr="00F62576">
        <w:rPr>
          <w:rFonts w:ascii="Times New Roman" w:hAnsi="Times New Roman" w:cs="Times New Roman"/>
          <w:color w:val="222222"/>
          <w:sz w:val="24"/>
          <w:szCs w:val="24"/>
          <w:shd w:val="clear" w:color="auto" w:fill="FFFFFF"/>
        </w:rPr>
        <w:t>So</w:t>
      </w:r>
      <w:proofErr w:type="gramEnd"/>
      <w:r w:rsidR="008A20C3" w:rsidRPr="00F62576">
        <w:rPr>
          <w:rFonts w:ascii="Times New Roman" w:hAnsi="Times New Roman" w:cs="Times New Roman"/>
          <w:color w:val="222222"/>
          <w:sz w:val="24"/>
          <w:szCs w:val="24"/>
          <w:shd w:val="clear" w:color="auto" w:fill="FFFFFF"/>
        </w:rPr>
        <w:t xml:space="preserve"> in this case the ratio for the last 5 years for Banco Santander and for 201</w:t>
      </w:r>
      <w:r w:rsidR="00476707">
        <w:rPr>
          <w:rFonts w:ascii="Times New Roman" w:hAnsi="Times New Roman" w:cs="Times New Roman"/>
          <w:color w:val="222222"/>
          <w:sz w:val="24"/>
          <w:szCs w:val="24"/>
          <w:shd w:val="clear" w:color="auto" w:fill="FFFFFF"/>
        </w:rPr>
        <w:t>8</w:t>
      </w:r>
      <w:r w:rsidR="008A20C3" w:rsidRPr="00F62576">
        <w:rPr>
          <w:rFonts w:ascii="Times New Roman" w:hAnsi="Times New Roman" w:cs="Times New Roman"/>
          <w:color w:val="222222"/>
          <w:sz w:val="24"/>
          <w:szCs w:val="24"/>
          <w:shd w:val="clear" w:color="auto" w:fill="FFFFFF"/>
        </w:rPr>
        <w:t xml:space="preserve"> for Barclays is more than 0.6 and not less than 0.7 which means that risk for the investors is higher. </w:t>
      </w:r>
      <w:r w:rsidRPr="00F62576">
        <w:rPr>
          <w:rFonts w:ascii="Times New Roman" w:hAnsi="Times New Roman" w:cs="Times New Roman"/>
          <w:color w:val="222222"/>
          <w:sz w:val="24"/>
          <w:szCs w:val="24"/>
          <w:shd w:val="clear" w:color="auto" w:fill="FFFFFF"/>
        </w:rPr>
        <w:t>From the provided financial calculations in the table abov</w:t>
      </w:r>
      <w:r w:rsidR="00476707">
        <w:rPr>
          <w:rFonts w:ascii="Times New Roman" w:hAnsi="Times New Roman" w:cs="Times New Roman"/>
          <w:color w:val="222222"/>
          <w:sz w:val="24"/>
          <w:szCs w:val="24"/>
          <w:shd w:val="clear" w:color="auto" w:fill="FFFFFF"/>
        </w:rPr>
        <w:t>e is clear that Barclays has approx. 3 time</w:t>
      </w:r>
      <w:r w:rsidR="00CB0E87">
        <w:rPr>
          <w:rFonts w:ascii="Times New Roman" w:hAnsi="Times New Roman" w:cs="Times New Roman"/>
          <w:color w:val="222222"/>
          <w:sz w:val="24"/>
          <w:szCs w:val="24"/>
          <w:shd w:val="clear" w:color="auto" w:fill="FFFFFF"/>
        </w:rPr>
        <w:t>s</w:t>
      </w:r>
      <w:r w:rsidR="00476707">
        <w:rPr>
          <w:rFonts w:ascii="Times New Roman" w:hAnsi="Times New Roman" w:cs="Times New Roman"/>
          <w:color w:val="222222"/>
          <w:sz w:val="24"/>
          <w:szCs w:val="24"/>
          <w:shd w:val="clear" w:color="auto" w:fill="FFFFFF"/>
        </w:rPr>
        <w:t xml:space="preserve"> more total liabilities than Banco Santander and even more total shareholder’s equity which makes Banco Santander better choice for investment according this indicator compared with its competitor but </w:t>
      </w:r>
      <w:r w:rsidR="008A20C3" w:rsidRPr="00F62576">
        <w:rPr>
          <w:rFonts w:ascii="Times New Roman" w:hAnsi="Times New Roman" w:cs="Times New Roman"/>
          <w:color w:val="101010"/>
          <w:sz w:val="24"/>
          <w:szCs w:val="24"/>
          <w:shd w:val="clear" w:color="auto" w:fill="FFFFFF"/>
        </w:rPr>
        <w:t>the both banks will need a stable cash flow and strong earning power and to reduce their debts</w:t>
      </w:r>
      <w:r w:rsidR="008E1255" w:rsidRPr="00F62576">
        <w:rPr>
          <w:rFonts w:ascii="Times New Roman" w:hAnsi="Times New Roman" w:cs="Times New Roman"/>
          <w:color w:val="101010"/>
          <w:sz w:val="24"/>
          <w:szCs w:val="24"/>
          <w:shd w:val="clear" w:color="auto" w:fill="FFFFFF"/>
        </w:rPr>
        <w:t>. In this way they would</w:t>
      </w:r>
      <w:r w:rsidR="008A20C3" w:rsidRPr="00F62576">
        <w:rPr>
          <w:rFonts w:ascii="Times New Roman" w:hAnsi="Times New Roman" w:cs="Times New Roman"/>
          <w:color w:val="101010"/>
          <w:sz w:val="24"/>
          <w:szCs w:val="24"/>
          <w:shd w:val="clear" w:color="auto" w:fill="FFFFFF"/>
        </w:rPr>
        <w:t xml:space="preserve"> reduce the financial risk and </w:t>
      </w:r>
      <w:r w:rsidR="008E1255" w:rsidRPr="00F62576">
        <w:rPr>
          <w:rFonts w:ascii="Times New Roman" w:hAnsi="Times New Roman" w:cs="Times New Roman"/>
          <w:color w:val="101010"/>
          <w:sz w:val="24"/>
          <w:szCs w:val="24"/>
          <w:shd w:val="clear" w:color="auto" w:fill="FFFFFF"/>
        </w:rPr>
        <w:t>would</w:t>
      </w:r>
      <w:r w:rsidR="008A20C3" w:rsidRPr="00F62576">
        <w:rPr>
          <w:rFonts w:ascii="Times New Roman" w:hAnsi="Times New Roman" w:cs="Times New Roman"/>
          <w:color w:val="101010"/>
          <w:sz w:val="24"/>
          <w:szCs w:val="24"/>
          <w:shd w:val="clear" w:color="auto" w:fill="FFFFFF"/>
        </w:rPr>
        <w:t xml:space="preserve"> attract more investors. If the banks go to bankrupt would be paid first on the debt </w:t>
      </w:r>
      <w:r w:rsidR="008E1255" w:rsidRPr="00F62576">
        <w:rPr>
          <w:rFonts w:ascii="Times New Roman" w:hAnsi="Times New Roman" w:cs="Times New Roman"/>
          <w:color w:val="101010"/>
          <w:sz w:val="24"/>
          <w:szCs w:val="24"/>
          <w:shd w:val="clear" w:color="auto" w:fill="FFFFFF"/>
        </w:rPr>
        <w:t xml:space="preserve">holders- so in this case the stock holders are most at risk from a high </w:t>
      </w:r>
      <w:r w:rsidR="00143B19" w:rsidRPr="00F62576">
        <w:rPr>
          <w:rFonts w:ascii="Times New Roman" w:hAnsi="Times New Roman" w:cs="Times New Roman"/>
          <w:color w:val="101010"/>
          <w:sz w:val="24"/>
          <w:szCs w:val="24"/>
          <w:shd w:val="clear" w:color="auto" w:fill="FFFFFF"/>
        </w:rPr>
        <w:t>value of this leverage ratio. Although there is a case in which the higher value of debt to capital ratio would be acceptable- if return on assets (ROA) is greater than interest payment on debt.</w:t>
      </w:r>
    </w:p>
    <w:p w14:paraId="72474AF3" w14:textId="67AD4F2E" w:rsidR="00053ABC" w:rsidRPr="00620FB0" w:rsidRDefault="003E4BB6" w:rsidP="00620FB0">
      <w:pPr>
        <w:pStyle w:val="NormalWeb"/>
        <w:shd w:val="clear" w:color="auto" w:fill="FFFFFF"/>
        <w:spacing w:before="0" w:beforeAutospacing="0" w:line="360" w:lineRule="auto"/>
        <w:jc w:val="both"/>
        <w:rPr>
          <w:color w:val="111111"/>
        </w:rPr>
      </w:pPr>
      <w:r>
        <w:rPr>
          <w:color w:val="101010"/>
          <w:shd w:val="clear" w:color="auto" w:fill="FFFFFF"/>
        </w:rPr>
        <w:t xml:space="preserve">The last two ratios which will be calculated and analysed are </w:t>
      </w:r>
      <w:r w:rsidR="00053ABC">
        <w:rPr>
          <w:color w:val="101010"/>
          <w:shd w:val="clear" w:color="auto" w:fill="FFFFFF"/>
        </w:rPr>
        <w:t>from the group of efficiency ratios</w:t>
      </w:r>
      <w:r w:rsidR="00597F23">
        <w:rPr>
          <w:color w:val="101010"/>
          <w:shd w:val="clear" w:color="auto" w:fill="FFFFFF"/>
        </w:rPr>
        <w:t xml:space="preserve">- </w:t>
      </w:r>
      <w:r w:rsidR="00597F23">
        <w:rPr>
          <w:color w:val="101010"/>
          <w:shd w:val="clear" w:color="auto" w:fill="FFFFFF"/>
          <w:lang w:val="en-GB"/>
        </w:rPr>
        <w:t xml:space="preserve">asset turnover and fixed asset turnover. </w:t>
      </w:r>
      <w:r w:rsidR="00053ABC">
        <w:rPr>
          <w:color w:val="101010"/>
          <w:shd w:val="clear" w:color="auto" w:fill="FFFFFF"/>
        </w:rPr>
        <w:t>For the purposes of this case study is necessary to be clarified what’s efficiency ratio and what does it measure</w:t>
      </w:r>
      <w:r w:rsidR="00053ABC" w:rsidRPr="00620FB0">
        <w:rPr>
          <w:color w:val="101010"/>
          <w:shd w:val="clear" w:color="auto" w:fill="FFFFFF"/>
        </w:rPr>
        <w:t xml:space="preserve">. </w:t>
      </w:r>
      <w:r w:rsidR="00053ABC" w:rsidRPr="00620FB0">
        <w:rPr>
          <w:color w:val="111111"/>
          <w:shd w:val="clear" w:color="auto" w:fill="FFFFFF"/>
        </w:rPr>
        <w:t xml:space="preserve">The efficiency ratio or activity ratio is usually used to measure </w:t>
      </w:r>
      <w:r w:rsidR="00205142">
        <w:rPr>
          <w:color w:val="111111"/>
          <w:shd w:val="clear" w:color="auto" w:fill="FFFFFF"/>
          <w:lang w:val="en-GB"/>
        </w:rPr>
        <w:t xml:space="preserve">what’s the ability of </w:t>
      </w:r>
      <w:r w:rsidR="00053ABC" w:rsidRPr="00620FB0">
        <w:rPr>
          <w:color w:val="111111"/>
          <w:shd w:val="clear" w:color="auto" w:fill="FFFFFF"/>
        </w:rPr>
        <w:t xml:space="preserve"> a</w:t>
      </w:r>
      <w:r w:rsidR="00053ABC" w:rsidRPr="00620FB0">
        <w:rPr>
          <w:color w:val="111111"/>
          <w:shd w:val="clear" w:color="auto" w:fill="FFFFFF"/>
          <w:lang w:val="en-GB"/>
        </w:rPr>
        <w:t xml:space="preserve"> company </w:t>
      </w:r>
      <w:r w:rsidR="00205142">
        <w:rPr>
          <w:color w:val="111111"/>
          <w:shd w:val="clear" w:color="auto" w:fill="FFFFFF"/>
          <w:lang w:val="en-GB"/>
        </w:rPr>
        <w:t xml:space="preserve">to </w:t>
      </w:r>
      <w:r w:rsidR="00053ABC" w:rsidRPr="00620FB0">
        <w:rPr>
          <w:color w:val="111111"/>
          <w:shd w:val="clear" w:color="auto" w:fill="FFFFFF"/>
          <w:lang w:val="en-GB"/>
        </w:rPr>
        <w:t>turn assets into income</w:t>
      </w:r>
      <w:r w:rsidR="00053ABC" w:rsidRPr="00620FB0">
        <w:rPr>
          <w:color w:val="111111"/>
          <w:shd w:val="clear" w:color="auto" w:fill="FFFFFF"/>
        </w:rPr>
        <w:t xml:space="preserve">. It  can calculate the turnover of receivables, the repayment of liabilities, the quantity and usage of equity, and the general use of inventory and machinery. This ratio </w:t>
      </w:r>
      <w:r w:rsidR="00205142">
        <w:rPr>
          <w:color w:val="111111"/>
          <w:shd w:val="clear" w:color="auto" w:fill="FFFFFF"/>
          <w:lang w:val="en-GB"/>
        </w:rPr>
        <w:t xml:space="preserve">is very good indicator </w:t>
      </w:r>
      <w:r w:rsidR="00053ABC" w:rsidRPr="00620FB0">
        <w:rPr>
          <w:color w:val="111111"/>
          <w:shd w:val="clear" w:color="auto" w:fill="FFFFFF"/>
        </w:rPr>
        <w:t xml:space="preserve"> to track and analyze </w:t>
      </w:r>
      <w:r w:rsidR="00205142">
        <w:rPr>
          <w:color w:val="111111"/>
          <w:shd w:val="clear" w:color="auto" w:fill="FFFFFF"/>
          <w:lang w:val="en-GB"/>
        </w:rPr>
        <w:t>how well</w:t>
      </w:r>
      <w:r w:rsidR="00053ABC" w:rsidRPr="00620FB0">
        <w:rPr>
          <w:color w:val="111111"/>
          <w:shd w:val="clear" w:color="auto" w:fill="FFFFFF"/>
        </w:rPr>
        <w:t xml:space="preserve"> commercial and investment banks</w:t>
      </w:r>
      <w:r w:rsidR="00205142">
        <w:rPr>
          <w:color w:val="111111"/>
          <w:shd w:val="clear" w:color="auto" w:fill="FFFFFF"/>
          <w:lang w:val="en-GB"/>
        </w:rPr>
        <w:t xml:space="preserve"> manage their assets</w:t>
      </w:r>
      <w:r w:rsidR="00053ABC" w:rsidRPr="00620FB0">
        <w:rPr>
          <w:color w:val="111111"/>
          <w:shd w:val="clear" w:color="auto" w:fill="FFFFFF"/>
        </w:rPr>
        <w:t xml:space="preserve">. </w:t>
      </w:r>
      <w:r w:rsidR="00053ABC" w:rsidRPr="00620FB0">
        <w:rPr>
          <w:color w:val="111111"/>
          <w:shd w:val="clear" w:color="auto" w:fill="FFFFFF"/>
          <w:lang w:val="en-GB"/>
        </w:rPr>
        <w:t>It is very important indicator for the banks</w:t>
      </w:r>
      <w:r w:rsidR="00205142">
        <w:rPr>
          <w:color w:val="111111"/>
          <w:shd w:val="clear" w:color="auto" w:fill="FFFFFF"/>
          <w:lang w:val="en-GB"/>
        </w:rPr>
        <w:t>.</w:t>
      </w:r>
    </w:p>
    <w:p w14:paraId="34134BF5" w14:textId="78DDF55C" w:rsidR="00053ABC" w:rsidRPr="00620FB0" w:rsidRDefault="00205142" w:rsidP="00620FB0">
      <w:pPr>
        <w:pStyle w:val="NormalWeb"/>
        <w:shd w:val="clear" w:color="auto" w:fill="FFFFFF"/>
        <w:spacing w:before="0" w:beforeAutospacing="0" w:line="360" w:lineRule="auto"/>
        <w:jc w:val="both"/>
        <w:rPr>
          <w:color w:val="111111"/>
        </w:rPr>
      </w:pPr>
      <w:r>
        <w:rPr>
          <w:color w:val="111111"/>
          <w:lang w:val="en-GB"/>
        </w:rPr>
        <w:t xml:space="preserve">A </w:t>
      </w:r>
      <w:r w:rsidR="00053ABC" w:rsidRPr="00620FB0">
        <w:rPr>
          <w:color w:val="111111"/>
        </w:rPr>
        <w:t>lower efficiency ratio means that a bank is operating better.</w:t>
      </w:r>
    </w:p>
    <w:p w14:paraId="3CC2FF46" w14:textId="2FC00D28" w:rsidR="001A732D" w:rsidRDefault="00053ABC" w:rsidP="00620FB0">
      <w:pPr>
        <w:pStyle w:val="NormalWeb"/>
        <w:shd w:val="clear" w:color="auto" w:fill="FFFFFF"/>
        <w:spacing w:before="0" w:beforeAutospacing="0" w:line="360" w:lineRule="auto"/>
        <w:jc w:val="both"/>
        <w:rPr>
          <w:color w:val="111111"/>
          <w:lang w:val="en-GB"/>
        </w:rPr>
      </w:pPr>
      <w:r w:rsidRPr="00620FB0">
        <w:rPr>
          <w:color w:val="111111"/>
        </w:rPr>
        <w:t>An efficiency ratio of 50% or under is considered optimal. If the efficiency ratio increases, it</w:t>
      </w:r>
      <w:r w:rsidR="00205142">
        <w:rPr>
          <w:color w:val="111111"/>
          <w:lang w:val="en-GB"/>
        </w:rPr>
        <w:t xml:space="preserve"> indicates that </w:t>
      </w:r>
      <w:r w:rsidRPr="00620FB0">
        <w:rPr>
          <w:color w:val="111111"/>
        </w:rPr>
        <w:t>a bank's expenses are increasing or its revenues are decreasing</w:t>
      </w:r>
      <w:r w:rsidR="00205142">
        <w:rPr>
          <w:color w:val="111111"/>
          <w:lang w:val="en-GB"/>
        </w:rPr>
        <w:t xml:space="preserve"> and should be made changes in management  of the expenses and to be explored what’s the reason for the decreasing of the revenue. </w:t>
      </w:r>
    </w:p>
    <w:p w14:paraId="75C57738" w14:textId="337B8852" w:rsidR="00CB0E87" w:rsidRDefault="00CB0E87" w:rsidP="00620FB0">
      <w:pPr>
        <w:pStyle w:val="NormalWeb"/>
        <w:shd w:val="clear" w:color="auto" w:fill="FFFFFF"/>
        <w:spacing w:before="0" w:beforeAutospacing="0" w:line="360" w:lineRule="auto"/>
        <w:jc w:val="both"/>
        <w:rPr>
          <w:color w:val="111111"/>
          <w:lang w:val="en-GB"/>
        </w:rPr>
      </w:pPr>
    </w:p>
    <w:p w14:paraId="252977B3" w14:textId="42E1D390" w:rsidR="00CB0E87" w:rsidRDefault="00CB0E87" w:rsidP="00620FB0">
      <w:pPr>
        <w:pStyle w:val="NormalWeb"/>
        <w:shd w:val="clear" w:color="auto" w:fill="FFFFFF"/>
        <w:spacing w:before="0" w:beforeAutospacing="0" w:line="360" w:lineRule="auto"/>
        <w:jc w:val="both"/>
        <w:rPr>
          <w:color w:val="111111"/>
          <w:lang w:val="en-GB"/>
        </w:rPr>
      </w:pPr>
    </w:p>
    <w:p w14:paraId="6C7E045D" w14:textId="77777777" w:rsidR="00CB0E87" w:rsidRPr="00205142" w:rsidRDefault="00CB0E87" w:rsidP="00620FB0">
      <w:pPr>
        <w:pStyle w:val="NormalWeb"/>
        <w:shd w:val="clear" w:color="auto" w:fill="FFFFFF"/>
        <w:spacing w:before="0" w:beforeAutospacing="0" w:line="360" w:lineRule="auto"/>
        <w:jc w:val="both"/>
        <w:rPr>
          <w:color w:val="111111"/>
          <w:lang w:val="en-GB"/>
        </w:rPr>
      </w:pPr>
    </w:p>
    <w:tbl>
      <w:tblPr>
        <w:tblW w:w="6930" w:type="dxa"/>
        <w:tblCellMar>
          <w:left w:w="70" w:type="dxa"/>
          <w:right w:w="70" w:type="dxa"/>
        </w:tblCellMar>
        <w:tblLook w:val="04A0" w:firstRow="1" w:lastRow="0" w:firstColumn="1" w:lastColumn="0" w:noHBand="0" w:noVBand="1"/>
      </w:tblPr>
      <w:tblGrid>
        <w:gridCol w:w="1100"/>
        <w:gridCol w:w="1100"/>
        <w:gridCol w:w="1100"/>
        <w:gridCol w:w="1100"/>
        <w:gridCol w:w="1100"/>
        <w:gridCol w:w="1100"/>
        <w:gridCol w:w="980"/>
      </w:tblGrid>
      <w:tr w:rsidR="00597F23" w:rsidRPr="00597F23" w14:paraId="2BD0FC03" w14:textId="77777777" w:rsidTr="00597F23">
        <w:trPr>
          <w:trHeight w:val="960"/>
        </w:trPr>
        <w:tc>
          <w:tcPr>
            <w:tcW w:w="99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679E898" w14:textId="77777777" w:rsidR="00597F23" w:rsidRPr="00C83E5A" w:rsidRDefault="00597F23" w:rsidP="00597F23">
            <w:pPr>
              <w:spacing w:after="0" w:line="240" w:lineRule="auto"/>
              <w:jc w:val="both"/>
              <w:rPr>
                <w:rFonts w:ascii="Times New Roman" w:eastAsia="Times New Roman" w:hAnsi="Times New Roman" w:cs="Times New Roman"/>
                <w:sz w:val="24"/>
                <w:szCs w:val="24"/>
                <w:lang w:val="bg-BG" w:eastAsia="bg-BG"/>
              </w:rPr>
            </w:pPr>
            <w:r w:rsidRPr="00C83E5A">
              <w:rPr>
                <w:rFonts w:ascii="Times New Roman" w:eastAsia="Times New Roman" w:hAnsi="Times New Roman" w:cs="Times New Roman"/>
                <w:sz w:val="24"/>
                <w:szCs w:val="24"/>
                <w:lang w:val="bg-BG" w:eastAsia="bg-BG"/>
              </w:rPr>
              <w:lastRenderedPageBreak/>
              <w:t>Banco Santander</w:t>
            </w:r>
          </w:p>
        </w:tc>
        <w:tc>
          <w:tcPr>
            <w:tcW w:w="990" w:type="dxa"/>
            <w:tcBorders>
              <w:top w:val="single" w:sz="8" w:space="0" w:color="auto"/>
              <w:left w:val="nil"/>
              <w:bottom w:val="single" w:sz="8" w:space="0" w:color="auto"/>
              <w:right w:val="single" w:sz="8" w:space="0" w:color="auto"/>
            </w:tcBorders>
            <w:shd w:val="clear" w:color="auto" w:fill="auto"/>
            <w:vAlign w:val="center"/>
            <w:hideMark/>
          </w:tcPr>
          <w:p w14:paraId="0DDCC10D" w14:textId="77777777" w:rsidR="00597F23" w:rsidRPr="00C83E5A" w:rsidRDefault="00597F23" w:rsidP="00597F23">
            <w:pPr>
              <w:spacing w:after="0" w:line="240" w:lineRule="auto"/>
              <w:jc w:val="both"/>
              <w:rPr>
                <w:rFonts w:ascii="Times New Roman" w:eastAsia="Times New Roman" w:hAnsi="Times New Roman" w:cs="Times New Roman"/>
                <w:sz w:val="24"/>
                <w:szCs w:val="24"/>
                <w:lang w:val="bg-BG" w:eastAsia="bg-BG"/>
              </w:rPr>
            </w:pPr>
            <w:r w:rsidRPr="00C83E5A">
              <w:rPr>
                <w:rFonts w:ascii="Times New Roman" w:eastAsia="Times New Roman" w:hAnsi="Times New Roman" w:cs="Times New Roman"/>
                <w:sz w:val="24"/>
                <w:szCs w:val="24"/>
                <w:lang w:val="bg-BG" w:eastAsia="bg-BG"/>
              </w:rPr>
              <w:t>2014</w:t>
            </w:r>
          </w:p>
        </w:tc>
        <w:tc>
          <w:tcPr>
            <w:tcW w:w="990" w:type="dxa"/>
            <w:tcBorders>
              <w:top w:val="single" w:sz="8" w:space="0" w:color="auto"/>
              <w:left w:val="nil"/>
              <w:bottom w:val="single" w:sz="8" w:space="0" w:color="auto"/>
              <w:right w:val="single" w:sz="8" w:space="0" w:color="auto"/>
            </w:tcBorders>
            <w:shd w:val="clear" w:color="auto" w:fill="auto"/>
            <w:vAlign w:val="center"/>
            <w:hideMark/>
          </w:tcPr>
          <w:p w14:paraId="68E6BB2E" w14:textId="77777777" w:rsidR="00597F23" w:rsidRPr="00C83E5A" w:rsidRDefault="00597F23" w:rsidP="00597F23">
            <w:pPr>
              <w:spacing w:after="0" w:line="240" w:lineRule="auto"/>
              <w:jc w:val="both"/>
              <w:rPr>
                <w:rFonts w:ascii="Times New Roman" w:eastAsia="Times New Roman" w:hAnsi="Times New Roman" w:cs="Times New Roman"/>
                <w:sz w:val="24"/>
                <w:szCs w:val="24"/>
                <w:lang w:val="bg-BG" w:eastAsia="bg-BG"/>
              </w:rPr>
            </w:pPr>
            <w:r w:rsidRPr="00C83E5A">
              <w:rPr>
                <w:rFonts w:ascii="Times New Roman" w:eastAsia="Times New Roman" w:hAnsi="Times New Roman" w:cs="Times New Roman"/>
                <w:sz w:val="24"/>
                <w:szCs w:val="24"/>
                <w:lang w:val="bg-BG" w:eastAsia="bg-BG"/>
              </w:rPr>
              <w:t>2015</w:t>
            </w:r>
          </w:p>
        </w:tc>
        <w:tc>
          <w:tcPr>
            <w:tcW w:w="990" w:type="dxa"/>
            <w:tcBorders>
              <w:top w:val="single" w:sz="8" w:space="0" w:color="auto"/>
              <w:left w:val="nil"/>
              <w:bottom w:val="single" w:sz="8" w:space="0" w:color="auto"/>
              <w:right w:val="single" w:sz="8" w:space="0" w:color="auto"/>
            </w:tcBorders>
            <w:shd w:val="clear" w:color="auto" w:fill="auto"/>
            <w:vAlign w:val="center"/>
            <w:hideMark/>
          </w:tcPr>
          <w:p w14:paraId="76A7BB09" w14:textId="77777777" w:rsidR="00597F23" w:rsidRPr="00C83E5A" w:rsidRDefault="00597F23" w:rsidP="00597F23">
            <w:pPr>
              <w:spacing w:after="0" w:line="240" w:lineRule="auto"/>
              <w:jc w:val="both"/>
              <w:rPr>
                <w:rFonts w:ascii="Times New Roman" w:eastAsia="Times New Roman" w:hAnsi="Times New Roman" w:cs="Times New Roman"/>
                <w:sz w:val="24"/>
                <w:szCs w:val="24"/>
                <w:lang w:val="bg-BG" w:eastAsia="bg-BG"/>
              </w:rPr>
            </w:pPr>
            <w:r w:rsidRPr="00C83E5A">
              <w:rPr>
                <w:rFonts w:ascii="Times New Roman" w:eastAsia="Times New Roman" w:hAnsi="Times New Roman" w:cs="Times New Roman"/>
                <w:sz w:val="24"/>
                <w:szCs w:val="24"/>
                <w:lang w:val="bg-BG" w:eastAsia="bg-BG"/>
              </w:rPr>
              <w:t>2016</w:t>
            </w:r>
          </w:p>
        </w:tc>
        <w:tc>
          <w:tcPr>
            <w:tcW w:w="990" w:type="dxa"/>
            <w:tcBorders>
              <w:top w:val="single" w:sz="8" w:space="0" w:color="auto"/>
              <w:left w:val="nil"/>
              <w:bottom w:val="single" w:sz="8" w:space="0" w:color="auto"/>
              <w:right w:val="single" w:sz="8" w:space="0" w:color="auto"/>
            </w:tcBorders>
            <w:shd w:val="clear" w:color="auto" w:fill="auto"/>
            <w:vAlign w:val="center"/>
            <w:hideMark/>
          </w:tcPr>
          <w:p w14:paraId="1BBF349E" w14:textId="77777777" w:rsidR="00597F23" w:rsidRPr="00C83E5A" w:rsidRDefault="00597F23" w:rsidP="00597F23">
            <w:pPr>
              <w:spacing w:after="0" w:line="240" w:lineRule="auto"/>
              <w:jc w:val="both"/>
              <w:rPr>
                <w:rFonts w:ascii="Times New Roman" w:eastAsia="Times New Roman" w:hAnsi="Times New Roman" w:cs="Times New Roman"/>
                <w:sz w:val="24"/>
                <w:szCs w:val="24"/>
                <w:lang w:val="bg-BG" w:eastAsia="bg-BG"/>
              </w:rPr>
            </w:pPr>
            <w:r w:rsidRPr="00C83E5A">
              <w:rPr>
                <w:rFonts w:ascii="Times New Roman" w:eastAsia="Times New Roman" w:hAnsi="Times New Roman" w:cs="Times New Roman"/>
                <w:sz w:val="24"/>
                <w:szCs w:val="24"/>
                <w:lang w:val="bg-BG" w:eastAsia="bg-BG"/>
              </w:rPr>
              <w:t>2017</w:t>
            </w:r>
          </w:p>
        </w:tc>
        <w:tc>
          <w:tcPr>
            <w:tcW w:w="990" w:type="dxa"/>
            <w:tcBorders>
              <w:top w:val="single" w:sz="8" w:space="0" w:color="auto"/>
              <w:left w:val="nil"/>
              <w:bottom w:val="single" w:sz="8" w:space="0" w:color="auto"/>
              <w:right w:val="single" w:sz="8" w:space="0" w:color="auto"/>
            </w:tcBorders>
            <w:shd w:val="clear" w:color="auto" w:fill="auto"/>
            <w:vAlign w:val="center"/>
            <w:hideMark/>
          </w:tcPr>
          <w:p w14:paraId="11525E0E" w14:textId="77777777" w:rsidR="00597F23" w:rsidRPr="00C83E5A" w:rsidRDefault="00597F23" w:rsidP="00597F23">
            <w:pPr>
              <w:spacing w:after="0" w:line="240" w:lineRule="auto"/>
              <w:jc w:val="both"/>
              <w:rPr>
                <w:rFonts w:ascii="Times New Roman" w:eastAsia="Times New Roman" w:hAnsi="Times New Roman" w:cs="Times New Roman"/>
                <w:sz w:val="24"/>
                <w:szCs w:val="24"/>
                <w:lang w:val="bg-BG" w:eastAsia="bg-BG"/>
              </w:rPr>
            </w:pPr>
            <w:r w:rsidRPr="00C83E5A">
              <w:rPr>
                <w:rFonts w:ascii="Times New Roman" w:eastAsia="Times New Roman" w:hAnsi="Times New Roman" w:cs="Times New Roman"/>
                <w:sz w:val="24"/>
                <w:szCs w:val="24"/>
                <w:lang w:val="bg-BG" w:eastAsia="bg-BG"/>
              </w:rPr>
              <w:t>2018</w:t>
            </w:r>
          </w:p>
        </w:tc>
        <w:tc>
          <w:tcPr>
            <w:tcW w:w="990" w:type="dxa"/>
            <w:tcBorders>
              <w:top w:val="single" w:sz="8" w:space="0" w:color="auto"/>
              <w:left w:val="nil"/>
              <w:bottom w:val="single" w:sz="8" w:space="0" w:color="auto"/>
              <w:right w:val="single" w:sz="8" w:space="0" w:color="auto"/>
            </w:tcBorders>
            <w:shd w:val="clear" w:color="auto" w:fill="auto"/>
            <w:vAlign w:val="center"/>
            <w:hideMark/>
          </w:tcPr>
          <w:p w14:paraId="1FEEEB98" w14:textId="74BC8F18" w:rsidR="00597F23" w:rsidRPr="00C83E5A" w:rsidRDefault="00597F23" w:rsidP="00597F23">
            <w:pPr>
              <w:spacing w:after="0" w:line="240" w:lineRule="auto"/>
              <w:jc w:val="both"/>
              <w:rPr>
                <w:rFonts w:ascii="Times New Roman" w:eastAsia="Times New Roman" w:hAnsi="Times New Roman" w:cs="Times New Roman"/>
                <w:sz w:val="24"/>
                <w:szCs w:val="24"/>
                <w:lang w:val="bg-BG" w:eastAsia="bg-BG"/>
              </w:rPr>
            </w:pPr>
            <w:r w:rsidRPr="00C83E5A">
              <w:rPr>
                <w:rFonts w:ascii="Times New Roman" w:eastAsia="Times New Roman" w:hAnsi="Times New Roman" w:cs="Times New Roman"/>
                <w:sz w:val="24"/>
                <w:szCs w:val="24"/>
                <w:lang w:val="bg-BG" w:eastAsia="bg-BG"/>
              </w:rPr>
              <w:t>Barclays (201</w:t>
            </w:r>
            <w:r w:rsidR="00BE149B">
              <w:rPr>
                <w:rFonts w:ascii="Times New Roman" w:eastAsia="Times New Roman" w:hAnsi="Times New Roman" w:cs="Times New Roman"/>
                <w:sz w:val="24"/>
                <w:szCs w:val="24"/>
                <w:lang w:eastAsia="bg-BG"/>
              </w:rPr>
              <w:t>8</w:t>
            </w:r>
            <w:r w:rsidRPr="00C83E5A">
              <w:rPr>
                <w:rFonts w:ascii="Times New Roman" w:eastAsia="Times New Roman" w:hAnsi="Times New Roman" w:cs="Times New Roman"/>
                <w:sz w:val="24"/>
                <w:szCs w:val="24"/>
                <w:lang w:val="bg-BG" w:eastAsia="bg-BG"/>
              </w:rPr>
              <w:t>)</w:t>
            </w:r>
          </w:p>
        </w:tc>
      </w:tr>
      <w:tr w:rsidR="00597F23" w:rsidRPr="00597F23" w14:paraId="0729DCA6" w14:textId="77777777" w:rsidTr="00597F23">
        <w:trPr>
          <w:trHeight w:val="645"/>
        </w:trPr>
        <w:tc>
          <w:tcPr>
            <w:tcW w:w="990" w:type="dxa"/>
            <w:tcBorders>
              <w:top w:val="nil"/>
              <w:left w:val="single" w:sz="8" w:space="0" w:color="auto"/>
              <w:bottom w:val="single" w:sz="8" w:space="0" w:color="auto"/>
              <w:right w:val="single" w:sz="8" w:space="0" w:color="auto"/>
            </w:tcBorders>
            <w:shd w:val="clear" w:color="auto" w:fill="auto"/>
            <w:vAlign w:val="center"/>
            <w:hideMark/>
          </w:tcPr>
          <w:p w14:paraId="0B60D81C" w14:textId="77777777" w:rsidR="00597F23" w:rsidRPr="00C83E5A" w:rsidRDefault="00597F23" w:rsidP="00597F23">
            <w:pPr>
              <w:spacing w:after="0" w:line="240" w:lineRule="auto"/>
              <w:jc w:val="both"/>
              <w:rPr>
                <w:rFonts w:ascii="Times New Roman" w:eastAsia="Times New Roman" w:hAnsi="Times New Roman" w:cs="Times New Roman"/>
                <w:sz w:val="24"/>
                <w:szCs w:val="24"/>
                <w:lang w:val="bg-BG" w:eastAsia="bg-BG"/>
              </w:rPr>
            </w:pPr>
            <w:r w:rsidRPr="00C83E5A">
              <w:rPr>
                <w:rFonts w:ascii="Times New Roman" w:eastAsia="Times New Roman" w:hAnsi="Times New Roman" w:cs="Times New Roman"/>
                <w:sz w:val="24"/>
                <w:szCs w:val="24"/>
                <w:lang w:val="bg-BG" w:eastAsia="bg-BG"/>
              </w:rPr>
              <w:t xml:space="preserve">asset turnover </w:t>
            </w:r>
          </w:p>
        </w:tc>
        <w:tc>
          <w:tcPr>
            <w:tcW w:w="990" w:type="dxa"/>
            <w:tcBorders>
              <w:top w:val="nil"/>
              <w:left w:val="nil"/>
              <w:bottom w:val="single" w:sz="8" w:space="0" w:color="auto"/>
              <w:right w:val="single" w:sz="8" w:space="0" w:color="auto"/>
            </w:tcBorders>
            <w:shd w:val="clear" w:color="auto" w:fill="auto"/>
            <w:vAlign w:val="center"/>
            <w:hideMark/>
          </w:tcPr>
          <w:p w14:paraId="1D4F558F" w14:textId="77777777" w:rsidR="00597F23" w:rsidRPr="00C83E5A" w:rsidRDefault="00597F23" w:rsidP="00597F23">
            <w:pPr>
              <w:spacing w:after="0" w:line="240" w:lineRule="auto"/>
              <w:jc w:val="both"/>
              <w:rPr>
                <w:rFonts w:ascii="Times New Roman" w:eastAsia="Times New Roman" w:hAnsi="Times New Roman" w:cs="Times New Roman"/>
                <w:sz w:val="24"/>
                <w:szCs w:val="24"/>
                <w:lang w:val="bg-BG" w:eastAsia="bg-BG"/>
              </w:rPr>
            </w:pPr>
            <w:r w:rsidRPr="00C83E5A">
              <w:rPr>
                <w:rFonts w:ascii="Times New Roman" w:eastAsia="Times New Roman" w:hAnsi="Times New Roman" w:cs="Times New Roman"/>
                <w:sz w:val="24"/>
                <w:szCs w:val="24"/>
                <w:lang w:val="bg-BG" w:eastAsia="bg-BG"/>
              </w:rPr>
              <w:t>0.0267</w:t>
            </w:r>
          </w:p>
        </w:tc>
        <w:tc>
          <w:tcPr>
            <w:tcW w:w="990" w:type="dxa"/>
            <w:tcBorders>
              <w:top w:val="nil"/>
              <w:left w:val="nil"/>
              <w:bottom w:val="single" w:sz="8" w:space="0" w:color="auto"/>
              <w:right w:val="single" w:sz="8" w:space="0" w:color="auto"/>
            </w:tcBorders>
            <w:shd w:val="clear" w:color="auto" w:fill="auto"/>
            <w:vAlign w:val="center"/>
            <w:hideMark/>
          </w:tcPr>
          <w:p w14:paraId="079208F3" w14:textId="77777777" w:rsidR="00597F23" w:rsidRPr="00C83E5A" w:rsidRDefault="00597F23" w:rsidP="00597F23">
            <w:pPr>
              <w:spacing w:after="0" w:line="240" w:lineRule="auto"/>
              <w:jc w:val="both"/>
              <w:rPr>
                <w:rFonts w:ascii="Times New Roman" w:eastAsia="Times New Roman" w:hAnsi="Times New Roman" w:cs="Times New Roman"/>
                <w:sz w:val="24"/>
                <w:szCs w:val="24"/>
                <w:lang w:val="bg-BG" w:eastAsia="bg-BG"/>
              </w:rPr>
            </w:pPr>
            <w:r w:rsidRPr="00C83E5A">
              <w:rPr>
                <w:rFonts w:ascii="Times New Roman" w:eastAsia="Times New Roman" w:hAnsi="Times New Roman" w:cs="Times New Roman"/>
                <w:sz w:val="24"/>
                <w:szCs w:val="24"/>
                <w:lang w:val="bg-BG" w:eastAsia="bg-BG"/>
              </w:rPr>
              <w:t>0.0524</w:t>
            </w:r>
          </w:p>
        </w:tc>
        <w:tc>
          <w:tcPr>
            <w:tcW w:w="990" w:type="dxa"/>
            <w:tcBorders>
              <w:top w:val="nil"/>
              <w:left w:val="nil"/>
              <w:bottom w:val="single" w:sz="8" w:space="0" w:color="auto"/>
              <w:right w:val="single" w:sz="8" w:space="0" w:color="auto"/>
            </w:tcBorders>
            <w:shd w:val="clear" w:color="auto" w:fill="auto"/>
            <w:vAlign w:val="center"/>
            <w:hideMark/>
          </w:tcPr>
          <w:p w14:paraId="086DF606" w14:textId="77777777" w:rsidR="00597F23" w:rsidRPr="00C83E5A" w:rsidRDefault="00597F23" w:rsidP="00597F23">
            <w:pPr>
              <w:spacing w:after="0" w:line="240" w:lineRule="auto"/>
              <w:jc w:val="both"/>
              <w:rPr>
                <w:rFonts w:ascii="Times New Roman" w:eastAsia="Times New Roman" w:hAnsi="Times New Roman" w:cs="Times New Roman"/>
                <w:sz w:val="24"/>
                <w:szCs w:val="24"/>
                <w:lang w:val="bg-BG" w:eastAsia="bg-BG"/>
              </w:rPr>
            </w:pPr>
            <w:r w:rsidRPr="00C83E5A">
              <w:rPr>
                <w:rFonts w:ascii="Times New Roman" w:eastAsia="Times New Roman" w:hAnsi="Times New Roman" w:cs="Times New Roman"/>
                <w:sz w:val="24"/>
                <w:szCs w:val="24"/>
                <w:lang w:val="bg-BG" w:eastAsia="bg-BG"/>
              </w:rPr>
              <w:t>0.051</w:t>
            </w:r>
          </w:p>
        </w:tc>
        <w:tc>
          <w:tcPr>
            <w:tcW w:w="990" w:type="dxa"/>
            <w:tcBorders>
              <w:top w:val="nil"/>
              <w:left w:val="nil"/>
              <w:bottom w:val="single" w:sz="8" w:space="0" w:color="auto"/>
              <w:right w:val="single" w:sz="8" w:space="0" w:color="auto"/>
            </w:tcBorders>
            <w:shd w:val="clear" w:color="auto" w:fill="auto"/>
            <w:vAlign w:val="center"/>
            <w:hideMark/>
          </w:tcPr>
          <w:p w14:paraId="7D83E9F1" w14:textId="77777777" w:rsidR="00597F23" w:rsidRPr="00C83E5A" w:rsidRDefault="00597F23" w:rsidP="00597F23">
            <w:pPr>
              <w:spacing w:after="0" w:line="240" w:lineRule="auto"/>
              <w:jc w:val="both"/>
              <w:rPr>
                <w:rFonts w:ascii="Times New Roman" w:eastAsia="Times New Roman" w:hAnsi="Times New Roman" w:cs="Times New Roman"/>
                <w:sz w:val="24"/>
                <w:szCs w:val="24"/>
                <w:lang w:val="bg-BG" w:eastAsia="bg-BG"/>
              </w:rPr>
            </w:pPr>
            <w:r w:rsidRPr="00C83E5A">
              <w:rPr>
                <w:rFonts w:ascii="Times New Roman" w:eastAsia="Times New Roman" w:hAnsi="Times New Roman" w:cs="Times New Roman"/>
                <w:sz w:val="24"/>
                <w:szCs w:val="24"/>
                <w:lang w:val="bg-BG" w:eastAsia="bg-BG"/>
              </w:rPr>
              <w:t>0.04853</w:t>
            </w:r>
          </w:p>
        </w:tc>
        <w:tc>
          <w:tcPr>
            <w:tcW w:w="990" w:type="dxa"/>
            <w:tcBorders>
              <w:top w:val="nil"/>
              <w:left w:val="nil"/>
              <w:bottom w:val="single" w:sz="8" w:space="0" w:color="auto"/>
              <w:right w:val="single" w:sz="8" w:space="0" w:color="auto"/>
            </w:tcBorders>
            <w:shd w:val="clear" w:color="auto" w:fill="auto"/>
            <w:vAlign w:val="center"/>
            <w:hideMark/>
          </w:tcPr>
          <w:p w14:paraId="48B2B15F" w14:textId="77777777" w:rsidR="00597F23" w:rsidRPr="00C83E5A" w:rsidRDefault="00597F23" w:rsidP="00597F23">
            <w:pPr>
              <w:spacing w:after="0" w:line="240" w:lineRule="auto"/>
              <w:jc w:val="both"/>
              <w:rPr>
                <w:rFonts w:ascii="Times New Roman" w:eastAsia="Times New Roman" w:hAnsi="Times New Roman" w:cs="Times New Roman"/>
                <w:sz w:val="24"/>
                <w:szCs w:val="24"/>
                <w:lang w:val="bg-BG" w:eastAsia="bg-BG"/>
              </w:rPr>
            </w:pPr>
            <w:r w:rsidRPr="00C83E5A">
              <w:rPr>
                <w:rFonts w:ascii="Times New Roman" w:eastAsia="Times New Roman" w:hAnsi="Times New Roman" w:cs="Times New Roman"/>
                <w:sz w:val="24"/>
                <w:szCs w:val="24"/>
                <w:lang w:val="bg-BG" w:eastAsia="bg-BG"/>
              </w:rPr>
              <w:t>0.0468</w:t>
            </w:r>
          </w:p>
        </w:tc>
        <w:tc>
          <w:tcPr>
            <w:tcW w:w="990" w:type="dxa"/>
            <w:tcBorders>
              <w:top w:val="nil"/>
              <w:left w:val="nil"/>
              <w:bottom w:val="single" w:sz="8" w:space="0" w:color="auto"/>
              <w:right w:val="single" w:sz="8" w:space="0" w:color="auto"/>
            </w:tcBorders>
            <w:shd w:val="clear" w:color="auto" w:fill="auto"/>
            <w:vAlign w:val="center"/>
            <w:hideMark/>
          </w:tcPr>
          <w:p w14:paraId="0A4B55DE" w14:textId="77777777" w:rsidR="00597F23" w:rsidRPr="00C83E5A" w:rsidRDefault="00597F23" w:rsidP="00597F23">
            <w:pPr>
              <w:spacing w:after="0" w:line="240" w:lineRule="auto"/>
              <w:jc w:val="both"/>
              <w:rPr>
                <w:rFonts w:ascii="Times New Roman" w:eastAsia="Times New Roman" w:hAnsi="Times New Roman" w:cs="Times New Roman"/>
                <w:sz w:val="24"/>
                <w:szCs w:val="24"/>
                <w:lang w:val="bg-BG" w:eastAsia="bg-BG"/>
              </w:rPr>
            </w:pPr>
            <w:r w:rsidRPr="00C83E5A">
              <w:rPr>
                <w:rFonts w:ascii="Times New Roman" w:eastAsia="Times New Roman" w:hAnsi="Times New Roman" w:cs="Times New Roman"/>
                <w:sz w:val="24"/>
                <w:szCs w:val="24"/>
                <w:lang w:val="bg-BG" w:eastAsia="bg-BG"/>
              </w:rPr>
              <w:t>0.0186</w:t>
            </w:r>
          </w:p>
        </w:tc>
      </w:tr>
      <w:tr w:rsidR="00597F23" w:rsidRPr="00597F23" w14:paraId="13BD820D" w14:textId="77777777" w:rsidTr="00597F23">
        <w:trPr>
          <w:trHeight w:val="645"/>
        </w:trPr>
        <w:tc>
          <w:tcPr>
            <w:tcW w:w="990" w:type="dxa"/>
            <w:tcBorders>
              <w:top w:val="nil"/>
              <w:left w:val="single" w:sz="8" w:space="0" w:color="auto"/>
              <w:bottom w:val="single" w:sz="8" w:space="0" w:color="auto"/>
              <w:right w:val="single" w:sz="8" w:space="0" w:color="auto"/>
            </w:tcBorders>
            <w:shd w:val="clear" w:color="auto" w:fill="auto"/>
            <w:vAlign w:val="center"/>
            <w:hideMark/>
          </w:tcPr>
          <w:p w14:paraId="6C028C37" w14:textId="77777777" w:rsidR="00597F23" w:rsidRPr="00C83E5A" w:rsidRDefault="00597F23" w:rsidP="00597F23">
            <w:pPr>
              <w:spacing w:after="0" w:line="240" w:lineRule="auto"/>
              <w:jc w:val="both"/>
              <w:rPr>
                <w:rFonts w:ascii="Times New Roman" w:eastAsia="Times New Roman" w:hAnsi="Times New Roman" w:cs="Times New Roman"/>
                <w:sz w:val="24"/>
                <w:szCs w:val="24"/>
                <w:lang w:val="bg-BG" w:eastAsia="bg-BG"/>
              </w:rPr>
            </w:pPr>
            <w:r w:rsidRPr="00C83E5A">
              <w:rPr>
                <w:rFonts w:ascii="Times New Roman" w:eastAsia="Times New Roman" w:hAnsi="Times New Roman" w:cs="Times New Roman"/>
                <w:sz w:val="24"/>
                <w:szCs w:val="24"/>
                <w:lang w:val="bg-BG" w:eastAsia="bg-BG"/>
              </w:rPr>
              <w:t>total assets</w:t>
            </w:r>
          </w:p>
        </w:tc>
        <w:tc>
          <w:tcPr>
            <w:tcW w:w="990" w:type="dxa"/>
            <w:tcBorders>
              <w:top w:val="nil"/>
              <w:left w:val="nil"/>
              <w:bottom w:val="single" w:sz="8" w:space="0" w:color="auto"/>
              <w:right w:val="single" w:sz="8" w:space="0" w:color="auto"/>
            </w:tcBorders>
            <w:shd w:val="clear" w:color="auto" w:fill="auto"/>
            <w:vAlign w:val="center"/>
            <w:hideMark/>
          </w:tcPr>
          <w:p w14:paraId="38CA17DC" w14:textId="77777777" w:rsidR="00597F23" w:rsidRPr="00C83E5A" w:rsidRDefault="00597F23" w:rsidP="00597F23">
            <w:pPr>
              <w:spacing w:after="0" w:line="240" w:lineRule="auto"/>
              <w:jc w:val="both"/>
              <w:rPr>
                <w:rFonts w:ascii="Times New Roman" w:eastAsia="Times New Roman" w:hAnsi="Times New Roman" w:cs="Times New Roman"/>
                <w:sz w:val="24"/>
                <w:szCs w:val="24"/>
                <w:lang w:val="bg-BG" w:eastAsia="bg-BG"/>
              </w:rPr>
            </w:pPr>
            <w:r w:rsidRPr="00C83E5A">
              <w:rPr>
                <w:rFonts w:ascii="Times New Roman" w:eastAsia="Times New Roman" w:hAnsi="Times New Roman" w:cs="Times New Roman"/>
                <w:sz w:val="24"/>
                <w:szCs w:val="24"/>
                <w:lang w:val="bg-BG" w:eastAsia="bg-BG"/>
              </w:rPr>
              <w:t>1,683,287</w:t>
            </w:r>
          </w:p>
        </w:tc>
        <w:tc>
          <w:tcPr>
            <w:tcW w:w="990" w:type="dxa"/>
            <w:tcBorders>
              <w:top w:val="nil"/>
              <w:left w:val="nil"/>
              <w:bottom w:val="single" w:sz="8" w:space="0" w:color="auto"/>
              <w:right w:val="single" w:sz="8" w:space="0" w:color="auto"/>
            </w:tcBorders>
            <w:shd w:val="clear" w:color="auto" w:fill="auto"/>
            <w:vAlign w:val="center"/>
            <w:hideMark/>
          </w:tcPr>
          <w:p w14:paraId="3C0232C1" w14:textId="77777777" w:rsidR="00597F23" w:rsidRPr="00C83E5A" w:rsidRDefault="00597F23" w:rsidP="00597F23">
            <w:pPr>
              <w:spacing w:after="0" w:line="240" w:lineRule="auto"/>
              <w:jc w:val="both"/>
              <w:rPr>
                <w:rFonts w:ascii="Times New Roman" w:eastAsia="Times New Roman" w:hAnsi="Times New Roman" w:cs="Times New Roman"/>
                <w:sz w:val="24"/>
                <w:szCs w:val="24"/>
                <w:lang w:val="bg-BG" w:eastAsia="bg-BG"/>
              </w:rPr>
            </w:pPr>
            <w:r w:rsidRPr="00C83E5A">
              <w:rPr>
                <w:rFonts w:ascii="Times New Roman" w:eastAsia="Times New Roman" w:hAnsi="Times New Roman" w:cs="Times New Roman"/>
                <w:sz w:val="24"/>
                <w:szCs w:val="24"/>
                <w:lang w:val="bg-BG" w:eastAsia="bg-BG"/>
              </w:rPr>
              <w:t>1,488,225</w:t>
            </w:r>
          </w:p>
        </w:tc>
        <w:tc>
          <w:tcPr>
            <w:tcW w:w="990" w:type="dxa"/>
            <w:tcBorders>
              <w:top w:val="nil"/>
              <w:left w:val="nil"/>
              <w:bottom w:val="single" w:sz="8" w:space="0" w:color="auto"/>
              <w:right w:val="single" w:sz="8" w:space="0" w:color="auto"/>
            </w:tcBorders>
            <w:shd w:val="clear" w:color="auto" w:fill="auto"/>
            <w:vAlign w:val="center"/>
            <w:hideMark/>
          </w:tcPr>
          <w:p w14:paraId="3B61FC2B" w14:textId="77777777" w:rsidR="00597F23" w:rsidRPr="00C83E5A" w:rsidRDefault="00597F23" w:rsidP="00597F23">
            <w:pPr>
              <w:spacing w:after="0" w:line="240" w:lineRule="auto"/>
              <w:jc w:val="both"/>
              <w:rPr>
                <w:rFonts w:ascii="Times New Roman" w:eastAsia="Times New Roman" w:hAnsi="Times New Roman" w:cs="Times New Roman"/>
                <w:sz w:val="24"/>
                <w:szCs w:val="24"/>
                <w:lang w:val="bg-BG" w:eastAsia="bg-BG"/>
              </w:rPr>
            </w:pPr>
            <w:r w:rsidRPr="00C83E5A">
              <w:rPr>
                <w:rFonts w:ascii="Times New Roman" w:eastAsia="Times New Roman" w:hAnsi="Times New Roman" w:cs="Times New Roman"/>
                <w:sz w:val="24"/>
                <w:szCs w:val="24"/>
                <w:lang w:val="bg-BG" w:eastAsia="bg-BG"/>
              </w:rPr>
              <w:t>1,481,876</w:t>
            </w:r>
          </w:p>
        </w:tc>
        <w:tc>
          <w:tcPr>
            <w:tcW w:w="990" w:type="dxa"/>
            <w:tcBorders>
              <w:top w:val="nil"/>
              <w:left w:val="nil"/>
              <w:bottom w:val="single" w:sz="8" w:space="0" w:color="auto"/>
              <w:right w:val="single" w:sz="8" w:space="0" w:color="auto"/>
            </w:tcBorders>
            <w:shd w:val="clear" w:color="auto" w:fill="auto"/>
            <w:vAlign w:val="center"/>
            <w:hideMark/>
          </w:tcPr>
          <w:p w14:paraId="3913C03C" w14:textId="77777777" w:rsidR="00597F23" w:rsidRPr="00C83E5A" w:rsidRDefault="00597F23" w:rsidP="00597F23">
            <w:pPr>
              <w:spacing w:after="0" w:line="240" w:lineRule="auto"/>
              <w:jc w:val="both"/>
              <w:rPr>
                <w:rFonts w:ascii="Times New Roman" w:eastAsia="Times New Roman" w:hAnsi="Times New Roman" w:cs="Times New Roman"/>
                <w:sz w:val="24"/>
                <w:szCs w:val="24"/>
                <w:lang w:val="bg-BG" w:eastAsia="bg-BG"/>
              </w:rPr>
            </w:pPr>
            <w:r w:rsidRPr="00C83E5A">
              <w:rPr>
                <w:rFonts w:ascii="Times New Roman" w:eastAsia="Times New Roman" w:hAnsi="Times New Roman" w:cs="Times New Roman"/>
                <w:sz w:val="24"/>
                <w:szCs w:val="24"/>
                <w:lang w:val="bg-BG" w:eastAsia="bg-BG"/>
              </w:rPr>
              <w:t>1,632,498</w:t>
            </w:r>
          </w:p>
        </w:tc>
        <w:tc>
          <w:tcPr>
            <w:tcW w:w="990" w:type="dxa"/>
            <w:tcBorders>
              <w:top w:val="nil"/>
              <w:left w:val="nil"/>
              <w:bottom w:val="single" w:sz="8" w:space="0" w:color="auto"/>
              <w:right w:val="single" w:sz="8" w:space="0" w:color="auto"/>
            </w:tcBorders>
            <w:shd w:val="clear" w:color="auto" w:fill="auto"/>
            <w:vAlign w:val="center"/>
            <w:hideMark/>
          </w:tcPr>
          <w:p w14:paraId="45C283A1" w14:textId="77777777" w:rsidR="00597F23" w:rsidRPr="00C83E5A" w:rsidRDefault="00597F23" w:rsidP="00597F23">
            <w:pPr>
              <w:spacing w:after="0" w:line="240" w:lineRule="auto"/>
              <w:jc w:val="both"/>
              <w:rPr>
                <w:rFonts w:ascii="Times New Roman" w:eastAsia="Times New Roman" w:hAnsi="Times New Roman" w:cs="Times New Roman"/>
                <w:sz w:val="24"/>
                <w:szCs w:val="24"/>
                <w:lang w:val="bg-BG" w:eastAsia="bg-BG"/>
              </w:rPr>
            </w:pPr>
            <w:r w:rsidRPr="00C83E5A">
              <w:rPr>
                <w:rFonts w:ascii="Times New Roman" w:eastAsia="Times New Roman" w:hAnsi="Times New Roman" w:cs="Times New Roman"/>
                <w:sz w:val="24"/>
                <w:szCs w:val="24"/>
                <w:lang w:val="bg-BG" w:eastAsia="bg-BG"/>
              </w:rPr>
              <w:t>1,723,399</w:t>
            </w:r>
          </w:p>
        </w:tc>
        <w:tc>
          <w:tcPr>
            <w:tcW w:w="990" w:type="dxa"/>
            <w:tcBorders>
              <w:top w:val="nil"/>
              <w:left w:val="nil"/>
              <w:bottom w:val="single" w:sz="8" w:space="0" w:color="auto"/>
              <w:right w:val="single" w:sz="8" w:space="0" w:color="auto"/>
            </w:tcBorders>
            <w:shd w:val="clear" w:color="auto" w:fill="auto"/>
            <w:vAlign w:val="center"/>
            <w:hideMark/>
          </w:tcPr>
          <w:p w14:paraId="52409C6A" w14:textId="7BE09C84" w:rsidR="00597F23" w:rsidRPr="00BE149B" w:rsidRDefault="00BE149B" w:rsidP="00597F23">
            <w:pPr>
              <w:spacing w:after="0" w:line="240" w:lineRule="auto"/>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1512706</w:t>
            </w:r>
          </w:p>
        </w:tc>
      </w:tr>
      <w:tr w:rsidR="00597F23" w:rsidRPr="00597F23" w14:paraId="4F218F4D" w14:textId="77777777" w:rsidTr="00597F23">
        <w:trPr>
          <w:trHeight w:val="330"/>
        </w:trPr>
        <w:tc>
          <w:tcPr>
            <w:tcW w:w="990" w:type="dxa"/>
            <w:tcBorders>
              <w:top w:val="nil"/>
              <w:left w:val="single" w:sz="8" w:space="0" w:color="auto"/>
              <w:bottom w:val="single" w:sz="8" w:space="0" w:color="auto"/>
              <w:right w:val="single" w:sz="8" w:space="0" w:color="auto"/>
            </w:tcBorders>
            <w:shd w:val="clear" w:color="auto" w:fill="auto"/>
            <w:vAlign w:val="center"/>
            <w:hideMark/>
          </w:tcPr>
          <w:p w14:paraId="6832E3A5" w14:textId="2BA60FBA" w:rsidR="00597F23" w:rsidRPr="00C83E5A" w:rsidRDefault="00597F23" w:rsidP="00597F23">
            <w:pPr>
              <w:spacing w:after="0" w:line="240" w:lineRule="auto"/>
              <w:jc w:val="both"/>
              <w:rPr>
                <w:rFonts w:ascii="Times New Roman" w:eastAsia="Times New Roman" w:hAnsi="Times New Roman" w:cs="Times New Roman"/>
                <w:sz w:val="24"/>
                <w:szCs w:val="24"/>
                <w:lang w:val="bg-BG" w:eastAsia="bg-BG"/>
              </w:rPr>
            </w:pPr>
            <w:r w:rsidRPr="00C83E5A">
              <w:rPr>
                <w:rFonts w:ascii="Times New Roman" w:eastAsia="Times New Roman" w:hAnsi="Times New Roman" w:cs="Times New Roman"/>
                <w:sz w:val="24"/>
                <w:szCs w:val="24"/>
                <w:lang w:val="bg-BG" w:eastAsia="bg-BG"/>
              </w:rPr>
              <w:t>reven</w:t>
            </w:r>
            <w:r w:rsidRPr="00C83E5A">
              <w:rPr>
                <w:rFonts w:ascii="Times New Roman" w:eastAsia="Times New Roman" w:hAnsi="Times New Roman" w:cs="Times New Roman"/>
                <w:sz w:val="24"/>
                <w:szCs w:val="24"/>
                <w:lang w:eastAsia="bg-BG"/>
              </w:rPr>
              <w:t>u</w:t>
            </w:r>
            <w:r w:rsidRPr="00C83E5A">
              <w:rPr>
                <w:rFonts w:ascii="Times New Roman" w:eastAsia="Times New Roman" w:hAnsi="Times New Roman" w:cs="Times New Roman"/>
                <w:sz w:val="24"/>
                <w:szCs w:val="24"/>
                <w:lang w:val="bg-BG" w:eastAsia="bg-BG"/>
              </w:rPr>
              <w:t>e</w:t>
            </w:r>
          </w:p>
        </w:tc>
        <w:tc>
          <w:tcPr>
            <w:tcW w:w="990" w:type="dxa"/>
            <w:tcBorders>
              <w:top w:val="nil"/>
              <w:left w:val="nil"/>
              <w:bottom w:val="single" w:sz="8" w:space="0" w:color="auto"/>
              <w:right w:val="single" w:sz="8" w:space="0" w:color="auto"/>
            </w:tcBorders>
            <w:shd w:val="clear" w:color="auto" w:fill="auto"/>
            <w:vAlign w:val="center"/>
            <w:hideMark/>
          </w:tcPr>
          <w:p w14:paraId="03541041" w14:textId="77777777" w:rsidR="00597F23" w:rsidRPr="00C83E5A" w:rsidRDefault="00597F23" w:rsidP="00597F23">
            <w:pPr>
              <w:spacing w:after="0" w:line="240" w:lineRule="auto"/>
              <w:jc w:val="both"/>
              <w:rPr>
                <w:rFonts w:ascii="Times New Roman" w:eastAsia="Times New Roman" w:hAnsi="Times New Roman" w:cs="Times New Roman"/>
                <w:sz w:val="24"/>
                <w:szCs w:val="24"/>
                <w:lang w:val="bg-BG" w:eastAsia="bg-BG"/>
              </w:rPr>
            </w:pPr>
            <w:r w:rsidRPr="00C83E5A">
              <w:rPr>
                <w:rFonts w:ascii="Times New Roman" w:eastAsia="Times New Roman" w:hAnsi="Times New Roman" w:cs="Times New Roman"/>
                <w:sz w:val="24"/>
                <w:szCs w:val="24"/>
                <w:lang w:val="bg-BG" w:eastAsia="bg-BG"/>
              </w:rPr>
              <w:t>45029</w:t>
            </w:r>
          </w:p>
        </w:tc>
        <w:tc>
          <w:tcPr>
            <w:tcW w:w="990" w:type="dxa"/>
            <w:tcBorders>
              <w:top w:val="nil"/>
              <w:left w:val="nil"/>
              <w:bottom w:val="single" w:sz="8" w:space="0" w:color="auto"/>
              <w:right w:val="single" w:sz="8" w:space="0" w:color="auto"/>
            </w:tcBorders>
            <w:shd w:val="clear" w:color="auto" w:fill="auto"/>
            <w:vAlign w:val="center"/>
            <w:hideMark/>
          </w:tcPr>
          <w:p w14:paraId="4B0042E3" w14:textId="77777777" w:rsidR="00597F23" w:rsidRPr="00C83E5A" w:rsidRDefault="00597F23" w:rsidP="00597F23">
            <w:pPr>
              <w:spacing w:after="0" w:line="240" w:lineRule="auto"/>
              <w:jc w:val="both"/>
              <w:rPr>
                <w:rFonts w:ascii="Times New Roman" w:eastAsia="Times New Roman" w:hAnsi="Times New Roman" w:cs="Times New Roman"/>
                <w:sz w:val="24"/>
                <w:szCs w:val="24"/>
                <w:lang w:val="bg-BG" w:eastAsia="bg-BG"/>
              </w:rPr>
            </w:pPr>
            <w:r w:rsidRPr="00C83E5A">
              <w:rPr>
                <w:rFonts w:ascii="Times New Roman" w:eastAsia="Times New Roman" w:hAnsi="Times New Roman" w:cs="Times New Roman"/>
                <w:sz w:val="24"/>
                <w:szCs w:val="24"/>
                <w:lang w:val="bg-BG" w:eastAsia="bg-BG"/>
              </w:rPr>
              <w:t>78040</w:t>
            </w:r>
          </w:p>
        </w:tc>
        <w:tc>
          <w:tcPr>
            <w:tcW w:w="990" w:type="dxa"/>
            <w:tcBorders>
              <w:top w:val="nil"/>
              <w:left w:val="nil"/>
              <w:bottom w:val="single" w:sz="8" w:space="0" w:color="auto"/>
              <w:right w:val="single" w:sz="8" w:space="0" w:color="auto"/>
            </w:tcBorders>
            <w:shd w:val="clear" w:color="auto" w:fill="auto"/>
            <w:vAlign w:val="center"/>
            <w:hideMark/>
          </w:tcPr>
          <w:p w14:paraId="6412DDED" w14:textId="77777777" w:rsidR="00597F23" w:rsidRPr="00C83E5A" w:rsidRDefault="00597F23" w:rsidP="00597F23">
            <w:pPr>
              <w:spacing w:after="0" w:line="240" w:lineRule="auto"/>
              <w:jc w:val="both"/>
              <w:rPr>
                <w:rFonts w:ascii="Times New Roman" w:eastAsia="Times New Roman" w:hAnsi="Times New Roman" w:cs="Times New Roman"/>
                <w:sz w:val="24"/>
                <w:szCs w:val="24"/>
                <w:lang w:val="bg-BG" w:eastAsia="bg-BG"/>
              </w:rPr>
            </w:pPr>
            <w:r w:rsidRPr="00C83E5A">
              <w:rPr>
                <w:rFonts w:ascii="Times New Roman" w:eastAsia="Times New Roman" w:hAnsi="Times New Roman" w:cs="Times New Roman"/>
                <w:sz w:val="24"/>
                <w:szCs w:val="24"/>
                <w:lang w:val="bg-BG" w:eastAsia="bg-BG"/>
              </w:rPr>
              <w:t>75580</w:t>
            </w:r>
          </w:p>
        </w:tc>
        <w:tc>
          <w:tcPr>
            <w:tcW w:w="990" w:type="dxa"/>
            <w:tcBorders>
              <w:top w:val="nil"/>
              <w:left w:val="nil"/>
              <w:bottom w:val="single" w:sz="8" w:space="0" w:color="auto"/>
              <w:right w:val="single" w:sz="8" w:space="0" w:color="auto"/>
            </w:tcBorders>
            <w:shd w:val="clear" w:color="auto" w:fill="auto"/>
            <w:vAlign w:val="center"/>
            <w:hideMark/>
          </w:tcPr>
          <w:p w14:paraId="42D8A750" w14:textId="77777777" w:rsidR="00597F23" w:rsidRPr="00C83E5A" w:rsidRDefault="00597F23" w:rsidP="00597F23">
            <w:pPr>
              <w:spacing w:after="0" w:line="240" w:lineRule="auto"/>
              <w:jc w:val="both"/>
              <w:rPr>
                <w:rFonts w:ascii="Times New Roman" w:eastAsia="Times New Roman" w:hAnsi="Times New Roman" w:cs="Times New Roman"/>
                <w:sz w:val="24"/>
                <w:szCs w:val="24"/>
                <w:lang w:val="bg-BG" w:eastAsia="bg-BG"/>
              </w:rPr>
            </w:pPr>
            <w:r w:rsidRPr="00C83E5A">
              <w:rPr>
                <w:rFonts w:ascii="Times New Roman" w:eastAsia="Times New Roman" w:hAnsi="Times New Roman" w:cs="Times New Roman"/>
                <w:sz w:val="24"/>
                <w:szCs w:val="24"/>
                <w:lang w:val="bg-BG" w:eastAsia="bg-BG"/>
              </w:rPr>
              <w:t>79234</w:t>
            </w:r>
          </w:p>
        </w:tc>
        <w:tc>
          <w:tcPr>
            <w:tcW w:w="990" w:type="dxa"/>
            <w:tcBorders>
              <w:top w:val="nil"/>
              <w:left w:val="nil"/>
              <w:bottom w:val="single" w:sz="8" w:space="0" w:color="auto"/>
              <w:right w:val="single" w:sz="8" w:space="0" w:color="auto"/>
            </w:tcBorders>
            <w:shd w:val="clear" w:color="auto" w:fill="auto"/>
            <w:vAlign w:val="center"/>
            <w:hideMark/>
          </w:tcPr>
          <w:p w14:paraId="0C977637" w14:textId="77777777" w:rsidR="00597F23" w:rsidRPr="00C83E5A" w:rsidRDefault="00597F23" w:rsidP="00597F23">
            <w:pPr>
              <w:spacing w:after="0" w:line="240" w:lineRule="auto"/>
              <w:jc w:val="both"/>
              <w:rPr>
                <w:rFonts w:ascii="Times New Roman" w:eastAsia="Times New Roman" w:hAnsi="Times New Roman" w:cs="Times New Roman"/>
                <w:sz w:val="24"/>
                <w:szCs w:val="24"/>
                <w:lang w:val="bg-BG" w:eastAsia="bg-BG"/>
              </w:rPr>
            </w:pPr>
            <w:r w:rsidRPr="00C83E5A">
              <w:rPr>
                <w:rFonts w:ascii="Times New Roman" w:eastAsia="Times New Roman" w:hAnsi="Times New Roman" w:cs="Times New Roman"/>
                <w:sz w:val="24"/>
                <w:szCs w:val="24"/>
                <w:lang w:val="bg-BG" w:eastAsia="bg-BG"/>
              </w:rPr>
              <w:t>80790</w:t>
            </w:r>
          </w:p>
        </w:tc>
        <w:tc>
          <w:tcPr>
            <w:tcW w:w="990" w:type="dxa"/>
            <w:tcBorders>
              <w:top w:val="nil"/>
              <w:left w:val="nil"/>
              <w:bottom w:val="single" w:sz="8" w:space="0" w:color="auto"/>
              <w:right w:val="single" w:sz="8" w:space="0" w:color="auto"/>
            </w:tcBorders>
            <w:shd w:val="clear" w:color="auto" w:fill="auto"/>
            <w:vAlign w:val="center"/>
            <w:hideMark/>
          </w:tcPr>
          <w:p w14:paraId="299EE0C4" w14:textId="3D315376" w:rsidR="00597F23" w:rsidRPr="00BE149B" w:rsidRDefault="00BE149B" w:rsidP="00597F23">
            <w:pPr>
              <w:spacing w:after="0" w:line="240" w:lineRule="auto"/>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28212</w:t>
            </w:r>
          </w:p>
        </w:tc>
      </w:tr>
    </w:tbl>
    <w:p w14:paraId="168EF96F" w14:textId="3EE3CEF2" w:rsidR="00A102F0" w:rsidRDefault="00A102F0" w:rsidP="00620FB0">
      <w:pPr>
        <w:pStyle w:val="NormalWeb"/>
        <w:shd w:val="clear" w:color="auto" w:fill="FFFFFF"/>
        <w:spacing w:before="0" w:beforeAutospacing="0" w:line="360" w:lineRule="auto"/>
        <w:jc w:val="both"/>
        <w:rPr>
          <w:color w:val="111111"/>
        </w:rPr>
      </w:pPr>
    </w:p>
    <w:p w14:paraId="4486E2BF" w14:textId="094E6DA9" w:rsidR="00C856B6" w:rsidRPr="00C856B6" w:rsidRDefault="00C856B6" w:rsidP="00C856B6">
      <w:pPr>
        <w:pStyle w:val="NormalWeb"/>
        <w:shd w:val="clear" w:color="auto" w:fill="FFFFFF"/>
        <w:spacing w:before="0" w:beforeAutospacing="0" w:line="360" w:lineRule="auto"/>
        <w:jc w:val="both"/>
        <w:rPr>
          <w:color w:val="111111"/>
          <w:lang w:val="en-GB"/>
        </w:rPr>
      </w:pPr>
      <w:r w:rsidRPr="00C856B6">
        <w:rPr>
          <w:color w:val="222222"/>
          <w:shd w:val="clear" w:color="auto" w:fill="FFFFFF"/>
        </w:rPr>
        <w:t>An asset </w:t>
      </w:r>
      <w:r w:rsidRPr="00C856B6">
        <w:rPr>
          <w:b/>
          <w:bCs/>
          <w:color w:val="222222"/>
          <w:shd w:val="clear" w:color="auto" w:fill="FFFFFF"/>
        </w:rPr>
        <w:t>turnover</w:t>
      </w:r>
      <w:r w:rsidRPr="00C856B6">
        <w:rPr>
          <w:color w:val="222222"/>
          <w:shd w:val="clear" w:color="auto" w:fill="FFFFFF"/>
        </w:rPr>
        <w:t xml:space="preserve"> ratio </w:t>
      </w:r>
      <w:r w:rsidRPr="00C856B6">
        <w:rPr>
          <w:color w:val="222222"/>
          <w:shd w:val="clear" w:color="auto" w:fill="FFFFFF"/>
          <w:lang w:val="en-GB"/>
        </w:rPr>
        <w:t xml:space="preserve">for </w:t>
      </w:r>
      <w:r w:rsidRPr="00C856B6">
        <w:rPr>
          <w:color w:val="222222"/>
          <w:shd w:val="clear" w:color="auto" w:fill="FFFFFF"/>
        </w:rPr>
        <w:t xml:space="preserve">of </w:t>
      </w:r>
      <w:r w:rsidRPr="00C856B6">
        <w:rPr>
          <w:color w:val="222222"/>
          <w:shd w:val="clear" w:color="auto" w:fill="FFFFFF"/>
          <w:lang w:val="en-GB"/>
        </w:rPr>
        <w:t>0.0</w:t>
      </w:r>
      <w:r w:rsidR="00CB0E87">
        <w:rPr>
          <w:color w:val="222222"/>
          <w:shd w:val="clear" w:color="auto" w:fill="FFFFFF"/>
          <w:lang w:val="en-GB"/>
        </w:rPr>
        <w:t>468</w:t>
      </w:r>
      <w:r w:rsidRPr="00C856B6">
        <w:rPr>
          <w:color w:val="222222"/>
          <w:shd w:val="clear" w:color="auto" w:fill="FFFFFF"/>
          <w:lang w:val="en-GB"/>
        </w:rPr>
        <w:t xml:space="preserve"> for </w:t>
      </w:r>
      <w:r w:rsidR="00CB0E87">
        <w:rPr>
          <w:color w:val="222222"/>
          <w:shd w:val="clear" w:color="auto" w:fill="FFFFFF"/>
          <w:lang w:val="en-GB"/>
        </w:rPr>
        <w:t xml:space="preserve">2018 </w:t>
      </w:r>
      <w:r w:rsidRPr="00C856B6">
        <w:rPr>
          <w:color w:val="222222"/>
          <w:shd w:val="clear" w:color="auto" w:fill="FFFFFF"/>
        </w:rPr>
        <w:t>means that every $1 worth of </w:t>
      </w:r>
      <w:r w:rsidRPr="00C856B6">
        <w:rPr>
          <w:b/>
          <w:bCs/>
          <w:color w:val="222222"/>
          <w:shd w:val="clear" w:color="auto" w:fill="FFFFFF"/>
        </w:rPr>
        <w:t>assets</w:t>
      </w:r>
      <w:r w:rsidRPr="00C856B6">
        <w:rPr>
          <w:color w:val="222222"/>
          <w:shd w:val="clear" w:color="auto" w:fill="FFFFFF"/>
        </w:rPr>
        <w:t> generated $</w:t>
      </w:r>
      <w:r w:rsidRPr="00C856B6">
        <w:rPr>
          <w:color w:val="222222"/>
          <w:shd w:val="clear" w:color="auto" w:fill="FFFFFF"/>
          <w:lang w:val="en-GB"/>
        </w:rPr>
        <w:t>0.0</w:t>
      </w:r>
      <w:r w:rsidR="00CB0E87">
        <w:rPr>
          <w:color w:val="222222"/>
          <w:shd w:val="clear" w:color="auto" w:fill="FFFFFF"/>
          <w:lang w:val="en-GB"/>
        </w:rPr>
        <w:t>468</w:t>
      </w:r>
      <w:r w:rsidRPr="00C856B6">
        <w:rPr>
          <w:color w:val="222222"/>
          <w:shd w:val="clear" w:color="auto" w:fill="FFFFFF"/>
        </w:rPr>
        <w:t xml:space="preserve"> worth of revenue.</w:t>
      </w:r>
      <w:r w:rsidRPr="00C856B6">
        <w:rPr>
          <w:color w:val="222222"/>
          <w:shd w:val="clear" w:color="auto" w:fill="FFFFFF"/>
          <w:lang w:val="en-GB"/>
        </w:rPr>
        <w:t xml:space="preserve"> Comparing the same ratio for Barclays it indicates that the main competitor generated </w:t>
      </w:r>
      <w:r w:rsidR="00F20E64">
        <w:rPr>
          <w:color w:val="222222"/>
          <w:shd w:val="clear" w:color="auto" w:fill="FFFFFF"/>
          <w:lang w:val="en-GB"/>
        </w:rPr>
        <w:t>more than</w:t>
      </w:r>
      <w:r w:rsidRPr="00C856B6">
        <w:rPr>
          <w:color w:val="222222"/>
          <w:shd w:val="clear" w:color="auto" w:fill="FFFFFF"/>
          <w:lang w:val="en-GB"/>
        </w:rPr>
        <w:t xml:space="preserve"> twice lower worth of revenue in dollars. </w:t>
      </w:r>
    </w:p>
    <w:p w14:paraId="35F39AC6" w14:textId="52F79DDB" w:rsidR="006678A0" w:rsidRDefault="00DA7863" w:rsidP="00DA0114">
      <w:pPr>
        <w:pStyle w:val="trt0xe"/>
        <w:shd w:val="clear" w:color="auto" w:fill="FFFFFF"/>
        <w:spacing w:before="0" w:beforeAutospacing="0" w:after="60" w:afterAutospacing="0" w:line="360" w:lineRule="auto"/>
        <w:jc w:val="both"/>
        <w:rPr>
          <w:color w:val="222222"/>
          <w:lang w:val="en-GB"/>
        </w:rPr>
      </w:pPr>
      <w:r w:rsidRPr="00C856B6">
        <w:rPr>
          <w:color w:val="222222"/>
          <w:shd w:val="clear" w:color="auto" w:fill="FFFFFF"/>
        </w:rPr>
        <w:t> </w:t>
      </w:r>
      <w:r w:rsidR="00205142">
        <w:rPr>
          <w:color w:val="222222"/>
          <w:shd w:val="clear" w:color="auto" w:fill="FFFFFF"/>
          <w:lang w:val="en-GB"/>
        </w:rPr>
        <w:t>The efficiency of bank performance can be indicated by t</w:t>
      </w:r>
      <w:r w:rsidRPr="00C856B6">
        <w:rPr>
          <w:color w:val="222222"/>
          <w:shd w:val="clear" w:color="auto" w:fill="FFFFFF"/>
          <w:lang w:val="en-GB"/>
        </w:rPr>
        <w:t xml:space="preserve">he </w:t>
      </w:r>
      <w:r w:rsidRPr="00C856B6">
        <w:rPr>
          <w:color w:val="222222"/>
          <w:shd w:val="clear" w:color="auto" w:fill="FFFFFF"/>
        </w:rPr>
        <w:t>higher the </w:t>
      </w:r>
      <w:r w:rsidRPr="00C856B6">
        <w:rPr>
          <w:b/>
          <w:bCs/>
          <w:color w:val="222222"/>
          <w:shd w:val="clear" w:color="auto" w:fill="FFFFFF"/>
        </w:rPr>
        <w:t>asset turnover ratio</w:t>
      </w:r>
      <w:r w:rsidR="00205142">
        <w:rPr>
          <w:color w:val="222222"/>
          <w:shd w:val="clear" w:color="auto" w:fill="FFFFFF"/>
          <w:lang w:val="en-GB"/>
        </w:rPr>
        <w:t>. I</w:t>
      </w:r>
      <w:r w:rsidRPr="00C856B6">
        <w:rPr>
          <w:color w:val="222222"/>
          <w:shd w:val="clear" w:color="auto" w:fill="FFFFFF"/>
          <w:lang w:val="en-GB"/>
        </w:rPr>
        <w:t xml:space="preserve">t’s </w:t>
      </w:r>
      <w:r w:rsidR="00205142">
        <w:rPr>
          <w:color w:val="222222"/>
          <w:shd w:val="clear" w:color="auto" w:fill="FFFFFF"/>
          <w:lang w:val="en-GB"/>
        </w:rPr>
        <w:t xml:space="preserve">makes </w:t>
      </w:r>
      <w:r w:rsidRPr="00C856B6">
        <w:rPr>
          <w:color w:val="222222"/>
          <w:shd w:val="clear" w:color="auto" w:fill="FFFFFF"/>
          <w:lang w:val="en-GB"/>
        </w:rPr>
        <w:t>more attractive investment for investors</w:t>
      </w:r>
      <w:r w:rsidRPr="00C856B6">
        <w:rPr>
          <w:color w:val="222222"/>
          <w:shd w:val="clear" w:color="auto" w:fill="FFFFFF"/>
        </w:rPr>
        <w:t xml:space="preserve">. </w:t>
      </w:r>
      <w:r w:rsidR="00205142">
        <w:rPr>
          <w:color w:val="222222"/>
          <w:shd w:val="clear" w:color="auto" w:fill="FFFFFF"/>
          <w:lang w:val="en-GB"/>
        </w:rPr>
        <w:t>The</w:t>
      </w:r>
      <w:r w:rsidRPr="00C856B6">
        <w:rPr>
          <w:color w:val="222222"/>
          <w:shd w:val="clear" w:color="auto" w:fill="FFFFFF"/>
        </w:rPr>
        <w:t xml:space="preserve"> low</w:t>
      </w:r>
      <w:proofErr w:type="spellStart"/>
      <w:r w:rsidR="00205142">
        <w:rPr>
          <w:color w:val="222222"/>
          <w:shd w:val="clear" w:color="auto" w:fill="FFFFFF"/>
          <w:lang w:val="en-GB"/>
        </w:rPr>
        <w:t>er</w:t>
      </w:r>
      <w:proofErr w:type="spellEnd"/>
      <w:r w:rsidRPr="00C856B6">
        <w:rPr>
          <w:color w:val="222222"/>
          <w:shd w:val="clear" w:color="auto" w:fill="FFFFFF"/>
        </w:rPr>
        <w:t> </w:t>
      </w:r>
      <w:r w:rsidRPr="00C856B6">
        <w:rPr>
          <w:b/>
          <w:bCs/>
          <w:color w:val="222222"/>
          <w:shd w:val="clear" w:color="auto" w:fill="FFFFFF"/>
        </w:rPr>
        <w:t>asset turnover ratio</w:t>
      </w:r>
      <w:r w:rsidR="00205142">
        <w:rPr>
          <w:color w:val="222222"/>
          <w:shd w:val="clear" w:color="auto" w:fill="FFFFFF"/>
          <w:lang w:val="en-GB"/>
        </w:rPr>
        <w:t xml:space="preserve"> of a bank usually </w:t>
      </w:r>
      <w:r w:rsidRPr="00C856B6">
        <w:rPr>
          <w:color w:val="222222"/>
          <w:shd w:val="clear" w:color="auto" w:fill="FFFFFF"/>
        </w:rPr>
        <w:t xml:space="preserve">indicates </w:t>
      </w:r>
      <w:r w:rsidR="00205142">
        <w:rPr>
          <w:color w:val="222222"/>
          <w:shd w:val="clear" w:color="auto" w:fill="FFFFFF"/>
          <w:lang w:val="en-GB"/>
        </w:rPr>
        <w:t xml:space="preserve">that the assets are not used </w:t>
      </w:r>
      <w:r w:rsidRPr="00C856B6">
        <w:rPr>
          <w:color w:val="222222"/>
          <w:shd w:val="clear" w:color="auto" w:fill="FFFFFF"/>
        </w:rPr>
        <w:t xml:space="preserve">efficiently to generate </w:t>
      </w:r>
      <w:r w:rsidR="00205142">
        <w:rPr>
          <w:color w:val="222222"/>
          <w:shd w:val="clear" w:color="auto" w:fill="FFFFFF"/>
          <w:lang w:val="en-GB"/>
        </w:rPr>
        <w:t>revenue</w:t>
      </w:r>
      <w:r w:rsidRPr="00C856B6">
        <w:rPr>
          <w:color w:val="222222"/>
          <w:shd w:val="clear" w:color="auto" w:fill="FFFFFF"/>
        </w:rPr>
        <w:t>.</w:t>
      </w:r>
      <w:r w:rsidRPr="00C856B6">
        <w:rPr>
          <w:color w:val="222222"/>
          <w:shd w:val="clear" w:color="auto" w:fill="FFFFFF"/>
          <w:lang w:val="en-GB"/>
        </w:rPr>
        <w:t xml:space="preserve"> In this case for increasing the asset turnover it could be recommended to </w:t>
      </w:r>
      <w:proofErr w:type="spellStart"/>
      <w:r w:rsidR="00D27D45">
        <w:rPr>
          <w:color w:val="222222"/>
          <w:lang w:val="en-GB"/>
        </w:rPr>
        <w:t>i</w:t>
      </w:r>
      <w:proofErr w:type="spellEnd"/>
      <w:r w:rsidRPr="00C856B6">
        <w:rPr>
          <w:color w:val="222222"/>
        </w:rPr>
        <w:t xml:space="preserve">ncrease </w:t>
      </w:r>
      <w:r w:rsidRPr="00C856B6">
        <w:rPr>
          <w:color w:val="222222"/>
          <w:lang w:val="en-GB"/>
        </w:rPr>
        <w:t>the</w:t>
      </w:r>
      <w:r>
        <w:rPr>
          <w:rFonts w:ascii="Arial" w:hAnsi="Arial" w:cs="Arial"/>
          <w:color w:val="222222"/>
          <w:lang w:val="en-GB"/>
        </w:rPr>
        <w:t xml:space="preserve"> </w:t>
      </w:r>
      <w:r w:rsidRPr="00C856B6">
        <w:rPr>
          <w:color w:val="222222"/>
          <w:lang w:val="en-GB"/>
        </w:rPr>
        <w:t>revenue as offering new bank products, better interests for loans and savings accounts to attract more customers, to improve the efficiency, to sell assets, a</w:t>
      </w:r>
      <w:r w:rsidRPr="00C856B6">
        <w:rPr>
          <w:color w:val="222222"/>
        </w:rPr>
        <w:t xml:space="preserve">ccelerate </w:t>
      </w:r>
      <w:r w:rsidR="00D27D45">
        <w:rPr>
          <w:color w:val="222222"/>
          <w:lang w:val="en-GB"/>
        </w:rPr>
        <w:t>c</w:t>
      </w:r>
      <w:r w:rsidRPr="00C856B6">
        <w:rPr>
          <w:color w:val="222222"/>
        </w:rPr>
        <w:t>ollections</w:t>
      </w:r>
      <w:r w:rsidRPr="00C856B6">
        <w:rPr>
          <w:color w:val="222222"/>
          <w:lang w:val="en-GB"/>
        </w:rPr>
        <w:t xml:space="preserve"> and s</w:t>
      </w:r>
      <w:r w:rsidR="00222D03">
        <w:rPr>
          <w:color w:val="222222"/>
          <w:lang w:val="en-GB"/>
        </w:rPr>
        <w:t>o on.</w:t>
      </w:r>
    </w:p>
    <w:p w14:paraId="199C29BA" w14:textId="3B859703" w:rsidR="00C53CA4" w:rsidRDefault="00425589" w:rsidP="00DA0114">
      <w:pPr>
        <w:pStyle w:val="trt0xe"/>
        <w:shd w:val="clear" w:color="auto" w:fill="FFFFFF"/>
        <w:spacing w:before="0" w:beforeAutospacing="0" w:after="60" w:afterAutospacing="0" w:line="360" w:lineRule="auto"/>
        <w:jc w:val="both"/>
        <w:rPr>
          <w:shd w:val="clear" w:color="auto" w:fill="FFFFFF"/>
        </w:rPr>
      </w:pPr>
      <w:r>
        <w:rPr>
          <w:color w:val="222222"/>
          <w:lang w:val="en-GB"/>
        </w:rPr>
        <w:t xml:space="preserve">According the </w:t>
      </w:r>
      <w:r w:rsidR="00205142">
        <w:rPr>
          <w:color w:val="222222"/>
          <w:lang w:val="en-GB"/>
        </w:rPr>
        <w:t>conception</w:t>
      </w:r>
      <w:r>
        <w:rPr>
          <w:color w:val="222222"/>
          <w:lang w:val="en-GB"/>
        </w:rPr>
        <w:t xml:space="preserve"> f</w:t>
      </w:r>
      <w:r w:rsidR="00BE149B">
        <w:rPr>
          <w:color w:val="222222"/>
          <w:lang w:val="en-GB"/>
        </w:rPr>
        <w:t>ixed asset turnover</w:t>
      </w:r>
      <w:r>
        <w:rPr>
          <w:color w:val="222222"/>
          <w:lang w:val="en-GB"/>
        </w:rPr>
        <w:t xml:space="preserve"> is indicator which </w:t>
      </w:r>
      <w:r w:rsidR="00205142">
        <w:rPr>
          <w:color w:val="222222"/>
          <w:lang w:val="en-GB"/>
        </w:rPr>
        <w:t>gives information</w:t>
      </w:r>
      <w:r>
        <w:rPr>
          <w:color w:val="222222"/>
          <w:lang w:val="en-GB"/>
        </w:rPr>
        <w:t xml:space="preserve"> what propo</w:t>
      </w:r>
      <w:r w:rsidR="00222D03">
        <w:rPr>
          <w:color w:val="222222"/>
          <w:lang w:val="en-GB"/>
        </w:rPr>
        <w:t>r</w:t>
      </w:r>
      <w:r>
        <w:rPr>
          <w:color w:val="222222"/>
          <w:lang w:val="en-GB"/>
        </w:rPr>
        <w:t>tion of the revenue is generated from fixed asset investment. It’s very useful ratio for bank industry because it is usually used for capital- intensive companies like banks. General</w:t>
      </w:r>
      <w:r w:rsidR="00222D03">
        <w:rPr>
          <w:color w:val="222222"/>
          <w:lang w:val="en-GB"/>
        </w:rPr>
        <w:t>l</w:t>
      </w:r>
      <w:r>
        <w:rPr>
          <w:color w:val="222222"/>
          <w:lang w:val="en-GB"/>
        </w:rPr>
        <w:t xml:space="preserve">y </w:t>
      </w:r>
      <w:r w:rsidR="00222D03">
        <w:rPr>
          <w:color w:val="222222"/>
          <w:lang w:val="en-GB"/>
        </w:rPr>
        <w:t xml:space="preserve">the higher fixed asset ratio, the more effective the company’s investments in fixed assets have become and indicates that the </w:t>
      </w:r>
      <w:r w:rsidR="00222D03" w:rsidRPr="00731EFE">
        <w:rPr>
          <w:lang w:val="en-GB"/>
        </w:rPr>
        <w:t>bank</w:t>
      </w:r>
      <w:r w:rsidR="00222D03" w:rsidRPr="00731EFE">
        <w:rPr>
          <w:rFonts w:ascii="Calibri" w:eastAsiaTheme="minorHAnsi" w:hAnsi="Calibri" w:cs="Calibri"/>
          <w:sz w:val="30"/>
          <w:szCs w:val="30"/>
          <w:shd w:val="clear" w:color="auto" w:fill="FFFFFF"/>
          <w:lang w:val="en-GB" w:eastAsia="en-US"/>
        </w:rPr>
        <w:t> </w:t>
      </w:r>
      <w:r w:rsidR="00222D03" w:rsidRPr="00731EFE">
        <w:rPr>
          <w:rFonts w:eastAsiaTheme="minorHAnsi"/>
          <w:shd w:val="clear" w:color="auto" w:fill="FFFFFF"/>
          <w:lang w:val="en-GB" w:eastAsia="en-US"/>
        </w:rPr>
        <w:t>spen</w:t>
      </w:r>
      <w:r w:rsidR="00731EFE">
        <w:rPr>
          <w:rFonts w:eastAsiaTheme="minorHAnsi"/>
          <w:shd w:val="clear" w:color="auto" w:fill="FFFFFF"/>
          <w:lang w:val="en-GB" w:eastAsia="en-US"/>
        </w:rPr>
        <w:t>t</w:t>
      </w:r>
      <w:r w:rsidR="00222D03" w:rsidRPr="00731EFE">
        <w:rPr>
          <w:rFonts w:eastAsiaTheme="minorHAnsi"/>
          <w:shd w:val="clear" w:color="auto" w:fill="FFFFFF"/>
          <w:lang w:val="en-GB" w:eastAsia="en-US"/>
        </w:rPr>
        <w:t xml:space="preserve"> less </w:t>
      </w:r>
      <w:hyperlink r:id="rId14" w:history="1">
        <w:r w:rsidR="00222D03" w:rsidRPr="00731EFE">
          <w:rPr>
            <w:rFonts w:eastAsiaTheme="minorHAnsi"/>
            <w:bdr w:val="none" w:sz="0" w:space="0" w:color="auto" w:frame="1"/>
            <w:shd w:val="clear" w:color="auto" w:fill="FFFFFF"/>
            <w:lang w:val="en-GB" w:eastAsia="en-US"/>
          </w:rPr>
          <w:t>money</w:t>
        </w:r>
      </w:hyperlink>
      <w:r w:rsidR="00222D03" w:rsidRPr="00731EFE">
        <w:rPr>
          <w:rFonts w:eastAsiaTheme="minorHAnsi"/>
          <w:shd w:val="clear" w:color="auto" w:fill="FFFFFF"/>
          <w:lang w:val="en-GB" w:eastAsia="en-US"/>
        </w:rPr>
        <w:t> in fixed </w:t>
      </w:r>
      <w:hyperlink r:id="rId15" w:history="1">
        <w:r w:rsidR="00222D03" w:rsidRPr="00731EFE">
          <w:rPr>
            <w:rFonts w:eastAsiaTheme="minorHAnsi"/>
            <w:bdr w:val="none" w:sz="0" w:space="0" w:color="auto" w:frame="1"/>
            <w:shd w:val="clear" w:color="auto" w:fill="FFFFFF"/>
            <w:lang w:val="en-GB" w:eastAsia="en-US"/>
          </w:rPr>
          <w:t>assets</w:t>
        </w:r>
      </w:hyperlink>
      <w:r w:rsidR="00222D03" w:rsidRPr="00731EFE">
        <w:rPr>
          <w:rFonts w:eastAsiaTheme="minorHAnsi"/>
          <w:shd w:val="clear" w:color="auto" w:fill="FFFFFF"/>
          <w:lang w:val="en-GB" w:eastAsia="en-US"/>
        </w:rPr>
        <w:t xml:space="preserve"> for each dollar from the </w:t>
      </w:r>
      <w:hyperlink r:id="rId16" w:history="1">
        <w:r w:rsidR="00222D03" w:rsidRPr="00731EFE">
          <w:rPr>
            <w:rFonts w:eastAsiaTheme="minorHAnsi"/>
            <w:bdr w:val="none" w:sz="0" w:space="0" w:color="auto" w:frame="1"/>
            <w:shd w:val="clear" w:color="auto" w:fill="FFFFFF"/>
            <w:lang w:val="en-GB" w:eastAsia="en-US"/>
          </w:rPr>
          <w:t>revenue</w:t>
        </w:r>
      </w:hyperlink>
      <w:r w:rsidR="00222D03" w:rsidRPr="00731EFE">
        <w:rPr>
          <w:rFonts w:eastAsiaTheme="minorHAnsi"/>
          <w:shd w:val="clear" w:color="auto" w:fill="FFFFFF"/>
          <w:lang w:val="en-GB" w:eastAsia="en-US"/>
        </w:rPr>
        <w:t>. Whereas, a declining </w:t>
      </w:r>
      <w:hyperlink r:id="rId17" w:history="1">
        <w:r w:rsidR="00222D03" w:rsidRPr="00731EFE">
          <w:rPr>
            <w:rFonts w:eastAsiaTheme="minorHAnsi"/>
            <w:bdr w:val="none" w:sz="0" w:space="0" w:color="auto" w:frame="1"/>
            <w:shd w:val="clear" w:color="auto" w:fill="FFFFFF"/>
            <w:lang w:val="en-GB" w:eastAsia="en-US"/>
          </w:rPr>
          <w:t>ratio</w:t>
        </w:r>
      </w:hyperlink>
      <w:r w:rsidR="00222D03" w:rsidRPr="00731EFE">
        <w:rPr>
          <w:rFonts w:eastAsiaTheme="minorHAnsi"/>
          <w:shd w:val="clear" w:color="auto" w:fill="FFFFFF"/>
          <w:lang w:val="en-GB" w:eastAsia="en-US"/>
        </w:rPr>
        <w:t> indicates that a </w:t>
      </w:r>
      <w:hyperlink r:id="rId18" w:history="1">
        <w:r w:rsidR="00222D03" w:rsidRPr="00731EFE">
          <w:rPr>
            <w:rFonts w:eastAsiaTheme="minorHAnsi"/>
            <w:bdr w:val="none" w:sz="0" w:space="0" w:color="auto" w:frame="1"/>
            <w:shd w:val="clear" w:color="auto" w:fill="FFFFFF"/>
            <w:lang w:val="en-GB" w:eastAsia="en-US"/>
          </w:rPr>
          <w:t>company</w:t>
        </w:r>
      </w:hyperlink>
      <w:r w:rsidR="00222D03" w:rsidRPr="00731EFE">
        <w:rPr>
          <w:rFonts w:eastAsiaTheme="minorHAnsi"/>
          <w:shd w:val="clear" w:color="auto" w:fill="FFFFFF"/>
          <w:lang w:val="en-GB" w:eastAsia="en-US"/>
        </w:rPr>
        <w:t> has over-invested in fixed </w:t>
      </w:r>
      <w:hyperlink r:id="rId19" w:history="1">
        <w:r w:rsidR="00222D03" w:rsidRPr="00731EFE">
          <w:rPr>
            <w:rFonts w:eastAsiaTheme="minorHAnsi"/>
            <w:bdr w:val="none" w:sz="0" w:space="0" w:color="auto" w:frame="1"/>
            <w:shd w:val="clear" w:color="auto" w:fill="FFFFFF"/>
            <w:lang w:val="en-GB" w:eastAsia="en-US"/>
          </w:rPr>
          <w:t>assets</w:t>
        </w:r>
      </w:hyperlink>
      <w:r w:rsidR="00222D03" w:rsidRPr="00731EFE">
        <w:rPr>
          <w:rFonts w:eastAsiaTheme="minorHAnsi"/>
          <w:shd w:val="clear" w:color="auto" w:fill="FFFFFF"/>
          <w:lang w:val="en-GB" w:eastAsia="en-US"/>
        </w:rPr>
        <w:t>. Fixed </w:t>
      </w:r>
      <w:hyperlink r:id="rId20" w:history="1">
        <w:r w:rsidR="00222D03" w:rsidRPr="00731EFE">
          <w:rPr>
            <w:rFonts w:eastAsiaTheme="minorHAnsi"/>
            <w:bdr w:val="none" w:sz="0" w:space="0" w:color="auto" w:frame="1"/>
            <w:shd w:val="clear" w:color="auto" w:fill="FFFFFF"/>
            <w:lang w:val="en-GB" w:eastAsia="en-US"/>
          </w:rPr>
          <w:t>asset</w:t>
        </w:r>
      </w:hyperlink>
      <w:r w:rsidR="00D27D45">
        <w:rPr>
          <w:rFonts w:eastAsiaTheme="minorHAnsi"/>
          <w:lang w:val="en-GB" w:eastAsia="en-US"/>
        </w:rPr>
        <w:t xml:space="preserve"> </w:t>
      </w:r>
      <w:hyperlink r:id="rId21" w:history="1">
        <w:r w:rsidR="00222D03" w:rsidRPr="00731EFE">
          <w:rPr>
            <w:rFonts w:eastAsiaTheme="minorHAnsi"/>
            <w:bdr w:val="none" w:sz="0" w:space="0" w:color="auto" w:frame="1"/>
            <w:shd w:val="clear" w:color="auto" w:fill="FFFFFF"/>
            <w:lang w:val="en-GB" w:eastAsia="en-US"/>
          </w:rPr>
          <w:t>turnover</w:t>
        </w:r>
      </w:hyperlink>
      <w:r w:rsidR="00222D03" w:rsidRPr="00731EFE">
        <w:rPr>
          <w:rFonts w:eastAsiaTheme="minorHAnsi"/>
          <w:shd w:val="clear" w:color="auto" w:fill="FFFFFF"/>
          <w:lang w:val="en-GB" w:eastAsia="en-US"/>
        </w:rPr>
        <w:t> provides very useful information for both investors and </w:t>
      </w:r>
      <w:hyperlink r:id="rId22" w:history="1">
        <w:r w:rsidR="00222D03" w:rsidRPr="00731EFE">
          <w:rPr>
            <w:rFonts w:eastAsiaTheme="minorHAnsi"/>
            <w:bdr w:val="none" w:sz="0" w:space="0" w:color="auto" w:frame="1"/>
            <w:shd w:val="clear" w:color="auto" w:fill="FFFFFF"/>
            <w:lang w:val="en-GB" w:eastAsia="en-US"/>
          </w:rPr>
          <w:t>management</w:t>
        </w:r>
      </w:hyperlink>
      <w:r w:rsidR="00222D03" w:rsidRPr="00731EFE">
        <w:rPr>
          <w:rFonts w:eastAsiaTheme="minorHAnsi"/>
          <w:shd w:val="clear" w:color="auto" w:fill="FFFFFF"/>
          <w:lang w:val="en-GB" w:eastAsia="en-US"/>
        </w:rPr>
        <w:t> about whether or not a </w:t>
      </w:r>
      <w:hyperlink r:id="rId23" w:history="1">
        <w:r w:rsidR="00222D03" w:rsidRPr="00731EFE">
          <w:rPr>
            <w:rFonts w:eastAsiaTheme="minorHAnsi"/>
            <w:bdr w:val="none" w:sz="0" w:space="0" w:color="auto" w:frame="1"/>
            <w:shd w:val="clear" w:color="auto" w:fill="FFFFFF"/>
            <w:lang w:val="en-GB" w:eastAsia="en-US"/>
          </w:rPr>
          <w:t>company</w:t>
        </w:r>
      </w:hyperlink>
      <w:r w:rsidR="00222D03" w:rsidRPr="00731EFE">
        <w:rPr>
          <w:rFonts w:eastAsiaTheme="minorHAnsi"/>
          <w:shd w:val="clear" w:color="auto" w:fill="FFFFFF"/>
          <w:lang w:val="en-GB" w:eastAsia="en-US"/>
        </w:rPr>
        <w:t> is becoming more efficient in the use of its fixed </w:t>
      </w:r>
      <w:hyperlink r:id="rId24" w:history="1">
        <w:r w:rsidR="00222D03" w:rsidRPr="00731EFE">
          <w:rPr>
            <w:rFonts w:eastAsiaTheme="minorHAnsi"/>
            <w:bdr w:val="none" w:sz="0" w:space="0" w:color="auto" w:frame="1"/>
            <w:shd w:val="clear" w:color="auto" w:fill="FFFFFF"/>
            <w:lang w:val="en-GB" w:eastAsia="en-US"/>
          </w:rPr>
          <w:t>assets</w:t>
        </w:r>
      </w:hyperlink>
      <w:r w:rsidR="00222D03" w:rsidRPr="00731EFE">
        <w:rPr>
          <w:rFonts w:eastAsiaTheme="minorHAnsi"/>
          <w:shd w:val="clear" w:color="auto" w:fill="FFFFFF"/>
          <w:lang w:val="en-GB" w:eastAsia="en-US"/>
        </w:rPr>
        <w:t> by comparing its </w:t>
      </w:r>
      <w:hyperlink r:id="rId25" w:history="1">
        <w:r w:rsidR="00222D03" w:rsidRPr="00731EFE">
          <w:rPr>
            <w:rFonts w:eastAsiaTheme="minorHAnsi"/>
            <w:bdr w:val="none" w:sz="0" w:space="0" w:color="auto" w:frame="1"/>
            <w:shd w:val="clear" w:color="auto" w:fill="FFFFFF"/>
            <w:lang w:val="en-GB" w:eastAsia="en-US"/>
          </w:rPr>
          <w:t>value</w:t>
        </w:r>
      </w:hyperlink>
      <w:r w:rsidR="00222D03" w:rsidRPr="00731EFE">
        <w:rPr>
          <w:rFonts w:eastAsiaTheme="minorHAnsi"/>
          <w:shd w:val="clear" w:color="auto" w:fill="FFFFFF"/>
          <w:lang w:val="en-GB" w:eastAsia="en-US"/>
        </w:rPr>
        <w:t> with its historical </w:t>
      </w:r>
      <w:hyperlink r:id="rId26" w:history="1">
        <w:r w:rsidR="00222D03" w:rsidRPr="00731EFE">
          <w:rPr>
            <w:rFonts w:eastAsiaTheme="minorHAnsi"/>
            <w:bdr w:val="none" w:sz="0" w:space="0" w:color="auto" w:frame="1"/>
            <w:shd w:val="clear" w:color="auto" w:fill="FFFFFF"/>
            <w:lang w:val="en-GB" w:eastAsia="en-US"/>
          </w:rPr>
          <w:t>records</w:t>
        </w:r>
      </w:hyperlink>
      <w:r w:rsidR="00222D03" w:rsidRPr="00731EFE">
        <w:rPr>
          <w:rFonts w:eastAsiaTheme="minorHAnsi"/>
          <w:shd w:val="clear" w:color="auto" w:fill="FFFFFF"/>
          <w:lang w:val="en-GB" w:eastAsia="en-US"/>
        </w:rPr>
        <w:t> or industry average.</w:t>
      </w:r>
      <w:r w:rsidR="008E2410">
        <w:rPr>
          <w:rFonts w:eastAsiaTheme="minorHAnsi"/>
          <w:shd w:val="clear" w:color="auto" w:fill="FFFFFF"/>
          <w:lang w:val="en-GB" w:eastAsia="en-US"/>
        </w:rPr>
        <w:t xml:space="preserve"> As the ratio for different industries is different, the investors </w:t>
      </w:r>
      <w:r w:rsidR="00222D03" w:rsidRPr="00731EFE">
        <w:rPr>
          <w:shd w:val="clear" w:color="auto" w:fill="FFFFFF"/>
        </w:rPr>
        <w:t xml:space="preserve">should compare a </w:t>
      </w:r>
      <w:r w:rsidR="008E2410">
        <w:rPr>
          <w:shd w:val="clear" w:color="auto" w:fill="FFFFFF"/>
          <w:lang w:val="en-GB"/>
        </w:rPr>
        <w:t>bank</w:t>
      </w:r>
      <w:r w:rsidR="00222D03" w:rsidRPr="00731EFE">
        <w:rPr>
          <w:shd w:val="clear" w:color="auto" w:fill="FFFFFF"/>
        </w:rPr>
        <w:t xml:space="preserve">’s fixed asset turnover ratio to other </w:t>
      </w:r>
      <w:r w:rsidR="008E2410">
        <w:rPr>
          <w:shd w:val="clear" w:color="auto" w:fill="FFFFFF"/>
          <w:lang w:val="en-GB"/>
        </w:rPr>
        <w:t>banks competitors</w:t>
      </w:r>
      <w:r w:rsidR="00222D03" w:rsidRPr="00731EFE">
        <w:rPr>
          <w:shd w:val="clear" w:color="auto" w:fill="FFFFFF"/>
        </w:rPr>
        <w:t xml:space="preserve">. </w:t>
      </w:r>
      <w:r w:rsidR="008E2410">
        <w:rPr>
          <w:shd w:val="clear" w:color="auto" w:fill="FFFFFF"/>
          <w:lang w:val="en-GB"/>
        </w:rPr>
        <w:t xml:space="preserve">The </w:t>
      </w:r>
      <w:r w:rsidR="00222D03" w:rsidRPr="00731EFE">
        <w:rPr>
          <w:shd w:val="clear" w:color="auto" w:fill="FFFFFF"/>
        </w:rPr>
        <w:t xml:space="preserve">higher fixed asset turnover ratio </w:t>
      </w:r>
      <w:r w:rsidR="008E2410">
        <w:rPr>
          <w:shd w:val="clear" w:color="auto" w:fill="FFFFFF"/>
          <w:lang w:val="en-GB"/>
        </w:rPr>
        <w:t>compared with</w:t>
      </w:r>
      <w:r w:rsidR="00222D03" w:rsidRPr="00731EFE">
        <w:rPr>
          <w:shd w:val="clear" w:color="auto" w:fill="FFFFFF"/>
        </w:rPr>
        <w:t xml:space="preserve"> its competitors</w:t>
      </w:r>
      <w:r w:rsidR="008E2410">
        <w:rPr>
          <w:shd w:val="clear" w:color="auto" w:fill="FFFFFF"/>
          <w:lang w:val="en-GB"/>
        </w:rPr>
        <w:t xml:space="preserve"> indicates that</w:t>
      </w:r>
      <w:r w:rsidR="00222D03" w:rsidRPr="00731EFE">
        <w:rPr>
          <w:shd w:val="clear" w:color="auto" w:fill="FFFFFF"/>
        </w:rPr>
        <w:t xml:space="preserve"> the company is using its fixed assets to generate </w:t>
      </w:r>
      <w:r w:rsidR="008E2410">
        <w:rPr>
          <w:shd w:val="clear" w:color="auto" w:fill="FFFFFF"/>
          <w:lang w:val="en-GB"/>
        </w:rPr>
        <w:t>revenue</w:t>
      </w:r>
      <w:r w:rsidR="00222D03" w:rsidRPr="00731EFE">
        <w:rPr>
          <w:shd w:val="clear" w:color="auto" w:fill="FFFFFF"/>
        </w:rPr>
        <w:t xml:space="preserve"> better than </w:t>
      </w:r>
      <w:r w:rsidR="008E2410">
        <w:rPr>
          <w:shd w:val="clear" w:color="auto" w:fill="FFFFFF"/>
          <w:lang w:val="en-GB"/>
        </w:rPr>
        <w:t>the other companies from the same sector</w:t>
      </w:r>
      <w:r w:rsidR="00222D03" w:rsidRPr="00731EFE">
        <w:rPr>
          <w:shd w:val="clear" w:color="auto" w:fill="FFFFFF"/>
        </w:rPr>
        <w:t>.</w:t>
      </w:r>
    </w:p>
    <w:p w14:paraId="0EFF1B6B" w14:textId="77777777" w:rsidR="00D27D45" w:rsidRDefault="00D27D45" w:rsidP="00DA0114">
      <w:pPr>
        <w:pStyle w:val="trt0xe"/>
        <w:shd w:val="clear" w:color="auto" w:fill="FFFFFF"/>
        <w:spacing w:before="0" w:beforeAutospacing="0" w:after="60" w:afterAutospacing="0" w:line="360" w:lineRule="auto"/>
        <w:jc w:val="both"/>
        <w:rPr>
          <w:shd w:val="clear" w:color="auto" w:fill="FFFFFF"/>
        </w:rPr>
      </w:pPr>
    </w:p>
    <w:p w14:paraId="2549AB59" w14:textId="27D6A0B9" w:rsidR="00F94F44" w:rsidRPr="00F94F44" w:rsidRDefault="00F94F44" w:rsidP="00DA0114">
      <w:pPr>
        <w:pStyle w:val="trt0xe"/>
        <w:shd w:val="clear" w:color="auto" w:fill="FFFFFF"/>
        <w:spacing w:before="0" w:beforeAutospacing="0" w:after="60" w:afterAutospacing="0" w:line="360" w:lineRule="auto"/>
        <w:jc w:val="both"/>
        <w:rPr>
          <w:b/>
          <w:lang w:val="en-GB"/>
        </w:rPr>
      </w:pPr>
      <w:proofErr w:type="spellStart"/>
      <w:r w:rsidRPr="00F94F44">
        <w:rPr>
          <w:b/>
          <w:shd w:val="clear" w:color="auto" w:fill="FFFFFF"/>
          <w:lang w:val="en-GB"/>
        </w:rPr>
        <w:lastRenderedPageBreak/>
        <w:t>Tabl</w:t>
      </w:r>
      <w:proofErr w:type="spellEnd"/>
      <w:r w:rsidRPr="00F94F44">
        <w:rPr>
          <w:b/>
          <w:shd w:val="clear" w:color="auto" w:fill="FFFFFF"/>
          <w:lang w:val="en-GB"/>
        </w:rPr>
        <w:t>. Efficiency ratio Fixed asset turnover Banco Santander (2014-2018) and Barclays (2018)</w:t>
      </w:r>
    </w:p>
    <w:tbl>
      <w:tblPr>
        <w:tblW w:w="6880" w:type="dxa"/>
        <w:tblCellMar>
          <w:left w:w="70" w:type="dxa"/>
          <w:right w:w="70" w:type="dxa"/>
        </w:tblCellMar>
        <w:tblLook w:val="04A0" w:firstRow="1" w:lastRow="0" w:firstColumn="1" w:lastColumn="0" w:noHBand="0" w:noVBand="1"/>
      </w:tblPr>
      <w:tblGrid>
        <w:gridCol w:w="1100"/>
        <w:gridCol w:w="1040"/>
        <w:gridCol w:w="1040"/>
        <w:gridCol w:w="1040"/>
        <w:gridCol w:w="1040"/>
        <w:gridCol w:w="1040"/>
        <w:gridCol w:w="1040"/>
      </w:tblGrid>
      <w:tr w:rsidR="00F94F44" w:rsidRPr="00136DB1" w14:paraId="67167BC5" w14:textId="77777777" w:rsidTr="00136DB1">
        <w:trPr>
          <w:trHeight w:val="960"/>
        </w:trPr>
        <w:tc>
          <w:tcPr>
            <w:tcW w:w="99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DF887C6" w14:textId="77777777" w:rsidR="00136DB1" w:rsidRPr="00136DB1" w:rsidRDefault="00136DB1" w:rsidP="00136DB1">
            <w:pPr>
              <w:spacing w:after="0" w:line="240" w:lineRule="auto"/>
              <w:jc w:val="both"/>
              <w:rPr>
                <w:rFonts w:ascii="Times New Roman" w:eastAsia="Times New Roman" w:hAnsi="Times New Roman" w:cs="Times New Roman"/>
                <w:color w:val="444444"/>
                <w:sz w:val="24"/>
                <w:szCs w:val="24"/>
                <w:lang w:val="bg-BG" w:eastAsia="bg-BG"/>
              </w:rPr>
            </w:pPr>
            <w:r w:rsidRPr="00136DB1">
              <w:rPr>
                <w:rFonts w:ascii="Times New Roman" w:eastAsia="Times New Roman" w:hAnsi="Times New Roman" w:cs="Times New Roman"/>
                <w:color w:val="444444"/>
                <w:sz w:val="24"/>
                <w:szCs w:val="24"/>
                <w:lang w:val="bg-BG" w:eastAsia="bg-BG"/>
              </w:rPr>
              <w:t>Banco Santander</w:t>
            </w:r>
          </w:p>
        </w:tc>
        <w:tc>
          <w:tcPr>
            <w:tcW w:w="1013" w:type="dxa"/>
            <w:tcBorders>
              <w:top w:val="single" w:sz="8" w:space="0" w:color="auto"/>
              <w:left w:val="nil"/>
              <w:bottom w:val="single" w:sz="8" w:space="0" w:color="auto"/>
              <w:right w:val="single" w:sz="8" w:space="0" w:color="auto"/>
            </w:tcBorders>
            <w:shd w:val="clear" w:color="auto" w:fill="auto"/>
            <w:vAlign w:val="center"/>
            <w:hideMark/>
          </w:tcPr>
          <w:p w14:paraId="227D9BA3" w14:textId="77777777" w:rsidR="00136DB1" w:rsidRPr="00136DB1" w:rsidRDefault="00136DB1" w:rsidP="00136DB1">
            <w:pPr>
              <w:spacing w:after="0" w:line="240" w:lineRule="auto"/>
              <w:jc w:val="both"/>
              <w:rPr>
                <w:rFonts w:ascii="Times New Roman" w:eastAsia="Times New Roman" w:hAnsi="Times New Roman" w:cs="Times New Roman"/>
                <w:color w:val="444444"/>
                <w:sz w:val="24"/>
                <w:szCs w:val="24"/>
                <w:lang w:val="bg-BG" w:eastAsia="bg-BG"/>
              </w:rPr>
            </w:pPr>
            <w:r w:rsidRPr="00136DB1">
              <w:rPr>
                <w:rFonts w:ascii="Times New Roman" w:eastAsia="Times New Roman" w:hAnsi="Times New Roman" w:cs="Times New Roman"/>
                <w:color w:val="444444"/>
                <w:sz w:val="24"/>
                <w:szCs w:val="24"/>
                <w:lang w:val="bg-BG" w:eastAsia="bg-BG"/>
              </w:rPr>
              <w:t>2014</w:t>
            </w:r>
          </w:p>
        </w:tc>
        <w:tc>
          <w:tcPr>
            <w:tcW w:w="1053" w:type="dxa"/>
            <w:tcBorders>
              <w:top w:val="single" w:sz="8" w:space="0" w:color="auto"/>
              <w:left w:val="nil"/>
              <w:bottom w:val="single" w:sz="8" w:space="0" w:color="auto"/>
              <w:right w:val="single" w:sz="8" w:space="0" w:color="auto"/>
            </w:tcBorders>
            <w:shd w:val="clear" w:color="auto" w:fill="auto"/>
            <w:vAlign w:val="center"/>
            <w:hideMark/>
          </w:tcPr>
          <w:p w14:paraId="47C8747C" w14:textId="77777777" w:rsidR="00136DB1" w:rsidRPr="00136DB1" w:rsidRDefault="00136DB1" w:rsidP="00136DB1">
            <w:pPr>
              <w:spacing w:after="0" w:line="240" w:lineRule="auto"/>
              <w:jc w:val="both"/>
              <w:rPr>
                <w:rFonts w:ascii="Times New Roman" w:eastAsia="Times New Roman" w:hAnsi="Times New Roman" w:cs="Times New Roman"/>
                <w:color w:val="444444"/>
                <w:sz w:val="24"/>
                <w:szCs w:val="24"/>
                <w:lang w:val="bg-BG" w:eastAsia="bg-BG"/>
              </w:rPr>
            </w:pPr>
            <w:r w:rsidRPr="00136DB1">
              <w:rPr>
                <w:rFonts w:ascii="Times New Roman" w:eastAsia="Times New Roman" w:hAnsi="Times New Roman" w:cs="Times New Roman"/>
                <w:color w:val="444444"/>
                <w:sz w:val="24"/>
                <w:szCs w:val="24"/>
                <w:lang w:val="bg-BG" w:eastAsia="bg-BG"/>
              </w:rPr>
              <w:t>2015</w:t>
            </w:r>
          </w:p>
        </w:tc>
        <w:tc>
          <w:tcPr>
            <w:tcW w:w="955" w:type="dxa"/>
            <w:tcBorders>
              <w:top w:val="single" w:sz="8" w:space="0" w:color="auto"/>
              <w:left w:val="nil"/>
              <w:bottom w:val="single" w:sz="8" w:space="0" w:color="auto"/>
              <w:right w:val="single" w:sz="8" w:space="0" w:color="auto"/>
            </w:tcBorders>
            <w:shd w:val="clear" w:color="auto" w:fill="auto"/>
            <w:vAlign w:val="center"/>
            <w:hideMark/>
          </w:tcPr>
          <w:p w14:paraId="7029A2B1" w14:textId="77777777" w:rsidR="00136DB1" w:rsidRPr="00136DB1" w:rsidRDefault="00136DB1" w:rsidP="00136DB1">
            <w:pPr>
              <w:spacing w:after="0" w:line="240" w:lineRule="auto"/>
              <w:jc w:val="both"/>
              <w:rPr>
                <w:rFonts w:ascii="Times New Roman" w:eastAsia="Times New Roman" w:hAnsi="Times New Roman" w:cs="Times New Roman"/>
                <w:color w:val="444444"/>
                <w:sz w:val="24"/>
                <w:szCs w:val="24"/>
                <w:lang w:val="bg-BG" w:eastAsia="bg-BG"/>
              </w:rPr>
            </w:pPr>
            <w:r w:rsidRPr="00136DB1">
              <w:rPr>
                <w:rFonts w:ascii="Times New Roman" w:eastAsia="Times New Roman" w:hAnsi="Times New Roman" w:cs="Times New Roman"/>
                <w:color w:val="444444"/>
                <w:sz w:val="24"/>
                <w:szCs w:val="24"/>
                <w:lang w:val="bg-BG" w:eastAsia="bg-BG"/>
              </w:rPr>
              <w:t>2016</w:t>
            </w:r>
          </w:p>
        </w:tc>
        <w:tc>
          <w:tcPr>
            <w:tcW w:w="955" w:type="dxa"/>
            <w:tcBorders>
              <w:top w:val="single" w:sz="8" w:space="0" w:color="auto"/>
              <w:left w:val="nil"/>
              <w:bottom w:val="single" w:sz="8" w:space="0" w:color="auto"/>
              <w:right w:val="single" w:sz="8" w:space="0" w:color="auto"/>
            </w:tcBorders>
            <w:shd w:val="clear" w:color="auto" w:fill="auto"/>
            <w:vAlign w:val="center"/>
            <w:hideMark/>
          </w:tcPr>
          <w:p w14:paraId="085364DA" w14:textId="77777777" w:rsidR="00136DB1" w:rsidRPr="00136DB1" w:rsidRDefault="00136DB1" w:rsidP="00136DB1">
            <w:pPr>
              <w:spacing w:after="0" w:line="240" w:lineRule="auto"/>
              <w:jc w:val="both"/>
              <w:rPr>
                <w:rFonts w:ascii="Times New Roman" w:eastAsia="Times New Roman" w:hAnsi="Times New Roman" w:cs="Times New Roman"/>
                <w:color w:val="444444"/>
                <w:sz w:val="24"/>
                <w:szCs w:val="24"/>
                <w:lang w:val="bg-BG" w:eastAsia="bg-BG"/>
              </w:rPr>
            </w:pPr>
            <w:r w:rsidRPr="00136DB1">
              <w:rPr>
                <w:rFonts w:ascii="Times New Roman" w:eastAsia="Times New Roman" w:hAnsi="Times New Roman" w:cs="Times New Roman"/>
                <w:color w:val="444444"/>
                <w:sz w:val="24"/>
                <w:szCs w:val="24"/>
                <w:lang w:val="bg-BG" w:eastAsia="bg-BG"/>
              </w:rPr>
              <w:t>2017</w:t>
            </w:r>
          </w:p>
        </w:tc>
        <w:tc>
          <w:tcPr>
            <w:tcW w:w="955" w:type="dxa"/>
            <w:tcBorders>
              <w:top w:val="single" w:sz="8" w:space="0" w:color="auto"/>
              <w:left w:val="nil"/>
              <w:bottom w:val="single" w:sz="8" w:space="0" w:color="auto"/>
              <w:right w:val="single" w:sz="8" w:space="0" w:color="auto"/>
            </w:tcBorders>
            <w:shd w:val="clear" w:color="auto" w:fill="auto"/>
            <w:vAlign w:val="center"/>
            <w:hideMark/>
          </w:tcPr>
          <w:p w14:paraId="0250BF1D" w14:textId="77777777" w:rsidR="00136DB1" w:rsidRPr="00136DB1" w:rsidRDefault="00136DB1" w:rsidP="00136DB1">
            <w:pPr>
              <w:spacing w:after="0" w:line="240" w:lineRule="auto"/>
              <w:jc w:val="both"/>
              <w:rPr>
                <w:rFonts w:ascii="Times New Roman" w:eastAsia="Times New Roman" w:hAnsi="Times New Roman" w:cs="Times New Roman"/>
                <w:color w:val="444444"/>
                <w:sz w:val="24"/>
                <w:szCs w:val="24"/>
                <w:lang w:val="bg-BG" w:eastAsia="bg-BG"/>
              </w:rPr>
            </w:pPr>
            <w:r w:rsidRPr="00136DB1">
              <w:rPr>
                <w:rFonts w:ascii="Times New Roman" w:eastAsia="Times New Roman" w:hAnsi="Times New Roman" w:cs="Times New Roman"/>
                <w:color w:val="444444"/>
                <w:sz w:val="24"/>
                <w:szCs w:val="24"/>
                <w:lang w:val="bg-BG" w:eastAsia="bg-BG"/>
              </w:rPr>
              <w:t>2018</w:t>
            </w:r>
          </w:p>
        </w:tc>
        <w:tc>
          <w:tcPr>
            <w:tcW w:w="959" w:type="dxa"/>
            <w:tcBorders>
              <w:top w:val="single" w:sz="8" w:space="0" w:color="auto"/>
              <w:left w:val="nil"/>
              <w:bottom w:val="single" w:sz="8" w:space="0" w:color="auto"/>
              <w:right w:val="single" w:sz="8" w:space="0" w:color="auto"/>
            </w:tcBorders>
            <w:shd w:val="clear" w:color="auto" w:fill="auto"/>
            <w:vAlign w:val="center"/>
            <w:hideMark/>
          </w:tcPr>
          <w:p w14:paraId="6EC06CB0" w14:textId="77777777" w:rsidR="00136DB1" w:rsidRPr="00136DB1" w:rsidRDefault="00136DB1" w:rsidP="00136DB1">
            <w:pPr>
              <w:spacing w:after="0" w:line="240" w:lineRule="auto"/>
              <w:jc w:val="both"/>
              <w:rPr>
                <w:rFonts w:ascii="Times New Roman" w:eastAsia="Times New Roman" w:hAnsi="Times New Roman" w:cs="Times New Roman"/>
                <w:color w:val="444444"/>
                <w:sz w:val="24"/>
                <w:szCs w:val="24"/>
                <w:lang w:val="bg-BG" w:eastAsia="bg-BG"/>
              </w:rPr>
            </w:pPr>
            <w:r w:rsidRPr="00136DB1">
              <w:rPr>
                <w:rFonts w:ascii="Times New Roman" w:eastAsia="Times New Roman" w:hAnsi="Times New Roman" w:cs="Times New Roman"/>
                <w:color w:val="444444"/>
                <w:sz w:val="24"/>
                <w:szCs w:val="24"/>
                <w:lang w:val="bg-BG" w:eastAsia="bg-BG"/>
              </w:rPr>
              <w:t>Barclays (2018)</w:t>
            </w:r>
          </w:p>
        </w:tc>
      </w:tr>
      <w:tr w:rsidR="00F94F44" w:rsidRPr="00136DB1" w14:paraId="628DEDCB" w14:textId="77777777" w:rsidTr="00136DB1">
        <w:trPr>
          <w:trHeight w:val="960"/>
        </w:trPr>
        <w:tc>
          <w:tcPr>
            <w:tcW w:w="990" w:type="dxa"/>
            <w:tcBorders>
              <w:top w:val="nil"/>
              <w:left w:val="single" w:sz="8" w:space="0" w:color="auto"/>
              <w:bottom w:val="single" w:sz="8" w:space="0" w:color="auto"/>
              <w:right w:val="single" w:sz="8" w:space="0" w:color="auto"/>
            </w:tcBorders>
            <w:shd w:val="clear" w:color="auto" w:fill="auto"/>
            <w:vAlign w:val="center"/>
            <w:hideMark/>
          </w:tcPr>
          <w:p w14:paraId="6497319F" w14:textId="77777777" w:rsidR="00136DB1" w:rsidRPr="00136DB1" w:rsidRDefault="00136DB1" w:rsidP="00136DB1">
            <w:pPr>
              <w:spacing w:after="0" w:line="240" w:lineRule="auto"/>
              <w:jc w:val="both"/>
              <w:rPr>
                <w:rFonts w:ascii="Times New Roman" w:eastAsia="Times New Roman" w:hAnsi="Times New Roman" w:cs="Times New Roman"/>
                <w:color w:val="444444"/>
                <w:sz w:val="24"/>
                <w:szCs w:val="24"/>
                <w:lang w:val="bg-BG" w:eastAsia="bg-BG"/>
              </w:rPr>
            </w:pPr>
            <w:r w:rsidRPr="00136DB1">
              <w:rPr>
                <w:rFonts w:ascii="Times New Roman" w:eastAsia="Times New Roman" w:hAnsi="Times New Roman" w:cs="Times New Roman"/>
                <w:color w:val="444444"/>
                <w:sz w:val="24"/>
                <w:szCs w:val="24"/>
                <w:lang w:val="bg-BG" w:eastAsia="bg-BG"/>
              </w:rPr>
              <w:t>Fixed asset turnover</w:t>
            </w:r>
          </w:p>
        </w:tc>
        <w:tc>
          <w:tcPr>
            <w:tcW w:w="1013" w:type="dxa"/>
            <w:tcBorders>
              <w:top w:val="nil"/>
              <w:left w:val="nil"/>
              <w:bottom w:val="single" w:sz="8" w:space="0" w:color="auto"/>
              <w:right w:val="single" w:sz="8" w:space="0" w:color="auto"/>
            </w:tcBorders>
            <w:shd w:val="clear" w:color="auto" w:fill="auto"/>
            <w:vAlign w:val="center"/>
            <w:hideMark/>
          </w:tcPr>
          <w:p w14:paraId="175780AC" w14:textId="5E28650D" w:rsidR="00136DB1" w:rsidRPr="00136DB1" w:rsidRDefault="00136DB1" w:rsidP="00136DB1">
            <w:pPr>
              <w:spacing w:after="0" w:line="240" w:lineRule="auto"/>
              <w:jc w:val="both"/>
              <w:rPr>
                <w:rFonts w:ascii="Times New Roman" w:eastAsia="Times New Roman" w:hAnsi="Times New Roman" w:cs="Times New Roman"/>
                <w:color w:val="444444"/>
                <w:sz w:val="24"/>
                <w:szCs w:val="24"/>
                <w:lang w:eastAsia="bg-BG"/>
              </w:rPr>
            </w:pPr>
            <w:r w:rsidRPr="00136DB1">
              <w:rPr>
                <w:rFonts w:ascii="Times New Roman" w:eastAsia="Times New Roman" w:hAnsi="Times New Roman" w:cs="Times New Roman"/>
                <w:color w:val="444444"/>
                <w:sz w:val="24"/>
                <w:szCs w:val="24"/>
                <w:lang w:val="bg-BG" w:eastAsia="bg-BG"/>
              </w:rPr>
              <w:t> </w:t>
            </w:r>
            <w:r w:rsidR="00F94F44">
              <w:rPr>
                <w:rFonts w:ascii="Times New Roman" w:eastAsia="Times New Roman" w:hAnsi="Times New Roman" w:cs="Times New Roman"/>
                <w:color w:val="444444"/>
                <w:sz w:val="24"/>
                <w:szCs w:val="24"/>
                <w:lang w:eastAsia="bg-BG"/>
              </w:rPr>
              <w:t>0.00339</w:t>
            </w:r>
          </w:p>
        </w:tc>
        <w:tc>
          <w:tcPr>
            <w:tcW w:w="1053" w:type="dxa"/>
            <w:tcBorders>
              <w:top w:val="nil"/>
              <w:left w:val="nil"/>
              <w:bottom w:val="single" w:sz="8" w:space="0" w:color="auto"/>
              <w:right w:val="single" w:sz="8" w:space="0" w:color="auto"/>
            </w:tcBorders>
            <w:shd w:val="clear" w:color="auto" w:fill="auto"/>
            <w:vAlign w:val="center"/>
            <w:hideMark/>
          </w:tcPr>
          <w:p w14:paraId="12F00D25" w14:textId="34BCC9F9" w:rsidR="00136DB1" w:rsidRPr="00136DB1" w:rsidRDefault="00136DB1" w:rsidP="00136DB1">
            <w:pPr>
              <w:spacing w:after="0" w:line="240" w:lineRule="auto"/>
              <w:jc w:val="both"/>
              <w:rPr>
                <w:rFonts w:ascii="Times New Roman" w:eastAsia="Times New Roman" w:hAnsi="Times New Roman" w:cs="Times New Roman"/>
                <w:color w:val="444444"/>
                <w:sz w:val="24"/>
                <w:szCs w:val="24"/>
                <w:lang w:eastAsia="bg-BG"/>
              </w:rPr>
            </w:pPr>
            <w:r w:rsidRPr="00136DB1">
              <w:rPr>
                <w:rFonts w:ascii="Times New Roman" w:eastAsia="Times New Roman" w:hAnsi="Times New Roman" w:cs="Times New Roman"/>
                <w:color w:val="444444"/>
                <w:sz w:val="24"/>
                <w:szCs w:val="24"/>
                <w:lang w:val="bg-BG" w:eastAsia="bg-BG"/>
              </w:rPr>
              <w:t> </w:t>
            </w:r>
            <w:r w:rsidR="00F94F44">
              <w:rPr>
                <w:rFonts w:ascii="Times New Roman" w:eastAsia="Times New Roman" w:hAnsi="Times New Roman" w:cs="Times New Roman"/>
                <w:color w:val="444444"/>
                <w:sz w:val="24"/>
                <w:szCs w:val="24"/>
                <w:lang w:eastAsia="bg-BG"/>
              </w:rPr>
              <w:t>0.065</w:t>
            </w:r>
          </w:p>
        </w:tc>
        <w:tc>
          <w:tcPr>
            <w:tcW w:w="955" w:type="dxa"/>
            <w:tcBorders>
              <w:top w:val="nil"/>
              <w:left w:val="nil"/>
              <w:bottom w:val="single" w:sz="8" w:space="0" w:color="auto"/>
              <w:right w:val="single" w:sz="8" w:space="0" w:color="auto"/>
            </w:tcBorders>
            <w:shd w:val="clear" w:color="auto" w:fill="auto"/>
            <w:vAlign w:val="center"/>
            <w:hideMark/>
          </w:tcPr>
          <w:p w14:paraId="1E3502EF" w14:textId="34E65B78" w:rsidR="00136DB1" w:rsidRPr="00136DB1" w:rsidRDefault="00136DB1" w:rsidP="00136DB1">
            <w:pPr>
              <w:spacing w:after="0" w:line="240" w:lineRule="auto"/>
              <w:jc w:val="both"/>
              <w:rPr>
                <w:rFonts w:ascii="Times New Roman" w:eastAsia="Times New Roman" w:hAnsi="Times New Roman" w:cs="Times New Roman"/>
                <w:color w:val="444444"/>
                <w:sz w:val="24"/>
                <w:szCs w:val="24"/>
                <w:lang w:eastAsia="bg-BG"/>
              </w:rPr>
            </w:pPr>
            <w:r w:rsidRPr="00136DB1">
              <w:rPr>
                <w:rFonts w:ascii="Times New Roman" w:eastAsia="Times New Roman" w:hAnsi="Times New Roman" w:cs="Times New Roman"/>
                <w:color w:val="444444"/>
                <w:sz w:val="24"/>
                <w:szCs w:val="24"/>
                <w:lang w:val="bg-BG" w:eastAsia="bg-BG"/>
              </w:rPr>
              <w:t> </w:t>
            </w:r>
            <w:r w:rsidR="00F94F44">
              <w:rPr>
                <w:rFonts w:ascii="Times New Roman" w:eastAsia="Times New Roman" w:hAnsi="Times New Roman" w:cs="Times New Roman"/>
                <w:color w:val="444444"/>
                <w:sz w:val="24"/>
                <w:szCs w:val="24"/>
                <w:lang w:eastAsia="bg-BG"/>
              </w:rPr>
              <w:t>0.0615</w:t>
            </w:r>
          </w:p>
        </w:tc>
        <w:tc>
          <w:tcPr>
            <w:tcW w:w="955" w:type="dxa"/>
            <w:tcBorders>
              <w:top w:val="nil"/>
              <w:left w:val="nil"/>
              <w:bottom w:val="single" w:sz="8" w:space="0" w:color="auto"/>
              <w:right w:val="single" w:sz="8" w:space="0" w:color="auto"/>
            </w:tcBorders>
            <w:shd w:val="clear" w:color="auto" w:fill="auto"/>
            <w:vAlign w:val="center"/>
            <w:hideMark/>
          </w:tcPr>
          <w:p w14:paraId="72BE5107" w14:textId="0691B086" w:rsidR="00136DB1" w:rsidRPr="00136DB1" w:rsidRDefault="00136DB1" w:rsidP="00136DB1">
            <w:pPr>
              <w:spacing w:after="0" w:line="240" w:lineRule="auto"/>
              <w:jc w:val="both"/>
              <w:rPr>
                <w:rFonts w:ascii="Times New Roman" w:eastAsia="Times New Roman" w:hAnsi="Times New Roman" w:cs="Times New Roman"/>
                <w:color w:val="444444"/>
                <w:sz w:val="24"/>
                <w:szCs w:val="24"/>
                <w:lang w:eastAsia="bg-BG"/>
              </w:rPr>
            </w:pPr>
            <w:r w:rsidRPr="00136DB1">
              <w:rPr>
                <w:rFonts w:ascii="Times New Roman" w:eastAsia="Times New Roman" w:hAnsi="Times New Roman" w:cs="Times New Roman"/>
                <w:color w:val="444444"/>
                <w:sz w:val="24"/>
                <w:szCs w:val="24"/>
                <w:lang w:val="bg-BG" w:eastAsia="bg-BG"/>
              </w:rPr>
              <w:t> </w:t>
            </w:r>
            <w:r w:rsidR="00F94F44">
              <w:rPr>
                <w:rFonts w:ascii="Times New Roman" w:eastAsia="Times New Roman" w:hAnsi="Times New Roman" w:cs="Times New Roman"/>
                <w:color w:val="444444"/>
                <w:sz w:val="24"/>
                <w:szCs w:val="24"/>
                <w:lang w:eastAsia="bg-BG"/>
              </w:rPr>
              <w:t>0.05953</w:t>
            </w:r>
          </w:p>
        </w:tc>
        <w:tc>
          <w:tcPr>
            <w:tcW w:w="955" w:type="dxa"/>
            <w:tcBorders>
              <w:top w:val="nil"/>
              <w:left w:val="nil"/>
              <w:bottom w:val="single" w:sz="8" w:space="0" w:color="auto"/>
              <w:right w:val="single" w:sz="8" w:space="0" w:color="auto"/>
            </w:tcBorders>
            <w:shd w:val="clear" w:color="auto" w:fill="auto"/>
            <w:vAlign w:val="center"/>
            <w:hideMark/>
          </w:tcPr>
          <w:p w14:paraId="0A378151" w14:textId="6C3E783A" w:rsidR="00136DB1" w:rsidRPr="00136DB1" w:rsidRDefault="00136DB1" w:rsidP="00136DB1">
            <w:pPr>
              <w:spacing w:after="0" w:line="240" w:lineRule="auto"/>
              <w:jc w:val="both"/>
              <w:rPr>
                <w:rFonts w:ascii="Times New Roman" w:eastAsia="Times New Roman" w:hAnsi="Times New Roman" w:cs="Times New Roman"/>
                <w:color w:val="444444"/>
                <w:sz w:val="24"/>
                <w:szCs w:val="24"/>
                <w:lang w:eastAsia="bg-BG"/>
              </w:rPr>
            </w:pPr>
            <w:r w:rsidRPr="00136DB1">
              <w:rPr>
                <w:rFonts w:ascii="Times New Roman" w:eastAsia="Times New Roman" w:hAnsi="Times New Roman" w:cs="Times New Roman"/>
                <w:color w:val="444444"/>
                <w:sz w:val="24"/>
                <w:szCs w:val="24"/>
                <w:lang w:val="bg-BG" w:eastAsia="bg-BG"/>
              </w:rPr>
              <w:t> </w:t>
            </w:r>
            <w:r w:rsidR="00F94F44">
              <w:rPr>
                <w:rFonts w:ascii="Times New Roman" w:eastAsia="Times New Roman" w:hAnsi="Times New Roman" w:cs="Times New Roman"/>
                <w:color w:val="444444"/>
                <w:sz w:val="24"/>
                <w:szCs w:val="24"/>
                <w:lang w:eastAsia="bg-BG"/>
              </w:rPr>
              <w:t>0.05707</w:t>
            </w:r>
          </w:p>
        </w:tc>
        <w:tc>
          <w:tcPr>
            <w:tcW w:w="959" w:type="dxa"/>
            <w:tcBorders>
              <w:top w:val="nil"/>
              <w:left w:val="nil"/>
              <w:bottom w:val="single" w:sz="8" w:space="0" w:color="auto"/>
              <w:right w:val="single" w:sz="8" w:space="0" w:color="auto"/>
            </w:tcBorders>
            <w:shd w:val="clear" w:color="auto" w:fill="auto"/>
            <w:vAlign w:val="center"/>
            <w:hideMark/>
          </w:tcPr>
          <w:p w14:paraId="0E68B900" w14:textId="12C0A201" w:rsidR="00136DB1" w:rsidRPr="00136DB1" w:rsidRDefault="00136DB1" w:rsidP="00136DB1">
            <w:pPr>
              <w:spacing w:after="0" w:line="240" w:lineRule="auto"/>
              <w:jc w:val="both"/>
              <w:rPr>
                <w:rFonts w:ascii="Times New Roman" w:eastAsia="Times New Roman" w:hAnsi="Times New Roman" w:cs="Times New Roman"/>
                <w:color w:val="444444"/>
                <w:sz w:val="24"/>
                <w:szCs w:val="24"/>
                <w:lang w:eastAsia="bg-BG"/>
              </w:rPr>
            </w:pPr>
            <w:r w:rsidRPr="00136DB1">
              <w:rPr>
                <w:rFonts w:ascii="Times New Roman" w:eastAsia="Times New Roman" w:hAnsi="Times New Roman" w:cs="Times New Roman"/>
                <w:color w:val="444444"/>
                <w:sz w:val="24"/>
                <w:szCs w:val="24"/>
                <w:lang w:val="bg-BG" w:eastAsia="bg-BG"/>
              </w:rPr>
              <w:t> </w:t>
            </w:r>
            <w:r w:rsidR="00F94F44">
              <w:rPr>
                <w:rFonts w:ascii="Times New Roman" w:eastAsia="Times New Roman" w:hAnsi="Times New Roman" w:cs="Times New Roman"/>
                <w:color w:val="444444"/>
                <w:sz w:val="24"/>
                <w:szCs w:val="24"/>
                <w:lang w:eastAsia="bg-BG"/>
              </w:rPr>
              <w:t>0.0273</w:t>
            </w:r>
          </w:p>
        </w:tc>
      </w:tr>
      <w:tr w:rsidR="00F94F44" w:rsidRPr="00136DB1" w14:paraId="7F9EA4CB" w14:textId="77777777" w:rsidTr="00136DB1">
        <w:trPr>
          <w:trHeight w:val="330"/>
        </w:trPr>
        <w:tc>
          <w:tcPr>
            <w:tcW w:w="990" w:type="dxa"/>
            <w:tcBorders>
              <w:top w:val="nil"/>
              <w:left w:val="single" w:sz="8" w:space="0" w:color="auto"/>
              <w:bottom w:val="single" w:sz="8" w:space="0" w:color="auto"/>
              <w:right w:val="single" w:sz="8" w:space="0" w:color="auto"/>
            </w:tcBorders>
            <w:shd w:val="clear" w:color="auto" w:fill="auto"/>
            <w:vAlign w:val="center"/>
            <w:hideMark/>
          </w:tcPr>
          <w:p w14:paraId="79E878CF" w14:textId="77777777" w:rsidR="00136DB1" w:rsidRPr="00136DB1" w:rsidRDefault="00136DB1" w:rsidP="00136DB1">
            <w:pPr>
              <w:spacing w:after="0" w:line="240" w:lineRule="auto"/>
              <w:jc w:val="both"/>
              <w:rPr>
                <w:rFonts w:ascii="Times New Roman" w:eastAsia="Times New Roman" w:hAnsi="Times New Roman" w:cs="Times New Roman"/>
                <w:color w:val="444444"/>
                <w:sz w:val="24"/>
                <w:szCs w:val="24"/>
                <w:lang w:val="bg-BG" w:eastAsia="bg-BG"/>
              </w:rPr>
            </w:pPr>
            <w:r w:rsidRPr="00136DB1">
              <w:rPr>
                <w:rFonts w:ascii="Times New Roman" w:eastAsia="Times New Roman" w:hAnsi="Times New Roman" w:cs="Times New Roman"/>
                <w:color w:val="444444"/>
                <w:sz w:val="24"/>
                <w:szCs w:val="24"/>
                <w:lang w:val="bg-BG" w:eastAsia="bg-BG"/>
              </w:rPr>
              <w:t xml:space="preserve">Revenue </w:t>
            </w:r>
          </w:p>
        </w:tc>
        <w:tc>
          <w:tcPr>
            <w:tcW w:w="1013" w:type="dxa"/>
            <w:tcBorders>
              <w:top w:val="nil"/>
              <w:left w:val="nil"/>
              <w:bottom w:val="single" w:sz="8" w:space="0" w:color="auto"/>
              <w:right w:val="single" w:sz="8" w:space="0" w:color="auto"/>
            </w:tcBorders>
            <w:shd w:val="clear" w:color="auto" w:fill="auto"/>
            <w:vAlign w:val="center"/>
            <w:hideMark/>
          </w:tcPr>
          <w:p w14:paraId="666F84E6" w14:textId="77777777" w:rsidR="00136DB1" w:rsidRPr="00136DB1" w:rsidRDefault="00136DB1" w:rsidP="00136DB1">
            <w:pPr>
              <w:spacing w:after="0" w:line="240" w:lineRule="auto"/>
              <w:jc w:val="both"/>
              <w:rPr>
                <w:rFonts w:ascii="Times New Roman" w:eastAsia="Times New Roman" w:hAnsi="Times New Roman" w:cs="Times New Roman"/>
                <w:color w:val="444444"/>
                <w:sz w:val="24"/>
                <w:szCs w:val="24"/>
                <w:lang w:val="bg-BG" w:eastAsia="bg-BG"/>
              </w:rPr>
            </w:pPr>
            <w:r w:rsidRPr="00136DB1">
              <w:rPr>
                <w:rFonts w:ascii="Times New Roman" w:eastAsia="Times New Roman" w:hAnsi="Times New Roman" w:cs="Times New Roman"/>
                <w:color w:val="444444"/>
                <w:sz w:val="24"/>
                <w:szCs w:val="24"/>
                <w:lang w:val="bg-BG" w:eastAsia="bg-BG"/>
              </w:rPr>
              <w:t>45029</w:t>
            </w:r>
          </w:p>
        </w:tc>
        <w:tc>
          <w:tcPr>
            <w:tcW w:w="1053" w:type="dxa"/>
            <w:tcBorders>
              <w:top w:val="nil"/>
              <w:left w:val="nil"/>
              <w:bottom w:val="single" w:sz="8" w:space="0" w:color="auto"/>
              <w:right w:val="single" w:sz="8" w:space="0" w:color="auto"/>
            </w:tcBorders>
            <w:shd w:val="clear" w:color="auto" w:fill="auto"/>
            <w:vAlign w:val="center"/>
            <w:hideMark/>
          </w:tcPr>
          <w:p w14:paraId="5F4A5461" w14:textId="1E59066E" w:rsidR="00136DB1" w:rsidRPr="00136DB1" w:rsidRDefault="00136DB1" w:rsidP="00136DB1">
            <w:pPr>
              <w:spacing w:after="0" w:line="240" w:lineRule="auto"/>
              <w:jc w:val="both"/>
              <w:rPr>
                <w:rFonts w:ascii="Times New Roman" w:eastAsia="Times New Roman" w:hAnsi="Times New Roman" w:cs="Times New Roman"/>
                <w:color w:val="444444"/>
                <w:sz w:val="24"/>
                <w:szCs w:val="24"/>
                <w:lang w:val="bg-BG" w:eastAsia="bg-BG"/>
              </w:rPr>
            </w:pPr>
            <w:r w:rsidRPr="00136DB1">
              <w:rPr>
                <w:rFonts w:ascii="Times New Roman" w:eastAsia="Times New Roman" w:hAnsi="Times New Roman" w:cs="Times New Roman"/>
                <w:color w:val="444444"/>
                <w:sz w:val="24"/>
                <w:szCs w:val="24"/>
                <w:lang w:val="bg-BG" w:eastAsia="bg-BG"/>
              </w:rPr>
              <w:t>78 040</w:t>
            </w:r>
          </w:p>
        </w:tc>
        <w:tc>
          <w:tcPr>
            <w:tcW w:w="955" w:type="dxa"/>
            <w:tcBorders>
              <w:top w:val="nil"/>
              <w:left w:val="nil"/>
              <w:bottom w:val="single" w:sz="8" w:space="0" w:color="auto"/>
              <w:right w:val="single" w:sz="8" w:space="0" w:color="auto"/>
            </w:tcBorders>
            <w:shd w:val="clear" w:color="auto" w:fill="auto"/>
            <w:vAlign w:val="center"/>
            <w:hideMark/>
          </w:tcPr>
          <w:p w14:paraId="4193EB80" w14:textId="77777777" w:rsidR="00136DB1" w:rsidRPr="00136DB1" w:rsidRDefault="00136DB1" w:rsidP="00136DB1">
            <w:pPr>
              <w:spacing w:after="0" w:line="240" w:lineRule="auto"/>
              <w:jc w:val="both"/>
              <w:rPr>
                <w:rFonts w:ascii="Times New Roman" w:eastAsia="Times New Roman" w:hAnsi="Times New Roman" w:cs="Times New Roman"/>
                <w:color w:val="444444"/>
                <w:sz w:val="24"/>
                <w:szCs w:val="24"/>
                <w:lang w:val="bg-BG" w:eastAsia="bg-BG"/>
              </w:rPr>
            </w:pPr>
            <w:r w:rsidRPr="00136DB1">
              <w:rPr>
                <w:rFonts w:ascii="Times New Roman" w:eastAsia="Times New Roman" w:hAnsi="Times New Roman" w:cs="Times New Roman"/>
                <w:color w:val="444444"/>
                <w:sz w:val="24"/>
                <w:szCs w:val="24"/>
                <w:lang w:val="bg-BG" w:eastAsia="bg-BG"/>
              </w:rPr>
              <w:t>75580</w:t>
            </w:r>
          </w:p>
        </w:tc>
        <w:tc>
          <w:tcPr>
            <w:tcW w:w="955" w:type="dxa"/>
            <w:tcBorders>
              <w:top w:val="nil"/>
              <w:left w:val="nil"/>
              <w:bottom w:val="single" w:sz="8" w:space="0" w:color="auto"/>
              <w:right w:val="single" w:sz="8" w:space="0" w:color="auto"/>
            </w:tcBorders>
            <w:shd w:val="clear" w:color="auto" w:fill="auto"/>
            <w:vAlign w:val="center"/>
            <w:hideMark/>
          </w:tcPr>
          <w:p w14:paraId="62BE544E" w14:textId="77777777" w:rsidR="00136DB1" w:rsidRPr="00136DB1" w:rsidRDefault="00136DB1" w:rsidP="00136DB1">
            <w:pPr>
              <w:spacing w:after="0" w:line="240" w:lineRule="auto"/>
              <w:jc w:val="both"/>
              <w:rPr>
                <w:rFonts w:ascii="Times New Roman" w:eastAsia="Times New Roman" w:hAnsi="Times New Roman" w:cs="Times New Roman"/>
                <w:color w:val="444444"/>
                <w:sz w:val="24"/>
                <w:szCs w:val="24"/>
                <w:lang w:val="bg-BG" w:eastAsia="bg-BG"/>
              </w:rPr>
            </w:pPr>
            <w:r w:rsidRPr="00136DB1">
              <w:rPr>
                <w:rFonts w:ascii="Times New Roman" w:eastAsia="Times New Roman" w:hAnsi="Times New Roman" w:cs="Times New Roman"/>
                <w:color w:val="444444"/>
                <w:sz w:val="24"/>
                <w:szCs w:val="24"/>
                <w:lang w:val="bg-BG" w:eastAsia="bg-BG"/>
              </w:rPr>
              <w:t>79234</w:t>
            </w:r>
          </w:p>
        </w:tc>
        <w:tc>
          <w:tcPr>
            <w:tcW w:w="955" w:type="dxa"/>
            <w:tcBorders>
              <w:top w:val="nil"/>
              <w:left w:val="nil"/>
              <w:bottom w:val="single" w:sz="8" w:space="0" w:color="auto"/>
              <w:right w:val="single" w:sz="8" w:space="0" w:color="auto"/>
            </w:tcBorders>
            <w:shd w:val="clear" w:color="auto" w:fill="auto"/>
            <w:vAlign w:val="center"/>
            <w:hideMark/>
          </w:tcPr>
          <w:p w14:paraId="3AB52720" w14:textId="77777777" w:rsidR="00136DB1" w:rsidRPr="00136DB1" w:rsidRDefault="00136DB1" w:rsidP="00136DB1">
            <w:pPr>
              <w:spacing w:after="0" w:line="240" w:lineRule="auto"/>
              <w:jc w:val="both"/>
              <w:rPr>
                <w:rFonts w:ascii="Times New Roman" w:eastAsia="Times New Roman" w:hAnsi="Times New Roman" w:cs="Times New Roman"/>
                <w:color w:val="444444"/>
                <w:sz w:val="24"/>
                <w:szCs w:val="24"/>
                <w:lang w:val="bg-BG" w:eastAsia="bg-BG"/>
              </w:rPr>
            </w:pPr>
            <w:r w:rsidRPr="00136DB1">
              <w:rPr>
                <w:rFonts w:ascii="Times New Roman" w:eastAsia="Times New Roman" w:hAnsi="Times New Roman" w:cs="Times New Roman"/>
                <w:color w:val="444444"/>
                <w:sz w:val="24"/>
                <w:szCs w:val="24"/>
                <w:lang w:val="bg-BG" w:eastAsia="bg-BG"/>
              </w:rPr>
              <w:t>80790</w:t>
            </w:r>
          </w:p>
        </w:tc>
        <w:tc>
          <w:tcPr>
            <w:tcW w:w="959" w:type="dxa"/>
            <w:tcBorders>
              <w:top w:val="nil"/>
              <w:left w:val="nil"/>
              <w:bottom w:val="single" w:sz="8" w:space="0" w:color="auto"/>
              <w:right w:val="single" w:sz="8" w:space="0" w:color="auto"/>
            </w:tcBorders>
            <w:shd w:val="clear" w:color="auto" w:fill="auto"/>
            <w:vAlign w:val="center"/>
            <w:hideMark/>
          </w:tcPr>
          <w:p w14:paraId="52AADAF4" w14:textId="77777777" w:rsidR="00136DB1" w:rsidRPr="00136DB1" w:rsidRDefault="00136DB1" w:rsidP="00136DB1">
            <w:pPr>
              <w:spacing w:after="0" w:line="240" w:lineRule="auto"/>
              <w:jc w:val="both"/>
              <w:rPr>
                <w:rFonts w:ascii="Times New Roman" w:eastAsia="Times New Roman" w:hAnsi="Times New Roman" w:cs="Times New Roman"/>
                <w:color w:val="444444"/>
                <w:sz w:val="24"/>
                <w:szCs w:val="24"/>
                <w:lang w:val="bg-BG" w:eastAsia="bg-BG"/>
              </w:rPr>
            </w:pPr>
            <w:r w:rsidRPr="00136DB1">
              <w:rPr>
                <w:rFonts w:ascii="Times New Roman" w:eastAsia="Times New Roman" w:hAnsi="Times New Roman" w:cs="Times New Roman"/>
                <w:color w:val="444444"/>
                <w:sz w:val="24"/>
                <w:szCs w:val="24"/>
                <w:lang w:val="bg-BG" w:eastAsia="bg-BG"/>
              </w:rPr>
              <w:t>28212</w:t>
            </w:r>
          </w:p>
        </w:tc>
      </w:tr>
      <w:tr w:rsidR="00F94F44" w:rsidRPr="00136DB1" w14:paraId="5BF5395D" w14:textId="77777777" w:rsidTr="00136DB1">
        <w:trPr>
          <w:trHeight w:val="645"/>
        </w:trPr>
        <w:tc>
          <w:tcPr>
            <w:tcW w:w="990" w:type="dxa"/>
            <w:tcBorders>
              <w:top w:val="nil"/>
              <w:left w:val="single" w:sz="8" w:space="0" w:color="auto"/>
              <w:bottom w:val="single" w:sz="8" w:space="0" w:color="auto"/>
              <w:right w:val="single" w:sz="8" w:space="0" w:color="auto"/>
            </w:tcBorders>
            <w:shd w:val="clear" w:color="auto" w:fill="auto"/>
            <w:vAlign w:val="center"/>
            <w:hideMark/>
          </w:tcPr>
          <w:p w14:paraId="0424FE01" w14:textId="77777777" w:rsidR="00136DB1" w:rsidRPr="00136DB1" w:rsidRDefault="00136DB1" w:rsidP="00136DB1">
            <w:pPr>
              <w:spacing w:after="0" w:line="240" w:lineRule="auto"/>
              <w:jc w:val="both"/>
              <w:rPr>
                <w:rFonts w:ascii="Times New Roman" w:eastAsia="Times New Roman" w:hAnsi="Times New Roman" w:cs="Times New Roman"/>
                <w:color w:val="444444"/>
                <w:sz w:val="24"/>
                <w:szCs w:val="24"/>
                <w:lang w:val="bg-BG" w:eastAsia="bg-BG"/>
              </w:rPr>
            </w:pPr>
            <w:r w:rsidRPr="00136DB1">
              <w:rPr>
                <w:rFonts w:ascii="Times New Roman" w:eastAsia="Times New Roman" w:hAnsi="Times New Roman" w:cs="Times New Roman"/>
                <w:color w:val="444444"/>
                <w:sz w:val="24"/>
                <w:szCs w:val="24"/>
                <w:lang w:val="bg-BG" w:eastAsia="bg-BG"/>
              </w:rPr>
              <w:t>Fixed assets</w:t>
            </w:r>
          </w:p>
        </w:tc>
        <w:tc>
          <w:tcPr>
            <w:tcW w:w="1013" w:type="dxa"/>
            <w:tcBorders>
              <w:top w:val="nil"/>
              <w:left w:val="nil"/>
              <w:bottom w:val="single" w:sz="8" w:space="0" w:color="auto"/>
              <w:right w:val="single" w:sz="8" w:space="0" w:color="auto"/>
            </w:tcBorders>
            <w:shd w:val="clear" w:color="auto" w:fill="auto"/>
            <w:vAlign w:val="center"/>
            <w:hideMark/>
          </w:tcPr>
          <w:p w14:paraId="1A312264" w14:textId="0F17304C" w:rsidR="00136DB1" w:rsidRPr="00136DB1" w:rsidRDefault="00136DB1" w:rsidP="00136DB1">
            <w:pPr>
              <w:spacing w:after="0" w:line="240" w:lineRule="auto"/>
              <w:jc w:val="both"/>
              <w:rPr>
                <w:rFonts w:ascii="Times New Roman" w:eastAsia="Times New Roman" w:hAnsi="Times New Roman" w:cs="Times New Roman"/>
                <w:color w:val="444444"/>
                <w:sz w:val="24"/>
                <w:szCs w:val="24"/>
                <w:lang w:eastAsia="bg-BG"/>
              </w:rPr>
            </w:pPr>
            <w:r w:rsidRPr="00136DB1">
              <w:rPr>
                <w:rFonts w:ascii="Times New Roman" w:eastAsia="Times New Roman" w:hAnsi="Times New Roman" w:cs="Times New Roman"/>
                <w:color w:val="444444"/>
                <w:sz w:val="24"/>
                <w:szCs w:val="24"/>
                <w:lang w:val="bg-BG" w:eastAsia="bg-BG"/>
              </w:rPr>
              <w:t> </w:t>
            </w:r>
            <w:r w:rsidR="00DA50C7">
              <w:rPr>
                <w:rFonts w:ascii="Times New Roman" w:eastAsia="Times New Roman" w:hAnsi="Times New Roman" w:cs="Times New Roman"/>
                <w:color w:val="444444"/>
                <w:sz w:val="24"/>
                <w:szCs w:val="24"/>
                <w:lang w:eastAsia="bg-BG"/>
              </w:rPr>
              <w:t>1326</w:t>
            </w:r>
            <w:r w:rsidR="00F94F44">
              <w:rPr>
                <w:rFonts w:ascii="Times New Roman" w:eastAsia="Times New Roman" w:hAnsi="Times New Roman" w:cs="Times New Roman"/>
                <w:color w:val="444444"/>
                <w:sz w:val="24"/>
                <w:szCs w:val="24"/>
                <w:lang w:eastAsia="bg-BG"/>
              </w:rPr>
              <w:t>589</w:t>
            </w:r>
          </w:p>
        </w:tc>
        <w:tc>
          <w:tcPr>
            <w:tcW w:w="1053" w:type="dxa"/>
            <w:tcBorders>
              <w:top w:val="nil"/>
              <w:left w:val="nil"/>
              <w:bottom w:val="single" w:sz="8" w:space="0" w:color="auto"/>
              <w:right w:val="single" w:sz="8" w:space="0" w:color="auto"/>
            </w:tcBorders>
            <w:shd w:val="clear" w:color="auto" w:fill="auto"/>
            <w:vAlign w:val="center"/>
            <w:hideMark/>
          </w:tcPr>
          <w:p w14:paraId="6A010861" w14:textId="3A6CB59C" w:rsidR="00136DB1" w:rsidRPr="00136DB1" w:rsidRDefault="00136DB1" w:rsidP="00136DB1">
            <w:pPr>
              <w:spacing w:after="0" w:line="240" w:lineRule="auto"/>
              <w:jc w:val="both"/>
              <w:rPr>
                <w:rFonts w:ascii="Times New Roman" w:eastAsia="Times New Roman" w:hAnsi="Times New Roman" w:cs="Times New Roman"/>
                <w:color w:val="444444"/>
                <w:sz w:val="24"/>
                <w:szCs w:val="24"/>
                <w:lang w:eastAsia="bg-BG"/>
              </w:rPr>
            </w:pPr>
            <w:r w:rsidRPr="00136DB1">
              <w:rPr>
                <w:rFonts w:ascii="Times New Roman" w:eastAsia="Times New Roman" w:hAnsi="Times New Roman" w:cs="Times New Roman"/>
                <w:color w:val="444444"/>
                <w:sz w:val="24"/>
                <w:szCs w:val="24"/>
                <w:lang w:val="bg-BG" w:eastAsia="bg-BG"/>
              </w:rPr>
              <w:t> </w:t>
            </w:r>
            <w:r w:rsidR="00F94F44">
              <w:rPr>
                <w:rFonts w:ascii="Times New Roman" w:eastAsia="Times New Roman" w:hAnsi="Times New Roman" w:cs="Times New Roman"/>
                <w:color w:val="444444"/>
                <w:sz w:val="24"/>
                <w:szCs w:val="24"/>
                <w:lang w:eastAsia="bg-BG"/>
              </w:rPr>
              <w:t>1189181</w:t>
            </w:r>
          </w:p>
        </w:tc>
        <w:tc>
          <w:tcPr>
            <w:tcW w:w="955" w:type="dxa"/>
            <w:tcBorders>
              <w:top w:val="nil"/>
              <w:left w:val="nil"/>
              <w:bottom w:val="single" w:sz="8" w:space="0" w:color="auto"/>
              <w:right w:val="single" w:sz="8" w:space="0" w:color="auto"/>
            </w:tcBorders>
            <w:shd w:val="clear" w:color="auto" w:fill="auto"/>
            <w:vAlign w:val="center"/>
            <w:hideMark/>
          </w:tcPr>
          <w:p w14:paraId="44AB57F7" w14:textId="52E764D4" w:rsidR="00136DB1" w:rsidRPr="00136DB1" w:rsidRDefault="00136DB1" w:rsidP="00136DB1">
            <w:pPr>
              <w:spacing w:after="0" w:line="240" w:lineRule="auto"/>
              <w:jc w:val="both"/>
              <w:rPr>
                <w:rFonts w:ascii="Times New Roman" w:eastAsia="Times New Roman" w:hAnsi="Times New Roman" w:cs="Times New Roman"/>
                <w:color w:val="444444"/>
                <w:sz w:val="24"/>
                <w:szCs w:val="24"/>
                <w:lang w:eastAsia="bg-BG"/>
              </w:rPr>
            </w:pPr>
            <w:r w:rsidRPr="00136DB1">
              <w:rPr>
                <w:rFonts w:ascii="Times New Roman" w:eastAsia="Times New Roman" w:hAnsi="Times New Roman" w:cs="Times New Roman"/>
                <w:color w:val="444444"/>
                <w:sz w:val="24"/>
                <w:szCs w:val="24"/>
                <w:lang w:val="bg-BG" w:eastAsia="bg-BG"/>
              </w:rPr>
              <w:t> </w:t>
            </w:r>
            <w:r w:rsidR="00F94F44">
              <w:rPr>
                <w:rFonts w:ascii="Times New Roman" w:eastAsia="Times New Roman" w:hAnsi="Times New Roman" w:cs="Times New Roman"/>
                <w:color w:val="444444"/>
                <w:sz w:val="24"/>
                <w:szCs w:val="24"/>
                <w:lang w:eastAsia="bg-BG"/>
              </w:rPr>
              <w:t>1228924</w:t>
            </w:r>
          </w:p>
        </w:tc>
        <w:tc>
          <w:tcPr>
            <w:tcW w:w="955" w:type="dxa"/>
            <w:tcBorders>
              <w:top w:val="nil"/>
              <w:left w:val="nil"/>
              <w:bottom w:val="single" w:sz="8" w:space="0" w:color="auto"/>
              <w:right w:val="single" w:sz="8" w:space="0" w:color="auto"/>
            </w:tcBorders>
            <w:shd w:val="clear" w:color="auto" w:fill="auto"/>
            <w:vAlign w:val="center"/>
            <w:hideMark/>
          </w:tcPr>
          <w:p w14:paraId="7C5A79B1" w14:textId="4DFCACCD" w:rsidR="00136DB1" w:rsidRPr="00136DB1" w:rsidRDefault="00136DB1" w:rsidP="00136DB1">
            <w:pPr>
              <w:spacing w:after="0" w:line="240" w:lineRule="auto"/>
              <w:jc w:val="both"/>
              <w:rPr>
                <w:rFonts w:ascii="Times New Roman" w:eastAsia="Times New Roman" w:hAnsi="Times New Roman" w:cs="Times New Roman"/>
                <w:color w:val="444444"/>
                <w:sz w:val="24"/>
                <w:szCs w:val="24"/>
                <w:lang w:eastAsia="bg-BG"/>
              </w:rPr>
            </w:pPr>
            <w:r w:rsidRPr="00136DB1">
              <w:rPr>
                <w:rFonts w:ascii="Times New Roman" w:eastAsia="Times New Roman" w:hAnsi="Times New Roman" w:cs="Times New Roman"/>
                <w:color w:val="444444"/>
                <w:sz w:val="24"/>
                <w:szCs w:val="24"/>
                <w:lang w:val="bg-BG" w:eastAsia="bg-BG"/>
              </w:rPr>
              <w:t> </w:t>
            </w:r>
            <w:r w:rsidR="00F94F44">
              <w:rPr>
                <w:rFonts w:ascii="Times New Roman" w:eastAsia="Times New Roman" w:hAnsi="Times New Roman" w:cs="Times New Roman"/>
                <w:color w:val="444444"/>
                <w:sz w:val="24"/>
                <w:szCs w:val="24"/>
                <w:lang w:eastAsia="bg-BG"/>
              </w:rPr>
              <w:t>1330915</w:t>
            </w:r>
          </w:p>
        </w:tc>
        <w:tc>
          <w:tcPr>
            <w:tcW w:w="955" w:type="dxa"/>
            <w:tcBorders>
              <w:top w:val="nil"/>
              <w:left w:val="nil"/>
              <w:bottom w:val="single" w:sz="8" w:space="0" w:color="auto"/>
              <w:right w:val="single" w:sz="8" w:space="0" w:color="auto"/>
            </w:tcBorders>
            <w:shd w:val="clear" w:color="auto" w:fill="auto"/>
            <w:vAlign w:val="center"/>
            <w:hideMark/>
          </w:tcPr>
          <w:p w14:paraId="35FB68C6" w14:textId="349FC617" w:rsidR="00136DB1" w:rsidRPr="00136DB1" w:rsidRDefault="00136DB1" w:rsidP="00136DB1">
            <w:pPr>
              <w:spacing w:after="0" w:line="240" w:lineRule="auto"/>
              <w:jc w:val="both"/>
              <w:rPr>
                <w:rFonts w:ascii="Times New Roman" w:eastAsia="Times New Roman" w:hAnsi="Times New Roman" w:cs="Times New Roman"/>
                <w:color w:val="444444"/>
                <w:sz w:val="24"/>
                <w:szCs w:val="24"/>
                <w:lang w:eastAsia="bg-BG"/>
              </w:rPr>
            </w:pPr>
            <w:r w:rsidRPr="00136DB1">
              <w:rPr>
                <w:rFonts w:ascii="Times New Roman" w:eastAsia="Times New Roman" w:hAnsi="Times New Roman" w:cs="Times New Roman"/>
                <w:color w:val="444444"/>
                <w:sz w:val="24"/>
                <w:szCs w:val="24"/>
                <w:lang w:val="bg-BG" w:eastAsia="bg-BG"/>
              </w:rPr>
              <w:t> </w:t>
            </w:r>
            <w:r w:rsidR="00F94F44">
              <w:rPr>
                <w:rFonts w:ascii="Times New Roman" w:eastAsia="Times New Roman" w:hAnsi="Times New Roman" w:cs="Times New Roman"/>
                <w:color w:val="444444"/>
                <w:sz w:val="24"/>
                <w:szCs w:val="24"/>
                <w:lang w:eastAsia="bg-BG"/>
              </w:rPr>
              <w:t>1415418</w:t>
            </w:r>
          </w:p>
        </w:tc>
        <w:tc>
          <w:tcPr>
            <w:tcW w:w="959" w:type="dxa"/>
            <w:tcBorders>
              <w:top w:val="nil"/>
              <w:left w:val="nil"/>
              <w:bottom w:val="single" w:sz="8" w:space="0" w:color="auto"/>
              <w:right w:val="single" w:sz="8" w:space="0" w:color="auto"/>
            </w:tcBorders>
            <w:shd w:val="clear" w:color="auto" w:fill="auto"/>
            <w:vAlign w:val="center"/>
            <w:hideMark/>
          </w:tcPr>
          <w:p w14:paraId="08EF35F2" w14:textId="4CF0A148" w:rsidR="00136DB1" w:rsidRPr="00136DB1" w:rsidRDefault="00136DB1" w:rsidP="00136DB1">
            <w:pPr>
              <w:spacing w:after="0" w:line="240" w:lineRule="auto"/>
              <w:jc w:val="both"/>
              <w:rPr>
                <w:rFonts w:ascii="Times New Roman" w:eastAsia="Times New Roman" w:hAnsi="Times New Roman" w:cs="Times New Roman"/>
                <w:color w:val="444444"/>
                <w:sz w:val="24"/>
                <w:szCs w:val="24"/>
                <w:lang w:eastAsia="bg-BG"/>
              </w:rPr>
            </w:pPr>
            <w:r w:rsidRPr="00136DB1">
              <w:rPr>
                <w:rFonts w:ascii="Times New Roman" w:eastAsia="Times New Roman" w:hAnsi="Times New Roman" w:cs="Times New Roman"/>
                <w:color w:val="444444"/>
                <w:sz w:val="24"/>
                <w:szCs w:val="24"/>
                <w:lang w:val="bg-BG" w:eastAsia="bg-BG"/>
              </w:rPr>
              <w:t> </w:t>
            </w:r>
            <w:r w:rsidR="00F94F44">
              <w:rPr>
                <w:rFonts w:ascii="Times New Roman" w:eastAsia="Times New Roman" w:hAnsi="Times New Roman" w:cs="Times New Roman"/>
                <w:color w:val="444444"/>
                <w:sz w:val="24"/>
                <w:szCs w:val="24"/>
                <w:lang w:eastAsia="bg-BG"/>
              </w:rPr>
              <w:t>1031129</w:t>
            </w:r>
          </w:p>
        </w:tc>
      </w:tr>
    </w:tbl>
    <w:p w14:paraId="5796E1CC" w14:textId="77777777" w:rsidR="008111C4" w:rsidRDefault="008111C4" w:rsidP="00DA0114">
      <w:pPr>
        <w:pStyle w:val="trt0xe"/>
        <w:shd w:val="clear" w:color="auto" w:fill="FFFFFF"/>
        <w:spacing w:before="0" w:beforeAutospacing="0" w:after="60" w:afterAutospacing="0" w:line="360" w:lineRule="auto"/>
        <w:jc w:val="both"/>
        <w:rPr>
          <w:color w:val="222222"/>
          <w:lang w:val="en-GB"/>
        </w:rPr>
      </w:pPr>
    </w:p>
    <w:p w14:paraId="71074174" w14:textId="1732D5BB" w:rsidR="00950CCF" w:rsidRPr="00F94F44" w:rsidRDefault="00950CCF" w:rsidP="00DA0114">
      <w:pPr>
        <w:pStyle w:val="trt0xe"/>
        <w:shd w:val="clear" w:color="auto" w:fill="FFFFFF"/>
        <w:spacing w:before="0" w:beforeAutospacing="0" w:after="60" w:afterAutospacing="0" w:line="360" w:lineRule="auto"/>
        <w:jc w:val="both"/>
        <w:rPr>
          <w:b/>
          <w:color w:val="222222"/>
          <w:lang w:val="en-GB"/>
        </w:rPr>
      </w:pPr>
      <w:r w:rsidRPr="00F94F44">
        <w:rPr>
          <w:b/>
          <w:color w:val="222222"/>
          <w:lang w:val="en-GB"/>
        </w:rPr>
        <w:t>Part C</w:t>
      </w:r>
    </w:p>
    <w:p w14:paraId="7A2EB683" w14:textId="16F98A7B" w:rsidR="008111C4" w:rsidRDefault="00950CCF" w:rsidP="00DA0114">
      <w:pPr>
        <w:pStyle w:val="trt0xe"/>
        <w:shd w:val="clear" w:color="auto" w:fill="FFFFFF"/>
        <w:spacing w:before="0" w:beforeAutospacing="0" w:after="60" w:afterAutospacing="0" w:line="360" w:lineRule="auto"/>
        <w:jc w:val="both"/>
        <w:rPr>
          <w:color w:val="222222"/>
          <w:lang w:val="en-GB"/>
        </w:rPr>
      </w:pPr>
      <w:r>
        <w:rPr>
          <w:color w:val="222222"/>
          <w:lang w:val="en-GB"/>
        </w:rPr>
        <w:t xml:space="preserve">For the purposes of the case study will be compared two projects A and B and will be calculated the payback period for them. </w:t>
      </w:r>
    </w:p>
    <w:tbl>
      <w:tblPr>
        <w:tblW w:w="5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76"/>
        <w:gridCol w:w="1060"/>
        <w:gridCol w:w="1020"/>
        <w:gridCol w:w="1060"/>
        <w:gridCol w:w="960"/>
      </w:tblGrid>
      <w:tr w:rsidR="00950CCF" w:rsidRPr="00950CCF" w14:paraId="462C90B0" w14:textId="77777777" w:rsidTr="00950CCF">
        <w:trPr>
          <w:trHeight w:val="300"/>
        </w:trPr>
        <w:tc>
          <w:tcPr>
            <w:tcW w:w="1276" w:type="dxa"/>
            <w:shd w:val="clear" w:color="auto" w:fill="auto"/>
            <w:noWrap/>
            <w:vAlign w:val="bottom"/>
            <w:hideMark/>
          </w:tcPr>
          <w:p w14:paraId="1B9CDACC" w14:textId="77777777" w:rsidR="00950CCF" w:rsidRPr="00950CCF" w:rsidRDefault="00950CCF" w:rsidP="00950CCF">
            <w:pPr>
              <w:spacing w:after="0" w:line="240" w:lineRule="auto"/>
              <w:rPr>
                <w:rFonts w:ascii="Times New Roman" w:eastAsia="Times New Roman" w:hAnsi="Times New Roman" w:cs="Times New Roman"/>
                <w:sz w:val="24"/>
                <w:szCs w:val="24"/>
                <w:lang w:val="bg-BG" w:eastAsia="bg-BG"/>
              </w:rPr>
            </w:pPr>
          </w:p>
        </w:tc>
        <w:tc>
          <w:tcPr>
            <w:tcW w:w="799" w:type="dxa"/>
            <w:shd w:val="clear" w:color="auto" w:fill="auto"/>
            <w:noWrap/>
            <w:vAlign w:val="bottom"/>
            <w:hideMark/>
          </w:tcPr>
          <w:p w14:paraId="6B82934E" w14:textId="77777777" w:rsidR="00950CCF" w:rsidRPr="00950CCF" w:rsidRDefault="00950CCF" w:rsidP="00950CCF">
            <w:pPr>
              <w:spacing w:after="0" w:line="240" w:lineRule="auto"/>
              <w:rPr>
                <w:rFonts w:ascii="Times New Roman" w:eastAsia="Times New Roman" w:hAnsi="Times New Roman" w:cs="Times New Roman"/>
                <w:color w:val="000000"/>
                <w:sz w:val="24"/>
                <w:lang w:val="bg-BG" w:eastAsia="bg-BG"/>
              </w:rPr>
            </w:pPr>
            <w:r w:rsidRPr="00950CCF">
              <w:rPr>
                <w:rFonts w:ascii="Times New Roman" w:eastAsia="Times New Roman" w:hAnsi="Times New Roman" w:cs="Times New Roman"/>
                <w:color w:val="000000"/>
                <w:sz w:val="24"/>
                <w:lang w:val="bg-BG" w:eastAsia="bg-BG"/>
              </w:rPr>
              <w:t>Cashflow</w:t>
            </w:r>
          </w:p>
        </w:tc>
        <w:tc>
          <w:tcPr>
            <w:tcW w:w="1020" w:type="dxa"/>
            <w:shd w:val="clear" w:color="auto" w:fill="auto"/>
            <w:noWrap/>
            <w:vAlign w:val="bottom"/>
            <w:hideMark/>
          </w:tcPr>
          <w:p w14:paraId="0B5A1751" w14:textId="77777777" w:rsidR="00950CCF" w:rsidRPr="00950CCF" w:rsidRDefault="00950CCF" w:rsidP="00950CCF">
            <w:pPr>
              <w:spacing w:after="0" w:line="240" w:lineRule="auto"/>
              <w:rPr>
                <w:rFonts w:ascii="Times New Roman" w:eastAsia="Times New Roman" w:hAnsi="Times New Roman" w:cs="Times New Roman"/>
                <w:color w:val="000000"/>
                <w:sz w:val="24"/>
                <w:lang w:val="bg-BG" w:eastAsia="bg-BG"/>
              </w:rPr>
            </w:pPr>
          </w:p>
        </w:tc>
        <w:tc>
          <w:tcPr>
            <w:tcW w:w="1060" w:type="dxa"/>
            <w:shd w:val="clear" w:color="auto" w:fill="auto"/>
            <w:noWrap/>
            <w:vAlign w:val="bottom"/>
            <w:hideMark/>
          </w:tcPr>
          <w:p w14:paraId="1A3D3B32" w14:textId="77777777" w:rsidR="00950CCF" w:rsidRPr="00950CCF" w:rsidRDefault="00950CCF" w:rsidP="00950CCF">
            <w:pPr>
              <w:spacing w:after="0" w:line="240" w:lineRule="auto"/>
              <w:rPr>
                <w:rFonts w:ascii="Times New Roman" w:eastAsia="Times New Roman" w:hAnsi="Times New Roman" w:cs="Times New Roman"/>
                <w:color w:val="000000"/>
                <w:sz w:val="24"/>
                <w:lang w:val="bg-BG" w:eastAsia="bg-BG"/>
              </w:rPr>
            </w:pPr>
            <w:r w:rsidRPr="00950CCF">
              <w:rPr>
                <w:rFonts w:ascii="Times New Roman" w:eastAsia="Times New Roman" w:hAnsi="Times New Roman" w:cs="Times New Roman"/>
                <w:color w:val="000000"/>
                <w:sz w:val="24"/>
                <w:lang w:val="bg-BG" w:eastAsia="bg-BG"/>
              </w:rPr>
              <w:t>Cashflow</w:t>
            </w:r>
          </w:p>
        </w:tc>
        <w:tc>
          <w:tcPr>
            <w:tcW w:w="960" w:type="dxa"/>
            <w:shd w:val="clear" w:color="auto" w:fill="auto"/>
            <w:noWrap/>
            <w:vAlign w:val="bottom"/>
            <w:hideMark/>
          </w:tcPr>
          <w:p w14:paraId="3A14AC8E" w14:textId="77777777" w:rsidR="00950CCF" w:rsidRPr="00950CCF" w:rsidRDefault="00950CCF" w:rsidP="00950CCF">
            <w:pPr>
              <w:spacing w:after="0" w:line="240" w:lineRule="auto"/>
              <w:rPr>
                <w:rFonts w:ascii="Times New Roman" w:eastAsia="Times New Roman" w:hAnsi="Times New Roman" w:cs="Times New Roman"/>
                <w:color w:val="000000"/>
                <w:sz w:val="24"/>
                <w:lang w:val="bg-BG" w:eastAsia="bg-BG"/>
              </w:rPr>
            </w:pPr>
          </w:p>
        </w:tc>
      </w:tr>
      <w:tr w:rsidR="00950CCF" w:rsidRPr="00950CCF" w14:paraId="2FF05DA2" w14:textId="77777777" w:rsidTr="00950CCF">
        <w:trPr>
          <w:trHeight w:val="315"/>
        </w:trPr>
        <w:tc>
          <w:tcPr>
            <w:tcW w:w="1276" w:type="dxa"/>
            <w:shd w:val="clear" w:color="auto" w:fill="auto"/>
            <w:vAlign w:val="center"/>
            <w:hideMark/>
          </w:tcPr>
          <w:p w14:paraId="36B78641" w14:textId="77777777" w:rsidR="00950CCF" w:rsidRPr="00950CCF" w:rsidRDefault="00950CCF" w:rsidP="00950CCF">
            <w:pPr>
              <w:spacing w:after="0" w:line="240" w:lineRule="auto"/>
              <w:jc w:val="both"/>
              <w:rPr>
                <w:rFonts w:ascii="Times New Roman" w:eastAsia="Times New Roman" w:hAnsi="Times New Roman" w:cs="Times New Roman"/>
                <w:color w:val="444444"/>
                <w:sz w:val="24"/>
                <w:szCs w:val="24"/>
                <w:lang w:val="bg-BG" w:eastAsia="bg-BG"/>
              </w:rPr>
            </w:pPr>
            <w:r w:rsidRPr="00950CCF">
              <w:rPr>
                <w:rFonts w:ascii="Times New Roman" w:eastAsia="Times New Roman" w:hAnsi="Times New Roman" w:cs="Times New Roman"/>
                <w:color w:val="444444"/>
                <w:sz w:val="24"/>
                <w:szCs w:val="24"/>
                <w:lang w:val="bg-BG" w:eastAsia="bg-BG"/>
              </w:rPr>
              <w:t>year</w:t>
            </w:r>
          </w:p>
        </w:tc>
        <w:tc>
          <w:tcPr>
            <w:tcW w:w="799" w:type="dxa"/>
            <w:shd w:val="clear" w:color="auto" w:fill="auto"/>
            <w:vAlign w:val="center"/>
            <w:hideMark/>
          </w:tcPr>
          <w:p w14:paraId="39A64F0B" w14:textId="77777777" w:rsidR="00950CCF" w:rsidRPr="00950CCF" w:rsidRDefault="00950CCF" w:rsidP="00950CCF">
            <w:pPr>
              <w:spacing w:after="0" w:line="240" w:lineRule="auto"/>
              <w:jc w:val="both"/>
              <w:rPr>
                <w:rFonts w:ascii="Times New Roman" w:eastAsia="Times New Roman" w:hAnsi="Times New Roman" w:cs="Times New Roman"/>
                <w:color w:val="444444"/>
                <w:sz w:val="24"/>
                <w:szCs w:val="24"/>
                <w:lang w:val="bg-BG" w:eastAsia="bg-BG"/>
              </w:rPr>
            </w:pPr>
            <w:r w:rsidRPr="00950CCF">
              <w:rPr>
                <w:rFonts w:ascii="Times New Roman" w:eastAsia="Times New Roman" w:hAnsi="Times New Roman" w:cs="Times New Roman"/>
                <w:color w:val="444444"/>
                <w:sz w:val="24"/>
                <w:szCs w:val="24"/>
                <w:lang w:val="bg-BG" w:eastAsia="bg-BG"/>
              </w:rPr>
              <w:t>Project A</w:t>
            </w:r>
          </w:p>
        </w:tc>
        <w:tc>
          <w:tcPr>
            <w:tcW w:w="1020" w:type="dxa"/>
            <w:shd w:val="clear" w:color="auto" w:fill="auto"/>
            <w:vAlign w:val="center"/>
            <w:hideMark/>
          </w:tcPr>
          <w:p w14:paraId="3C333442" w14:textId="77777777" w:rsidR="00950CCF" w:rsidRPr="00950CCF" w:rsidRDefault="00950CCF" w:rsidP="00950CCF">
            <w:pPr>
              <w:spacing w:after="0" w:line="240" w:lineRule="auto"/>
              <w:jc w:val="both"/>
              <w:rPr>
                <w:rFonts w:ascii="Times New Roman" w:eastAsia="Times New Roman" w:hAnsi="Times New Roman" w:cs="Times New Roman"/>
                <w:color w:val="444444"/>
                <w:sz w:val="24"/>
                <w:szCs w:val="24"/>
                <w:lang w:val="bg-BG" w:eastAsia="bg-BG"/>
              </w:rPr>
            </w:pPr>
          </w:p>
        </w:tc>
        <w:tc>
          <w:tcPr>
            <w:tcW w:w="1060" w:type="dxa"/>
            <w:shd w:val="clear" w:color="auto" w:fill="auto"/>
            <w:noWrap/>
            <w:vAlign w:val="bottom"/>
            <w:hideMark/>
          </w:tcPr>
          <w:p w14:paraId="1368AAF6" w14:textId="77777777" w:rsidR="00950CCF" w:rsidRPr="00950CCF" w:rsidRDefault="00950CCF" w:rsidP="00950CCF">
            <w:pPr>
              <w:spacing w:after="0" w:line="240" w:lineRule="auto"/>
              <w:rPr>
                <w:rFonts w:ascii="Times New Roman" w:eastAsia="Times New Roman" w:hAnsi="Times New Roman" w:cs="Times New Roman"/>
                <w:color w:val="000000"/>
                <w:sz w:val="24"/>
                <w:lang w:val="bg-BG" w:eastAsia="bg-BG"/>
              </w:rPr>
            </w:pPr>
            <w:r w:rsidRPr="00950CCF">
              <w:rPr>
                <w:rFonts w:ascii="Times New Roman" w:eastAsia="Times New Roman" w:hAnsi="Times New Roman" w:cs="Times New Roman"/>
                <w:color w:val="000000"/>
                <w:sz w:val="24"/>
                <w:lang w:val="bg-BG" w:eastAsia="bg-BG"/>
              </w:rPr>
              <w:t>Project B</w:t>
            </w:r>
          </w:p>
        </w:tc>
        <w:tc>
          <w:tcPr>
            <w:tcW w:w="960" w:type="dxa"/>
            <w:shd w:val="clear" w:color="auto" w:fill="auto"/>
            <w:noWrap/>
            <w:vAlign w:val="bottom"/>
            <w:hideMark/>
          </w:tcPr>
          <w:p w14:paraId="317350D2" w14:textId="77777777" w:rsidR="00950CCF" w:rsidRPr="00950CCF" w:rsidRDefault="00950CCF" w:rsidP="00950CCF">
            <w:pPr>
              <w:spacing w:after="0" w:line="240" w:lineRule="auto"/>
              <w:rPr>
                <w:rFonts w:ascii="Times New Roman" w:eastAsia="Times New Roman" w:hAnsi="Times New Roman" w:cs="Times New Roman"/>
                <w:color w:val="000000"/>
                <w:sz w:val="24"/>
                <w:lang w:val="bg-BG" w:eastAsia="bg-BG"/>
              </w:rPr>
            </w:pPr>
          </w:p>
        </w:tc>
      </w:tr>
      <w:tr w:rsidR="00950CCF" w:rsidRPr="00950CCF" w14:paraId="184F6434" w14:textId="77777777" w:rsidTr="00950CCF">
        <w:trPr>
          <w:trHeight w:val="300"/>
        </w:trPr>
        <w:tc>
          <w:tcPr>
            <w:tcW w:w="1276" w:type="dxa"/>
            <w:shd w:val="clear" w:color="auto" w:fill="auto"/>
            <w:noWrap/>
            <w:vAlign w:val="bottom"/>
            <w:hideMark/>
          </w:tcPr>
          <w:p w14:paraId="3344E56C" w14:textId="77777777" w:rsidR="00950CCF" w:rsidRPr="00950CCF" w:rsidRDefault="00950CCF" w:rsidP="00AB1E9D">
            <w:pPr>
              <w:spacing w:after="0" w:line="240" w:lineRule="auto"/>
              <w:jc w:val="center"/>
              <w:rPr>
                <w:rFonts w:ascii="Times New Roman" w:eastAsia="Times New Roman" w:hAnsi="Times New Roman" w:cs="Times New Roman"/>
                <w:color w:val="000000"/>
                <w:sz w:val="24"/>
                <w:lang w:val="bg-BG" w:eastAsia="bg-BG"/>
              </w:rPr>
            </w:pPr>
            <w:r w:rsidRPr="00950CCF">
              <w:rPr>
                <w:rFonts w:ascii="Times New Roman" w:eastAsia="Times New Roman" w:hAnsi="Times New Roman" w:cs="Times New Roman"/>
                <w:color w:val="000000"/>
                <w:sz w:val="24"/>
                <w:lang w:val="bg-BG" w:eastAsia="bg-BG"/>
              </w:rPr>
              <w:t>0</w:t>
            </w:r>
          </w:p>
        </w:tc>
        <w:tc>
          <w:tcPr>
            <w:tcW w:w="799" w:type="dxa"/>
            <w:shd w:val="clear" w:color="auto" w:fill="auto"/>
            <w:noWrap/>
            <w:vAlign w:val="bottom"/>
            <w:hideMark/>
          </w:tcPr>
          <w:p w14:paraId="75222457" w14:textId="77777777" w:rsidR="00950CCF" w:rsidRPr="00950CCF" w:rsidRDefault="00950CCF" w:rsidP="00AB1E9D">
            <w:pPr>
              <w:spacing w:after="0" w:line="240" w:lineRule="auto"/>
              <w:jc w:val="center"/>
              <w:rPr>
                <w:rFonts w:ascii="Times New Roman" w:eastAsia="Times New Roman" w:hAnsi="Times New Roman" w:cs="Times New Roman"/>
                <w:color w:val="000000"/>
                <w:sz w:val="24"/>
                <w:lang w:val="bg-BG" w:eastAsia="bg-BG"/>
              </w:rPr>
            </w:pPr>
            <w:r w:rsidRPr="00950CCF">
              <w:rPr>
                <w:rFonts w:ascii="Times New Roman" w:eastAsia="Times New Roman" w:hAnsi="Times New Roman" w:cs="Times New Roman"/>
                <w:color w:val="000000"/>
                <w:sz w:val="24"/>
                <w:lang w:val="bg-BG" w:eastAsia="bg-BG"/>
              </w:rPr>
              <w:t>-85</w:t>
            </w:r>
          </w:p>
        </w:tc>
        <w:tc>
          <w:tcPr>
            <w:tcW w:w="1020" w:type="dxa"/>
            <w:shd w:val="clear" w:color="auto" w:fill="auto"/>
            <w:noWrap/>
            <w:vAlign w:val="bottom"/>
            <w:hideMark/>
          </w:tcPr>
          <w:p w14:paraId="39D92214" w14:textId="77777777" w:rsidR="00950CCF" w:rsidRPr="00950CCF" w:rsidRDefault="00950CCF" w:rsidP="00AB1E9D">
            <w:pPr>
              <w:spacing w:after="0" w:line="240" w:lineRule="auto"/>
              <w:jc w:val="center"/>
              <w:rPr>
                <w:rFonts w:ascii="Times New Roman" w:eastAsia="Times New Roman" w:hAnsi="Times New Roman" w:cs="Times New Roman"/>
                <w:color w:val="000000"/>
                <w:sz w:val="24"/>
                <w:lang w:val="bg-BG" w:eastAsia="bg-BG"/>
              </w:rPr>
            </w:pPr>
          </w:p>
        </w:tc>
        <w:tc>
          <w:tcPr>
            <w:tcW w:w="1060" w:type="dxa"/>
            <w:shd w:val="clear" w:color="auto" w:fill="auto"/>
            <w:noWrap/>
            <w:vAlign w:val="bottom"/>
            <w:hideMark/>
          </w:tcPr>
          <w:p w14:paraId="59FD3880" w14:textId="77777777" w:rsidR="00950CCF" w:rsidRPr="00950CCF" w:rsidRDefault="00950CCF" w:rsidP="00AB1E9D">
            <w:pPr>
              <w:spacing w:after="0" w:line="240" w:lineRule="auto"/>
              <w:jc w:val="center"/>
              <w:rPr>
                <w:rFonts w:ascii="Times New Roman" w:eastAsia="Times New Roman" w:hAnsi="Times New Roman" w:cs="Times New Roman"/>
                <w:color w:val="000000"/>
                <w:sz w:val="24"/>
                <w:lang w:val="bg-BG" w:eastAsia="bg-BG"/>
              </w:rPr>
            </w:pPr>
            <w:r w:rsidRPr="00950CCF">
              <w:rPr>
                <w:rFonts w:ascii="Times New Roman" w:eastAsia="Times New Roman" w:hAnsi="Times New Roman" w:cs="Times New Roman"/>
                <w:color w:val="000000"/>
                <w:sz w:val="24"/>
                <w:lang w:val="bg-BG" w:eastAsia="bg-BG"/>
              </w:rPr>
              <w:t>-90</w:t>
            </w:r>
          </w:p>
        </w:tc>
        <w:tc>
          <w:tcPr>
            <w:tcW w:w="960" w:type="dxa"/>
            <w:shd w:val="clear" w:color="auto" w:fill="auto"/>
            <w:noWrap/>
            <w:vAlign w:val="bottom"/>
            <w:hideMark/>
          </w:tcPr>
          <w:p w14:paraId="626D5B2B" w14:textId="77777777" w:rsidR="00950CCF" w:rsidRPr="00950CCF" w:rsidRDefault="00950CCF" w:rsidP="00AB1E9D">
            <w:pPr>
              <w:spacing w:after="0" w:line="240" w:lineRule="auto"/>
              <w:jc w:val="center"/>
              <w:rPr>
                <w:rFonts w:ascii="Times New Roman" w:eastAsia="Times New Roman" w:hAnsi="Times New Roman" w:cs="Times New Roman"/>
                <w:color w:val="000000"/>
                <w:sz w:val="24"/>
                <w:lang w:val="bg-BG" w:eastAsia="bg-BG"/>
              </w:rPr>
            </w:pPr>
          </w:p>
        </w:tc>
      </w:tr>
      <w:tr w:rsidR="00950CCF" w:rsidRPr="00950CCF" w14:paraId="0CEA51DA" w14:textId="77777777" w:rsidTr="00950CCF">
        <w:trPr>
          <w:trHeight w:val="300"/>
        </w:trPr>
        <w:tc>
          <w:tcPr>
            <w:tcW w:w="1276" w:type="dxa"/>
            <w:shd w:val="clear" w:color="auto" w:fill="auto"/>
            <w:noWrap/>
            <w:vAlign w:val="bottom"/>
            <w:hideMark/>
          </w:tcPr>
          <w:p w14:paraId="38C3E1BA" w14:textId="77777777" w:rsidR="00950CCF" w:rsidRPr="00950CCF" w:rsidRDefault="00950CCF" w:rsidP="00AB1E9D">
            <w:pPr>
              <w:spacing w:after="0" w:line="240" w:lineRule="auto"/>
              <w:jc w:val="center"/>
              <w:rPr>
                <w:rFonts w:ascii="Times New Roman" w:eastAsia="Times New Roman" w:hAnsi="Times New Roman" w:cs="Times New Roman"/>
                <w:color w:val="000000"/>
                <w:sz w:val="24"/>
                <w:lang w:val="bg-BG" w:eastAsia="bg-BG"/>
              </w:rPr>
            </w:pPr>
            <w:r w:rsidRPr="00950CCF">
              <w:rPr>
                <w:rFonts w:ascii="Times New Roman" w:eastAsia="Times New Roman" w:hAnsi="Times New Roman" w:cs="Times New Roman"/>
                <w:color w:val="000000"/>
                <w:sz w:val="24"/>
                <w:lang w:val="bg-BG" w:eastAsia="bg-BG"/>
              </w:rPr>
              <w:t>1</w:t>
            </w:r>
          </w:p>
        </w:tc>
        <w:tc>
          <w:tcPr>
            <w:tcW w:w="799" w:type="dxa"/>
            <w:shd w:val="clear" w:color="auto" w:fill="auto"/>
            <w:noWrap/>
            <w:vAlign w:val="bottom"/>
            <w:hideMark/>
          </w:tcPr>
          <w:p w14:paraId="4DB7774F" w14:textId="77777777" w:rsidR="00950CCF" w:rsidRPr="00950CCF" w:rsidRDefault="00950CCF" w:rsidP="00AB1E9D">
            <w:pPr>
              <w:spacing w:after="0" w:line="240" w:lineRule="auto"/>
              <w:jc w:val="center"/>
              <w:rPr>
                <w:rFonts w:ascii="Times New Roman" w:eastAsia="Times New Roman" w:hAnsi="Times New Roman" w:cs="Times New Roman"/>
                <w:color w:val="000000"/>
                <w:sz w:val="24"/>
                <w:lang w:val="bg-BG" w:eastAsia="bg-BG"/>
              </w:rPr>
            </w:pPr>
            <w:r w:rsidRPr="00950CCF">
              <w:rPr>
                <w:rFonts w:ascii="Times New Roman" w:eastAsia="Times New Roman" w:hAnsi="Times New Roman" w:cs="Times New Roman"/>
                <w:color w:val="000000"/>
                <w:sz w:val="24"/>
                <w:lang w:val="bg-BG" w:eastAsia="bg-BG"/>
              </w:rPr>
              <w:t>10</w:t>
            </w:r>
          </w:p>
        </w:tc>
        <w:tc>
          <w:tcPr>
            <w:tcW w:w="1020" w:type="dxa"/>
            <w:shd w:val="clear" w:color="auto" w:fill="auto"/>
            <w:noWrap/>
            <w:vAlign w:val="bottom"/>
            <w:hideMark/>
          </w:tcPr>
          <w:p w14:paraId="1268EA44" w14:textId="77777777" w:rsidR="00950CCF" w:rsidRPr="00950CCF" w:rsidRDefault="00950CCF" w:rsidP="00AB1E9D">
            <w:pPr>
              <w:spacing w:after="0" w:line="240" w:lineRule="auto"/>
              <w:jc w:val="center"/>
              <w:rPr>
                <w:rFonts w:ascii="Times New Roman" w:eastAsia="Times New Roman" w:hAnsi="Times New Roman" w:cs="Times New Roman"/>
                <w:color w:val="000000"/>
                <w:sz w:val="24"/>
                <w:lang w:val="bg-BG" w:eastAsia="bg-BG"/>
              </w:rPr>
            </w:pPr>
            <w:r w:rsidRPr="00950CCF">
              <w:rPr>
                <w:rFonts w:ascii="Times New Roman" w:eastAsia="Times New Roman" w:hAnsi="Times New Roman" w:cs="Times New Roman"/>
                <w:color w:val="000000"/>
                <w:sz w:val="24"/>
                <w:lang w:val="bg-BG" w:eastAsia="bg-BG"/>
              </w:rPr>
              <w:t>-75</w:t>
            </w:r>
          </w:p>
        </w:tc>
        <w:tc>
          <w:tcPr>
            <w:tcW w:w="1060" w:type="dxa"/>
            <w:shd w:val="clear" w:color="auto" w:fill="auto"/>
            <w:noWrap/>
            <w:vAlign w:val="bottom"/>
            <w:hideMark/>
          </w:tcPr>
          <w:p w14:paraId="5DF00100" w14:textId="77777777" w:rsidR="00950CCF" w:rsidRPr="00950CCF" w:rsidRDefault="00950CCF" w:rsidP="00AB1E9D">
            <w:pPr>
              <w:spacing w:after="0" w:line="240" w:lineRule="auto"/>
              <w:jc w:val="center"/>
              <w:rPr>
                <w:rFonts w:ascii="Times New Roman" w:eastAsia="Times New Roman" w:hAnsi="Times New Roman" w:cs="Times New Roman"/>
                <w:color w:val="000000"/>
                <w:sz w:val="24"/>
                <w:lang w:val="bg-BG" w:eastAsia="bg-BG"/>
              </w:rPr>
            </w:pPr>
            <w:r w:rsidRPr="00950CCF">
              <w:rPr>
                <w:rFonts w:ascii="Times New Roman" w:eastAsia="Times New Roman" w:hAnsi="Times New Roman" w:cs="Times New Roman"/>
                <w:color w:val="000000"/>
                <w:sz w:val="24"/>
                <w:lang w:val="bg-BG" w:eastAsia="bg-BG"/>
              </w:rPr>
              <w:t>25</w:t>
            </w:r>
          </w:p>
        </w:tc>
        <w:tc>
          <w:tcPr>
            <w:tcW w:w="960" w:type="dxa"/>
            <w:shd w:val="clear" w:color="auto" w:fill="auto"/>
            <w:noWrap/>
            <w:vAlign w:val="bottom"/>
            <w:hideMark/>
          </w:tcPr>
          <w:p w14:paraId="5B635615" w14:textId="77777777" w:rsidR="00950CCF" w:rsidRPr="00950CCF" w:rsidRDefault="00950CCF" w:rsidP="00AB1E9D">
            <w:pPr>
              <w:spacing w:after="0" w:line="240" w:lineRule="auto"/>
              <w:jc w:val="center"/>
              <w:rPr>
                <w:rFonts w:ascii="Times New Roman" w:eastAsia="Times New Roman" w:hAnsi="Times New Roman" w:cs="Times New Roman"/>
                <w:color w:val="000000"/>
                <w:sz w:val="24"/>
                <w:lang w:val="bg-BG" w:eastAsia="bg-BG"/>
              </w:rPr>
            </w:pPr>
            <w:r w:rsidRPr="00950CCF">
              <w:rPr>
                <w:rFonts w:ascii="Times New Roman" w:eastAsia="Times New Roman" w:hAnsi="Times New Roman" w:cs="Times New Roman"/>
                <w:color w:val="000000"/>
                <w:sz w:val="24"/>
                <w:lang w:val="bg-BG" w:eastAsia="bg-BG"/>
              </w:rPr>
              <w:t>-65</w:t>
            </w:r>
          </w:p>
        </w:tc>
      </w:tr>
      <w:tr w:rsidR="00950CCF" w:rsidRPr="00950CCF" w14:paraId="1608B2FB" w14:textId="77777777" w:rsidTr="00950CCF">
        <w:trPr>
          <w:trHeight w:val="300"/>
        </w:trPr>
        <w:tc>
          <w:tcPr>
            <w:tcW w:w="1276" w:type="dxa"/>
            <w:shd w:val="clear" w:color="auto" w:fill="auto"/>
            <w:noWrap/>
            <w:vAlign w:val="bottom"/>
            <w:hideMark/>
          </w:tcPr>
          <w:p w14:paraId="1452D318" w14:textId="77777777" w:rsidR="00950CCF" w:rsidRPr="00950CCF" w:rsidRDefault="00950CCF" w:rsidP="00AB1E9D">
            <w:pPr>
              <w:spacing w:after="0" w:line="240" w:lineRule="auto"/>
              <w:jc w:val="center"/>
              <w:rPr>
                <w:rFonts w:ascii="Times New Roman" w:eastAsia="Times New Roman" w:hAnsi="Times New Roman" w:cs="Times New Roman"/>
                <w:color w:val="000000"/>
                <w:sz w:val="24"/>
                <w:lang w:val="bg-BG" w:eastAsia="bg-BG"/>
              </w:rPr>
            </w:pPr>
            <w:r w:rsidRPr="00950CCF">
              <w:rPr>
                <w:rFonts w:ascii="Times New Roman" w:eastAsia="Times New Roman" w:hAnsi="Times New Roman" w:cs="Times New Roman"/>
                <w:color w:val="000000"/>
                <w:sz w:val="24"/>
                <w:lang w:val="bg-BG" w:eastAsia="bg-BG"/>
              </w:rPr>
              <w:t>2</w:t>
            </w:r>
          </w:p>
        </w:tc>
        <w:tc>
          <w:tcPr>
            <w:tcW w:w="799" w:type="dxa"/>
            <w:shd w:val="clear" w:color="auto" w:fill="auto"/>
            <w:noWrap/>
            <w:vAlign w:val="bottom"/>
            <w:hideMark/>
          </w:tcPr>
          <w:p w14:paraId="4878EA5A" w14:textId="77777777" w:rsidR="00950CCF" w:rsidRPr="00950CCF" w:rsidRDefault="00950CCF" w:rsidP="00AB1E9D">
            <w:pPr>
              <w:spacing w:after="0" w:line="240" w:lineRule="auto"/>
              <w:jc w:val="center"/>
              <w:rPr>
                <w:rFonts w:ascii="Times New Roman" w:eastAsia="Times New Roman" w:hAnsi="Times New Roman" w:cs="Times New Roman"/>
                <w:color w:val="000000"/>
                <w:sz w:val="24"/>
                <w:lang w:val="bg-BG" w:eastAsia="bg-BG"/>
              </w:rPr>
            </w:pPr>
            <w:r w:rsidRPr="00950CCF">
              <w:rPr>
                <w:rFonts w:ascii="Times New Roman" w:eastAsia="Times New Roman" w:hAnsi="Times New Roman" w:cs="Times New Roman"/>
                <w:color w:val="000000"/>
                <w:sz w:val="24"/>
                <w:lang w:val="bg-BG" w:eastAsia="bg-BG"/>
              </w:rPr>
              <w:t>20</w:t>
            </w:r>
          </w:p>
        </w:tc>
        <w:tc>
          <w:tcPr>
            <w:tcW w:w="1020" w:type="dxa"/>
            <w:shd w:val="clear" w:color="auto" w:fill="auto"/>
            <w:noWrap/>
            <w:vAlign w:val="bottom"/>
            <w:hideMark/>
          </w:tcPr>
          <w:p w14:paraId="61C36618" w14:textId="77777777" w:rsidR="00950CCF" w:rsidRPr="00950CCF" w:rsidRDefault="00950CCF" w:rsidP="00AB1E9D">
            <w:pPr>
              <w:spacing w:after="0" w:line="240" w:lineRule="auto"/>
              <w:jc w:val="center"/>
              <w:rPr>
                <w:rFonts w:ascii="Times New Roman" w:eastAsia="Times New Roman" w:hAnsi="Times New Roman" w:cs="Times New Roman"/>
                <w:color w:val="000000"/>
                <w:sz w:val="24"/>
                <w:lang w:val="bg-BG" w:eastAsia="bg-BG"/>
              </w:rPr>
            </w:pPr>
            <w:r w:rsidRPr="00950CCF">
              <w:rPr>
                <w:rFonts w:ascii="Times New Roman" w:eastAsia="Times New Roman" w:hAnsi="Times New Roman" w:cs="Times New Roman"/>
                <w:color w:val="000000"/>
                <w:sz w:val="24"/>
                <w:lang w:val="bg-BG" w:eastAsia="bg-BG"/>
              </w:rPr>
              <w:t>-55</w:t>
            </w:r>
          </w:p>
        </w:tc>
        <w:tc>
          <w:tcPr>
            <w:tcW w:w="1060" w:type="dxa"/>
            <w:shd w:val="clear" w:color="auto" w:fill="auto"/>
            <w:noWrap/>
            <w:vAlign w:val="bottom"/>
            <w:hideMark/>
          </w:tcPr>
          <w:p w14:paraId="20309A09" w14:textId="77777777" w:rsidR="00950CCF" w:rsidRPr="00950CCF" w:rsidRDefault="00950CCF" w:rsidP="00AB1E9D">
            <w:pPr>
              <w:spacing w:after="0" w:line="240" w:lineRule="auto"/>
              <w:jc w:val="center"/>
              <w:rPr>
                <w:rFonts w:ascii="Times New Roman" w:eastAsia="Times New Roman" w:hAnsi="Times New Roman" w:cs="Times New Roman"/>
                <w:color w:val="000000"/>
                <w:sz w:val="24"/>
                <w:lang w:val="bg-BG" w:eastAsia="bg-BG"/>
              </w:rPr>
            </w:pPr>
            <w:r w:rsidRPr="00950CCF">
              <w:rPr>
                <w:rFonts w:ascii="Times New Roman" w:eastAsia="Times New Roman" w:hAnsi="Times New Roman" w:cs="Times New Roman"/>
                <w:color w:val="000000"/>
                <w:sz w:val="24"/>
                <w:lang w:val="bg-BG" w:eastAsia="bg-BG"/>
              </w:rPr>
              <w:t>30</w:t>
            </w:r>
          </w:p>
        </w:tc>
        <w:tc>
          <w:tcPr>
            <w:tcW w:w="960" w:type="dxa"/>
            <w:shd w:val="clear" w:color="auto" w:fill="auto"/>
            <w:noWrap/>
            <w:vAlign w:val="bottom"/>
            <w:hideMark/>
          </w:tcPr>
          <w:p w14:paraId="039213A7" w14:textId="77777777" w:rsidR="00950CCF" w:rsidRPr="00950CCF" w:rsidRDefault="00950CCF" w:rsidP="00AB1E9D">
            <w:pPr>
              <w:spacing w:after="0" w:line="240" w:lineRule="auto"/>
              <w:jc w:val="center"/>
              <w:rPr>
                <w:rFonts w:ascii="Times New Roman" w:eastAsia="Times New Roman" w:hAnsi="Times New Roman" w:cs="Times New Roman"/>
                <w:color w:val="000000"/>
                <w:sz w:val="24"/>
                <w:lang w:val="bg-BG" w:eastAsia="bg-BG"/>
              </w:rPr>
            </w:pPr>
            <w:r w:rsidRPr="00950CCF">
              <w:rPr>
                <w:rFonts w:ascii="Times New Roman" w:eastAsia="Times New Roman" w:hAnsi="Times New Roman" w:cs="Times New Roman"/>
                <w:color w:val="000000"/>
                <w:sz w:val="24"/>
                <w:lang w:val="bg-BG" w:eastAsia="bg-BG"/>
              </w:rPr>
              <w:t>-35</w:t>
            </w:r>
          </w:p>
        </w:tc>
      </w:tr>
      <w:tr w:rsidR="00950CCF" w:rsidRPr="00950CCF" w14:paraId="53A94D8D" w14:textId="77777777" w:rsidTr="00950CCF">
        <w:trPr>
          <w:trHeight w:val="300"/>
        </w:trPr>
        <w:tc>
          <w:tcPr>
            <w:tcW w:w="1276" w:type="dxa"/>
            <w:shd w:val="clear" w:color="auto" w:fill="auto"/>
            <w:noWrap/>
            <w:vAlign w:val="bottom"/>
            <w:hideMark/>
          </w:tcPr>
          <w:p w14:paraId="66C6FB55" w14:textId="77777777" w:rsidR="00950CCF" w:rsidRPr="00950CCF" w:rsidRDefault="00950CCF" w:rsidP="00AB1E9D">
            <w:pPr>
              <w:spacing w:after="0" w:line="240" w:lineRule="auto"/>
              <w:jc w:val="center"/>
              <w:rPr>
                <w:rFonts w:ascii="Times New Roman" w:eastAsia="Times New Roman" w:hAnsi="Times New Roman" w:cs="Times New Roman"/>
                <w:color w:val="000000"/>
                <w:sz w:val="24"/>
                <w:lang w:val="bg-BG" w:eastAsia="bg-BG"/>
              </w:rPr>
            </w:pPr>
            <w:r w:rsidRPr="00950CCF">
              <w:rPr>
                <w:rFonts w:ascii="Times New Roman" w:eastAsia="Times New Roman" w:hAnsi="Times New Roman" w:cs="Times New Roman"/>
                <w:color w:val="000000"/>
                <w:sz w:val="24"/>
                <w:lang w:val="bg-BG" w:eastAsia="bg-BG"/>
              </w:rPr>
              <w:t>3</w:t>
            </w:r>
          </w:p>
        </w:tc>
        <w:tc>
          <w:tcPr>
            <w:tcW w:w="799" w:type="dxa"/>
            <w:shd w:val="clear" w:color="auto" w:fill="auto"/>
            <w:noWrap/>
            <w:vAlign w:val="bottom"/>
            <w:hideMark/>
          </w:tcPr>
          <w:p w14:paraId="7AA4D5E6" w14:textId="77777777" w:rsidR="00950CCF" w:rsidRPr="00950CCF" w:rsidRDefault="00950CCF" w:rsidP="00AB1E9D">
            <w:pPr>
              <w:spacing w:after="0" w:line="240" w:lineRule="auto"/>
              <w:jc w:val="center"/>
              <w:rPr>
                <w:rFonts w:ascii="Times New Roman" w:eastAsia="Times New Roman" w:hAnsi="Times New Roman" w:cs="Times New Roman"/>
                <w:color w:val="000000"/>
                <w:sz w:val="24"/>
                <w:lang w:val="bg-BG" w:eastAsia="bg-BG"/>
              </w:rPr>
            </w:pPr>
            <w:r w:rsidRPr="00950CCF">
              <w:rPr>
                <w:rFonts w:ascii="Times New Roman" w:eastAsia="Times New Roman" w:hAnsi="Times New Roman" w:cs="Times New Roman"/>
                <w:color w:val="000000"/>
                <w:sz w:val="24"/>
                <w:lang w:val="bg-BG" w:eastAsia="bg-BG"/>
              </w:rPr>
              <w:t>40</w:t>
            </w:r>
          </w:p>
        </w:tc>
        <w:tc>
          <w:tcPr>
            <w:tcW w:w="1020" w:type="dxa"/>
            <w:shd w:val="clear" w:color="auto" w:fill="auto"/>
            <w:noWrap/>
            <w:vAlign w:val="bottom"/>
            <w:hideMark/>
          </w:tcPr>
          <w:p w14:paraId="20AED995" w14:textId="77777777" w:rsidR="00950CCF" w:rsidRPr="00950CCF" w:rsidRDefault="00950CCF" w:rsidP="00AB1E9D">
            <w:pPr>
              <w:spacing w:after="0" w:line="240" w:lineRule="auto"/>
              <w:jc w:val="center"/>
              <w:rPr>
                <w:rFonts w:ascii="Times New Roman" w:eastAsia="Times New Roman" w:hAnsi="Times New Roman" w:cs="Times New Roman"/>
                <w:color w:val="000000"/>
                <w:sz w:val="24"/>
                <w:lang w:val="bg-BG" w:eastAsia="bg-BG"/>
              </w:rPr>
            </w:pPr>
            <w:r w:rsidRPr="00950CCF">
              <w:rPr>
                <w:rFonts w:ascii="Times New Roman" w:eastAsia="Times New Roman" w:hAnsi="Times New Roman" w:cs="Times New Roman"/>
                <w:color w:val="000000"/>
                <w:sz w:val="24"/>
                <w:lang w:val="bg-BG" w:eastAsia="bg-BG"/>
              </w:rPr>
              <w:t>-15</w:t>
            </w:r>
          </w:p>
        </w:tc>
        <w:tc>
          <w:tcPr>
            <w:tcW w:w="1060" w:type="dxa"/>
            <w:shd w:val="clear" w:color="auto" w:fill="auto"/>
            <w:noWrap/>
            <w:vAlign w:val="bottom"/>
            <w:hideMark/>
          </w:tcPr>
          <w:p w14:paraId="6EDDFAE0" w14:textId="77777777" w:rsidR="00950CCF" w:rsidRPr="00950CCF" w:rsidRDefault="00950CCF" w:rsidP="00AB1E9D">
            <w:pPr>
              <w:spacing w:after="0" w:line="240" w:lineRule="auto"/>
              <w:jc w:val="center"/>
              <w:rPr>
                <w:rFonts w:ascii="Times New Roman" w:eastAsia="Times New Roman" w:hAnsi="Times New Roman" w:cs="Times New Roman"/>
                <w:color w:val="000000"/>
                <w:sz w:val="24"/>
                <w:lang w:val="bg-BG" w:eastAsia="bg-BG"/>
              </w:rPr>
            </w:pPr>
            <w:r w:rsidRPr="00950CCF">
              <w:rPr>
                <w:rFonts w:ascii="Times New Roman" w:eastAsia="Times New Roman" w:hAnsi="Times New Roman" w:cs="Times New Roman"/>
                <w:color w:val="000000"/>
                <w:sz w:val="24"/>
                <w:lang w:val="bg-BG" w:eastAsia="bg-BG"/>
              </w:rPr>
              <w:t>35</w:t>
            </w:r>
          </w:p>
        </w:tc>
        <w:tc>
          <w:tcPr>
            <w:tcW w:w="960" w:type="dxa"/>
            <w:shd w:val="clear" w:color="auto" w:fill="auto"/>
            <w:noWrap/>
            <w:vAlign w:val="bottom"/>
            <w:hideMark/>
          </w:tcPr>
          <w:p w14:paraId="54EE43BB" w14:textId="77777777" w:rsidR="00950CCF" w:rsidRPr="00950CCF" w:rsidRDefault="00950CCF" w:rsidP="00AB1E9D">
            <w:pPr>
              <w:spacing w:after="0" w:line="240" w:lineRule="auto"/>
              <w:jc w:val="center"/>
              <w:rPr>
                <w:rFonts w:ascii="Times New Roman" w:eastAsia="Times New Roman" w:hAnsi="Times New Roman" w:cs="Times New Roman"/>
                <w:color w:val="000000"/>
                <w:sz w:val="24"/>
                <w:lang w:val="bg-BG" w:eastAsia="bg-BG"/>
              </w:rPr>
            </w:pPr>
            <w:r w:rsidRPr="00950CCF">
              <w:rPr>
                <w:rFonts w:ascii="Times New Roman" w:eastAsia="Times New Roman" w:hAnsi="Times New Roman" w:cs="Times New Roman"/>
                <w:color w:val="000000"/>
                <w:sz w:val="24"/>
                <w:lang w:val="bg-BG" w:eastAsia="bg-BG"/>
              </w:rPr>
              <w:t>0</w:t>
            </w:r>
          </w:p>
        </w:tc>
      </w:tr>
      <w:tr w:rsidR="00950CCF" w:rsidRPr="00950CCF" w14:paraId="395C878A" w14:textId="77777777" w:rsidTr="00950CCF">
        <w:trPr>
          <w:trHeight w:val="300"/>
        </w:trPr>
        <w:tc>
          <w:tcPr>
            <w:tcW w:w="1276" w:type="dxa"/>
            <w:shd w:val="clear" w:color="auto" w:fill="auto"/>
            <w:noWrap/>
            <w:vAlign w:val="bottom"/>
            <w:hideMark/>
          </w:tcPr>
          <w:p w14:paraId="2110F44A" w14:textId="77777777" w:rsidR="00950CCF" w:rsidRPr="00950CCF" w:rsidRDefault="00950CCF" w:rsidP="00AB1E9D">
            <w:pPr>
              <w:spacing w:after="0" w:line="240" w:lineRule="auto"/>
              <w:jc w:val="center"/>
              <w:rPr>
                <w:rFonts w:ascii="Times New Roman" w:eastAsia="Times New Roman" w:hAnsi="Times New Roman" w:cs="Times New Roman"/>
                <w:color w:val="000000"/>
                <w:sz w:val="24"/>
                <w:lang w:val="bg-BG" w:eastAsia="bg-BG"/>
              </w:rPr>
            </w:pPr>
            <w:r w:rsidRPr="00950CCF">
              <w:rPr>
                <w:rFonts w:ascii="Times New Roman" w:eastAsia="Times New Roman" w:hAnsi="Times New Roman" w:cs="Times New Roman"/>
                <w:color w:val="000000"/>
                <w:sz w:val="24"/>
                <w:lang w:val="bg-BG" w:eastAsia="bg-BG"/>
              </w:rPr>
              <w:t>4</w:t>
            </w:r>
          </w:p>
        </w:tc>
        <w:tc>
          <w:tcPr>
            <w:tcW w:w="799" w:type="dxa"/>
            <w:shd w:val="clear" w:color="auto" w:fill="auto"/>
            <w:noWrap/>
            <w:vAlign w:val="bottom"/>
            <w:hideMark/>
          </w:tcPr>
          <w:p w14:paraId="22787B19" w14:textId="77777777" w:rsidR="00950CCF" w:rsidRPr="00950CCF" w:rsidRDefault="00950CCF" w:rsidP="00AB1E9D">
            <w:pPr>
              <w:spacing w:after="0" w:line="240" w:lineRule="auto"/>
              <w:jc w:val="center"/>
              <w:rPr>
                <w:rFonts w:ascii="Times New Roman" w:eastAsia="Times New Roman" w:hAnsi="Times New Roman" w:cs="Times New Roman"/>
                <w:color w:val="000000"/>
                <w:sz w:val="24"/>
                <w:lang w:val="bg-BG" w:eastAsia="bg-BG"/>
              </w:rPr>
            </w:pPr>
            <w:r w:rsidRPr="00950CCF">
              <w:rPr>
                <w:rFonts w:ascii="Times New Roman" w:eastAsia="Times New Roman" w:hAnsi="Times New Roman" w:cs="Times New Roman"/>
                <w:color w:val="000000"/>
                <w:sz w:val="24"/>
                <w:lang w:val="bg-BG" w:eastAsia="bg-BG"/>
              </w:rPr>
              <w:t>55</w:t>
            </w:r>
          </w:p>
        </w:tc>
        <w:tc>
          <w:tcPr>
            <w:tcW w:w="1020" w:type="dxa"/>
            <w:shd w:val="clear" w:color="auto" w:fill="auto"/>
            <w:noWrap/>
            <w:vAlign w:val="bottom"/>
            <w:hideMark/>
          </w:tcPr>
          <w:p w14:paraId="03173B1D" w14:textId="77777777" w:rsidR="00950CCF" w:rsidRPr="00950CCF" w:rsidRDefault="00950CCF" w:rsidP="00AB1E9D">
            <w:pPr>
              <w:spacing w:after="0" w:line="240" w:lineRule="auto"/>
              <w:jc w:val="center"/>
              <w:rPr>
                <w:rFonts w:ascii="Times New Roman" w:eastAsia="Times New Roman" w:hAnsi="Times New Roman" w:cs="Times New Roman"/>
                <w:color w:val="000000"/>
                <w:sz w:val="24"/>
                <w:lang w:val="bg-BG" w:eastAsia="bg-BG"/>
              </w:rPr>
            </w:pPr>
            <w:r w:rsidRPr="00950CCF">
              <w:rPr>
                <w:rFonts w:ascii="Times New Roman" w:eastAsia="Times New Roman" w:hAnsi="Times New Roman" w:cs="Times New Roman"/>
                <w:color w:val="000000"/>
                <w:sz w:val="24"/>
                <w:lang w:val="bg-BG" w:eastAsia="bg-BG"/>
              </w:rPr>
              <w:t>40</w:t>
            </w:r>
          </w:p>
        </w:tc>
        <w:tc>
          <w:tcPr>
            <w:tcW w:w="1060" w:type="dxa"/>
            <w:shd w:val="clear" w:color="auto" w:fill="auto"/>
            <w:noWrap/>
            <w:vAlign w:val="bottom"/>
            <w:hideMark/>
          </w:tcPr>
          <w:p w14:paraId="2D437086" w14:textId="77777777" w:rsidR="00950CCF" w:rsidRPr="00950CCF" w:rsidRDefault="00950CCF" w:rsidP="00AB1E9D">
            <w:pPr>
              <w:spacing w:after="0" w:line="240" w:lineRule="auto"/>
              <w:jc w:val="center"/>
              <w:rPr>
                <w:rFonts w:ascii="Times New Roman" w:eastAsia="Times New Roman" w:hAnsi="Times New Roman" w:cs="Times New Roman"/>
                <w:color w:val="000000"/>
                <w:sz w:val="24"/>
                <w:lang w:val="bg-BG" w:eastAsia="bg-BG"/>
              </w:rPr>
            </w:pPr>
            <w:r w:rsidRPr="00950CCF">
              <w:rPr>
                <w:rFonts w:ascii="Times New Roman" w:eastAsia="Times New Roman" w:hAnsi="Times New Roman" w:cs="Times New Roman"/>
                <w:color w:val="000000"/>
                <w:sz w:val="24"/>
                <w:lang w:val="bg-BG" w:eastAsia="bg-BG"/>
              </w:rPr>
              <w:t>40</w:t>
            </w:r>
          </w:p>
        </w:tc>
        <w:tc>
          <w:tcPr>
            <w:tcW w:w="960" w:type="dxa"/>
            <w:shd w:val="clear" w:color="auto" w:fill="auto"/>
            <w:noWrap/>
            <w:vAlign w:val="bottom"/>
            <w:hideMark/>
          </w:tcPr>
          <w:p w14:paraId="0F4085DF" w14:textId="77777777" w:rsidR="00950CCF" w:rsidRPr="00950CCF" w:rsidRDefault="00950CCF" w:rsidP="00AB1E9D">
            <w:pPr>
              <w:spacing w:after="0" w:line="240" w:lineRule="auto"/>
              <w:jc w:val="center"/>
              <w:rPr>
                <w:rFonts w:ascii="Times New Roman" w:eastAsia="Times New Roman" w:hAnsi="Times New Roman" w:cs="Times New Roman"/>
                <w:color w:val="000000"/>
                <w:sz w:val="24"/>
                <w:lang w:val="bg-BG" w:eastAsia="bg-BG"/>
              </w:rPr>
            </w:pPr>
          </w:p>
        </w:tc>
      </w:tr>
      <w:tr w:rsidR="00950CCF" w:rsidRPr="00950CCF" w14:paraId="40D7E555" w14:textId="77777777" w:rsidTr="00950CCF">
        <w:trPr>
          <w:trHeight w:val="600"/>
        </w:trPr>
        <w:tc>
          <w:tcPr>
            <w:tcW w:w="1276" w:type="dxa"/>
            <w:shd w:val="clear" w:color="auto" w:fill="auto"/>
            <w:vAlign w:val="bottom"/>
            <w:hideMark/>
          </w:tcPr>
          <w:p w14:paraId="2DC89692" w14:textId="77777777" w:rsidR="00950CCF" w:rsidRPr="00950CCF" w:rsidRDefault="00950CCF" w:rsidP="00AB1E9D">
            <w:pPr>
              <w:spacing w:after="0" w:line="240" w:lineRule="auto"/>
              <w:jc w:val="center"/>
              <w:rPr>
                <w:rFonts w:ascii="Times New Roman" w:eastAsia="Times New Roman" w:hAnsi="Times New Roman" w:cs="Times New Roman"/>
                <w:color w:val="000000"/>
                <w:sz w:val="24"/>
                <w:lang w:val="bg-BG" w:eastAsia="bg-BG"/>
              </w:rPr>
            </w:pPr>
            <w:r w:rsidRPr="00950CCF">
              <w:rPr>
                <w:rFonts w:ascii="Times New Roman" w:eastAsia="Times New Roman" w:hAnsi="Times New Roman" w:cs="Times New Roman"/>
                <w:color w:val="000000"/>
                <w:sz w:val="24"/>
                <w:lang w:val="bg-BG" w:eastAsia="bg-BG"/>
              </w:rPr>
              <w:t>summary year 1-4</w:t>
            </w:r>
          </w:p>
        </w:tc>
        <w:tc>
          <w:tcPr>
            <w:tcW w:w="799" w:type="dxa"/>
            <w:shd w:val="clear" w:color="auto" w:fill="auto"/>
            <w:noWrap/>
            <w:vAlign w:val="bottom"/>
            <w:hideMark/>
          </w:tcPr>
          <w:p w14:paraId="034525ED" w14:textId="77777777" w:rsidR="00950CCF" w:rsidRPr="00950CCF" w:rsidRDefault="00950CCF" w:rsidP="00AB1E9D">
            <w:pPr>
              <w:spacing w:after="0" w:line="240" w:lineRule="auto"/>
              <w:jc w:val="center"/>
              <w:rPr>
                <w:rFonts w:ascii="Times New Roman" w:eastAsia="Times New Roman" w:hAnsi="Times New Roman" w:cs="Times New Roman"/>
                <w:color w:val="000000"/>
                <w:sz w:val="24"/>
                <w:lang w:val="bg-BG" w:eastAsia="bg-BG"/>
              </w:rPr>
            </w:pPr>
            <w:r w:rsidRPr="00950CCF">
              <w:rPr>
                <w:rFonts w:ascii="Times New Roman" w:eastAsia="Times New Roman" w:hAnsi="Times New Roman" w:cs="Times New Roman"/>
                <w:color w:val="000000"/>
                <w:sz w:val="24"/>
                <w:lang w:val="bg-BG" w:eastAsia="bg-BG"/>
              </w:rPr>
              <w:t>125</w:t>
            </w:r>
          </w:p>
        </w:tc>
        <w:tc>
          <w:tcPr>
            <w:tcW w:w="1020" w:type="dxa"/>
            <w:shd w:val="clear" w:color="auto" w:fill="auto"/>
            <w:noWrap/>
            <w:vAlign w:val="bottom"/>
            <w:hideMark/>
          </w:tcPr>
          <w:p w14:paraId="0ECCA222" w14:textId="77777777" w:rsidR="00950CCF" w:rsidRPr="00950CCF" w:rsidRDefault="00950CCF" w:rsidP="00AB1E9D">
            <w:pPr>
              <w:spacing w:after="0" w:line="240" w:lineRule="auto"/>
              <w:jc w:val="center"/>
              <w:rPr>
                <w:rFonts w:ascii="Times New Roman" w:eastAsia="Times New Roman" w:hAnsi="Times New Roman" w:cs="Times New Roman"/>
                <w:color w:val="000000"/>
                <w:sz w:val="24"/>
                <w:lang w:val="bg-BG" w:eastAsia="bg-BG"/>
              </w:rPr>
            </w:pPr>
          </w:p>
        </w:tc>
        <w:tc>
          <w:tcPr>
            <w:tcW w:w="1060" w:type="dxa"/>
            <w:shd w:val="clear" w:color="auto" w:fill="auto"/>
            <w:noWrap/>
            <w:vAlign w:val="bottom"/>
            <w:hideMark/>
          </w:tcPr>
          <w:p w14:paraId="5B74AC32" w14:textId="77777777" w:rsidR="00950CCF" w:rsidRPr="00950CCF" w:rsidRDefault="00950CCF" w:rsidP="00AB1E9D">
            <w:pPr>
              <w:spacing w:after="0" w:line="240" w:lineRule="auto"/>
              <w:jc w:val="center"/>
              <w:rPr>
                <w:rFonts w:ascii="Times New Roman" w:eastAsia="Times New Roman" w:hAnsi="Times New Roman" w:cs="Times New Roman"/>
                <w:color w:val="000000"/>
                <w:sz w:val="24"/>
                <w:lang w:val="bg-BG" w:eastAsia="bg-BG"/>
              </w:rPr>
            </w:pPr>
            <w:r w:rsidRPr="00950CCF">
              <w:rPr>
                <w:rFonts w:ascii="Times New Roman" w:eastAsia="Times New Roman" w:hAnsi="Times New Roman" w:cs="Times New Roman"/>
                <w:color w:val="000000"/>
                <w:sz w:val="24"/>
                <w:lang w:val="bg-BG" w:eastAsia="bg-BG"/>
              </w:rPr>
              <w:t>130</w:t>
            </w:r>
          </w:p>
        </w:tc>
        <w:tc>
          <w:tcPr>
            <w:tcW w:w="960" w:type="dxa"/>
            <w:shd w:val="clear" w:color="auto" w:fill="auto"/>
            <w:noWrap/>
            <w:vAlign w:val="bottom"/>
            <w:hideMark/>
          </w:tcPr>
          <w:p w14:paraId="25FEF3B3" w14:textId="77777777" w:rsidR="00950CCF" w:rsidRPr="00950CCF" w:rsidRDefault="00950CCF" w:rsidP="00AB1E9D">
            <w:pPr>
              <w:spacing w:after="0" w:line="240" w:lineRule="auto"/>
              <w:jc w:val="center"/>
              <w:rPr>
                <w:rFonts w:ascii="Times New Roman" w:eastAsia="Times New Roman" w:hAnsi="Times New Roman" w:cs="Times New Roman"/>
                <w:color w:val="000000"/>
                <w:sz w:val="24"/>
                <w:lang w:val="bg-BG" w:eastAsia="bg-BG"/>
              </w:rPr>
            </w:pPr>
          </w:p>
        </w:tc>
      </w:tr>
      <w:tr w:rsidR="00950CCF" w:rsidRPr="00950CCF" w14:paraId="4BAA9AF6" w14:textId="77777777" w:rsidTr="00EB16E0">
        <w:trPr>
          <w:trHeight w:val="1465"/>
        </w:trPr>
        <w:tc>
          <w:tcPr>
            <w:tcW w:w="1276" w:type="dxa"/>
            <w:shd w:val="clear" w:color="auto" w:fill="auto"/>
            <w:vAlign w:val="bottom"/>
            <w:hideMark/>
          </w:tcPr>
          <w:p w14:paraId="3585B669" w14:textId="77777777" w:rsidR="00950CCF" w:rsidRPr="00950CCF" w:rsidRDefault="00950CCF" w:rsidP="00AB1E9D">
            <w:pPr>
              <w:spacing w:after="0" w:line="240" w:lineRule="auto"/>
              <w:jc w:val="center"/>
              <w:rPr>
                <w:rFonts w:ascii="Times New Roman" w:eastAsia="Times New Roman" w:hAnsi="Times New Roman" w:cs="Times New Roman"/>
                <w:color w:val="000000"/>
                <w:sz w:val="24"/>
                <w:lang w:val="bg-BG" w:eastAsia="bg-BG"/>
              </w:rPr>
            </w:pPr>
            <w:r w:rsidRPr="00950CCF">
              <w:rPr>
                <w:rFonts w:ascii="Times New Roman" w:eastAsia="Times New Roman" w:hAnsi="Times New Roman" w:cs="Times New Roman"/>
                <w:color w:val="000000"/>
                <w:sz w:val="24"/>
                <w:lang w:val="bg-BG" w:eastAsia="bg-BG"/>
              </w:rPr>
              <w:t>difference between summary years 1-4 and year 0</w:t>
            </w:r>
          </w:p>
        </w:tc>
        <w:tc>
          <w:tcPr>
            <w:tcW w:w="799" w:type="dxa"/>
            <w:shd w:val="clear" w:color="auto" w:fill="auto"/>
            <w:noWrap/>
            <w:vAlign w:val="bottom"/>
            <w:hideMark/>
          </w:tcPr>
          <w:p w14:paraId="65B3AD63" w14:textId="77777777" w:rsidR="00950CCF" w:rsidRPr="00950CCF" w:rsidRDefault="00950CCF" w:rsidP="00AB1E9D">
            <w:pPr>
              <w:spacing w:after="0" w:line="240" w:lineRule="auto"/>
              <w:jc w:val="center"/>
              <w:rPr>
                <w:rFonts w:ascii="Times New Roman" w:eastAsia="Times New Roman" w:hAnsi="Times New Roman" w:cs="Times New Roman"/>
                <w:color w:val="000000"/>
                <w:sz w:val="24"/>
                <w:lang w:val="bg-BG" w:eastAsia="bg-BG"/>
              </w:rPr>
            </w:pPr>
            <w:r w:rsidRPr="00950CCF">
              <w:rPr>
                <w:rFonts w:ascii="Times New Roman" w:eastAsia="Times New Roman" w:hAnsi="Times New Roman" w:cs="Times New Roman"/>
                <w:color w:val="000000"/>
                <w:sz w:val="24"/>
                <w:lang w:val="bg-BG" w:eastAsia="bg-BG"/>
              </w:rPr>
              <w:t>40</w:t>
            </w:r>
          </w:p>
        </w:tc>
        <w:tc>
          <w:tcPr>
            <w:tcW w:w="1020" w:type="dxa"/>
            <w:shd w:val="clear" w:color="auto" w:fill="auto"/>
            <w:noWrap/>
            <w:vAlign w:val="bottom"/>
            <w:hideMark/>
          </w:tcPr>
          <w:p w14:paraId="390FA79A" w14:textId="77777777" w:rsidR="00950CCF" w:rsidRPr="00950CCF" w:rsidRDefault="00950CCF" w:rsidP="00AB1E9D">
            <w:pPr>
              <w:spacing w:after="0" w:line="240" w:lineRule="auto"/>
              <w:jc w:val="center"/>
              <w:rPr>
                <w:rFonts w:ascii="Times New Roman" w:eastAsia="Times New Roman" w:hAnsi="Times New Roman" w:cs="Times New Roman"/>
                <w:color w:val="000000"/>
                <w:sz w:val="24"/>
                <w:lang w:val="bg-BG" w:eastAsia="bg-BG"/>
              </w:rPr>
            </w:pPr>
          </w:p>
        </w:tc>
        <w:tc>
          <w:tcPr>
            <w:tcW w:w="1060" w:type="dxa"/>
            <w:shd w:val="clear" w:color="auto" w:fill="auto"/>
            <w:noWrap/>
            <w:vAlign w:val="bottom"/>
            <w:hideMark/>
          </w:tcPr>
          <w:p w14:paraId="289D835B" w14:textId="77777777" w:rsidR="00950CCF" w:rsidRPr="00950CCF" w:rsidRDefault="00950CCF" w:rsidP="00AB1E9D">
            <w:pPr>
              <w:spacing w:after="0" w:line="240" w:lineRule="auto"/>
              <w:jc w:val="center"/>
              <w:rPr>
                <w:rFonts w:ascii="Times New Roman" w:eastAsia="Times New Roman" w:hAnsi="Times New Roman" w:cs="Times New Roman"/>
                <w:color w:val="000000"/>
                <w:sz w:val="24"/>
                <w:lang w:val="bg-BG" w:eastAsia="bg-BG"/>
              </w:rPr>
            </w:pPr>
            <w:r w:rsidRPr="00950CCF">
              <w:rPr>
                <w:rFonts w:ascii="Times New Roman" w:eastAsia="Times New Roman" w:hAnsi="Times New Roman" w:cs="Times New Roman"/>
                <w:color w:val="000000"/>
                <w:sz w:val="24"/>
                <w:lang w:val="bg-BG" w:eastAsia="bg-BG"/>
              </w:rPr>
              <w:t>40</w:t>
            </w:r>
          </w:p>
        </w:tc>
        <w:tc>
          <w:tcPr>
            <w:tcW w:w="960" w:type="dxa"/>
            <w:shd w:val="clear" w:color="auto" w:fill="auto"/>
            <w:noWrap/>
            <w:vAlign w:val="bottom"/>
            <w:hideMark/>
          </w:tcPr>
          <w:p w14:paraId="3DC50DAE" w14:textId="77777777" w:rsidR="00950CCF" w:rsidRPr="00950CCF" w:rsidRDefault="00950CCF" w:rsidP="00AB1E9D">
            <w:pPr>
              <w:spacing w:after="0" w:line="240" w:lineRule="auto"/>
              <w:jc w:val="center"/>
              <w:rPr>
                <w:rFonts w:ascii="Times New Roman" w:eastAsia="Times New Roman" w:hAnsi="Times New Roman" w:cs="Times New Roman"/>
                <w:color w:val="000000"/>
                <w:sz w:val="24"/>
                <w:lang w:val="bg-BG" w:eastAsia="bg-BG"/>
              </w:rPr>
            </w:pPr>
          </w:p>
        </w:tc>
      </w:tr>
      <w:tr w:rsidR="00950CCF" w:rsidRPr="00950CCF" w14:paraId="327608DC" w14:textId="77777777" w:rsidTr="00516177">
        <w:trPr>
          <w:trHeight w:val="1117"/>
        </w:trPr>
        <w:tc>
          <w:tcPr>
            <w:tcW w:w="1276" w:type="dxa"/>
            <w:shd w:val="clear" w:color="auto" w:fill="auto"/>
            <w:vAlign w:val="bottom"/>
            <w:hideMark/>
          </w:tcPr>
          <w:p w14:paraId="6B07A588" w14:textId="3020FA48" w:rsidR="00950CCF" w:rsidRPr="00950CCF" w:rsidRDefault="00950CCF" w:rsidP="00950CCF">
            <w:pPr>
              <w:spacing w:after="0" w:line="240" w:lineRule="auto"/>
              <w:rPr>
                <w:rFonts w:ascii="Times New Roman" w:eastAsia="Times New Roman" w:hAnsi="Times New Roman" w:cs="Times New Roman"/>
                <w:color w:val="000000"/>
                <w:sz w:val="24"/>
                <w:lang w:val="bg-BG" w:eastAsia="bg-BG"/>
              </w:rPr>
            </w:pPr>
            <w:r w:rsidRPr="00950CCF">
              <w:rPr>
                <w:rFonts w:ascii="Times New Roman" w:eastAsia="Times New Roman" w:hAnsi="Times New Roman" w:cs="Times New Roman"/>
                <w:color w:val="000000"/>
                <w:sz w:val="24"/>
                <w:lang w:val="bg-BG" w:eastAsia="bg-BG"/>
              </w:rPr>
              <w:t xml:space="preserve">Payback period for project A is 3, </w:t>
            </w:r>
            <w:r w:rsidR="00B00C75">
              <w:rPr>
                <w:rFonts w:ascii="Times New Roman" w:eastAsia="Times New Roman" w:hAnsi="Times New Roman" w:cs="Times New Roman"/>
                <w:color w:val="000000"/>
                <w:sz w:val="24"/>
                <w:lang w:eastAsia="bg-BG"/>
              </w:rPr>
              <w:t>27</w:t>
            </w:r>
            <w:r w:rsidRPr="00950CCF">
              <w:rPr>
                <w:rFonts w:ascii="Times New Roman" w:eastAsia="Times New Roman" w:hAnsi="Times New Roman" w:cs="Times New Roman"/>
                <w:color w:val="000000"/>
                <w:sz w:val="24"/>
                <w:lang w:val="bg-BG" w:eastAsia="bg-BG"/>
              </w:rPr>
              <w:t xml:space="preserve"> years</w:t>
            </w:r>
          </w:p>
        </w:tc>
        <w:tc>
          <w:tcPr>
            <w:tcW w:w="799" w:type="dxa"/>
            <w:shd w:val="clear" w:color="auto" w:fill="auto"/>
            <w:noWrap/>
            <w:vAlign w:val="bottom"/>
            <w:hideMark/>
          </w:tcPr>
          <w:p w14:paraId="1F664E44" w14:textId="77777777" w:rsidR="00950CCF" w:rsidRPr="00950CCF" w:rsidRDefault="00950CCF" w:rsidP="00950CCF">
            <w:pPr>
              <w:spacing w:after="0" w:line="240" w:lineRule="auto"/>
              <w:rPr>
                <w:rFonts w:ascii="Times New Roman" w:eastAsia="Times New Roman" w:hAnsi="Times New Roman" w:cs="Times New Roman"/>
                <w:color w:val="000000"/>
                <w:sz w:val="24"/>
                <w:lang w:val="bg-BG" w:eastAsia="bg-BG"/>
              </w:rPr>
            </w:pPr>
          </w:p>
        </w:tc>
        <w:tc>
          <w:tcPr>
            <w:tcW w:w="1020" w:type="dxa"/>
            <w:shd w:val="clear" w:color="auto" w:fill="auto"/>
            <w:noWrap/>
            <w:vAlign w:val="bottom"/>
            <w:hideMark/>
          </w:tcPr>
          <w:p w14:paraId="32D543EC" w14:textId="77777777" w:rsidR="00950CCF" w:rsidRPr="00950CCF" w:rsidRDefault="00950CCF" w:rsidP="00950CCF">
            <w:pPr>
              <w:spacing w:after="0" w:line="240" w:lineRule="auto"/>
              <w:rPr>
                <w:rFonts w:ascii="Times New Roman" w:eastAsia="Times New Roman" w:hAnsi="Times New Roman" w:cs="Times New Roman"/>
                <w:sz w:val="24"/>
                <w:szCs w:val="20"/>
                <w:lang w:val="bg-BG" w:eastAsia="bg-BG"/>
              </w:rPr>
            </w:pPr>
          </w:p>
        </w:tc>
        <w:tc>
          <w:tcPr>
            <w:tcW w:w="1060" w:type="dxa"/>
            <w:shd w:val="clear" w:color="auto" w:fill="auto"/>
            <w:vAlign w:val="bottom"/>
            <w:hideMark/>
          </w:tcPr>
          <w:p w14:paraId="3A9B7792" w14:textId="77777777" w:rsidR="00950CCF" w:rsidRPr="00950CCF" w:rsidRDefault="00950CCF" w:rsidP="00950CCF">
            <w:pPr>
              <w:spacing w:after="0" w:line="240" w:lineRule="auto"/>
              <w:rPr>
                <w:rFonts w:ascii="Times New Roman" w:eastAsia="Times New Roman" w:hAnsi="Times New Roman" w:cs="Times New Roman"/>
                <w:color w:val="000000"/>
                <w:sz w:val="24"/>
                <w:lang w:val="bg-BG" w:eastAsia="bg-BG"/>
              </w:rPr>
            </w:pPr>
            <w:r w:rsidRPr="00950CCF">
              <w:rPr>
                <w:rFonts w:ascii="Times New Roman" w:eastAsia="Times New Roman" w:hAnsi="Times New Roman" w:cs="Times New Roman"/>
                <w:color w:val="000000"/>
                <w:sz w:val="24"/>
                <w:lang w:val="bg-BG" w:eastAsia="bg-BG"/>
              </w:rPr>
              <w:t>Payback period for project B is 3 years</w:t>
            </w:r>
          </w:p>
        </w:tc>
        <w:tc>
          <w:tcPr>
            <w:tcW w:w="960" w:type="dxa"/>
            <w:shd w:val="clear" w:color="auto" w:fill="auto"/>
            <w:noWrap/>
            <w:vAlign w:val="bottom"/>
            <w:hideMark/>
          </w:tcPr>
          <w:p w14:paraId="7946F6C6" w14:textId="77777777" w:rsidR="00950CCF" w:rsidRPr="00950CCF" w:rsidRDefault="00950CCF" w:rsidP="00950CCF">
            <w:pPr>
              <w:spacing w:after="0" w:line="240" w:lineRule="auto"/>
              <w:rPr>
                <w:rFonts w:ascii="Times New Roman" w:eastAsia="Times New Roman" w:hAnsi="Times New Roman" w:cs="Times New Roman"/>
                <w:color w:val="000000"/>
                <w:sz w:val="24"/>
                <w:lang w:val="bg-BG" w:eastAsia="bg-BG"/>
              </w:rPr>
            </w:pPr>
          </w:p>
        </w:tc>
      </w:tr>
    </w:tbl>
    <w:p w14:paraId="75DFBAF6" w14:textId="77777777" w:rsidR="007523A2" w:rsidRPr="00DA0114" w:rsidRDefault="007523A2" w:rsidP="00DA0114">
      <w:pPr>
        <w:pStyle w:val="trt0xe"/>
        <w:shd w:val="clear" w:color="auto" w:fill="FFFFFF"/>
        <w:spacing w:before="0" w:beforeAutospacing="0" w:after="60" w:afterAutospacing="0" w:line="360" w:lineRule="auto"/>
        <w:jc w:val="both"/>
        <w:rPr>
          <w:color w:val="222222"/>
        </w:rPr>
      </w:pPr>
    </w:p>
    <w:p w14:paraId="6243FA86" w14:textId="704E9145" w:rsidR="00553E8B" w:rsidRPr="002621AC" w:rsidRDefault="00950CCF" w:rsidP="00272F8E">
      <w:pPr>
        <w:pStyle w:val="trt0xe"/>
        <w:shd w:val="clear" w:color="auto" w:fill="FFFFFF"/>
        <w:spacing w:before="0" w:beforeAutospacing="0" w:after="60" w:afterAutospacing="0" w:line="360" w:lineRule="auto"/>
        <w:jc w:val="both"/>
        <w:rPr>
          <w:color w:val="222222"/>
          <w:lang w:val="en-GB"/>
        </w:rPr>
      </w:pPr>
      <w:proofErr w:type="gramStart"/>
      <w:r w:rsidRPr="00272F8E">
        <w:rPr>
          <w:color w:val="222222"/>
          <w:lang w:val="en-GB"/>
        </w:rPr>
        <w:t>So</w:t>
      </w:r>
      <w:proofErr w:type="gramEnd"/>
      <w:r w:rsidRPr="00272F8E">
        <w:rPr>
          <w:color w:val="222222"/>
          <w:lang w:val="en-GB"/>
        </w:rPr>
        <w:t xml:space="preserve"> in this case it’s clear that the better project is definitely Project B because for will be paid out in shorter period of time. </w:t>
      </w:r>
      <w:proofErr w:type="gramStart"/>
      <w:r w:rsidRPr="00272F8E">
        <w:rPr>
          <w:color w:val="222222"/>
          <w:lang w:val="en-GB"/>
        </w:rPr>
        <w:t>So</w:t>
      </w:r>
      <w:proofErr w:type="gramEnd"/>
      <w:r w:rsidRPr="00272F8E">
        <w:rPr>
          <w:color w:val="222222"/>
          <w:lang w:val="en-GB"/>
        </w:rPr>
        <w:t xml:space="preserve"> it’s worth to invest in project B. </w:t>
      </w:r>
    </w:p>
    <w:p w14:paraId="4BCEE070" w14:textId="4907EF86" w:rsidR="004746EC" w:rsidRDefault="004746EC" w:rsidP="00272F8E">
      <w:pPr>
        <w:pStyle w:val="trt0xe"/>
        <w:shd w:val="clear" w:color="auto" w:fill="FFFFFF"/>
        <w:spacing w:before="0" w:beforeAutospacing="0" w:after="60" w:afterAutospacing="0"/>
        <w:jc w:val="both"/>
        <w:rPr>
          <w:b/>
          <w:color w:val="222222"/>
          <w:lang w:val="en-GB"/>
        </w:rPr>
      </w:pPr>
      <w:r w:rsidRPr="00B74584">
        <w:rPr>
          <w:b/>
          <w:color w:val="222222"/>
          <w:lang w:val="en-GB"/>
        </w:rPr>
        <w:t>Calculating NPV for project A and for project B</w:t>
      </w:r>
    </w:p>
    <w:p w14:paraId="507CCF4E" w14:textId="77777777" w:rsidR="00553E8B" w:rsidRPr="00B74584" w:rsidRDefault="00553E8B" w:rsidP="00272F8E">
      <w:pPr>
        <w:pStyle w:val="trt0xe"/>
        <w:shd w:val="clear" w:color="auto" w:fill="FFFFFF"/>
        <w:spacing w:before="0" w:beforeAutospacing="0" w:after="60" w:afterAutospacing="0"/>
        <w:jc w:val="both"/>
        <w:rPr>
          <w:b/>
          <w:color w:val="222222"/>
          <w:lang w:val="en-GB"/>
        </w:rPr>
      </w:pPr>
    </w:p>
    <w:p w14:paraId="166FBFF3" w14:textId="77777777" w:rsidR="00272F8E" w:rsidRPr="00272F8E" w:rsidRDefault="00272F8E" w:rsidP="00272F8E">
      <w:pPr>
        <w:pStyle w:val="trt0xe"/>
        <w:shd w:val="clear" w:color="auto" w:fill="FFFFFF"/>
        <w:spacing w:before="0" w:beforeAutospacing="0" w:after="60" w:afterAutospacing="0"/>
        <w:jc w:val="both"/>
        <w:rPr>
          <w:color w:val="222222"/>
          <w:lang w:val="en-GB"/>
        </w:rPr>
      </w:pPr>
    </w:p>
    <w:tbl>
      <w:tblPr>
        <w:tblW w:w="5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34"/>
        <w:gridCol w:w="1060"/>
        <w:gridCol w:w="1020"/>
        <w:gridCol w:w="1060"/>
        <w:gridCol w:w="960"/>
      </w:tblGrid>
      <w:tr w:rsidR="00AB1E9D" w:rsidRPr="00AB1E9D" w14:paraId="3EF83CC9" w14:textId="77777777" w:rsidTr="00AB1E9D">
        <w:trPr>
          <w:trHeight w:val="300"/>
        </w:trPr>
        <w:tc>
          <w:tcPr>
            <w:tcW w:w="960" w:type="dxa"/>
            <w:shd w:val="clear" w:color="auto" w:fill="auto"/>
            <w:noWrap/>
            <w:vAlign w:val="bottom"/>
            <w:hideMark/>
          </w:tcPr>
          <w:p w14:paraId="324D7AD9" w14:textId="77777777" w:rsidR="00AB1E9D" w:rsidRPr="00AB1E9D" w:rsidRDefault="00AB1E9D" w:rsidP="00AB1E9D">
            <w:pPr>
              <w:spacing w:after="0" w:line="240" w:lineRule="auto"/>
              <w:rPr>
                <w:rFonts w:ascii="Times New Roman" w:eastAsia="Times New Roman" w:hAnsi="Times New Roman" w:cs="Times New Roman"/>
                <w:sz w:val="24"/>
                <w:szCs w:val="24"/>
                <w:lang w:val="bg-BG" w:eastAsia="bg-BG"/>
              </w:rPr>
            </w:pPr>
            <w:bookmarkStart w:id="1" w:name="_Hlk7287229"/>
          </w:p>
        </w:tc>
        <w:tc>
          <w:tcPr>
            <w:tcW w:w="1020" w:type="dxa"/>
            <w:shd w:val="clear" w:color="auto" w:fill="auto"/>
            <w:noWrap/>
            <w:vAlign w:val="bottom"/>
            <w:hideMark/>
          </w:tcPr>
          <w:p w14:paraId="616EA3A2" w14:textId="77777777" w:rsidR="00AB1E9D" w:rsidRPr="00AB1E9D" w:rsidRDefault="00AB1E9D" w:rsidP="00AB1E9D">
            <w:pPr>
              <w:spacing w:after="0" w:line="240" w:lineRule="auto"/>
              <w:rPr>
                <w:rFonts w:ascii="Times New Roman" w:eastAsia="Times New Roman" w:hAnsi="Times New Roman" w:cs="Times New Roman"/>
                <w:color w:val="000000"/>
                <w:sz w:val="24"/>
                <w:szCs w:val="24"/>
                <w:lang w:val="bg-BG" w:eastAsia="bg-BG"/>
              </w:rPr>
            </w:pPr>
            <w:r w:rsidRPr="00AB1E9D">
              <w:rPr>
                <w:rFonts w:ascii="Times New Roman" w:eastAsia="Times New Roman" w:hAnsi="Times New Roman" w:cs="Times New Roman"/>
                <w:color w:val="000000"/>
                <w:sz w:val="24"/>
                <w:szCs w:val="24"/>
                <w:lang w:val="bg-BG" w:eastAsia="bg-BG"/>
              </w:rPr>
              <w:t>Cashflow</w:t>
            </w:r>
          </w:p>
        </w:tc>
        <w:tc>
          <w:tcPr>
            <w:tcW w:w="1020" w:type="dxa"/>
            <w:shd w:val="clear" w:color="auto" w:fill="auto"/>
            <w:noWrap/>
            <w:vAlign w:val="bottom"/>
            <w:hideMark/>
          </w:tcPr>
          <w:p w14:paraId="6C885EA8" w14:textId="77777777" w:rsidR="00AB1E9D" w:rsidRPr="00AB1E9D" w:rsidRDefault="00AB1E9D" w:rsidP="00AB1E9D">
            <w:pPr>
              <w:spacing w:after="0" w:line="240" w:lineRule="auto"/>
              <w:rPr>
                <w:rFonts w:ascii="Times New Roman" w:eastAsia="Times New Roman" w:hAnsi="Times New Roman" w:cs="Times New Roman"/>
                <w:color w:val="000000"/>
                <w:sz w:val="24"/>
                <w:szCs w:val="24"/>
                <w:lang w:val="bg-BG" w:eastAsia="bg-BG"/>
              </w:rPr>
            </w:pPr>
          </w:p>
        </w:tc>
        <w:tc>
          <w:tcPr>
            <w:tcW w:w="1060" w:type="dxa"/>
            <w:shd w:val="clear" w:color="auto" w:fill="auto"/>
            <w:noWrap/>
            <w:vAlign w:val="bottom"/>
            <w:hideMark/>
          </w:tcPr>
          <w:p w14:paraId="46A446F2" w14:textId="77777777" w:rsidR="00AB1E9D" w:rsidRPr="00AB1E9D" w:rsidRDefault="00AB1E9D" w:rsidP="00AB1E9D">
            <w:pPr>
              <w:spacing w:after="0" w:line="240" w:lineRule="auto"/>
              <w:rPr>
                <w:rFonts w:ascii="Times New Roman" w:eastAsia="Times New Roman" w:hAnsi="Times New Roman" w:cs="Times New Roman"/>
                <w:color w:val="000000"/>
                <w:sz w:val="24"/>
                <w:szCs w:val="24"/>
                <w:lang w:val="bg-BG" w:eastAsia="bg-BG"/>
              </w:rPr>
            </w:pPr>
            <w:r w:rsidRPr="00AB1E9D">
              <w:rPr>
                <w:rFonts w:ascii="Times New Roman" w:eastAsia="Times New Roman" w:hAnsi="Times New Roman" w:cs="Times New Roman"/>
                <w:color w:val="000000"/>
                <w:sz w:val="24"/>
                <w:szCs w:val="24"/>
                <w:lang w:val="bg-BG" w:eastAsia="bg-BG"/>
              </w:rPr>
              <w:t>Cashflow</w:t>
            </w:r>
          </w:p>
        </w:tc>
        <w:tc>
          <w:tcPr>
            <w:tcW w:w="960" w:type="dxa"/>
            <w:shd w:val="clear" w:color="auto" w:fill="auto"/>
            <w:noWrap/>
            <w:vAlign w:val="bottom"/>
            <w:hideMark/>
          </w:tcPr>
          <w:p w14:paraId="27428BC1" w14:textId="77777777" w:rsidR="00AB1E9D" w:rsidRPr="00AB1E9D" w:rsidRDefault="00AB1E9D" w:rsidP="00AB1E9D">
            <w:pPr>
              <w:spacing w:after="0" w:line="240" w:lineRule="auto"/>
              <w:rPr>
                <w:rFonts w:ascii="Times New Roman" w:eastAsia="Times New Roman" w:hAnsi="Times New Roman" w:cs="Times New Roman"/>
                <w:color w:val="000000"/>
                <w:sz w:val="24"/>
                <w:szCs w:val="24"/>
                <w:lang w:val="bg-BG" w:eastAsia="bg-BG"/>
              </w:rPr>
            </w:pPr>
          </w:p>
        </w:tc>
      </w:tr>
      <w:tr w:rsidR="00AB1E9D" w:rsidRPr="00AB1E9D" w14:paraId="6506333C" w14:textId="77777777" w:rsidTr="00AB1E9D">
        <w:trPr>
          <w:trHeight w:val="315"/>
        </w:trPr>
        <w:tc>
          <w:tcPr>
            <w:tcW w:w="960" w:type="dxa"/>
            <w:shd w:val="clear" w:color="auto" w:fill="auto"/>
            <w:vAlign w:val="center"/>
            <w:hideMark/>
          </w:tcPr>
          <w:p w14:paraId="5440C468" w14:textId="77777777" w:rsidR="00AB1E9D" w:rsidRPr="00AB1E9D" w:rsidRDefault="00AB1E9D" w:rsidP="00AB1E9D">
            <w:pPr>
              <w:spacing w:after="0" w:line="240" w:lineRule="auto"/>
              <w:jc w:val="both"/>
              <w:rPr>
                <w:rFonts w:ascii="Times New Roman" w:eastAsia="Times New Roman" w:hAnsi="Times New Roman" w:cs="Times New Roman"/>
                <w:color w:val="444444"/>
                <w:sz w:val="24"/>
                <w:szCs w:val="24"/>
                <w:lang w:val="bg-BG" w:eastAsia="bg-BG"/>
              </w:rPr>
            </w:pPr>
            <w:r w:rsidRPr="00AB1E9D">
              <w:rPr>
                <w:rFonts w:ascii="Times New Roman" w:eastAsia="Times New Roman" w:hAnsi="Times New Roman" w:cs="Times New Roman"/>
                <w:color w:val="444444"/>
                <w:sz w:val="24"/>
                <w:szCs w:val="24"/>
                <w:lang w:val="bg-BG" w:eastAsia="bg-BG"/>
              </w:rPr>
              <w:t>year</w:t>
            </w:r>
          </w:p>
        </w:tc>
        <w:tc>
          <w:tcPr>
            <w:tcW w:w="1020" w:type="dxa"/>
            <w:shd w:val="clear" w:color="auto" w:fill="auto"/>
            <w:vAlign w:val="center"/>
            <w:hideMark/>
          </w:tcPr>
          <w:p w14:paraId="53BBBE5E" w14:textId="77777777" w:rsidR="00AB1E9D" w:rsidRPr="00AB1E9D" w:rsidRDefault="00AB1E9D" w:rsidP="00AB1E9D">
            <w:pPr>
              <w:spacing w:after="0" w:line="240" w:lineRule="auto"/>
              <w:jc w:val="both"/>
              <w:rPr>
                <w:rFonts w:ascii="Times New Roman" w:eastAsia="Times New Roman" w:hAnsi="Times New Roman" w:cs="Times New Roman"/>
                <w:color w:val="444444"/>
                <w:sz w:val="24"/>
                <w:szCs w:val="24"/>
                <w:lang w:val="bg-BG" w:eastAsia="bg-BG"/>
              </w:rPr>
            </w:pPr>
            <w:r w:rsidRPr="00AB1E9D">
              <w:rPr>
                <w:rFonts w:ascii="Times New Roman" w:eastAsia="Times New Roman" w:hAnsi="Times New Roman" w:cs="Times New Roman"/>
                <w:color w:val="444444"/>
                <w:sz w:val="24"/>
                <w:szCs w:val="24"/>
                <w:lang w:val="bg-BG" w:eastAsia="bg-BG"/>
              </w:rPr>
              <w:t>Project A</w:t>
            </w:r>
          </w:p>
        </w:tc>
        <w:tc>
          <w:tcPr>
            <w:tcW w:w="1020" w:type="dxa"/>
            <w:shd w:val="clear" w:color="auto" w:fill="auto"/>
            <w:vAlign w:val="center"/>
            <w:hideMark/>
          </w:tcPr>
          <w:p w14:paraId="64830E43" w14:textId="77777777" w:rsidR="00AB1E9D" w:rsidRPr="00AB1E9D" w:rsidRDefault="00AB1E9D" w:rsidP="00AB1E9D">
            <w:pPr>
              <w:spacing w:after="0" w:line="240" w:lineRule="auto"/>
              <w:jc w:val="both"/>
              <w:rPr>
                <w:rFonts w:ascii="Times New Roman" w:eastAsia="Times New Roman" w:hAnsi="Times New Roman" w:cs="Times New Roman"/>
                <w:color w:val="444444"/>
                <w:sz w:val="24"/>
                <w:szCs w:val="24"/>
                <w:lang w:val="bg-BG" w:eastAsia="bg-BG"/>
              </w:rPr>
            </w:pPr>
          </w:p>
        </w:tc>
        <w:tc>
          <w:tcPr>
            <w:tcW w:w="1060" w:type="dxa"/>
            <w:shd w:val="clear" w:color="auto" w:fill="auto"/>
            <w:noWrap/>
            <w:vAlign w:val="bottom"/>
            <w:hideMark/>
          </w:tcPr>
          <w:p w14:paraId="12C712AF" w14:textId="77777777" w:rsidR="00AB1E9D" w:rsidRPr="00AB1E9D" w:rsidRDefault="00AB1E9D" w:rsidP="00AB1E9D">
            <w:pPr>
              <w:spacing w:after="0" w:line="240" w:lineRule="auto"/>
              <w:rPr>
                <w:rFonts w:ascii="Times New Roman" w:eastAsia="Times New Roman" w:hAnsi="Times New Roman" w:cs="Times New Roman"/>
                <w:color w:val="000000"/>
                <w:sz w:val="24"/>
                <w:szCs w:val="24"/>
                <w:lang w:val="bg-BG" w:eastAsia="bg-BG"/>
              </w:rPr>
            </w:pPr>
            <w:r w:rsidRPr="00AB1E9D">
              <w:rPr>
                <w:rFonts w:ascii="Times New Roman" w:eastAsia="Times New Roman" w:hAnsi="Times New Roman" w:cs="Times New Roman"/>
                <w:color w:val="000000"/>
                <w:sz w:val="24"/>
                <w:szCs w:val="24"/>
                <w:lang w:val="bg-BG" w:eastAsia="bg-BG"/>
              </w:rPr>
              <w:t>Project B</w:t>
            </w:r>
          </w:p>
        </w:tc>
        <w:tc>
          <w:tcPr>
            <w:tcW w:w="960" w:type="dxa"/>
            <w:shd w:val="clear" w:color="auto" w:fill="auto"/>
            <w:noWrap/>
            <w:vAlign w:val="bottom"/>
            <w:hideMark/>
          </w:tcPr>
          <w:p w14:paraId="7A247E17" w14:textId="77777777" w:rsidR="00AB1E9D" w:rsidRPr="00AB1E9D" w:rsidRDefault="00AB1E9D" w:rsidP="00AB1E9D">
            <w:pPr>
              <w:spacing w:after="0" w:line="240" w:lineRule="auto"/>
              <w:rPr>
                <w:rFonts w:ascii="Times New Roman" w:eastAsia="Times New Roman" w:hAnsi="Times New Roman" w:cs="Times New Roman"/>
                <w:color w:val="000000"/>
                <w:sz w:val="24"/>
                <w:szCs w:val="24"/>
                <w:lang w:val="bg-BG" w:eastAsia="bg-BG"/>
              </w:rPr>
            </w:pPr>
          </w:p>
        </w:tc>
      </w:tr>
      <w:tr w:rsidR="00AB1E9D" w:rsidRPr="00AB1E9D" w14:paraId="4AEC733E" w14:textId="77777777" w:rsidTr="00AB1E9D">
        <w:trPr>
          <w:trHeight w:val="300"/>
        </w:trPr>
        <w:tc>
          <w:tcPr>
            <w:tcW w:w="960" w:type="dxa"/>
            <w:shd w:val="clear" w:color="auto" w:fill="auto"/>
            <w:noWrap/>
            <w:vAlign w:val="bottom"/>
            <w:hideMark/>
          </w:tcPr>
          <w:p w14:paraId="39E880CE" w14:textId="77777777" w:rsidR="00AB1E9D" w:rsidRPr="00AB1E9D" w:rsidRDefault="00AB1E9D" w:rsidP="002621AC">
            <w:pPr>
              <w:spacing w:after="0" w:line="240" w:lineRule="auto"/>
              <w:jc w:val="center"/>
              <w:rPr>
                <w:rFonts w:ascii="Times New Roman" w:eastAsia="Times New Roman" w:hAnsi="Times New Roman" w:cs="Times New Roman"/>
                <w:color w:val="000000"/>
                <w:sz w:val="24"/>
                <w:szCs w:val="24"/>
                <w:lang w:val="bg-BG" w:eastAsia="bg-BG"/>
              </w:rPr>
            </w:pPr>
            <w:r w:rsidRPr="00AB1E9D">
              <w:rPr>
                <w:rFonts w:ascii="Times New Roman" w:eastAsia="Times New Roman" w:hAnsi="Times New Roman" w:cs="Times New Roman"/>
                <w:color w:val="000000"/>
                <w:sz w:val="24"/>
                <w:szCs w:val="24"/>
                <w:lang w:val="bg-BG" w:eastAsia="bg-BG"/>
              </w:rPr>
              <w:t>0</w:t>
            </w:r>
          </w:p>
        </w:tc>
        <w:tc>
          <w:tcPr>
            <w:tcW w:w="1020" w:type="dxa"/>
            <w:shd w:val="clear" w:color="auto" w:fill="auto"/>
            <w:noWrap/>
            <w:vAlign w:val="bottom"/>
            <w:hideMark/>
          </w:tcPr>
          <w:p w14:paraId="27A229EA" w14:textId="77777777" w:rsidR="00AB1E9D" w:rsidRPr="00AB1E9D" w:rsidRDefault="00AB1E9D" w:rsidP="002621AC">
            <w:pPr>
              <w:spacing w:after="0" w:line="240" w:lineRule="auto"/>
              <w:jc w:val="center"/>
              <w:rPr>
                <w:rFonts w:ascii="Times New Roman" w:eastAsia="Times New Roman" w:hAnsi="Times New Roman" w:cs="Times New Roman"/>
                <w:color w:val="000000"/>
                <w:sz w:val="24"/>
                <w:szCs w:val="24"/>
                <w:lang w:val="bg-BG" w:eastAsia="bg-BG"/>
              </w:rPr>
            </w:pPr>
            <w:r w:rsidRPr="00AB1E9D">
              <w:rPr>
                <w:rFonts w:ascii="Times New Roman" w:eastAsia="Times New Roman" w:hAnsi="Times New Roman" w:cs="Times New Roman"/>
                <w:color w:val="000000"/>
                <w:sz w:val="24"/>
                <w:szCs w:val="24"/>
                <w:lang w:val="bg-BG" w:eastAsia="bg-BG"/>
              </w:rPr>
              <w:t>-85</w:t>
            </w:r>
          </w:p>
        </w:tc>
        <w:tc>
          <w:tcPr>
            <w:tcW w:w="1020" w:type="dxa"/>
            <w:shd w:val="clear" w:color="auto" w:fill="auto"/>
            <w:noWrap/>
            <w:vAlign w:val="bottom"/>
            <w:hideMark/>
          </w:tcPr>
          <w:p w14:paraId="132ED000" w14:textId="77777777" w:rsidR="00AB1E9D" w:rsidRPr="00AB1E9D" w:rsidRDefault="00AB1E9D" w:rsidP="00AB1E9D">
            <w:pPr>
              <w:spacing w:after="0" w:line="240" w:lineRule="auto"/>
              <w:jc w:val="center"/>
              <w:rPr>
                <w:rFonts w:ascii="Times New Roman" w:eastAsia="Times New Roman" w:hAnsi="Times New Roman" w:cs="Times New Roman"/>
                <w:color w:val="000000"/>
                <w:sz w:val="24"/>
                <w:szCs w:val="24"/>
                <w:lang w:val="bg-BG" w:eastAsia="bg-BG"/>
              </w:rPr>
            </w:pPr>
            <w:r w:rsidRPr="00AB1E9D">
              <w:rPr>
                <w:rFonts w:ascii="Times New Roman" w:eastAsia="Times New Roman" w:hAnsi="Times New Roman" w:cs="Times New Roman"/>
                <w:color w:val="000000"/>
                <w:sz w:val="24"/>
                <w:szCs w:val="24"/>
                <w:lang w:val="bg-BG" w:eastAsia="bg-BG"/>
              </w:rPr>
              <w:t>85</w:t>
            </w:r>
          </w:p>
        </w:tc>
        <w:tc>
          <w:tcPr>
            <w:tcW w:w="1060" w:type="dxa"/>
            <w:shd w:val="clear" w:color="auto" w:fill="auto"/>
            <w:noWrap/>
            <w:vAlign w:val="bottom"/>
            <w:hideMark/>
          </w:tcPr>
          <w:p w14:paraId="05EE4940" w14:textId="77777777" w:rsidR="00AB1E9D" w:rsidRPr="00AB1E9D" w:rsidRDefault="00AB1E9D" w:rsidP="00AB1E9D">
            <w:pPr>
              <w:spacing w:after="0" w:line="240" w:lineRule="auto"/>
              <w:jc w:val="center"/>
              <w:rPr>
                <w:rFonts w:ascii="Times New Roman" w:eastAsia="Times New Roman" w:hAnsi="Times New Roman" w:cs="Times New Roman"/>
                <w:color w:val="000000"/>
                <w:sz w:val="24"/>
                <w:szCs w:val="24"/>
                <w:lang w:val="bg-BG" w:eastAsia="bg-BG"/>
              </w:rPr>
            </w:pPr>
            <w:r w:rsidRPr="00AB1E9D">
              <w:rPr>
                <w:rFonts w:ascii="Times New Roman" w:eastAsia="Times New Roman" w:hAnsi="Times New Roman" w:cs="Times New Roman"/>
                <w:color w:val="000000"/>
                <w:sz w:val="24"/>
                <w:szCs w:val="24"/>
                <w:lang w:val="bg-BG" w:eastAsia="bg-BG"/>
              </w:rPr>
              <w:t>-90</w:t>
            </w:r>
          </w:p>
        </w:tc>
        <w:tc>
          <w:tcPr>
            <w:tcW w:w="960" w:type="dxa"/>
            <w:shd w:val="clear" w:color="auto" w:fill="auto"/>
            <w:noWrap/>
            <w:vAlign w:val="bottom"/>
            <w:hideMark/>
          </w:tcPr>
          <w:p w14:paraId="217CC709" w14:textId="77777777" w:rsidR="00AB1E9D" w:rsidRPr="00AB1E9D" w:rsidRDefault="00AB1E9D" w:rsidP="00AB1E9D">
            <w:pPr>
              <w:spacing w:after="0" w:line="240" w:lineRule="auto"/>
              <w:jc w:val="center"/>
              <w:rPr>
                <w:rFonts w:ascii="Times New Roman" w:eastAsia="Times New Roman" w:hAnsi="Times New Roman" w:cs="Times New Roman"/>
                <w:color w:val="000000"/>
                <w:sz w:val="24"/>
                <w:szCs w:val="24"/>
                <w:lang w:val="bg-BG" w:eastAsia="bg-BG"/>
              </w:rPr>
            </w:pPr>
            <w:r w:rsidRPr="00AB1E9D">
              <w:rPr>
                <w:rFonts w:ascii="Times New Roman" w:eastAsia="Times New Roman" w:hAnsi="Times New Roman" w:cs="Times New Roman"/>
                <w:color w:val="000000"/>
                <w:sz w:val="24"/>
                <w:szCs w:val="24"/>
                <w:lang w:val="bg-BG" w:eastAsia="bg-BG"/>
              </w:rPr>
              <w:t>90</w:t>
            </w:r>
          </w:p>
        </w:tc>
      </w:tr>
      <w:tr w:rsidR="00AB1E9D" w:rsidRPr="00AB1E9D" w14:paraId="2F768C59" w14:textId="77777777" w:rsidTr="00AB1E9D">
        <w:trPr>
          <w:trHeight w:val="300"/>
        </w:trPr>
        <w:tc>
          <w:tcPr>
            <w:tcW w:w="960" w:type="dxa"/>
            <w:shd w:val="clear" w:color="auto" w:fill="auto"/>
            <w:noWrap/>
            <w:vAlign w:val="bottom"/>
            <w:hideMark/>
          </w:tcPr>
          <w:p w14:paraId="6C0DFC98" w14:textId="77777777" w:rsidR="00AB1E9D" w:rsidRPr="00AB1E9D" w:rsidRDefault="00AB1E9D" w:rsidP="002621AC">
            <w:pPr>
              <w:spacing w:after="0" w:line="240" w:lineRule="auto"/>
              <w:jc w:val="center"/>
              <w:rPr>
                <w:rFonts w:ascii="Times New Roman" w:eastAsia="Times New Roman" w:hAnsi="Times New Roman" w:cs="Times New Roman"/>
                <w:color w:val="000000"/>
                <w:sz w:val="24"/>
                <w:szCs w:val="24"/>
                <w:lang w:val="bg-BG" w:eastAsia="bg-BG"/>
              </w:rPr>
            </w:pPr>
            <w:r w:rsidRPr="00AB1E9D">
              <w:rPr>
                <w:rFonts w:ascii="Times New Roman" w:eastAsia="Times New Roman" w:hAnsi="Times New Roman" w:cs="Times New Roman"/>
                <w:color w:val="000000"/>
                <w:sz w:val="24"/>
                <w:szCs w:val="24"/>
                <w:lang w:val="bg-BG" w:eastAsia="bg-BG"/>
              </w:rPr>
              <w:t>1</w:t>
            </w:r>
          </w:p>
        </w:tc>
        <w:tc>
          <w:tcPr>
            <w:tcW w:w="1020" w:type="dxa"/>
            <w:shd w:val="clear" w:color="auto" w:fill="auto"/>
            <w:noWrap/>
            <w:vAlign w:val="bottom"/>
            <w:hideMark/>
          </w:tcPr>
          <w:p w14:paraId="6FA042B6" w14:textId="77777777" w:rsidR="00AB1E9D" w:rsidRPr="00AB1E9D" w:rsidRDefault="00AB1E9D" w:rsidP="002621AC">
            <w:pPr>
              <w:spacing w:after="0" w:line="240" w:lineRule="auto"/>
              <w:jc w:val="center"/>
              <w:rPr>
                <w:rFonts w:ascii="Times New Roman" w:eastAsia="Times New Roman" w:hAnsi="Times New Roman" w:cs="Times New Roman"/>
                <w:color w:val="000000"/>
                <w:sz w:val="24"/>
                <w:szCs w:val="24"/>
                <w:lang w:val="bg-BG" w:eastAsia="bg-BG"/>
              </w:rPr>
            </w:pPr>
            <w:r w:rsidRPr="00AB1E9D">
              <w:rPr>
                <w:rFonts w:ascii="Times New Roman" w:eastAsia="Times New Roman" w:hAnsi="Times New Roman" w:cs="Times New Roman"/>
                <w:color w:val="000000"/>
                <w:sz w:val="24"/>
                <w:szCs w:val="24"/>
                <w:lang w:val="bg-BG" w:eastAsia="bg-BG"/>
              </w:rPr>
              <w:t>10</w:t>
            </w:r>
          </w:p>
        </w:tc>
        <w:tc>
          <w:tcPr>
            <w:tcW w:w="1020" w:type="dxa"/>
            <w:shd w:val="clear" w:color="auto" w:fill="auto"/>
            <w:noWrap/>
            <w:vAlign w:val="bottom"/>
            <w:hideMark/>
          </w:tcPr>
          <w:p w14:paraId="722C24BE" w14:textId="77777777" w:rsidR="00AB1E9D" w:rsidRPr="00AB1E9D" w:rsidRDefault="00AB1E9D" w:rsidP="00AB1E9D">
            <w:pPr>
              <w:spacing w:after="0" w:line="240" w:lineRule="auto"/>
              <w:jc w:val="center"/>
              <w:rPr>
                <w:rFonts w:ascii="Times New Roman" w:eastAsia="Times New Roman" w:hAnsi="Times New Roman" w:cs="Times New Roman"/>
                <w:color w:val="000000"/>
                <w:sz w:val="24"/>
                <w:szCs w:val="24"/>
                <w:lang w:val="bg-BG" w:eastAsia="bg-BG"/>
              </w:rPr>
            </w:pPr>
            <w:r w:rsidRPr="00AB1E9D">
              <w:rPr>
                <w:rFonts w:ascii="Times New Roman" w:eastAsia="Times New Roman" w:hAnsi="Times New Roman" w:cs="Times New Roman"/>
                <w:color w:val="000000"/>
                <w:sz w:val="24"/>
                <w:szCs w:val="24"/>
                <w:lang w:val="bg-BG" w:eastAsia="bg-BG"/>
              </w:rPr>
              <w:t>9.0497</w:t>
            </w:r>
          </w:p>
        </w:tc>
        <w:tc>
          <w:tcPr>
            <w:tcW w:w="1060" w:type="dxa"/>
            <w:shd w:val="clear" w:color="auto" w:fill="auto"/>
            <w:noWrap/>
            <w:vAlign w:val="bottom"/>
            <w:hideMark/>
          </w:tcPr>
          <w:p w14:paraId="228A8B21" w14:textId="77777777" w:rsidR="00AB1E9D" w:rsidRPr="00AB1E9D" w:rsidRDefault="00AB1E9D" w:rsidP="00AB1E9D">
            <w:pPr>
              <w:spacing w:after="0" w:line="240" w:lineRule="auto"/>
              <w:jc w:val="center"/>
              <w:rPr>
                <w:rFonts w:ascii="Times New Roman" w:eastAsia="Times New Roman" w:hAnsi="Times New Roman" w:cs="Times New Roman"/>
                <w:color w:val="000000"/>
                <w:sz w:val="24"/>
                <w:szCs w:val="24"/>
                <w:lang w:val="bg-BG" w:eastAsia="bg-BG"/>
              </w:rPr>
            </w:pPr>
            <w:r w:rsidRPr="00AB1E9D">
              <w:rPr>
                <w:rFonts w:ascii="Times New Roman" w:eastAsia="Times New Roman" w:hAnsi="Times New Roman" w:cs="Times New Roman"/>
                <w:color w:val="000000"/>
                <w:sz w:val="24"/>
                <w:szCs w:val="24"/>
                <w:lang w:val="bg-BG" w:eastAsia="bg-BG"/>
              </w:rPr>
              <w:t>25</w:t>
            </w:r>
          </w:p>
        </w:tc>
        <w:tc>
          <w:tcPr>
            <w:tcW w:w="960" w:type="dxa"/>
            <w:shd w:val="clear" w:color="auto" w:fill="auto"/>
            <w:noWrap/>
            <w:vAlign w:val="bottom"/>
            <w:hideMark/>
          </w:tcPr>
          <w:p w14:paraId="38083F70" w14:textId="77777777" w:rsidR="00AB1E9D" w:rsidRPr="00AB1E9D" w:rsidRDefault="00AB1E9D" w:rsidP="00AB1E9D">
            <w:pPr>
              <w:spacing w:after="0" w:line="240" w:lineRule="auto"/>
              <w:jc w:val="center"/>
              <w:rPr>
                <w:rFonts w:ascii="Times New Roman" w:eastAsia="Times New Roman" w:hAnsi="Times New Roman" w:cs="Times New Roman"/>
                <w:color w:val="000000"/>
                <w:sz w:val="24"/>
                <w:szCs w:val="24"/>
                <w:lang w:val="bg-BG" w:eastAsia="bg-BG"/>
              </w:rPr>
            </w:pPr>
            <w:r w:rsidRPr="00AB1E9D">
              <w:rPr>
                <w:rFonts w:ascii="Times New Roman" w:eastAsia="Times New Roman" w:hAnsi="Times New Roman" w:cs="Times New Roman"/>
                <w:color w:val="000000"/>
                <w:sz w:val="24"/>
                <w:szCs w:val="24"/>
                <w:lang w:val="bg-BG" w:eastAsia="bg-BG"/>
              </w:rPr>
              <w:t>22.62</w:t>
            </w:r>
          </w:p>
        </w:tc>
      </w:tr>
      <w:tr w:rsidR="00AB1E9D" w:rsidRPr="00AB1E9D" w14:paraId="4E67107C" w14:textId="77777777" w:rsidTr="00AB1E9D">
        <w:trPr>
          <w:trHeight w:val="300"/>
        </w:trPr>
        <w:tc>
          <w:tcPr>
            <w:tcW w:w="960" w:type="dxa"/>
            <w:shd w:val="clear" w:color="auto" w:fill="auto"/>
            <w:noWrap/>
            <w:vAlign w:val="bottom"/>
            <w:hideMark/>
          </w:tcPr>
          <w:p w14:paraId="71F2F1F2" w14:textId="77777777" w:rsidR="00AB1E9D" w:rsidRPr="00AB1E9D" w:rsidRDefault="00AB1E9D" w:rsidP="002621AC">
            <w:pPr>
              <w:spacing w:after="0" w:line="240" w:lineRule="auto"/>
              <w:jc w:val="center"/>
              <w:rPr>
                <w:rFonts w:ascii="Times New Roman" w:eastAsia="Times New Roman" w:hAnsi="Times New Roman" w:cs="Times New Roman"/>
                <w:color w:val="000000"/>
                <w:sz w:val="24"/>
                <w:szCs w:val="24"/>
                <w:lang w:val="bg-BG" w:eastAsia="bg-BG"/>
              </w:rPr>
            </w:pPr>
            <w:r w:rsidRPr="00AB1E9D">
              <w:rPr>
                <w:rFonts w:ascii="Times New Roman" w:eastAsia="Times New Roman" w:hAnsi="Times New Roman" w:cs="Times New Roman"/>
                <w:color w:val="000000"/>
                <w:sz w:val="24"/>
                <w:szCs w:val="24"/>
                <w:lang w:val="bg-BG" w:eastAsia="bg-BG"/>
              </w:rPr>
              <w:t>2</w:t>
            </w:r>
          </w:p>
        </w:tc>
        <w:tc>
          <w:tcPr>
            <w:tcW w:w="1020" w:type="dxa"/>
            <w:shd w:val="clear" w:color="auto" w:fill="auto"/>
            <w:noWrap/>
            <w:vAlign w:val="bottom"/>
            <w:hideMark/>
          </w:tcPr>
          <w:p w14:paraId="1038B2EC" w14:textId="77777777" w:rsidR="00AB1E9D" w:rsidRPr="00AB1E9D" w:rsidRDefault="00AB1E9D" w:rsidP="002621AC">
            <w:pPr>
              <w:spacing w:after="0" w:line="240" w:lineRule="auto"/>
              <w:jc w:val="center"/>
              <w:rPr>
                <w:rFonts w:ascii="Times New Roman" w:eastAsia="Times New Roman" w:hAnsi="Times New Roman" w:cs="Times New Roman"/>
                <w:color w:val="000000"/>
                <w:sz w:val="24"/>
                <w:szCs w:val="24"/>
                <w:lang w:val="bg-BG" w:eastAsia="bg-BG"/>
              </w:rPr>
            </w:pPr>
            <w:r w:rsidRPr="00AB1E9D">
              <w:rPr>
                <w:rFonts w:ascii="Times New Roman" w:eastAsia="Times New Roman" w:hAnsi="Times New Roman" w:cs="Times New Roman"/>
                <w:color w:val="000000"/>
                <w:sz w:val="24"/>
                <w:szCs w:val="24"/>
                <w:lang w:val="bg-BG" w:eastAsia="bg-BG"/>
              </w:rPr>
              <w:t>20</w:t>
            </w:r>
          </w:p>
        </w:tc>
        <w:tc>
          <w:tcPr>
            <w:tcW w:w="1020" w:type="dxa"/>
            <w:shd w:val="clear" w:color="auto" w:fill="auto"/>
            <w:noWrap/>
            <w:vAlign w:val="bottom"/>
            <w:hideMark/>
          </w:tcPr>
          <w:p w14:paraId="6A34D1B0" w14:textId="77777777" w:rsidR="00AB1E9D" w:rsidRPr="00AB1E9D" w:rsidRDefault="00AB1E9D" w:rsidP="00AB1E9D">
            <w:pPr>
              <w:spacing w:after="0" w:line="240" w:lineRule="auto"/>
              <w:jc w:val="center"/>
              <w:rPr>
                <w:rFonts w:ascii="Times New Roman" w:eastAsia="Times New Roman" w:hAnsi="Times New Roman" w:cs="Times New Roman"/>
                <w:color w:val="000000"/>
                <w:sz w:val="24"/>
                <w:szCs w:val="24"/>
                <w:lang w:val="bg-BG" w:eastAsia="bg-BG"/>
              </w:rPr>
            </w:pPr>
            <w:r w:rsidRPr="00AB1E9D">
              <w:rPr>
                <w:rFonts w:ascii="Times New Roman" w:eastAsia="Times New Roman" w:hAnsi="Times New Roman" w:cs="Times New Roman"/>
                <w:color w:val="000000"/>
                <w:sz w:val="24"/>
                <w:szCs w:val="24"/>
                <w:lang w:val="bg-BG" w:eastAsia="bg-BG"/>
              </w:rPr>
              <w:t>16.39</w:t>
            </w:r>
          </w:p>
        </w:tc>
        <w:tc>
          <w:tcPr>
            <w:tcW w:w="1060" w:type="dxa"/>
            <w:shd w:val="clear" w:color="auto" w:fill="auto"/>
            <w:noWrap/>
            <w:vAlign w:val="bottom"/>
            <w:hideMark/>
          </w:tcPr>
          <w:p w14:paraId="075D317F" w14:textId="77777777" w:rsidR="00AB1E9D" w:rsidRPr="00AB1E9D" w:rsidRDefault="00AB1E9D" w:rsidP="00AB1E9D">
            <w:pPr>
              <w:spacing w:after="0" w:line="240" w:lineRule="auto"/>
              <w:jc w:val="center"/>
              <w:rPr>
                <w:rFonts w:ascii="Times New Roman" w:eastAsia="Times New Roman" w:hAnsi="Times New Roman" w:cs="Times New Roman"/>
                <w:color w:val="000000"/>
                <w:sz w:val="24"/>
                <w:szCs w:val="24"/>
                <w:lang w:val="bg-BG" w:eastAsia="bg-BG"/>
              </w:rPr>
            </w:pPr>
            <w:r w:rsidRPr="00AB1E9D">
              <w:rPr>
                <w:rFonts w:ascii="Times New Roman" w:eastAsia="Times New Roman" w:hAnsi="Times New Roman" w:cs="Times New Roman"/>
                <w:color w:val="000000"/>
                <w:sz w:val="24"/>
                <w:szCs w:val="24"/>
                <w:lang w:val="bg-BG" w:eastAsia="bg-BG"/>
              </w:rPr>
              <w:t>30</w:t>
            </w:r>
          </w:p>
        </w:tc>
        <w:tc>
          <w:tcPr>
            <w:tcW w:w="960" w:type="dxa"/>
            <w:shd w:val="clear" w:color="auto" w:fill="auto"/>
            <w:noWrap/>
            <w:vAlign w:val="bottom"/>
            <w:hideMark/>
          </w:tcPr>
          <w:p w14:paraId="1D407F79" w14:textId="77777777" w:rsidR="00AB1E9D" w:rsidRPr="00AB1E9D" w:rsidRDefault="00AB1E9D" w:rsidP="00AB1E9D">
            <w:pPr>
              <w:spacing w:after="0" w:line="240" w:lineRule="auto"/>
              <w:jc w:val="center"/>
              <w:rPr>
                <w:rFonts w:ascii="Times New Roman" w:eastAsia="Times New Roman" w:hAnsi="Times New Roman" w:cs="Times New Roman"/>
                <w:color w:val="000000"/>
                <w:sz w:val="24"/>
                <w:szCs w:val="24"/>
                <w:lang w:val="bg-BG" w:eastAsia="bg-BG"/>
              </w:rPr>
            </w:pPr>
            <w:r w:rsidRPr="00AB1E9D">
              <w:rPr>
                <w:rFonts w:ascii="Times New Roman" w:eastAsia="Times New Roman" w:hAnsi="Times New Roman" w:cs="Times New Roman"/>
                <w:color w:val="000000"/>
                <w:sz w:val="24"/>
                <w:szCs w:val="24"/>
                <w:lang w:val="bg-BG" w:eastAsia="bg-BG"/>
              </w:rPr>
              <w:t>24.59</w:t>
            </w:r>
          </w:p>
        </w:tc>
      </w:tr>
      <w:tr w:rsidR="00AB1E9D" w:rsidRPr="00AB1E9D" w14:paraId="586B6CAA" w14:textId="77777777" w:rsidTr="00AB1E9D">
        <w:trPr>
          <w:trHeight w:val="300"/>
        </w:trPr>
        <w:tc>
          <w:tcPr>
            <w:tcW w:w="960" w:type="dxa"/>
            <w:shd w:val="clear" w:color="auto" w:fill="auto"/>
            <w:noWrap/>
            <w:vAlign w:val="bottom"/>
            <w:hideMark/>
          </w:tcPr>
          <w:p w14:paraId="62F0427B" w14:textId="77777777" w:rsidR="00AB1E9D" w:rsidRPr="00AB1E9D" w:rsidRDefault="00AB1E9D" w:rsidP="002621AC">
            <w:pPr>
              <w:spacing w:after="0" w:line="240" w:lineRule="auto"/>
              <w:jc w:val="center"/>
              <w:rPr>
                <w:rFonts w:ascii="Times New Roman" w:eastAsia="Times New Roman" w:hAnsi="Times New Roman" w:cs="Times New Roman"/>
                <w:color w:val="000000"/>
                <w:sz w:val="24"/>
                <w:szCs w:val="24"/>
                <w:lang w:val="bg-BG" w:eastAsia="bg-BG"/>
              </w:rPr>
            </w:pPr>
            <w:r w:rsidRPr="00AB1E9D">
              <w:rPr>
                <w:rFonts w:ascii="Times New Roman" w:eastAsia="Times New Roman" w:hAnsi="Times New Roman" w:cs="Times New Roman"/>
                <w:color w:val="000000"/>
                <w:sz w:val="24"/>
                <w:szCs w:val="24"/>
                <w:lang w:val="bg-BG" w:eastAsia="bg-BG"/>
              </w:rPr>
              <w:t>3</w:t>
            </w:r>
          </w:p>
        </w:tc>
        <w:tc>
          <w:tcPr>
            <w:tcW w:w="1020" w:type="dxa"/>
            <w:shd w:val="clear" w:color="auto" w:fill="auto"/>
            <w:noWrap/>
            <w:vAlign w:val="bottom"/>
            <w:hideMark/>
          </w:tcPr>
          <w:p w14:paraId="363355EE" w14:textId="77777777" w:rsidR="00AB1E9D" w:rsidRPr="00AB1E9D" w:rsidRDefault="00AB1E9D" w:rsidP="002621AC">
            <w:pPr>
              <w:spacing w:after="0" w:line="240" w:lineRule="auto"/>
              <w:jc w:val="center"/>
              <w:rPr>
                <w:rFonts w:ascii="Times New Roman" w:eastAsia="Times New Roman" w:hAnsi="Times New Roman" w:cs="Times New Roman"/>
                <w:color w:val="000000"/>
                <w:sz w:val="24"/>
                <w:szCs w:val="24"/>
                <w:lang w:val="bg-BG" w:eastAsia="bg-BG"/>
              </w:rPr>
            </w:pPr>
            <w:r w:rsidRPr="00AB1E9D">
              <w:rPr>
                <w:rFonts w:ascii="Times New Roman" w:eastAsia="Times New Roman" w:hAnsi="Times New Roman" w:cs="Times New Roman"/>
                <w:color w:val="000000"/>
                <w:sz w:val="24"/>
                <w:szCs w:val="24"/>
                <w:lang w:val="bg-BG" w:eastAsia="bg-BG"/>
              </w:rPr>
              <w:t>40</w:t>
            </w:r>
          </w:p>
        </w:tc>
        <w:tc>
          <w:tcPr>
            <w:tcW w:w="1020" w:type="dxa"/>
            <w:shd w:val="clear" w:color="auto" w:fill="auto"/>
            <w:noWrap/>
            <w:vAlign w:val="bottom"/>
            <w:hideMark/>
          </w:tcPr>
          <w:p w14:paraId="6A745EDB" w14:textId="77777777" w:rsidR="00AB1E9D" w:rsidRPr="00AB1E9D" w:rsidRDefault="00AB1E9D" w:rsidP="00AB1E9D">
            <w:pPr>
              <w:spacing w:after="0" w:line="240" w:lineRule="auto"/>
              <w:jc w:val="center"/>
              <w:rPr>
                <w:rFonts w:ascii="Times New Roman" w:eastAsia="Times New Roman" w:hAnsi="Times New Roman" w:cs="Times New Roman"/>
                <w:color w:val="000000"/>
                <w:sz w:val="24"/>
                <w:szCs w:val="24"/>
                <w:lang w:val="bg-BG" w:eastAsia="bg-BG"/>
              </w:rPr>
            </w:pPr>
            <w:r w:rsidRPr="00AB1E9D">
              <w:rPr>
                <w:rFonts w:ascii="Times New Roman" w:eastAsia="Times New Roman" w:hAnsi="Times New Roman" w:cs="Times New Roman"/>
                <w:color w:val="000000"/>
                <w:sz w:val="24"/>
                <w:szCs w:val="24"/>
                <w:lang w:val="bg-BG" w:eastAsia="bg-BG"/>
              </w:rPr>
              <w:t>29.629</w:t>
            </w:r>
          </w:p>
        </w:tc>
        <w:tc>
          <w:tcPr>
            <w:tcW w:w="1060" w:type="dxa"/>
            <w:shd w:val="clear" w:color="auto" w:fill="auto"/>
            <w:noWrap/>
            <w:vAlign w:val="bottom"/>
            <w:hideMark/>
          </w:tcPr>
          <w:p w14:paraId="0D67D7C5" w14:textId="77777777" w:rsidR="00AB1E9D" w:rsidRPr="00AB1E9D" w:rsidRDefault="00AB1E9D" w:rsidP="00AB1E9D">
            <w:pPr>
              <w:spacing w:after="0" w:line="240" w:lineRule="auto"/>
              <w:jc w:val="center"/>
              <w:rPr>
                <w:rFonts w:ascii="Times New Roman" w:eastAsia="Times New Roman" w:hAnsi="Times New Roman" w:cs="Times New Roman"/>
                <w:color w:val="000000"/>
                <w:sz w:val="24"/>
                <w:szCs w:val="24"/>
                <w:lang w:val="bg-BG" w:eastAsia="bg-BG"/>
              </w:rPr>
            </w:pPr>
            <w:r w:rsidRPr="00AB1E9D">
              <w:rPr>
                <w:rFonts w:ascii="Times New Roman" w:eastAsia="Times New Roman" w:hAnsi="Times New Roman" w:cs="Times New Roman"/>
                <w:color w:val="000000"/>
                <w:sz w:val="24"/>
                <w:szCs w:val="24"/>
                <w:lang w:val="bg-BG" w:eastAsia="bg-BG"/>
              </w:rPr>
              <w:t>35</w:t>
            </w:r>
          </w:p>
        </w:tc>
        <w:tc>
          <w:tcPr>
            <w:tcW w:w="960" w:type="dxa"/>
            <w:shd w:val="clear" w:color="auto" w:fill="auto"/>
            <w:noWrap/>
            <w:vAlign w:val="bottom"/>
            <w:hideMark/>
          </w:tcPr>
          <w:p w14:paraId="63CD5CBB" w14:textId="77777777" w:rsidR="00AB1E9D" w:rsidRPr="00AB1E9D" w:rsidRDefault="00AB1E9D" w:rsidP="00AB1E9D">
            <w:pPr>
              <w:spacing w:after="0" w:line="240" w:lineRule="auto"/>
              <w:jc w:val="center"/>
              <w:rPr>
                <w:rFonts w:ascii="Times New Roman" w:eastAsia="Times New Roman" w:hAnsi="Times New Roman" w:cs="Times New Roman"/>
                <w:color w:val="000000"/>
                <w:sz w:val="24"/>
                <w:szCs w:val="24"/>
                <w:lang w:val="bg-BG" w:eastAsia="bg-BG"/>
              </w:rPr>
            </w:pPr>
            <w:r w:rsidRPr="00AB1E9D">
              <w:rPr>
                <w:rFonts w:ascii="Times New Roman" w:eastAsia="Times New Roman" w:hAnsi="Times New Roman" w:cs="Times New Roman"/>
                <w:color w:val="000000"/>
                <w:sz w:val="24"/>
                <w:szCs w:val="24"/>
                <w:lang w:val="bg-BG" w:eastAsia="bg-BG"/>
              </w:rPr>
              <w:t>25.93</w:t>
            </w:r>
          </w:p>
        </w:tc>
      </w:tr>
      <w:tr w:rsidR="00AB1E9D" w:rsidRPr="00AB1E9D" w14:paraId="20983C48" w14:textId="77777777" w:rsidTr="00AB1E9D">
        <w:trPr>
          <w:trHeight w:val="300"/>
        </w:trPr>
        <w:tc>
          <w:tcPr>
            <w:tcW w:w="960" w:type="dxa"/>
            <w:shd w:val="clear" w:color="auto" w:fill="auto"/>
            <w:noWrap/>
            <w:vAlign w:val="bottom"/>
            <w:hideMark/>
          </w:tcPr>
          <w:p w14:paraId="2C34A3D4" w14:textId="77777777" w:rsidR="00AB1E9D" w:rsidRPr="00AB1E9D" w:rsidRDefault="00AB1E9D" w:rsidP="002621AC">
            <w:pPr>
              <w:spacing w:after="0" w:line="240" w:lineRule="auto"/>
              <w:jc w:val="center"/>
              <w:rPr>
                <w:rFonts w:ascii="Times New Roman" w:eastAsia="Times New Roman" w:hAnsi="Times New Roman" w:cs="Times New Roman"/>
                <w:color w:val="000000"/>
                <w:sz w:val="24"/>
                <w:szCs w:val="24"/>
                <w:lang w:val="bg-BG" w:eastAsia="bg-BG"/>
              </w:rPr>
            </w:pPr>
            <w:r w:rsidRPr="00AB1E9D">
              <w:rPr>
                <w:rFonts w:ascii="Times New Roman" w:eastAsia="Times New Roman" w:hAnsi="Times New Roman" w:cs="Times New Roman"/>
                <w:color w:val="000000"/>
                <w:sz w:val="24"/>
                <w:szCs w:val="24"/>
                <w:lang w:val="bg-BG" w:eastAsia="bg-BG"/>
              </w:rPr>
              <w:t>4</w:t>
            </w:r>
          </w:p>
        </w:tc>
        <w:tc>
          <w:tcPr>
            <w:tcW w:w="1020" w:type="dxa"/>
            <w:shd w:val="clear" w:color="auto" w:fill="auto"/>
            <w:noWrap/>
            <w:vAlign w:val="bottom"/>
            <w:hideMark/>
          </w:tcPr>
          <w:p w14:paraId="7A7DCF55" w14:textId="77777777" w:rsidR="00AB1E9D" w:rsidRPr="00AB1E9D" w:rsidRDefault="00AB1E9D" w:rsidP="002621AC">
            <w:pPr>
              <w:spacing w:after="0" w:line="240" w:lineRule="auto"/>
              <w:jc w:val="center"/>
              <w:rPr>
                <w:rFonts w:ascii="Times New Roman" w:eastAsia="Times New Roman" w:hAnsi="Times New Roman" w:cs="Times New Roman"/>
                <w:color w:val="000000"/>
                <w:sz w:val="24"/>
                <w:szCs w:val="24"/>
                <w:lang w:val="bg-BG" w:eastAsia="bg-BG"/>
              </w:rPr>
            </w:pPr>
            <w:r w:rsidRPr="00AB1E9D">
              <w:rPr>
                <w:rFonts w:ascii="Times New Roman" w:eastAsia="Times New Roman" w:hAnsi="Times New Roman" w:cs="Times New Roman"/>
                <w:color w:val="000000"/>
                <w:sz w:val="24"/>
                <w:szCs w:val="24"/>
                <w:lang w:val="bg-BG" w:eastAsia="bg-BG"/>
              </w:rPr>
              <w:t>55</w:t>
            </w:r>
          </w:p>
        </w:tc>
        <w:tc>
          <w:tcPr>
            <w:tcW w:w="1020" w:type="dxa"/>
            <w:shd w:val="clear" w:color="auto" w:fill="auto"/>
            <w:noWrap/>
            <w:vAlign w:val="bottom"/>
            <w:hideMark/>
          </w:tcPr>
          <w:p w14:paraId="4787EF7B" w14:textId="77777777" w:rsidR="00AB1E9D" w:rsidRPr="00AB1E9D" w:rsidRDefault="00AB1E9D" w:rsidP="00AB1E9D">
            <w:pPr>
              <w:spacing w:after="0" w:line="240" w:lineRule="auto"/>
              <w:jc w:val="center"/>
              <w:rPr>
                <w:rFonts w:ascii="Times New Roman" w:eastAsia="Times New Roman" w:hAnsi="Times New Roman" w:cs="Times New Roman"/>
                <w:color w:val="000000"/>
                <w:sz w:val="24"/>
                <w:szCs w:val="24"/>
                <w:lang w:val="bg-BG" w:eastAsia="bg-BG"/>
              </w:rPr>
            </w:pPr>
            <w:r w:rsidRPr="00AB1E9D">
              <w:rPr>
                <w:rFonts w:ascii="Times New Roman" w:eastAsia="Times New Roman" w:hAnsi="Times New Roman" w:cs="Times New Roman"/>
                <w:color w:val="000000"/>
                <w:sz w:val="24"/>
                <w:szCs w:val="24"/>
                <w:lang w:val="bg-BG" w:eastAsia="bg-BG"/>
              </w:rPr>
              <w:t>36.89</w:t>
            </w:r>
          </w:p>
        </w:tc>
        <w:tc>
          <w:tcPr>
            <w:tcW w:w="1060" w:type="dxa"/>
            <w:shd w:val="clear" w:color="auto" w:fill="auto"/>
            <w:noWrap/>
            <w:vAlign w:val="bottom"/>
            <w:hideMark/>
          </w:tcPr>
          <w:p w14:paraId="44FB2869" w14:textId="77777777" w:rsidR="00AB1E9D" w:rsidRPr="00AB1E9D" w:rsidRDefault="00AB1E9D" w:rsidP="00AB1E9D">
            <w:pPr>
              <w:spacing w:after="0" w:line="240" w:lineRule="auto"/>
              <w:jc w:val="center"/>
              <w:rPr>
                <w:rFonts w:ascii="Times New Roman" w:eastAsia="Times New Roman" w:hAnsi="Times New Roman" w:cs="Times New Roman"/>
                <w:color w:val="000000"/>
                <w:sz w:val="24"/>
                <w:szCs w:val="24"/>
                <w:lang w:val="bg-BG" w:eastAsia="bg-BG"/>
              </w:rPr>
            </w:pPr>
            <w:r w:rsidRPr="00AB1E9D">
              <w:rPr>
                <w:rFonts w:ascii="Times New Roman" w:eastAsia="Times New Roman" w:hAnsi="Times New Roman" w:cs="Times New Roman"/>
                <w:color w:val="000000"/>
                <w:sz w:val="24"/>
                <w:szCs w:val="24"/>
                <w:lang w:val="bg-BG" w:eastAsia="bg-BG"/>
              </w:rPr>
              <w:t>40</w:t>
            </w:r>
          </w:p>
        </w:tc>
        <w:tc>
          <w:tcPr>
            <w:tcW w:w="960" w:type="dxa"/>
            <w:shd w:val="clear" w:color="auto" w:fill="auto"/>
            <w:noWrap/>
            <w:vAlign w:val="bottom"/>
            <w:hideMark/>
          </w:tcPr>
          <w:p w14:paraId="724A1F1B" w14:textId="77777777" w:rsidR="00AB1E9D" w:rsidRPr="00AB1E9D" w:rsidRDefault="00AB1E9D" w:rsidP="00AB1E9D">
            <w:pPr>
              <w:spacing w:after="0" w:line="240" w:lineRule="auto"/>
              <w:jc w:val="center"/>
              <w:rPr>
                <w:rFonts w:ascii="Times New Roman" w:eastAsia="Times New Roman" w:hAnsi="Times New Roman" w:cs="Times New Roman"/>
                <w:color w:val="000000"/>
                <w:sz w:val="24"/>
                <w:szCs w:val="24"/>
                <w:lang w:val="bg-BG" w:eastAsia="bg-BG"/>
              </w:rPr>
            </w:pPr>
            <w:r w:rsidRPr="00AB1E9D">
              <w:rPr>
                <w:rFonts w:ascii="Times New Roman" w:eastAsia="Times New Roman" w:hAnsi="Times New Roman" w:cs="Times New Roman"/>
                <w:color w:val="000000"/>
                <w:sz w:val="24"/>
                <w:szCs w:val="24"/>
                <w:lang w:val="bg-BG" w:eastAsia="bg-BG"/>
              </w:rPr>
              <w:t>26.83</w:t>
            </w:r>
          </w:p>
        </w:tc>
      </w:tr>
      <w:tr w:rsidR="007523A2" w:rsidRPr="00AB1E9D" w14:paraId="6672D5ED" w14:textId="77777777" w:rsidTr="00AB1E9D">
        <w:trPr>
          <w:trHeight w:val="600"/>
        </w:trPr>
        <w:tc>
          <w:tcPr>
            <w:tcW w:w="960" w:type="dxa"/>
            <w:shd w:val="clear" w:color="auto" w:fill="auto"/>
            <w:vAlign w:val="bottom"/>
          </w:tcPr>
          <w:p w14:paraId="7048374A" w14:textId="399C66BB" w:rsidR="007523A2" w:rsidRPr="00732C39" w:rsidRDefault="00732C39" w:rsidP="002621AC">
            <w:pPr>
              <w:spacing w:after="0" w:line="240" w:lineRule="auto"/>
              <w:jc w:val="center"/>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NPV</w:t>
            </w:r>
          </w:p>
        </w:tc>
        <w:tc>
          <w:tcPr>
            <w:tcW w:w="1020" w:type="dxa"/>
            <w:shd w:val="clear" w:color="auto" w:fill="auto"/>
            <w:noWrap/>
            <w:vAlign w:val="bottom"/>
          </w:tcPr>
          <w:p w14:paraId="1D7DF850" w14:textId="77777777" w:rsidR="007523A2" w:rsidRPr="00AB1E9D" w:rsidRDefault="007523A2" w:rsidP="002621AC">
            <w:pPr>
              <w:spacing w:after="0" w:line="240" w:lineRule="auto"/>
              <w:jc w:val="center"/>
              <w:rPr>
                <w:rFonts w:ascii="Times New Roman" w:eastAsia="Times New Roman" w:hAnsi="Times New Roman" w:cs="Times New Roman"/>
                <w:color w:val="000000"/>
                <w:sz w:val="24"/>
                <w:szCs w:val="24"/>
                <w:lang w:val="bg-BG" w:eastAsia="bg-BG"/>
              </w:rPr>
            </w:pPr>
          </w:p>
        </w:tc>
        <w:tc>
          <w:tcPr>
            <w:tcW w:w="1020" w:type="dxa"/>
            <w:shd w:val="clear" w:color="auto" w:fill="auto"/>
            <w:noWrap/>
            <w:vAlign w:val="bottom"/>
          </w:tcPr>
          <w:p w14:paraId="04ABD43B" w14:textId="0FE59474" w:rsidR="007523A2" w:rsidRPr="001F7085" w:rsidRDefault="001F7085" w:rsidP="00AB1E9D">
            <w:pPr>
              <w:spacing w:after="0" w:line="240" w:lineRule="auto"/>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6.96</w:t>
            </w:r>
          </w:p>
        </w:tc>
        <w:tc>
          <w:tcPr>
            <w:tcW w:w="1060" w:type="dxa"/>
            <w:shd w:val="clear" w:color="auto" w:fill="auto"/>
            <w:noWrap/>
            <w:vAlign w:val="bottom"/>
          </w:tcPr>
          <w:p w14:paraId="4EF993A1" w14:textId="77777777" w:rsidR="007523A2" w:rsidRPr="00AB1E9D" w:rsidRDefault="007523A2" w:rsidP="00AB1E9D">
            <w:pPr>
              <w:spacing w:after="0" w:line="240" w:lineRule="auto"/>
              <w:jc w:val="right"/>
              <w:rPr>
                <w:rFonts w:ascii="Times New Roman" w:eastAsia="Times New Roman" w:hAnsi="Times New Roman" w:cs="Times New Roman"/>
                <w:color w:val="000000"/>
                <w:sz w:val="24"/>
                <w:szCs w:val="24"/>
                <w:lang w:val="bg-BG" w:eastAsia="bg-BG"/>
              </w:rPr>
            </w:pPr>
          </w:p>
        </w:tc>
        <w:tc>
          <w:tcPr>
            <w:tcW w:w="960" w:type="dxa"/>
            <w:shd w:val="clear" w:color="auto" w:fill="auto"/>
            <w:noWrap/>
            <w:vAlign w:val="bottom"/>
          </w:tcPr>
          <w:p w14:paraId="57A16A2B" w14:textId="25325576" w:rsidR="007523A2" w:rsidRPr="001F7085" w:rsidRDefault="001F7085" w:rsidP="00AB1E9D">
            <w:pPr>
              <w:spacing w:after="0" w:line="240" w:lineRule="auto"/>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9.97</w:t>
            </w:r>
          </w:p>
        </w:tc>
      </w:tr>
      <w:tr w:rsidR="00AB1E9D" w:rsidRPr="00AB1E9D" w14:paraId="219C8B93" w14:textId="77777777" w:rsidTr="00AB1E9D">
        <w:trPr>
          <w:trHeight w:val="600"/>
        </w:trPr>
        <w:tc>
          <w:tcPr>
            <w:tcW w:w="960" w:type="dxa"/>
            <w:shd w:val="clear" w:color="auto" w:fill="auto"/>
            <w:vAlign w:val="bottom"/>
            <w:hideMark/>
          </w:tcPr>
          <w:p w14:paraId="0B4D582C" w14:textId="77777777" w:rsidR="00AB1E9D" w:rsidRPr="00AB1E9D" w:rsidRDefault="00AB1E9D" w:rsidP="002621AC">
            <w:pPr>
              <w:spacing w:after="0" w:line="240" w:lineRule="auto"/>
              <w:jc w:val="center"/>
              <w:rPr>
                <w:rFonts w:ascii="Times New Roman" w:eastAsia="Times New Roman" w:hAnsi="Times New Roman" w:cs="Times New Roman"/>
                <w:color w:val="000000"/>
                <w:sz w:val="24"/>
                <w:szCs w:val="24"/>
                <w:lang w:val="bg-BG" w:eastAsia="bg-BG"/>
              </w:rPr>
            </w:pPr>
            <w:r w:rsidRPr="00AB1E9D">
              <w:rPr>
                <w:rFonts w:ascii="Times New Roman" w:eastAsia="Times New Roman" w:hAnsi="Times New Roman" w:cs="Times New Roman"/>
                <w:color w:val="000000"/>
                <w:sz w:val="24"/>
                <w:szCs w:val="24"/>
                <w:lang w:val="bg-BG" w:eastAsia="bg-BG"/>
              </w:rPr>
              <w:t>summary year 1-4</w:t>
            </w:r>
          </w:p>
        </w:tc>
        <w:tc>
          <w:tcPr>
            <w:tcW w:w="1020" w:type="dxa"/>
            <w:shd w:val="clear" w:color="auto" w:fill="auto"/>
            <w:noWrap/>
            <w:vAlign w:val="bottom"/>
            <w:hideMark/>
          </w:tcPr>
          <w:p w14:paraId="313C446F" w14:textId="77777777" w:rsidR="00AB1E9D" w:rsidRPr="00AB1E9D" w:rsidRDefault="00AB1E9D" w:rsidP="002621AC">
            <w:pPr>
              <w:spacing w:after="0" w:line="240" w:lineRule="auto"/>
              <w:jc w:val="center"/>
              <w:rPr>
                <w:rFonts w:ascii="Times New Roman" w:eastAsia="Times New Roman" w:hAnsi="Times New Roman" w:cs="Times New Roman"/>
                <w:color w:val="000000"/>
                <w:sz w:val="24"/>
                <w:szCs w:val="24"/>
                <w:lang w:val="bg-BG" w:eastAsia="bg-BG"/>
              </w:rPr>
            </w:pPr>
            <w:r w:rsidRPr="00AB1E9D">
              <w:rPr>
                <w:rFonts w:ascii="Times New Roman" w:eastAsia="Times New Roman" w:hAnsi="Times New Roman" w:cs="Times New Roman"/>
                <w:color w:val="000000"/>
                <w:sz w:val="24"/>
                <w:szCs w:val="24"/>
                <w:lang w:val="bg-BG" w:eastAsia="bg-BG"/>
              </w:rPr>
              <w:t>125</w:t>
            </w:r>
          </w:p>
        </w:tc>
        <w:tc>
          <w:tcPr>
            <w:tcW w:w="1020" w:type="dxa"/>
            <w:shd w:val="clear" w:color="auto" w:fill="auto"/>
            <w:noWrap/>
            <w:vAlign w:val="bottom"/>
            <w:hideMark/>
          </w:tcPr>
          <w:p w14:paraId="701A35DB" w14:textId="796DD206" w:rsidR="00AB1E9D" w:rsidRPr="001F7085" w:rsidRDefault="001F7085" w:rsidP="00AB1E9D">
            <w:pPr>
              <w:spacing w:after="0" w:line="240" w:lineRule="auto"/>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91.96</w:t>
            </w:r>
          </w:p>
        </w:tc>
        <w:tc>
          <w:tcPr>
            <w:tcW w:w="1060" w:type="dxa"/>
            <w:shd w:val="clear" w:color="auto" w:fill="auto"/>
            <w:noWrap/>
            <w:vAlign w:val="bottom"/>
            <w:hideMark/>
          </w:tcPr>
          <w:p w14:paraId="3891031A" w14:textId="77777777" w:rsidR="00AB1E9D" w:rsidRPr="00AB1E9D" w:rsidRDefault="00AB1E9D" w:rsidP="00AB1E9D">
            <w:pPr>
              <w:spacing w:after="0" w:line="240" w:lineRule="auto"/>
              <w:jc w:val="right"/>
              <w:rPr>
                <w:rFonts w:ascii="Times New Roman" w:eastAsia="Times New Roman" w:hAnsi="Times New Roman" w:cs="Times New Roman"/>
                <w:color w:val="000000"/>
                <w:sz w:val="24"/>
                <w:szCs w:val="24"/>
                <w:lang w:val="bg-BG" w:eastAsia="bg-BG"/>
              </w:rPr>
            </w:pPr>
            <w:r w:rsidRPr="00AB1E9D">
              <w:rPr>
                <w:rFonts w:ascii="Times New Roman" w:eastAsia="Times New Roman" w:hAnsi="Times New Roman" w:cs="Times New Roman"/>
                <w:color w:val="000000"/>
                <w:sz w:val="24"/>
                <w:szCs w:val="24"/>
                <w:lang w:val="bg-BG" w:eastAsia="bg-BG"/>
              </w:rPr>
              <w:t>130</w:t>
            </w:r>
          </w:p>
        </w:tc>
        <w:tc>
          <w:tcPr>
            <w:tcW w:w="960" w:type="dxa"/>
            <w:shd w:val="clear" w:color="auto" w:fill="auto"/>
            <w:noWrap/>
            <w:vAlign w:val="bottom"/>
            <w:hideMark/>
          </w:tcPr>
          <w:p w14:paraId="2E30CFB1" w14:textId="580C050E" w:rsidR="00AB1E9D" w:rsidRPr="001F7085" w:rsidRDefault="001F7085" w:rsidP="00AB1E9D">
            <w:pPr>
              <w:spacing w:after="0" w:line="240" w:lineRule="auto"/>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99.97</w:t>
            </w:r>
          </w:p>
        </w:tc>
      </w:tr>
      <w:bookmarkEnd w:id="1"/>
    </w:tbl>
    <w:p w14:paraId="2A27F498" w14:textId="77777777" w:rsidR="00AB1E9D" w:rsidRDefault="00AB1E9D" w:rsidP="00DA7863">
      <w:pPr>
        <w:pStyle w:val="trt0xe"/>
        <w:shd w:val="clear" w:color="auto" w:fill="FFFFFF"/>
        <w:spacing w:before="0" w:beforeAutospacing="0" w:after="60" w:afterAutospacing="0"/>
        <w:rPr>
          <w:rFonts w:ascii="Arial" w:hAnsi="Arial" w:cs="Arial"/>
          <w:color w:val="222222"/>
          <w:lang w:val="en-GB"/>
        </w:rPr>
      </w:pPr>
    </w:p>
    <w:p w14:paraId="6B9B7247" w14:textId="11280279" w:rsidR="004746EC" w:rsidRDefault="00AB1E9D" w:rsidP="008C09A9">
      <w:pPr>
        <w:pStyle w:val="trt0xe"/>
        <w:shd w:val="clear" w:color="auto" w:fill="FFFFFF"/>
        <w:spacing w:before="0" w:beforeAutospacing="0" w:after="60" w:afterAutospacing="0" w:line="360" w:lineRule="auto"/>
        <w:jc w:val="both"/>
        <w:rPr>
          <w:color w:val="222222"/>
          <w:lang w:val="en-GB"/>
        </w:rPr>
      </w:pPr>
      <w:r w:rsidRPr="00B74584">
        <w:rPr>
          <w:color w:val="222222"/>
          <w:lang w:val="en-GB"/>
        </w:rPr>
        <w:t xml:space="preserve">From the provided calculations above is </w:t>
      </w:r>
      <w:proofErr w:type="gramStart"/>
      <w:r w:rsidRPr="00B74584">
        <w:rPr>
          <w:color w:val="222222"/>
          <w:lang w:val="en-GB"/>
        </w:rPr>
        <w:t>definitely better</w:t>
      </w:r>
      <w:proofErr w:type="gramEnd"/>
      <w:r w:rsidRPr="00B74584">
        <w:rPr>
          <w:color w:val="222222"/>
          <w:lang w:val="en-GB"/>
        </w:rPr>
        <w:t xml:space="preserve"> alternative to be chosen project B because it is with better NPV. </w:t>
      </w:r>
    </w:p>
    <w:p w14:paraId="1D8074BA" w14:textId="1B6BA56F" w:rsidR="002621AC" w:rsidRDefault="002621AC" w:rsidP="008C09A9">
      <w:pPr>
        <w:pStyle w:val="trt0xe"/>
        <w:shd w:val="clear" w:color="auto" w:fill="FFFFFF"/>
        <w:spacing w:before="0" w:beforeAutospacing="0" w:after="60" w:afterAutospacing="0" w:line="360" w:lineRule="auto"/>
        <w:jc w:val="both"/>
        <w:rPr>
          <w:color w:val="222222"/>
          <w:lang w:val="en-GB"/>
        </w:rPr>
      </w:pPr>
      <w:r>
        <w:rPr>
          <w:color w:val="222222"/>
          <w:lang w:val="en-GB"/>
        </w:rPr>
        <w:t xml:space="preserve">Net Present Value shows what’s the difference between the present value of cash inflows and PV of </w:t>
      </w:r>
      <w:proofErr w:type="spellStart"/>
      <w:r>
        <w:rPr>
          <w:color w:val="222222"/>
          <w:lang w:val="en-GB"/>
        </w:rPr>
        <w:t>cashoutflows</w:t>
      </w:r>
      <w:proofErr w:type="spellEnd"/>
      <w:r>
        <w:rPr>
          <w:color w:val="222222"/>
          <w:lang w:val="en-GB"/>
        </w:rPr>
        <w:t xml:space="preserve"> over the time frame. NPV is important part of investment planning and helps in capital budgeting to be chosen the project which would be better investment. </w:t>
      </w:r>
      <w:proofErr w:type="gramStart"/>
      <w:r>
        <w:rPr>
          <w:color w:val="222222"/>
          <w:lang w:val="en-GB"/>
        </w:rPr>
        <w:t>Basically</w:t>
      </w:r>
      <w:proofErr w:type="gramEnd"/>
      <w:r>
        <w:rPr>
          <w:color w:val="222222"/>
          <w:lang w:val="en-GB"/>
        </w:rPr>
        <w:t xml:space="preserve"> the project with positive NPV is considered as profitable. When there are two projects with positive NPV it should be selected this one with higher NPV. </w:t>
      </w:r>
      <w:r w:rsidR="008C09A9">
        <w:rPr>
          <w:color w:val="222222"/>
          <w:lang w:val="en-GB"/>
        </w:rPr>
        <w:t xml:space="preserve">If the project is with negative NPV should be rejected because it will result in net loss. </w:t>
      </w:r>
    </w:p>
    <w:p w14:paraId="162DEA30" w14:textId="77777777" w:rsidR="002621AC" w:rsidRPr="00B74584" w:rsidRDefault="002621AC" w:rsidP="00B74584">
      <w:pPr>
        <w:pStyle w:val="trt0xe"/>
        <w:shd w:val="clear" w:color="auto" w:fill="FFFFFF"/>
        <w:spacing w:before="0" w:beforeAutospacing="0" w:after="60" w:afterAutospacing="0" w:line="360" w:lineRule="auto"/>
        <w:rPr>
          <w:color w:val="222222"/>
          <w:lang w:val="en-GB"/>
        </w:rPr>
      </w:pPr>
    </w:p>
    <w:p w14:paraId="52A06D5C" w14:textId="35000B3B" w:rsidR="00AB1E9D" w:rsidRPr="00C53CA4" w:rsidRDefault="00B74584" w:rsidP="00DA7863">
      <w:pPr>
        <w:pStyle w:val="trt0xe"/>
        <w:shd w:val="clear" w:color="auto" w:fill="FFFFFF"/>
        <w:spacing w:before="0" w:beforeAutospacing="0" w:after="60" w:afterAutospacing="0"/>
        <w:rPr>
          <w:b/>
          <w:color w:val="222222"/>
          <w:lang w:val="en-GB"/>
        </w:rPr>
      </w:pPr>
      <w:r w:rsidRPr="00C53CA4">
        <w:rPr>
          <w:b/>
          <w:color w:val="222222"/>
          <w:lang w:val="en-GB"/>
        </w:rPr>
        <w:t xml:space="preserve">Calculation of IRR Internal Rate of return </w:t>
      </w:r>
    </w:p>
    <w:p w14:paraId="5DBBA542" w14:textId="07D5FD32" w:rsidR="009A640B" w:rsidRDefault="009A640B" w:rsidP="00DA7863">
      <w:pPr>
        <w:pStyle w:val="trt0xe"/>
        <w:shd w:val="clear" w:color="auto" w:fill="FFFFFF"/>
        <w:spacing w:before="0" w:beforeAutospacing="0" w:after="60" w:afterAutospacing="0"/>
        <w:rPr>
          <w:rFonts w:ascii="Arial" w:hAnsi="Arial" w:cs="Arial"/>
          <w:color w:val="222222"/>
          <w:lang w:val="en-GB"/>
        </w:rPr>
      </w:pPr>
    </w:p>
    <w:tbl>
      <w:tblPr>
        <w:tblW w:w="3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34"/>
        <w:gridCol w:w="1060"/>
        <w:gridCol w:w="1060"/>
      </w:tblGrid>
      <w:tr w:rsidR="00004B57" w:rsidRPr="00AB1E9D" w14:paraId="634705FA" w14:textId="77777777" w:rsidTr="00004B57">
        <w:trPr>
          <w:trHeight w:val="300"/>
        </w:trPr>
        <w:tc>
          <w:tcPr>
            <w:tcW w:w="1034" w:type="dxa"/>
            <w:shd w:val="clear" w:color="auto" w:fill="auto"/>
            <w:noWrap/>
            <w:vAlign w:val="bottom"/>
            <w:hideMark/>
          </w:tcPr>
          <w:p w14:paraId="73CCF0B7" w14:textId="77777777" w:rsidR="00004B57" w:rsidRPr="00AB1E9D" w:rsidRDefault="00004B57" w:rsidP="004D453D">
            <w:pPr>
              <w:spacing w:after="0" w:line="240" w:lineRule="auto"/>
              <w:rPr>
                <w:rFonts w:ascii="Times New Roman" w:eastAsia="Times New Roman" w:hAnsi="Times New Roman" w:cs="Times New Roman"/>
                <w:sz w:val="24"/>
                <w:szCs w:val="24"/>
                <w:lang w:val="bg-BG" w:eastAsia="bg-BG"/>
              </w:rPr>
            </w:pPr>
          </w:p>
        </w:tc>
        <w:tc>
          <w:tcPr>
            <w:tcW w:w="1060" w:type="dxa"/>
            <w:shd w:val="clear" w:color="auto" w:fill="auto"/>
            <w:noWrap/>
            <w:vAlign w:val="bottom"/>
            <w:hideMark/>
          </w:tcPr>
          <w:p w14:paraId="183B8768" w14:textId="77777777" w:rsidR="00004B57" w:rsidRPr="00AB1E9D" w:rsidRDefault="00004B57" w:rsidP="004D453D">
            <w:pPr>
              <w:spacing w:after="0" w:line="240" w:lineRule="auto"/>
              <w:rPr>
                <w:rFonts w:ascii="Times New Roman" w:eastAsia="Times New Roman" w:hAnsi="Times New Roman" w:cs="Times New Roman"/>
                <w:color w:val="000000"/>
                <w:sz w:val="24"/>
                <w:szCs w:val="24"/>
                <w:lang w:val="bg-BG" w:eastAsia="bg-BG"/>
              </w:rPr>
            </w:pPr>
            <w:r w:rsidRPr="00AB1E9D">
              <w:rPr>
                <w:rFonts w:ascii="Times New Roman" w:eastAsia="Times New Roman" w:hAnsi="Times New Roman" w:cs="Times New Roman"/>
                <w:color w:val="000000"/>
                <w:sz w:val="24"/>
                <w:szCs w:val="24"/>
                <w:lang w:val="bg-BG" w:eastAsia="bg-BG"/>
              </w:rPr>
              <w:t>Cashflow</w:t>
            </w:r>
          </w:p>
        </w:tc>
        <w:tc>
          <w:tcPr>
            <w:tcW w:w="1060" w:type="dxa"/>
            <w:shd w:val="clear" w:color="auto" w:fill="auto"/>
            <w:noWrap/>
            <w:vAlign w:val="bottom"/>
            <w:hideMark/>
          </w:tcPr>
          <w:p w14:paraId="5AC62C32" w14:textId="77777777" w:rsidR="00004B57" w:rsidRPr="00AB1E9D" w:rsidRDefault="00004B57" w:rsidP="004D453D">
            <w:pPr>
              <w:spacing w:after="0" w:line="240" w:lineRule="auto"/>
              <w:rPr>
                <w:rFonts w:ascii="Times New Roman" w:eastAsia="Times New Roman" w:hAnsi="Times New Roman" w:cs="Times New Roman"/>
                <w:color w:val="000000"/>
                <w:sz w:val="24"/>
                <w:szCs w:val="24"/>
                <w:lang w:val="bg-BG" w:eastAsia="bg-BG"/>
              </w:rPr>
            </w:pPr>
            <w:r w:rsidRPr="00AB1E9D">
              <w:rPr>
                <w:rFonts w:ascii="Times New Roman" w:eastAsia="Times New Roman" w:hAnsi="Times New Roman" w:cs="Times New Roman"/>
                <w:color w:val="000000"/>
                <w:sz w:val="24"/>
                <w:szCs w:val="24"/>
                <w:lang w:val="bg-BG" w:eastAsia="bg-BG"/>
              </w:rPr>
              <w:t>Cashflow</w:t>
            </w:r>
          </w:p>
        </w:tc>
      </w:tr>
      <w:tr w:rsidR="00004B57" w:rsidRPr="00AB1E9D" w14:paraId="2A9DBA59" w14:textId="77777777" w:rsidTr="00004B57">
        <w:trPr>
          <w:trHeight w:val="315"/>
        </w:trPr>
        <w:tc>
          <w:tcPr>
            <w:tcW w:w="1034" w:type="dxa"/>
            <w:shd w:val="clear" w:color="auto" w:fill="auto"/>
            <w:vAlign w:val="center"/>
            <w:hideMark/>
          </w:tcPr>
          <w:p w14:paraId="36BD24F5" w14:textId="77777777" w:rsidR="00004B57" w:rsidRPr="00AB1E9D" w:rsidRDefault="00004B57" w:rsidP="004D453D">
            <w:pPr>
              <w:spacing w:after="0" w:line="240" w:lineRule="auto"/>
              <w:jc w:val="both"/>
              <w:rPr>
                <w:rFonts w:ascii="Times New Roman" w:eastAsia="Times New Roman" w:hAnsi="Times New Roman" w:cs="Times New Roman"/>
                <w:color w:val="444444"/>
                <w:sz w:val="24"/>
                <w:szCs w:val="24"/>
                <w:lang w:val="bg-BG" w:eastAsia="bg-BG"/>
              </w:rPr>
            </w:pPr>
            <w:r w:rsidRPr="00AB1E9D">
              <w:rPr>
                <w:rFonts w:ascii="Times New Roman" w:eastAsia="Times New Roman" w:hAnsi="Times New Roman" w:cs="Times New Roman"/>
                <w:color w:val="444444"/>
                <w:sz w:val="24"/>
                <w:szCs w:val="24"/>
                <w:lang w:val="bg-BG" w:eastAsia="bg-BG"/>
              </w:rPr>
              <w:t>year</w:t>
            </w:r>
          </w:p>
        </w:tc>
        <w:tc>
          <w:tcPr>
            <w:tcW w:w="1060" w:type="dxa"/>
            <w:shd w:val="clear" w:color="auto" w:fill="auto"/>
            <w:vAlign w:val="center"/>
            <w:hideMark/>
          </w:tcPr>
          <w:p w14:paraId="113F9C61" w14:textId="77777777" w:rsidR="00004B57" w:rsidRPr="00AB1E9D" w:rsidRDefault="00004B57" w:rsidP="004D453D">
            <w:pPr>
              <w:spacing w:after="0" w:line="240" w:lineRule="auto"/>
              <w:jc w:val="both"/>
              <w:rPr>
                <w:rFonts w:ascii="Times New Roman" w:eastAsia="Times New Roman" w:hAnsi="Times New Roman" w:cs="Times New Roman"/>
                <w:color w:val="444444"/>
                <w:sz w:val="24"/>
                <w:szCs w:val="24"/>
                <w:lang w:val="bg-BG" w:eastAsia="bg-BG"/>
              </w:rPr>
            </w:pPr>
            <w:r w:rsidRPr="00AB1E9D">
              <w:rPr>
                <w:rFonts w:ascii="Times New Roman" w:eastAsia="Times New Roman" w:hAnsi="Times New Roman" w:cs="Times New Roman"/>
                <w:color w:val="444444"/>
                <w:sz w:val="24"/>
                <w:szCs w:val="24"/>
                <w:lang w:val="bg-BG" w:eastAsia="bg-BG"/>
              </w:rPr>
              <w:t>Project A</w:t>
            </w:r>
          </w:p>
        </w:tc>
        <w:tc>
          <w:tcPr>
            <w:tcW w:w="1060" w:type="dxa"/>
            <w:shd w:val="clear" w:color="auto" w:fill="auto"/>
            <w:noWrap/>
            <w:vAlign w:val="bottom"/>
            <w:hideMark/>
          </w:tcPr>
          <w:p w14:paraId="6593B4D2" w14:textId="77777777" w:rsidR="00004B57" w:rsidRPr="00AB1E9D" w:rsidRDefault="00004B57" w:rsidP="004D453D">
            <w:pPr>
              <w:spacing w:after="0" w:line="240" w:lineRule="auto"/>
              <w:rPr>
                <w:rFonts w:ascii="Times New Roman" w:eastAsia="Times New Roman" w:hAnsi="Times New Roman" w:cs="Times New Roman"/>
                <w:color w:val="000000"/>
                <w:sz w:val="24"/>
                <w:szCs w:val="24"/>
                <w:lang w:val="bg-BG" w:eastAsia="bg-BG"/>
              </w:rPr>
            </w:pPr>
            <w:r w:rsidRPr="00AB1E9D">
              <w:rPr>
                <w:rFonts w:ascii="Times New Roman" w:eastAsia="Times New Roman" w:hAnsi="Times New Roman" w:cs="Times New Roman"/>
                <w:color w:val="000000"/>
                <w:sz w:val="24"/>
                <w:szCs w:val="24"/>
                <w:lang w:val="bg-BG" w:eastAsia="bg-BG"/>
              </w:rPr>
              <w:t>Project B</w:t>
            </w:r>
          </w:p>
        </w:tc>
      </w:tr>
      <w:tr w:rsidR="00004B57" w:rsidRPr="00AB1E9D" w14:paraId="6DDA29D0" w14:textId="77777777" w:rsidTr="00004B57">
        <w:trPr>
          <w:trHeight w:val="300"/>
        </w:trPr>
        <w:tc>
          <w:tcPr>
            <w:tcW w:w="1034" w:type="dxa"/>
            <w:shd w:val="clear" w:color="auto" w:fill="auto"/>
            <w:noWrap/>
            <w:vAlign w:val="bottom"/>
            <w:hideMark/>
          </w:tcPr>
          <w:p w14:paraId="0002A8B3" w14:textId="77777777" w:rsidR="00004B57" w:rsidRPr="00AB1E9D" w:rsidRDefault="00004B57" w:rsidP="002621AC">
            <w:pPr>
              <w:spacing w:after="0" w:line="240" w:lineRule="auto"/>
              <w:jc w:val="center"/>
              <w:rPr>
                <w:rFonts w:ascii="Times New Roman" w:eastAsia="Times New Roman" w:hAnsi="Times New Roman" w:cs="Times New Roman"/>
                <w:color w:val="000000"/>
                <w:sz w:val="24"/>
                <w:szCs w:val="24"/>
                <w:lang w:val="bg-BG" w:eastAsia="bg-BG"/>
              </w:rPr>
            </w:pPr>
            <w:r w:rsidRPr="00AB1E9D">
              <w:rPr>
                <w:rFonts w:ascii="Times New Roman" w:eastAsia="Times New Roman" w:hAnsi="Times New Roman" w:cs="Times New Roman"/>
                <w:color w:val="000000"/>
                <w:sz w:val="24"/>
                <w:szCs w:val="24"/>
                <w:lang w:val="bg-BG" w:eastAsia="bg-BG"/>
              </w:rPr>
              <w:t>0</w:t>
            </w:r>
          </w:p>
        </w:tc>
        <w:tc>
          <w:tcPr>
            <w:tcW w:w="1060" w:type="dxa"/>
            <w:shd w:val="clear" w:color="auto" w:fill="auto"/>
            <w:noWrap/>
            <w:vAlign w:val="bottom"/>
            <w:hideMark/>
          </w:tcPr>
          <w:p w14:paraId="010E8FA2" w14:textId="77777777" w:rsidR="00004B57" w:rsidRPr="00AB1E9D" w:rsidRDefault="00004B57" w:rsidP="002621AC">
            <w:pPr>
              <w:spacing w:after="0" w:line="240" w:lineRule="auto"/>
              <w:jc w:val="center"/>
              <w:rPr>
                <w:rFonts w:ascii="Times New Roman" w:eastAsia="Times New Roman" w:hAnsi="Times New Roman" w:cs="Times New Roman"/>
                <w:color w:val="000000"/>
                <w:sz w:val="24"/>
                <w:szCs w:val="24"/>
                <w:lang w:val="bg-BG" w:eastAsia="bg-BG"/>
              </w:rPr>
            </w:pPr>
            <w:r w:rsidRPr="00AB1E9D">
              <w:rPr>
                <w:rFonts w:ascii="Times New Roman" w:eastAsia="Times New Roman" w:hAnsi="Times New Roman" w:cs="Times New Roman"/>
                <w:color w:val="000000"/>
                <w:sz w:val="24"/>
                <w:szCs w:val="24"/>
                <w:lang w:val="bg-BG" w:eastAsia="bg-BG"/>
              </w:rPr>
              <w:t>-85</w:t>
            </w:r>
          </w:p>
        </w:tc>
        <w:tc>
          <w:tcPr>
            <w:tcW w:w="1060" w:type="dxa"/>
            <w:shd w:val="clear" w:color="auto" w:fill="auto"/>
            <w:noWrap/>
            <w:vAlign w:val="bottom"/>
            <w:hideMark/>
          </w:tcPr>
          <w:p w14:paraId="36D6EF5B" w14:textId="77777777" w:rsidR="00004B57" w:rsidRPr="00AB1E9D" w:rsidRDefault="00004B57" w:rsidP="002621AC">
            <w:pPr>
              <w:spacing w:after="0" w:line="240" w:lineRule="auto"/>
              <w:jc w:val="center"/>
              <w:rPr>
                <w:rFonts w:ascii="Times New Roman" w:eastAsia="Times New Roman" w:hAnsi="Times New Roman" w:cs="Times New Roman"/>
                <w:color w:val="000000"/>
                <w:sz w:val="24"/>
                <w:szCs w:val="24"/>
                <w:lang w:val="bg-BG" w:eastAsia="bg-BG"/>
              </w:rPr>
            </w:pPr>
            <w:r w:rsidRPr="00AB1E9D">
              <w:rPr>
                <w:rFonts w:ascii="Times New Roman" w:eastAsia="Times New Roman" w:hAnsi="Times New Roman" w:cs="Times New Roman"/>
                <w:color w:val="000000"/>
                <w:sz w:val="24"/>
                <w:szCs w:val="24"/>
                <w:lang w:val="bg-BG" w:eastAsia="bg-BG"/>
              </w:rPr>
              <w:t>-90</w:t>
            </w:r>
          </w:p>
        </w:tc>
      </w:tr>
      <w:tr w:rsidR="00004B57" w:rsidRPr="00AB1E9D" w14:paraId="57B8C771" w14:textId="77777777" w:rsidTr="00004B57">
        <w:trPr>
          <w:trHeight w:val="300"/>
        </w:trPr>
        <w:tc>
          <w:tcPr>
            <w:tcW w:w="1034" w:type="dxa"/>
            <w:shd w:val="clear" w:color="auto" w:fill="auto"/>
            <w:noWrap/>
            <w:vAlign w:val="bottom"/>
            <w:hideMark/>
          </w:tcPr>
          <w:p w14:paraId="65830260" w14:textId="77777777" w:rsidR="00004B57" w:rsidRPr="00AB1E9D" w:rsidRDefault="00004B57" w:rsidP="002621AC">
            <w:pPr>
              <w:spacing w:after="0" w:line="240" w:lineRule="auto"/>
              <w:jc w:val="center"/>
              <w:rPr>
                <w:rFonts w:ascii="Times New Roman" w:eastAsia="Times New Roman" w:hAnsi="Times New Roman" w:cs="Times New Roman"/>
                <w:color w:val="000000"/>
                <w:sz w:val="24"/>
                <w:szCs w:val="24"/>
                <w:lang w:val="bg-BG" w:eastAsia="bg-BG"/>
              </w:rPr>
            </w:pPr>
            <w:r w:rsidRPr="00AB1E9D">
              <w:rPr>
                <w:rFonts w:ascii="Times New Roman" w:eastAsia="Times New Roman" w:hAnsi="Times New Roman" w:cs="Times New Roman"/>
                <w:color w:val="000000"/>
                <w:sz w:val="24"/>
                <w:szCs w:val="24"/>
                <w:lang w:val="bg-BG" w:eastAsia="bg-BG"/>
              </w:rPr>
              <w:t>1</w:t>
            </w:r>
          </w:p>
        </w:tc>
        <w:tc>
          <w:tcPr>
            <w:tcW w:w="1060" w:type="dxa"/>
            <w:shd w:val="clear" w:color="auto" w:fill="auto"/>
            <w:noWrap/>
            <w:vAlign w:val="bottom"/>
            <w:hideMark/>
          </w:tcPr>
          <w:p w14:paraId="6DFF19C7" w14:textId="77777777" w:rsidR="00004B57" w:rsidRPr="00AB1E9D" w:rsidRDefault="00004B57" w:rsidP="002621AC">
            <w:pPr>
              <w:spacing w:after="0" w:line="240" w:lineRule="auto"/>
              <w:jc w:val="center"/>
              <w:rPr>
                <w:rFonts w:ascii="Times New Roman" w:eastAsia="Times New Roman" w:hAnsi="Times New Roman" w:cs="Times New Roman"/>
                <w:color w:val="000000"/>
                <w:sz w:val="24"/>
                <w:szCs w:val="24"/>
                <w:lang w:val="bg-BG" w:eastAsia="bg-BG"/>
              </w:rPr>
            </w:pPr>
            <w:r w:rsidRPr="00AB1E9D">
              <w:rPr>
                <w:rFonts w:ascii="Times New Roman" w:eastAsia="Times New Roman" w:hAnsi="Times New Roman" w:cs="Times New Roman"/>
                <w:color w:val="000000"/>
                <w:sz w:val="24"/>
                <w:szCs w:val="24"/>
                <w:lang w:val="bg-BG" w:eastAsia="bg-BG"/>
              </w:rPr>
              <w:t>10</w:t>
            </w:r>
          </w:p>
        </w:tc>
        <w:tc>
          <w:tcPr>
            <w:tcW w:w="1060" w:type="dxa"/>
            <w:shd w:val="clear" w:color="auto" w:fill="auto"/>
            <w:noWrap/>
            <w:vAlign w:val="bottom"/>
            <w:hideMark/>
          </w:tcPr>
          <w:p w14:paraId="2D6BF28A" w14:textId="77777777" w:rsidR="00004B57" w:rsidRPr="00AB1E9D" w:rsidRDefault="00004B57" w:rsidP="002621AC">
            <w:pPr>
              <w:spacing w:after="0" w:line="240" w:lineRule="auto"/>
              <w:jc w:val="center"/>
              <w:rPr>
                <w:rFonts w:ascii="Times New Roman" w:eastAsia="Times New Roman" w:hAnsi="Times New Roman" w:cs="Times New Roman"/>
                <w:color w:val="000000"/>
                <w:sz w:val="24"/>
                <w:szCs w:val="24"/>
                <w:lang w:val="bg-BG" w:eastAsia="bg-BG"/>
              </w:rPr>
            </w:pPr>
            <w:r w:rsidRPr="00AB1E9D">
              <w:rPr>
                <w:rFonts w:ascii="Times New Roman" w:eastAsia="Times New Roman" w:hAnsi="Times New Roman" w:cs="Times New Roman"/>
                <w:color w:val="000000"/>
                <w:sz w:val="24"/>
                <w:szCs w:val="24"/>
                <w:lang w:val="bg-BG" w:eastAsia="bg-BG"/>
              </w:rPr>
              <w:t>25</w:t>
            </w:r>
          </w:p>
        </w:tc>
      </w:tr>
      <w:tr w:rsidR="00004B57" w:rsidRPr="00AB1E9D" w14:paraId="71B6605C" w14:textId="77777777" w:rsidTr="00004B57">
        <w:trPr>
          <w:trHeight w:val="300"/>
        </w:trPr>
        <w:tc>
          <w:tcPr>
            <w:tcW w:w="1034" w:type="dxa"/>
            <w:shd w:val="clear" w:color="auto" w:fill="auto"/>
            <w:noWrap/>
            <w:vAlign w:val="bottom"/>
            <w:hideMark/>
          </w:tcPr>
          <w:p w14:paraId="66C81AEE" w14:textId="77777777" w:rsidR="00004B57" w:rsidRPr="00AB1E9D" w:rsidRDefault="00004B57" w:rsidP="002621AC">
            <w:pPr>
              <w:spacing w:after="0" w:line="240" w:lineRule="auto"/>
              <w:jc w:val="center"/>
              <w:rPr>
                <w:rFonts w:ascii="Times New Roman" w:eastAsia="Times New Roman" w:hAnsi="Times New Roman" w:cs="Times New Roman"/>
                <w:color w:val="000000"/>
                <w:sz w:val="24"/>
                <w:szCs w:val="24"/>
                <w:lang w:val="bg-BG" w:eastAsia="bg-BG"/>
              </w:rPr>
            </w:pPr>
            <w:r w:rsidRPr="00AB1E9D">
              <w:rPr>
                <w:rFonts w:ascii="Times New Roman" w:eastAsia="Times New Roman" w:hAnsi="Times New Roman" w:cs="Times New Roman"/>
                <w:color w:val="000000"/>
                <w:sz w:val="24"/>
                <w:szCs w:val="24"/>
                <w:lang w:val="bg-BG" w:eastAsia="bg-BG"/>
              </w:rPr>
              <w:t>2</w:t>
            </w:r>
          </w:p>
        </w:tc>
        <w:tc>
          <w:tcPr>
            <w:tcW w:w="1060" w:type="dxa"/>
            <w:shd w:val="clear" w:color="auto" w:fill="auto"/>
            <w:noWrap/>
            <w:vAlign w:val="bottom"/>
            <w:hideMark/>
          </w:tcPr>
          <w:p w14:paraId="25BE1758" w14:textId="77777777" w:rsidR="00004B57" w:rsidRPr="00AB1E9D" w:rsidRDefault="00004B57" w:rsidP="002621AC">
            <w:pPr>
              <w:spacing w:after="0" w:line="240" w:lineRule="auto"/>
              <w:jc w:val="center"/>
              <w:rPr>
                <w:rFonts w:ascii="Times New Roman" w:eastAsia="Times New Roman" w:hAnsi="Times New Roman" w:cs="Times New Roman"/>
                <w:color w:val="000000"/>
                <w:sz w:val="24"/>
                <w:szCs w:val="24"/>
                <w:lang w:val="bg-BG" w:eastAsia="bg-BG"/>
              </w:rPr>
            </w:pPr>
            <w:r w:rsidRPr="00AB1E9D">
              <w:rPr>
                <w:rFonts w:ascii="Times New Roman" w:eastAsia="Times New Roman" w:hAnsi="Times New Roman" w:cs="Times New Roman"/>
                <w:color w:val="000000"/>
                <w:sz w:val="24"/>
                <w:szCs w:val="24"/>
                <w:lang w:val="bg-BG" w:eastAsia="bg-BG"/>
              </w:rPr>
              <w:t>20</w:t>
            </w:r>
          </w:p>
        </w:tc>
        <w:tc>
          <w:tcPr>
            <w:tcW w:w="1060" w:type="dxa"/>
            <w:shd w:val="clear" w:color="auto" w:fill="auto"/>
            <w:noWrap/>
            <w:vAlign w:val="bottom"/>
            <w:hideMark/>
          </w:tcPr>
          <w:p w14:paraId="7291321C" w14:textId="77777777" w:rsidR="00004B57" w:rsidRPr="00AB1E9D" w:rsidRDefault="00004B57" w:rsidP="002621AC">
            <w:pPr>
              <w:spacing w:after="0" w:line="240" w:lineRule="auto"/>
              <w:jc w:val="center"/>
              <w:rPr>
                <w:rFonts w:ascii="Times New Roman" w:eastAsia="Times New Roman" w:hAnsi="Times New Roman" w:cs="Times New Roman"/>
                <w:color w:val="000000"/>
                <w:sz w:val="24"/>
                <w:szCs w:val="24"/>
                <w:lang w:val="bg-BG" w:eastAsia="bg-BG"/>
              </w:rPr>
            </w:pPr>
            <w:r w:rsidRPr="00AB1E9D">
              <w:rPr>
                <w:rFonts w:ascii="Times New Roman" w:eastAsia="Times New Roman" w:hAnsi="Times New Roman" w:cs="Times New Roman"/>
                <w:color w:val="000000"/>
                <w:sz w:val="24"/>
                <w:szCs w:val="24"/>
                <w:lang w:val="bg-BG" w:eastAsia="bg-BG"/>
              </w:rPr>
              <w:t>30</w:t>
            </w:r>
          </w:p>
        </w:tc>
      </w:tr>
      <w:tr w:rsidR="00004B57" w:rsidRPr="00AB1E9D" w14:paraId="652C355F" w14:textId="77777777" w:rsidTr="00004B57">
        <w:trPr>
          <w:trHeight w:val="300"/>
        </w:trPr>
        <w:tc>
          <w:tcPr>
            <w:tcW w:w="1034" w:type="dxa"/>
            <w:shd w:val="clear" w:color="auto" w:fill="auto"/>
            <w:noWrap/>
            <w:vAlign w:val="bottom"/>
            <w:hideMark/>
          </w:tcPr>
          <w:p w14:paraId="7C9BA7E6" w14:textId="77777777" w:rsidR="00004B57" w:rsidRPr="00AB1E9D" w:rsidRDefault="00004B57" w:rsidP="002621AC">
            <w:pPr>
              <w:spacing w:after="0" w:line="240" w:lineRule="auto"/>
              <w:jc w:val="center"/>
              <w:rPr>
                <w:rFonts w:ascii="Times New Roman" w:eastAsia="Times New Roman" w:hAnsi="Times New Roman" w:cs="Times New Roman"/>
                <w:color w:val="000000"/>
                <w:sz w:val="24"/>
                <w:szCs w:val="24"/>
                <w:lang w:val="bg-BG" w:eastAsia="bg-BG"/>
              </w:rPr>
            </w:pPr>
            <w:r w:rsidRPr="00AB1E9D">
              <w:rPr>
                <w:rFonts w:ascii="Times New Roman" w:eastAsia="Times New Roman" w:hAnsi="Times New Roman" w:cs="Times New Roman"/>
                <w:color w:val="000000"/>
                <w:sz w:val="24"/>
                <w:szCs w:val="24"/>
                <w:lang w:val="bg-BG" w:eastAsia="bg-BG"/>
              </w:rPr>
              <w:t>3</w:t>
            </w:r>
          </w:p>
        </w:tc>
        <w:tc>
          <w:tcPr>
            <w:tcW w:w="1060" w:type="dxa"/>
            <w:shd w:val="clear" w:color="auto" w:fill="auto"/>
            <w:noWrap/>
            <w:vAlign w:val="bottom"/>
            <w:hideMark/>
          </w:tcPr>
          <w:p w14:paraId="7A8513C5" w14:textId="77777777" w:rsidR="00004B57" w:rsidRPr="00AB1E9D" w:rsidRDefault="00004B57" w:rsidP="002621AC">
            <w:pPr>
              <w:spacing w:after="0" w:line="240" w:lineRule="auto"/>
              <w:jc w:val="center"/>
              <w:rPr>
                <w:rFonts w:ascii="Times New Roman" w:eastAsia="Times New Roman" w:hAnsi="Times New Roman" w:cs="Times New Roman"/>
                <w:color w:val="000000"/>
                <w:sz w:val="24"/>
                <w:szCs w:val="24"/>
                <w:lang w:val="bg-BG" w:eastAsia="bg-BG"/>
              </w:rPr>
            </w:pPr>
            <w:r w:rsidRPr="00AB1E9D">
              <w:rPr>
                <w:rFonts w:ascii="Times New Roman" w:eastAsia="Times New Roman" w:hAnsi="Times New Roman" w:cs="Times New Roman"/>
                <w:color w:val="000000"/>
                <w:sz w:val="24"/>
                <w:szCs w:val="24"/>
                <w:lang w:val="bg-BG" w:eastAsia="bg-BG"/>
              </w:rPr>
              <w:t>40</w:t>
            </w:r>
          </w:p>
        </w:tc>
        <w:tc>
          <w:tcPr>
            <w:tcW w:w="1060" w:type="dxa"/>
            <w:shd w:val="clear" w:color="auto" w:fill="auto"/>
            <w:noWrap/>
            <w:vAlign w:val="bottom"/>
            <w:hideMark/>
          </w:tcPr>
          <w:p w14:paraId="64C43701" w14:textId="77777777" w:rsidR="00004B57" w:rsidRPr="00AB1E9D" w:rsidRDefault="00004B57" w:rsidP="002621AC">
            <w:pPr>
              <w:spacing w:after="0" w:line="240" w:lineRule="auto"/>
              <w:jc w:val="center"/>
              <w:rPr>
                <w:rFonts w:ascii="Times New Roman" w:eastAsia="Times New Roman" w:hAnsi="Times New Roman" w:cs="Times New Roman"/>
                <w:color w:val="000000"/>
                <w:sz w:val="24"/>
                <w:szCs w:val="24"/>
                <w:lang w:val="bg-BG" w:eastAsia="bg-BG"/>
              </w:rPr>
            </w:pPr>
            <w:r w:rsidRPr="00AB1E9D">
              <w:rPr>
                <w:rFonts w:ascii="Times New Roman" w:eastAsia="Times New Roman" w:hAnsi="Times New Roman" w:cs="Times New Roman"/>
                <w:color w:val="000000"/>
                <w:sz w:val="24"/>
                <w:szCs w:val="24"/>
                <w:lang w:val="bg-BG" w:eastAsia="bg-BG"/>
              </w:rPr>
              <w:t>35</w:t>
            </w:r>
          </w:p>
        </w:tc>
      </w:tr>
      <w:tr w:rsidR="00004B57" w:rsidRPr="00AB1E9D" w14:paraId="6DD42BA7" w14:textId="77777777" w:rsidTr="00004B57">
        <w:trPr>
          <w:trHeight w:val="300"/>
        </w:trPr>
        <w:tc>
          <w:tcPr>
            <w:tcW w:w="1034" w:type="dxa"/>
            <w:shd w:val="clear" w:color="auto" w:fill="auto"/>
            <w:noWrap/>
            <w:vAlign w:val="bottom"/>
            <w:hideMark/>
          </w:tcPr>
          <w:p w14:paraId="6C087CE3" w14:textId="77777777" w:rsidR="00004B57" w:rsidRPr="00AB1E9D" w:rsidRDefault="00004B57" w:rsidP="002621AC">
            <w:pPr>
              <w:spacing w:after="0" w:line="240" w:lineRule="auto"/>
              <w:jc w:val="center"/>
              <w:rPr>
                <w:rFonts w:ascii="Times New Roman" w:eastAsia="Times New Roman" w:hAnsi="Times New Roman" w:cs="Times New Roman"/>
                <w:color w:val="000000"/>
                <w:sz w:val="24"/>
                <w:szCs w:val="24"/>
                <w:lang w:val="bg-BG" w:eastAsia="bg-BG"/>
              </w:rPr>
            </w:pPr>
            <w:r w:rsidRPr="00AB1E9D">
              <w:rPr>
                <w:rFonts w:ascii="Times New Roman" w:eastAsia="Times New Roman" w:hAnsi="Times New Roman" w:cs="Times New Roman"/>
                <w:color w:val="000000"/>
                <w:sz w:val="24"/>
                <w:szCs w:val="24"/>
                <w:lang w:val="bg-BG" w:eastAsia="bg-BG"/>
              </w:rPr>
              <w:t>4</w:t>
            </w:r>
          </w:p>
        </w:tc>
        <w:tc>
          <w:tcPr>
            <w:tcW w:w="1060" w:type="dxa"/>
            <w:shd w:val="clear" w:color="auto" w:fill="auto"/>
            <w:noWrap/>
            <w:vAlign w:val="bottom"/>
            <w:hideMark/>
          </w:tcPr>
          <w:p w14:paraId="1CAC0894" w14:textId="77777777" w:rsidR="00004B57" w:rsidRPr="00AB1E9D" w:rsidRDefault="00004B57" w:rsidP="002621AC">
            <w:pPr>
              <w:spacing w:after="0" w:line="240" w:lineRule="auto"/>
              <w:jc w:val="center"/>
              <w:rPr>
                <w:rFonts w:ascii="Times New Roman" w:eastAsia="Times New Roman" w:hAnsi="Times New Roman" w:cs="Times New Roman"/>
                <w:color w:val="000000"/>
                <w:sz w:val="24"/>
                <w:szCs w:val="24"/>
                <w:lang w:val="bg-BG" w:eastAsia="bg-BG"/>
              </w:rPr>
            </w:pPr>
            <w:r w:rsidRPr="00AB1E9D">
              <w:rPr>
                <w:rFonts w:ascii="Times New Roman" w:eastAsia="Times New Roman" w:hAnsi="Times New Roman" w:cs="Times New Roman"/>
                <w:color w:val="000000"/>
                <w:sz w:val="24"/>
                <w:szCs w:val="24"/>
                <w:lang w:val="bg-BG" w:eastAsia="bg-BG"/>
              </w:rPr>
              <w:t>55</w:t>
            </w:r>
          </w:p>
        </w:tc>
        <w:tc>
          <w:tcPr>
            <w:tcW w:w="1060" w:type="dxa"/>
            <w:shd w:val="clear" w:color="auto" w:fill="auto"/>
            <w:noWrap/>
            <w:vAlign w:val="bottom"/>
            <w:hideMark/>
          </w:tcPr>
          <w:p w14:paraId="221F15D1" w14:textId="77777777" w:rsidR="00004B57" w:rsidRPr="00AB1E9D" w:rsidRDefault="00004B57" w:rsidP="002621AC">
            <w:pPr>
              <w:spacing w:after="0" w:line="240" w:lineRule="auto"/>
              <w:jc w:val="center"/>
              <w:rPr>
                <w:rFonts w:ascii="Times New Roman" w:eastAsia="Times New Roman" w:hAnsi="Times New Roman" w:cs="Times New Roman"/>
                <w:color w:val="000000"/>
                <w:sz w:val="24"/>
                <w:szCs w:val="24"/>
                <w:lang w:val="bg-BG" w:eastAsia="bg-BG"/>
              </w:rPr>
            </w:pPr>
            <w:r w:rsidRPr="00AB1E9D">
              <w:rPr>
                <w:rFonts w:ascii="Times New Roman" w:eastAsia="Times New Roman" w:hAnsi="Times New Roman" w:cs="Times New Roman"/>
                <w:color w:val="000000"/>
                <w:sz w:val="24"/>
                <w:szCs w:val="24"/>
                <w:lang w:val="bg-BG" w:eastAsia="bg-BG"/>
              </w:rPr>
              <w:t>40</w:t>
            </w:r>
          </w:p>
        </w:tc>
      </w:tr>
      <w:tr w:rsidR="00004B57" w:rsidRPr="001F7085" w14:paraId="39AFD95C" w14:textId="77777777" w:rsidTr="00004B57">
        <w:trPr>
          <w:trHeight w:val="217"/>
        </w:trPr>
        <w:tc>
          <w:tcPr>
            <w:tcW w:w="1034" w:type="dxa"/>
            <w:shd w:val="clear" w:color="auto" w:fill="auto"/>
            <w:vAlign w:val="bottom"/>
          </w:tcPr>
          <w:p w14:paraId="7F9B94C8" w14:textId="0EDB6204" w:rsidR="00004B57" w:rsidRPr="00732C39" w:rsidRDefault="00004B57" w:rsidP="002621AC">
            <w:pPr>
              <w:spacing w:after="0" w:line="240" w:lineRule="auto"/>
              <w:jc w:val="center"/>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IRR</w:t>
            </w:r>
          </w:p>
        </w:tc>
        <w:tc>
          <w:tcPr>
            <w:tcW w:w="1060" w:type="dxa"/>
            <w:shd w:val="clear" w:color="auto" w:fill="auto"/>
            <w:noWrap/>
            <w:vAlign w:val="bottom"/>
          </w:tcPr>
          <w:p w14:paraId="0EA7CB40" w14:textId="7DCF4852" w:rsidR="00004B57" w:rsidRPr="00004B57" w:rsidRDefault="00004B57" w:rsidP="00004B57">
            <w:pPr>
              <w:spacing w:after="0" w:line="240" w:lineRule="auto"/>
              <w:jc w:val="center"/>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13%</w:t>
            </w:r>
          </w:p>
        </w:tc>
        <w:tc>
          <w:tcPr>
            <w:tcW w:w="1060" w:type="dxa"/>
            <w:shd w:val="clear" w:color="auto" w:fill="auto"/>
            <w:noWrap/>
            <w:vAlign w:val="bottom"/>
          </w:tcPr>
          <w:p w14:paraId="16EC8C7D" w14:textId="22168816" w:rsidR="00004B57" w:rsidRPr="00004B57" w:rsidRDefault="00004B57" w:rsidP="00004B57">
            <w:pPr>
              <w:spacing w:after="0" w:line="240" w:lineRule="auto"/>
              <w:jc w:val="center"/>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15%</w:t>
            </w:r>
          </w:p>
        </w:tc>
      </w:tr>
    </w:tbl>
    <w:p w14:paraId="375F2761" w14:textId="67790DED" w:rsidR="00D452D2" w:rsidRDefault="00D452D2" w:rsidP="00DA7863">
      <w:pPr>
        <w:pStyle w:val="trt0xe"/>
        <w:shd w:val="clear" w:color="auto" w:fill="FFFFFF"/>
        <w:spacing w:before="0" w:beforeAutospacing="0" w:after="60" w:afterAutospacing="0"/>
        <w:rPr>
          <w:rFonts w:ascii="Arial" w:hAnsi="Arial" w:cs="Arial"/>
          <w:color w:val="222222"/>
          <w:lang w:val="en-GB"/>
        </w:rPr>
      </w:pPr>
    </w:p>
    <w:p w14:paraId="2A1822DA" w14:textId="1271A021" w:rsidR="00004B57" w:rsidRPr="00794EB8" w:rsidRDefault="00004B57" w:rsidP="00794EB8">
      <w:pPr>
        <w:pStyle w:val="trt0xe"/>
        <w:shd w:val="clear" w:color="auto" w:fill="FFFFFF"/>
        <w:spacing w:before="0" w:beforeAutospacing="0" w:after="60" w:afterAutospacing="0" w:line="360" w:lineRule="auto"/>
        <w:jc w:val="both"/>
        <w:rPr>
          <w:color w:val="222222"/>
          <w:lang w:val="en-GB"/>
        </w:rPr>
      </w:pPr>
      <w:r w:rsidRPr="00794EB8">
        <w:rPr>
          <w:color w:val="222222"/>
          <w:lang w:val="en-GB"/>
        </w:rPr>
        <w:t xml:space="preserve">After comparing the both project the right choice in this case would be Project B because IRR for it is higher with 2% than IRR of Project A. </w:t>
      </w:r>
    </w:p>
    <w:p w14:paraId="46BA9CF8" w14:textId="0BB65E68" w:rsidR="00B74584" w:rsidRPr="008C09A9" w:rsidRDefault="00004B57" w:rsidP="008C09A9">
      <w:pPr>
        <w:pStyle w:val="trt0xe"/>
        <w:shd w:val="clear" w:color="auto" w:fill="FFFFFF"/>
        <w:spacing w:before="0" w:beforeAutospacing="0" w:after="60" w:afterAutospacing="0" w:line="360" w:lineRule="auto"/>
        <w:jc w:val="both"/>
        <w:rPr>
          <w:color w:val="222222"/>
          <w:lang w:val="en-GB"/>
        </w:rPr>
      </w:pPr>
      <w:r w:rsidRPr="00794EB8">
        <w:rPr>
          <w:color w:val="222222"/>
          <w:lang w:val="en-GB"/>
        </w:rPr>
        <w:t xml:space="preserve">Internal rate of return calculates the profitability of potential investments and rely on the same formula as NPV does. The main result that this calculation of IRR achieves is to give an idea to the general manager which project would generate </w:t>
      </w:r>
      <w:r w:rsidR="00794EB8" w:rsidRPr="00794EB8">
        <w:rPr>
          <w:color w:val="222222"/>
          <w:lang w:val="en-GB"/>
        </w:rPr>
        <w:t xml:space="preserve">more return in the period under observation. For the general manager is important to choose this project which is with higher </w:t>
      </w:r>
      <w:r w:rsidR="00794EB8" w:rsidRPr="00794EB8">
        <w:rPr>
          <w:color w:val="222222"/>
          <w:lang w:val="en-GB"/>
        </w:rPr>
        <w:lastRenderedPageBreak/>
        <w:t xml:space="preserve">IRR and next step would be to reject the project with lower IRR because the second one wouldn’t add value to the bank. </w:t>
      </w:r>
    </w:p>
    <w:p w14:paraId="4B4B882B" w14:textId="2BB3C91E" w:rsidR="00074F5F" w:rsidRDefault="00074F5F" w:rsidP="00DA7863">
      <w:pPr>
        <w:pStyle w:val="trt0xe"/>
        <w:shd w:val="clear" w:color="auto" w:fill="FFFFFF"/>
        <w:spacing w:before="0" w:beforeAutospacing="0" w:after="60" w:afterAutospacing="0"/>
        <w:rPr>
          <w:rFonts w:ascii="Arial" w:hAnsi="Arial" w:cs="Arial"/>
          <w:color w:val="222222"/>
          <w:lang w:val="en-GB"/>
        </w:rPr>
      </w:pPr>
    </w:p>
    <w:p w14:paraId="2B37422A" w14:textId="230EABF7" w:rsidR="00074F5F" w:rsidRPr="00794EB8" w:rsidRDefault="00794EB8" w:rsidP="00DA7863">
      <w:pPr>
        <w:pStyle w:val="trt0xe"/>
        <w:shd w:val="clear" w:color="auto" w:fill="FFFFFF"/>
        <w:spacing w:before="0" w:beforeAutospacing="0" w:after="60" w:afterAutospacing="0"/>
        <w:rPr>
          <w:b/>
          <w:color w:val="222222"/>
          <w:lang w:val="en-GB"/>
        </w:rPr>
      </w:pPr>
      <w:r w:rsidRPr="00794EB8">
        <w:rPr>
          <w:b/>
          <w:color w:val="222222"/>
          <w:lang w:val="en-GB"/>
        </w:rPr>
        <w:t xml:space="preserve">Calculation of ARR Accounting rate of return </w:t>
      </w:r>
    </w:p>
    <w:p w14:paraId="04E7EE56" w14:textId="50AF1748" w:rsidR="00794EB8" w:rsidRDefault="00794EB8" w:rsidP="00DA7863">
      <w:pPr>
        <w:pStyle w:val="trt0xe"/>
        <w:shd w:val="clear" w:color="auto" w:fill="FFFFFF"/>
        <w:spacing w:before="0" w:beforeAutospacing="0" w:after="60" w:afterAutospacing="0"/>
        <w:rPr>
          <w:rFonts w:ascii="Arial" w:hAnsi="Arial" w:cs="Arial"/>
          <w:color w:val="222222"/>
          <w:lang w:val="en-GB"/>
        </w:rPr>
      </w:pPr>
    </w:p>
    <w:tbl>
      <w:tblPr>
        <w:tblW w:w="3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80"/>
        <w:gridCol w:w="1060"/>
        <w:gridCol w:w="1060"/>
      </w:tblGrid>
      <w:tr w:rsidR="00794EB8" w:rsidRPr="00AB1E9D" w14:paraId="5A24B528" w14:textId="77777777" w:rsidTr="00794EB8">
        <w:trPr>
          <w:trHeight w:val="300"/>
        </w:trPr>
        <w:tc>
          <w:tcPr>
            <w:tcW w:w="1380" w:type="dxa"/>
            <w:shd w:val="clear" w:color="auto" w:fill="auto"/>
            <w:noWrap/>
            <w:vAlign w:val="bottom"/>
            <w:hideMark/>
          </w:tcPr>
          <w:p w14:paraId="3DB9B3ED" w14:textId="77777777" w:rsidR="00794EB8" w:rsidRPr="00AB1E9D" w:rsidRDefault="00794EB8" w:rsidP="004D453D">
            <w:pPr>
              <w:spacing w:after="0" w:line="240" w:lineRule="auto"/>
              <w:rPr>
                <w:rFonts w:ascii="Times New Roman" w:eastAsia="Times New Roman" w:hAnsi="Times New Roman" w:cs="Times New Roman"/>
                <w:sz w:val="24"/>
                <w:szCs w:val="24"/>
                <w:lang w:val="bg-BG" w:eastAsia="bg-BG"/>
              </w:rPr>
            </w:pPr>
          </w:p>
        </w:tc>
        <w:tc>
          <w:tcPr>
            <w:tcW w:w="1060" w:type="dxa"/>
            <w:shd w:val="clear" w:color="auto" w:fill="auto"/>
            <w:noWrap/>
            <w:vAlign w:val="bottom"/>
            <w:hideMark/>
          </w:tcPr>
          <w:p w14:paraId="183867C9" w14:textId="77777777" w:rsidR="00794EB8" w:rsidRPr="00AB1E9D" w:rsidRDefault="00794EB8" w:rsidP="004D453D">
            <w:pPr>
              <w:spacing w:after="0" w:line="240" w:lineRule="auto"/>
              <w:rPr>
                <w:rFonts w:ascii="Times New Roman" w:eastAsia="Times New Roman" w:hAnsi="Times New Roman" w:cs="Times New Roman"/>
                <w:color w:val="000000"/>
                <w:sz w:val="24"/>
                <w:szCs w:val="24"/>
                <w:lang w:val="bg-BG" w:eastAsia="bg-BG"/>
              </w:rPr>
            </w:pPr>
            <w:r w:rsidRPr="00AB1E9D">
              <w:rPr>
                <w:rFonts w:ascii="Times New Roman" w:eastAsia="Times New Roman" w:hAnsi="Times New Roman" w:cs="Times New Roman"/>
                <w:color w:val="000000"/>
                <w:sz w:val="24"/>
                <w:szCs w:val="24"/>
                <w:lang w:val="bg-BG" w:eastAsia="bg-BG"/>
              </w:rPr>
              <w:t>Cashflow</w:t>
            </w:r>
          </w:p>
        </w:tc>
        <w:tc>
          <w:tcPr>
            <w:tcW w:w="1060" w:type="dxa"/>
            <w:shd w:val="clear" w:color="auto" w:fill="auto"/>
            <w:noWrap/>
            <w:vAlign w:val="bottom"/>
            <w:hideMark/>
          </w:tcPr>
          <w:p w14:paraId="46F257F2" w14:textId="77777777" w:rsidR="00794EB8" w:rsidRPr="00AB1E9D" w:rsidRDefault="00794EB8" w:rsidP="004D453D">
            <w:pPr>
              <w:spacing w:after="0" w:line="240" w:lineRule="auto"/>
              <w:rPr>
                <w:rFonts w:ascii="Times New Roman" w:eastAsia="Times New Roman" w:hAnsi="Times New Roman" w:cs="Times New Roman"/>
                <w:color w:val="000000"/>
                <w:sz w:val="24"/>
                <w:szCs w:val="24"/>
                <w:lang w:val="bg-BG" w:eastAsia="bg-BG"/>
              </w:rPr>
            </w:pPr>
            <w:r w:rsidRPr="00AB1E9D">
              <w:rPr>
                <w:rFonts w:ascii="Times New Roman" w:eastAsia="Times New Roman" w:hAnsi="Times New Roman" w:cs="Times New Roman"/>
                <w:color w:val="000000"/>
                <w:sz w:val="24"/>
                <w:szCs w:val="24"/>
                <w:lang w:val="bg-BG" w:eastAsia="bg-BG"/>
              </w:rPr>
              <w:t>Cashflow</w:t>
            </w:r>
          </w:p>
        </w:tc>
      </w:tr>
      <w:tr w:rsidR="00794EB8" w:rsidRPr="00AB1E9D" w14:paraId="511C698D" w14:textId="77777777" w:rsidTr="00794EB8">
        <w:trPr>
          <w:trHeight w:val="315"/>
        </w:trPr>
        <w:tc>
          <w:tcPr>
            <w:tcW w:w="1380" w:type="dxa"/>
            <w:shd w:val="clear" w:color="auto" w:fill="auto"/>
            <w:vAlign w:val="center"/>
            <w:hideMark/>
          </w:tcPr>
          <w:p w14:paraId="4D469BFE" w14:textId="77777777" w:rsidR="00794EB8" w:rsidRPr="00AB1E9D" w:rsidRDefault="00794EB8" w:rsidP="004D453D">
            <w:pPr>
              <w:spacing w:after="0" w:line="240" w:lineRule="auto"/>
              <w:jc w:val="both"/>
              <w:rPr>
                <w:rFonts w:ascii="Times New Roman" w:eastAsia="Times New Roman" w:hAnsi="Times New Roman" w:cs="Times New Roman"/>
                <w:color w:val="444444"/>
                <w:sz w:val="24"/>
                <w:szCs w:val="24"/>
                <w:lang w:val="bg-BG" w:eastAsia="bg-BG"/>
              </w:rPr>
            </w:pPr>
            <w:r w:rsidRPr="00AB1E9D">
              <w:rPr>
                <w:rFonts w:ascii="Times New Roman" w:eastAsia="Times New Roman" w:hAnsi="Times New Roman" w:cs="Times New Roman"/>
                <w:color w:val="444444"/>
                <w:sz w:val="24"/>
                <w:szCs w:val="24"/>
                <w:lang w:val="bg-BG" w:eastAsia="bg-BG"/>
              </w:rPr>
              <w:t>year</w:t>
            </w:r>
          </w:p>
        </w:tc>
        <w:tc>
          <w:tcPr>
            <w:tcW w:w="1060" w:type="dxa"/>
            <w:shd w:val="clear" w:color="auto" w:fill="auto"/>
            <w:vAlign w:val="center"/>
            <w:hideMark/>
          </w:tcPr>
          <w:p w14:paraId="28DB3EA9" w14:textId="77777777" w:rsidR="00794EB8" w:rsidRPr="00AB1E9D" w:rsidRDefault="00794EB8" w:rsidP="004D453D">
            <w:pPr>
              <w:spacing w:after="0" w:line="240" w:lineRule="auto"/>
              <w:jc w:val="both"/>
              <w:rPr>
                <w:rFonts w:ascii="Times New Roman" w:eastAsia="Times New Roman" w:hAnsi="Times New Roman" w:cs="Times New Roman"/>
                <w:color w:val="444444"/>
                <w:sz w:val="24"/>
                <w:szCs w:val="24"/>
                <w:lang w:val="bg-BG" w:eastAsia="bg-BG"/>
              </w:rPr>
            </w:pPr>
            <w:r w:rsidRPr="00AB1E9D">
              <w:rPr>
                <w:rFonts w:ascii="Times New Roman" w:eastAsia="Times New Roman" w:hAnsi="Times New Roman" w:cs="Times New Roman"/>
                <w:color w:val="444444"/>
                <w:sz w:val="24"/>
                <w:szCs w:val="24"/>
                <w:lang w:val="bg-BG" w:eastAsia="bg-BG"/>
              </w:rPr>
              <w:t>Project A</w:t>
            </w:r>
          </w:p>
        </w:tc>
        <w:tc>
          <w:tcPr>
            <w:tcW w:w="1060" w:type="dxa"/>
            <w:shd w:val="clear" w:color="auto" w:fill="auto"/>
            <w:noWrap/>
            <w:vAlign w:val="bottom"/>
            <w:hideMark/>
          </w:tcPr>
          <w:p w14:paraId="7DFF95A2" w14:textId="77777777" w:rsidR="00794EB8" w:rsidRPr="00AB1E9D" w:rsidRDefault="00794EB8" w:rsidP="004D453D">
            <w:pPr>
              <w:spacing w:after="0" w:line="240" w:lineRule="auto"/>
              <w:rPr>
                <w:rFonts w:ascii="Times New Roman" w:eastAsia="Times New Roman" w:hAnsi="Times New Roman" w:cs="Times New Roman"/>
                <w:color w:val="000000"/>
                <w:sz w:val="24"/>
                <w:szCs w:val="24"/>
                <w:lang w:val="bg-BG" w:eastAsia="bg-BG"/>
              </w:rPr>
            </w:pPr>
            <w:r w:rsidRPr="00AB1E9D">
              <w:rPr>
                <w:rFonts w:ascii="Times New Roman" w:eastAsia="Times New Roman" w:hAnsi="Times New Roman" w:cs="Times New Roman"/>
                <w:color w:val="000000"/>
                <w:sz w:val="24"/>
                <w:szCs w:val="24"/>
                <w:lang w:val="bg-BG" w:eastAsia="bg-BG"/>
              </w:rPr>
              <w:t>Project B</w:t>
            </w:r>
          </w:p>
        </w:tc>
      </w:tr>
      <w:tr w:rsidR="00794EB8" w:rsidRPr="00AB1E9D" w14:paraId="270007B6" w14:textId="77777777" w:rsidTr="00794EB8">
        <w:trPr>
          <w:trHeight w:val="300"/>
        </w:trPr>
        <w:tc>
          <w:tcPr>
            <w:tcW w:w="1380" w:type="dxa"/>
            <w:shd w:val="clear" w:color="auto" w:fill="auto"/>
            <w:noWrap/>
            <w:vAlign w:val="bottom"/>
            <w:hideMark/>
          </w:tcPr>
          <w:p w14:paraId="4A0A303F" w14:textId="77777777" w:rsidR="00794EB8" w:rsidRPr="00AB1E9D" w:rsidRDefault="00794EB8" w:rsidP="002621AC">
            <w:pPr>
              <w:spacing w:after="0" w:line="240" w:lineRule="auto"/>
              <w:jc w:val="center"/>
              <w:rPr>
                <w:rFonts w:ascii="Times New Roman" w:eastAsia="Times New Roman" w:hAnsi="Times New Roman" w:cs="Times New Roman"/>
                <w:color w:val="000000"/>
                <w:sz w:val="24"/>
                <w:szCs w:val="24"/>
                <w:lang w:val="bg-BG" w:eastAsia="bg-BG"/>
              </w:rPr>
            </w:pPr>
            <w:r w:rsidRPr="00AB1E9D">
              <w:rPr>
                <w:rFonts w:ascii="Times New Roman" w:eastAsia="Times New Roman" w:hAnsi="Times New Roman" w:cs="Times New Roman"/>
                <w:color w:val="000000"/>
                <w:sz w:val="24"/>
                <w:szCs w:val="24"/>
                <w:lang w:val="bg-BG" w:eastAsia="bg-BG"/>
              </w:rPr>
              <w:t>0</w:t>
            </w:r>
          </w:p>
        </w:tc>
        <w:tc>
          <w:tcPr>
            <w:tcW w:w="1060" w:type="dxa"/>
            <w:shd w:val="clear" w:color="auto" w:fill="auto"/>
            <w:noWrap/>
            <w:vAlign w:val="bottom"/>
            <w:hideMark/>
          </w:tcPr>
          <w:p w14:paraId="03E9BB8E" w14:textId="77777777" w:rsidR="00794EB8" w:rsidRPr="00AB1E9D" w:rsidRDefault="00794EB8" w:rsidP="002621AC">
            <w:pPr>
              <w:spacing w:after="0" w:line="240" w:lineRule="auto"/>
              <w:jc w:val="center"/>
              <w:rPr>
                <w:rFonts w:ascii="Times New Roman" w:eastAsia="Times New Roman" w:hAnsi="Times New Roman" w:cs="Times New Roman"/>
                <w:color w:val="000000"/>
                <w:sz w:val="24"/>
                <w:szCs w:val="24"/>
                <w:lang w:val="bg-BG" w:eastAsia="bg-BG"/>
              </w:rPr>
            </w:pPr>
            <w:r w:rsidRPr="00AB1E9D">
              <w:rPr>
                <w:rFonts w:ascii="Times New Roman" w:eastAsia="Times New Roman" w:hAnsi="Times New Roman" w:cs="Times New Roman"/>
                <w:color w:val="000000"/>
                <w:sz w:val="24"/>
                <w:szCs w:val="24"/>
                <w:lang w:val="bg-BG" w:eastAsia="bg-BG"/>
              </w:rPr>
              <w:t>-85</w:t>
            </w:r>
          </w:p>
        </w:tc>
        <w:tc>
          <w:tcPr>
            <w:tcW w:w="1060" w:type="dxa"/>
            <w:shd w:val="clear" w:color="auto" w:fill="auto"/>
            <w:noWrap/>
            <w:vAlign w:val="bottom"/>
            <w:hideMark/>
          </w:tcPr>
          <w:p w14:paraId="38CCE1D2" w14:textId="77777777" w:rsidR="00794EB8" w:rsidRPr="00AB1E9D" w:rsidRDefault="00794EB8" w:rsidP="004D453D">
            <w:pPr>
              <w:spacing w:after="0" w:line="240" w:lineRule="auto"/>
              <w:jc w:val="center"/>
              <w:rPr>
                <w:rFonts w:ascii="Times New Roman" w:eastAsia="Times New Roman" w:hAnsi="Times New Roman" w:cs="Times New Roman"/>
                <w:color w:val="000000"/>
                <w:sz w:val="24"/>
                <w:szCs w:val="24"/>
                <w:lang w:val="bg-BG" w:eastAsia="bg-BG"/>
              </w:rPr>
            </w:pPr>
            <w:r w:rsidRPr="00AB1E9D">
              <w:rPr>
                <w:rFonts w:ascii="Times New Roman" w:eastAsia="Times New Roman" w:hAnsi="Times New Roman" w:cs="Times New Roman"/>
                <w:color w:val="000000"/>
                <w:sz w:val="24"/>
                <w:szCs w:val="24"/>
                <w:lang w:val="bg-BG" w:eastAsia="bg-BG"/>
              </w:rPr>
              <w:t>-90</w:t>
            </w:r>
          </w:p>
        </w:tc>
      </w:tr>
      <w:tr w:rsidR="00794EB8" w:rsidRPr="00AB1E9D" w14:paraId="79E3A61B" w14:textId="77777777" w:rsidTr="00794EB8">
        <w:trPr>
          <w:trHeight w:val="300"/>
        </w:trPr>
        <w:tc>
          <w:tcPr>
            <w:tcW w:w="1380" w:type="dxa"/>
            <w:shd w:val="clear" w:color="auto" w:fill="auto"/>
            <w:noWrap/>
            <w:vAlign w:val="bottom"/>
            <w:hideMark/>
          </w:tcPr>
          <w:p w14:paraId="4734A377" w14:textId="77777777" w:rsidR="00794EB8" w:rsidRPr="00AB1E9D" w:rsidRDefault="00794EB8" w:rsidP="002621AC">
            <w:pPr>
              <w:spacing w:after="0" w:line="240" w:lineRule="auto"/>
              <w:jc w:val="center"/>
              <w:rPr>
                <w:rFonts w:ascii="Times New Roman" w:eastAsia="Times New Roman" w:hAnsi="Times New Roman" w:cs="Times New Roman"/>
                <w:color w:val="000000"/>
                <w:sz w:val="24"/>
                <w:szCs w:val="24"/>
                <w:lang w:val="bg-BG" w:eastAsia="bg-BG"/>
              </w:rPr>
            </w:pPr>
            <w:r w:rsidRPr="00AB1E9D">
              <w:rPr>
                <w:rFonts w:ascii="Times New Roman" w:eastAsia="Times New Roman" w:hAnsi="Times New Roman" w:cs="Times New Roman"/>
                <w:color w:val="000000"/>
                <w:sz w:val="24"/>
                <w:szCs w:val="24"/>
                <w:lang w:val="bg-BG" w:eastAsia="bg-BG"/>
              </w:rPr>
              <w:t>1</w:t>
            </w:r>
          </w:p>
        </w:tc>
        <w:tc>
          <w:tcPr>
            <w:tcW w:w="1060" w:type="dxa"/>
            <w:shd w:val="clear" w:color="auto" w:fill="auto"/>
            <w:noWrap/>
            <w:vAlign w:val="bottom"/>
            <w:hideMark/>
          </w:tcPr>
          <w:p w14:paraId="496FD79C" w14:textId="77777777" w:rsidR="00794EB8" w:rsidRPr="00AB1E9D" w:rsidRDefault="00794EB8" w:rsidP="002621AC">
            <w:pPr>
              <w:spacing w:after="0" w:line="240" w:lineRule="auto"/>
              <w:jc w:val="center"/>
              <w:rPr>
                <w:rFonts w:ascii="Times New Roman" w:eastAsia="Times New Roman" w:hAnsi="Times New Roman" w:cs="Times New Roman"/>
                <w:color w:val="000000"/>
                <w:sz w:val="24"/>
                <w:szCs w:val="24"/>
                <w:lang w:val="bg-BG" w:eastAsia="bg-BG"/>
              </w:rPr>
            </w:pPr>
            <w:r w:rsidRPr="00AB1E9D">
              <w:rPr>
                <w:rFonts w:ascii="Times New Roman" w:eastAsia="Times New Roman" w:hAnsi="Times New Roman" w:cs="Times New Roman"/>
                <w:color w:val="000000"/>
                <w:sz w:val="24"/>
                <w:szCs w:val="24"/>
                <w:lang w:val="bg-BG" w:eastAsia="bg-BG"/>
              </w:rPr>
              <w:t>10</w:t>
            </w:r>
          </w:p>
        </w:tc>
        <w:tc>
          <w:tcPr>
            <w:tcW w:w="1060" w:type="dxa"/>
            <w:shd w:val="clear" w:color="auto" w:fill="auto"/>
            <w:noWrap/>
            <w:vAlign w:val="bottom"/>
            <w:hideMark/>
          </w:tcPr>
          <w:p w14:paraId="62AF4B2B" w14:textId="77777777" w:rsidR="00794EB8" w:rsidRPr="00AB1E9D" w:rsidRDefault="00794EB8" w:rsidP="004D453D">
            <w:pPr>
              <w:spacing w:after="0" w:line="240" w:lineRule="auto"/>
              <w:jc w:val="center"/>
              <w:rPr>
                <w:rFonts w:ascii="Times New Roman" w:eastAsia="Times New Roman" w:hAnsi="Times New Roman" w:cs="Times New Roman"/>
                <w:color w:val="000000"/>
                <w:sz w:val="24"/>
                <w:szCs w:val="24"/>
                <w:lang w:val="bg-BG" w:eastAsia="bg-BG"/>
              </w:rPr>
            </w:pPr>
            <w:r w:rsidRPr="00AB1E9D">
              <w:rPr>
                <w:rFonts w:ascii="Times New Roman" w:eastAsia="Times New Roman" w:hAnsi="Times New Roman" w:cs="Times New Roman"/>
                <w:color w:val="000000"/>
                <w:sz w:val="24"/>
                <w:szCs w:val="24"/>
                <w:lang w:val="bg-BG" w:eastAsia="bg-BG"/>
              </w:rPr>
              <w:t>25</w:t>
            </w:r>
          </w:p>
        </w:tc>
      </w:tr>
      <w:tr w:rsidR="00794EB8" w:rsidRPr="00AB1E9D" w14:paraId="45AAAC15" w14:textId="77777777" w:rsidTr="00794EB8">
        <w:trPr>
          <w:trHeight w:val="300"/>
        </w:trPr>
        <w:tc>
          <w:tcPr>
            <w:tcW w:w="1380" w:type="dxa"/>
            <w:shd w:val="clear" w:color="auto" w:fill="auto"/>
            <w:noWrap/>
            <w:vAlign w:val="bottom"/>
            <w:hideMark/>
          </w:tcPr>
          <w:p w14:paraId="2D6852D2" w14:textId="77777777" w:rsidR="00794EB8" w:rsidRPr="00AB1E9D" w:rsidRDefault="00794EB8" w:rsidP="002621AC">
            <w:pPr>
              <w:spacing w:after="0" w:line="240" w:lineRule="auto"/>
              <w:jc w:val="center"/>
              <w:rPr>
                <w:rFonts w:ascii="Times New Roman" w:eastAsia="Times New Roman" w:hAnsi="Times New Roman" w:cs="Times New Roman"/>
                <w:color w:val="000000"/>
                <w:sz w:val="24"/>
                <w:szCs w:val="24"/>
                <w:lang w:val="bg-BG" w:eastAsia="bg-BG"/>
              </w:rPr>
            </w:pPr>
            <w:r w:rsidRPr="00AB1E9D">
              <w:rPr>
                <w:rFonts w:ascii="Times New Roman" w:eastAsia="Times New Roman" w:hAnsi="Times New Roman" w:cs="Times New Roman"/>
                <w:color w:val="000000"/>
                <w:sz w:val="24"/>
                <w:szCs w:val="24"/>
                <w:lang w:val="bg-BG" w:eastAsia="bg-BG"/>
              </w:rPr>
              <w:t>2</w:t>
            </w:r>
          </w:p>
        </w:tc>
        <w:tc>
          <w:tcPr>
            <w:tcW w:w="1060" w:type="dxa"/>
            <w:shd w:val="clear" w:color="auto" w:fill="auto"/>
            <w:noWrap/>
            <w:vAlign w:val="bottom"/>
            <w:hideMark/>
          </w:tcPr>
          <w:p w14:paraId="163E0341" w14:textId="77777777" w:rsidR="00794EB8" w:rsidRPr="00AB1E9D" w:rsidRDefault="00794EB8" w:rsidP="002621AC">
            <w:pPr>
              <w:spacing w:after="0" w:line="240" w:lineRule="auto"/>
              <w:jc w:val="center"/>
              <w:rPr>
                <w:rFonts w:ascii="Times New Roman" w:eastAsia="Times New Roman" w:hAnsi="Times New Roman" w:cs="Times New Roman"/>
                <w:color w:val="000000"/>
                <w:sz w:val="24"/>
                <w:szCs w:val="24"/>
                <w:lang w:val="bg-BG" w:eastAsia="bg-BG"/>
              </w:rPr>
            </w:pPr>
            <w:r w:rsidRPr="00AB1E9D">
              <w:rPr>
                <w:rFonts w:ascii="Times New Roman" w:eastAsia="Times New Roman" w:hAnsi="Times New Roman" w:cs="Times New Roman"/>
                <w:color w:val="000000"/>
                <w:sz w:val="24"/>
                <w:szCs w:val="24"/>
                <w:lang w:val="bg-BG" w:eastAsia="bg-BG"/>
              </w:rPr>
              <w:t>20</w:t>
            </w:r>
          </w:p>
        </w:tc>
        <w:tc>
          <w:tcPr>
            <w:tcW w:w="1060" w:type="dxa"/>
            <w:shd w:val="clear" w:color="auto" w:fill="auto"/>
            <w:noWrap/>
            <w:vAlign w:val="bottom"/>
            <w:hideMark/>
          </w:tcPr>
          <w:p w14:paraId="640F9A98" w14:textId="77777777" w:rsidR="00794EB8" w:rsidRPr="00AB1E9D" w:rsidRDefault="00794EB8" w:rsidP="004D453D">
            <w:pPr>
              <w:spacing w:after="0" w:line="240" w:lineRule="auto"/>
              <w:jc w:val="center"/>
              <w:rPr>
                <w:rFonts w:ascii="Times New Roman" w:eastAsia="Times New Roman" w:hAnsi="Times New Roman" w:cs="Times New Roman"/>
                <w:color w:val="000000"/>
                <w:sz w:val="24"/>
                <w:szCs w:val="24"/>
                <w:lang w:val="bg-BG" w:eastAsia="bg-BG"/>
              </w:rPr>
            </w:pPr>
            <w:r w:rsidRPr="00AB1E9D">
              <w:rPr>
                <w:rFonts w:ascii="Times New Roman" w:eastAsia="Times New Roman" w:hAnsi="Times New Roman" w:cs="Times New Roman"/>
                <w:color w:val="000000"/>
                <w:sz w:val="24"/>
                <w:szCs w:val="24"/>
                <w:lang w:val="bg-BG" w:eastAsia="bg-BG"/>
              </w:rPr>
              <w:t>30</w:t>
            </w:r>
          </w:p>
        </w:tc>
      </w:tr>
      <w:tr w:rsidR="00794EB8" w:rsidRPr="00AB1E9D" w14:paraId="18FA6431" w14:textId="77777777" w:rsidTr="00794EB8">
        <w:trPr>
          <w:trHeight w:val="300"/>
        </w:trPr>
        <w:tc>
          <w:tcPr>
            <w:tcW w:w="1380" w:type="dxa"/>
            <w:shd w:val="clear" w:color="auto" w:fill="auto"/>
            <w:noWrap/>
            <w:vAlign w:val="bottom"/>
            <w:hideMark/>
          </w:tcPr>
          <w:p w14:paraId="3F988CED" w14:textId="77777777" w:rsidR="00794EB8" w:rsidRPr="00AB1E9D" w:rsidRDefault="00794EB8" w:rsidP="002621AC">
            <w:pPr>
              <w:spacing w:after="0" w:line="240" w:lineRule="auto"/>
              <w:jc w:val="center"/>
              <w:rPr>
                <w:rFonts w:ascii="Times New Roman" w:eastAsia="Times New Roman" w:hAnsi="Times New Roman" w:cs="Times New Roman"/>
                <w:color w:val="000000"/>
                <w:sz w:val="24"/>
                <w:szCs w:val="24"/>
                <w:lang w:val="bg-BG" w:eastAsia="bg-BG"/>
              </w:rPr>
            </w:pPr>
            <w:r w:rsidRPr="00AB1E9D">
              <w:rPr>
                <w:rFonts w:ascii="Times New Roman" w:eastAsia="Times New Roman" w:hAnsi="Times New Roman" w:cs="Times New Roman"/>
                <w:color w:val="000000"/>
                <w:sz w:val="24"/>
                <w:szCs w:val="24"/>
                <w:lang w:val="bg-BG" w:eastAsia="bg-BG"/>
              </w:rPr>
              <w:t>3</w:t>
            </w:r>
          </w:p>
        </w:tc>
        <w:tc>
          <w:tcPr>
            <w:tcW w:w="1060" w:type="dxa"/>
            <w:shd w:val="clear" w:color="auto" w:fill="auto"/>
            <w:noWrap/>
            <w:vAlign w:val="bottom"/>
            <w:hideMark/>
          </w:tcPr>
          <w:p w14:paraId="5A633E22" w14:textId="77777777" w:rsidR="00794EB8" w:rsidRPr="00AB1E9D" w:rsidRDefault="00794EB8" w:rsidP="002621AC">
            <w:pPr>
              <w:spacing w:after="0" w:line="240" w:lineRule="auto"/>
              <w:jc w:val="center"/>
              <w:rPr>
                <w:rFonts w:ascii="Times New Roman" w:eastAsia="Times New Roman" w:hAnsi="Times New Roman" w:cs="Times New Roman"/>
                <w:color w:val="000000"/>
                <w:sz w:val="24"/>
                <w:szCs w:val="24"/>
                <w:lang w:val="bg-BG" w:eastAsia="bg-BG"/>
              </w:rPr>
            </w:pPr>
            <w:r w:rsidRPr="00AB1E9D">
              <w:rPr>
                <w:rFonts w:ascii="Times New Roman" w:eastAsia="Times New Roman" w:hAnsi="Times New Roman" w:cs="Times New Roman"/>
                <w:color w:val="000000"/>
                <w:sz w:val="24"/>
                <w:szCs w:val="24"/>
                <w:lang w:val="bg-BG" w:eastAsia="bg-BG"/>
              </w:rPr>
              <w:t>40</w:t>
            </w:r>
          </w:p>
        </w:tc>
        <w:tc>
          <w:tcPr>
            <w:tcW w:w="1060" w:type="dxa"/>
            <w:shd w:val="clear" w:color="auto" w:fill="auto"/>
            <w:noWrap/>
            <w:vAlign w:val="bottom"/>
            <w:hideMark/>
          </w:tcPr>
          <w:p w14:paraId="2C53769E" w14:textId="77777777" w:rsidR="00794EB8" w:rsidRPr="00AB1E9D" w:rsidRDefault="00794EB8" w:rsidP="004D453D">
            <w:pPr>
              <w:spacing w:after="0" w:line="240" w:lineRule="auto"/>
              <w:jc w:val="center"/>
              <w:rPr>
                <w:rFonts w:ascii="Times New Roman" w:eastAsia="Times New Roman" w:hAnsi="Times New Roman" w:cs="Times New Roman"/>
                <w:color w:val="000000"/>
                <w:sz w:val="24"/>
                <w:szCs w:val="24"/>
                <w:lang w:val="bg-BG" w:eastAsia="bg-BG"/>
              </w:rPr>
            </w:pPr>
            <w:r w:rsidRPr="00AB1E9D">
              <w:rPr>
                <w:rFonts w:ascii="Times New Roman" w:eastAsia="Times New Roman" w:hAnsi="Times New Roman" w:cs="Times New Roman"/>
                <w:color w:val="000000"/>
                <w:sz w:val="24"/>
                <w:szCs w:val="24"/>
                <w:lang w:val="bg-BG" w:eastAsia="bg-BG"/>
              </w:rPr>
              <w:t>35</w:t>
            </w:r>
          </w:p>
        </w:tc>
      </w:tr>
      <w:tr w:rsidR="00794EB8" w:rsidRPr="00AB1E9D" w14:paraId="64D0B955" w14:textId="77777777" w:rsidTr="00794EB8">
        <w:trPr>
          <w:trHeight w:val="300"/>
        </w:trPr>
        <w:tc>
          <w:tcPr>
            <w:tcW w:w="1380" w:type="dxa"/>
            <w:shd w:val="clear" w:color="auto" w:fill="auto"/>
            <w:noWrap/>
            <w:vAlign w:val="bottom"/>
            <w:hideMark/>
          </w:tcPr>
          <w:p w14:paraId="58E268A4" w14:textId="77777777" w:rsidR="00794EB8" w:rsidRPr="00AB1E9D" w:rsidRDefault="00794EB8" w:rsidP="002621AC">
            <w:pPr>
              <w:spacing w:after="0" w:line="240" w:lineRule="auto"/>
              <w:jc w:val="center"/>
              <w:rPr>
                <w:rFonts w:ascii="Times New Roman" w:eastAsia="Times New Roman" w:hAnsi="Times New Roman" w:cs="Times New Roman"/>
                <w:color w:val="000000"/>
                <w:sz w:val="24"/>
                <w:szCs w:val="24"/>
                <w:lang w:val="bg-BG" w:eastAsia="bg-BG"/>
              </w:rPr>
            </w:pPr>
            <w:r w:rsidRPr="00AB1E9D">
              <w:rPr>
                <w:rFonts w:ascii="Times New Roman" w:eastAsia="Times New Roman" w:hAnsi="Times New Roman" w:cs="Times New Roman"/>
                <w:color w:val="000000"/>
                <w:sz w:val="24"/>
                <w:szCs w:val="24"/>
                <w:lang w:val="bg-BG" w:eastAsia="bg-BG"/>
              </w:rPr>
              <w:t>4</w:t>
            </w:r>
          </w:p>
        </w:tc>
        <w:tc>
          <w:tcPr>
            <w:tcW w:w="1060" w:type="dxa"/>
            <w:shd w:val="clear" w:color="auto" w:fill="auto"/>
            <w:noWrap/>
            <w:vAlign w:val="bottom"/>
            <w:hideMark/>
          </w:tcPr>
          <w:p w14:paraId="00D5484E" w14:textId="77777777" w:rsidR="00794EB8" w:rsidRPr="00AB1E9D" w:rsidRDefault="00794EB8" w:rsidP="002621AC">
            <w:pPr>
              <w:spacing w:after="0" w:line="240" w:lineRule="auto"/>
              <w:jc w:val="center"/>
              <w:rPr>
                <w:rFonts w:ascii="Times New Roman" w:eastAsia="Times New Roman" w:hAnsi="Times New Roman" w:cs="Times New Roman"/>
                <w:color w:val="000000"/>
                <w:sz w:val="24"/>
                <w:szCs w:val="24"/>
                <w:lang w:val="bg-BG" w:eastAsia="bg-BG"/>
              </w:rPr>
            </w:pPr>
            <w:r w:rsidRPr="00AB1E9D">
              <w:rPr>
                <w:rFonts w:ascii="Times New Roman" w:eastAsia="Times New Roman" w:hAnsi="Times New Roman" w:cs="Times New Roman"/>
                <w:color w:val="000000"/>
                <w:sz w:val="24"/>
                <w:szCs w:val="24"/>
                <w:lang w:val="bg-BG" w:eastAsia="bg-BG"/>
              </w:rPr>
              <w:t>55</w:t>
            </w:r>
          </w:p>
        </w:tc>
        <w:tc>
          <w:tcPr>
            <w:tcW w:w="1060" w:type="dxa"/>
            <w:shd w:val="clear" w:color="auto" w:fill="auto"/>
            <w:noWrap/>
            <w:vAlign w:val="bottom"/>
            <w:hideMark/>
          </w:tcPr>
          <w:p w14:paraId="11437AF5" w14:textId="77777777" w:rsidR="00794EB8" w:rsidRPr="00AB1E9D" w:rsidRDefault="00794EB8" w:rsidP="004D453D">
            <w:pPr>
              <w:spacing w:after="0" w:line="240" w:lineRule="auto"/>
              <w:jc w:val="center"/>
              <w:rPr>
                <w:rFonts w:ascii="Times New Roman" w:eastAsia="Times New Roman" w:hAnsi="Times New Roman" w:cs="Times New Roman"/>
                <w:color w:val="000000"/>
                <w:sz w:val="24"/>
                <w:szCs w:val="24"/>
                <w:lang w:val="bg-BG" w:eastAsia="bg-BG"/>
              </w:rPr>
            </w:pPr>
            <w:r w:rsidRPr="00AB1E9D">
              <w:rPr>
                <w:rFonts w:ascii="Times New Roman" w:eastAsia="Times New Roman" w:hAnsi="Times New Roman" w:cs="Times New Roman"/>
                <w:color w:val="000000"/>
                <w:sz w:val="24"/>
                <w:szCs w:val="24"/>
                <w:lang w:val="bg-BG" w:eastAsia="bg-BG"/>
              </w:rPr>
              <w:t>40</w:t>
            </w:r>
          </w:p>
        </w:tc>
      </w:tr>
      <w:tr w:rsidR="00794EB8" w:rsidRPr="00004B57" w14:paraId="2C2F38CC" w14:textId="77777777" w:rsidTr="00794EB8">
        <w:trPr>
          <w:trHeight w:val="217"/>
        </w:trPr>
        <w:tc>
          <w:tcPr>
            <w:tcW w:w="1380" w:type="dxa"/>
            <w:shd w:val="clear" w:color="auto" w:fill="auto"/>
            <w:vAlign w:val="bottom"/>
          </w:tcPr>
          <w:p w14:paraId="3662DD4A" w14:textId="0574D01D" w:rsidR="00794EB8" w:rsidRPr="00732C39" w:rsidRDefault="00794EB8" w:rsidP="002621AC">
            <w:pPr>
              <w:spacing w:after="0" w:line="240" w:lineRule="auto"/>
              <w:jc w:val="center"/>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Average cash flow</w:t>
            </w:r>
          </w:p>
        </w:tc>
        <w:tc>
          <w:tcPr>
            <w:tcW w:w="1060" w:type="dxa"/>
            <w:shd w:val="clear" w:color="auto" w:fill="auto"/>
            <w:noWrap/>
            <w:vAlign w:val="bottom"/>
          </w:tcPr>
          <w:p w14:paraId="09D03528" w14:textId="167A5C56" w:rsidR="00794EB8" w:rsidRPr="00004B57" w:rsidRDefault="00794EB8" w:rsidP="00794EB8">
            <w:pPr>
              <w:spacing w:after="0" w:line="240" w:lineRule="auto"/>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31.25</w:t>
            </w:r>
          </w:p>
        </w:tc>
        <w:tc>
          <w:tcPr>
            <w:tcW w:w="1060" w:type="dxa"/>
            <w:shd w:val="clear" w:color="auto" w:fill="auto"/>
            <w:noWrap/>
            <w:vAlign w:val="bottom"/>
          </w:tcPr>
          <w:p w14:paraId="1393E7C5" w14:textId="4D894E99" w:rsidR="00794EB8" w:rsidRPr="00004B57" w:rsidRDefault="00794EB8" w:rsidP="004D453D">
            <w:pPr>
              <w:spacing w:after="0" w:line="240" w:lineRule="auto"/>
              <w:jc w:val="center"/>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32.5</w:t>
            </w:r>
          </w:p>
        </w:tc>
      </w:tr>
      <w:tr w:rsidR="00794EB8" w:rsidRPr="00004B57" w14:paraId="58F82905" w14:textId="77777777" w:rsidTr="00794EB8">
        <w:trPr>
          <w:trHeight w:val="217"/>
        </w:trPr>
        <w:tc>
          <w:tcPr>
            <w:tcW w:w="1380" w:type="dxa"/>
            <w:shd w:val="clear" w:color="auto" w:fill="auto"/>
            <w:vAlign w:val="bottom"/>
          </w:tcPr>
          <w:p w14:paraId="4AC78A6E" w14:textId="2F0F4E8F" w:rsidR="00794EB8" w:rsidRDefault="00794EB8" w:rsidP="002621AC">
            <w:pPr>
              <w:spacing w:after="0" w:line="240" w:lineRule="auto"/>
              <w:jc w:val="center"/>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Depreciation</w:t>
            </w:r>
          </w:p>
        </w:tc>
        <w:tc>
          <w:tcPr>
            <w:tcW w:w="1060" w:type="dxa"/>
            <w:shd w:val="clear" w:color="auto" w:fill="auto"/>
            <w:noWrap/>
            <w:vAlign w:val="bottom"/>
          </w:tcPr>
          <w:p w14:paraId="64167B18" w14:textId="366A0009" w:rsidR="00794EB8" w:rsidRDefault="00794EB8" w:rsidP="004D453D">
            <w:pPr>
              <w:spacing w:after="0" w:line="240" w:lineRule="auto"/>
              <w:jc w:val="center"/>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-21.25</w:t>
            </w:r>
          </w:p>
        </w:tc>
        <w:tc>
          <w:tcPr>
            <w:tcW w:w="1060" w:type="dxa"/>
            <w:shd w:val="clear" w:color="auto" w:fill="auto"/>
            <w:noWrap/>
            <w:vAlign w:val="bottom"/>
          </w:tcPr>
          <w:p w14:paraId="4D7D3F74" w14:textId="6F392734" w:rsidR="00794EB8" w:rsidRDefault="00794EB8" w:rsidP="004D453D">
            <w:pPr>
              <w:spacing w:after="0" w:line="240" w:lineRule="auto"/>
              <w:jc w:val="center"/>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-22.50</w:t>
            </w:r>
          </w:p>
        </w:tc>
      </w:tr>
      <w:tr w:rsidR="00794EB8" w:rsidRPr="00004B57" w14:paraId="20D7FA75" w14:textId="77777777" w:rsidTr="00794EB8">
        <w:trPr>
          <w:trHeight w:val="217"/>
        </w:trPr>
        <w:tc>
          <w:tcPr>
            <w:tcW w:w="1380" w:type="dxa"/>
            <w:shd w:val="clear" w:color="auto" w:fill="auto"/>
            <w:vAlign w:val="bottom"/>
          </w:tcPr>
          <w:p w14:paraId="746D520F" w14:textId="33A543A6" w:rsidR="00794EB8" w:rsidRDefault="00794EB8" w:rsidP="002621AC">
            <w:pPr>
              <w:spacing w:after="0" w:line="240" w:lineRule="auto"/>
              <w:jc w:val="center"/>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Average Income</w:t>
            </w:r>
          </w:p>
        </w:tc>
        <w:tc>
          <w:tcPr>
            <w:tcW w:w="1060" w:type="dxa"/>
            <w:shd w:val="clear" w:color="auto" w:fill="auto"/>
            <w:noWrap/>
            <w:vAlign w:val="bottom"/>
          </w:tcPr>
          <w:p w14:paraId="20F1FCEA" w14:textId="1CC113F2" w:rsidR="00794EB8" w:rsidRDefault="00794EB8" w:rsidP="004D453D">
            <w:pPr>
              <w:spacing w:after="0" w:line="240" w:lineRule="auto"/>
              <w:jc w:val="center"/>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10</w:t>
            </w:r>
          </w:p>
        </w:tc>
        <w:tc>
          <w:tcPr>
            <w:tcW w:w="1060" w:type="dxa"/>
            <w:shd w:val="clear" w:color="auto" w:fill="auto"/>
            <w:noWrap/>
            <w:vAlign w:val="bottom"/>
          </w:tcPr>
          <w:p w14:paraId="7E807366" w14:textId="0D0EA9EA" w:rsidR="00794EB8" w:rsidRDefault="00794EB8" w:rsidP="004D453D">
            <w:pPr>
              <w:spacing w:after="0" w:line="240" w:lineRule="auto"/>
              <w:jc w:val="center"/>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10</w:t>
            </w:r>
          </w:p>
        </w:tc>
      </w:tr>
      <w:tr w:rsidR="00794EB8" w:rsidRPr="00004B57" w14:paraId="18DC5059" w14:textId="77777777" w:rsidTr="00794EB8">
        <w:trPr>
          <w:trHeight w:val="217"/>
        </w:trPr>
        <w:tc>
          <w:tcPr>
            <w:tcW w:w="1380" w:type="dxa"/>
            <w:shd w:val="clear" w:color="auto" w:fill="auto"/>
            <w:vAlign w:val="bottom"/>
          </w:tcPr>
          <w:p w14:paraId="2FAF5234" w14:textId="74D8CA9F" w:rsidR="00794EB8" w:rsidRDefault="00794EB8" w:rsidP="002621AC">
            <w:pPr>
              <w:spacing w:after="0" w:line="240" w:lineRule="auto"/>
              <w:jc w:val="center"/>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Average investment</w:t>
            </w:r>
          </w:p>
        </w:tc>
        <w:tc>
          <w:tcPr>
            <w:tcW w:w="1060" w:type="dxa"/>
            <w:shd w:val="clear" w:color="auto" w:fill="auto"/>
            <w:noWrap/>
            <w:vAlign w:val="bottom"/>
          </w:tcPr>
          <w:p w14:paraId="73F16C54" w14:textId="06541D23" w:rsidR="00794EB8" w:rsidRDefault="00794EB8" w:rsidP="004D453D">
            <w:pPr>
              <w:spacing w:after="0" w:line="240" w:lineRule="auto"/>
              <w:jc w:val="center"/>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42.5</w:t>
            </w:r>
          </w:p>
        </w:tc>
        <w:tc>
          <w:tcPr>
            <w:tcW w:w="1060" w:type="dxa"/>
            <w:shd w:val="clear" w:color="auto" w:fill="auto"/>
            <w:noWrap/>
            <w:vAlign w:val="bottom"/>
          </w:tcPr>
          <w:p w14:paraId="0FD5D1BF" w14:textId="4D9D167E" w:rsidR="00794EB8" w:rsidRDefault="00794EB8" w:rsidP="004D453D">
            <w:pPr>
              <w:spacing w:after="0" w:line="240" w:lineRule="auto"/>
              <w:jc w:val="center"/>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45</w:t>
            </w:r>
          </w:p>
        </w:tc>
      </w:tr>
      <w:tr w:rsidR="00794EB8" w:rsidRPr="00004B57" w14:paraId="2133058C" w14:textId="77777777" w:rsidTr="00794EB8">
        <w:trPr>
          <w:trHeight w:val="217"/>
        </w:trPr>
        <w:tc>
          <w:tcPr>
            <w:tcW w:w="1380" w:type="dxa"/>
            <w:shd w:val="clear" w:color="auto" w:fill="auto"/>
            <w:vAlign w:val="bottom"/>
          </w:tcPr>
          <w:p w14:paraId="25C9AA49" w14:textId="0F0E7347" w:rsidR="00794EB8" w:rsidRDefault="00794EB8" w:rsidP="002621AC">
            <w:pPr>
              <w:spacing w:after="0" w:line="240" w:lineRule="auto"/>
              <w:jc w:val="center"/>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ARR</w:t>
            </w:r>
          </w:p>
        </w:tc>
        <w:tc>
          <w:tcPr>
            <w:tcW w:w="1060" w:type="dxa"/>
            <w:shd w:val="clear" w:color="auto" w:fill="auto"/>
            <w:noWrap/>
            <w:vAlign w:val="bottom"/>
          </w:tcPr>
          <w:p w14:paraId="44968C0F" w14:textId="457DDED0" w:rsidR="00794EB8" w:rsidRDefault="00794EB8" w:rsidP="004D453D">
            <w:pPr>
              <w:spacing w:after="0" w:line="240" w:lineRule="auto"/>
              <w:jc w:val="center"/>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24%</w:t>
            </w:r>
          </w:p>
        </w:tc>
        <w:tc>
          <w:tcPr>
            <w:tcW w:w="1060" w:type="dxa"/>
            <w:shd w:val="clear" w:color="auto" w:fill="auto"/>
            <w:noWrap/>
            <w:vAlign w:val="bottom"/>
          </w:tcPr>
          <w:p w14:paraId="5E87F79C" w14:textId="491657E9" w:rsidR="00794EB8" w:rsidRDefault="00794EB8" w:rsidP="004D453D">
            <w:pPr>
              <w:spacing w:after="0" w:line="240" w:lineRule="auto"/>
              <w:jc w:val="center"/>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22%</w:t>
            </w:r>
          </w:p>
        </w:tc>
      </w:tr>
    </w:tbl>
    <w:p w14:paraId="681D0E47" w14:textId="77777777" w:rsidR="00794EB8" w:rsidRDefault="00794EB8" w:rsidP="00DA7863">
      <w:pPr>
        <w:pStyle w:val="trt0xe"/>
        <w:shd w:val="clear" w:color="auto" w:fill="FFFFFF"/>
        <w:spacing w:before="0" w:beforeAutospacing="0" w:after="60" w:afterAutospacing="0"/>
        <w:rPr>
          <w:rFonts w:ascii="Arial" w:hAnsi="Arial" w:cs="Arial"/>
          <w:color w:val="222222"/>
          <w:lang w:val="en-GB"/>
        </w:rPr>
      </w:pPr>
    </w:p>
    <w:p w14:paraId="79C57854" w14:textId="11049D47" w:rsidR="00794EB8" w:rsidRPr="000469AA" w:rsidRDefault="008C09A9" w:rsidP="000469AA">
      <w:pPr>
        <w:pStyle w:val="trt0xe"/>
        <w:shd w:val="clear" w:color="auto" w:fill="FFFFFF"/>
        <w:spacing w:before="0" w:beforeAutospacing="0" w:after="60" w:afterAutospacing="0" w:line="360" w:lineRule="auto"/>
        <w:jc w:val="both"/>
        <w:rPr>
          <w:color w:val="222222"/>
          <w:lang w:val="en-GB"/>
        </w:rPr>
      </w:pPr>
      <w:r w:rsidRPr="00CD35DA">
        <w:rPr>
          <w:color w:val="222222"/>
          <w:lang w:val="en-GB"/>
        </w:rPr>
        <w:t xml:space="preserve">The accounting rate of return </w:t>
      </w:r>
      <w:r w:rsidR="00CD35DA">
        <w:rPr>
          <w:color w:val="222222"/>
          <w:lang w:val="en-GB"/>
        </w:rPr>
        <w:t xml:space="preserve">is very helpful metric used in capital budgeting which determines the annual rate of return of a project and helps </w:t>
      </w:r>
      <w:r w:rsidR="000469AA">
        <w:rPr>
          <w:color w:val="222222"/>
          <w:lang w:val="en-GB"/>
        </w:rPr>
        <w:t xml:space="preserve">to the general manager </w:t>
      </w:r>
      <w:r w:rsidR="00CD35DA">
        <w:rPr>
          <w:color w:val="222222"/>
          <w:lang w:val="en-GB"/>
        </w:rPr>
        <w:t xml:space="preserve">when it should be chosen a </w:t>
      </w:r>
      <w:r w:rsidR="000469AA">
        <w:rPr>
          <w:color w:val="222222"/>
          <w:lang w:val="en-GB"/>
        </w:rPr>
        <w:t xml:space="preserve">profitable </w:t>
      </w:r>
      <w:r w:rsidR="00CD35DA">
        <w:rPr>
          <w:color w:val="222222"/>
          <w:lang w:val="en-GB"/>
        </w:rPr>
        <w:t>project</w:t>
      </w:r>
      <w:r w:rsidR="000469AA">
        <w:rPr>
          <w:color w:val="222222"/>
          <w:lang w:val="en-GB"/>
        </w:rPr>
        <w:t xml:space="preserve"> for investment. In this case it should be chosen project A because it is with higher rate of return.  </w:t>
      </w:r>
    </w:p>
    <w:p w14:paraId="1B3D81DF" w14:textId="31DCBB4D" w:rsidR="00074F5F" w:rsidRPr="00074F5F" w:rsidRDefault="00322CE6" w:rsidP="006647C1">
      <w:pPr>
        <w:shd w:val="clear" w:color="auto" w:fill="FFFFFF"/>
        <w:spacing w:after="240" w:line="360" w:lineRule="auto"/>
        <w:jc w:val="both"/>
        <w:textAlignment w:val="baseline"/>
        <w:rPr>
          <w:rFonts w:ascii="Times New Roman" w:eastAsia="Times New Roman" w:hAnsi="Times New Roman" w:cs="Times New Roman"/>
          <w:sz w:val="24"/>
          <w:szCs w:val="24"/>
          <w:lang w:eastAsia="bg-BG"/>
        </w:rPr>
      </w:pPr>
      <w:r w:rsidRPr="0016662E">
        <w:rPr>
          <w:rFonts w:ascii="Times New Roman" w:eastAsia="Times New Roman" w:hAnsi="Times New Roman" w:cs="Times New Roman"/>
          <w:sz w:val="24"/>
          <w:szCs w:val="24"/>
          <w:lang w:eastAsia="bg-BG"/>
        </w:rPr>
        <w:t>W</w:t>
      </w:r>
      <w:r w:rsidR="00074F5F" w:rsidRPr="00074F5F">
        <w:rPr>
          <w:rFonts w:ascii="Times New Roman" w:eastAsia="Times New Roman" w:hAnsi="Times New Roman" w:cs="Times New Roman"/>
          <w:sz w:val="24"/>
          <w:szCs w:val="24"/>
          <w:lang w:val="bg-BG" w:eastAsia="bg-BG"/>
        </w:rPr>
        <w:t xml:space="preserve">ith the </w:t>
      </w:r>
      <w:r w:rsidRPr="0016662E">
        <w:rPr>
          <w:rFonts w:ascii="Times New Roman" w:eastAsia="Times New Roman" w:hAnsi="Times New Roman" w:cs="Times New Roman"/>
          <w:sz w:val="24"/>
          <w:szCs w:val="24"/>
          <w:lang w:eastAsia="bg-BG"/>
        </w:rPr>
        <w:t xml:space="preserve">global banking </w:t>
      </w:r>
      <w:r w:rsidR="00074F5F" w:rsidRPr="00074F5F">
        <w:rPr>
          <w:rFonts w:ascii="Times New Roman" w:eastAsia="Times New Roman" w:hAnsi="Times New Roman" w:cs="Times New Roman"/>
          <w:sz w:val="24"/>
          <w:szCs w:val="24"/>
          <w:lang w:val="bg-BG" w:eastAsia="bg-BG"/>
        </w:rPr>
        <w:t xml:space="preserve">stock market having experienced a period of weakness over </w:t>
      </w:r>
      <w:r w:rsidRPr="0016662E">
        <w:rPr>
          <w:rFonts w:ascii="Times New Roman" w:eastAsia="Times New Roman" w:hAnsi="Times New Roman" w:cs="Times New Roman"/>
          <w:sz w:val="24"/>
          <w:szCs w:val="24"/>
          <w:lang w:eastAsia="bg-BG"/>
        </w:rPr>
        <w:t>last year</w:t>
      </w:r>
      <w:r w:rsidR="00074F5F" w:rsidRPr="00074F5F">
        <w:rPr>
          <w:rFonts w:ascii="Times New Roman" w:eastAsia="Times New Roman" w:hAnsi="Times New Roman" w:cs="Times New Roman"/>
          <w:sz w:val="24"/>
          <w:szCs w:val="24"/>
          <w:lang w:val="bg-BG" w:eastAsia="bg-BG"/>
        </w:rPr>
        <w:t>, it’s perhaps easier now to unearth cheap shares. After all, stock prices are generally lower, and this could mean there are wider margins of safety on offe</w:t>
      </w:r>
      <w:r w:rsidRPr="0016662E">
        <w:rPr>
          <w:rFonts w:ascii="Times New Roman" w:eastAsia="Times New Roman" w:hAnsi="Times New Roman" w:cs="Times New Roman"/>
          <w:sz w:val="24"/>
          <w:szCs w:val="24"/>
          <w:lang w:eastAsia="bg-BG"/>
        </w:rPr>
        <w:t xml:space="preserve">r. It seems this is </w:t>
      </w:r>
      <w:r w:rsidR="00074F5F" w:rsidRPr="00074F5F">
        <w:rPr>
          <w:rFonts w:ascii="Times New Roman" w:eastAsia="Times New Roman" w:hAnsi="Times New Roman" w:cs="Times New Roman"/>
          <w:sz w:val="24"/>
          <w:szCs w:val="24"/>
          <w:lang w:val="bg-BG" w:eastAsia="bg-BG"/>
        </w:rPr>
        <w:t>the case with </w:t>
      </w:r>
      <w:r w:rsidRPr="0016662E">
        <w:rPr>
          <w:rFonts w:ascii="Times New Roman" w:eastAsia="Times New Roman" w:hAnsi="Times New Roman" w:cs="Times New Roman"/>
          <w:sz w:val="24"/>
          <w:szCs w:val="24"/>
          <w:lang w:eastAsia="bg-BG"/>
        </w:rPr>
        <w:t xml:space="preserve">Banco </w:t>
      </w:r>
      <w:r w:rsidR="00074F5F" w:rsidRPr="00074F5F">
        <w:rPr>
          <w:rFonts w:ascii="Times New Roman" w:eastAsia="Times New Roman" w:hAnsi="Times New Roman" w:cs="Times New Roman"/>
          <w:bCs/>
          <w:sz w:val="24"/>
          <w:szCs w:val="24"/>
          <w:bdr w:val="none" w:sz="0" w:space="0" w:color="auto" w:frame="1"/>
          <w:lang w:val="bg-BG" w:eastAsia="bg-BG"/>
        </w:rPr>
        <w:t>Santander</w:t>
      </w:r>
      <w:r w:rsidRPr="0016662E">
        <w:rPr>
          <w:rFonts w:ascii="Times New Roman" w:eastAsia="Times New Roman" w:hAnsi="Times New Roman" w:cs="Times New Roman"/>
          <w:sz w:val="24"/>
          <w:szCs w:val="24"/>
          <w:lang w:eastAsia="bg-BG"/>
        </w:rPr>
        <w:t>.</w:t>
      </w:r>
      <w:r w:rsidR="00074F5F" w:rsidRPr="00074F5F">
        <w:rPr>
          <w:rFonts w:ascii="Times New Roman" w:eastAsia="Times New Roman" w:hAnsi="Times New Roman" w:cs="Times New Roman"/>
          <w:sz w:val="24"/>
          <w:szCs w:val="24"/>
          <w:lang w:val="bg-BG" w:eastAsia="bg-BG"/>
        </w:rPr>
        <w:t xml:space="preserve"> The global banking stock has recorded a 28% decline in its share price in the last year, which suggests that investors are pricing in the impact of potential risks facing the business</w:t>
      </w:r>
      <w:r w:rsidRPr="0016662E">
        <w:rPr>
          <w:rFonts w:ascii="Times New Roman" w:eastAsia="Times New Roman" w:hAnsi="Times New Roman" w:cs="Times New Roman"/>
          <w:sz w:val="24"/>
          <w:szCs w:val="24"/>
          <w:lang w:eastAsia="bg-BG"/>
        </w:rPr>
        <w:t xml:space="preserve">. It’s </w:t>
      </w:r>
      <w:proofErr w:type="gramStart"/>
      <w:r w:rsidRPr="0016662E">
        <w:rPr>
          <w:rFonts w:ascii="Times New Roman" w:eastAsia="Times New Roman" w:hAnsi="Times New Roman" w:cs="Times New Roman"/>
          <w:sz w:val="24"/>
          <w:szCs w:val="24"/>
          <w:lang w:eastAsia="bg-BG"/>
        </w:rPr>
        <w:t>really</w:t>
      </w:r>
      <w:r w:rsidR="00074F5F" w:rsidRPr="00074F5F">
        <w:rPr>
          <w:rFonts w:ascii="Times New Roman" w:eastAsia="Times New Roman" w:hAnsi="Times New Roman" w:cs="Times New Roman"/>
          <w:sz w:val="24"/>
          <w:szCs w:val="24"/>
          <w:lang w:val="bg-BG" w:eastAsia="bg-BG"/>
        </w:rPr>
        <w:t xml:space="preserve"> impressive</w:t>
      </w:r>
      <w:proofErr w:type="gramEnd"/>
      <w:r w:rsidR="00074F5F" w:rsidRPr="00074F5F">
        <w:rPr>
          <w:rFonts w:ascii="Times New Roman" w:eastAsia="Times New Roman" w:hAnsi="Times New Roman" w:cs="Times New Roman"/>
          <w:sz w:val="24"/>
          <w:szCs w:val="24"/>
          <w:lang w:val="bg-BG" w:eastAsia="bg-BG"/>
        </w:rPr>
        <w:t xml:space="preserve"> growth outlook</w:t>
      </w:r>
      <w:r w:rsidRPr="0016662E">
        <w:rPr>
          <w:rFonts w:ascii="Times New Roman" w:eastAsia="Times New Roman" w:hAnsi="Times New Roman" w:cs="Times New Roman"/>
          <w:sz w:val="24"/>
          <w:szCs w:val="24"/>
          <w:lang w:eastAsia="bg-BG"/>
        </w:rPr>
        <w:t xml:space="preserve"> which</w:t>
      </w:r>
      <w:r w:rsidR="00074F5F" w:rsidRPr="00074F5F">
        <w:rPr>
          <w:rFonts w:ascii="Times New Roman" w:eastAsia="Times New Roman" w:hAnsi="Times New Roman" w:cs="Times New Roman"/>
          <w:sz w:val="24"/>
          <w:szCs w:val="24"/>
          <w:lang w:val="bg-BG" w:eastAsia="bg-BG"/>
        </w:rPr>
        <w:t xml:space="preserve"> could generate high returns</w:t>
      </w:r>
      <w:r w:rsidRPr="0016662E">
        <w:rPr>
          <w:rFonts w:ascii="Times New Roman" w:eastAsia="Times New Roman" w:hAnsi="Times New Roman" w:cs="Times New Roman"/>
          <w:sz w:val="24"/>
          <w:szCs w:val="24"/>
          <w:lang w:eastAsia="bg-BG"/>
        </w:rPr>
        <w:t xml:space="preserve"> in the future which is not valid for </w:t>
      </w:r>
      <w:r w:rsidR="00074F5F" w:rsidRPr="00074F5F">
        <w:rPr>
          <w:rFonts w:ascii="Times New Roman" w:eastAsia="Times New Roman" w:hAnsi="Times New Roman" w:cs="Times New Roman"/>
          <w:sz w:val="24"/>
          <w:szCs w:val="24"/>
          <w:lang w:val="bg-BG" w:eastAsia="bg-BG"/>
        </w:rPr>
        <w:t>all stocks</w:t>
      </w:r>
      <w:r w:rsidRPr="0016662E">
        <w:rPr>
          <w:rFonts w:ascii="Times New Roman" w:eastAsia="Times New Roman" w:hAnsi="Times New Roman" w:cs="Times New Roman"/>
          <w:sz w:val="24"/>
          <w:szCs w:val="24"/>
          <w:lang w:eastAsia="bg-BG"/>
        </w:rPr>
        <w:t>.</w:t>
      </w:r>
    </w:p>
    <w:p w14:paraId="39AB637A" w14:textId="419A459E" w:rsidR="0016662E" w:rsidRPr="0016662E" w:rsidRDefault="00074F5F" w:rsidP="0016662E">
      <w:pPr>
        <w:shd w:val="clear" w:color="auto" w:fill="FFFFFF"/>
        <w:spacing w:after="0" w:line="312" w:lineRule="atLeast"/>
        <w:jc w:val="both"/>
        <w:textAlignment w:val="baseline"/>
        <w:outlineLvl w:val="1"/>
        <w:rPr>
          <w:rFonts w:ascii="Times New Roman" w:eastAsia="Times New Roman" w:hAnsi="Times New Roman" w:cs="Times New Roman"/>
          <w:b/>
          <w:bCs/>
          <w:sz w:val="24"/>
          <w:szCs w:val="24"/>
          <w:bdr w:val="none" w:sz="0" w:space="0" w:color="auto" w:frame="1"/>
          <w:lang w:val="bg-BG" w:eastAsia="bg-BG"/>
        </w:rPr>
      </w:pPr>
      <w:r w:rsidRPr="00074F5F">
        <w:rPr>
          <w:rFonts w:ascii="Times New Roman" w:eastAsia="Times New Roman" w:hAnsi="Times New Roman" w:cs="Times New Roman"/>
          <w:b/>
          <w:bCs/>
          <w:sz w:val="24"/>
          <w:szCs w:val="24"/>
          <w:bdr w:val="none" w:sz="0" w:space="0" w:color="auto" w:frame="1"/>
          <w:lang w:val="bg-BG" w:eastAsia="bg-BG"/>
        </w:rPr>
        <w:t>Margin of safety</w:t>
      </w:r>
    </w:p>
    <w:p w14:paraId="566D9A09" w14:textId="77777777" w:rsidR="0016662E" w:rsidRPr="00074F5F" w:rsidRDefault="0016662E" w:rsidP="0016662E">
      <w:pPr>
        <w:shd w:val="clear" w:color="auto" w:fill="FFFFFF"/>
        <w:spacing w:after="0" w:line="312" w:lineRule="atLeast"/>
        <w:jc w:val="both"/>
        <w:textAlignment w:val="baseline"/>
        <w:outlineLvl w:val="1"/>
        <w:rPr>
          <w:rFonts w:ascii="Times New Roman" w:eastAsia="Times New Roman" w:hAnsi="Times New Roman" w:cs="Times New Roman"/>
          <w:b/>
          <w:bCs/>
          <w:sz w:val="24"/>
          <w:szCs w:val="24"/>
          <w:bdr w:val="none" w:sz="0" w:space="0" w:color="auto" w:frame="1"/>
          <w:lang w:val="bg-BG" w:eastAsia="bg-BG"/>
        </w:rPr>
      </w:pPr>
    </w:p>
    <w:p w14:paraId="7CD90A21" w14:textId="7E925386" w:rsidR="00074F5F" w:rsidRPr="00074F5F" w:rsidRDefault="00074F5F" w:rsidP="006647C1">
      <w:pPr>
        <w:shd w:val="clear" w:color="auto" w:fill="FFFFFF"/>
        <w:spacing w:after="240" w:line="360" w:lineRule="auto"/>
        <w:jc w:val="both"/>
        <w:textAlignment w:val="baseline"/>
        <w:rPr>
          <w:rFonts w:ascii="Times New Roman" w:eastAsia="Times New Roman" w:hAnsi="Times New Roman" w:cs="Times New Roman"/>
          <w:sz w:val="24"/>
          <w:szCs w:val="24"/>
          <w:lang w:val="bg-BG" w:eastAsia="bg-BG"/>
        </w:rPr>
      </w:pPr>
      <w:r w:rsidRPr="00074F5F">
        <w:rPr>
          <w:rFonts w:ascii="Times New Roman" w:eastAsia="Times New Roman" w:hAnsi="Times New Roman" w:cs="Times New Roman"/>
          <w:sz w:val="24"/>
          <w:szCs w:val="24"/>
          <w:lang w:val="bg-BG" w:eastAsia="bg-BG"/>
        </w:rPr>
        <w:t>With the uncertain outlook</w:t>
      </w:r>
      <w:r w:rsidR="0016662E" w:rsidRPr="0016662E">
        <w:rPr>
          <w:rFonts w:ascii="Times New Roman" w:eastAsia="Times New Roman" w:hAnsi="Times New Roman" w:cs="Times New Roman"/>
          <w:sz w:val="24"/>
          <w:szCs w:val="24"/>
          <w:lang w:eastAsia="bg-BG"/>
        </w:rPr>
        <w:t xml:space="preserve"> of the world economy</w:t>
      </w:r>
      <w:r w:rsidRPr="00074F5F">
        <w:rPr>
          <w:rFonts w:ascii="Times New Roman" w:eastAsia="Times New Roman" w:hAnsi="Times New Roman" w:cs="Times New Roman"/>
          <w:sz w:val="24"/>
          <w:szCs w:val="24"/>
          <w:lang w:val="bg-BG" w:eastAsia="bg-BG"/>
        </w:rPr>
        <w:t xml:space="preserve">, now could be a good time to consider the investment prospects of Santander. Certainly, after its poor share price performance over the last year, it may experience continued paper losses in the short run. </w:t>
      </w:r>
      <w:r w:rsidR="0016662E" w:rsidRPr="0016662E">
        <w:rPr>
          <w:rFonts w:ascii="Times New Roman" w:eastAsia="Times New Roman" w:hAnsi="Times New Roman" w:cs="Times New Roman"/>
          <w:sz w:val="24"/>
          <w:szCs w:val="24"/>
          <w:lang w:eastAsia="bg-BG"/>
        </w:rPr>
        <w:t>There are additional r</w:t>
      </w:r>
      <w:r w:rsidRPr="00074F5F">
        <w:rPr>
          <w:rFonts w:ascii="Times New Roman" w:eastAsia="Times New Roman" w:hAnsi="Times New Roman" w:cs="Times New Roman"/>
          <w:sz w:val="24"/>
          <w:szCs w:val="24"/>
          <w:lang w:val="bg-BG" w:eastAsia="bg-BG"/>
        </w:rPr>
        <w:t>isks such as a rising US interest rate, slowing China growth and the potential for a global trade war</w:t>
      </w:r>
      <w:r w:rsidR="0016662E" w:rsidRPr="0016662E">
        <w:rPr>
          <w:rFonts w:ascii="Times New Roman" w:eastAsia="Times New Roman" w:hAnsi="Times New Roman" w:cs="Times New Roman"/>
          <w:sz w:val="24"/>
          <w:szCs w:val="24"/>
          <w:lang w:eastAsia="bg-BG"/>
        </w:rPr>
        <w:t xml:space="preserve"> </w:t>
      </w:r>
      <w:r w:rsidR="0016662E" w:rsidRPr="0016662E">
        <w:rPr>
          <w:rFonts w:ascii="Times New Roman" w:eastAsia="Times New Roman" w:hAnsi="Times New Roman" w:cs="Times New Roman"/>
          <w:sz w:val="24"/>
          <w:szCs w:val="24"/>
          <w:lang w:eastAsia="bg-BG"/>
        </w:rPr>
        <w:lastRenderedPageBreak/>
        <w:t xml:space="preserve">which </w:t>
      </w:r>
      <w:r w:rsidRPr="00074F5F">
        <w:rPr>
          <w:rFonts w:ascii="Times New Roman" w:eastAsia="Times New Roman" w:hAnsi="Times New Roman" w:cs="Times New Roman"/>
          <w:sz w:val="24"/>
          <w:szCs w:val="24"/>
          <w:lang w:val="bg-BG" w:eastAsia="bg-BG"/>
        </w:rPr>
        <w:t>could hurt its financial prospects to a significant degree. But its share price now seems to offer an equally significant margin of safety.</w:t>
      </w:r>
    </w:p>
    <w:p w14:paraId="2D6699F6" w14:textId="5B9E975E" w:rsidR="00074F5F" w:rsidRPr="00074F5F" w:rsidRDefault="00074F5F" w:rsidP="006647C1">
      <w:pPr>
        <w:shd w:val="clear" w:color="auto" w:fill="FFFFFF"/>
        <w:spacing w:after="0" w:line="360" w:lineRule="auto"/>
        <w:jc w:val="both"/>
        <w:textAlignment w:val="baseline"/>
        <w:rPr>
          <w:rFonts w:ascii="Times New Roman" w:eastAsia="Times New Roman" w:hAnsi="Times New Roman" w:cs="Times New Roman"/>
          <w:sz w:val="24"/>
          <w:szCs w:val="24"/>
          <w:lang w:val="bg-BG" w:eastAsia="bg-BG"/>
        </w:rPr>
      </w:pPr>
      <w:r w:rsidRPr="00074F5F">
        <w:rPr>
          <w:rFonts w:ascii="Times New Roman" w:eastAsia="Times New Roman" w:hAnsi="Times New Roman" w:cs="Times New Roman"/>
          <w:sz w:val="24"/>
          <w:szCs w:val="24"/>
          <w:lang w:val="bg-BG" w:eastAsia="bg-BG"/>
        </w:rPr>
        <w:t>For example, Santander has a P/E ratio of around 7</w:t>
      </w:r>
      <w:r w:rsidR="0016662E" w:rsidRPr="0016662E">
        <w:rPr>
          <w:rFonts w:ascii="Times New Roman" w:eastAsia="Times New Roman" w:hAnsi="Times New Roman" w:cs="Times New Roman"/>
          <w:sz w:val="24"/>
          <w:szCs w:val="24"/>
          <w:lang w:eastAsia="bg-BG"/>
        </w:rPr>
        <w:t xml:space="preserve"> which </w:t>
      </w:r>
      <w:r w:rsidRPr="00074F5F">
        <w:rPr>
          <w:rFonts w:ascii="Times New Roman" w:eastAsia="Times New Roman" w:hAnsi="Times New Roman" w:cs="Times New Roman"/>
          <w:sz w:val="24"/>
          <w:szCs w:val="24"/>
          <w:lang w:val="bg-BG" w:eastAsia="bg-BG"/>
        </w:rPr>
        <w:t>suggests that investors may have priced in </w:t>
      </w:r>
      <w:r w:rsidRPr="00074F5F">
        <w:rPr>
          <w:rFonts w:ascii="Times New Roman" w:eastAsia="Times New Roman" w:hAnsi="Times New Roman" w:cs="Times New Roman"/>
          <w:sz w:val="24"/>
          <w:szCs w:val="24"/>
          <w:lang w:val="bg-BG" w:eastAsia="bg-BG"/>
        </w:rPr>
        <w:fldChar w:fldCharType="begin"/>
      </w:r>
      <w:r w:rsidRPr="00074F5F">
        <w:rPr>
          <w:rFonts w:ascii="Times New Roman" w:eastAsia="Times New Roman" w:hAnsi="Times New Roman" w:cs="Times New Roman"/>
          <w:sz w:val="24"/>
          <w:szCs w:val="24"/>
          <w:lang w:val="bg-BG" w:eastAsia="bg-BG"/>
        </w:rPr>
        <w:instrText xml:space="preserve"> HYPERLINK "https://www.fool.co.uk/investing/2018/11/22/a-challenger-bank-id-buy-to-beat-the-santander-share-price/" </w:instrText>
      </w:r>
      <w:r w:rsidRPr="00074F5F">
        <w:rPr>
          <w:rFonts w:ascii="Times New Roman" w:eastAsia="Times New Roman" w:hAnsi="Times New Roman" w:cs="Times New Roman"/>
          <w:sz w:val="24"/>
          <w:szCs w:val="24"/>
          <w:lang w:val="bg-BG" w:eastAsia="bg-BG"/>
        </w:rPr>
        <w:fldChar w:fldCharType="separate"/>
      </w:r>
      <w:r w:rsidRPr="00074F5F">
        <w:rPr>
          <w:rFonts w:ascii="Times New Roman" w:eastAsia="Times New Roman" w:hAnsi="Times New Roman" w:cs="Times New Roman"/>
          <w:sz w:val="24"/>
          <w:szCs w:val="24"/>
          <w:bdr w:val="none" w:sz="0" w:space="0" w:color="auto" w:frame="1"/>
          <w:lang w:val="bg-BG" w:eastAsia="bg-BG"/>
        </w:rPr>
        <w:t>challenges</w:t>
      </w:r>
      <w:r w:rsidRPr="00074F5F">
        <w:rPr>
          <w:rFonts w:ascii="Times New Roman" w:eastAsia="Times New Roman" w:hAnsi="Times New Roman" w:cs="Times New Roman"/>
          <w:sz w:val="24"/>
          <w:szCs w:val="24"/>
          <w:lang w:val="bg-BG" w:eastAsia="bg-BG"/>
        </w:rPr>
        <w:fldChar w:fldCharType="end"/>
      </w:r>
      <w:r w:rsidRPr="00074F5F">
        <w:rPr>
          <w:rFonts w:ascii="Times New Roman" w:eastAsia="Times New Roman" w:hAnsi="Times New Roman" w:cs="Times New Roman"/>
          <w:sz w:val="24"/>
          <w:szCs w:val="24"/>
          <w:lang w:val="bg-BG" w:eastAsia="bg-BG"/>
        </w:rPr>
        <w:t> for the world economy that may not materialise over the medium term. Its dividend yield of 6.2% appears to be very affordable given its earnings forecasts, due to be covered 2.3 times by profit in the current year. And with its bottom line expected to rise by 9% this year, its strategy appears to be working</w:t>
      </w:r>
      <w:r w:rsidR="0016662E" w:rsidRPr="0016662E">
        <w:rPr>
          <w:rFonts w:ascii="Times New Roman" w:eastAsia="Times New Roman" w:hAnsi="Times New Roman" w:cs="Times New Roman"/>
          <w:sz w:val="24"/>
          <w:szCs w:val="24"/>
          <w:lang w:eastAsia="bg-BG"/>
        </w:rPr>
        <w:t xml:space="preserve"> very</w:t>
      </w:r>
      <w:r w:rsidRPr="00074F5F">
        <w:rPr>
          <w:rFonts w:ascii="Times New Roman" w:eastAsia="Times New Roman" w:hAnsi="Times New Roman" w:cs="Times New Roman"/>
          <w:sz w:val="24"/>
          <w:szCs w:val="24"/>
          <w:lang w:val="bg-BG" w:eastAsia="bg-BG"/>
        </w:rPr>
        <w:t xml:space="preserve"> well.</w:t>
      </w:r>
    </w:p>
    <w:p w14:paraId="3AC6256D" w14:textId="1289CF85" w:rsidR="00553E8B" w:rsidRPr="008C09A9" w:rsidRDefault="0016662E" w:rsidP="008C09A9">
      <w:pPr>
        <w:shd w:val="clear" w:color="auto" w:fill="FFFFFF"/>
        <w:spacing w:after="240" w:line="360" w:lineRule="auto"/>
        <w:jc w:val="both"/>
        <w:textAlignment w:val="baseline"/>
        <w:rPr>
          <w:rFonts w:ascii="Times New Roman" w:eastAsia="Times New Roman" w:hAnsi="Times New Roman" w:cs="Times New Roman"/>
          <w:sz w:val="24"/>
          <w:szCs w:val="24"/>
          <w:lang w:eastAsia="bg-BG"/>
        </w:rPr>
      </w:pPr>
      <w:r w:rsidRPr="0016662E">
        <w:rPr>
          <w:rFonts w:ascii="Times New Roman" w:eastAsia="Times New Roman" w:hAnsi="Times New Roman" w:cs="Times New Roman"/>
          <w:sz w:val="24"/>
          <w:szCs w:val="24"/>
          <w:lang w:eastAsia="bg-BG"/>
        </w:rPr>
        <w:t>According the forecast for</w:t>
      </w:r>
      <w:r w:rsidR="00074F5F" w:rsidRPr="00074F5F">
        <w:rPr>
          <w:rFonts w:ascii="Times New Roman" w:eastAsia="Times New Roman" w:hAnsi="Times New Roman" w:cs="Times New Roman"/>
          <w:sz w:val="24"/>
          <w:szCs w:val="24"/>
          <w:lang w:val="bg-BG" w:eastAsia="bg-BG"/>
        </w:rPr>
        <w:t xml:space="preserve"> the world economy </w:t>
      </w:r>
      <w:r w:rsidRPr="0016662E">
        <w:rPr>
          <w:rFonts w:ascii="Times New Roman" w:eastAsia="Times New Roman" w:hAnsi="Times New Roman" w:cs="Times New Roman"/>
          <w:sz w:val="24"/>
          <w:szCs w:val="24"/>
          <w:lang w:eastAsia="bg-BG"/>
        </w:rPr>
        <w:t>it should</w:t>
      </w:r>
      <w:r w:rsidR="00074F5F" w:rsidRPr="00074F5F">
        <w:rPr>
          <w:rFonts w:ascii="Times New Roman" w:eastAsia="Times New Roman" w:hAnsi="Times New Roman" w:cs="Times New Roman"/>
          <w:sz w:val="24"/>
          <w:szCs w:val="24"/>
          <w:lang w:val="bg-BG" w:eastAsia="bg-BG"/>
        </w:rPr>
        <w:t xml:space="preserve"> grow by 3.5% in 2019</w:t>
      </w:r>
      <w:r w:rsidRPr="0016662E">
        <w:rPr>
          <w:rFonts w:ascii="Times New Roman" w:eastAsia="Times New Roman" w:hAnsi="Times New Roman" w:cs="Times New Roman"/>
          <w:sz w:val="24"/>
          <w:szCs w:val="24"/>
          <w:lang w:eastAsia="bg-BG"/>
        </w:rPr>
        <w:t xml:space="preserve"> which suggests that</w:t>
      </w:r>
      <w:r w:rsidR="00074F5F" w:rsidRPr="00074F5F">
        <w:rPr>
          <w:rFonts w:ascii="Times New Roman" w:eastAsia="Times New Roman" w:hAnsi="Times New Roman" w:cs="Times New Roman"/>
          <w:sz w:val="24"/>
          <w:szCs w:val="24"/>
          <w:lang w:val="bg-BG" w:eastAsia="bg-BG"/>
        </w:rPr>
        <w:t xml:space="preserve"> Santander’s shares could be a surprisingly sound recovery option. With a low valuation, income potential and a bright earnings outlook, the stock may be underrated by investors at the </w:t>
      </w:r>
      <w:r w:rsidRPr="0016662E">
        <w:rPr>
          <w:rFonts w:ascii="Times New Roman" w:eastAsia="Times New Roman" w:hAnsi="Times New Roman" w:cs="Times New Roman"/>
          <w:sz w:val="24"/>
          <w:szCs w:val="24"/>
          <w:lang w:eastAsia="bg-BG"/>
        </w:rPr>
        <w:t>current momen</w:t>
      </w:r>
      <w:r w:rsidR="008C09A9">
        <w:rPr>
          <w:rFonts w:ascii="Times New Roman" w:eastAsia="Times New Roman" w:hAnsi="Times New Roman" w:cs="Times New Roman"/>
          <w:sz w:val="24"/>
          <w:szCs w:val="24"/>
          <w:lang w:eastAsia="bg-BG"/>
        </w:rPr>
        <w:t>t.</w:t>
      </w:r>
    </w:p>
    <w:p w14:paraId="05AFEC93" w14:textId="6F529066" w:rsidR="0091452C" w:rsidRPr="00C53CA4" w:rsidRDefault="003A3443" w:rsidP="00D44F89">
      <w:pPr>
        <w:shd w:val="clear" w:color="auto" w:fill="FFFFFF"/>
        <w:spacing w:before="100" w:beforeAutospacing="1" w:after="100" w:afterAutospacing="1" w:line="360" w:lineRule="auto"/>
        <w:jc w:val="both"/>
        <w:rPr>
          <w:rFonts w:ascii="Times New Roman" w:hAnsi="Times New Roman" w:cs="Times New Roman"/>
          <w:b/>
          <w:color w:val="222222"/>
          <w:sz w:val="28"/>
          <w:szCs w:val="28"/>
          <w:shd w:val="clear" w:color="auto" w:fill="FFFFFF"/>
        </w:rPr>
      </w:pPr>
      <w:r w:rsidRPr="00C53CA4">
        <w:rPr>
          <w:rFonts w:ascii="Times New Roman" w:hAnsi="Times New Roman" w:cs="Times New Roman"/>
          <w:b/>
          <w:color w:val="222222"/>
          <w:sz w:val="28"/>
          <w:szCs w:val="28"/>
          <w:shd w:val="clear" w:color="auto" w:fill="FFFFFF"/>
        </w:rPr>
        <w:t>Conclusion</w:t>
      </w:r>
    </w:p>
    <w:p w14:paraId="4D7A86E6" w14:textId="7FB9FE76" w:rsidR="003A3443" w:rsidRPr="00C53CA4" w:rsidRDefault="00074F5F" w:rsidP="00D44F89">
      <w:pPr>
        <w:shd w:val="clear" w:color="auto" w:fill="FFFFFF"/>
        <w:spacing w:before="100" w:beforeAutospacing="1" w:after="100" w:afterAutospacing="1" w:line="360" w:lineRule="auto"/>
        <w:jc w:val="both"/>
        <w:rPr>
          <w:rFonts w:ascii="Times New Roman" w:hAnsi="Times New Roman" w:cs="Times New Roman"/>
          <w:color w:val="333333"/>
          <w:sz w:val="24"/>
          <w:szCs w:val="24"/>
          <w:shd w:val="clear" w:color="auto" w:fill="FFFFFF"/>
        </w:rPr>
      </w:pPr>
      <w:r w:rsidRPr="00C53CA4">
        <w:rPr>
          <w:rFonts w:ascii="Times New Roman" w:hAnsi="Times New Roman" w:cs="Times New Roman"/>
          <w:color w:val="222222"/>
          <w:sz w:val="24"/>
          <w:szCs w:val="24"/>
          <w:shd w:val="clear" w:color="auto" w:fill="FFFFFF"/>
        </w:rPr>
        <w:t xml:space="preserve">According the financial analysis Banco Santander’s is a company worth investing in at the current share price because </w:t>
      </w:r>
      <w:r w:rsidRPr="00C53CA4">
        <w:rPr>
          <w:rFonts w:ascii="Times New Roman" w:hAnsi="Times New Roman" w:cs="Times New Roman"/>
          <w:color w:val="333333"/>
          <w:sz w:val="24"/>
          <w:szCs w:val="24"/>
          <w:shd w:val="clear" w:color="auto" w:fill="FFFFFF"/>
        </w:rPr>
        <w:t xml:space="preserve"> the optimistic prospect is encouraging for the </w:t>
      </w:r>
      <w:r w:rsidR="008E2410">
        <w:rPr>
          <w:rFonts w:ascii="Times New Roman" w:hAnsi="Times New Roman" w:cs="Times New Roman"/>
          <w:color w:val="333333"/>
          <w:sz w:val="24"/>
          <w:szCs w:val="24"/>
          <w:shd w:val="clear" w:color="auto" w:fill="FFFFFF"/>
        </w:rPr>
        <w:t>bank</w:t>
      </w:r>
      <w:r w:rsidRPr="00C53CA4">
        <w:rPr>
          <w:rFonts w:ascii="Times New Roman" w:hAnsi="Times New Roman" w:cs="Times New Roman"/>
          <w:color w:val="333333"/>
          <w:sz w:val="24"/>
          <w:szCs w:val="24"/>
          <w:shd w:val="clear" w:color="auto" w:fill="FFFFFF"/>
        </w:rPr>
        <w:t>, which</w:t>
      </w:r>
      <w:r w:rsidR="008E2410">
        <w:rPr>
          <w:rFonts w:ascii="Times New Roman" w:hAnsi="Times New Roman" w:cs="Times New Roman"/>
          <w:color w:val="333333"/>
          <w:sz w:val="24"/>
          <w:szCs w:val="24"/>
          <w:shd w:val="clear" w:color="auto" w:fill="FFFFFF"/>
        </w:rPr>
        <w:t xml:space="preserve"> is very good indicator that </w:t>
      </w:r>
      <w:r w:rsidRPr="00C53CA4">
        <w:rPr>
          <w:rFonts w:ascii="Times New Roman" w:hAnsi="Times New Roman" w:cs="Times New Roman"/>
          <w:color w:val="333333"/>
          <w:sz w:val="24"/>
          <w:szCs w:val="24"/>
          <w:shd w:val="clear" w:color="auto" w:fill="FFFFFF"/>
        </w:rPr>
        <w:t xml:space="preserve">it’s worth diving deeper into other factors such as the strength of its balance sheet, in order to take advantage of the next price drop. </w:t>
      </w:r>
    </w:p>
    <w:p w14:paraId="2705427E" w14:textId="6BCB9CBA" w:rsidR="000A5429" w:rsidRDefault="008E2410" w:rsidP="00AF70B9">
      <w:pPr>
        <w:shd w:val="clear" w:color="auto" w:fill="FFFFFF"/>
        <w:spacing w:before="100" w:beforeAutospacing="1" w:after="100" w:afterAutospacing="1" w:line="360" w:lineRule="auto"/>
        <w:jc w:val="both"/>
        <w:rPr>
          <w:rFonts w:ascii="Times New Roman" w:hAnsi="Times New Roman" w:cs="Times New Roman"/>
          <w:color w:val="444444"/>
          <w:sz w:val="24"/>
          <w:szCs w:val="24"/>
          <w:shd w:val="clear" w:color="auto" w:fill="FFFFFF"/>
        </w:rPr>
      </w:pPr>
      <w:r>
        <w:rPr>
          <w:rFonts w:ascii="Times New Roman" w:hAnsi="Times New Roman" w:cs="Times New Roman"/>
          <w:color w:val="444444"/>
          <w:sz w:val="24"/>
          <w:szCs w:val="24"/>
          <w:shd w:val="clear" w:color="auto" w:fill="FFFFFF"/>
        </w:rPr>
        <w:t>In the previous few years</w:t>
      </w:r>
      <w:r w:rsidR="0028782E" w:rsidRPr="00C53CA4">
        <w:rPr>
          <w:rFonts w:ascii="Times New Roman" w:hAnsi="Times New Roman" w:cs="Times New Roman"/>
          <w:color w:val="444444"/>
          <w:sz w:val="24"/>
          <w:szCs w:val="24"/>
          <w:shd w:val="clear" w:color="auto" w:fill="FFFFFF"/>
        </w:rPr>
        <w:t xml:space="preserve"> Banco Santander </w:t>
      </w:r>
      <w:r>
        <w:rPr>
          <w:rFonts w:ascii="Times New Roman" w:hAnsi="Times New Roman" w:cs="Times New Roman"/>
          <w:color w:val="444444"/>
          <w:sz w:val="24"/>
          <w:szCs w:val="24"/>
          <w:shd w:val="clear" w:color="auto" w:fill="FFFFFF"/>
        </w:rPr>
        <w:t>significantly increased its revenue and expanded its business overseas achi</w:t>
      </w:r>
      <w:r w:rsidR="00AB191A">
        <w:rPr>
          <w:rFonts w:ascii="Times New Roman" w:hAnsi="Times New Roman" w:cs="Times New Roman"/>
          <w:color w:val="444444"/>
          <w:sz w:val="24"/>
          <w:szCs w:val="24"/>
          <w:shd w:val="clear" w:color="auto" w:fill="FFFFFF"/>
        </w:rPr>
        <w:t xml:space="preserve">eving serious growth </w:t>
      </w:r>
      <w:r w:rsidR="0028782E" w:rsidRPr="00C53CA4">
        <w:rPr>
          <w:rFonts w:ascii="Times New Roman" w:hAnsi="Times New Roman" w:cs="Times New Roman"/>
          <w:color w:val="444444"/>
          <w:sz w:val="24"/>
          <w:szCs w:val="24"/>
          <w:shd w:val="clear" w:color="auto" w:fill="FFFFFF"/>
        </w:rPr>
        <w:t>through investments and merger and acquisition transactions.</w:t>
      </w:r>
      <w:r>
        <w:rPr>
          <w:rFonts w:ascii="Times New Roman" w:hAnsi="Times New Roman" w:cs="Times New Roman"/>
          <w:color w:val="444444"/>
          <w:sz w:val="24"/>
          <w:szCs w:val="24"/>
          <w:shd w:val="clear" w:color="auto" w:fill="FFFFFF"/>
        </w:rPr>
        <w:t xml:space="preserve"> According to the provided financial data </w:t>
      </w:r>
      <w:r w:rsidR="00E2121F" w:rsidRPr="00C53CA4">
        <w:rPr>
          <w:rFonts w:ascii="Times New Roman" w:hAnsi="Times New Roman" w:cs="Times New Roman"/>
          <w:color w:val="444444"/>
          <w:sz w:val="24"/>
          <w:szCs w:val="24"/>
          <w:shd w:val="clear" w:color="auto" w:fill="FFFFFF"/>
        </w:rPr>
        <w:t xml:space="preserve">Santander reported total assets worth of </w:t>
      </w:r>
      <w:r w:rsidR="00AB191A">
        <w:rPr>
          <w:rFonts w:ascii="Times New Roman" w:hAnsi="Times New Roman" w:cs="Times New Roman"/>
          <w:color w:val="444444"/>
          <w:sz w:val="24"/>
          <w:szCs w:val="24"/>
          <w:shd w:val="clear" w:color="auto" w:fill="FFFFFF"/>
        </w:rPr>
        <w:t>approx.</w:t>
      </w:r>
      <w:r w:rsidR="00E2121F" w:rsidRPr="00C53CA4">
        <w:rPr>
          <w:rFonts w:ascii="Times New Roman" w:hAnsi="Times New Roman" w:cs="Times New Roman"/>
          <w:color w:val="444444"/>
          <w:sz w:val="24"/>
          <w:szCs w:val="24"/>
          <w:shd w:val="clear" w:color="auto" w:fill="FFFFFF"/>
        </w:rPr>
        <w:t xml:space="preserve"> 1266.3 billion euros in 2014 and </w:t>
      </w:r>
      <w:r w:rsidR="00AB191A">
        <w:rPr>
          <w:rFonts w:ascii="Times New Roman" w:hAnsi="Times New Roman" w:cs="Times New Roman"/>
          <w:color w:val="444444"/>
          <w:sz w:val="24"/>
          <w:szCs w:val="24"/>
          <w:shd w:val="clear" w:color="auto" w:fill="FFFFFF"/>
        </w:rPr>
        <w:t xml:space="preserve">reached </w:t>
      </w:r>
      <w:r w:rsidR="00E2121F" w:rsidRPr="00C53CA4">
        <w:rPr>
          <w:rFonts w:ascii="Times New Roman" w:hAnsi="Times New Roman" w:cs="Times New Roman"/>
          <w:color w:val="444444"/>
          <w:sz w:val="24"/>
          <w:szCs w:val="24"/>
          <w:shd w:val="clear" w:color="auto" w:fill="FFFFFF"/>
        </w:rPr>
        <w:t>gr</w:t>
      </w:r>
      <w:r w:rsidR="00AB191A">
        <w:rPr>
          <w:rFonts w:ascii="Times New Roman" w:hAnsi="Times New Roman" w:cs="Times New Roman"/>
          <w:color w:val="444444"/>
          <w:sz w:val="24"/>
          <w:szCs w:val="24"/>
          <w:shd w:val="clear" w:color="auto" w:fill="FFFFFF"/>
        </w:rPr>
        <w:t>owth</w:t>
      </w:r>
      <w:r w:rsidR="00E2121F" w:rsidRPr="00C53CA4">
        <w:rPr>
          <w:rFonts w:ascii="Times New Roman" w:hAnsi="Times New Roman" w:cs="Times New Roman"/>
          <w:color w:val="444444"/>
          <w:sz w:val="24"/>
          <w:szCs w:val="24"/>
          <w:shd w:val="clear" w:color="auto" w:fill="FFFFFF"/>
        </w:rPr>
        <w:t xml:space="preserve"> to over 1.44 trillion euros by 2017. </w:t>
      </w:r>
      <w:r w:rsidR="00722CE4" w:rsidRPr="00C53CA4">
        <w:rPr>
          <w:rFonts w:ascii="Times New Roman" w:hAnsi="Times New Roman" w:cs="Times New Roman"/>
          <w:color w:val="444444"/>
          <w:sz w:val="24"/>
          <w:szCs w:val="24"/>
          <w:shd w:val="clear" w:color="auto" w:fill="FFFFFF"/>
        </w:rPr>
        <w:t xml:space="preserve">The financial data indicates that Banco Santander is better choice than Barclays </w:t>
      </w:r>
      <w:r w:rsidR="002005DD" w:rsidRPr="00C53CA4">
        <w:rPr>
          <w:rFonts w:ascii="Times New Roman" w:hAnsi="Times New Roman" w:cs="Times New Roman"/>
          <w:color w:val="444444"/>
          <w:sz w:val="24"/>
          <w:szCs w:val="24"/>
          <w:shd w:val="clear" w:color="auto" w:fill="FFFFFF"/>
        </w:rPr>
        <w:t xml:space="preserve">for both conservative investors which </w:t>
      </w:r>
      <w:proofErr w:type="gramStart"/>
      <w:r w:rsidR="002005DD" w:rsidRPr="00C53CA4">
        <w:rPr>
          <w:rFonts w:ascii="Times New Roman" w:hAnsi="Times New Roman" w:cs="Times New Roman"/>
          <w:color w:val="444444"/>
          <w:sz w:val="24"/>
          <w:szCs w:val="24"/>
          <w:shd w:val="clear" w:color="auto" w:fill="FFFFFF"/>
        </w:rPr>
        <w:t>have to</w:t>
      </w:r>
      <w:proofErr w:type="gramEnd"/>
      <w:r w:rsidR="002005DD" w:rsidRPr="00C53CA4">
        <w:rPr>
          <w:rFonts w:ascii="Times New Roman" w:hAnsi="Times New Roman" w:cs="Times New Roman"/>
          <w:color w:val="444444"/>
          <w:sz w:val="24"/>
          <w:szCs w:val="24"/>
          <w:shd w:val="clear" w:color="auto" w:fill="FFFFFF"/>
        </w:rPr>
        <w:t xml:space="preserve"> make a decision in which company to invest when looking for growth industries. Usually the future forecasts from financial analysts are made for the next 3 years there are real chances Banco Santander to continue growing up according to the key financial performance indicators calculated in this case study. It should be mentioned that </w:t>
      </w:r>
      <w:r w:rsidR="00E258E5">
        <w:rPr>
          <w:rFonts w:ascii="Times New Roman" w:hAnsi="Times New Roman" w:cs="Times New Roman"/>
          <w:color w:val="444444"/>
          <w:sz w:val="24"/>
          <w:szCs w:val="24"/>
          <w:shd w:val="clear" w:color="auto" w:fill="FFFFFF"/>
        </w:rPr>
        <w:t>i</w:t>
      </w:r>
      <w:r w:rsidR="002005DD" w:rsidRPr="00C53CA4">
        <w:rPr>
          <w:rFonts w:ascii="Times New Roman" w:hAnsi="Times New Roman" w:cs="Times New Roman"/>
          <w:color w:val="444444"/>
          <w:sz w:val="24"/>
          <w:szCs w:val="24"/>
          <w:shd w:val="clear" w:color="auto" w:fill="FFFFFF"/>
        </w:rPr>
        <w:t>f Banco Santander continue</w:t>
      </w:r>
      <w:r w:rsidR="00E258E5">
        <w:rPr>
          <w:rFonts w:ascii="Times New Roman" w:hAnsi="Times New Roman" w:cs="Times New Roman"/>
          <w:color w:val="444444"/>
          <w:sz w:val="24"/>
          <w:szCs w:val="24"/>
          <w:shd w:val="clear" w:color="auto" w:fill="FFFFFF"/>
        </w:rPr>
        <w:t>s</w:t>
      </w:r>
      <w:r w:rsidR="002005DD" w:rsidRPr="00C53CA4">
        <w:rPr>
          <w:rFonts w:ascii="Times New Roman" w:hAnsi="Times New Roman" w:cs="Times New Roman"/>
          <w:color w:val="444444"/>
          <w:sz w:val="24"/>
          <w:szCs w:val="24"/>
          <w:shd w:val="clear" w:color="auto" w:fill="FFFFFF"/>
        </w:rPr>
        <w:t xml:space="preserve"> to grow in the next years that would reflect on the stock’s price. It would be good investment decision for one investor to choose Banco Santander and it’s better to do it as soon as possible because there’s a high probability the price of the shares to continue grow up in the future and would make very good profit. </w:t>
      </w:r>
    </w:p>
    <w:p w14:paraId="7D4888FF" w14:textId="77777777" w:rsidR="00D27D45" w:rsidRPr="00AF70B9" w:rsidRDefault="00D27D45" w:rsidP="00AF70B9">
      <w:pPr>
        <w:shd w:val="clear" w:color="auto" w:fill="FFFFFF"/>
        <w:spacing w:before="100" w:beforeAutospacing="1" w:after="100" w:afterAutospacing="1" w:line="360" w:lineRule="auto"/>
        <w:jc w:val="both"/>
        <w:rPr>
          <w:rFonts w:ascii="Times New Roman" w:hAnsi="Times New Roman" w:cs="Times New Roman"/>
          <w:color w:val="222222"/>
          <w:sz w:val="24"/>
          <w:szCs w:val="24"/>
          <w:shd w:val="clear" w:color="auto" w:fill="FFFFFF"/>
        </w:rPr>
      </w:pPr>
      <w:bookmarkStart w:id="2" w:name="_GoBack"/>
      <w:bookmarkEnd w:id="2"/>
    </w:p>
    <w:p w14:paraId="0EFA335F" w14:textId="777D8FDE" w:rsidR="00852861" w:rsidRPr="00AF70B9" w:rsidRDefault="00852861" w:rsidP="004F210D">
      <w:pPr>
        <w:pStyle w:val="NormalWeb"/>
        <w:shd w:val="clear" w:color="auto" w:fill="FFFFFF"/>
        <w:spacing w:before="120" w:beforeAutospacing="0" w:after="120" w:afterAutospacing="0" w:line="360" w:lineRule="auto"/>
        <w:jc w:val="both"/>
        <w:rPr>
          <w:b/>
          <w:color w:val="303030"/>
          <w:sz w:val="36"/>
          <w:szCs w:val="36"/>
          <w:u w:val="single"/>
          <w:shd w:val="clear" w:color="auto" w:fill="FFFFFF"/>
          <w:vertAlign w:val="superscript"/>
          <w:lang w:val="en-GB"/>
        </w:rPr>
      </w:pPr>
      <w:r w:rsidRPr="00AF70B9">
        <w:rPr>
          <w:b/>
          <w:color w:val="303030"/>
          <w:sz w:val="36"/>
          <w:szCs w:val="36"/>
          <w:u w:val="single"/>
          <w:shd w:val="clear" w:color="auto" w:fill="FFFFFF"/>
          <w:vertAlign w:val="superscript"/>
          <w:lang w:val="en-GB"/>
        </w:rPr>
        <w:lastRenderedPageBreak/>
        <w:t>References</w:t>
      </w:r>
    </w:p>
    <w:p w14:paraId="613EB5AC" w14:textId="24C4C287" w:rsidR="00E372FC" w:rsidRPr="00AB1CAB" w:rsidRDefault="00553E8B" w:rsidP="00AB1CAB">
      <w:pPr>
        <w:pStyle w:val="NormalWeb"/>
        <w:shd w:val="clear" w:color="auto" w:fill="FFFFFF"/>
        <w:spacing w:before="120" w:beforeAutospacing="0" w:after="120" w:afterAutospacing="0" w:line="360" w:lineRule="auto"/>
        <w:jc w:val="both"/>
        <w:rPr>
          <w:b/>
          <w:color w:val="303030"/>
          <w:u w:val="single"/>
          <w:shd w:val="clear" w:color="auto" w:fill="FFFFFF"/>
          <w:vertAlign w:val="superscript"/>
          <w:lang w:val="en-GB"/>
        </w:rPr>
      </w:pPr>
      <w:hyperlink r:id="rId27" w:history="1">
        <w:r w:rsidR="00E372FC" w:rsidRPr="00AB1CAB">
          <w:rPr>
            <w:rFonts w:eastAsiaTheme="minorHAnsi"/>
            <w:color w:val="0000FF"/>
            <w:u w:val="single"/>
            <w:lang w:val="en-GB" w:eastAsia="en-US"/>
          </w:rPr>
          <w:t>https://www.macrotrends.net</w:t>
        </w:r>
      </w:hyperlink>
    </w:p>
    <w:p w14:paraId="4032F757" w14:textId="0C7CDBF9" w:rsidR="00377F8B" w:rsidRPr="00AB1CAB" w:rsidRDefault="00553E8B" w:rsidP="00AB1CAB">
      <w:pPr>
        <w:pStyle w:val="NormalWeb"/>
        <w:shd w:val="clear" w:color="auto" w:fill="FFFFFF"/>
        <w:spacing w:before="120" w:beforeAutospacing="0" w:after="120" w:afterAutospacing="0" w:line="360" w:lineRule="auto"/>
        <w:jc w:val="both"/>
        <w:rPr>
          <w:u w:val="single"/>
        </w:rPr>
      </w:pPr>
      <w:hyperlink r:id="rId28" w:history="1">
        <w:r w:rsidR="00852861" w:rsidRPr="00AB1CAB">
          <w:rPr>
            <w:rStyle w:val="Hyperlink"/>
          </w:rPr>
          <w:t>https://www.santander.com/csgs/Satellite/CFWCSancomQP01/en_GB/Corporate/Business-model.html?pagename=CFWCSancomQP01%2FGSInformacion%2FCFQP01_GSInformacionDetalleImpresion_PT47&amp;appID=santander.wc.CFWCSancomQP01&amp;canal=CSCORP&amp;empr=CFWCSancomQP01&amp;leng=en_GB&amp;cid=1278681332927</w:t>
        </w:r>
      </w:hyperlink>
    </w:p>
    <w:p w14:paraId="2D0F9568" w14:textId="619256AE" w:rsidR="004A5EE4" w:rsidRPr="00AB1CAB" w:rsidRDefault="00553E8B" w:rsidP="00AB1CAB">
      <w:pPr>
        <w:pStyle w:val="NormalWeb"/>
        <w:shd w:val="clear" w:color="auto" w:fill="FFFFFF"/>
        <w:spacing w:before="120" w:beforeAutospacing="0" w:after="120" w:afterAutospacing="0" w:line="360" w:lineRule="auto"/>
        <w:jc w:val="both"/>
        <w:rPr>
          <w:u w:val="single"/>
        </w:rPr>
      </w:pPr>
      <w:hyperlink r:id="rId29" w:history="1">
        <w:r w:rsidR="004A5EE4" w:rsidRPr="00AB1CAB">
          <w:rPr>
            <w:rStyle w:val="Hyperlink"/>
          </w:rPr>
          <w:t>https://www.santander.com/csgs/Satellite/CFWCSancomQP01/en_GB/Corporate/Shareholders-and-Investors/Annual-Report.html?pagename=CFWCSancomQP01%2FPage%2FCFQP01_PageAgrupEnlaces_PT14&amp;cidSel=1278724034348&amp;appID=santander.wc.CFWCSancomQP01&amp;canal=CSCORP&amp;empr=CFWCSancomQP01&amp;leng=en_GB&amp;cid=1278708162247</w:t>
        </w:r>
      </w:hyperlink>
    </w:p>
    <w:p w14:paraId="17D38E93" w14:textId="74FA8546" w:rsidR="00852861" w:rsidRPr="00AB1CAB" w:rsidRDefault="00553E8B" w:rsidP="00AB1CAB">
      <w:pPr>
        <w:pStyle w:val="NormalWeb"/>
        <w:shd w:val="clear" w:color="auto" w:fill="FFFFFF"/>
        <w:spacing w:before="120" w:beforeAutospacing="0" w:after="120" w:afterAutospacing="0" w:line="360" w:lineRule="auto"/>
        <w:jc w:val="both"/>
        <w:rPr>
          <w:u w:val="single"/>
        </w:rPr>
      </w:pPr>
      <w:hyperlink r:id="rId30" w:history="1">
        <w:r w:rsidR="004A5EE4" w:rsidRPr="00AB1CAB">
          <w:rPr>
            <w:rStyle w:val="Hyperlink"/>
          </w:rPr>
          <w:t>https://www.insider.co.uk/news/santander-profits-first-quarter-carillion-12416554</w:t>
        </w:r>
      </w:hyperlink>
    </w:p>
    <w:p w14:paraId="49D7BB9A" w14:textId="1B3BFEEF" w:rsidR="00922778" w:rsidRPr="00AB1CAB" w:rsidRDefault="00553E8B" w:rsidP="00AB1CAB">
      <w:pPr>
        <w:pStyle w:val="NormalWeb"/>
        <w:shd w:val="clear" w:color="auto" w:fill="FFFFFF"/>
        <w:spacing w:before="120" w:beforeAutospacing="0" w:after="120" w:afterAutospacing="0" w:line="360" w:lineRule="auto"/>
        <w:jc w:val="both"/>
        <w:rPr>
          <w:rStyle w:val="Hyperlink"/>
        </w:rPr>
      </w:pPr>
      <w:hyperlink r:id="rId31" w:history="1">
        <w:r w:rsidR="00922778" w:rsidRPr="00AB1CAB">
          <w:rPr>
            <w:rStyle w:val="Hyperlink"/>
          </w:rPr>
          <w:t>https://www.macrotrends.net/stocks/charts/SAN/banco-santander/revenue</w:t>
        </w:r>
      </w:hyperlink>
    </w:p>
    <w:p w14:paraId="67AFE3A0" w14:textId="2E6CE515" w:rsidR="00EA2B01" w:rsidRPr="00AB1CAB" w:rsidRDefault="00553E8B" w:rsidP="00AB1CAB">
      <w:pPr>
        <w:pStyle w:val="NormalWeb"/>
        <w:shd w:val="clear" w:color="auto" w:fill="FFFFFF"/>
        <w:spacing w:before="120" w:beforeAutospacing="0" w:after="120" w:afterAutospacing="0" w:line="360" w:lineRule="auto"/>
        <w:jc w:val="both"/>
        <w:rPr>
          <w:rFonts w:eastAsiaTheme="minorHAnsi"/>
          <w:color w:val="0000FF"/>
          <w:u w:val="single"/>
          <w:lang w:val="en-GB" w:eastAsia="en-US"/>
        </w:rPr>
      </w:pPr>
      <w:hyperlink r:id="rId32" w:history="1">
        <w:r w:rsidR="00EA2B01" w:rsidRPr="00AB1CAB">
          <w:rPr>
            <w:rFonts w:eastAsiaTheme="minorHAnsi"/>
            <w:color w:val="0000FF"/>
            <w:u w:val="single"/>
            <w:lang w:val="en-GB" w:eastAsia="en-US"/>
          </w:rPr>
          <w:t>https://www.accountingverse.com/managerial-accounting/fs-analysis/gross-profit-margin.html</w:t>
        </w:r>
      </w:hyperlink>
    </w:p>
    <w:p w14:paraId="229D1D10" w14:textId="475C0363" w:rsidR="00425589" w:rsidRPr="00AB1CAB" w:rsidRDefault="00553E8B" w:rsidP="00AB1CAB">
      <w:pPr>
        <w:pStyle w:val="NormalWeb"/>
        <w:shd w:val="clear" w:color="auto" w:fill="FFFFFF"/>
        <w:spacing w:before="120" w:beforeAutospacing="0" w:after="120" w:afterAutospacing="0" w:line="360" w:lineRule="auto"/>
        <w:jc w:val="both"/>
        <w:rPr>
          <w:rFonts w:eastAsiaTheme="minorHAnsi"/>
          <w:color w:val="0000FF"/>
          <w:u w:val="single"/>
          <w:lang w:val="en-GB" w:eastAsia="en-US"/>
        </w:rPr>
      </w:pPr>
      <w:hyperlink r:id="rId33" w:history="1">
        <w:r w:rsidR="00425589" w:rsidRPr="00AB1CAB">
          <w:rPr>
            <w:rFonts w:eastAsiaTheme="minorHAnsi"/>
            <w:color w:val="0000FF"/>
            <w:u w:val="single"/>
            <w:lang w:val="en-GB" w:eastAsia="en-US"/>
          </w:rPr>
          <w:t>https://strategiccfo.com/fixed-asset-turnover-analysis/</w:t>
        </w:r>
      </w:hyperlink>
    </w:p>
    <w:p w14:paraId="5A30BB8B" w14:textId="7ED8365D" w:rsidR="00593740" w:rsidRPr="00AB1CAB" w:rsidRDefault="00553E8B" w:rsidP="00AB1CAB">
      <w:pPr>
        <w:pStyle w:val="NormalWeb"/>
        <w:shd w:val="clear" w:color="auto" w:fill="FFFFFF"/>
        <w:spacing w:before="120" w:beforeAutospacing="0" w:after="120" w:afterAutospacing="0" w:line="360" w:lineRule="auto"/>
        <w:jc w:val="both"/>
        <w:rPr>
          <w:rFonts w:eastAsiaTheme="minorHAnsi"/>
          <w:u w:val="single"/>
          <w:lang w:val="en-GB" w:eastAsia="en-US"/>
        </w:rPr>
      </w:pPr>
      <w:hyperlink r:id="rId34" w:history="1">
        <w:r w:rsidR="00593740" w:rsidRPr="00AB1CAB">
          <w:rPr>
            <w:rFonts w:eastAsiaTheme="minorHAnsi"/>
            <w:color w:val="0000FF"/>
            <w:u w:val="single"/>
            <w:lang w:val="en-GB" w:eastAsia="en-US"/>
          </w:rPr>
          <w:t>https://investinganswers.com/financial-dictionary/ratio-analysis/quick-ratio-924</w:t>
        </w:r>
      </w:hyperlink>
    </w:p>
    <w:p w14:paraId="47AA9C00" w14:textId="229242BF" w:rsidR="003E3472" w:rsidRPr="00AB1CAB" w:rsidRDefault="00553E8B" w:rsidP="00AB1CAB">
      <w:pPr>
        <w:pStyle w:val="NormalWeb"/>
        <w:shd w:val="clear" w:color="auto" w:fill="FFFFFF"/>
        <w:spacing w:before="120" w:beforeAutospacing="0" w:after="120" w:afterAutospacing="0" w:line="360" w:lineRule="auto"/>
        <w:jc w:val="both"/>
        <w:rPr>
          <w:rFonts w:eastAsiaTheme="minorHAnsi"/>
          <w:u w:val="single"/>
          <w:lang w:val="en-GB" w:eastAsia="en-US"/>
        </w:rPr>
      </w:pPr>
      <w:hyperlink r:id="rId35" w:history="1">
        <w:r w:rsidR="003E3472" w:rsidRPr="00AB1CAB">
          <w:rPr>
            <w:rFonts w:eastAsiaTheme="minorHAnsi"/>
            <w:color w:val="0000FF"/>
            <w:u w:val="single"/>
            <w:lang w:val="en-GB" w:eastAsia="en-US"/>
          </w:rPr>
          <w:t>https://www.investopedia.com/terms/g/gearingratio.asp</w:t>
        </w:r>
      </w:hyperlink>
    </w:p>
    <w:p w14:paraId="60175E2B" w14:textId="6588253F" w:rsidR="008D1C3A" w:rsidRPr="00AB1CAB" w:rsidRDefault="00553E8B" w:rsidP="00AB1CAB">
      <w:pPr>
        <w:pStyle w:val="NormalWeb"/>
        <w:shd w:val="clear" w:color="auto" w:fill="FFFFFF"/>
        <w:spacing w:before="120" w:beforeAutospacing="0" w:after="120" w:afterAutospacing="0" w:line="360" w:lineRule="auto"/>
        <w:jc w:val="both"/>
        <w:rPr>
          <w:rFonts w:eastAsiaTheme="minorHAnsi"/>
          <w:u w:val="single"/>
          <w:lang w:val="en-GB" w:eastAsia="en-US"/>
        </w:rPr>
      </w:pPr>
      <w:hyperlink r:id="rId36" w:history="1">
        <w:r w:rsidR="008D1C3A" w:rsidRPr="00AB1CAB">
          <w:rPr>
            <w:rFonts w:eastAsiaTheme="minorHAnsi"/>
            <w:color w:val="0000FF"/>
            <w:u w:val="single"/>
            <w:lang w:val="en-GB" w:eastAsia="en-US"/>
          </w:rPr>
          <w:t>https://www.investopedia.com/terms/d/debtequityratio.asp</w:t>
        </w:r>
      </w:hyperlink>
    </w:p>
    <w:p w14:paraId="3309DC8C" w14:textId="330A8711" w:rsidR="004E3FF7" w:rsidRPr="00AB1CAB" w:rsidRDefault="00553E8B" w:rsidP="00AB1CAB">
      <w:pPr>
        <w:pStyle w:val="NormalWeb"/>
        <w:shd w:val="clear" w:color="auto" w:fill="FFFFFF"/>
        <w:spacing w:before="120" w:beforeAutospacing="0" w:after="120" w:afterAutospacing="0" w:line="360" w:lineRule="auto"/>
        <w:jc w:val="both"/>
        <w:rPr>
          <w:rFonts w:eastAsiaTheme="minorHAnsi"/>
          <w:u w:val="single"/>
          <w:lang w:val="en-GB" w:eastAsia="en-US"/>
        </w:rPr>
      </w:pPr>
      <w:hyperlink r:id="rId37" w:history="1">
        <w:r w:rsidR="004E3FF7" w:rsidRPr="00AB1CAB">
          <w:rPr>
            <w:rFonts w:eastAsiaTheme="minorHAnsi"/>
            <w:color w:val="0000FF"/>
            <w:u w:val="single"/>
            <w:lang w:val="en-GB" w:eastAsia="en-US"/>
          </w:rPr>
          <w:t>https://www.investopedia.com/ask/answers/052515/what-debt-equity-ratio-common-bank.asp</w:t>
        </w:r>
      </w:hyperlink>
    </w:p>
    <w:p w14:paraId="35EC56B7" w14:textId="396FD239" w:rsidR="006A338C" w:rsidRPr="00AB1CAB" w:rsidRDefault="00553E8B" w:rsidP="00AB1CAB">
      <w:pPr>
        <w:pStyle w:val="NormalWeb"/>
        <w:shd w:val="clear" w:color="auto" w:fill="FFFFFF"/>
        <w:spacing w:before="120" w:beforeAutospacing="0" w:after="120" w:afterAutospacing="0" w:line="360" w:lineRule="auto"/>
        <w:jc w:val="both"/>
        <w:rPr>
          <w:rFonts w:eastAsiaTheme="minorHAnsi"/>
          <w:u w:val="single"/>
          <w:lang w:val="en-GB" w:eastAsia="en-US"/>
        </w:rPr>
      </w:pPr>
      <w:hyperlink r:id="rId38" w:history="1">
        <w:r w:rsidR="006A338C" w:rsidRPr="00AB1CAB">
          <w:rPr>
            <w:rFonts w:eastAsiaTheme="minorHAnsi"/>
            <w:color w:val="0000FF"/>
            <w:u w:val="single"/>
            <w:lang w:val="en-GB" w:eastAsia="en-US"/>
          </w:rPr>
          <w:t>https://www.investopedia.com/terms/d/debt-to-capitalratio.asp</w:t>
        </w:r>
      </w:hyperlink>
    </w:p>
    <w:p w14:paraId="11E0B538" w14:textId="1A533CBE" w:rsidR="003E4BB6" w:rsidRPr="00AB1CAB" w:rsidRDefault="00553E8B" w:rsidP="00AB1CAB">
      <w:pPr>
        <w:pStyle w:val="NormalWeb"/>
        <w:shd w:val="clear" w:color="auto" w:fill="FFFFFF"/>
        <w:spacing w:before="120" w:beforeAutospacing="0" w:after="120" w:afterAutospacing="0" w:line="360" w:lineRule="auto"/>
        <w:jc w:val="both"/>
        <w:rPr>
          <w:rFonts w:eastAsiaTheme="minorHAnsi"/>
          <w:u w:val="single"/>
          <w:lang w:val="en-GB" w:eastAsia="en-US"/>
        </w:rPr>
      </w:pPr>
      <w:hyperlink r:id="rId39" w:history="1">
        <w:r w:rsidR="003E4BB6" w:rsidRPr="00AB1CAB">
          <w:rPr>
            <w:rFonts w:eastAsiaTheme="minorHAnsi"/>
            <w:color w:val="0000FF"/>
            <w:u w:val="single"/>
            <w:lang w:val="en-GB" w:eastAsia="en-US"/>
          </w:rPr>
          <w:t>https://www.cbsnews.com/news/calculating-debt-to-capital-ratio/</w:t>
        </w:r>
      </w:hyperlink>
    </w:p>
    <w:p w14:paraId="064E1234" w14:textId="6DCC51E5" w:rsidR="00053ABC" w:rsidRPr="00AB1CAB" w:rsidRDefault="00553E8B" w:rsidP="00AB1CAB">
      <w:pPr>
        <w:pStyle w:val="NormalWeb"/>
        <w:shd w:val="clear" w:color="auto" w:fill="FFFFFF"/>
        <w:spacing w:before="120" w:beforeAutospacing="0" w:after="120" w:afterAutospacing="0" w:line="360" w:lineRule="auto"/>
        <w:jc w:val="both"/>
        <w:rPr>
          <w:rFonts w:eastAsiaTheme="minorHAnsi"/>
          <w:u w:val="single"/>
          <w:lang w:val="en-GB" w:eastAsia="en-US"/>
        </w:rPr>
      </w:pPr>
      <w:hyperlink r:id="rId40" w:history="1">
        <w:r w:rsidR="00053ABC" w:rsidRPr="00AB1CAB">
          <w:rPr>
            <w:rFonts w:eastAsiaTheme="minorHAnsi"/>
            <w:color w:val="0000FF"/>
            <w:u w:val="single"/>
            <w:lang w:val="en-GB" w:eastAsia="en-US"/>
          </w:rPr>
          <w:t>https://www.investopedia.com/terms/e/efficiencyratio.asp</w:t>
        </w:r>
      </w:hyperlink>
    </w:p>
    <w:p w14:paraId="526EB7B9" w14:textId="7075D7B9" w:rsidR="00490075" w:rsidRPr="00AB1CAB" w:rsidRDefault="00553E8B" w:rsidP="00AB1CAB">
      <w:pPr>
        <w:pStyle w:val="NormalWeb"/>
        <w:shd w:val="clear" w:color="auto" w:fill="FFFFFF"/>
        <w:spacing w:before="120" w:beforeAutospacing="0" w:after="120" w:afterAutospacing="0" w:line="360" w:lineRule="auto"/>
        <w:jc w:val="both"/>
        <w:rPr>
          <w:rFonts w:eastAsiaTheme="minorHAnsi"/>
          <w:color w:val="0000FF"/>
          <w:u w:val="single"/>
          <w:lang w:val="en-GB" w:eastAsia="en-US"/>
        </w:rPr>
      </w:pPr>
      <w:hyperlink r:id="rId41" w:history="1">
        <w:r w:rsidR="00490075" w:rsidRPr="00AB1CAB">
          <w:rPr>
            <w:rFonts w:eastAsiaTheme="minorHAnsi"/>
            <w:color w:val="0000FF"/>
            <w:u w:val="single"/>
            <w:lang w:val="en-GB" w:eastAsia="en-US"/>
          </w:rPr>
          <w:t>https://www.investopedia.com/articles/stocks/07/bankfinancials.asp</w:t>
        </w:r>
      </w:hyperlink>
    </w:p>
    <w:p w14:paraId="72B6968E" w14:textId="791255A1" w:rsidR="008D1C3A" w:rsidRPr="00AB1CAB" w:rsidRDefault="00553E8B" w:rsidP="00AB1CAB">
      <w:pPr>
        <w:pStyle w:val="NormalWeb"/>
        <w:shd w:val="clear" w:color="auto" w:fill="FFFFFF"/>
        <w:spacing w:before="120" w:beforeAutospacing="0" w:after="120" w:afterAutospacing="0" w:line="360" w:lineRule="auto"/>
        <w:jc w:val="both"/>
        <w:rPr>
          <w:rFonts w:eastAsiaTheme="minorHAnsi"/>
          <w:color w:val="0000FF"/>
          <w:u w:val="single"/>
          <w:lang w:val="en-GB" w:eastAsia="en-US"/>
        </w:rPr>
      </w:pPr>
      <w:hyperlink r:id="rId42" w:history="1">
        <w:r w:rsidR="00222D03" w:rsidRPr="00AB1CAB">
          <w:rPr>
            <w:rFonts w:eastAsiaTheme="minorHAnsi"/>
            <w:color w:val="0000FF"/>
            <w:u w:val="single"/>
            <w:lang w:val="en-GB" w:eastAsia="en-US"/>
          </w:rPr>
          <w:t>https://insidethenation.com/2018/07/whats-a-good-fixed-asset-turnover-ratio/</w:t>
        </w:r>
      </w:hyperlink>
    </w:p>
    <w:p w14:paraId="4F6BF21B" w14:textId="184FA988" w:rsidR="000469AA" w:rsidRPr="00AB1CAB" w:rsidRDefault="000469AA" w:rsidP="00AB1CAB">
      <w:pPr>
        <w:pStyle w:val="NormalWeb"/>
        <w:shd w:val="clear" w:color="auto" w:fill="FFFFFF"/>
        <w:spacing w:before="120" w:beforeAutospacing="0" w:after="120" w:afterAutospacing="0" w:line="360" w:lineRule="auto"/>
        <w:jc w:val="both"/>
        <w:rPr>
          <w:u w:val="single"/>
        </w:rPr>
      </w:pPr>
      <w:hyperlink r:id="rId43" w:history="1">
        <w:r w:rsidRPr="00AB1CAB">
          <w:rPr>
            <w:rStyle w:val="Hyperlink"/>
          </w:rPr>
          <w:t>https://www.santander.com/csgs/StaticBS?blobcol=urldata&amp;blobheadername1=content-type&amp;blobheadername2=Content-Disposition&amp;blobheadername3=appID&amp;blobheadervalue1=application%2Fpdf&amp;blobheaderv</w:t>
        </w:r>
        <w:r w:rsidRPr="00AB1CAB">
          <w:rPr>
            <w:rStyle w:val="Hyperlink"/>
          </w:rPr>
          <w:lastRenderedPageBreak/>
          <w:t>alue2=inline%3Bfilename%3D0%5C360%5C04+Economic+and+financial+review+ENG+ACCE_ok.pdf&amp;blobheadervalue3=santander.wc.CFWCSancomQP01&amp;blobkey=id&amp;blobtable=MungoBlobs&amp;blobwhere=1278727906736&amp;ssbinary=true</w:t>
        </w:r>
      </w:hyperlink>
    </w:p>
    <w:p w14:paraId="43278379" w14:textId="682C79F9" w:rsidR="000469AA" w:rsidRPr="00AB1CAB" w:rsidRDefault="000469AA" w:rsidP="00AB1CAB">
      <w:pPr>
        <w:pStyle w:val="NormalWeb"/>
        <w:shd w:val="clear" w:color="auto" w:fill="FFFFFF"/>
        <w:spacing w:before="120" w:beforeAutospacing="0" w:after="120" w:afterAutospacing="0" w:line="360" w:lineRule="auto"/>
        <w:jc w:val="both"/>
        <w:rPr>
          <w:u w:val="single"/>
        </w:rPr>
      </w:pPr>
      <w:hyperlink r:id="rId44" w:history="1">
        <w:r w:rsidRPr="00AB1CAB">
          <w:rPr>
            <w:rStyle w:val="Hyperlink"/>
          </w:rPr>
          <w:t>https://www.investopedia.com/terms/a/arr.asp</w:t>
        </w:r>
      </w:hyperlink>
    </w:p>
    <w:p w14:paraId="0D504151" w14:textId="3204FB4F" w:rsidR="000469AA" w:rsidRPr="00AB1CAB" w:rsidRDefault="000469AA" w:rsidP="00AB1CAB">
      <w:pPr>
        <w:pStyle w:val="NormalWeb"/>
        <w:shd w:val="clear" w:color="auto" w:fill="FFFFFF"/>
        <w:spacing w:before="120" w:beforeAutospacing="0" w:after="120" w:afterAutospacing="0" w:line="360" w:lineRule="auto"/>
        <w:jc w:val="both"/>
        <w:rPr>
          <w:u w:val="single"/>
        </w:rPr>
      </w:pPr>
      <w:hyperlink r:id="rId45" w:history="1">
        <w:r w:rsidRPr="00AB1CAB">
          <w:rPr>
            <w:rStyle w:val="Hyperlink"/>
          </w:rPr>
          <w:t>https://www.santander.com/csgs/StaticBS?blobcol=urldata&amp;blobheadername1=content-type&amp;blobheadername2=Content-Disposition&amp;blobheadername3=appID&amp;blobheadervalue1=application%2Fpdf&amp;blobheadervalue2=inline%3Bfilename%3D194%5C816%5CInforme+Financiero+ENG+ACCE.pdf&amp;blobheadervalue3=santander.wc.CFWCSancomQP01&amp;blobkey=id&amp;blobtable=MungoBlobs&amp;blobwhere=1278727909551&amp;ssbinary=true</w:t>
        </w:r>
      </w:hyperlink>
    </w:p>
    <w:p w14:paraId="0429C684" w14:textId="04C5D99D" w:rsidR="000469AA" w:rsidRPr="00AB1CAB" w:rsidRDefault="000469AA" w:rsidP="00AB1CAB">
      <w:pPr>
        <w:pStyle w:val="NormalWeb"/>
        <w:shd w:val="clear" w:color="auto" w:fill="FFFFFF"/>
        <w:spacing w:before="120" w:beforeAutospacing="0" w:after="120" w:afterAutospacing="0" w:line="360" w:lineRule="auto"/>
        <w:jc w:val="both"/>
        <w:rPr>
          <w:u w:val="single"/>
        </w:rPr>
      </w:pPr>
      <w:hyperlink r:id="rId46" w:history="1">
        <w:r w:rsidRPr="00AB1CAB">
          <w:rPr>
            <w:rStyle w:val="Hyperlink"/>
          </w:rPr>
          <w:t>https://www.santander.com/csgs/StaticBS?blobcol=urldata&amp;blobheadername1=content-type&amp;blobheadername2=Content-Disposition&amp;blobheadername3=appID&amp;blobheadervalue1=application%2Fpdf&amp;blobheadervalue2=inline%3Bfilename%3D964%5C682%5CEconomic+and+financial+review+2016.pdf&amp;blobheadervalue3=santander.wc.CFWCSancomQP01&amp;blobkey=id&amp;blobtable=MungoBlobs&amp;blobwhere=1278738553119&amp;ssbinary=true</w:t>
        </w:r>
      </w:hyperlink>
    </w:p>
    <w:p w14:paraId="353A0E2A" w14:textId="4D71EB43" w:rsidR="000469AA" w:rsidRPr="00AB1CAB" w:rsidRDefault="00AB1CAB" w:rsidP="00AB1CAB">
      <w:pPr>
        <w:pStyle w:val="NormalWeb"/>
        <w:shd w:val="clear" w:color="auto" w:fill="FFFFFF"/>
        <w:spacing w:before="120" w:beforeAutospacing="0" w:after="120" w:afterAutospacing="0" w:line="360" w:lineRule="auto"/>
        <w:jc w:val="both"/>
        <w:rPr>
          <w:u w:val="single"/>
        </w:rPr>
      </w:pPr>
      <w:hyperlink r:id="rId47" w:history="1">
        <w:r w:rsidRPr="00AB1CAB">
          <w:rPr>
            <w:rStyle w:val="Hyperlink"/>
          </w:rPr>
          <w:t>https://www.santander.com/csgs/Satellite/CFWCSancomQP01/en_GB/pdf/Economic_and_financial_review_2017.pdf</w:t>
        </w:r>
      </w:hyperlink>
    </w:p>
    <w:p w14:paraId="265B44FB" w14:textId="43D25F81" w:rsidR="00AB1CAB" w:rsidRPr="00AB1CAB" w:rsidRDefault="00AB1CAB" w:rsidP="00AB1CAB">
      <w:pPr>
        <w:pStyle w:val="NormalWeb"/>
        <w:shd w:val="clear" w:color="auto" w:fill="FFFFFF"/>
        <w:spacing w:before="120" w:beforeAutospacing="0" w:after="120" w:afterAutospacing="0" w:line="360" w:lineRule="auto"/>
        <w:jc w:val="both"/>
        <w:rPr>
          <w:u w:val="single"/>
        </w:rPr>
      </w:pPr>
      <w:hyperlink r:id="rId48" w:history="1">
        <w:r w:rsidRPr="00AB1CAB">
          <w:rPr>
            <w:rStyle w:val="Hyperlink"/>
          </w:rPr>
          <w:t>https://www.santander.com/csgs/Satellite/CFWCSancomQP01/en_GB/pdf/Inf_economico_y_financiero_ENG_Acc_v2.pdf</w:t>
        </w:r>
      </w:hyperlink>
    </w:p>
    <w:p w14:paraId="78A69D8B" w14:textId="29F868D0" w:rsidR="00AB1CAB" w:rsidRPr="00AB1CAB" w:rsidRDefault="00AB1CAB" w:rsidP="00AB1CAB">
      <w:pPr>
        <w:pStyle w:val="NormalWeb"/>
        <w:shd w:val="clear" w:color="auto" w:fill="FFFFFF"/>
        <w:spacing w:before="120" w:beforeAutospacing="0" w:after="120" w:afterAutospacing="0" w:line="360" w:lineRule="auto"/>
        <w:jc w:val="both"/>
        <w:rPr>
          <w:u w:val="single"/>
        </w:rPr>
      </w:pPr>
      <w:hyperlink r:id="rId49" w:history="1">
        <w:r w:rsidRPr="00AB1CAB">
          <w:rPr>
            <w:rStyle w:val="Hyperlink"/>
          </w:rPr>
          <w:t>https://home.barclays/content/dam/home-barclays/documents/investor-relations/reports-and-events/annual-reports/2018/2018-barclays-plc-annual-report.pdf</w:t>
        </w:r>
      </w:hyperlink>
    </w:p>
    <w:p w14:paraId="39D9B87F" w14:textId="22977641" w:rsidR="00AB1CAB" w:rsidRPr="00AB1CAB" w:rsidRDefault="00AB1CAB" w:rsidP="00AB1CAB">
      <w:pPr>
        <w:shd w:val="clear" w:color="auto" w:fill="FFFFFF"/>
        <w:spacing w:before="100" w:beforeAutospacing="1" w:after="24" w:line="240" w:lineRule="auto"/>
        <w:jc w:val="both"/>
        <w:rPr>
          <w:rFonts w:ascii="Times New Roman" w:hAnsi="Times New Roman" w:cs="Times New Roman"/>
          <w:i/>
          <w:iCs/>
          <w:color w:val="222222"/>
          <w:sz w:val="24"/>
          <w:szCs w:val="24"/>
          <w:u w:val="single"/>
          <w:shd w:val="clear" w:color="auto" w:fill="FFFFFF"/>
        </w:rPr>
      </w:pPr>
      <w:hyperlink r:id="rId50" w:history="1">
        <w:r w:rsidRPr="00AB1CAB">
          <w:rPr>
            <w:rFonts w:ascii="Times New Roman" w:hAnsi="Times New Roman" w:cs="Times New Roman"/>
            <w:color w:val="0000FF"/>
            <w:sz w:val="24"/>
            <w:szCs w:val="24"/>
            <w:u w:val="single"/>
          </w:rPr>
          <w:t>https://www.economicshelp.org/blog/glossary/cash-ratio/</w:t>
        </w:r>
      </w:hyperlink>
    </w:p>
    <w:p w14:paraId="3D051E17" w14:textId="08603139" w:rsidR="009C69B1" w:rsidRPr="00AB1CAB" w:rsidRDefault="009C69B1" w:rsidP="00AB1CAB">
      <w:pPr>
        <w:shd w:val="clear" w:color="auto" w:fill="FFFFFF"/>
        <w:spacing w:before="100" w:beforeAutospacing="1" w:after="24" w:line="240" w:lineRule="auto"/>
        <w:jc w:val="both"/>
        <w:rPr>
          <w:rFonts w:ascii="Times New Roman" w:eastAsia="Times New Roman" w:hAnsi="Times New Roman" w:cs="Times New Roman"/>
          <w:color w:val="222222"/>
          <w:sz w:val="24"/>
          <w:szCs w:val="24"/>
          <w:lang w:val="bg-BG" w:eastAsia="bg-BG"/>
        </w:rPr>
      </w:pPr>
      <w:r w:rsidRPr="00AB1CAB">
        <w:rPr>
          <w:rFonts w:ascii="Times New Roman" w:eastAsia="Times New Roman" w:hAnsi="Times New Roman" w:cs="Times New Roman"/>
          <w:color w:val="222222"/>
          <w:sz w:val="24"/>
          <w:szCs w:val="24"/>
          <w:lang w:val="bg-BG" w:eastAsia="bg-BG"/>
        </w:rPr>
        <w:t>Guillén, Mauro and Adrian Tschoegl (2008) </w:t>
      </w:r>
      <w:r w:rsidRPr="00AB1CAB">
        <w:rPr>
          <w:rFonts w:ascii="Times New Roman" w:eastAsia="Times New Roman" w:hAnsi="Times New Roman" w:cs="Times New Roman"/>
          <w:i/>
          <w:iCs/>
          <w:color w:val="222222"/>
          <w:sz w:val="24"/>
          <w:szCs w:val="24"/>
          <w:lang w:val="bg-BG" w:eastAsia="bg-BG"/>
        </w:rPr>
        <w:t>Building a Global Bank: The Transformation of Banco Santander</w:t>
      </w:r>
      <w:r w:rsidRPr="00AB1CAB">
        <w:rPr>
          <w:rFonts w:ascii="Times New Roman" w:eastAsia="Times New Roman" w:hAnsi="Times New Roman" w:cs="Times New Roman"/>
          <w:color w:val="222222"/>
          <w:sz w:val="24"/>
          <w:szCs w:val="24"/>
          <w:lang w:val="bg-BG" w:eastAsia="bg-BG"/>
        </w:rPr>
        <w:t>. (Princeton, NJ: Princeton University Press).</w:t>
      </w:r>
    </w:p>
    <w:p w14:paraId="6D4D1B84" w14:textId="12E677DF" w:rsidR="009C69B1" w:rsidRPr="00AB1CAB" w:rsidRDefault="007B481A" w:rsidP="00AB1CAB">
      <w:pPr>
        <w:shd w:val="clear" w:color="auto" w:fill="FFFFFF"/>
        <w:spacing w:before="100" w:beforeAutospacing="1" w:after="24" w:line="240" w:lineRule="auto"/>
        <w:jc w:val="both"/>
        <w:rPr>
          <w:rStyle w:val="HTMLCite"/>
          <w:rFonts w:ascii="Times New Roman" w:hAnsi="Times New Roman" w:cs="Times New Roman"/>
          <w:color w:val="222222"/>
          <w:sz w:val="24"/>
          <w:szCs w:val="24"/>
          <w:shd w:val="clear" w:color="auto" w:fill="FFFFFF"/>
        </w:rPr>
      </w:pPr>
      <w:r w:rsidRPr="00AB1CAB">
        <w:rPr>
          <w:rFonts w:ascii="Times New Roman" w:hAnsi="Times New Roman" w:cs="Times New Roman"/>
          <w:color w:val="222222"/>
          <w:sz w:val="24"/>
          <w:szCs w:val="24"/>
          <w:shd w:val="clear" w:color="auto" w:fill="FFFFFF"/>
        </w:rPr>
        <w:t> </w:t>
      </w:r>
      <w:r w:rsidRPr="00AB1CAB">
        <w:rPr>
          <w:rStyle w:val="HTMLCite"/>
          <w:rFonts w:ascii="Times New Roman" w:hAnsi="Times New Roman" w:cs="Times New Roman"/>
          <w:color w:val="222222"/>
          <w:sz w:val="24"/>
          <w:szCs w:val="24"/>
          <w:shd w:val="clear" w:color="auto" w:fill="FFFFFF"/>
        </w:rPr>
        <w:t xml:space="preserve">Carlos </w:t>
      </w:r>
      <w:proofErr w:type="spellStart"/>
      <w:r w:rsidRPr="00AB1CAB">
        <w:rPr>
          <w:rStyle w:val="HTMLCite"/>
          <w:rFonts w:ascii="Times New Roman" w:hAnsi="Times New Roman" w:cs="Times New Roman"/>
          <w:color w:val="222222"/>
          <w:sz w:val="24"/>
          <w:szCs w:val="24"/>
          <w:shd w:val="clear" w:color="auto" w:fill="FFFFFF"/>
        </w:rPr>
        <w:t>Ruano</w:t>
      </w:r>
      <w:proofErr w:type="spellEnd"/>
      <w:r w:rsidRPr="00AB1CAB">
        <w:rPr>
          <w:rStyle w:val="HTMLCite"/>
          <w:rFonts w:ascii="Times New Roman" w:hAnsi="Times New Roman" w:cs="Times New Roman"/>
          <w:color w:val="222222"/>
          <w:sz w:val="24"/>
          <w:szCs w:val="24"/>
          <w:shd w:val="clear" w:color="auto" w:fill="FFFFFF"/>
        </w:rPr>
        <w:t xml:space="preserve"> (8 October 2013). </w:t>
      </w:r>
      <w:hyperlink r:id="rId51" w:history="1">
        <w:r w:rsidRPr="00AB1CAB">
          <w:rPr>
            <w:rStyle w:val="Hyperlink"/>
            <w:rFonts w:ascii="Times New Roman" w:hAnsi="Times New Roman" w:cs="Times New Roman"/>
            <w:i/>
            <w:iCs/>
            <w:color w:val="663366"/>
            <w:sz w:val="24"/>
            <w:szCs w:val="24"/>
            <w:u w:val="none"/>
            <w:shd w:val="clear" w:color="auto" w:fill="FFFFFF"/>
          </w:rPr>
          <w:t>"Spain's Santander to buy 51 percent of El Corte Ingles finance arm"</w:t>
        </w:r>
      </w:hyperlink>
      <w:r w:rsidRPr="00AB1CAB">
        <w:rPr>
          <w:rStyle w:val="HTMLCite"/>
          <w:rFonts w:ascii="Times New Roman" w:hAnsi="Times New Roman" w:cs="Times New Roman"/>
          <w:color w:val="222222"/>
          <w:sz w:val="24"/>
          <w:szCs w:val="24"/>
          <w:shd w:val="clear" w:color="auto" w:fill="FFFFFF"/>
        </w:rPr>
        <w:t>. Reuters.</w:t>
      </w:r>
    </w:p>
    <w:p w14:paraId="2E9162DB" w14:textId="03393111" w:rsidR="007B481A" w:rsidRPr="00AB1CAB" w:rsidRDefault="007B481A" w:rsidP="00AB1CAB">
      <w:pPr>
        <w:shd w:val="clear" w:color="auto" w:fill="FFFFFF"/>
        <w:spacing w:before="100" w:beforeAutospacing="1" w:after="24" w:line="240" w:lineRule="auto"/>
        <w:jc w:val="both"/>
        <w:rPr>
          <w:rStyle w:val="HTMLCite"/>
          <w:rFonts w:ascii="Times New Roman" w:hAnsi="Times New Roman" w:cs="Times New Roman"/>
          <w:color w:val="222222"/>
          <w:sz w:val="24"/>
          <w:szCs w:val="24"/>
          <w:shd w:val="clear" w:color="auto" w:fill="FFFFFF"/>
        </w:rPr>
      </w:pPr>
      <w:r w:rsidRPr="00AB1CAB">
        <w:rPr>
          <w:rFonts w:ascii="Times New Roman" w:hAnsi="Times New Roman" w:cs="Times New Roman"/>
          <w:color w:val="222222"/>
          <w:sz w:val="24"/>
          <w:szCs w:val="24"/>
          <w:shd w:val="clear" w:color="auto" w:fill="FFFFFF"/>
        </w:rPr>
        <w:t> </w:t>
      </w:r>
      <w:r w:rsidRPr="00AB1CAB">
        <w:rPr>
          <w:rStyle w:val="HTMLCite"/>
          <w:rFonts w:ascii="Times New Roman" w:hAnsi="Times New Roman" w:cs="Times New Roman"/>
          <w:color w:val="222222"/>
          <w:sz w:val="24"/>
          <w:szCs w:val="24"/>
          <w:shd w:val="clear" w:color="auto" w:fill="FFFFFF"/>
        </w:rPr>
        <w:t xml:space="preserve">Paul Day; Jesus </w:t>
      </w:r>
      <w:proofErr w:type="spellStart"/>
      <w:r w:rsidRPr="00AB1CAB">
        <w:rPr>
          <w:rStyle w:val="HTMLCite"/>
          <w:rFonts w:ascii="Times New Roman" w:hAnsi="Times New Roman" w:cs="Times New Roman"/>
          <w:color w:val="222222"/>
          <w:sz w:val="24"/>
          <w:szCs w:val="24"/>
          <w:shd w:val="clear" w:color="auto" w:fill="FFFFFF"/>
        </w:rPr>
        <w:t>Aguado</w:t>
      </w:r>
      <w:proofErr w:type="spellEnd"/>
      <w:r w:rsidRPr="00AB1CAB">
        <w:rPr>
          <w:rStyle w:val="HTMLCite"/>
          <w:rFonts w:ascii="Times New Roman" w:hAnsi="Times New Roman" w:cs="Times New Roman"/>
          <w:color w:val="222222"/>
          <w:sz w:val="24"/>
          <w:szCs w:val="24"/>
          <w:shd w:val="clear" w:color="auto" w:fill="FFFFFF"/>
        </w:rPr>
        <w:t xml:space="preserve"> (23 June 2014). </w:t>
      </w:r>
      <w:hyperlink r:id="rId52" w:history="1">
        <w:r w:rsidRPr="00AB1CAB">
          <w:rPr>
            <w:rStyle w:val="Hyperlink"/>
            <w:rFonts w:ascii="Times New Roman" w:hAnsi="Times New Roman" w:cs="Times New Roman"/>
            <w:i/>
            <w:iCs/>
            <w:color w:val="663366"/>
            <w:sz w:val="24"/>
            <w:szCs w:val="24"/>
            <w:u w:val="none"/>
            <w:shd w:val="clear" w:color="auto" w:fill="FFFFFF"/>
          </w:rPr>
          <w:t>"Santander to buy GE consumer finance business in Northern Europe"</w:t>
        </w:r>
      </w:hyperlink>
      <w:r w:rsidRPr="00AB1CAB">
        <w:rPr>
          <w:rStyle w:val="HTMLCite"/>
          <w:rFonts w:ascii="Times New Roman" w:hAnsi="Times New Roman" w:cs="Times New Roman"/>
          <w:color w:val="222222"/>
          <w:sz w:val="24"/>
          <w:szCs w:val="24"/>
          <w:shd w:val="clear" w:color="auto" w:fill="FFFFFF"/>
        </w:rPr>
        <w:t>. Reuters.com</w:t>
      </w:r>
      <w:r w:rsidRPr="00AB1CAB">
        <w:rPr>
          <w:rStyle w:val="reference-accessdate"/>
          <w:rFonts w:ascii="Times New Roman" w:hAnsi="Times New Roman" w:cs="Times New Roman"/>
          <w:i/>
          <w:iCs/>
          <w:color w:val="222222"/>
          <w:sz w:val="24"/>
          <w:szCs w:val="24"/>
          <w:shd w:val="clear" w:color="auto" w:fill="FFFFFF"/>
        </w:rPr>
        <w:t>. Retrieved </w:t>
      </w:r>
      <w:r w:rsidRPr="00AB1CAB">
        <w:rPr>
          <w:rStyle w:val="nowrap"/>
          <w:rFonts w:ascii="Times New Roman" w:hAnsi="Times New Roman" w:cs="Times New Roman"/>
          <w:i/>
          <w:iCs/>
          <w:color w:val="222222"/>
          <w:sz w:val="24"/>
          <w:szCs w:val="24"/>
          <w:shd w:val="clear" w:color="auto" w:fill="FFFFFF"/>
        </w:rPr>
        <w:t>27 June</w:t>
      </w:r>
      <w:r w:rsidRPr="00AB1CAB">
        <w:rPr>
          <w:rStyle w:val="reference-accessdate"/>
          <w:rFonts w:ascii="Times New Roman" w:hAnsi="Times New Roman" w:cs="Times New Roman"/>
          <w:i/>
          <w:iCs/>
          <w:color w:val="222222"/>
          <w:sz w:val="24"/>
          <w:szCs w:val="24"/>
          <w:shd w:val="clear" w:color="auto" w:fill="FFFFFF"/>
        </w:rPr>
        <w:t> 2014</w:t>
      </w:r>
      <w:r w:rsidRPr="00AB1CAB">
        <w:rPr>
          <w:rStyle w:val="HTMLCite"/>
          <w:rFonts w:ascii="Times New Roman" w:hAnsi="Times New Roman" w:cs="Times New Roman"/>
          <w:color w:val="222222"/>
          <w:sz w:val="24"/>
          <w:szCs w:val="24"/>
          <w:shd w:val="clear" w:color="auto" w:fill="FFFFFF"/>
        </w:rPr>
        <w:t>.</w:t>
      </w:r>
    </w:p>
    <w:p w14:paraId="441C12A5" w14:textId="47C82480" w:rsidR="007B481A" w:rsidRPr="00AB1CAB" w:rsidRDefault="00553E8B" w:rsidP="00AB1CAB">
      <w:pPr>
        <w:shd w:val="clear" w:color="auto" w:fill="FFFFFF"/>
        <w:spacing w:before="100" w:beforeAutospacing="1" w:after="24" w:line="240" w:lineRule="auto"/>
        <w:jc w:val="both"/>
        <w:rPr>
          <w:rFonts w:ascii="Times New Roman" w:hAnsi="Times New Roman" w:cs="Times New Roman"/>
          <w:color w:val="222222"/>
          <w:sz w:val="24"/>
          <w:szCs w:val="24"/>
          <w:shd w:val="clear" w:color="auto" w:fill="FFFFFF"/>
        </w:rPr>
      </w:pPr>
      <w:hyperlink r:id="rId53" w:history="1">
        <w:r w:rsidR="007B481A" w:rsidRPr="00AB1CAB">
          <w:rPr>
            <w:rStyle w:val="Hyperlink"/>
            <w:rFonts w:ascii="Times New Roman" w:hAnsi="Times New Roman" w:cs="Times New Roman"/>
            <w:color w:val="663366"/>
            <w:sz w:val="24"/>
            <w:szCs w:val="24"/>
            <w:u w:val="none"/>
          </w:rPr>
          <w:t>"UniCredit, Santander in talks to merge asset management units"</w:t>
        </w:r>
      </w:hyperlink>
      <w:r w:rsidR="007B481A" w:rsidRPr="00AB1CAB">
        <w:rPr>
          <w:rFonts w:ascii="Times New Roman" w:hAnsi="Times New Roman" w:cs="Times New Roman"/>
          <w:color w:val="222222"/>
          <w:sz w:val="24"/>
          <w:szCs w:val="24"/>
          <w:shd w:val="clear" w:color="auto" w:fill="FFFFFF"/>
        </w:rPr>
        <w:t> (Press release). Reuters. 23 September 2014.</w:t>
      </w:r>
    </w:p>
    <w:p w14:paraId="642D0F99" w14:textId="51A5FCAC" w:rsidR="007B481A" w:rsidRPr="00AB1CAB" w:rsidRDefault="007B481A" w:rsidP="009C69B1">
      <w:pPr>
        <w:shd w:val="clear" w:color="auto" w:fill="FFFFFF"/>
        <w:spacing w:before="100" w:beforeAutospacing="1" w:after="24" w:line="240" w:lineRule="auto"/>
        <w:rPr>
          <w:rStyle w:val="HTMLCite"/>
          <w:rFonts w:ascii="Times New Roman" w:hAnsi="Times New Roman" w:cs="Times New Roman"/>
          <w:color w:val="222222"/>
          <w:sz w:val="24"/>
          <w:szCs w:val="24"/>
          <w:shd w:val="clear" w:color="auto" w:fill="FFFFFF"/>
        </w:rPr>
      </w:pPr>
      <w:r w:rsidRPr="00AB1CAB">
        <w:rPr>
          <w:rFonts w:ascii="Times New Roman" w:hAnsi="Times New Roman" w:cs="Times New Roman"/>
          <w:color w:val="222222"/>
          <w:sz w:val="24"/>
          <w:szCs w:val="24"/>
          <w:shd w:val="clear" w:color="auto" w:fill="FFFFFF"/>
        </w:rPr>
        <w:lastRenderedPageBreak/>
        <w:t> </w:t>
      </w:r>
      <w:hyperlink r:id="rId54" w:history="1">
        <w:r w:rsidRPr="00AB1CAB">
          <w:rPr>
            <w:rStyle w:val="Hyperlink"/>
            <w:rFonts w:ascii="Times New Roman" w:hAnsi="Times New Roman" w:cs="Times New Roman"/>
            <w:i/>
            <w:iCs/>
            <w:color w:val="663366"/>
            <w:sz w:val="24"/>
            <w:szCs w:val="24"/>
            <w:u w:val="none"/>
            <w:shd w:val="clear" w:color="auto" w:fill="FFFFFF"/>
          </w:rPr>
          <w:t xml:space="preserve">"Santander takes five percent stake in mobile banking firm </w:t>
        </w:r>
        <w:proofErr w:type="spellStart"/>
        <w:r w:rsidRPr="00AB1CAB">
          <w:rPr>
            <w:rStyle w:val="Hyperlink"/>
            <w:rFonts w:ascii="Times New Roman" w:hAnsi="Times New Roman" w:cs="Times New Roman"/>
            <w:i/>
            <w:iCs/>
            <w:color w:val="663366"/>
            <w:sz w:val="24"/>
            <w:szCs w:val="24"/>
            <w:u w:val="none"/>
            <w:shd w:val="clear" w:color="auto" w:fill="FFFFFF"/>
          </w:rPr>
          <w:t>Monitise</w:t>
        </w:r>
        <w:proofErr w:type="spellEnd"/>
        <w:r w:rsidRPr="00AB1CAB">
          <w:rPr>
            <w:rStyle w:val="Hyperlink"/>
            <w:rFonts w:ascii="Times New Roman" w:hAnsi="Times New Roman" w:cs="Times New Roman"/>
            <w:i/>
            <w:iCs/>
            <w:color w:val="663366"/>
            <w:sz w:val="24"/>
            <w:szCs w:val="24"/>
            <w:u w:val="none"/>
            <w:shd w:val="clear" w:color="auto" w:fill="FFFFFF"/>
          </w:rPr>
          <w:t>"</w:t>
        </w:r>
      </w:hyperlink>
      <w:r w:rsidRPr="00AB1CAB">
        <w:rPr>
          <w:rStyle w:val="HTMLCite"/>
          <w:rFonts w:ascii="Times New Roman" w:hAnsi="Times New Roman" w:cs="Times New Roman"/>
          <w:color w:val="222222"/>
          <w:sz w:val="24"/>
          <w:szCs w:val="24"/>
          <w:shd w:val="clear" w:color="auto" w:fill="FFFFFF"/>
        </w:rPr>
        <w:t> (Press release). Reuters. 27 November 2014.</w:t>
      </w:r>
    </w:p>
    <w:p w14:paraId="6C756280" w14:textId="0F99006D" w:rsidR="007B481A" w:rsidRPr="00AB1CAB" w:rsidRDefault="007B481A" w:rsidP="009C69B1">
      <w:pPr>
        <w:shd w:val="clear" w:color="auto" w:fill="FFFFFF"/>
        <w:spacing w:before="100" w:beforeAutospacing="1" w:after="24" w:line="240" w:lineRule="auto"/>
        <w:rPr>
          <w:rFonts w:ascii="Times New Roman" w:hAnsi="Times New Roman" w:cs="Times New Roman"/>
          <w:color w:val="222222"/>
          <w:sz w:val="24"/>
          <w:szCs w:val="24"/>
          <w:shd w:val="clear" w:color="auto" w:fill="FFFFFF"/>
        </w:rPr>
      </w:pPr>
      <w:r w:rsidRPr="00AB1CAB">
        <w:rPr>
          <w:rFonts w:ascii="Times New Roman" w:hAnsi="Times New Roman" w:cs="Times New Roman"/>
          <w:color w:val="222222"/>
          <w:sz w:val="24"/>
          <w:szCs w:val="24"/>
          <w:shd w:val="clear" w:color="auto" w:fill="FFFFFF"/>
        </w:rPr>
        <w:t> </w:t>
      </w:r>
      <w:r w:rsidRPr="00AB1CAB">
        <w:rPr>
          <w:rStyle w:val="reference-text"/>
          <w:rFonts w:ascii="Times New Roman" w:hAnsi="Times New Roman" w:cs="Times New Roman"/>
          <w:color w:val="222222"/>
          <w:sz w:val="24"/>
          <w:szCs w:val="24"/>
          <w:shd w:val="clear" w:color="auto" w:fill="FFFFFF"/>
        </w:rPr>
        <w:t>Buck, T., </w:t>
      </w:r>
      <w:hyperlink r:id="rId55" w:history="1">
        <w:r w:rsidRPr="00AB1CAB">
          <w:rPr>
            <w:rStyle w:val="Hyperlink"/>
            <w:rFonts w:ascii="Times New Roman" w:hAnsi="Times New Roman" w:cs="Times New Roman"/>
            <w:color w:val="663366"/>
            <w:sz w:val="24"/>
            <w:szCs w:val="24"/>
            <w:u w:val="none"/>
            <w:shd w:val="clear" w:color="auto" w:fill="FFFFFF"/>
          </w:rPr>
          <w:t>"Santander takes over ‘failing’ rival Banco Popular after EU steps in"</w:t>
        </w:r>
      </w:hyperlink>
      <w:r w:rsidRPr="00AB1CAB">
        <w:rPr>
          <w:rStyle w:val="reference-text"/>
          <w:rFonts w:ascii="Times New Roman" w:hAnsi="Times New Roman" w:cs="Times New Roman"/>
          <w:color w:val="222222"/>
          <w:sz w:val="24"/>
          <w:szCs w:val="24"/>
          <w:shd w:val="clear" w:color="auto" w:fill="FFFFFF"/>
        </w:rPr>
        <w:t>, </w:t>
      </w:r>
      <w:hyperlink r:id="rId56" w:tooltip="Financial Times" w:history="1">
        <w:r w:rsidRPr="00AB1CAB">
          <w:rPr>
            <w:rStyle w:val="Hyperlink"/>
            <w:rFonts w:ascii="Times New Roman" w:hAnsi="Times New Roman" w:cs="Times New Roman"/>
            <w:i/>
            <w:iCs/>
            <w:color w:val="0B0080"/>
            <w:sz w:val="24"/>
            <w:szCs w:val="24"/>
            <w:u w:val="none"/>
            <w:shd w:val="clear" w:color="auto" w:fill="FFFFFF"/>
          </w:rPr>
          <w:t>Financial Times</w:t>
        </w:r>
      </w:hyperlink>
      <w:r w:rsidRPr="00AB1CAB">
        <w:rPr>
          <w:rStyle w:val="reference-text"/>
          <w:rFonts w:ascii="Times New Roman" w:hAnsi="Times New Roman" w:cs="Times New Roman"/>
          <w:color w:val="222222"/>
          <w:sz w:val="24"/>
          <w:szCs w:val="24"/>
          <w:shd w:val="clear" w:color="auto" w:fill="FFFFFF"/>
        </w:rPr>
        <w:t>, 7 June 2017.</w:t>
      </w:r>
    </w:p>
    <w:p w14:paraId="073CEFCC" w14:textId="03E4D692" w:rsidR="007B481A" w:rsidRPr="00AB1CAB" w:rsidRDefault="004D0E26" w:rsidP="009C69B1">
      <w:pPr>
        <w:shd w:val="clear" w:color="auto" w:fill="FFFFFF"/>
        <w:spacing w:before="100" w:beforeAutospacing="1" w:after="24" w:line="240" w:lineRule="auto"/>
        <w:rPr>
          <w:rFonts w:ascii="Times New Roman" w:eastAsia="Times New Roman" w:hAnsi="Times New Roman" w:cs="Times New Roman"/>
          <w:color w:val="222222"/>
          <w:sz w:val="24"/>
          <w:szCs w:val="24"/>
          <w:lang w:eastAsia="bg-BG"/>
        </w:rPr>
      </w:pPr>
      <w:r w:rsidRPr="00AB1CAB">
        <w:rPr>
          <w:rFonts w:ascii="Times New Roman" w:eastAsia="Times New Roman" w:hAnsi="Times New Roman" w:cs="Times New Roman"/>
          <w:color w:val="222222"/>
          <w:sz w:val="24"/>
          <w:szCs w:val="24"/>
          <w:lang w:eastAsia="bg-BG"/>
        </w:rPr>
        <w:t>Fraser G. (1990</w:t>
      </w:r>
      <w:proofErr w:type="gramStart"/>
      <w:r w:rsidRPr="00AB1CAB">
        <w:rPr>
          <w:rFonts w:ascii="Times New Roman" w:eastAsia="Times New Roman" w:hAnsi="Times New Roman" w:cs="Times New Roman"/>
          <w:color w:val="222222"/>
          <w:sz w:val="24"/>
          <w:szCs w:val="24"/>
          <w:lang w:eastAsia="bg-BG"/>
        </w:rPr>
        <w:t>)  Decision</w:t>
      </w:r>
      <w:proofErr w:type="gramEnd"/>
      <w:r w:rsidRPr="00AB1CAB">
        <w:rPr>
          <w:rFonts w:ascii="Times New Roman" w:eastAsia="Times New Roman" w:hAnsi="Times New Roman" w:cs="Times New Roman"/>
          <w:color w:val="222222"/>
          <w:sz w:val="24"/>
          <w:szCs w:val="24"/>
          <w:lang w:eastAsia="bg-BG"/>
        </w:rPr>
        <w:t xml:space="preserve"> accounting), Oxford: Basil Blackwell Ltd.</w:t>
      </w:r>
    </w:p>
    <w:p w14:paraId="51C1D007" w14:textId="74C9F189" w:rsidR="004F210D" w:rsidRPr="00AB1CAB" w:rsidRDefault="004F210D" w:rsidP="00627A20">
      <w:pPr>
        <w:pStyle w:val="HTMLPreformatted"/>
        <w:shd w:val="clear" w:color="auto" w:fill="FFFFFF"/>
        <w:spacing w:line="360" w:lineRule="auto"/>
        <w:jc w:val="both"/>
        <w:rPr>
          <w:rFonts w:ascii="Times New Roman" w:eastAsia="Times New Roman" w:hAnsi="Times New Roman" w:cs="Times New Roman"/>
          <w:b/>
          <w:color w:val="212121"/>
          <w:sz w:val="24"/>
          <w:szCs w:val="24"/>
          <w:lang w:eastAsia="bg-BG"/>
        </w:rPr>
      </w:pPr>
    </w:p>
    <w:p w14:paraId="6AC85B4A" w14:textId="04E9BACC" w:rsidR="00C53CA4" w:rsidRPr="00AB1CAB" w:rsidRDefault="007037DE" w:rsidP="00627A20">
      <w:pPr>
        <w:pStyle w:val="HTMLPreformatted"/>
        <w:shd w:val="clear" w:color="auto" w:fill="FFFFFF"/>
        <w:spacing w:line="360" w:lineRule="auto"/>
        <w:jc w:val="both"/>
        <w:rPr>
          <w:rFonts w:ascii="Times New Roman" w:eastAsia="Times New Roman" w:hAnsi="Times New Roman" w:cs="Times New Roman"/>
          <w:color w:val="212121"/>
          <w:sz w:val="24"/>
          <w:szCs w:val="24"/>
          <w:lang w:eastAsia="bg-BG"/>
        </w:rPr>
      </w:pPr>
      <w:r w:rsidRPr="00AB1CAB">
        <w:rPr>
          <w:rFonts w:ascii="Times New Roman" w:eastAsia="Times New Roman" w:hAnsi="Times New Roman" w:cs="Times New Roman"/>
          <w:color w:val="212121"/>
          <w:sz w:val="24"/>
          <w:szCs w:val="24"/>
          <w:lang w:eastAsia="bg-BG"/>
        </w:rPr>
        <w:t>2018 CFA Level 1- 25</w:t>
      </w:r>
      <w:r w:rsidRPr="00AB1CAB">
        <w:rPr>
          <w:rFonts w:ascii="Times New Roman" w:eastAsia="Times New Roman" w:hAnsi="Times New Roman" w:cs="Times New Roman"/>
          <w:color w:val="212121"/>
          <w:sz w:val="24"/>
          <w:szCs w:val="24"/>
          <w:vertAlign w:val="superscript"/>
          <w:lang w:eastAsia="bg-BG"/>
        </w:rPr>
        <w:t>th</w:t>
      </w:r>
      <w:r w:rsidRPr="00AB1CAB">
        <w:rPr>
          <w:rFonts w:ascii="Times New Roman" w:eastAsia="Times New Roman" w:hAnsi="Times New Roman" w:cs="Times New Roman"/>
          <w:color w:val="212121"/>
          <w:sz w:val="24"/>
          <w:szCs w:val="24"/>
          <w:lang w:eastAsia="bg-BG"/>
        </w:rPr>
        <w:t xml:space="preserve"> hour notes (2018) p. 1</w:t>
      </w:r>
      <w:r w:rsidR="00C53CA4" w:rsidRPr="00AB1CAB">
        <w:rPr>
          <w:rFonts w:ascii="Times New Roman" w:eastAsia="Times New Roman" w:hAnsi="Times New Roman" w:cs="Times New Roman"/>
          <w:color w:val="212121"/>
          <w:sz w:val="24"/>
          <w:szCs w:val="24"/>
          <w:lang w:eastAsia="bg-BG"/>
        </w:rPr>
        <w:t>31</w:t>
      </w:r>
    </w:p>
    <w:p w14:paraId="15AFD318" w14:textId="1541EEED" w:rsidR="00C53CA4" w:rsidRPr="00AB1CAB" w:rsidRDefault="00C53CA4" w:rsidP="00627A20">
      <w:pPr>
        <w:pStyle w:val="HTMLPreformatted"/>
        <w:shd w:val="clear" w:color="auto" w:fill="FFFFFF"/>
        <w:spacing w:line="360" w:lineRule="auto"/>
        <w:jc w:val="both"/>
        <w:rPr>
          <w:rFonts w:ascii="Times New Roman" w:eastAsia="Times New Roman" w:hAnsi="Times New Roman" w:cs="Times New Roman"/>
          <w:b/>
          <w:color w:val="212121"/>
          <w:sz w:val="24"/>
          <w:szCs w:val="24"/>
          <w:u w:val="single"/>
          <w:lang w:eastAsia="bg-BG"/>
        </w:rPr>
      </w:pPr>
    </w:p>
    <w:p w14:paraId="1D77BE36" w14:textId="15C8D55E" w:rsidR="00C53CA4" w:rsidRDefault="00C53CA4" w:rsidP="00627A20">
      <w:pPr>
        <w:pStyle w:val="HTMLPreformatted"/>
        <w:shd w:val="clear" w:color="auto" w:fill="FFFFFF"/>
        <w:spacing w:line="360" w:lineRule="auto"/>
        <w:jc w:val="both"/>
        <w:rPr>
          <w:rFonts w:ascii="Times New Roman" w:eastAsia="Times New Roman" w:hAnsi="Times New Roman" w:cs="Times New Roman"/>
          <w:b/>
          <w:color w:val="212121"/>
          <w:sz w:val="24"/>
          <w:szCs w:val="24"/>
          <w:lang w:eastAsia="bg-BG"/>
        </w:rPr>
      </w:pPr>
    </w:p>
    <w:p w14:paraId="54AE3005" w14:textId="3975047C" w:rsidR="00C53CA4" w:rsidRDefault="00C53CA4" w:rsidP="00627A20">
      <w:pPr>
        <w:pStyle w:val="HTMLPreformatted"/>
        <w:shd w:val="clear" w:color="auto" w:fill="FFFFFF"/>
        <w:spacing w:line="360" w:lineRule="auto"/>
        <w:jc w:val="both"/>
        <w:rPr>
          <w:rFonts w:ascii="Times New Roman" w:eastAsia="Times New Roman" w:hAnsi="Times New Roman" w:cs="Times New Roman"/>
          <w:b/>
          <w:color w:val="212121"/>
          <w:sz w:val="24"/>
          <w:szCs w:val="24"/>
          <w:lang w:eastAsia="bg-BG"/>
        </w:rPr>
      </w:pPr>
    </w:p>
    <w:p w14:paraId="5939ECA0" w14:textId="1E379F54" w:rsidR="00C53CA4" w:rsidRDefault="00C53CA4" w:rsidP="00627A20">
      <w:pPr>
        <w:pStyle w:val="HTMLPreformatted"/>
        <w:shd w:val="clear" w:color="auto" w:fill="FFFFFF"/>
        <w:spacing w:line="360" w:lineRule="auto"/>
        <w:jc w:val="both"/>
        <w:rPr>
          <w:rFonts w:ascii="Times New Roman" w:eastAsia="Times New Roman" w:hAnsi="Times New Roman" w:cs="Times New Roman"/>
          <w:b/>
          <w:color w:val="212121"/>
          <w:sz w:val="24"/>
          <w:szCs w:val="24"/>
          <w:lang w:eastAsia="bg-BG"/>
        </w:rPr>
      </w:pPr>
    </w:p>
    <w:p w14:paraId="56E80DE4" w14:textId="1F69BC65" w:rsidR="00C53CA4" w:rsidRDefault="00C53CA4" w:rsidP="00627A20">
      <w:pPr>
        <w:pStyle w:val="HTMLPreformatted"/>
        <w:shd w:val="clear" w:color="auto" w:fill="FFFFFF"/>
        <w:spacing w:line="360" w:lineRule="auto"/>
        <w:jc w:val="both"/>
        <w:rPr>
          <w:rFonts w:ascii="Times New Roman" w:eastAsia="Times New Roman" w:hAnsi="Times New Roman" w:cs="Times New Roman"/>
          <w:b/>
          <w:color w:val="212121"/>
          <w:sz w:val="24"/>
          <w:szCs w:val="24"/>
          <w:lang w:eastAsia="bg-BG"/>
        </w:rPr>
      </w:pPr>
    </w:p>
    <w:p w14:paraId="366D3CFE" w14:textId="17C9AEFF" w:rsidR="00C53CA4" w:rsidRDefault="00C53CA4" w:rsidP="00627A20">
      <w:pPr>
        <w:pStyle w:val="HTMLPreformatted"/>
        <w:shd w:val="clear" w:color="auto" w:fill="FFFFFF"/>
        <w:spacing w:line="360" w:lineRule="auto"/>
        <w:jc w:val="both"/>
        <w:rPr>
          <w:rFonts w:ascii="Times New Roman" w:eastAsia="Times New Roman" w:hAnsi="Times New Roman" w:cs="Times New Roman"/>
          <w:b/>
          <w:color w:val="212121"/>
          <w:sz w:val="24"/>
          <w:szCs w:val="24"/>
          <w:lang w:eastAsia="bg-BG"/>
        </w:rPr>
      </w:pPr>
    </w:p>
    <w:p w14:paraId="2F4B347F" w14:textId="7329A707" w:rsidR="00C53CA4" w:rsidRDefault="00C53CA4" w:rsidP="00627A20">
      <w:pPr>
        <w:pStyle w:val="HTMLPreformatted"/>
        <w:shd w:val="clear" w:color="auto" w:fill="FFFFFF"/>
        <w:spacing w:line="360" w:lineRule="auto"/>
        <w:jc w:val="both"/>
        <w:rPr>
          <w:rFonts w:ascii="Times New Roman" w:eastAsia="Times New Roman" w:hAnsi="Times New Roman" w:cs="Times New Roman"/>
          <w:b/>
          <w:color w:val="212121"/>
          <w:sz w:val="24"/>
          <w:szCs w:val="24"/>
          <w:lang w:eastAsia="bg-BG"/>
        </w:rPr>
      </w:pPr>
    </w:p>
    <w:p w14:paraId="1FF9AEE8" w14:textId="48B7BB65" w:rsidR="00C53CA4" w:rsidRDefault="00C53CA4" w:rsidP="00627A20">
      <w:pPr>
        <w:pStyle w:val="HTMLPreformatted"/>
        <w:shd w:val="clear" w:color="auto" w:fill="FFFFFF"/>
        <w:spacing w:line="360" w:lineRule="auto"/>
        <w:jc w:val="both"/>
        <w:rPr>
          <w:rFonts w:ascii="Times New Roman" w:eastAsia="Times New Roman" w:hAnsi="Times New Roman" w:cs="Times New Roman"/>
          <w:b/>
          <w:color w:val="212121"/>
          <w:sz w:val="24"/>
          <w:szCs w:val="24"/>
          <w:lang w:eastAsia="bg-BG"/>
        </w:rPr>
      </w:pPr>
    </w:p>
    <w:p w14:paraId="4B9CE59C" w14:textId="5D217C4B" w:rsidR="00C53CA4" w:rsidRDefault="00C53CA4" w:rsidP="00627A20">
      <w:pPr>
        <w:pStyle w:val="HTMLPreformatted"/>
        <w:shd w:val="clear" w:color="auto" w:fill="FFFFFF"/>
        <w:spacing w:line="360" w:lineRule="auto"/>
        <w:jc w:val="both"/>
        <w:rPr>
          <w:rFonts w:ascii="Times New Roman" w:eastAsia="Times New Roman" w:hAnsi="Times New Roman" w:cs="Times New Roman"/>
          <w:b/>
          <w:color w:val="212121"/>
          <w:sz w:val="24"/>
          <w:szCs w:val="24"/>
          <w:lang w:eastAsia="bg-BG"/>
        </w:rPr>
      </w:pPr>
    </w:p>
    <w:p w14:paraId="68AA354A" w14:textId="64CB553C" w:rsidR="00C53CA4" w:rsidRDefault="00C53CA4" w:rsidP="00627A20">
      <w:pPr>
        <w:pStyle w:val="HTMLPreformatted"/>
        <w:shd w:val="clear" w:color="auto" w:fill="FFFFFF"/>
        <w:spacing w:line="360" w:lineRule="auto"/>
        <w:jc w:val="both"/>
        <w:rPr>
          <w:rFonts w:ascii="Times New Roman" w:eastAsia="Times New Roman" w:hAnsi="Times New Roman" w:cs="Times New Roman"/>
          <w:b/>
          <w:color w:val="212121"/>
          <w:sz w:val="24"/>
          <w:szCs w:val="24"/>
          <w:lang w:eastAsia="bg-BG"/>
        </w:rPr>
      </w:pPr>
    </w:p>
    <w:p w14:paraId="6791DA94" w14:textId="617B3C4D" w:rsidR="00C53CA4" w:rsidRDefault="00C53CA4" w:rsidP="00627A20">
      <w:pPr>
        <w:pStyle w:val="HTMLPreformatted"/>
        <w:shd w:val="clear" w:color="auto" w:fill="FFFFFF"/>
        <w:spacing w:line="360" w:lineRule="auto"/>
        <w:jc w:val="both"/>
        <w:rPr>
          <w:rFonts w:ascii="Times New Roman" w:eastAsia="Times New Roman" w:hAnsi="Times New Roman" w:cs="Times New Roman"/>
          <w:b/>
          <w:color w:val="212121"/>
          <w:sz w:val="24"/>
          <w:szCs w:val="24"/>
          <w:lang w:eastAsia="bg-BG"/>
        </w:rPr>
      </w:pPr>
    </w:p>
    <w:p w14:paraId="4FC53C53" w14:textId="5CA81AA3" w:rsidR="00C53CA4" w:rsidRDefault="00C53CA4" w:rsidP="00627A20">
      <w:pPr>
        <w:pStyle w:val="HTMLPreformatted"/>
        <w:shd w:val="clear" w:color="auto" w:fill="FFFFFF"/>
        <w:spacing w:line="360" w:lineRule="auto"/>
        <w:jc w:val="both"/>
        <w:rPr>
          <w:rFonts w:ascii="Times New Roman" w:eastAsia="Times New Roman" w:hAnsi="Times New Roman" w:cs="Times New Roman"/>
          <w:b/>
          <w:color w:val="212121"/>
          <w:sz w:val="24"/>
          <w:szCs w:val="24"/>
          <w:lang w:eastAsia="bg-BG"/>
        </w:rPr>
      </w:pPr>
    </w:p>
    <w:p w14:paraId="3812BAEE" w14:textId="4199FC86" w:rsidR="00C53CA4" w:rsidRDefault="00C53CA4" w:rsidP="00627A20">
      <w:pPr>
        <w:pStyle w:val="HTMLPreformatted"/>
        <w:shd w:val="clear" w:color="auto" w:fill="FFFFFF"/>
        <w:spacing w:line="360" w:lineRule="auto"/>
        <w:jc w:val="both"/>
        <w:rPr>
          <w:rFonts w:ascii="Times New Roman" w:eastAsia="Times New Roman" w:hAnsi="Times New Roman" w:cs="Times New Roman"/>
          <w:b/>
          <w:color w:val="212121"/>
          <w:sz w:val="24"/>
          <w:szCs w:val="24"/>
          <w:lang w:eastAsia="bg-BG"/>
        </w:rPr>
      </w:pPr>
    </w:p>
    <w:p w14:paraId="4B798622" w14:textId="101B9DF2" w:rsidR="00C53CA4" w:rsidRDefault="00C53CA4" w:rsidP="00627A20">
      <w:pPr>
        <w:pStyle w:val="HTMLPreformatted"/>
        <w:shd w:val="clear" w:color="auto" w:fill="FFFFFF"/>
        <w:spacing w:line="360" w:lineRule="auto"/>
        <w:jc w:val="both"/>
        <w:rPr>
          <w:rFonts w:ascii="Times New Roman" w:eastAsia="Times New Roman" w:hAnsi="Times New Roman" w:cs="Times New Roman"/>
          <w:b/>
          <w:color w:val="212121"/>
          <w:sz w:val="24"/>
          <w:szCs w:val="24"/>
          <w:lang w:eastAsia="bg-BG"/>
        </w:rPr>
      </w:pPr>
    </w:p>
    <w:p w14:paraId="0E870D5B" w14:textId="6E1817A0" w:rsidR="00C53CA4" w:rsidRDefault="00C53CA4" w:rsidP="00627A20">
      <w:pPr>
        <w:pStyle w:val="HTMLPreformatted"/>
        <w:shd w:val="clear" w:color="auto" w:fill="FFFFFF"/>
        <w:spacing w:line="360" w:lineRule="auto"/>
        <w:jc w:val="both"/>
        <w:rPr>
          <w:rFonts w:ascii="Times New Roman" w:eastAsia="Times New Roman" w:hAnsi="Times New Roman" w:cs="Times New Roman"/>
          <w:b/>
          <w:color w:val="212121"/>
          <w:sz w:val="24"/>
          <w:szCs w:val="24"/>
          <w:lang w:eastAsia="bg-BG"/>
        </w:rPr>
      </w:pPr>
    </w:p>
    <w:p w14:paraId="2D4F3E7A" w14:textId="541C90C8" w:rsidR="00C53CA4" w:rsidRDefault="00C53CA4" w:rsidP="00627A20">
      <w:pPr>
        <w:pStyle w:val="HTMLPreformatted"/>
        <w:shd w:val="clear" w:color="auto" w:fill="FFFFFF"/>
        <w:spacing w:line="360" w:lineRule="auto"/>
        <w:jc w:val="both"/>
        <w:rPr>
          <w:rFonts w:ascii="Times New Roman" w:eastAsia="Times New Roman" w:hAnsi="Times New Roman" w:cs="Times New Roman"/>
          <w:b/>
          <w:color w:val="212121"/>
          <w:sz w:val="24"/>
          <w:szCs w:val="24"/>
          <w:lang w:eastAsia="bg-BG"/>
        </w:rPr>
      </w:pPr>
    </w:p>
    <w:p w14:paraId="66EB26EA" w14:textId="6640CC2D" w:rsidR="00C53CA4" w:rsidRDefault="00C53CA4" w:rsidP="00627A20">
      <w:pPr>
        <w:pStyle w:val="HTMLPreformatted"/>
        <w:shd w:val="clear" w:color="auto" w:fill="FFFFFF"/>
        <w:spacing w:line="360" w:lineRule="auto"/>
        <w:jc w:val="both"/>
        <w:rPr>
          <w:rFonts w:ascii="Times New Roman" w:eastAsia="Times New Roman" w:hAnsi="Times New Roman" w:cs="Times New Roman"/>
          <w:b/>
          <w:color w:val="212121"/>
          <w:sz w:val="24"/>
          <w:szCs w:val="24"/>
          <w:lang w:eastAsia="bg-BG"/>
        </w:rPr>
      </w:pPr>
    </w:p>
    <w:p w14:paraId="5EE5CD23" w14:textId="30FB9C0C" w:rsidR="00C53CA4" w:rsidRDefault="00C53CA4" w:rsidP="00627A20">
      <w:pPr>
        <w:pStyle w:val="HTMLPreformatted"/>
        <w:shd w:val="clear" w:color="auto" w:fill="FFFFFF"/>
        <w:spacing w:line="360" w:lineRule="auto"/>
        <w:jc w:val="both"/>
        <w:rPr>
          <w:rFonts w:ascii="Times New Roman" w:eastAsia="Times New Roman" w:hAnsi="Times New Roman" w:cs="Times New Roman"/>
          <w:b/>
          <w:color w:val="212121"/>
          <w:sz w:val="24"/>
          <w:szCs w:val="24"/>
          <w:lang w:eastAsia="bg-BG"/>
        </w:rPr>
      </w:pPr>
    </w:p>
    <w:p w14:paraId="3F9E3427" w14:textId="3343940F" w:rsidR="00C53CA4" w:rsidRDefault="00C53CA4" w:rsidP="00627A20">
      <w:pPr>
        <w:pStyle w:val="HTMLPreformatted"/>
        <w:shd w:val="clear" w:color="auto" w:fill="FFFFFF"/>
        <w:spacing w:line="360" w:lineRule="auto"/>
        <w:jc w:val="both"/>
        <w:rPr>
          <w:rFonts w:ascii="Times New Roman" w:eastAsia="Times New Roman" w:hAnsi="Times New Roman" w:cs="Times New Roman"/>
          <w:b/>
          <w:color w:val="212121"/>
          <w:sz w:val="24"/>
          <w:szCs w:val="24"/>
          <w:lang w:eastAsia="bg-BG"/>
        </w:rPr>
      </w:pPr>
    </w:p>
    <w:p w14:paraId="4293DFC3" w14:textId="3DFC0D4A" w:rsidR="00C53CA4" w:rsidRDefault="00C53CA4" w:rsidP="00627A20">
      <w:pPr>
        <w:pStyle w:val="HTMLPreformatted"/>
        <w:shd w:val="clear" w:color="auto" w:fill="FFFFFF"/>
        <w:spacing w:line="360" w:lineRule="auto"/>
        <w:jc w:val="both"/>
        <w:rPr>
          <w:rFonts w:ascii="Times New Roman" w:eastAsia="Times New Roman" w:hAnsi="Times New Roman" w:cs="Times New Roman"/>
          <w:b/>
          <w:color w:val="212121"/>
          <w:sz w:val="24"/>
          <w:szCs w:val="24"/>
          <w:lang w:eastAsia="bg-BG"/>
        </w:rPr>
      </w:pPr>
    </w:p>
    <w:p w14:paraId="0996945F" w14:textId="70C6B4BC" w:rsidR="00C53CA4" w:rsidRDefault="00C53CA4" w:rsidP="00627A20">
      <w:pPr>
        <w:pStyle w:val="HTMLPreformatted"/>
        <w:shd w:val="clear" w:color="auto" w:fill="FFFFFF"/>
        <w:spacing w:line="360" w:lineRule="auto"/>
        <w:jc w:val="both"/>
        <w:rPr>
          <w:rFonts w:ascii="Times New Roman" w:eastAsia="Times New Roman" w:hAnsi="Times New Roman" w:cs="Times New Roman"/>
          <w:b/>
          <w:color w:val="212121"/>
          <w:sz w:val="24"/>
          <w:szCs w:val="24"/>
          <w:lang w:eastAsia="bg-BG"/>
        </w:rPr>
      </w:pPr>
    </w:p>
    <w:p w14:paraId="1210814B" w14:textId="1E3CCA6D" w:rsidR="00C53CA4" w:rsidRDefault="00C53CA4" w:rsidP="00627A20">
      <w:pPr>
        <w:pStyle w:val="HTMLPreformatted"/>
        <w:shd w:val="clear" w:color="auto" w:fill="FFFFFF"/>
        <w:spacing w:line="360" w:lineRule="auto"/>
        <w:jc w:val="both"/>
        <w:rPr>
          <w:rFonts w:ascii="Times New Roman" w:eastAsia="Times New Roman" w:hAnsi="Times New Roman" w:cs="Times New Roman"/>
          <w:b/>
          <w:color w:val="212121"/>
          <w:sz w:val="24"/>
          <w:szCs w:val="24"/>
          <w:lang w:eastAsia="bg-BG"/>
        </w:rPr>
      </w:pPr>
    </w:p>
    <w:p w14:paraId="1D2E8992" w14:textId="77777777" w:rsidR="00C53CA4" w:rsidRDefault="00C53CA4" w:rsidP="00627A20">
      <w:pPr>
        <w:pStyle w:val="HTMLPreformatted"/>
        <w:shd w:val="clear" w:color="auto" w:fill="FFFFFF"/>
        <w:spacing w:line="360" w:lineRule="auto"/>
        <w:jc w:val="both"/>
        <w:rPr>
          <w:rFonts w:ascii="Times New Roman" w:eastAsia="Times New Roman" w:hAnsi="Times New Roman" w:cs="Times New Roman"/>
          <w:b/>
          <w:color w:val="212121"/>
          <w:sz w:val="24"/>
          <w:szCs w:val="24"/>
          <w:lang w:eastAsia="bg-BG"/>
        </w:rPr>
      </w:pPr>
    </w:p>
    <w:p w14:paraId="57F7C99C" w14:textId="7CA1EB2F" w:rsidR="009E282B" w:rsidRDefault="009E282B" w:rsidP="00627A20">
      <w:pPr>
        <w:pStyle w:val="HTMLPreformatted"/>
        <w:shd w:val="clear" w:color="auto" w:fill="FFFFFF"/>
        <w:spacing w:line="360" w:lineRule="auto"/>
        <w:jc w:val="both"/>
        <w:rPr>
          <w:rFonts w:ascii="Times New Roman" w:eastAsia="Times New Roman" w:hAnsi="Times New Roman" w:cs="Times New Roman"/>
          <w:b/>
          <w:color w:val="212121"/>
          <w:sz w:val="24"/>
          <w:szCs w:val="24"/>
          <w:lang w:eastAsia="bg-BG"/>
        </w:rPr>
      </w:pPr>
      <w:r>
        <w:rPr>
          <w:rFonts w:ascii="Times New Roman" w:eastAsia="Times New Roman" w:hAnsi="Times New Roman" w:cs="Times New Roman"/>
          <w:b/>
          <w:color w:val="212121"/>
          <w:sz w:val="24"/>
          <w:szCs w:val="24"/>
          <w:lang w:eastAsia="bg-BG"/>
        </w:rPr>
        <w:t>Formulas</w:t>
      </w:r>
    </w:p>
    <w:p w14:paraId="787712D5" w14:textId="735FD6EE" w:rsidR="00E75F80" w:rsidRDefault="009E282B" w:rsidP="00CD5B6E">
      <w:pPr>
        <w:pStyle w:val="HTMLPreformatted"/>
        <w:shd w:val="clear" w:color="auto" w:fill="FFFFFF"/>
        <w:spacing w:line="360" w:lineRule="auto"/>
        <w:jc w:val="both"/>
        <w:rPr>
          <w:rFonts w:ascii="Times New Roman" w:eastAsia="Times New Roman" w:hAnsi="Times New Roman" w:cs="Times New Roman"/>
          <w:b/>
          <w:color w:val="212121"/>
          <w:sz w:val="24"/>
          <w:szCs w:val="24"/>
          <w:lang w:eastAsia="bg-BG"/>
        </w:rPr>
      </w:pPr>
      <w:r>
        <w:rPr>
          <w:rFonts w:ascii="Times New Roman" w:eastAsia="Times New Roman" w:hAnsi="Times New Roman" w:cs="Times New Roman"/>
          <w:b/>
          <w:color w:val="212121"/>
          <w:sz w:val="24"/>
          <w:szCs w:val="24"/>
          <w:lang w:eastAsia="bg-BG"/>
        </w:rPr>
        <w:t>Appendix 1</w:t>
      </w:r>
    </w:p>
    <w:p w14:paraId="3EC57088" w14:textId="3F28E4EA" w:rsidR="00EF07CB" w:rsidRPr="003A3443" w:rsidRDefault="00EF07CB" w:rsidP="00CD5B6E">
      <w:pPr>
        <w:pStyle w:val="HTMLPreformatted"/>
        <w:shd w:val="clear" w:color="auto" w:fill="FFFFFF"/>
        <w:spacing w:line="360" w:lineRule="auto"/>
        <w:jc w:val="both"/>
        <w:rPr>
          <w:rFonts w:ascii="Times New Roman" w:hAnsi="Times New Roman" w:cs="Times New Roman"/>
          <w:i/>
          <w:iCs/>
          <w:color w:val="222222"/>
          <w:sz w:val="24"/>
          <w:szCs w:val="24"/>
          <w:shd w:val="clear" w:color="auto" w:fill="FFFFFF"/>
        </w:rPr>
      </w:pPr>
      <w:r w:rsidRPr="003A3443">
        <w:rPr>
          <w:rFonts w:ascii="Times New Roman" w:eastAsia="Times New Roman" w:hAnsi="Times New Roman" w:cs="Times New Roman"/>
          <w:b/>
          <w:color w:val="212121"/>
          <w:sz w:val="24"/>
          <w:szCs w:val="24"/>
          <w:lang w:eastAsia="bg-BG"/>
        </w:rPr>
        <w:t>Operating profit margin</w:t>
      </w:r>
      <w:r w:rsidRPr="003A3443">
        <w:rPr>
          <w:rFonts w:ascii="Times New Roman" w:hAnsi="Times New Roman" w:cs="Times New Roman"/>
          <w:i/>
          <w:iCs/>
          <w:color w:val="222222"/>
          <w:sz w:val="24"/>
          <w:szCs w:val="24"/>
          <w:shd w:val="clear" w:color="auto" w:fill="FFFFFF"/>
        </w:rPr>
        <w:t>=operating profit/total revenue</w:t>
      </w:r>
    </w:p>
    <w:p w14:paraId="1EE2CA50" w14:textId="39D70BE3" w:rsidR="004357E0" w:rsidRPr="003A3443" w:rsidRDefault="004357E0" w:rsidP="00CD5B6E">
      <w:pPr>
        <w:pStyle w:val="HTMLPreformatted"/>
        <w:shd w:val="clear" w:color="auto" w:fill="FFFFFF"/>
        <w:spacing w:line="360" w:lineRule="auto"/>
        <w:jc w:val="both"/>
        <w:rPr>
          <w:rFonts w:ascii="Times New Roman" w:hAnsi="Times New Roman" w:cs="Times New Roman"/>
          <w:i/>
          <w:iCs/>
          <w:color w:val="222222"/>
          <w:sz w:val="24"/>
          <w:szCs w:val="24"/>
          <w:shd w:val="clear" w:color="auto" w:fill="FFFFFF"/>
        </w:rPr>
      </w:pPr>
      <w:r w:rsidRPr="003A3443">
        <w:rPr>
          <w:rFonts w:ascii="Times New Roman" w:hAnsi="Times New Roman" w:cs="Times New Roman"/>
          <w:i/>
          <w:iCs/>
          <w:color w:val="222222"/>
          <w:sz w:val="24"/>
          <w:szCs w:val="24"/>
          <w:shd w:val="clear" w:color="auto" w:fill="FFFFFF"/>
        </w:rPr>
        <w:t>Gross profit margin=Gross profit/revenue x100</w:t>
      </w:r>
    </w:p>
    <w:p w14:paraId="09EFCFE5" w14:textId="5CC0D209" w:rsidR="00465FCC" w:rsidRPr="003A3443" w:rsidRDefault="00465FCC" w:rsidP="00CD5B6E">
      <w:pPr>
        <w:pStyle w:val="HTMLPreformatted"/>
        <w:shd w:val="clear" w:color="auto" w:fill="FFFFFF"/>
        <w:spacing w:line="360" w:lineRule="auto"/>
        <w:jc w:val="both"/>
        <w:rPr>
          <w:rFonts w:ascii="Times New Roman" w:hAnsi="Times New Roman" w:cs="Times New Roman"/>
          <w:i/>
          <w:iCs/>
          <w:color w:val="222222"/>
          <w:sz w:val="24"/>
          <w:szCs w:val="24"/>
          <w:shd w:val="clear" w:color="auto" w:fill="FFFFFF"/>
        </w:rPr>
      </w:pPr>
      <w:r w:rsidRPr="003A3443">
        <w:rPr>
          <w:rFonts w:ascii="Times New Roman" w:hAnsi="Times New Roman" w:cs="Times New Roman"/>
          <w:i/>
          <w:iCs/>
          <w:color w:val="222222"/>
          <w:sz w:val="24"/>
          <w:szCs w:val="24"/>
          <w:shd w:val="clear" w:color="auto" w:fill="FFFFFF"/>
        </w:rPr>
        <w:lastRenderedPageBreak/>
        <w:t xml:space="preserve">Current ratio=current assets/current liabilities </w:t>
      </w:r>
    </w:p>
    <w:p w14:paraId="6C4696CE" w14:textId="27D1A6D9" w:rsidR="00465FCC" w:rsidRPr="003A3443" w:rsidRDefault="00465FCC" w:rsidP="00CD5B6E">
      <w:pPr>
        <w:pStyle w:val="HTMLPreformatted"/>
        <w:shd w:val="clear" w:color="auto" w:fill="FFFFFF"/>
        <w:spacing w:line="360" w:lineRule="auto"/>
        <w:jc w:val="both"/>
        <w:rPr>
          <w:rFonts w:ascii="Times New Roman" w:hAnsi="Times New Roman" w:cs="Times New Roman"/>
          <w:i/>
          <w:iCs/>
          <w:color w:val="222222"/>
          <w:sz w:val="24"/>
          <w:szCs w:val="24"/>
          <w:shd w:val="clear" w:color="auto" w:fill="FFFFFF"/>
        </w:rPr>
      </w:pPr>
      <w:r w:rsidRPr="003A3443">
        <w:rPr>
          <w:rFonts w:ascii="Times New Roman" w:hAnsi="Times New Roman" w:cs="Times New Roman"/>
          <w:i/>
          <w:iCs/>
          <w:color w:val="222222"/>
          <w:sz w:val="24"/>
          <w:szCs w:val="24"/>
          <w:shd w:val="clear" w:color="auto" w:fill="FFFFFF"/>
        </w:rPr>
        <w:t>Quick ratio=</w:t>
      </w:r>
      <w:r w:rsidR="007B275D" w:rsidRPr="003A3443">
        <w:rPr>
          <w:rFonts w:ascii="Times New Roman" w:hAnsi="Times New Roman" w:cs="Times New Roman"/>
          <w:i/>
          <w:iCs/>
          <w:color w:val="222222"/>
          <w:sz w:val="24"/>
          <w:szCs w:val="24"/>
          <w:shd w:val="clear" w:color="auto" w:fill="FFFFFF"/>
        </w:rPr>
        <w:t>current assets-inventory/current liabilities</w:t>
      </w:r>
    </w:p>
    <w:p w14:paraId="30FA97FF" w14:textId="0CD07762" w:rsidR="008D1C3A" w:rsidRPr="003A3443" w:rsidRDefault="008D1C3A" w:rsidP="00CD5B6E">
      <w:pPr>
        <w:pStyle w:val="HTMLPreformatted"/>
        <w:shd w:val="clear" w:color="auto" w:fill="FFFFFF"/>
        <w:spacing w:line="360" w:lineRule="auto"/>
        <w:jc w:val="both"/>
        <w:rPr>
          <w:rFonts w:ascii="Times New Roman" w:hAnsi="Times New Roman" w:cs="Times New Roman"/>
          <w:i/>
          <w:iCs/>
          <w:color w:val="222222"/>
          <w:sz w:val="24"/>
          <w:szCs w:val="24"/>
          <w:shd w:val="clear" w:color="auto" w:fill="FFFFFF"/>
        </w:rPr>
      </w:pPr>
      <w:r w:rsidRPr="003A3443">
        <w:rPr>
          <w:rFonts w:ascii="Times New Roman" w:hAnsi="Times New Roman" w:cs="Times New Roman"/>
          <w:i/>
          <w:iCs/>
          <w:color w:val="222222"/>
          <w:sz w:val="24"/>
          <w:szCs w:val="24"/>
          <w:shd w:val="clear" w:color="auto" w:fill="FFFFFF"/>
        </w:rPr>
        <w:t>Debt to equity ratio= total l</w:t>
      </w:r>
      <w:r w:rsidR="006A338C" w:rsidRPr="003A3443">
        <w:rPr>
          <w:rFonts w:ascii="Times New Roman" w:hAnsi="Times New Roman" w:cs="Times New Roman"/>
          <w:i/>
          <w:iCs/>
          <w:color w:val="222222"/>
          <w:sz w:val="24"/>
          <w:szCs w:val="24"/>
          <w:shd w:val="clear" w:color="auto" w:fill="FFFFFF"/>
        </w:rPr>
        <w:t>i</w:t>
      </w:r>
      <w:r w:rsidRPr="003A3443">
        <w:rPr>
          <w:rFonts w:ascii="Times New Roman" w:hAnsi="Times New Roman" w:cs="Times New Roman"/>
          <w:i/>
          <w:iCs/>
          <w:color w:val="222222"/>
          <w:sz w:val="24"/>
          <w:szCs w:val="24"/>
          <w:shd w:val="clear" w:color="auto" w:fill="FFFFFF"/>
        </w:rPr>
        <w:t>abilities/total shareholder’s equity</w:t>
      </w:r>
      <w:r w:rsidR="006A338C" w:rsidRPr="003A3443">
        <w:rPr>
          <w:rFonts w:ascii="Times New Roman" w:hAnsi="Times New Roman" w:cs="Times New Roman"/>
          <w:i/>
          <w:iCs/>
          <w:color w:val="222222"/>
          <w:sz w:val="24"/>
          <w:szCs w:val="24"/>
          <w:shd w:val="clear" w:color="auto" w:fill="FFFFFF"/>
        </w:rPr>
        <w:t xml:space="preserve"> x 100</w:t>
      </w:r>
    </w:p>
    <w:p w14:paraId="634395C8" w14:textId="11889EE3" w:rsidR="006A338C" w:rsidRPr="003A3443" w:rsidRDefault="006A338C" w:rsidP="00CD5B6E">
      <w:pPr>
        <w:pStyle w:val="HTMLPreformatted"/>
        <w:shd w:val="clear" w:color="auto" w:fill="FFFFFF"/>
        <w:spacing w:line="360" w:lineRule="auto"/>
        <w:jc w:val="both"/>
        <w:rPr>
          <w:rFonts w:ascii="Times New Roman" w:hAnsi="Times New Roman" w:cs="Times New Roman"/>
          <w:i/>
          <w:iCs/>
          <w:color w:val="222222"/>
          <w:sz w:val="24"/>
          <w:szCs w:val="24"/>
          <w:shd w:val="clear" w:color="auto" w:fill="FFFFFF"/>
        </w:rPr>
      </w:pPr>
      <w:r w:rsidRPr="003A3443">
        <w:rPr>
          <w:rFonts w:ascii="Times New Roman" w:hAnsi="Times New Roman" w:cs="Times New Roman"/>
          <w:i/>
          <w:iCs/>
          <w:color w:val="222222"/>
          <w:sz w:val="24"/>
          <w:szCs w:val="24"/>
          <w:shd w:val="clear" w:color="auto" w:fill="FFFFFF"/>
        </w:rPr>
        <w:t>Debt to capital ratio= total liabilities/ total liabilities+ total shareholder’s equity</w:t>
      </w:r>
      <w:r w:rsidR="00F62576" w:rsidRPr="003A3443">
        <w:rPr>
          <w:rFonts w:ascii="Times New Roman" w:hAnsi="Times New Roman" w:cs="Times New Roman"/>
          <w:i/>
          <w:iCs/>
          <w:color w:val="222222"/>
          <w:sz w:val="24"/>
          <w:szCs w:val="24"/>
          <w:shd w:val="clear" w:color="auto" w:fill="FFFFFF"/>
        </w:rPr>
        <w:t xml:space="preserve"> x 100</w:t>
      </w:r>
    </w:p>
    <w:p w14:paraId="59AC3A7C" w14:textId="710EDBE3" w:rsidR="00B74584" w:rsidRDefault="00DA467C" w:rsidP="00CD5B6E">
      <w:pPr>
        <w:pStyle w:val="HTMLPreformatted"/>
        <w:shd w:val="clear" w:color="auto" w:fill="FFFFFF"/>
        <w:spacing w:line="360" w:lineRule="auto"/>
        <w:jc w:val="both"/>
        <w:rPr>
          <w:rFonts w:ascii="Times New Roman" w:hAnsi="Times New Roman" w:cs="Times New Roman"/>
          <w:i/>
          <w:iCs/>
          <w:color w:val="222222"/>
          <w:sz w:val="24"/>
          <w:szCs w:val="24"/>
          <w:shd w:val="clear" w:color="auto" w:fill="FFFFFF"/>
        </w:rPr>
      </w:pPr>
      <w:r w:rsidRPr="003A3443">
        <w:rPr>
          <w:rFonts w:ascii="Times New Roman" w:hAnsi="Times New Roman" w:cs="Times New Roman"/>
          <w:i/>
          <w:iCs/>
          <w:color w:val="222222"/>
          <w:sz w:val="24"/>
          <w:szCs w:val="24"/>
          <w:shd w:val="clear" w:color="auto" w:fill="FFFFFF"/>
        </w:rPr>
        <w:t>Asset turnover=</w:t>
      </w:r>
      <w:r w:rsidR="00DF51E7">
        <w:rPr>
          <w:rFonts w:ascii="Times New Roman" w:hAnsi="Times New Roman" w:cs="Times New Roman"/>
          <w:i/>
          <w:iCs/>
          <w:color w:val="222222"/>
          <w:sz w:val="24"/>
          <w:szCs w:val="24"/>
          <w:shd w:val="clear" w:color="auto" w:fill="FFFFFF"/>
        </w:rPr>
        <w:t>total revenue/</w:t>
      </w:r>
    </w:p>
    <w:p w14:paraId="62169743" w14:textId="2A822991" w:rsidR="00DF51E7" w:rsidRDefault="00DF51E7" w:rsidP="00DF51E7">
      <w:pPr>
        <w:pStyle w:val="NormalWeb"/>
        <w:kinsoku w:val="0"/>
        <w:overflowPunct w:val="0"/>
        <w:spacing w:before="0" w:beforeAutospacing="0" w:after="0" w:afterAutospacing="0"/>
        <w:textAlignment w:val="baseline"/>
        <w:rPr>
          <w:rFonts w:eastAsia="+mn-ea"/>
          <w:color w:val="000000"/>
          <w:kern w:val="24"/>
          <w:lang w:val="en-GB"/>
        </w:rPr>
      </w:pPr>
      <w:r w:rsidRPr="00794EB8">
        <w:rPr>
          <w:rFonts w:eastAsia="+mn-ea"/>
          <w:color w:val="000000"/>
          <w:kern w:val="24"/>
          <w:lang w:val="en-GB"/>
        </w:rPr>
        <w:t>Fixed asset turnover=Revenue/Fixed assets</w:t>
      </w:r>
    </w:p>
    <w:p w14:paraId="5E815C37" w14:textId="77777777" w:rsidR="00DF51E7" w:rsidRPr="00DF51E7" w:rsidRDefault="00DF51E7" w:rsidP="00DF51E7">
      <w:pPr>
        <w:pStyle w:val="NormalWeb"/>
        <w:kinsoku w:val="0"/>
        <w:overflowPunct w:val="0"/>
        <w:spacing w:before="0" w:beforeAutospacing="0" w:after="0" w:afterAutospacing="0"/>
        <w:textAlignment w:val="baseline"/>
        <w:rPr>
          <w:rFonts w:eastAsia="+mn-ea"/>
          <w:color w:val="000000"/>
          <w:kern w:val="24"/>
          <w:lang w:val="en-GB"/>
        </w:rPr>
      </w:pPr>
    </w:p>
    <w:p w14:paraId="19AE3CB3" w14:textId="74335E59" w:rsidR="007523A2" w:rsidRPr="00DF51E7" w:rsidRDefault="007523A2" w:rsidP="00CD5B6E">
      <w:pPr>
        <w:pStyle w:val="HTMLPreformatted"/>
        <w:shd w:val="clear" w:color="auto" w:fill="FFFFFF"/>
        <w:spacing w:line="360" w:lineRule="auto"/>
        <w:jc w:val="both"/>
        <w:rPr>
          <w:rFonts w:ascii="Times New Roman" w:hAnsi="Times New Roman" w:cs="Times New Roman"/>
          <w:i/>
          <w:iCs/>
          <w:color w:val="222222"/>
          <w:sz w:val="24"/>
          <w:szCs w:val="24"/>
          <w:shd w:val="clear" w:color="auto" w:fill="FFFFFF"/>
        </w:rPr>
      </w:pPr>
      <w:r>
        <w:rPr>
          <w:rFonts w:ascii="Times New Roman" w:hAnsi="Times New Roman" w:cs="Times New Roman"/>
          <w:i/>
          <w:iCs/>
          <w:color w:val="222222"/>
          <w:sz w:val="24"/>
          <w:szCs w:val="24"/>
          <w:shd w:val="clear" w:color="auto" w:fill="FFFFFF"/>
        </w:rPr>
        <w:t>Payback perio</w:t>
      </w:r>
      <w:r w:rsidR="00DF51E7">
        <w:rPr>
          <w:rFonts w:ascii="Times New Roman" w:hAnsi="Times New Roman" w:cs="Times New Roman"/>
          <w:i/>
          <w:iCs/>
          <w:color w:val="222222"/>
          <w:sz w:val="24"/>
          <w:szCs w:val="24"/>
          <w:shd w:val="clear" w:color="auto" w:fill="FFFFFF"/>
        </w:rPr>
        <w:t>d</w:t>
      </w:r>
      <w:r w:rsidR="00DF51E7">
        <w:rPr>
          <w:rFonts w:ascii="Times New Roman" w:hAnsi="Times New Roman" w:cs="Times New Roman"/>
          <w:i/>
          <w:iCs/>
          <w:color w:val="222222"/>
          <w:sz w:val="24"/>
          <w:szCs w:val="24"/>
          <w:shd w:val="clear" w:color="auto" w:fill="FFFFFF"/>
          <w:lang w:val="bg-BG"/>
        </w:rPr>
        <w:t xml:space="preserve">= </w:t>
      </w:r>
      <w:r w:rsidR="00DF51E7">
        <w:rPr>
          <w:rFonts w:ascii="Times New Roman" w:hAnsi="Times New Roman" w:cs="Times New Roman"/>
          <w:i/>
          <w:iCs/>
          <w:color w:val="222222"/>
          <w:sz w:val="24"/>
          <w:szCs w:val="24"/>
          <w:shd w:val="clear" w:color="auto" w:fill="FFFFFF"/>
        </w:rPr>
        <w:t>Initial investment- opening cumulative cash flow/closing cumulative cash flow-opening cumulative cash flow</w:t>
      </w:r>
    </w:p>
    <w:p w14:paraId="7507B57D" w14:textId="43CA678F" w:rsidR="00B74584" w:rsidRPr="003A3443" w:rsidRDefault="00B74584" w:rsidP="00CD5B6E">
      <w:pPr>
        <w:pStyle w:val="HTMLPreformatted"/>
        <w:shd w:val="clear" w:color="auto" w:fill="FFFFFF"/>
        <w:spacing w:line="360" w:lineRule="auto"/>
        <w:jc w:val="both"/>
        <w:rPr>
          <w:rFonts w:ascii="Times New Roman" w:hAnsi="Times New Roman" w:cs="Times New Roman"/>
          <w:i/>
          <w:iCs/>
          <w:color w:val="222222"/>
          <w:sz w:val="24"/>
          <w:szCs w:val="24"/>
          <w:shd w:val="clear" w:color="auto" w:fill="FFFFFF"/>
        </w:rPr>
      </w:pPr>
    </w:p>
    <w:p w14:paraId="46F3A933" w14:textId="77777777" w:rsidR="00B74584" w:rsidRDefault="00B74584" w:rsidP="00CD5B6E">
      <w:pPr>
        <w:pStyle w:val="HTMLPreformatted"/>
        <w:shd w:val="clear" w:color="auto" w:fill="FFFFFF"/>
        <w:spacing w:line="360" w:lineRule="auto"/>
        <w:jc w:val="both"/>
        <w:rPr>
          <w:rFonts w:ascii="Arial" w:hAnsi="Arial" w:cs="Arial"/>
          <w:i/>
          <w:iCs/>
          <w:color w:val="222222"/>
          <w:sz w:val="21"/>
          <w:szCs w:val="21"/>
          <w:shd w:val="clear" w:color="auto" w:fill="FFFFFF"/>
        </w:rPr>
      </w:pPr>
    </w:p>
    <w:p w14:paraId="355A746E" w14:textId="5E6B574A" w:rsidR="00516177" w:rsidRPr="00B74584" w:rsidRDefault="00516177" w:rsidP="00516177">
      <w:pPr>
        <w:pStyle w:val="NormalWeb"/>
        <w:spacing w:before="0" w:beforeAutospacing="0" w:after="0" w:afterAutospacing="0" w:line="204" w:lineRule="auto"/>
        <w:ind w:left="1166" w:hanging="446"/>
        <w:textAlignment w:val="baseline"/>
      </w:pPr>
      <w:r>
        <w:rPr>
          <w:rFonts w:ascii="Arial" w:eastAsia="+mn-ea" w:hAnsi="Arial" w:cs="+mn-cs"/>
          <w:color w:val="000000"/>
          <w:kern w:val="24"/>
          <w:sz w:val="48"/>
          <w:szCs w:val="48"/>
          <w:lang w:val="en-GB"/>
        </w:rPr>
        <w:tab/>
      </w:r>
      <w:r w:rsidRPr="00B74584">
        <w:rPr>
          <w:rFonts w:eastAsia="+mn-ea"/>
          <w:color w:val="000000"/>
          <w:kern w:val="24"/>
          <w:sz w:val="48"/>
          <w:szCs w:val="48"/>
          <w:lang w:val="en-GB"/>
        </w:rPr>
        <w:t xml:space="preserve">        </w:t>
      </w:r>
      <w:r w:rsidRPr="00B74584">
        <w:rPr>
          <w:rFonts w:eastAsia="+mn-ea"/>
          <w:color w:val="000000"/>
          <w:kern w:val="24"/>
          <w:lang w:val="en-GB"/>
        </w:rPr>
        <w:t>C</w:t>
      </w:r>
      <w:r w:rsidRPr="00B74584">
        <w:rPr>
          <w:rFonts w:eastAsia="+mn-ea"/>
          <w:color w:val="000000"/>
          <w:kern w:val="24"/>
          <w:position w:val="-12"/>
          <w:vertAlign w:val="subscript"/>
          <w:lang w:val="en-GB"/>
        </w:rPr>
        <w:t>1</w:t>
      </w:r>
      <w:r w:rsidRPr="00B74584">
        <w:rPr>
          <w:rFonts w:eastAsia="+mn-ea"/>
          <w:color w:val="000000"/>
          <w:kern w:val="24"/>
          <w:lang w:val="en-GB"/>
        </w:rPr>
        <w:t xml:space="preserve">       C</w:t>
      </w:r>
      <w:r w:rsidRPr="00B74584">
        <w:rPr>
          <w:rFonts w:eastAsia="+mn-ea"/>
          <w:color w:val="000000"/>
          <w:kern w:val="24"/>
          <w:position w:val="-12"/>
          <w:vertAlign w:val="subscript"/>
          <w:lang w:val="en-GB"/>
        </w:rPr>
        <w:t>2</w:t>
      </w:r>
      <w:r w:rsidR="004746EC" w:rsidRPr="00B74584">
        <w:rPr>
          <w:rFonts w:eastAsia="+mn-ea"/>
          <w:color w:val="000000"/>
          <w:kern w:val="24"/>
          <w:position w:val="-12"/>
          <w:vertAlign w:val="subscript"/>
          <w:lang w:val="en-GB"/>
        </w:rPr>
        <w:t xml:space="preserve">         </w:t>
      </w:r>
      <w:r w:rsidRPr="00B74584">
        <w:rPr>
          <w:rFonts w:eastAsia="+mn-ea"/>
          <w:color w:val="000000"/>
          <w:kern w:val="24"/>
          <w:lang w:val="en-GB"/>
        </w:rPr>
        <w:t>C</w:t>
      </w:r>
      <w:r w:rsidRPr="00B74584">
        <w:rPr>
          <w:rFonts w:eastAsia="+mn-ea"/>
          <w:color w:val="000000"/>
          <w:kern w:val="24"/>
          <w:position w:val="-12"/>
          <w:vertAlign w:val="subscript"/>
          <w:lang w:val="en-GB"/>
        </w:rPr>
        <w:t>3</w:t>
      </w:r>
      <w:r w:rsidRPr="00B74584">
        <w:rPr>
          <w:rFonts w:eastAsia="+mn-ea"/>
          <w:color w:val="000000"/>
          <w:kern w:val="24"/>
          <w:lang w:val="en-GB"/>
        </w:rPr>
        <w:t xml:space="preserve">      </w:t>
      </w:r>
      <w:r w:rsidR="004746EC" w:rsidRPr="00B74584">
        <w:rPr>
          <w:rFonts w:eastAsia="+mn-ea"/>
          <w:color w:val="000000"/>
          <w:kern w:val="24"/>
          <w:lang w:val="en-GB"/>
        </w:rPr>
        <w:t xml:space="preserve">     </w:t>
      </w:r>
      <w:r w:rsidRPr="00B74584">
        <w:rPr>
          <w:rFonts w:eastAsia="+mn-ea"/>
          <w:color w:val="000000"/>
          <w:kern w:val="24"/>
          <w:lang w:val="en-GB"/>
        </w:rPr>
        <w:t>C</w:t>
      </w:r>
      <w:r w:rsidRPr="00B74584">
        <w:rPr>
          <w:rFonts w:eastAsia="+mn-ea"/>
          <w:color w:val="000000"/>
          <w:kern w:val="24"/>
          <w:position w:val="-12"/>
          <w:vertAlign w:val="subscript"/>
          <w:lang w:val="en-GB"/>
        </w:rPr>
        <w:t>n</w:t>
      </w:r>
    </w:p>
    <w:p w14:paraId="6A316950" w14:textId="0C6E3CD7" w:rsidR="00516177" w:rsidRPr="00B74584" w:rsidRDefault="00516177" w:rsidP="00516177">
      <w:pPr>
        <w:pStyle w:val="NormalWeb"/>
        <w:spacing w:before="0" w:beforeAutospacing="0" w:after="0" w:afterAutospacing="0" w:line="204" w:lineRule="auto"/>
        <w:ind w:left="1166" w:hanging="446"/>
        <w:textAlignment w:val="baseline"/>
      </w:pPr>
      <w:r w:rsidRPr="00B74584">
        <w:rPr>
          <w:rFonts w:eastAsia="+mn-ea"/>
          <w:b/>
          <w:bCs/>
          <w:color w:val="000000"/>
          <w:kern w:val="24"/>
          <w:lang w:val="en-GB"/>
        </w:rPr>
        <w:t>NPV= –</w:t>
      </w:r>
      <w:r w:rsidRPr="00B74584">
        <w:rPr>
          <w:rFonts w:eastAsia="+mn-ea"/>
          <w:color w:val="000000"/>
          <w:kern w:val="24"/>
          <w:lang w:val="en-GB"/>
        </w:rPr>
        <w:t xml:space="preserve"> I</w:t>
      </w:r>
      <w:r w:rsidRPr="00B74584">
        <w:rPr>
          <w:rFonts w:eastAsia="+mn-ea"/>
          <w:color w:val="000000"/>
          <w:kern w:val="24"/>
          <w:position w:val="-12"/>
          <w:vertAlign w:val="subscript"/>
          <w:lang w:val="en-GB"/>
        </w:rPr>
        <w:t>0</w:t>
      </w:r>
      <w:r w:rsidRPr="00B74584">
        <w:rPr>
          <w:rFonts w:eastAsia="+mn-ea"/>
          <w:color w:val="000000"/>
          <w:kern w:val="24"/>
          <w:lang w:val="en-GB"/>
        </w:rPr>
        <w:t xml:space="preserve"> +</w:t>
      </w:r>
      <w:r w:rsidRPr="00B74584">
        <w:rPr>
          <w:rFonts w:eastAsia="+mn-ea"/>
          <w:color w:val="000000"/>
          <w:kern w:val="24"/>
          <w:position w:val="14"/>
          <w:vertAlign w:val="superscript"/>
          <w:lang w:val="en-GB"/>
        </w:rPr>
        <w:t xml:space="preserve"> </w:t>
      </w:r>
      <w:r w:rsidRPr="00B74584">
        <w:rPr>
          <w:rFonts w:eastAsia="+mn-ea"/>
          <w:color w:val="000000"/>
          <w:kern w:val="24"/>
          <w:position w:val="25"/>
          <w:vertAlign w:val="superscript"/>
          <w:lang w:val="en-GB"/>
        </w:rPr>
        <w:t>_____</w:t>
      </w:r>
      <w:r w:rsidRPr="00B74584">
        <w:rPr>
          <w:rFonts w:eastAsia="+mn-ea"/>
          <w:color w:val="000000"/>
          <w:kern w:val="24"/>
          <w:lang w:val="en-GB"/>
        </w:rPr>
        <w:t xml:space="preserve"> + </w:t>
      </w:r>
      <w:r w:rsidRPr="00B74584">
        <w:rPr>
          <w:rFonts w:eastAsia="+mn-ea"/>
          <w:color w:val="000000"/>
          <w:kern w:val="24"/>
          <w:position w:val="25"/>
          <w:vertAlign w:val="superscript"/>
          <w:lang w:val="en-GB"/>
        </w:rPr>
        <w:t>_____</w:t>
      </w:r>
      <w:r w:rsidRPr="00B74584">
        <w:rPr>
          <w:rFonts w:eastAsia="+mn-ea"/>
          <w:color w:val="000000"/>
          <w:kern w:val="24"/>
          <w:lang w:val="en-GB"/>
        </w:rPr>
        <w:t xml:space="preserve"> + </w:t>
      </w:r>
      <w:r w:rsidRPr="00B74584">
        <w:rPr>
          <w:rFonts w:eastAsia="+mn-ea"/>
          <w:color w:val="000000"/>
          <w:kern w:val="24"/>
          <w:position w:val="25"/>
          <w:vertAlign w:val="superscript"/>
          <w:lang w:val="en-GB"/>
        </w:rPr>
        <w:t>_____</w:t>
      </w:r>
      <w:r w:rsidRPr="00B74584">
        <w:rPr>
          <w:rFonts w:eastAsia="+mn-ea"/>
          <w:color w:val="000000"/>
          <w:kern w:val="24"/>
          <w:lang w:val="en-GB"/>
        </w:rPr>
        <w:t xml:space="preserve"> + . . .+ </w:t>
      </w:r>
      <w:r w:rsidRPr="00B74584">
        <w:rPr>
          <w:rFonts w:eastAsia="+mn-ea"/>
          <w:color w:val="000000"/>
          <w:kern w:val="24"/>
          <w:position w:val="25"/>
          <w:vertAlign w:val="superscript"/>
          <w:lang w:val="en-GB"/>
        </w:rPr>
        <w:t>____</w:t>
      </w:r>
    </w:p>
    <w:p w14:paraId="04A21B9A" w14:textId="276A8CEF" w:rsidR="00516177" w:rsidRPr="00B74584" w:rsidRDefault="00516177" w:rsidP="00516177">
      <w:pPr>
        <w:pStyle w:val="NormalWeb"/>
        <w:spacing w:before="0" w:beforeAutospacing="0" w:after="0" w:afterAutospacing="0" w:line="204" w:lineRule="auto"/>
        <w:ind w:left="1166" w:hanging="446"/>
        <w:textAlignment w:val="baseline"/>
      </w:pPr>
      <w:r w:rsidRPr="00B74584">
        <w:rPr>
          <w:rFonts w:eastAsia="+mn-ea"/>
          <w:color w:val="000000"/>
          <w:kern w:val="24"/>
          <w:lang w:val="en-GB"/>
        </w:rPr>
        <w:tab/>
        <w:t xml:space="preserve">     </w:t>
      </w:r>
      <w:r w:rsidR="003A3443">
        <w:rPr>
          <w:rFonts w:eastAsia="+mn-ea"/>
          <w:color w:val="000000"/>
          <w:kern w:val="24"/>
          <w:lang w:val="en-GB"/>
        </w:rPr>
        <w:t xml:space="preserve">       </w:t>
      </w:r>
      <w:r w:rsidRPr="00B74584">
        <w:rPr>
          <w:rFonts w:eastAsia="+mn-ea"/>
          <w:color w:val="000000"/>
          <w:kern w:val="24"/>
          <w:lang w:val="en-GB"/>
        </w:rPr>
        <w:t>(1+</w:t>
      </w:r>
      <w:proofErr w:type="gramStart"/>
      <w:r w:rsidRPr="00B74584">
        <w:rPr>
          <w:rFonts w:eastAsia="+mn-ea"/>
          <w:color w:val="000000"/>
          <w:kern w:val="24"/>
          <w:lang w:val="en-GB"/>
        </w:rPr>
        <w:t xml:space="preserve">r)   </w:t>
      </w:r>
      <w:proofErr w:type="gramEnd"/>
      <w:r w:rsidRPr="00B74584">
        <w:rPr>
          <w:rFonts w:eastAsia="+mn-ea"/>
          <w:color w:val="000000"/>
          <w:kern w:val="24"/>
          <w:lang w:val="en-GB"/>
        </w:rPr>
        <w:t xml:space="preserve"> (1+r)</w:t>
      </w:r>
      <w:r w:rsidRPr="00B74584">
        <w:rPr>
          <w:rFonts w:eastAsia="+mn-ea"/>
          <w:color w:val="000000"/>
          <w:kern w:val="24"/>
          <w:position w:val="14"/>
          <w:vertAlign w:val="superscript"/>
          <w:lang w:val="en-GB"/>
        </w:rPr>
        <w:t>2</w:t>
      </w:r>
      <w:r w:rsidRPr="00B74584">
        <w:rPr>
          <w:rFonts w:eastAsia="+mn-ea"/>
          <w:color w:val="000000"/>
          <w:kern w:val="24"/>
          <w:lang w:val="en-GB"/>
        </w:rPr>
        <w:t xml:space="preserve">   (1+r)</w:t>
      </w:r>
      <w:r w:rsidRPr="00B74584">
        <w:rPr>
          <w:rFonts w:eastAsia="+mn-ea"/>
          <w:color w:val="000000"/>
          <w:kern w:val="24"/>
          <w:position w:val="14"/>
          <w:vertAlign w:val="superscript"/>
          <w:lang w:val="en-GB"/>
        </w:rPr>
        <w:t>3</w:t>
      </w:r>
      <w:r w:rsidRPr="00B74584">
        <w:rPr>
          <w:rFonts w:eastAsia="+mn-ea"/>
          <w:color w:val="000000"/>
          <w:kern w:val="24"/>
          <w:lang w:val="en-GB"/>
        </w:rPr>
        <w:t xml:space="preserve">      (1+r)</w:t>
      </w:r>
      <w:r w:rsidRPr="00B74584">
        <w:rPr>
          <w:rFonts w:eastAsia="+mn-ea"/>
          <w:color w:val="000000"/>
          <w:kern w:val="24"/>
          <w:position w:val="14"/>
          <w:vertAlign w:val="superscript"/>
          <w:lang w:val="en-GB"/>
        </w:rPr>
        <w:t>n</w:t>
      </w:r>
    </w:p>
    <w:p w14:paraId="1F7317F6" w14:textId="77777777" w:rsidR="00516177" w:rsidRDefault="00516177" w:rsidP="00CD5B6E">
      <w:pPr>
        <w:pStyle w:val="HTMLPreformatted"/>
        <w:shd w:val="clear" w:color="auto" w:fill="FFFFFF"/>
        <w:spacing w:line="360" w:lineRule="auto"/>
        <w:jc w:val="both"/>
        <w:rPr>
          <w:rFonts w:ascii="Arial" w:hAnsi="Arial" w:cs="Arial"/>
          <w:i/>
          <w:iCs/>
          <w:color w:val="222222"/>
          <w:sz w:val="21"/>
          <w:szCs w:val="21"/>
          <w:shd w:val="clear" w:color="auto" w:fill="FFFFFF"/>
        </w:rPr>
      </w:pPr>
    </w:p>
    <w:p w14:paraId="56201546" w14:textId="77777777" w:rsidR="004357E0" w:rsidRDefault="004357E0" w:rsidP="00CD5B6E">
      <w:pPr>
        <w:pStyle w:val="HTMLPreformatted"/>
        <w:shd w:val="clear" w:color="auto" w:fill="FFFFFF"/>
        <w:spacing w:line="360" w:lineRule="auto"/>
        <w:jc w:val="both"/>
        <w:rPr>
          <w:rFonts w:ascii="Arial" w:hAnsi="Arial" w:cs="Arial"/>
          <w:i/>
          <w:iCs/>
          <w:color w:val="222222"/>
          <w:sz w:val="21"/>
          <w:szCs w:val="21"/>
          <w:shd w:val="clear" w:color="auto" w:fill="FFFFFF"/>
        </w:rPr>
      </w:pPr>
    </w:p>
    <w:p w14:paraId="6796CF4E" w14:textId="1F9BCEB6" w:rsidR="00BE149B" w:rsidRPr="003A3443" w:rsidRDefault="00B74584" w:rsidP="00B74584">
      <w:pPr>
        <w:pStyle w:val="NormalWeb"/>
        <w:kinsoku w:val="0"/>
        <w:overflowPunct w:val="0"/>
        <w:spacing w:before="0" w:beforeAutospacing="0" w:after="0" w:afterAutospacing="0"/>
        <w:textAlignment w:val="baseline"/>
        <w:rPr>
          <w:rFonts w:eastAsia="+mn-ea"/>
          <w:color w:val="000000"/>
          <w:kern w:val="24"/>
          <w:lang w:val="en-GB"/>
        </w:rPr>
      </w:pPr>
      <w:r w:rsidRPr="00B74584">
        <w:rPr>
          <w:rFonts w:eastAsia="+mn-ea"/>
          <w:color w:val="000000"/>
          <w:kern w:val="24"/>
          <w:lang w:val="en-GB"/>
        </w:rPr>
        <w:t>IRR = R</w:t>
      </w:r>
      <w:r w:rsidRPr="00B74584">
        <w:rPr>
          <w:rFonts w:eastAsia="+mn-ea"/>
          <w:b/>
          <w:bCs/>
          <w:color w:val="000000"/>
          <w:kern w:val="24"/>
          <w:position w:val="-12"/>
          <w:vertAlign w:val="subscript"/>
          <w:lang w:val="en-GB"/>
        </w:rPr>
        <w:t>1</w:t>
      </w:r>
      <w:r w:rsidRPr="00B74584">
        <w:rPr>
          <w:rFonts w:eastAsia="+mn-ea"/>
          <w:color w:val="000000"/>
          <w:kern w:val="24"/>
          <w:lang w:val="en-GB"/>
        </w:rPr>
        <w:t xml:space="preserve"> </w:t>
      </w:r>
      <w:proofErr w:type="gramStart"/>
      <w:r w:rsidRPr="00B74584">
        <w:rPr>
          <w:rFonts w:eastAsia="+mn-ea"/>
          <w:color w:val="000000"/>
          <w:kern w:val="24"/>
          <w:lang w:val="en-GB"/>
        </w:rPr>
        <w:t xml:space="preserve">+  </w:t>
      </w:r>
      <w:r w:rsidRPr="00B74584">
        <w:rPr>
          <w:rFonts w:eastAsia="+mn-ea"/>
          <w:color w:val="000000"/>
          <w:kern w:val="24"/>
          <w:u w:val="single"/>
          <w:lang w:val="en-GB"/>
        </w:rPr>
        <w:t>NPV</w:t>
      </w:r>
      <w:proofErr w:type="gramEnd"/>
      <w:r w:rsidRPr="00B74584">
        <w:rPr>
          <w:rFonts w:eastAsia="+mn-ea"/>
          <w:b/>
          <w:bCs/>
          <w:color w:val="000000"/>
          <w:kern w:val="24"/>
          <w:position w:val="-12"/>
          <w:vertAlign w:val="subscript"/>
          <w:lang w:val="en-GB"/>
        </w:rPr>
        <w:t>1</w:t>
      </w:r>
      <w:r w:rsidRPr="00B74584">
        <w:rPr>
          <w:rFonts w:eastAsia="+mn-ea"/>
          <w:color w:val="000000"/>
          <w:kern w:val="24"/>
          <w:u w:val="single"/>
          <w:lang w:val="en-GB"/>
        </w:rPr>
        <w:t xml:space="preserve"> × (R</w:t>
      </w:r>
      <w:r w:rsidRPr="00B74584">
        <w:rPr>
          <w:rFonts w:eastAsia="+mn-ea"/>
          <w:b/>
          <w:bCs/>
          <w:color w:val="000000"/>
          <w:kern w:val="24"/>
          <w:position w:val="-12"/>
          <w:vertAlign w:val="subscript"/>
          <w:lang w:val="en-GB"/>
        </w:rPr>
        <w:t>2</w:t>
      </w:r>
      <w:r w:rsidRPr="00B74584">
        <w:rPr>
          <w:rFonts w:eastAsia="+mn-ea"/>
          <w:color w:val="000000"/>
          <w:kern w:val="24"/>
          <w:u w:val="single"/>
          <w:lang w:val="en-GB"/>
        </w:rPr>
        <w:t xml:space="preserve"> – R</w:t>
      </w:r>
      <w:r w:rsidRPr="00B74584">
        <w:rPr>
          <w:rFonts w:eastAsia="+mn-ea"/>
          <w:b/>
          <w:bCs/>
          <w:color w:val="000000"/>
          <w:kern w:val="24"/>
          <w:position w:val="-12"/>
          <w:vertAlign w:val="subscript"/>
          <w:lang w:val="en-GB"/>
        </w:rPr>
        <w:t>1</w:t>
      </w:r>
      <w:r w:rsidRPr="00B74584">
        <w:rPr>
          <w:rFonts w:eastAsia="+mn-ea"/>
          <w:color w:val="000000"/>
          <w:kern w:val="24"/>
          <w:lang w:val="en-GB"/>
        </w:rPr>
        <w:t>)</w:t>
      </w:r>
    </w:p>
    <w:p w14:paraId="251D40AE" w14:textId="746B6D26" w:rsidR="003A3443" w:rsidRDefault="00B74584" w:rsidP="00B74584">
      <w:pPr>
        <w:pStyle w:val="NormalWeb"/>
        <w:kinsoku w:val="0"/>
        <w:overflowPunct w:val="0"/>
        <w:spacing w:before="0" w:beforeAutospacing="0" w:after="0" w:afterAutospacing="0"/>
        <w:textAlignment w:val="baseline"/>
        <w:rPr>
          <w:rFonts w:eastAsia="+mn-ea"/>
          <w:color w:val="000000"/>
          <w:kern w:val="24"/>
          <w:lang w:val="en-GB"/>
        </w:rPr>
      </w:pPr>
      <w:r w:rsidRPr="00B74584">
        <w:rPr>
          <w:rFonts w:eastAsia="+mn-ea"/>
          <w:color w:val="000000"/>
          <w:kern w:val="24"/>
          <w:lang w:val="en-GB"/>
        </w:rPr>
        <w:t xml:space="preserve">                    (NPV</w:t>
      </w:r>
      <w:r w:rsidRPr="00B74584">
        <w:rPr>
          <w:rFonts w:eastAsia="+mn-ea"/>
          <w:b/>
          <w:bCs/>
          <w:color w:val="000000"/>
          <w:kern w:val="24"/>
          <w:position w:val="-12"/>
          <w:vertAlign w:val="subscript"/>
          <w:lang w:val="en-GB"/>
        </w:rPr>
        <w:t>1</w:t>
      </w:r>
      <w:r w:rsidRPr="00B74584">
        <w:rPr>
          <w:rFonts w:eastAsia="+mn-ea"/>
          <w:color w:val="000000"/>
          <w:kern w:val="24"/>
          <w:lang w:val="en-GB"/>
        </w:rPr>
        <w:t xml:space="preserve"> – NPV</w:t>
      </w:r>
      <w:r w:rsidRPr="00B74584">
        <w:rPr>
          <w:rFonts w:eastAsia="+mn-ea"/>
          <w:b/>
          <w:bCs/>
          <w:color w:val="000000"/>
          <w:kern w:val="24"/>
          <w:position w:val="-12"/>
          <w:vertAlign w:val="subscript"/>
          <w:lang w:val="en-GB"/>
        </w:rPr>
        <w:t>2</w:t>
      </w:r>
      <w:r w:rsidRPr="00B74584">
        <w:rPr>
          <w:rFonts w:eastAsia="+mn-ea"/>
          <w:color w:val="000000"/>
          <w:kern w:val="24"/>
          <w:lang w:val="en-GB"/>
        </w:rPr>
        <w:t>)</w:t>
      </w:r>
    </w:p>
    <w:p w14:paraId="584732E1" w14:textId="3E77C71E" w:rsidR="00794EB8" w:rsidRDefault="00794EB8" w:rsidP="00B74584">
      <w:pPr>
        <w:pStyle w:val="NormalWeb"/>
        <w:kinsoku w:val="0"/>
        <w:overflowPunct w:val="0"/>
        <w:spacing w:before="0" w:beforeAutospacing="0" w:after="0" w:afterAutospacing="0"/>
        <w:textAlignment w:val="baseline"/>
        <w:rPr>
          <w:rFonts w:eastAsia="+mn-ea"/>
          <w:color w:val="000000"/>
          <w:kern w:val="24"/>
          <w:lang w:val="en-GB"/>
        </w:rPr>
      </w:pPr>
    </w:p>
    <w:p w14:paraId="141E9A86" w14:textId="1534881C" w:rsidR="00794EB8" w:rsidRPr="00794EB8" w:rsidRDefault="00794EB8" w:rsidP="00B74584">
      <w:pPr>
        <w:pStyle w:val="NormalWeb"/>
        <w:kinsoku w:val="0"/>
        <w:overflowPunct w:val="0"/>
        <w:spacing w:before="0" w:beforeAutospacing="0" w:after="0" w:afterAutospacing="0"/>
        <w:textAlignment w:val="baseline"/>
        <w:rPr>
          <w:rStyle w:val="Strong"/>
          <w:color w:val="676767"/>
          <w:shd w:val="clear" w:color="auto" w:fill="FFFFFF"/>
        </w:rPr>
      </w:pPr>
      <w:r w:rsidRPr="00794EB8">
        <w:rPr>
          <w:rStyle w:val="Strong"/>
          <w:color w:val="676767"/>
          <w:shd w:val="clear" w:color="auto" w:fill="FFFFFF"/>
        </w:rPr>
        <w:t>ARR = average annual profit / average investment</w:t>
      </w:r>
    </w:p>
    <w:p w14:paraId="1B5652F8" w14:textId="77777777" w:rsidR="00794EB8" w:rsidRPr="00794EB8" w:rsidRDefault="00794EB8" w:rsidP="00B74584">
      <w:pPr>
        <w:pStyle w:val="NormalWeb"/>
        <w:kinsoku w:val="0"/>
        <w:overflowPunct w:val="0"/>
        <w:spacing w:before="0" w:beforeAutospacing="0" w:after="0" w:afterAutospacing="0"/>
        <w:textAlignment w:val="baseline"/>
        <w:rPr>
          <w:rFonts w:eastAsia="+mn-ea"/>
          <w:color w:val="000000"/>
          <w:kern w:val="24"/>
          <w:lang w:val="en-GB"/>
        </w:rPr>
      </w:pPr>
    </w:p>
    <w:p w14:paraId="73B6189E" w14:textId="2BDB64EE" w:rsidR="00BE149B" w:rsidRPr="00794EB8" w:rsidRDefault="00BE149B" w:rsidP="00B74584">
      <w:pPr>
        <w:pStyle w:val="NormalWeb"/>
        <w:kinsoku w:val="0"/>
        <w:overflowPunct w:val="0"/>
        <w:spacing w:before="0" w:beforeAutospacing="0" w:after="0" w:afterAutospacing="0"/>
        <w:textAlignment w:val="baseline"/>
        <w:rPr>
          <w:rFonts w:eastAsia="+mn-ea"/>
          <w:color w:val="000000"/>
          <w:kern w:val="24"/>
          <w:lang w:val="en-GB"/>
        </w:rPr>
      </w:pPr>
    </w:p>
    <w:p w14:paraId="50ACA403" w14:textId="0A1CE8A6" w:rsidR="00DF51E7" w:rsidRDefault="00DF51E7" w:rsidP="00B74584">
      <w:pPr>
        <w:pStyle w:val="NormalWeb"/>
        <w:kinsoku w:val="0"/>
        <w:overflowPunct w:val="0"/>
        <w:spacing w:before="0" w:beforeAutospacing="0" w:after="0" w:afterAutospacing="0"/>
        <w:textAlignment w:val="baseline"/>
        <w:rPr>
          <w:rFonts w:eastAsia="+mn-ea"/>
          <w:color w:val="000000"/>
          <w:kern w:val="24"/>
          <w:lang w:val="en-GB"/>
        </w:rPr>
      </w:pPr>
    </w:p>
    <w:p w14:paraId="1215EED1" w14:textId="1B4D71E1" w:rsidR="00DF51E7" w:rsidRPr="00DF51E7" w:rsidRDefault="00DF51E7" w:rsidP="00B74584">
      <w:pPr>
        <w:pStyle w:val="NormalWeb"/>
        <w:kinsoku w:val="0"/>
        <w:overflowPunct w:val="0"/>
        <w:spacing w:before="0" w:beforeAutospacing="0" w:after="0" w:afterAutospacing="0"/>
        <w:textAlignment w:val="baseline"/>
        <w:rPr>
          <w:rFonts w:eastAsia="+mn-ea"/>
          <w:color w:val="000000"/>
          <w:kern w:val="24"/>
          <w:lang w:val="en-GB"/>
        </w:rPr>
      </w:pPr>
      <w:r>
        <w:rPr>
          <w:rStyle w:val="vlist-s"/>
          <w:color w:val="111111"/>
          <w:sz w:val="2"/>
          <w:szCs w:val="2"/>
          <w:shd w:val="clear" w:color="auto" w:fill="FFFFFF"/>
        </w:rPr>
        <w:t>​</w:t>
      </w:r>
      <w:r>
        <w:rPr>
          <w:rStyle w:val="mord"/>
          <w:color w:val="111111"/>
          <w:sz w:val="32"/>
          <w:szCs w:val="32"/>
          <w:shd w:val="clear" w:color="auto" w:fill="FFFFFF"/>
          <w:lang w:val="en-GB"/>
        </w:rPr>
        <w:t>Cash ratio=cash/current liabilities</w:t>
      </w:r>
    </w:p>
    <w:p w14:paraId="7D82AE3C" w14:textId="77777777" w:rsidR="00794EB8" w:rsidRPr="00794EB8" w:rsidRDefault="00794EB8" w:rsidP="00B74584">
      <w:pPr>
        <w:pStyle w:val="NormalWeb"/>
        <w:kinsoku w:val="0"/>
        <w:overflowPunct w:val="0"/>
        <w:spacing w:before="0" w:beforeAutospacing="0" w:after="0" w:afterAutospacing="0"/>
        <w:textAlignment w:val="baseline"/>
        <w:rPr>
          <w:rFonts w:eastAsia="+mn-ea"/>
          <w:color w:val="000000"/>
          <w:kern w:val="24"/>
        </w:rPr>
      </w:pPr>
    </w:p>
    <w:p w14:paraId="7F485EF8" w14:textId="401826BB" w:rsidR="00EF07CB" w:rsidRPr="00794EB8" w:rsidRDefault="00EF07CB" w:rsidP="00CD5B6E">
      <w:pPr>
        <w:pStyle w:val="HTMLPreformatted"/>
        <w:shd w:val="clear" w:color="auto" w:fill="FFFFFF"/>
        <w:spacing w:line="360" w:lineRule="auto"/>
        <w:jc w:val="both"/>
        <w:rPr>
          <w:rFonts w:ascii="Times New Roman" w:eastAsia="Times New Roman" w:hAnsi="Times New Roman" w:cs="Times New Roman"/>
          <w:b/>
          <w:color w:val="212121"/>
          <w:sz w:val="24"/>
          <w:szCs w:val="24"/>
          <w:lang w:eastAsia="bg-BG"/>
        </w:rPr>
      </w:pPr>
    </w:p>
    <w:p w14:paraId="7992B556" w14:textId="1EAE7951" w:rsidR="003A3443" w:rsidRPr="00794EB8" w:rsidRDefault="003A3443" w:rsidP="00CD5B6E">
      <w:pPr>
        <w:pStyle w:val="HTMLPreformatted"/>
        <w:shd w:val="clear" w:color="auto" w:fill="FFFFFF"/>
        <w:spacing w:line="360" w:lineRule="auto"/>
        <w:jc w:val="both"/>
        <w:rPr>
          <w:rFonts w:ascii="Times New Roman" w:eastAsia="Times New Roman" w:hAnsi="Times New Roman" w:cs="Times New Roman"/>
          <w:b/>
          <w:color w:val="212121"/>
          <w:sz w:val="24"/>
          <w:szCs w:val="24"/>
          <w:lang w:eastAsia="bg-BG"/>
        </w:rPr>
      </w:pPr>
      <w:r w:rsidRPr="00794EB8">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2670CE73" wp14:editId="50ACEA31">
                <wp:simplePos x="0" y="0"/>
                <wp:positionH relativeFrom="column">
                  <wp:posOffset>0</wp:posOffset>
                </wp:positionH>
                <wp:positionV relativeFrom="paragraph">
                  <wp:posOffset>-635</wp:posOffset>
                </wp:positionV>
                <wp:extent cx="5715000" cy="701410"/>
                <wp:effectExtent l="0" t="0" r="0" b="3810"/>
                <wp:wrapNone/>
                <wp:docPr id="2" name="TextBox 1"/>
                <wp:cNvGraphicFramePr>
                  <a:graphicFrameLocks xmlns:a="http://schemas.openxmlformats.org/drawingml/2006/main" noChangeAspect="1" noMove="1" noResize="1"/>
                </wp:cNvGraphicFramePr>
                <a:graphic xmlns:a="http://schemas.openxmlformats.org/drawingml/2006/main">
                  <a:graphicData uri="http://schemas.microsoft.com/office/word/2010/wordprocessingShape">
                    <wps:wsp>
                      <wps:cNvSpPr txBox="1">
                        <a:spLocks noRot="1" noChangeAspect="1" noMove="1" noResize="1" noEditPoints="1" noAdjustHandles="1" noChangeArrowheads="1" noChangeShapeType="1" noTextEdit="1"/>
                      </wps:cNvSpPr>
                      <wps:spPr>
                        <a:xfrm>
                          <a:off x="0" y="0"/>
                          <a:ext cx="5715000" cy="701410"/>
                        </a:xfrm>
                        <a:prstGeom prst="rect">
                          <a:avLst/>
                        </a:prstGeom>
                        <a:blipFill rotWithShape="0">
                          <a:blip r:embed="rId57"/>
                          <a:stretch>
                            <a:fillRect/>
                          </a:stretch>
                        </a:blipFill>
                      </wps:spPr>
                      <wps:txbx>
                        <w:txbxContent>
                          <w:p w14:paraId="05167D77" w14:textId="77777777" w:rsidR="00DF51E7" w:rsidRDefault="00DF51E7"/>
                        </w:txbxContent>
                      </wps:txbx>
                      <wps:bodyPr/>
                    </wps:wsp>
                  </a:graphicData>
                </a:graphic>
              </wp:anchor>
            </w:drawing>
          </mc:Choice>
          <mc:Fallback>
            <w:pict>
              <v:shapetype w14:anchorId="2670CE73" id="_x0000_t202" coordsize="21600,21600" o:spt="202" path="m,l,21600r21600,l21600,xe">
                <v:stroke joinstyle="miter"/>
                <v:path gradientshapeok="t" o:connecttype="rect"/>
              </v:shapetype>
              <v:shape id="TextBox 1" o:spid="_x0000_s1026" type="#_x0000_t202" style="position:absolute;left:0;text-align:left;margin-left:0;margin-top:-.05pt;width:450pt;height:55.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" stroked="f">
                <v:fill r:id="rId58" o:title="" recolor="t" type="frame"/>
                <o:lock v:ext="edit" rotation="t" aspectratio="t" position="t" verticies="t" text="t" adjusthandles="t" shapetype="t"/>
                <v:textbox>
                  <w:txbxContent>
                    <w:p w14:paraId="05167D77" w14:textId="77777777" w:rsidR="00DF51E7" w:rsidRDefault="00DF51E7"/>
                  </w:txbxContent>
                </v:textbox>
              </v:shape>
            </w:pict>
          </mc:Fallback>
        </mc:AlternateContent>
      </w:r>
    </w:p>
    <w:sectPr w:rsidR="003A3443" w:rsidRPr="00794E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00006FF" w:usb1="0000FCFF" w:usb2="00000001" w:usb3="00000000" w:csb0="0000019F" w:csb1="00000000"/>
  </w:font>
  <w:font w:name="Aharoni">
    <w:altName w:val="Aharoni"/>
    <w:charset w:val="B1"/>
    <w:family w:val="auto"/>
    <w:pitch w:val="variable"/>
    <w:sig w:usb0="00000803" w:usb1="00000000" w:usb2="00000000" w:usb3="00000000" w:csb0="00000021" w:csb1="00000000"/>
  </w:font>
  <w:font w:name="Roboto">
    <w:altName w:val="Arial"/>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FC3B15"/>
    <w:multiLevelType w:val="multilevel"/>
    <w:tmpl w:val="CB4A5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A876862"/>
    <w:multiLevelType w:val="hybridMultilevel"/>
    <w:tmpl w:val="7890A84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5FF3397F"/>
    <w:multiLevelType w:val="multilevel"/>
    <w:tmpl w:val="FA18FE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F1775E0"/>
    <w:multiLevelType w:val="hybridMultilevel"/>
    <w:tmpl w:val="866E8F9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7F84494A"/>
    <w:multiLevelType w:val="multilevel"/>
    <w:tmpl w:val="AB626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F80"/>
    <w:rsid w:val="00003836"/>
    <w:rsid w:val="00004B57"/>
    <w:rsid w:val="0003100D"/>
    <w:rsid w:val="00033996"/>
    <w:rsid w:val="000469AA"/>
    <w:rsid w:val="00053ABC"/>
    <w:rsid w:val="00061743"/>
    <w:rsid w:val="00074F5F"/>
    <w:rsid w:val="000A2D12"/>
    <w:rsid w:val="000A5429"/>
    <w:rsid w:val="000C2C2F"/>
    <w:rsid w:val="000F38D9"/>
    <w:rsid w:val="00111C5F"/>
    <w:rsid w:val="001156ED"/>
    <w:rsid w:val="00120516"/>
    <w:rsid w:val="00136DB1"/>
    <w:rsid w:val="00143B19"/>
    <w:rsid w:val="00166430"/>
    <w:rsid w:val="0016662E"/>
    <w:rsid w:val="00173842"/>
    <w:rsid w:val="001878BA"/>
    <w:rsid w:val="001942A1"/>
    <w:rsid w:val="001A732D"/>
    <w:rsid w:val="001C3187"/>
    <w:rsid w:val="001D3FDF"/>
    <w:rsid w:val="001F7085"/>
    <w:rsid w:val="002005DD"/>
    <w:rsid w:val="00205142"/>
    <w:rsid w:val="00215BD8"/>
    <w:rsid w:val="002161DE"/>
    <w:rsid w:val="00222D03"/>
    <w:rsid w:val="00235AAA"/>
    <w:rsid w:val="00242470"/>
    <w:rsid w:val="00253070"/>
    <w:rsid w:val="002621AC"/>
    <w:rsid w:val="00262BC3"/>
    <w:rsid w:val="00272F8E"/>
    <w:rsid w:val="0028782E"/>
    <w:rsid w:val="002C1D57"/>
    <w:rsid w:val="002E68E4"/>
    <w:rsid w:val="00322CE6"/>
    <w:rsid w:val="00351920"/>
    <w:rsid w:val="00377F8B"/>
    <w:rsid w:val="003924F2"/>
    <w:rsid w:val="003951A0"/>
    <w:rsid w:val="003A3443"/>
    <w:rsid w:val="003E1466"/>
    <w:rsid w:val="003E3472"/>
    <w:rsid w:val="003E4BB6"/>
    <w:rsid w:val="003F12A2"/>
    <w:rsid w:val="00425589"/>
    <w:rsid w:val="004357E0"/>
    <w:rsid w:val="00465FCC"/>
    <w:rsid w:val="00467FF6"/>
    <w:rsid w:val="004746EC"/>
    <w:rsid w:val="00476707"/>
    <w:rsid w:val="00477F54"/>
    <w:rsid w:val="004861C4"/>
    <w:rsid w:val="0048653D"/>
    <w:rsid w:val="00490075"/>
    <w:rsid w:val="004A5EE4"/>
    <w:rsid w:val="004C5089"/>
    <w:rsid w:val="004D0E26"/>
    <w:rsid w:val="004E3FF7"/>
    <w:rsid w:val="004E4C1E"/>
    <w:rsid w:val="004F1180"/>
    <w:rsid w:val="004F210D"/>
    <w:rsid w:val="004F6C8D"/>
    <w:rsid w:val="00516177"/>
    <w:rsid w:val="00516AA4"/>
    <w:rsid w:val="00521F1E"/>
    <w:rsid w:val="0052201F"/>
    <w:rsid w:val="00527083"/>
    <w:rsid w:val="0054234E"/>
    <w:rsid w:val="00553E8B"/>
    <w:rsid w:val="00584657"/>
    <w:rsid w:val="00593740"/>
    <w:rsid w:val="00597F23"/>
    <w:rsid w:val="005A3293"/>
    <w:rsid w:val="005A7890"/>
    <w:rsid w:val="005D7B2A"/>
    <w:rsid w:val="005F480D"/>
    <w:rsid w:val="00620FB0"/>
    <w:rsid w:val="00627A20"/>
    <w:rsid w:val="00657C93"/>
    <w:rsid w:val="006647C1"/>
    <w:rsid w:val="006678A0"/>
    <w:rsid w:val="006A338C"/>
    <w:rsid w:val="006C2046"/>
    <w:rsid w:val="007037DE"/>
    <w:rsid w:val="00704046"/>
    <w:rsid w:val="007078FD"/>
    <w:rsid w:val="00720A0E"/>
    <w:rsid w:val="00722CE4"/>
    <w:rsid w:val="00731EFE"/>
    <w:rsid w:val="00732C39"/>
    <w:rsid w:val="007433B5"/>
    <w:rsid w:val="00743F26"/>
    <w:rsid w:val="007475D8"/>
    <w:rsid w:val="007523A2"/>
    <w:rsid w:val="007615DE"/>
    <w:rsid w:val="00794EB8"/>
    <w:rsid w:val="007B275D"/>
    <w:rsid w:val="007B481A"/>
    <w:rsid w:val="007E1097"/>
    <w:rsid w:val="008111C4"/>
    <w:rsid w:val="008255CD"/>
    <w:rsid w:val="008403AC"/>
    <w:rsid w:val="00847A74"/>
    <w:rsid w:val="00852861"/>
    <w:rsid w:val="008A14AB"/>
    <w:rsid w:val="008A20C3"/>
    <w:rsid w:val="008B166D"/>
    <w:rsid w:val="008C09A9"/>
    <w:rsid w:val="008D1C3A"/>
    <w:rsid w:val="008D6FF5"/>
    <w:rsid w:val="008E1255"/>
    <w:rsid w:val="008E2410"/>
    <w:rsid w:val="0091452C"/>
    <w:rsid w:val="00915B03"/>
    <w:rsid w:val="00922778"/>
    <w:rsid w:val="0094433D"/>
    <w:rsid w:val="00950CCF"/>
    <w:rsid w:val="00997322"/>
    <w:rsid w:val="009A640B"/>
    <w:rsid w:val="009C0615"/>
    <w:rsid w:val="009C69B1"/>
    <w:rsid w:val="009E282B"/>
    <w:rsid w:val="009F3A5A"/>
    <w:rsid w:val="009F479F"/>
    <w:rsid w:val="00A102F0"/>
    <w:rsid w:val="00A116A9"/>
    <w:rsid w:val="00A265E0"/>
    <w:rsid w:val="00A675C0"/>
    <w:rsid w:val="00A71BAA"/>
    <w:rsid w:val="00AA28CB"/>
    <w:rsid w:val="00AB16C6"/>
    <w:rsid w:val="00AB191A"/>
    <w:rsid w:val="00AB1CAB"/>
    <w:rsid w:val="00AB1E9D"/>
    <w:rsid w:val="00AE1319"/>
    <w:rsid w:val="00AF70B9"/>
    <w:rsid w:val="00B00C75"/>
    <w:rsid w:val="00B418C7"/>
    <w:rsid w:val="00B7086E"/>
    <w:rsid w:val="00B74584"/>
    <w:rsid w:val="00B83803"/>
    <w:rsid w:val="00BA22D9"/>
    <w:rsid w:val="00BB3057"/>
    <w:rsid w:val="00BB397C"/>
    <w:rsid w:val="00BB5A51"/>
    <w:rsid w:val="00BE149B"/>
    <w:rsid w:val="00C064E7"/>
    <w:rsid w:val="00C1247F"/>
    <w:rsid w:val="00C53172"/>
    <w:rsid w:val="00C53CA4"/>
    <w:rsid w:val="00C5795F"/>
    <w:rsid w:val="00C83E5A"/>
    <w:rsid w:val="00C856B6"/>
    <w:rsid w:val="00C8722B"/>
    <w:rsid w:val="00CB0E87"/>
    <w:rsid w:val="00CC7175"/>
    <w:rsid w:val="00CD35DA"/>
    <w:rsid w:val="00CD5B6E"/>
    <w:rsid w:val="00D03578"/>
    <w:rsid w:val="00D27D2A"/>
    <w:rsid w:val="00D27D45"/>
    <w:rsid w:val="00D44F89"/>
    <w:rsid w:val="00D452D2"/>
    <w:rsid w:val="00D463AF"/>
    <w:rsid w:val="00D647B4"/>
    <w:rsid w:val="00D83023"/>
    <w:rsid w:val="00D90CA4"/>
    <w:rsid w:val="00D94F2D"/>
    <w:rsid w:val="00DA0114"/>
    <w:rsid w:val="00DA467C"/>
    <w:rsid w:val="00DA50C7"/>
    <w:rsid w:val="00DA7863"/>
    <w:rsid w:val="00DB7D46"/>
    <w:rsid w:val="00DF0739"/>
    <w:rsid w:val="00DF16E7"/>
    <w:rsid w:val="00DF2C85"/>
    <w:rsid w:val="00DF51E7"/>
    <w:rsid w:val="00E00454"/>
    <w:rsid w:val="00E03393"/>
    <w:rsid w:val="00E12CAC"/>
    <w:rsid w:val="00E179F3"/>
    <w:rsid w:val="00E2121F"/>
    <w:rsid w:val="00E258E5"/>
    <w:rsid w:val="00E3705D"/>
    <w:rsid w:val="00E372FC"/>
    <w:rsid w:val="00E56429"/>
    <w:rsid w:val="00E62551"/>
    <w:rsid w:val="00E63291"/>
    <w:rsid w:val="00E63D79"/>
    <w:rsid w:val="00E75F80"/>
    <w:rsid w:val="00E7605D"/>
    <w:rsid w:val="00EA2B01"/>
    <w:rsid w:val="00EA464B"/>
    <w:rsid w:val="00EB16E0"/>
    <w:rsid w:val="00EB7F9A"/>
    <w:rsid w:val="00EF07CB"/>
    <w:rsid w:val="00F20E64"/>
    <w:rsid w:val="00F30982"/>
    <w:rsid w:val="00F462E3"/>
    <w:rsid w:val="00F46E7C"/>
    <w:rsid w:val="00F62576"/>
    <w:rsid w:val="00F94F44"/>
    <w:rsid w:val="00FD2C72"/>
    <w:rsid w:val="00FF06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1E64F"/>
  <w15:chartTrackingRefBased/>
  <w15:docId w15:val="{56F7C7DC-8156-4D90-A616-B3CAA33DD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5F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5F80"/>
    <w:pPr>
      <w:ind w:left="720"/>
      <w:contextualSpacing/>
    </w:pPr>
  </w:style>
  <w:style w:type="paragraph" w:styleId="HTMLPreformatted">
    <w:name w:val="HTML Preformatted"/>
    <w:basedOn w:val="Normal"/>
    <w:link w:val="HTMLPreformattedChar"/>
    <w:uiPriority w:val="99"/>
    <w:unhideWhenUsed/>
    <w:rsid w:val="00627A20"/>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rsid w:val="00627A20"/>
    <w:rPr>
      <w:rFonts w:ascii="Consolas" w:hAnsi="Consolas"/>
      <w:sz w:val="20"/>
      <w:szCs w:val="20"/>
    </w:rPr>
  </w:style>
  <w:style w:type="paragraph" w:styleId="NormalWeb">
    <w:name w:val="Normal (Web)"/>
    <w:basedOn w:val="Normal"/>
    <w:uiPriority w:val="99"/>
    <w:unhideWhenUsed/>
    <w:rsid w:val="004F210D"/>
    <w:pPr>
      <w:spacing w:before="100" w:beforeAutospacing="1" w:after="100" w:afterAutospacing="1" w:line="240" w:lineRule="auto"/>
    </w:pPr>
    <w:rPr>
      <w:rFonts w:ascii="Times New Roman" w:eastAsia="Times New Roman" w:hAnsi="Times New Roman" w:cs="Times New Roman"/>
      <w:sz w:val="24"/>
      <w:szCs w:val="24"/>
      <w:lang w:val="bg-BG" w:eastAsia="bg-BG"/>
    </w:rPr>
  </w:style>
  <w:style w:type="character" w:styleId="Hyperlink">
    <w:name w:val="Hyperlink"/>
    <w:basedOn w:val="DefaultParagraphFont"/>
    <w:uiPriority w:val="99"/>
    <w:semiHidden/>
    <w:unhideWhenUsed/>
    <w:rsid w:val="004F210D"/>
    <w:rPr>
      <w:color w:val="0000FF"/>
      <w:u w:val="single"/>
    </w:rPr>
  </w:style>
  <w:style w:type="character" w:customStyle="1" w:styleId="ipa">
    <w:name w:val="ipa"/>
    <w:basedOn w:val="DefaultParagraphFont"/>
    <w:rsid w:val="004F210D"/>
  </w:style>
  <w:style w:type="character" w:styleId="HTMLCite">
    <w:name w:val="HTML Cite"/>
    <w:basedOn w:val="DefaultParagraphFont"/>
    <w:uiPriority w:val="99"/>
    <w:semiHidden/>
    <w:unhideWhenUsed/>
    <w:rsid w:val="007B481A"/>
    <w:rPr>
      <w:i/>
      <w:iCs/>
    </w:rPr>
  </w:style>
  <w:style w:type="character" w:customStyle="1" w:styleId="reference-accessdate">
    <w:name w:val="reference-accessdate"/>
    <w:basedOn w:val="DefaultParagraphFont"/>
    <w:rsid w:val="007B481A"/>
  </w:style>
  <w:style w:type="character" w:customStyle="1" w:styleId="nowrap">
    <w:name w:val="nowrap"/>
    <w:basedOn w:val="DefaultParagraphFont"/>
    <w:rsid w:val="007B481A"/>
  </w:style>
  <w:style w:type="character" w:customStyle="1" w:styleId="reference-text">
    <w:name w:val="reference-text"/>
    <w:basedOn w:val="DefaultParagraphFont"/>
    <w:rsid w:val="007B481A"/>
  </w:style>
  <w:style w:type="table" w:styleId="TableGrid">
    <w:name w:val="Table Grid"/>
    <w:basedOn w:val="TableNormal"/>
    <w:uiPriority w:val="39"/>
    <w:rsid w:val="003F12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inition-url">
    <w:name w:val="definition-url"/>
    <w:basedOn w:val="DefaultParagraphFont"/>
    <w:rsid w:val="00593740"/>
  </w:style>
  <w:style w:type="character" w:customStyle="1" w:styleId="nolink">
    <w:name w:val="nolink"/>
    <w:basedOn w:val="DefaultParagraphFont"/>
    <w:rsid w:val="00593740"/>
  </w:style>
  <w:style w:type="paragraph" w:customStyle="1" w:styleId="trt0xe">
    <w:name w:val="trt0xe"/>
    <w:basedOn w:val="Normal"/>
    <w:rsid w:val="00DA7863"/>
    <w:pPr>
      <w:spacing w:before="100" w:beforeAutospacing="1" w:after="100" w:afterAutospacing="1" w:line="240" w:lineRule="auto"/>
    </w:pPr>
    <w:rPr>
      <w:rFonts w:ascii="Times New Roman" w:eastAsia="Times New Roman" w:hAnsi="Times New Roman" w:cs="Times New Roman"/>
      <w:sz w:val="24"/>
      <w:szCs w:val="24"/>
      <w:lang w:val="bg-BG" w:eastAsia="bg-BG"/>
    </w:rPr>
  </w:style>
  <w:style w:type="character" w:styleId="Strong">
    <w:name w:val="Strong"/>
    <w:basedOn w:val="DefaultParagraphFont"/>
    <w:uiPriority w:val="22"/>
    <w:qFormat/>
    <w:rsid w:val="00794EB8"/>
    <w:rPr>
      <w:b/>
      <w:bCs/>
    </w:rPr>
  </w:style>
  <w:style w:type="character" w:customStyle="1" w:styleId="vlist-s">
    <w:name w:val="vlist-s"/>
    <w:basedOn w:val="DefaultParagraphFont"/>
    <w:rsid w:val="00DF51E7"/>
  </w:style>
  <w:style w:type="character" w:customStyle="1" w:styleId="mord">
    <w:name w:val="mord"/>
    <w:basedOn w:val="DefaultParagraphFont"/>
    <w:rsid w:val="00DF51E7"/>
  </w:style>
  <w:style w:type="character" w:customStyle="1" w:styleId="mrel">
    <w:name w:val="mrel"/>
    <w:basedOn w:val="DefaultParagraphFont"/>
    <w:rsid w:val="00DF51E7"/>
  </w:style>
  <w:style w:type="character" w:customStyle="1" w:styleId="mtight">
    <w:name w:val="mtight"/>
    <w:basedOn w:val="DefaultParagraphFont"/>
    <w:rsid w:val="00DF51E7"/>
  </w:style>
  <w:style w:type="character" w:customStyle="1" w:styleId="mbin">
    <w:name w:val="mbin"/>
    <w:basedOn w:val="DefaultParagraphFont"/>
    <w:rsid w:val="00DF51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335352">
      <w:bodyDiv w:val="1"/>
      <w:marLeft w:val="0"/>
      <w:marRight w:val="0"/>
      <w:marTop w:val="0"/>
      <w:marBottom w:val="0"/>
      <w:divBdr>
        <w:top w:val="none" w:sz="0" w:space="0" w:color="auto"/>
        <w:left w:val="none" w:sz="0" w:space="0" w:color="auto"/>
        <w:bottom w:val="none" w:sz="0" w:space="0" w:color="auto"/>
        <w:right w:val="none" w:sz="0" w:space="0" w:color="auto"/>
      </w:divBdr>
    </w:div>
    <w:div w:id="44984839">
      <w:bodyDiv w:val="1"/>
      <w:marLeft w:val="0"/>
      <w:marRight w:val="0"/>
      <w:marTop w:val="0"/>
      <w:marBottom w:val="0"/>
      <w:divBdr>
        <w:top w:val="none" w:sz="0" w:space="0" w:color="auto"/>
        <w:left w:val="none" w:sz="0" w:space="0" w:color="auto"/>
        <w:bottom w:val="none" w:sz="0" w:space="0" w:color="auto"/>
        <w:right w:val="none" w:sz="0" w:space="0" w:color="auto"/>
      </w:divBdr>
    </w:div>
    <w:div w:id="94790506">
      <w:bodyDiv w:val="1"/>
      <w:marLeft w:val="0"/>
      <w:marRight w:val="0"/>
      <w:marTop w:val="0"/>
      <w:marBottom w:val="0"/>
      <w:divBdr>
        <w:top w:val="none" w:sz="0" w:space="0" w:color="auto"/>
        <w:left w:val="none" w:sz="0" w:space="0" w:color="auto"/>
        <w:bottom w:val="none" w:sz="0" w:space="0" w:color="auto"/>
        <w:right w:val="none" w:sz="0" w:space="0" w:color="auto"/>
      </w:divBdr>
    </w:div>
    <w:div w:id="158929909">
      <w:bodyDiv w:val="1"/>
      <w:marLeft w:val="0"/>
      <w:marRight w:val="0"/>
      <w:marTop w:val="0"/>
      <w:marBottom w:val="0"/>
      <w:divBdr>
        <w:top w:val="none" w:sz="0" w:space="0" w:color="auto"/>
        <w:left w:val="none" w:sz="0" w:space="0" w:color="auto"/>
        <w:bottom w:val="none" w:sz="0" w:space="0" w:color="auto"/>
        <w:right w:val="none" w:sz="0" w:space="0" w:color="auto"/>
      </w:divBdr>
    </w:div>
    <w:div w:id="229652592">
      <w:bodyDiv w:val="1"/>
      <w:marLeft w:val="0"/>
      <w:marRight w:val="0"/>
      <w:marTop w:val="0"/>
      <w:marBottom w:val="0"/>
      <w:divBdr>
        <w:top w:val="none" w:sz="0" w:space="0" w:color="auto"/>
        <w:left w:val="none" w:sz="0" w:space="0" w:color="auto"/>
        <w:bottom w:val="none" w:sz="0" w:space="0" w:color="auto"/>
        <w:right w:val="none" w:sz="0" w:space="0" w:color="auto"/>
      </w:divBdr>
      <w:divsChild>
        <w:div w:id="599945547">
          <w:marLeft w:val="0"/>
          <w:marRight w:val="0"/>
          <w:marTop w:val="0"/>
          <w:marBottom w:val="0"/>
          <w:divBdr>
            <w:top w:val="none" w:sz="0" w:space="0" w:color="auto"/>
            <w:left w:val="none" w:sz="0" w:space="0" w:color="auto"/>
            <w:bottom w:val="none" w:sz="0" w:space="0" w:color="auto"/>
            <w:right w:val="none" w:sz="0" w:space="0" w:color="auto"/>
          </w:divBdr>
        </w:div>
        <w:div w:id="1686521268">
          <w:marLeft w:val="0"/>
          <w:marRight w:val="0"/>
          <w:marTop w:val="0"/>
          <w:marBottom w:val="0"/>
          <w:divBdr>
            <w:top w:val="none" w:sz="0" w:space="0" w:color="auto"/>
            <w:left w:val="none" w:sz="0" w:space="0" w:color="auto"/>
            <w:bottom w:val="none" w:sz="0" w:space="0" w:color="auto"/>
            <w:right w:val="none" w:sz="0" w:space="0" w:color="auto"/>
          </w:divBdr>
        </w:div>
        <w:div w:id="719524539">
          <w:marLeft w:val="0"/>
          <w:marRight w:val="0"/>
          <w:marTop w:val="0"/>
          <w:marBottom w:val="0"/>
          <w:divBdr>
            <w:top w:val="none" w:sz="0" w:space="0" w:color="auto"/>
            <w:left w:val="none" w:sz="0" w:space="0" w:color="auto"/>
            <w:bottom w:val="none" w:sz="0" w:space="0" w:color="auto"/>
            <w:right w:val="none" w:sz="0" w:space="0" w:color="auto"/>
          </w:divBdr>
        </w:div>
      </w:divsChild>
    </w:div>
    <w:div w:id="243806065">
      <w:bodyDiv w:val="1"/>
      <w:marLeft w:val="0"/>
      <w:marRight w:val="0"/>
      <w:marTop w:val="0"/>
      <w:marBottom w:val="0"/>
      <w:divBdr>
        <w:top w:val="none" w:sz="0" w:space="0" w:color="auto"/>
        <w:left w:val="none" w:sz="0" w:space="0" w:color="auto"/>
        <w:bottom w:val="none" w:sz="0" w:space="0" w:color="auto"/>
        <w:right w:val="none" w:sz="0" w:space="0" w:color="auto"/>
      </w:divBdr>
    </w:div>
    <w:div w:id="283268000">
      <w:bodyDiv w:val="1"/>
      <w:marLeft w:val="0"/>
      <w:marRight w:val="0"/>
      <w:marTop w:val="0"/>
      <w:marBottom w:val="0"/>
      <w:divBdr>
        <w:top w:val="none" w:sz="0" w:space="0" w:color="auto"/>
        <w:left w:val="none" w:sz="0" w:space="0" w:color="auto"/>
        <w:bottom w:val="none" w:sz="0" w:space="0" w:color="auto"/>
        <w:right w:val="none" w:sz="0" w:space="0" w:color="auto"/>
      </w:divBdr>
    </w:div>
    <w:div w:id="285163429">
      <w:bodyDiv w:val="1"/>
      <w:marLeft w:val="0"/>
      <w:marRight w:val="0"/>
      <w:marTop w:val="0"/>
      <w:marBottom w:val="0"/>
      <w:divBdr>
        <w:top w:val="none" w:sz="0" w:space="0" w:color="auto"/>
        <w:left w:val="none" w:sz="0" w:space="0" w:color="auto"/>
        <w:bottom w:val="none" w:sz="0" w:space="0" w:color="auto"/>
        <w:right w:val="none" w:sz="0" w:space="0" w:color="auto"/>
      </w:divBdr>
    </w:div>
    <w:div w:id="380130634">
      <w:bodyDiv w:val="1"/>
      <w:marLeft w:val="0"/>
      <w:marRight w:val="0"/>
      <w:marTop w:val="0"/>
      <w:marBottom w:val="0"/>
      <w:divBdr>
        <w:top w:val="none" w:sz="0" w:space="0" w:color="auto"/>
        <w:left w:val="none" w:sz="0" w:space="0" w:color="auto"/>
        <w:bottom w:val="none" w:sz="0" w:space="0" w:color="auto"/>
        <w:right w:val="none" w:sz="0" w:space="0" w:color="auto"/>
      </w:divBdr>
    </w:div>
    <w:div w:id="400064283">
      <w:bodyDiv w:val="1"/>
      <w:marLeft w:val="0"/>
      <w:marRight w:val="0"/>
      <w:marTop w:val="0"/>
      <w:marBottom w:val="0"/>
      <w:divBdr>
        <w:top w:val="none" w:sz="0" w:space="0" w:color="auto"/>
        <w:left w:val="none" w:sz="0" w:space="0" w:color="auto"/>
        <w:bottom w:val="none" w:sz="0" w:space="0" w:color="auto"/>
        <w:right w:val="none" w:sz="0" w:space="0" w:color="auto"/>
      </w:divBdr>
    </w:div>
    <w:div w:id="518280732">
      <w:bodyDiv w:val="1"/>
      <w:marLeft w:val="0"/>
      <w:marRight w:val="0"/>
      <w:marTop w:val="0"/>
      <w:marBottom w:val="0"/>
      <w:divBdr>
        <w:top w:val="none" w:sz="0" w:space="0" w:color="auto"/>
        <w:left w:val="none" w:sz="0" w:space="0" w:color="auto"/>
        <w:bottom w:val="none" w:sz="0" w:space="0" w:color="auto"/>
        <w:right w:val="none" w:sz="0" w:space="0" w:color="auto"/>
      </w:divBdr>
    </w:div>
    <w:div w:id="655038413">
      <w:bodyDiv w:val="1"/>
      <w:marLeft w:val="0"/>
      <w:marRight w:val="0"/>
      <w:marTop w:val="0"/>
      <w:marBottom w:val="0"/>
      <w:divBdr>
        <w:top w:val="none" w:sz="0" w:space="0" w:color="auto"/>
        <w:left w:val="none" w:sz="0" w:space="0" w:color="auto"/>
        <w:bottom w:val="none" w:sz="0" w:space="0" w:color="auto"/>
        <w:right w:val="none" w:sz="0" w:space="0" w:color="auto"/>
      </w:divBdr>
      <w:divsChild>
        <w:div w:id="1023559826">
          <w:marLeft w:val="0"/>
          <w:marRight w:val="0"/>
          <w:marTop w:val="0"/>
          <w:marBottom w:val="0"/>
          <w:divBdr>
            <w:top w:val="none" w:sz="0" w:space="0" w:color="auto"/>
            <w:left w:val="none" w:sz="0" w:space="0" w:color="auto"/>
            <w:bottom w:val="none" w:sz="0" w:space="0" w:color="auto"/>
            <w:right w:val="none" w:sz="0" w:space="0" w:color="auto"/>
          </w:divBdr>
        </w:div>
        <w:div w:id="690956188">
          <w:marLeft w:val="0"/>
          <w:marRight w:val="0"/>
          <w:marTop w:val="0"/>
          <w:marBottom w:val="0"/>
          <w:divBdr>
            <w:top w:val="none" w:sz="0" w:space="0" w:color="auto"/>
            <w:left w:val="none" w:sz="0" w:space="0" w:color="auto"/>
            <w:bottom w:val="none" w:sz="0" w:space="0" w:color="auto"/>
            <w:right w:val="none" w:sz="0" w:space="0" w:color="auto"/>
          </w:divBdr>
        </w:div>
      </w:divsChild>
    </w:div>
    <w:div w:id="670640078">
      <w:bodyDiv w:val="1"/>
      <w:marLeft w:val="0"/>
      <w:marRight w:val="0"/>
      <w:marTop w:val="0"/>
      <w:marBottom w:val="0"/>
      <w:divBdr>
        <w:top w:val="none" w:sz="0" w:space="0" w:color="auto"/>
        <w:left w:val="none" w:sz="0" w:space="0" w:color="auto"/>
        <w:bottom w:val="none" w:sz="0" w:space="0" w:color="auto"/>
        <w:right w:val="none" w:sz="0" w:space="0" w:color="auto"/>
      </w:divBdr>
    </w:div>
    <w:div w:id="809248393">
      <w:bodyDiv w:val="1"/>
      <w:marLeft w:val="0"/>
      <w:marRight w:val="0"/>
      <w:marTop w:val="0"/>
      <w:marBottom w:val="0"/>
      <w:divBdr>
        <w:top w:val="none" w:sz="0" w:space="0" w:color="auto"/>
        <w:left w:val="none" w:sz="0" w:space="0" w:color="auto"/>
        <w:bottom w:val="none" w:sz="0" w:space="0" w:color="auto"/>
        <w:right w:val="none" w:sz="0" w:space="0" w:color="auto"/>
      </w:divBdr>
    </w:div>
    <w:div w:id="841966111">
      <w:bodyDiv w:val="1"/>
      <w:marLeft w:val="0"/>
      <w:marRight w:val="0"/>
      <w:marTop w:val="0"/>
      <w:marBottom w:val="0"/>
      <w:divBdr>
        <w:top w:val="none" w:sz="0" w:space="0" w:color="auto"/>
        <w:left w:val="none" w:sz="0" w:space="0" w:color="auto"/>
        <w:bottom w:val="none" w:sz="0" w:space="0" w:color="auto"/>
        <w:right w:val="none" w:sz="0" w:space="0" w:color="auto"/>
      </w:divBdr>
    </w:div>
    <w:div w:id="864752035">
      <w:bodyDiv w:val="1"/>
      <w:marLeft w:val="0"/>
      <w:marRight w:val="0"/>
      <w:marTop w:val="0"/>
      <w:marBottom w:val="0"/>
      <w:divBdr>
        <w:top w:val="none" w:sz="0" w:space="0" w:color="auto"/>
        <w:left w:val="none" w:sz="0" w:space="0" w:color="auto"/>
        <w:bottom w:val="none" w:sz="0" w:space="0" w:color="auto"/>
        <w:right w:val="none" w:sz="0" w:space="0" w:color="auto"/>
      </w:divBdr>
    </w:div>
    <w:div w:id="1107655691">
      <w:bodyDiv w:val="1"/>
      <w:marLeft w:val="0"/>
      <w:marRight w:val="0"/>
      <w:marTop w:val="0"/>
      <w:marBottom w:val="0"/>
      <w:divBdr>
        <w:top w:val="none" w:sz="0" w:space="0" w:color="auto"/>
        <w:left w:val="none" w:sz="0" w:space="0" w:color="auto"/>
        <w:bottom w:val="none" w:sz="0" w:space="0" w:color="auto"/>
        <w:right w:val="none" w:sz="0" w:space="0" w:color="auto"/>
      </w:divBdr>
    </w:div>
    <w:div w:id="1150170639">
      <w:bodyDiv w:val="1"/>
      <w:marLeft w:val="0"/>
      <w:marRight w:val="0"/>
      <w:marTop w:val="0"/>
      <w:marBottom w:val="0"/>
      <w:divBdr>
        <w:top w:val="none" w:sz="0" w:space="0" w:color="auto"/>
        <w:left w:val="none" w:sz="0" w:space="0" w:color="auto"/>
        <w:bottom w:val="none" w:sz="0" w:space="0" w:color="auto"/>
        <w:right w:val="none" w:sz="0" w:space="0" w:color="auto"/>
      </w:divBdr>
    </w:div>
    <w:div w:id="1352487865">
      <w:bodyDiv w:val="1"/>
      <w:marLeft w:val="0"/>
      <w:marRight w:val="0"/>
      <w:marTop w:val="0"/>
      <w:marBottom w:val="0"/>
      <w:divBdr>
        <w:top w:val="none" w:sz="0" w:space="0" w:color="auto"/>
        <w:left w:val="none" w:sz="0" w:space="0" w:color="auto"/>
        <w:bottom w:val="none" w:sz="0" w:space="0" w:color="auto"/>
        <w:right w:val="none" w:sz="0" w:space="0" w:color="auto"/>
      </w:divBdr>
    </w:div>
    <w:div w:id="1359504885">
      <w:bodyDiv w:val="1"/>
      <w:marLeft w:val="0"/>
      <w:marRight w:val="0"/>
      <w:marTop w:val="0"/>
      <w:marBottom w:val="0"/>
      <w:divBdr>
        <w:top w:val="none" w:sz="0" w:space="0" w:color="auto"/>
        <w:left w:val="none" w:sz="0" w:space="0" w:color="auto"/>
        <w:bottom w:val="none" w:sz="0" w:space="0" w:color="auto"/>
        <w:right w:val="none" w:sz="0" w:space="0" w:color="auto"/>
      </w:divBdr>
    </w:div>
    <w:div w:id="1487241102">
      <w:bodyDiv w:val="1"/>
      <w:marLeft w:val="0"/>
      <w:marRight w:val="0"/>
      <w:marTop w:val="0"/>
      <w:marBottom w:val="0"/>
      <w:divBdr>
        <w:top w:val="none" w:sz="0" w:space="0" w:color="auto"/>
        <w:left w:val="none" w:sz="0" w:space="0" w:color="auto"/>
        <w:bottom w:val="none" w:sz="0" w:space="0" w:color="auto"/>
        <w:right w:val="none" w:sz="0" w:space="0" w:color="auto"/>
      </w:divBdr>
    </w:div>
    <w:div w:id="1540899106">
      <w:bodyDiv w:val="1"/>
      <w:marLeft w:val="0"/>
      <w:marRight w:val="0"/>
      <w:marTop w:val="0"/>
      <w:marBottom w:val="0"/>
      <w:divBdr>
        <w:top w:val="none" w:sz="0" w:space="0" w:color="auto"/>
        <w:left w:val="none" w:sz="0" w:space="0" w:color="auto"/>
        <w:bottom w:val="none" w:sz="0" w:space="0" w:color="auto"/>
        <w:right w:val="none" w:sz="0" w:space="0" w:color="auto"/>
      </w:divBdr>
    </w:div>
    <w:div w:id="1594363519">
      <w:bodyDiv w:val="1"/>
      <w:marLeft w:val="0"/>
      <w:marRight w:val="0"/>
      <w:marTop w:val="0"/>
      <w:marBottom w:val="0"/>
      <w:divBdr>
        <w:top w:val="none" w:sz="0" w:space="0" w:color="auto"/>
        <w:left w:val="none" w:sz="0" w:space="0" w:color="auto"/>
        <w:bottom w:val="none" w:sz="0" w:space="0" w:color="auto"/>
        <w:right w:val="none" w:sz="0" w:space="0" w:color="auto"/>
      </w:divBdr>
    </w:div>
    <w:div w:id="1610501639">
      <w:bodyDiv w:val="1"/>
      <w:marLeft w:val="0"/>
      <w:marRight w:val="0"/>
      <w:marTop w:val="0"/>
      <w:marBottom w:val="0"/>
      <w:divBdr>
        <w:top w:val="none" w:sz="0" w:space="0" w:color="auto"/>
        <w:left w:val="none" w:sz="0" w:space="0" w:color="auto"/>
        <w:bottom w:val="none" w:sz="0" w:space="0" w:color="auto"/>
        <w:right w:val="none" w:sz="0" w:space="0" w:color="auto"/>
      </w:divBdr>
    </w:div>
    <w:div w:id="1645888475">
      <w:bodyDiv w:val="1"/>
      <w:marLeft w:val="0"/>
      <w:marRight w:val="0"/>
      <w:marTop w:val="0"/>
      <w:marBottom w:val="0"/>
      <w:divBdr>
        <w:top w:val="none" w:sz="0" w:space="0" w:color="auto"/>
        <w:left w:val="none" w:sz="0" w:space="0" w:color="auto"/>
        <w:bottom w:val="none" w:sz="0" w:space="0" w:color="auto"/>
        <w:right w:val="none" w:sz="0" w:space="0" w:color="auto"/>
      </w:divBdr>
    </w:div>
    <w:div w:id="1925919860">
      <w:bodyDiv w:val="1"/>
      <w:marLeft w:val="0"/>
      <w:marRight w:val="0"/>
      <w:marTop w:val="0"/>
      <w:marBottom w:val="0"/>
      <w:divBdr>
        <w:top w:val="none" w:sz="0" w:space="0" w:color="auto"/>
        <w:left w:val="none" w:sz="0" w:space="0" w:color="auto"/>
        <w:bottom w:val="none" w:sz="0" w:space="0" w:color="auto"/>
        <w:right w:val="none" w:sz="0" w:space="0" w:color="auto"/>
      </w:divBdr>
    </w:div>
    <w:div w:id="2098939125">
      <w:bodyDiv w:val="1"/>
      <w:marLeft w:val="0"/>
      <w:marRight w:val="0"/>
      <w:marTop w:val="0"/>
      <w:marBottom w:val="0"/>
      <w:divBdr>
        <w:top w:val="none" w:sz="0" w:space="0" w:color="auto"/>
        <w:left w:val="none" w:sz="0" w:space="0" w:color="auto"/>
        <w:bottom w:val="none" w:sz="0" w:space="0" w:color="auto"/>
        <w:right w:val="none" w:sz="0" w:space="0" w:color="auto"/>
      </w:divBdr>
    </w:div>
    <w:div w:id="2138524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nvestopedia.com/terms/a/accruedexpense.asp" TargetMode="External"/><Relationship Id="rId18" Type="http://schemas.openxmlformats.org/officeDocument/2006/relationships/hyperlink" Target="https://strategiccfo.com/battling-uncertainty-in-your-company/" TargetMode="External"/><Relationship Id="rId26" Type="http://schemas.openxmlformats.org/officeDocument/2006/relationships/hyperlink" Target="https://strategiccfo.com/timely-close-financial-records/" TargetMode="External"/><Relationship Id="rId39" Type="http://schemas.openxmlformats.org/officeDocument/2006/relationships/hyperlink" Target="https://www.cbsnews.com/news/calculating-debt-to-capital-ratio/" TargetMode="External"/><Relationship Id="rId21" Type="http://schemas.openxmlformats.org/officeDocument/2006/relationships/hyperlink" Target="https://strategiccfo.com/demand-talented-people/" TargetMode="External"/><Relationship Id="rId34" Type="http://schemas.openxmlformats.org/officeDocument/2006/relationships/hyperlink" Target="https://investinganswers.com/financial-dictionary/ratio-analysis/quick-ratio-924" TargetMode="External"/><Relationship Id="rId42" Type="http://schemas.openxmlformats.org/officeDocument/2006/relationships/hyperlink" Target="https://insidethenation.com/2018/07/whats-a-good-fixed-asset-turnover-ratio/" TargetMode="External"/><Relationship Id="rId47" Type="http://schemas.openxmlformats.org/officeDocument/2006/relationships/hyperlink" Target="https://www.santander.com/csgs/Satellite/CFWCSancomQP01/en_GB/pdf/Economic_and_financial_review_2017.pdf" TargetMode="External"/><Relationship Id="rId50" Type="http://schemas.openxmlformats.org/officeDocument/2006/relationships/hyperlink" Target="https://www.economicshelp.org/blog/glossary/cash-ratio/" TargetMode="External"/><Relationship Id="rId55" Type="http://schemas.openxmlformats.org/officeDocument/2006/relationships/hyperlink" Target="https://www.ft.com/content/4cf8a400-4b4b-11e7-a3f4-c742b9791d43" TargetMode="External"/><Relationship Id="rId7" Type="http://schemas.openxmlformats.org/officeDocument/2006/relationships/hyperlink" Target="https://en.wikipedia.org/wiki/South_America" TargetMode="External"/><Relationship Id="rId2" Type="http://schemas.openxmlformats.org/officeDocument/2006/relationships/numbering" Target="numbering.xml"/><Relationship Id="rId16" Type="http://schemas.openxmlformats.org/officeDocument/2006/relationships/hyperlink" Target="https://strategiccfo.com/how-cfos-drive-revenue-growth/" TargetMode="External"/><Relationship Id="rId29" Type="http://schemas.openxmlformats.org/officeDocument/2006/relationships/hyperlink" Target="https://www.santander.com/csgs/Satellite/CFWCSancomQP01/en_GB/Corporate/Shareholders-and-Investors/Annual-Report.html?pagename=CFWCSancomQP01%2FPage%2FCFQP01_PageAgrupEnlaces_PT14&amp;cidSel=1278724034348&amp;appID=santander.wc.CFWCSancomQP01&amp;canal=CSCORP&amp;empr=CFWCSancomQP01&amp;leng=en_GB&amp;cid=1278708162247" TargetMode="External"/><Relationship Id="rId11" Type="http://schemas.openxmlformats.org/officeDocument/2006/relationships/hyperlink" Target="https://www.investopedia.com/terms/o/ocfratio.asp" TargetMode="External"/><Relationship Id="rId24" Type="http://schemas.openxmlformats.org/officeDocument/2006/relationships/hyperlink" Target="https://strategiccfo.com/capital-asset-pricing-model-capm/" TargetMode="External"/><Relationship Id="rId32" Type="http://schemas.openxmlformats.org/officeDocument/2006/relationships/hyperlink" Target="https://www.accountingverse.com/managerial-accounting/fs-analysis/gross-profit-margin.html" TargetMode="External"/><Relationship Id="rId37" Type="http://schemas.openxmlformats.org/officeDocument/2006/relationships/hyperlink" Target="https://www.investopedia.com/ask/answers/052515/what-debt-equity-ratio-common-bank.asp" TargetMode="External"/><Relationship Id="rId40" Type="http://schemas.openxmlformats.org/officeDocument/2006/relationships/hyperlink" Target="https://www.investopedia.com/terms/e/efficiencyratio.asp" TargetMode="External"/><Relationship Id="rId45" Type="http://schemas.openxmlformats.org/officeDocument/2006/relationships/hyperlink" Target="https://www.santander.com/csgs/StaticBS?blobcol=urldata&amp;blobheadername1=content-type&amp;blobheadername2=Content-Disposition&amp;blobheadername3=appID&amp;blobheadervalue1=application%2Fpdf&amp;blobheadervalue2=inline%3Bfilename%3D194%5C816%5CInforme+Financiero+ENG+ACCE.pdf&amp;blobheadervalue3=santander.wc.CFWCSancomQP01&amp;blobkey=id&amp;blobtable=MungoBlobs&amp;blobwhere=1278727909551&amp;ssbinary=true" TargetMode="External"/><Relationship Id="rId53" Type="http://schemas.openxmlformats.org/officeDocument/2006/relationships/hyperlink" Target="https://www.reuters.com/article/2014/09/23/us-unicredit-santander-pioneer-idUSKCN0HI1SN20140923" TargetMode="External"/><Relationship Id="rId58" Type="http://schemas.openxmlformats.org/officeDocument/2006/relationships/image" Target="media/image2.png"/><Relationship Id="rId5" Type="http://schemas.openxmlformats.org/officeDocument/2006/relationships/webSettings" Target="webSettings.xml"/><Relationship Id="rId19" Type="http://schemas.openxmlformats.org/officeDocument/2006/relationships/hyperlink" Target="https://strategiccfo.com/asset-market-value-vs-asset-book-value/" TargetMode="External"/><Relationship Id="rId4" Type="http://schemas.openxmlformats.org/officeDocument/2006/relationships/settings" Target="settings.xml"/><Relationship Id="rId9" Type="http://schemas.openxmlformats.org/officeDocument/2006/relationships/hyperlink" Target="https://en.wikipedia.org/wiki/Stock_market_index" TargetMode="External"/><Relationship Id="rId14" Type="http://schemas.openxmlformats.org/officeDocument/2006/relationships/hyperlink" Target="https://strategiccfo.com/afford-not-spend-money-accounting-department/" TargetMode="External"/><Relationship Id="rId22" Type="http://schemas.openxmlformats.org/officeDocument/2006/relationships/hyperlink" Target="https://strategiccfo.com/management-definition/" TargetMode="External"/><Relationship Id="rId27" Type="http://schemas.openxmlformats.org/officeDocument/2006/relationships/hyperlink" Target="https://www.macrotrends.net/" TargetMode="External"/><Relationship Id="rId30" Type="http://schemas.openxmlformats.org/officeDocument/2006/relationships/hyperlink" Target="https://www.insider.co.uk/news/santander-profits-first-quarter-carillion-12416554" TargetMode="External"/><Relationship Id="rId35" Type="http://schemas.openxmlformats.org/officeDocument/2006/relationships/hyperlink" Target="https://www.investopedia.com/terms/g/gearingratio.asp" TargetMode="External"/><Relationship Id="rId43" Type="http://schemas.openxmlformats.org/officeDocument/2006/relationships/hyperlink" Target="https://www.santander.com/csgs/StaticBS?blobcol=urldata&amp;blobheadername1=content-type&amp;blobheadername2=Content-Disposition&amp;blobheadername3=appID&amp;blobheadervalue1=application%2Fpdf&amp;blobheadervalue2=inline%3Bfilename%3D0%5C360%5C04+Economic+and+financial+review+ENG+ACCE_ok.pdf&amp;blobheadervalue3=santander.wc.CFWCSancomQP01&amp;blobkey=id&amp;blobtable=MungoBlobs&amp;blobwhere=1278727906736&amp;ssbinary=true" TargetMode="External"/><Relationship Id="rId48" Type="http://schemas.openxmlformats.org/officeDocument/2006/relationships/hyperlink" Target="https://www.santander.com/csgs/Satellite/CFWCSancomQP01/en_GB/pdf/Inf_economico_y_financiero_ENG_Acc_v2.pdf" TargetMode="External"/><Relationship Id="rId56" Type="http://schemas.openxmlformats.org/officeDocument/2006/relationships/hyperlink" Target="https://en.wikipedia.org/wiki/Financial_Times" TargetMode="External"/><Relationship Id="rId8" Type="http://schemas.openxmlformats.org/officeDocument/2006/relationships/hyperlink" Target="https://en.wikipedia.org/wiki/Euro_Stoxx_50" TargetMode="External"/><Relationship Id="rId51" Type="http://schemas.openxmlformats.org/officeDocument/2006/relationships/hyperlink" Target="https://www.reuters.com/article/2013/10/07/us-santander-elcorteingles-idUSBRE9960EX20131007" TargetMode="External"/><Relationship Id="rId3" Type="http://schemas.openxmlformats.org/officeDocument/2006/relationships/styles" Target="styles.xml"/><Relationship Id="rId12" Type="http://schemas.openxmlformats.org/officeDocument/2006/relationships/hyperlink" Target="https://www.investopedia.com/terms/f/financial-structure.asp" TargetMode="External"/><Relationship Id="rId17" Type="http://schemas.openxmlformats.org/officeDocument/2006/relationships/hyperlink" Target="https://strategiccfo.com/financial-ratios-3/" TargetMode="External"/><Relationship Id="rId25" Type="http://schemas.openxmlformats.org/officeDocument/2006/relationships/hyperlink" Target="https://strategiccfo.com/fair-market-value/" TargetMode="External"/><Relationship Id="rId33" Type="http://schemas.openxmlformats.org/officeDocument/2006/relationships/hyperlink" Target="https://strategiccfo.com/fixed-asset-turnover-analysis/" TargetMode="External"/><Relationship Id="rId38" Type="http://schemas.openxmlformats.org/officeDocument/2006/relationships/hyperlink" Target="https://www.investopedia.com/terms/d/debt-to-capitalratio.asp" TargetMode="External"/><Relationship Id="rId46" Type="http://schemas.openxmlformats.org/officeDocument/2006/relationships/hyperlink" Target="https://www.santander.com/csgs/StaticBS?blobcol=urldata&amp;blobheadername1=content-type&amp;blobheadername2=Content-Disposition&amp;blobheadername3=appID&amp;blobheadervalue1=application%2Fpdf&amp;blobheadervalue2=inline%3Bfilename%3D964%5C682%5CEconomic+and+financial+review+2016.pdf&amp;blobheadervalue3=santander.wc.CFWCSancomQP01&amp;blobkey=id&amp;blobtable=MungoBlobs&amp;blobwhere=1278738553119&amp;ssbinary=true" TargetMode="External"/><Relationship Id="rId59" Type="http://schemas.openxmlformats.org/officeDocument/2006/relationships/fontTable" Target="fontTable.xml"/><Relationship Id="rId20" Type="http://schemas.openxmlformats.org/officeDocument/2006/relationships/hyperlink" Target="https://strategiccfo.com/capital-asset-pricing-model/" TargetMode="External"/><Relationship Id="rId41" Type="http://schemas.openxmlformats.org/officeDocument/2006/relationships/hyperlink" Target="https://www.investopedia.com/articles/stocks/07/bankfinancials.asp" TargetMode="External"/><Relationship Id="rId54" Type="http://schemas.openxmlformats.org/officeDocument/2006/relationships/hyperlink" Target="https://www.reuters.com/article/2014/11/27/us-santander-mobile-monitise-idUSKCN0JB14I20141127" TargetMode="External"/><Relationship Id="rId1" Type="http://schemas.openxmlformats.org/officeDocument/2006/relationships/customXml" Target="../customXml/item1.xml"/><Relationship Id="rId6" Type="http://schemas.openxmlformats.org/officeDocument/2006/relationships/hyperlink" Target="https://en.wikipedia.org/wiki/Doing_business_as" TargetMode="External"/><Relationship Id="rId15" Type="http://schemas.openxmlformats.org/officeDocument/2006/relationships/hyperlink" Target="https://strategiccfo.com/fixed-assets-definition/" TargetMode="External"/><Relationship Id="rId23" Type="http://schemas.openxmlformats.org/officeDocument/2006/relationships/hyperlink" Target="https://strategiccfo.com/what-accounting-system-your-company-should-purchase/" TargetMode="External"/><Relationship Id="rId28" Type="http://schemas.openxmlformats.org/officeDocument/2006/relationships/hyperlink" Target="https://www.santander.com/csgs/Satellite/CFWCSancomQP01/en_GB/Corporate/Business-model.html?pagename=CFWCSancomQP01%2FGSInformacion%2FCFQP01_GSInformacionDetalleImpresion_PT47&amp;appID=santander.wc.CFWCSancomQP01&amp;canal=CSCORP&amp;empr=CFWCSancomQP01&amp;leng=en_GB&amp;cid=1278681332927" TargetMode="External"/><Relationship Id="rId36" Type="http://schemas.openxmlformats.org/officeDocument/2006/relationships/hyperlink" Target="https://www.investopedia.com/terms/d/debtequityratio.asp" TargetMode="External"/><Relationship Id="rId49" Type="http://schemas.openxmlformats.org/officeDocument/2006/relationships/hyperlink" Target="https://home.barclays/content/dam/home-barclays/documents/investor-relations/reports-and-events/annual-reports/2018/2018-barclays-plc-annual-report.pdf" TargetMode="External"/><Relationship Id="rId57" Type="http://schemas.openxmlformats.org/officeDocument/2006/relationships/image" Target="media/image1.png"/><Relationship Id="rId10" Type="http://schemas.openxmlformats.org/officeDocument/2006/relationships/hyperlink" Target="https://www.investopedia.com/terms/c/cogs.asp" TargetMode="External"/><Relationship Id="rId31" Type="http://schemas.openxmlformats.org/officeDocument/2006/relationships/hyperlink" Target="https://www.macrotrends.net/stocks/charts/SAN/banco-santander/revenue" TargetMode="External"/><Relationship Id="rId44" Type="http://schemas.openxmlformats.org/officeDocument/2006/relationships/hyperlink" Target="https://www.investopedia.com/terms/a/arr.asp" TargetMode="External"/><Relationship Id="rId52" Type="http://schemas.openxmlformats.org/officeDocument/2006/relationships/hyperlink" Target="https://www.reuters.com/article/2014/06/23/santander-general-electric-idUSL6N0P41C420140623" TargetMode="External"/><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74C5C2-98A4-4A9B-8E1A-E186DFC868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3353</TotalTime>
  <Pages>1</Pages>
  <Words>6458</Words>
  <Characters>36811</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Stoyanova</dc:creator>
  <cp:keywords/>
  <dc:description/>
  <cp:lastModifiedBy>Ana Stoyanova</cp:lastModifiedBy>
  <cp:revision>82</cp:revision>
  <dcterms:created xsi:type="dcterms:W3CDTF">2019-04-06T07:03:00Z</dcterms:created>
  <dcterms:modified xsi:type="dcterms:W3CDTF">2019-04-27T21:00:00Z</dcterms:modified>
</cp:coreProperties>
</file>