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F5CA5" w14:textId="77777777" w:rsidR="00E52160" w:rsidRPr="00213A28" w:rsidRDefault="00E52160" w:rsidP="00213A28">
      <w:pPr>
        <w:pStyle w:val="TOC1"/>
        <w:spacing w:line="360" w:lineRule="auto"/>
        <w:rPr>
          <w:rFonts w:ascii="Arial" w:hAnsi="Arial" w:cs="Arial"/>
          <w:color w:val="000000" w:themeColor="text1"/>
          <w:sz w:val="24"/>
          <w:szCs w:val="24"/>
        </w:rPr>
      </w:pPr>
    </w:p>
    <w:p w14:paraId="1711F9A4" w14:textId="77777777" w:rsidR="00E52160" w:rsidRPr="00213A28" w:rsidRDefault="00E52160" w:rsidP="00213A28">
      <w:pPr>
        <w:spacing w:line="360" w:lineRule="auto"/>
        <w:jc w:val="center"/>
        <w:rPr>
          <w:rFonts w:ascii="Arial" w:hAnsi="Arial" w:cs="Arial"/>
          <w:color w:val="000000" w:themeColor="text1"/>
        </w:rPr>
      </w:pPr>
      <w:r w:rsidRPr="00213A28">
        <w:rPr>
          <w:rFonts w:ascii="Arial" w:hAnsi="Arial" w:cs="Arial"/>
          <w:noProof/>
          <w:color w:val="000000" w:themeColor="text1"/>
        </w:rPr>
        <w:drawing>
          <wp:inline distT="0" distB="0" distL="0" distR="0" wp14:anchorId="3D207AAC" wp14:editId="220EDED8">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27A2B7EF" w14:textId="77777777" w:rsidR="00E52160" w:rsidRPr="00213A28" w:rsidRDefault="00E52160" w:rsidP="00213A28">
      <w:pPr>
        <w:spacing w:line="360" w:lineRule="auto"/>
        <w:jc w:val="center"/>
        <w:rPr>
          <w:rFonts w:ascii="Arial" w:hAnsi="Arial" w:cs="Arial"/>
          <w:color w:val="000000" w:themeColor="text1"/>
        </w:rPr>
      </w:pPr>
    </w:p>
    <w:p w14:paraId="28771DDF" w14:textId="77777777"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Programme Name: - Master of Business Administration</w:t>
      </w:r>
    </w:p>
    <w:p w14:paraId="7CC1C9E0" w14:textId="75EE99C9"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Module Name: -</w:t>
      </w:r>
      <w:r w:rsidR="000F29B0" w:rsidRPr="00213A28">
        <w:rPr>
          <w:rFonts w:ascii="Arial" w:hAnsi="Arial" w:cs="Arial"/>
          <w:b/>
          <w:bCs/>
          <w:color w:val="000000" w:themeColor="text1"/>
        </w:rPr>
        <w:t xml:space="preserve"> </w:t>
      </w:r>
      <w:r w:rsidR="00B11EA1" w:rsidRPr="00213A28">
        <w:rPr>
          <w:rFonts w:ascii="Arial" w:hAnsi="Arial" w:cs="Arial"/>
          <w:b/>
          <w:bCs/>
          <w:color w:val="000000" w:themeColor="text1"/>
        </w:rPr>
        <w:t>Strategic</w:t>
      </w:r>
      <w:r w:rsidRPr="00213A28">
        <w:rPr>
          <w:rFonts w:ascii="Arial" w:hAnsi="Arial" w:cs="Arial"/>
          <w:b/>
          <w:bCs/>
          <w:color w:val="000000" w:themeColor="text1"/>
        </w:rPr>
        <w:t xml:space="preserve"> Management</w:t>
      </w:r>
    </w:p>
    <w:p w14:paraId="316A9CB9" w14:textId="2A426C8A"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Module Code: - LCMB7003</w:t>
      </w:r>
    </w:p>
    <w:p w14:paraId="01EAC9C0" w14:textId="77777777" w:rsidR="00A75725"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 xml:space="preserve">Assignment Title: - </w:t>
      </w:r>
      <w:r w:rsidR="00A75725" w:rsidRPr="00213A28">
        <w:rPr>
          <w:rFonts w:ascii="Arial" w:hAnsi="Arial" w:cs="Arial"/>
          <w:b/>
          <w:bCs/>
          <w:color w:val="000000" w:themeColor="text1"/>
        </w:rPr>
        <w:t>Assessment component - Individual report</w:t>
      </w:r>
    </w:p>
    <w:p w14:paraId="6487806F" w14:textId="45FFD067" w:rsidR="007D0B01" w:rsidRPr="00213A28" w:rsidRDefault="00E52160" w:rsidP="00213A28">
      <w:pPr>
        <w:spacing w:line="360" w:lineRule="auto"/>
        <w:jc w:val="center"/>
        <w:rPr>
          <w:rFonts w:ascii="Arial" w:hAnsi="Arial" w:cs="Arial"/>
          <w:b/>
          <w:bCs/>
          <w:color w:val="000000" w:themeColor="text1"/>
          <w:lang w:val="en-GB"/>
        </w:rPr>
      </w:pPr>
      <w:r w:rsidRPr="00213A28">
        <w:rPr>
          <w:rFonts w:ascii="Arial" w:hAnsi="Arial" w:cs="Arial"/>
          <w:b/>
          <w:bCs/>
          <w:color w:val="000000" w:themeColor="text1"/>
        </w:rPr>
        <w:t xml:space="preserve">Lecturer’s Name: - </w:t>
      </w:r>
      <w:r w:rsidR="007D0B01" w:rsidRPr="00213A28">
        <w:rPr>
          <w:rFonts w:ascii="Arial" w:hAnsi="Arial" w:cs="Arial"/>
          <w:b/>
          <w:bCs/>
          <w:color w:val="000000" w:themeColor="text1"/>
          <w:lang w:val="en-GB"/>
        </w:rPr>
        <w:t>Amare Desta</w:t>
      </w:r>
    </w:p>
    <w:p w14:paraId="1B99E703" w14:textId="3D571EC8" w:rsidR="00E52160" w:rsidRPr="00213A28" w:rsidRDefault="007D0B01" w:rsidP="00213A28">
      <w:pPr>
        <w:spacing w:line="360" w:lineRule="auto"/>
        <w:jc w:val="center"/>
        <w:rPr>
          <w:rFonts w:ascii="Arial" w:hAnsi="Arial" w:cs="Arial"/>
          <w:b/>
          <w:bCs/>
          <w:color w:val="000000" w:themeColor="text1"/>
        </w:rPr>
      </w:pPr>
      <w:proofErr w:type="spellStart"/>
      <w:r w:rsidRPr="00213A28">
        <w:rPr>
          <w:rFonts w:ascii="Arial" w:hAnsi="Arial" w:cs="Arial"/>
          <w:b/>
          <w:bCs/>
          <w:color w:val="000000" w:themeColor="text1"/>
          <w:lang w:val="en-GB"/>
        </w:rPr>
        <w:t>Zulf</w:t>
      </w:r>
      <w:proofErr w:type="spellEnd"/>
      <w:r w:rsidRPr="00213A28">
        <w:rPr>
          <w:rFonts w:ascii="Arial" w:hAnsi="Arial" w:cs="Arial"/>
          <w:b/>
          <w:bCs/>
          <w:color w:val="000000" w:themeColor="text1"/>
          <w:lang w:val="en-GB"/>
        </w:rPr>
        <w:t xml:space="preserve"> Khan</w:t>
      </w:r>
    </w:p>
    <w:p w14:paraId="7A4015FC" w14:textId="5E261624"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 xml:space="preserve">Student Name: - </w:t>
      </w:r>
      <w:r w:rsidR="00A75725" w:rsidRPr="00213A28">
        <w:rPr>
          <w:rFonts w:ascii="Arial" w:hAnsi="Arial" w:cs="Arial"/>
          <w:b/>
          <w:bCs/>
          <w:color w:val="000000" w:themeColor="text1"/>
        </w:rPr>
        <w:t>B</w:t>
      </w:r>
      <w:r w:rsidRPr="00213A28">
        <w:rPr>
          <w:rFonts w:ascii="Arial" w:hAnsi="Arial" w:cs="Arial"/>
          <w:b/>
          <w:bCs/>
          <w:color w:val="000000" w:themeColor="text1"/>
        </w:rPr>
        <w:t xml:space="preserve">hargav </w:t>
      </w:r>
      <w:proofErr w:type="spellStart"/>
      <w:r w:rsidR="00A75725" w:rsidRPr="00213A28">
        <w:rPr>
          <w:rFonts w:ascii="Arial" w:hAnsi="Arial" w:cs="Arial"/>
          <w:b/>
          <w:bCs/>
          <w:color w:val="000000" w:themeColor="text1"/>
        </w:rPr>
        <w:t>J</w:t>
      </w:r>
      <w:r w:rsidRPr="00213A28">
        <w:rPr>
          <w:rFonts w:ascii="Arial" w:hAnsi="Arial" w:cs="Arial"/>
          <w:b/>
          <w:bCs/>
          <w:color w:val="000000" w:themeColor="text1"/>
        </w:rPr>
        <w:t>agdishbhai</w:t>
      </w:r>
      <w:proofErr w:type="spellEnd"/>
      <w:r w:rsidRPr="00213A28">
        <w:rPr>
          <w:rFonts w:ascii="Arial" w:hAnsi="Arial" w:cs="Arial"/>
          <w:b/>
          <w:bCs/>
          <w:color w:val="000000" w:themeColor="text1"/>
        </w:rPr>
        <w:t xml:space="preserve"> Khunt</w:t>
      </w:r>
    </w:p>
    <w:p w14:paraId="079851B9" w14:textId="77777777"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Student Id: - 2435433</w:t>
      </w:r>
    </w:p>
    <w:p w14:paraId="7983CC58" w14:textId="13C11E0B" w:rsidR="00E52160" w:rsidRPr="00213A28" w:rsidRDefault="00E52160" w:rsidP="00213A28">
      <w:pPr>
        <w:spacing w:line="360" w:lineRule="auto"/>
        <w:jc w:val="center"/>
        <w:rPr>
          <w:rFonts w:ascii="Arial" w:hAnsi="Arial" w:cs="Arial"/>
          <w:b/>
          <w:bCs/>
          <w:color w:val="000000" w:themeColor="text1"/>
        </w:rPr>
      </w:pPr>
      <w:r w:rsidRPr="00213A28">
        <w:rPr>
          <w:rFonts w:ascii="Arial" w:hAnsi="Arial" w:cs="Arial"/>
          <w:b/>
          <w:bCs/>
          <w:color w:val="000000" w:themeColor="text1"/>
        </w:rPr>
        <w:t xml:space="preserve">Submission Date: - </w:t>
      </w:r>
      <w:r w:rsidR="005005BD" w:rsidRPr="005005BD">
        <w:rPr>
          <w:rFonts w:ascii="Arial" w:hAnsi="Arial" w:cs="Arial"/>
          <w:b/>
          <w:bCs/>
          <w:color w:val="000000" w:themeColor="text1"/>
        </w:rPr>
        <w:t>Wednesday 01/04/2026 by 2pm</w:t>
      </w:r>
    </w:p>
    <w:p w14:paraId="3DAC09BD" w14:textId="5F23522F" w:rsidR="00E52160" w:rsidRPr="00213A28" w:rsidRDefault="003805AB" w:rsidP="00213A28">
      <w:pPr>
        <w:spacing w:line="360" w:lineRule="auto"/>
        <w:ind w:left="360"/>
        <w:jc w:val="center"/>
        <w:rPr>
          <w:rFonts w:ascii="Arial" w:hAnsi="Arial" w:cs="Arial"/>
          <w:b/>
          <w:bCs/>
          <w:color w:val="000000" w:themeColor="text1"/>
        </w:rPr>
      </w:pPr>
      <w:r>
        <w:rPr>
          <w:rFonts w:ascii="Arial" w:hAnsi="Arial" w:cs="Arial"/>
          <w:b/>
          <w:bCs/>
          <w:color w:val="000000" w:themeColor="text1"/>
        </w:rPr>
        <w:t>Word count</w:t>
      </w:r>
      <w:r w:rsidR="00075646">
        <w:rPr>
          <w:rFonts w:ascii="Arial" w:hAnsi="Arial" w:cs="Arial"/>
          <w:b/>
          <w:bCs/>
          <w:color w:val="000000" w:themeColor="text1"/>
        </w:rPr>
        <w:t>:</w:t>
      </w:r>
      <w:r>
        <w:rPr>
          <w:rFonts w:ascii="Arial" w:hAnsi="Arial" w:cs="Arial"/>
          <w:b/>
          <w:bCs/>
          <w:color w:val="000000" w:themeColor="text1"/>
        </w:rPr>
        <w:t xml:space="preserve"> </w:t>
      </w:r>
      <w:r w:rsidR="00075646">
        <w:rPr>
          <w:rFonts w:ascii="Arial" w:hAnsi="Arial" w:cs="Arial"/>
          <w:b/>
          <w:bCs/>
          <w:color w:val="000000" w:themeColor="text1"/>
        </w:rPr>
        <w:t xml:space="preserve">- </w:t>
      </w:r>
      <w:r w:rsidR="00813EFB">
        <w:rPr>
          <w:rFonts w:ascii="Arial" w:hAnsi="Arial" w:cs="Arial"/>
          <w:b/>
          <w:bCs/>
          <w:color w:val="000000" w:themeColor="text1"/>
        </w:rPr>
        <w:t>5240</w:t>
      </w:r>
    </w:p>
    <w:p w14:paraId="0BFE6FEE" w14:textId="77777777" w:rsidR="00E52160" w:rsidRPr="00213A28" w:rsidRDefault="00E52160" w:rsidP="00213A28">
      <w:pPr>
        <w:spacing w:line="360" w:lineRule="auto"/>
        <w:ind w:left="360"/>
        <w:jc w:val="center"/>
        <w:rPr>
          <w:rFonts w:ascii="Arial" w:hAnsi="Arial" w:cs="Arial"/>
          <w:b/>
          <w:bCs/>
          <w:color w:val="000000" w:themeColor="text1"/>
        </w:rPr>
      </w:pPr>
    </w:p>
    <w:p w14:paraId="3A9E3E0F" w14:textId="77777777" w:rsidR="00CF0D00" w:rsidRPr="00213A28" w:rsidRDefault="00CF0D00" w:rsidP="00213A28">
      <w:pPr>
        <w:spacing w:line="360" w:lineRule="auto"/>
        <w:ind w:left="360"/>
        <w:jc w:val="center"/>
        <w:rPr>
          <w:rFonts w:ascii="Arial" w:hAnsi="Arial" w:cs="Arial"/>
          <w:b/>
          <w:bCs/>
          <w:color w:val="000000" w:themeColor="text1"/>
        </w:rPr>
      </w:pPr>
    </w:p>
    <w:p w14:paraId="45CDD3E7" w14:textId="77777777" w:rsidR="00CF0D00" w:rsidRPr="00213A28" w:rsidRDefault="00CF0D00" w:rsidP="00213A28">
      <w:pPr>
        <w:spacing w:line="360" w:lineRule="auto"/>
        <w:ind w:left="360"/>
        <w:jc w:val="center"/>
        <w:rPr>
          <w:rFonts w:ascii="Arial" w:hAnsi="Arial" w:cs="Arial"/>
          <w:b/>
          <w:bCs/>
          <w:color w:val="000000" w:themeColor="text1"/>
        </w:rPr>
      </w:pPr>
    </w:p>
    <w:p w14:paraId="3A5968C8" w14:textId="77777777" w:rsidR="00CF0D00" w:rsidRPr="00213A28" w:rsidRDefault="00CF0D00" w:rsidP="00213A28">
      <w:pPr>
        <w:spacing w:line="360" w:lineRule="auto"/>
        <w:ind w:left="360"/>
        <w:jc w:val="center"/>
        <w:rPr>
          <w:rFonts w:ascii="Arial" w:hAnsi="Arial" w:cs="Arial"/>
          <w:b/>
          <w:bCs/>
          <w:color w:val="000000" w:themeColor="text1"/>
        </w:rPr>
      </w:pPr>
    </w:p>
    <w:p w14:paraId="3B18AFE3" w14:textId="77777777" w:rsidR="00E52160" w:rsidRPr="00213A28" w:rsidRDefault="00E52160" w:rsidP="00213A28">
      <w:pPr>
        <w:spacing w:line="360" w:lineRule="auto"/>
        <w:ind w:left="360"/>
        <w:jc w:val="center"/>
        <w:rPr>
          <w:rFonts w:ascii="Arial" w:hAnsi="Arial" w:cs="Arial"/>
          <w:b/>
          <w:bCs/>
          <w:color w:val="000000" w:themeColor="text1"/>
        </w:rPr>
      </w:pPr>
    </w:p>
    <w:p w14:paraId="406739B4" w14:textId="77777777" w:rsidR="00CF0D00" w:rsidRPr="00213A28" w:rsidRDefault="00CF0D00" w:rsidP="00213A28">
      <w:pPr>
        <w:spacing w:line="360" w:lineRule="auto"/>
        <w:ind w:left="360"/>
        <w:jc w:val="center"/>
        <w:rPr>
          <w:rFonts w:ascii="Arial" w:hAnsi="Arial" w:cs="Arial"/>
          <w:b/>
          <w:bCs/>
          <w:color w:val="000000" w:themeColor="text1"/>
        </w:rPr>
      </w:pPr>
    </w:p>
    <w:p w14:paraId="2EB55478" w14:textId="77777777" w:rsidR="00CF0D00" w:rsidRPr="00213A28" w:rsidRDefault="00CF0D00" w:rsidP="00213A28">
      <w:pPr>
        <w:spacing w:line="360" w:lineRule="auto"/>
        <w:ind w:left="360"/>
        <w:jc w:val="center"/>
        <w:rPr>
          <w:rFonts w:ascii="Arial" w:hAnsi="Arial" w:cs="Arial"/>
          <w:b/>
          <w:bCs/>
          <w:color w:val="000000" w:themeColor="text1"/>
        </w:rPr>
      </w:pPr>
    </w:p>
    <w:p w14:paraId="34820846" w14:textId="77777777" w:rsidR="00D244E3" w:rsidRPr="00213A28" w:rsidRDefault="00D244E3" w:rsidP="00213A28">
      <w:pPr>
        <w:pStyle w:val="TOCHeading"/>
        <w:spacing w:line="360" w:lineRule="auto"/>
        <w:rPr>
          <w:rFonts w:ascii="Arial" w:hAnsi="Arial" w:cs="Arial"/>
          <w:color w:val="000000" w:themeColor="text1"/>
          <w:sz w:val="24"/>
          <w:szCs w:val="24"/>
          <w:lang w:val="en-GB"/>
        </w:rPr>
      </w:pPr>
    </w:p>
    <w:sdt>
      <w:sdtPr>
        <w:rPr>
          <w:rFonts w:ascii="Arial" w:eastAsiaTheme="minorHAnsi" w:hAnsi="Arial" w:cs="Arial"/>
          <w:color w:val="000000" w:themeColor="text1"/>
          <w:kern w:val="2"/>
          <w:sz w:val="24"/>
          <w:szCs w:val="24"/>
          <w:lang w:val="en-GB" w:eastAsia="en-US"/>
          <w14:ligatures w14:val="standardContextual"/>
        </w:rPr>
        <w:id w:val="395246811"/>
        <w:docPartObj>
          <w:docPartGallery w:val="Table of Contents"/>
          <w:docPartUnique/>
        </w:docPartObj>
      </w:sdtPr>
      <w:sdtEndPr>
        <w:rPr>
          <w:b/>
          <w:bCs/>
        </w:rPr>
      </w:sdtEndPr>
      <w:sdtContent>
        <w:p w14:paraId="47361569" w14:textId="19812DD1" w:rsidR="00D244E3" w:rsidRPr="00213A28" w:rsidRDefault="00D244E3" w:rsidP="00213A28">
          <w:pPr>
            <w:pStyle w:val="TOCHeading"/>
            <w:spacing w:line="360" w:lineRule="auto"/>
            <w:jc w:val="center"/>
            <w:rPr>
              <w:rFonts w:ascii="Arial" w:hAnsi="Arial" w:cs="Arial"/>
              <w:color w:val="000000" w:themeColor="text1"/>
              <w:sz w:val="24"/>
              <w:szCs w:val="24"/>
            </w:rPr>
          </w:pPr>
          <w:r w:rsidRPr="00213A28">
            <w:rPr>
              <w:rFonts w:ascii="Arial" w:hAnsi="Arial" w:cs="Arial"/>
              <w:color w:val="000000" w:themeColor="text1"/>
              <w:sz w:val="24"/>
              <w:szCs w:val="24"/>
              <w:lang w:val="en-GB"/>
            </w:rPr>
            <w:t>Table of Contents</w:t>
          </w:r>
        </w:p>
        <w:p w14:paraId="6B6893C1" w14:textId="362C4371" w:rsidR="00E40286" w:rsidRDefault="00D244E3">
          <w:pPr>
            <w:pStyle w:val="TOC1"/>
            <w:tabs>
              <w:tab w:val="right" w:leader="dot" w:pos="9016"/>
            </w:tabs>
            <w:rPr>
              <w:rFonts w:cstheme="minorBidi"/>
              <w:noProof/>
              <w:kern w:val="2"/>
              <w:sz w:val="24"/>
              <w:szCs w:val="24"/>
              <w14:ligatures w14:val="standardContextual"/>
            </w:rPr>
          </w:pPr>
          <w:r w:rsidRPr="00213A28">
            <w:rPr>
              <w:rFonts w:ascii="Arial" w:hAnsi="Arial" w:cs="Arial"/>
              <w:color w:val="000000" w:themeColor="text1"/>
              <w:sz w:val="24"/>
              <w:szCs w:val="24"/>
            </w:rPr>
            <w:fldChar w:fldCharType="begin"/>
          </w:r>
          <w:r w:rsidRPr="00213A28">
            <w:rPr>
              <w:rFonts w:ascii="Arial" w:hAnsi="Arial" w:cs="Arial"/>
              <w:color w:val="000000" w:themeColor="text1"/>
              <w:sz w:val="24"/>
              <w:szCs w:val="24"/>
            </w:rPr>
            <w:instrText xml:space="preserve"> TOC \o "1-3" \h \z \u </w:instrText>
          </w:r>
          <w:r w:rsidRPr="00213A28">
            <w:rPr>
              <w:rFonts w:ascii="Arial" w:hAnsi="Arial" w:cs="Arial"/>
              <w:color w:val="000000" w:themeColor="text1"/>
              <w:sz w:val="24"/>
              <w:szCs w:val="24"/>
            </w:rPr>
            <w:fldChar w:fldCharType="separate"/>
          </w:r>
          <w:hyperlink w:anchor="_Toc225851513" w:history="1">
            <w:r w:rsidR="00E40286" w:rsidRPr="00AB365C">
              <w:rPr>
                <w:rStyle w:val="Hyperlink"/>
                <w:rFonts w:ascii="Arial" w:hAnsi="Arial" w:cs="Arial"/>
                <w:b/>
                <w:bCs/>
                <w:noProof/>
              </w:rPr>
              <w:t>1. organisational context and overview</w:t>
            </w:r>
            <w:r w:rsidR="00E40286">
              <w:rPr>
                <w:noProof/>
                <w:webHidden/>
              </w:rPr>
              <w:tab/>
            </w:r>
            <w:r w:rsidR="00E40286">
              <w:rPr>
                <w:noProof/>
                <w:webHidden/>
              </w:rPr>
              <w:fldChar w:fldCharType="begin"/>
            </w:r>
            <w:r w:rsidR="00E40286">
              <w:rPr>
                <w:noProof/>
                <w:webHidden/>
              </w:rPr>
              <w:instrText xml:space="preserve"> PAGEREF _Toc225851513 \h </w:instrText>
            </w:r>
            <w:r w:rsidR="00E40286">
              <w:rPr>
                <w:noProof/>
                <w:webHidden/>
              </w:rPr>
            </w:r>
            <w:r w:rsidR="00E40286">
              <w:rPr>
                <w:noProof/>
                <w:webHidden/>
              </w:rPr>
              <w:fldChar w:fldCharType="separate"/>
            </w:r>
            <w:r w:rsidR="00E40286">
              <w:rPr>
                <w:noProof/>
                <w:webHidden/>
              </w:rPr>
              <w:t>5</w:t>
            </w:r>
            <w:r w:rsidR="00E40286">
              <w:rPr>
                <w:noProof/>
                <w:webHidden/>
              </w:rPr>
              <w:fldChar w:fldCharType="end"/>
            </w:r>
          </w:hyperlink>
        </w:p>
        <w:p w14:paraId="25F9344C" w14:textId="14F67359" w:rsidR="00E40286" w:rsidRDefault="00E40286">
          <w:pPr>
            <w:pStyle w:val="TOC1"/>
            <w:tabs>
              <w:tab w:val="right" w:leader="dot" w:pos="9016"/>
            </w:tabs>
            <w:rPr>
              <w:rFonts w:cstheme="minorBidi"/>
              <w:noProof/>
              <w:kern w:val="2"/>
              <w:sz w:val="24"/>
              <w:szCs w:val="24"/>
              <w14:ligatures w14:val="standardContextual"/>
            </w:rPr>
          </w:pPr>
          <w:hyperlink w:anchor="_Toc225851514" w:history="1">
            <w:r w:rsidRPr="00AB365C">
              <w:rPr>
                <w:rStyle w:val="Hyperlink"/>
                <w:rFonts w:ascii="Arial" w:hAnsi="Arial" w:cs="Arial"/>
                <w:b/>
                <w:bCs/>
                <w:noProof/>
              </w:rPr>
              <w:t>2. External and Internal Environment Analysis</w:t>
            </w:r>
            <w:r>
              <w:rPr>
                <w:noProof/>
                <w:webHidden/>
              </w:rPr>
              <w:tab/>
            </w:r>
            <w:r>
              <w:rPr>
                <w:noProof/>
                <w:webHidden/>
              </w:rPr>
              <w:fldChar w:fldCharType="begin"/>
            </w:r>
            <w:r>
              <w:rPr>
                <w:noProof/>
                <w:webHidden/>
              </w:rPr>
              <w:instrText xml:space="preserve"> PAGEREF _Toc225851514 \h </w:instrText>
            </w:r>
            <w:r>
              <w:rPr>
                <w:noProof/>
                <w:webHidden/>
              </w:rPr>
            </w:r>
            <w:r>
              <w:rPr>
                <w:noProof/>
                <w:webHidden/>
              </w:rPr>
              <w:fldChar w:fldCharType="separate"/>
            </w:r>
            <w:r>
              <w:rPr>
                <w:noProof/>
                <w:webHidden/>
              </w:rPr>
              <w:t>6</w:t>
            </w:r>
            <w:r>
              <w:rPr>
                <w:noProof/>
                <w:webHidden/>
              </w:rPr>
              <w:fldChar w:fldCharType="end"/>
            </w:r>
          </w:hyperlink>
        </w:p>
        <w:p w14:paraId="645811B6" w14:textId="05BD6E1E" w:rsidR="00E40286" w:rsidRDefault="00E40286">
          <w:pPr>
            <w:pStyle w:val="TOC2"/>
            <w:tabs>
              <w:tab w:val="right" w:leader="dot" w:pos="9016"/>
            </w:tabs>
            <w:rPr>
              <w:rFonts w:cstheme="minorBidi"/>
              <w:noProof/>
              <w:kern w:val="2"/>
              <w:sz w:val="24"/>
              <w:szCs w:val="24"/>
              <w14:ligatures w14:val="standardContextual"/>
            </w:rPr>
          </w:pPr>
          <w:hyperlink w:anchor="_Toc225851515" w:history="1">
            <w:r w:rsidRPr="00AB365C">
              <w:rPr>
                <w:rStyle w:val="Hyperlink"/>
                <w:rFonts w:ascii="Arial" w:hAnsi="Arial" w:cs="Arial"/>
                <w:b/>
                <w:bCs/>
                <w:noProof/>
              </w:rPr>
              <w:t>2.1 External Environment: PESTEL Analysis</w:t>
            </w:r>
            <w:r>
              <w:rPr>
                <w:noProof/>
                <w:webHidden/>
              </w:rPr>
              <w:tab/>
            </w:r>
            <w:r>
              <w:rPr>
                <w:noProof/>
                <w:webHidden/>
              </w:rPr>
              <w:fldChar w:fldCharType="begin"/>
            </w:r>
            <w:r>
              <w:rPr>
                <w:noProof/>
                <w:webHidden/>
              </w:rPr>
              <w:instrText xml:space="preserve"> PAGEREF _Toc225851515 \h </w:instrText>
            </w:r>
            <w:r>
              <w:rPr>
                <w:noProof/>
                <w:webHidden/>
              </w:rPr>
            </w:r>
            <w:r>
              <w:rPr>
                <w:noProof/>
                <w:webHidden/>
              </w:rPr>
              <w:fldChar w:fldCharType="separate"/>
            </w:r>
            <w:r>
              <w:rPr>
                <w:noProof/>
                <w:webHidden/>
              </w:rPr>
              <w:t>6</w:t>
            </w:r>
            <w:r>
              <w:rPr>
                <w:noProof/>
                <w:webHidden/>
              </w:rPr>
              <w:fldChar w:fldCharType="end"/>
            </w:r>
          </w:hyperlink>
        </w:p>
        <w:p w14:paraId="21AC659C" w14:textId="6BBD7C49" w:rsidR="00E40286" w:rsidRDefault="00E40286">
          <w:pPr>
            <w:pStyle w:val="TOC3"/>
            <w:tabs>
              <w:tab w:val="right" w:leader="dot" w:pos="9016"/>
            </w:tabs>
            <w:rPr>
              <w:rFonts w:cstheme="minorBidi"/>
              <w:noProof/>
              <w:kern w:val="2"/>
              <w:sz w:val="24"/>
              <w:szCs w:val="24"/>
              <w14:ligatures w14:val="standardContextual"/>
            </w:rPr>
          </w:pPr>
          <w:hyperlink w:anchor="_Toc225851516" w:history="1">
            <w:r w:rsidRPr="00AB365C">
              <w:rPr>
                <w:rStyle w:val="Hyperlink"/>
                <w:rFonts w:ascii="Arial" w:hAnsi="Arial" w:cs="Arial"/>
                <w:b/>
                <w:bCs/>
                <w:noProof/>
              </w:rPr>
              <w:t>2.1.1 Political Factors</w:t>
            </w:r>
            <w:r>
              <w:rPr>
                <w:noProof/>
                <w:webHidden/>
              </w:rPr>
              <w:tab/>
            </w:r>
            <w:r>
              <w:rPr>
                <w:noProof/>
                <w:webHidden/>
              </w:rPr>
              <w:fldChar w:fldCharType="begin"/>
            </w:r>
            <w:r>
              <w:rPr>
                <w:noProof/>
                <w:webHidden/>
              </w:rPr>
              <w:instrText xml:space="preserve"> PAGEREF _Toc225851516 \h </w:instrText>
            </w:r>
            <w:r>
              <w:rPr>
                <w:noProof/>
                <w:webHidden/>
              </w:rPr>
            </w:r>
            <w:r>
              <w:rPr>
                <w:noProof/>
                <w:webHidden/>
              </w:rPr>
              <w:fldChar w:fldCharType="separate"/>
            </w:r>
            <w:r>
              <w:rPr>
                <w:noProof/>
                <w:webHidden/>
              </w:rPr>
              <w:t>6</w:t>
            </w:r>
            <w:r>
              <w:rPr>
                <w:noProof/>
                <w:webHidden/>
              </w:rPr>
              <w:fldChar w:fldCharType="end"/>
            </w:r>
          </w:hyperlink>
        </w:p>
        <w:p w14:paraId="6DC2DA20" w14:textId="7F7FA5F4" w:rsidR="00E40286" w:rsidRDefault="00E40286">
          <w:pPr>
            <w:pStyle w:val="TOC3"/>
            <w:tabs>
              <w:tab w:val="right" w:leader="dot" w:pos="9016"/>
            </w:tabs>
            <w:rPr>
              <w:rFonts w:cstheme="minorBidi"/>
              <w:noProof/>
              <w:kern w:val="2"/>
              <w:sz w:val="24"/>
              <w:szCs w:val="24"/>
              <w14:ligatures w14:val="standardContextual"/>
            </w:rPr>
          </w:pPr>
          <w:hyperlink w:anchor="_Toc225851517" w:history="1">
            <w:r w:rsidRPr="00AB365C">
              <w:rPr>
                <w:rStyle w:val="Hyperlink"/>
                <w:rFonts w:ascii="Arial" w:hAnsi="Arial" w:cs="Arial"/>
                <w:b/>
                <w:bCs/>
                <w:noProof/>
              </w:rPr>
              <w:t>2.1.2 Economic Factors</w:t>
            </w:r>
            <w:r>
              <w:rPr>
                <w:noProof/>
                <w:webHidden/>
              </w:rPr>
              <w:tab/>
            </w:r>
            <w:r>
              <w:rPr>
                <w:noProof/>
                <w:webHidden/>
              </w:rPr>
              <w:fldChar w:fldCharType="begin"/>
            </w:r>
            <w:r>
              <w:rPr>
                <w:noProof/>
                <w:webHidden/>
              </w:rPr>
              <w:instrText xml:space="preserve"> PAGEREF _Toc225851517 \h </w:instrText>
            </w:r>
            <w:r>
              <w:rPr>
                <w:noProof/>
                <w:webHidden/>
              </w:rPr>
            </w:r>
            <w:r>
              <w:rPr>
                <w:noProof/>
                <w:webHidden/>
              </w:rPr>
              <w:fldChar w:fldCharType="separate"/>
            </w:r>
            <w:r>
              <w:rPr>
                <w:noProof/>
                <w:webHidden/>
              </w:rPr>
              <w:t>6</w:t>
            </w:r>
            <w:r>
              <w:rPr>
                <w:noProof/>
                <w:webHidden/>
              </w:rPr>
              <w:fldChar w:fldCharType="end"/>
            </w:r>
          </w:hyperlink>
        </w:p>
        <w:p w14:paraId="6736F043" w14:textId="4878C5BC" w:rsidR="00E40286" w:rsidRDefault="00E40286">
          <w:pPr>
            <w:pStyle w:val="TOC3"/>
            <w:tabs>
              <w:tab w:val="right" w:leader="dot" w:pos="9016"/>
            </w:tabs>
            <w:rPr>
              <w:rFonts w:cstheme="minorBidi"/>
              <w:noProof/>
              <w:kern w:val="2"/>
              <w:sz w:val="24"/>
              <w:szCs w:val="24"/>
              <w14:ligatures w14:val="standardContextual"/>
            </w:rPr>
          </w:pPr>
          <w:hyperlink w:anchor="_Toc225851518" w:history="1">
            <w:r w:rsidRPr="00AB365C">
              <w:rPr>
                <w:rStyle w:val="Hyperlink"/>
                <w:rFonts w:ascii="Arial" w:hAnsi="Arial" w:cs="Arial"/>
                <w:b/>
                <w:bCs/>
                <w:noProof/>
              </w:rPr>
              <w:t>2.1.3 Social Factors</w:t>
            </w:r>
            <w:r>
              <w:rPr>
                <w:noProof/>
                <w:webHidden/>
              </w:rPr>
              <w:tab/>
            </w:r>
            <w:r>
              <w:rPr>
                <w:noProof/>
                <w:webHidden/>
              </w:rPr>
              <w:fldChar w:fldCharType="begin"/>
            </w:r>
            <w:r>
              <w:rPr>
                <w:noProof/>
                <w:webHidden/>
              </w:rPr>
              <w:instrText xml:space="preserve"> PAGEREF _Toc225851518 \h </w:instrText>
            </w:r>
            <w:r>
              <w:rPr>
                <w:noProof/>
                <w:webHidden/>
              </w:rPr>
            </w:r>
            <w:r>
              <w:rPr>
                <w:noProof/>
                <w:webHidden/>
              </w:rPr>
              <w:fldChar w:fldCharType="separate"/>
            </w:r>
            <w:r>
              <w:rPr>
                <w:noProof/>
                <w:webHidden/>
              </w:rPr>
              <w:t>7</w:t>
            </w:r>
            <w:r>
              <w:rPr>
                <w:noProof/>
                <w:webHidden/>
              </w:rPr>
              <w:fldChar w:fldCharType="end"/>
            </w:r>
          </w:hyperlink>
        </w:p>
        <w:p w14:paraId="41AC373F" w14:textId="19242248" w:rsidR="00E40286" w:rsidRDefault="00E40286">
          <w:pPr>
            <w:pStyle w:val="TOC3"/>
            <w:tabs>
              <w:tab w:val="right" w:leader="dot" w:pos="9016"/>
            </w:tabs>
            <w:rPr>
              <w:rFonts w:cstheme="minorBidi"/>
              <w:noProof/>
              <w:kern w:val="2"/>
              <w:sz w:val="24"/>
              <w:szCs w:val="24"/>
              <w14:ligatures w14:val="standardContextual"/>
            </w:rPr>
          </w:pPr>
          <w:hyperlink w:anchor="_Toc225851519" w:history="1">
            <w:r w:rsidRPr="00AB365C">
              <w:rPr>
                <w:rStyle w:val="Hyperlink"/>
                <w:rFonts w:ascii="Arial" w:hAnsi="Arial" w:cs="Arial"/>
                <w:b/>
                <w:bCs/>
                <w:noProof/>
              </w:rPr>
              <w:t>2.1.4 Technological Factors</w:t>
            </w:r>
            <w:r>
              <w:rPr>
                <w:noProof/>
                <w:webHidden/>
              </w:rPr>
              <w:tab/>
            </w:r>
            <w:r>
              <w:rPr>
                <w:noProof/>
                <w:webHidden/>
              </w:rPr>
              <w:fldChar w:fldCharType="begin"/>
            </w:r>
            <w:r>
              <w:rPr>
                <w:noProof/>
                <w:webHidden/>
              </w:rPr>
              <w:instrText xml:space="preserve"> PAGEREF _Toc225851519 \h </w:instrText>
            </w:r>
            <w:r>
              <w:rPr>
                <w:noProof/>
                <w:webHidden/>
              </w:rPr>
            </w:r>
            <w:r>
              <w:rPr>
                <w:noProof/>
                <w:webHidden/>
              </w:rPr>
              <w:fldChar w:fldCharType="separate"/>
            </w:r>
            <w:r>
              <w:rPr>
                <w:noProof/>
                <w:webHidden/>
              </w:rPr>
              <w:t>7</w:t>
            </w:r>
            <w:r>
              <w:rPr>
                <w:noProof/>
                <w:webHidden/>
              </w:rPr>
              <w:fldChar w:fldCharType="end"/>
            </w:r>
          </w:hyperlink>
        </w:p>
        <w:p w14:paraId="06D03DDD" w14:textId="37B71365" w:rsidR="00E40286" w:rsidRDefault="00E40286">
          <w:pPr>
            <w:pStyle w:val="TOC3"/>
            <w:tabs>
              <w:tab w:val="right" w:leader="dot" w:pos="9016"/>
            </w:tabs>
            <w:rPr>
              <w:rFonts w:cstheme="minorBidi"/>
              <w:noProof/>
              <w:kern w:val="2"/>
              <w:sz w:val="24"/>
              <w:szCs w:val="24"/>
              <w14:ligatures w14:val="standardContextual"/>
            </w:rPr>
          </w:pPr>
          <w:hyperlink w:anchor="_Toc225851520" w:history="1">
            <w:r w:rsidRPr="00AB365C">
              <w:rPr>
                <w:rStyle w:val="Hyperlink"/>
                <w:rFonts w:ascii="Arial" w:hAnsi="Arial" w:cs="Arial"/>
                <w:b/>
                <w:bCs/>
                <w:noProof/>
              </w:rPr>
              <w:t>2.1.5 Environmental Factors</w:t>
            </w:r>
            <w:r>
              <w:rPr>
                <w:noProof/>
                <w:webHidden/>
              </w:rPr>
              <w:tab/>
            </w:r>
            <w:r>
              <w:rPr>
                <w:noProof/>
                <w:webHidden/>
              </w:rPr>
              <w:fldChar w:fldCharType="begin"/>
            </w:r>
            <w:r>
              <w:rPr>
                <w:noProof/>
                <w:webHidden/>
              </w:rPr>
              <w:instrText xml:space="preserve"> PAGEREF _Toc225851520 \h </w:instrText>
            </w:r>
            <w:r>
              <w:rPr>
                <w:noProof/>
                <w:webHidden/>
              </w:rPr>
            </w:r>
            <w:r>
              <w:rPr>
                <w:noProof/>
                <w:webHidden/>
              </w:rPr>
              <w:fldChar w:fldCharType="separate"/>
            </w:r>
            <w:r>
              <w:rPr>
                <w:noProof/>
                <w:webHidden/>
              </w:rPr>
              <w:t>8</w:t>
            </w:r>
            <w:r>
              <w:rPr>
                <w:noProof/>
                <w:webHidden/>
              </w:rPr>
              <w:fldChar w:fldCharType="end"/>
            </w:r>
          </w:hyperlink>
        </w:p>
        <w:p w14:paraId="7DE1EFD1" w14:textId="2FC951F8" w:rsidR="00E40286" w:rsidRDefault="00E40286">
          <w:pPr>
            <w:pStyle w:val="TOC3"/>
            <w:tabs>
              <w:tab w:val="right" w:leader="dot" w:pos="9016"/>
            </w:tabs>
            <w:rPr>
              <w:rFonts w:cstheme="minorBidi"/>
              <w:noProof/>
              <w:kern w:val="2"/>
              <w:sz w:val="24"/>
              <w:szCs w:val="24"/>
              <w14:ligatures w14:val="standardContextual"/>
            </w:rPr>
          </w:pPr>
          <w:hyperlink w:anchor="_Toc225851521" w:history="1">
            <w:r w:rsidRPr="00AB365C">
              <w:rPr>
                <w:rStyle w:val="Hyperlink"/>
                <w:rFonts w:ascii="Arial" w:hAnsi="Arial" w:cs="Arial"/>
                <w:b/>
                <w:bCs/>
                <w:noProof/>
              </w:rPr>
              <w:t>2.1.6 Legal Factors</w:t>
            </w:r>
            <w:r>
              <w:rPr>
                <w:noProof/>
                <w:webHidden/>
              </w:rPr>
              <w:tab/>
            </w:r>
            <w:r>
              <w:rPr>
                <w:noProof/>
                <w:webHidden/>
              </w:rPr>
              <w:fldChar w:fldCharType="begin"/>
            </w:r>
            <w:r>
              <w:rPr>
                <w:noProof/>
                <w:webHidden/>
              </w:rPr>
              <w:instrText xml:space="preserve"> PAGEREF _Toc225851521 \h </w:instrText>
            </w:r>
            <w:r>
              <w:rPr>
                <w:noProof/>
                <w:webHidden/>
              </w:rPr>
            </w:r>
            <w:r>
              <w:rPr>
                <w:noProof/>
                <w:webHidden/>
              </w:rPr>
              <w:fldChar w:fldCharType="separate"/>
            </w:r>
            <w:r>
              <w:rPr>
                <w:noProof/>
                <w:webHidden/>
              </w:rPr>
              <w:t>8</w:t>
            </w:r>
            <w:r>
              <w:rPr>
                <w:noProof/>
                <w:webHidden/>
              </w:rPr>
              <w:fldChar w:fldCharType="end"/>
            </w:r>
          </w:hyperlink>
        </w:p>
        <w:p w14:paraId="5FBA2F64" w14:textId="7B07D0E2" w:rsidR="00E40286" w:rsidRDefault="00E40286">
          <w:pPr>
            <w:pStyle w:val="TOC3"/>
            <w:tabs>
              <w:tab w:val="right" w:leader="dot" w:pos="9016"/>
            </w:tabs>
            <w:rPr>
              <w:rFonts w:cstheme="minorBidi"/>
              <w:noProof/>
              <w:kern w:val="2"/>
              <w:sz w:val="24"/>
              <w:szCs w:val="24"/>
              <w14:ligatures w14:val="standardContextual"/>
            </w:rPr>
          </w:pPr>
          <w:hyperlink w:anchor="_Toc225851522" w:history="1">
            <w:r w:rsidRPr="00AB365C">
              <w:rPr>
                <w:rStyle w:val="Hyperlink"/>
                <w:rFonts w:ascii="Arial" w:hAnsi="Arial" w:cs="Arial"/>
                <w:b/>
                <w:bCs/>
                <w:noProof/>
              </w:rPr>
              <w:t>2.1.7 Porter's Five Forces Analysis</w:t>
            </w:r>
            <w:r>
              <w:rPr>
                <w:noProof/>
                <w:webHidden/>
              </w:rPr>
              <w:tab/>
            </w:r>
            <w:r>
              <w:rPr>
                <w:noProof/>
                <w:webHidden/>
              </w:rPr>
              <w:fldChar w:fldCharType="begin"/>
            </w:r>
            <w:r>
              <w:rPr>
                <w:noProof/>
                <w:webHidden/>
              </w:rPr>
              <w:instrText xml:space="preserve"> PAGEREF _Toc225851522 \h </w:instrText>
            </w:r>
            <w:r>
              <w:rPr>
                <w:noProof/>
                <w:webHidden/>
              </w:rPr>
            </w:r>
            <w:r>
              <w:rPr>
                <w:noProof/>
                <w:webHidden/>
              </w:rPr>
              <w:fldChar w:fldCharType="separate"/>
            </w:r>
            <w:r>
              <w:rPr>
                <w:noProof/>
                <w:webHidden/>
              </w:rPr>
              <w:t>8</w:t>
            </w:r>
            <w:r>
              <w:rPr>
                <w:noProof/>
                <w:webHidden/>
              </w:rPr>
              <w:fldChar w:fldCharType="end"/>
            </w:r>
          </w:hyperlink>
        </w:p>
        <w:p w14:paraId="04B902F2" w14:textId="7F1B88C4" w:rsidR="00E40286" w:rsidRDefault="00E40286">
          <w:pPr>
            <w:pStyle w:val="TOC2"/>
            <w:tabs>
              <w:tab w:val="right" w:leader="dot" w:pos="9016"/>
            </w:tabs>
            <w:rPr>
              <w:rFonts w:cstheme="minorBidi"/>
              <w:noProof/>
              <w:kern w:val="2"/>
              <w:sz w:val="24"/>
              <w:szCs w:val="24"/>
              <w14:ligatures w14:val="standardContextual"/>
            </w:rPr>
          </w:pPr>
          <w:hyperlink w:anchor="_Toc225851523" w:history="1">
            <w:r w:rsidRPr="00AB365C">
              <w:rPr>
                <w:rStyle w:val="Hyperlink"/>
                <w:rFonts w:ascii="Arial" w:hAnsi="Arial" w:cs="Arial"/>
                <w:b/>
                <w:bCs/>
                <w:noProof/>
              </w:rPr>
              <w:t>2.2 Critical Success Factors (CSFs)</w:t>
            </w:r>
            <w:r>
              <w:rPr>
                <w:noProof/>
                <w:webHidden/>
              </w:rPr>
              <w:tab/>
            </w:r>
            <w:r>
              <w:rPr>
                <w:noProof/>
                <w:webHidden/>
              </w:rPr>
              <w:fldChar w:fldCharType="begin"/>
            </w:r>
            <w:r>
              <w:rPr>
                <w:noProof/>
                <w:webHidden/>
              </w:rPr>
              <w:instrText xml:space="preserve"> PAGEREF _Toc225851523 \h </w:instrText>
            </w:r>
            <w:r>
              <w:rPr>
                <w:noProof/>
                <w:webHidden/>
              </w:rPr>
            </w:r>
            <w:r>
              <w:rPr>
                <w:noProof/>
                <w:webHidden/>
              </w:rPr>
              <w:fldChar w:fldCharType="separate"/>
            </w:r>
            <w:r>
              <w:rPr>
                <w:noProof/>
                <w:webHidden/>
              </w:rPr>
              <w:t>10</w:t>
            </w:r>
            <w:r>
              <w:rPr>
                <w:noProof/>
                <w:webHidden/>
              </w:rPr>
              <w:fldChar w:fldCharType="end"/>
            </w:r>
          </w:hyperlink>
        </w:p>
        <w:p w14:paraId="48B2BBCE" w14:textId="59284EFA" w:rsidR="00E40286" w:rsidRDefault="00E40286">
          <w:pPr>
            <w:pStyle w:val="TOC2"/>
            <w:tabs>
              <w:tab w:val="right" w:leader="dot" w:pos="9016"/>
            </w:tabs>
            <w:rPr>
              <w:rFonts w:cstheme="minorBidi"/>
              <w:noProof/>
              <w:kern w:val="2"/>
              <w:sz w:val="24"/>
              <w:szCs w:val="24"/>
              <w14:ligatures w14:val="standardContextual"/>
            </w:rPr>
          </w:pPr>
          <w:hyperlink w:anchor="_Toc225851524" w:history="1">
            <w:r w:rsidRPr="00AB365C">
              <w:rPr>
                <w:rStyle w:val="Hyperlink"/>
                <w:rFonts w:ascii="Arial" w:hAnsi="Arial" w:cs="Arial"/>
                <w:b/>
                <w:bCs/>
                <w:noProof/>
              </w:rPr>
              <w:t>2.3 Strategic Challenges</w:t>
            </w:r>
            <w:r>
              <w:rPr>
                <w:noProof/>
                <w:webHidden/>
              </w:rPr>
              <w:tab/>
            </w:r>
            <w:r>
              <w:rPr>
                <w:noProof/>
                <w:webHidden/>
              </w:rPr>
              <w:fldChar w:fldCharType="begin"/>
            </w:r>
            <w:r>
              <w:rPr>
                <w:noProof/>
                <w:webHidden/>
              </w:rPr>
              <w:instrText xml:space="preserve"> PAGEREF _Toc225851524 \h </w:instrText>
            </w:r>
            <w:r>
              <w:rPr>
                <w:noProof/>
                <w:webHidden/>
              </w:rPr>
            </w:r>
            <w:r>
              <w:rPr>
                <w:noProof/>
                <w:webHidden/>
              </w:rPr>
              <w:fldChar w:fldCharType="separate"/>
            </w:r>
            <w:r>
              <w:rPr>
                <w:noProof/>
                <w:webHidden/>
              </w:rPr>
              <w:t>11</w:t>
            </w:r>
            <w:r>
              <w:rPr>
                <w:noProof/>
                <w:webHidden/>
              </w:rPr>
              <w:fldChar w:fldCharType="end"/>
            </w:r>
          </w:hyperlink>
        </w:p>
        <w:p w14:paraId="0BDBA907" w14:textId="6D25DDE9" w:rsidR="00E40286" w:rsidRDefault="00E40286">
          <w:pPr>
            <w:pStyle w:val="TOC3"/>
            <w:tabs>
              <w:tab w:val="right" w:leader="dot" w:pos="9016"/>
            </w:tabs>
            <w:rPr>
              <w:rFonts w:cstheme="minorBidi"/>
              <w:noProof/>
              <w:kern w:val="2"/>
              <w:sz w:val="24"/>
              <w:szCs w:val="24"/>
              <w14:ligatures w14:val="standardContextual"/>
            </w:rPr>
          </w:pPr>
          <w:hyperlink w:anchor="_Toc225851525" w:history="1">
            <w:r w:rsidRPr="00AB365C">
              <w:rPr>
                <w:rStyle w:val="Hyperlink"/>
                <w:rFonts w:ascii="Arial" w:hAnsi="Arial" w:cs="Arial"/>
                <w:b/>
                <w:bCs/>
                <w:noProof/>
              </w:rPr>
              <w:t>2.3.1 Over-dependence on the wide-body aircraft market</w:t>
            </w:r>
            <w:r>
              <w:rPr>
                <w:noProof/>
                <w:webHidden/>
              </w:rPr>
              <w:tab/>
            </w:r>
            <w:r>
              <w:rPr>
                <w:noProof/>
                <w:webHidden/>
              </w:rPr>
              <w:fldChar w:fldCharType="begin"/>
            </w:r>
            <w:r>
              <w:rPr>
                <w:noProof/>
                <w:webHidden/>
              </w:rPr>
              <w:instrText xml:space="preserve"> PAGEREF _Toc225851525 \h </w:instrText>
            </w:r>
            <w:r>
              <w:rPr>
                <w:noProof/>
                <w:webHidden/>
              </w:rPr>
            </w:r>
            <w:r>
              <w:rPr>
                <w:noProof/>
                <w:webHidden/>
              </w:rPr>
              <w:fldChar w:fldCharType="separate"/>
            </w:r>
            <w:r>
              <w:rPr>
                <w:noProof/>
                <w:webHidden/>
              </w:rPr>
              <w:t>11</w:t>
            </w:r>
            <w:r>
              <w:rPr>
                <w:noProof/>
                <w:webHidden/>
              </w:rPr>
              <w:fldChar w:fldCharType="end"/>
            </w:r>
          </w:hyperlink>
        </w:p>
        <w:p w14:paraId="04F02732" w14:textId="21492830" w:rsidR="00E40286" w:rsidRDefault="00E40286">
          <w:pPr>
            <w:pStyle w:val="TOC3"/>
            <w:tabs>
              <w:tab w:val="right" w:leader="dot" w:pos="9016"/>
            </w:tabs>
            <w:rPr>
              <w:rFonts w:cstheme="minorBidi"/>
              <w:noProof/>
              <w:kern w:val="2"/>
              <w:sz w:val="24"/>
              <w:szCs w:val="24"/>
              <w14:ligatures w14:val="standardContextual"/>
            </w:rPr>
          </w:pPr>
          <w:hyperlink w:anchor="_Toc225851526" w:history="1">
            <w:r w:rsidRPr="00AB365C">
              <w:rPr>
                <w:rStyle w:val="Hyperlink"/>
                <w:rFonts w:ascii="Arial" w:hAnsi="Arial" w:cs="Arial"/>
                <w:b/>
                <w:bCs/>
                <w:noProof/>
              </w:rPr>
              <w:t>2.3.2 post-pandemic financial recovery</w:t>
            </w:r>
            <w:r>
              <w:rPr>
                <w:noProof/>
                <w:webHidden/>
              </w:rPr>
              <w:tab/>
            </w:r>
            <w:r>
              <w:rPr>
                <w:noProof/>
                <w:webHidden/>
              </w:rPr>
              <w:fldChar w:fldCharType="begin"/>
            </w:r>
            <w:r>
              <w:rPr>
                <w:noProof/>
                <w:webHidden/>
              </w:rPr>
              <w:instrText xml:space="preserve"> PAGEREF _Toc225851526 \h </w:instrText>
            </w:r>
            <w:r>
              <w:rPr>
                <w:noProof/>
                <w:webHidden/>
              </w:rPr>
            </w:r>
            <w:r>
              <w:rPr>
                <w:noProof/>
                <w:webHidden/>
              </w:rPr>
              <w:fldChar w:fldCharType="separate"/>
            </w:r>
            <w:r>
              <w:rPr>
                <w:noProof/>
                <w:webHidden/>
              </w:rPr>
              <w:t>11</w:t>
            </w:r>
            <w:r>
              <w:rPr>
                <w:noProof/>
                <w:webHidden/>
              </w:rPr>
              <w:fldChar w:fldCharType="end"/>
            </w:r>
          </w:hyperlink>
        </w:p>
        <w:p w14:paraId="0C1C5EBE" w14:textId="621A801A" w:rsidR="00E40286" w:rsidRDefault="00E40286">
          <w:pPr>
            <w:pStyle w:val="TOC3"/>
            <w:tabs>
              <w:tab w:val="right" w:leader="dot" w:pos="9016"/>
            </w:tabs>
            <w:rPr>
              <w:rFonts w:cstheme="minorBidi"/>
              <w:noProof/>
              <w:kern w:val="2"/>
              <w:sz w:val="24"/>
              <w:szCs w:val="24"/>
              <w14:ligatures w14:val="standardContextual"/>
            </w:rPr>
          </w:pPr>
          <w:hyperlink w:anchor="_Toc225851527" w:history="1">
            <w:r w:rsidRPr="00AB365C">
              <w:rPr>
                <w:rStyle w:val="Hyperlink"/>
                <w:rFonts w:ascii="Arial" w:hAnsi="Arial" w:cs="Arial"/>
                <w:b/>
                <w:bCs/>
                <w:noProof/>
              </w:rPr>
              <w:t>2.3.3 Supply-chain constraints</w:t>
            </w:r>
            <w:r>
              <w:rPr>
                <w:noProof/>
                <w:webHidden/>
              </w:rPr>
              <w:tab/>
            </w:r>
            <w:r>
              <w:rPr>
                <w:noProof/>
                <w:webHidden/>
              </w:rPr>
              <w:fldChar w:fldCharType="begin"/>
            </w:r>
            <w:r>
              <w:rPr>
                <w:noProof/>
                <w:webHidden/>
              </w:rPr>
              <w:instrText xml:space="preserve"> PAGEREF _Toc225851527 \h </w:instrText>
            </w:r>
            <w:r>
              <w:rPr>
                <w:noProof/>
                <w:webHidden/>
              </w:rPr>
            </w:r>
            <w:r>
              <w:rPr>
                <w:noProof/>
                <w:webHidden/>
              </w:rPr>
              <w:fldChar w:fldCharType="separate"/>
            </w:r>
            <w:r>
              <w:rPr>
                <w:noProof/>
                <w:webHidden/>
              </w:rPr>
              <w:t>11</w:t>
            </w:r>
            <w:r>
              <w:rPr>
                <w:noProof/>
                <w:webHidden/>
              </w:rPr>
              <w:fldChar w:fldCharType="end"/>
            </w:r>
          </w:hyperlink>
        </w:p>
        <w:p w14:paraId="376B4DA1" w14:textId="04CFB9F2" w:rsidR="00E40286" w:rsidRDefault="00E40286">
          <w:pPr>
            <w:pStyle w:val="TOC3"/>
            <w:tabs>
              <w:tab w:val="right" w:leader="dot" w:pos="9016"/>
            </w:tabs>
            <w:rPr>
              <w:rFonts w:cstheme="minorBidi"/>
              <w:noProof/>
              <w:kern w:val="2"/>
              <w:sz w:val="24"/>
              <w:szCs w:val="24"/>
              <w14:ligatures w14:val="standardContextual"/>
            </w:rPr>
          </w:pPr>
          <w:hyperlink w:anchor="_Toc225851528" w:history="1">
            <w:r w:rsidRPr="00AB365C">
              <w:rPr>
                <w:rStyle w:val="Hyperlink"/>
                <w:rFonts w:ascii="Arial" w:hAnsi="Arial" w:cs="Arial"/>
                <w:b/>
                <w:bCs/>
                <w:noProof/>
              </w:rPr>
              <w:t>2.3.4 Sustainability pressures</w:t>
            </w:r>
            <w:r>
              <w:rPr>
                <w:noProof/>
                <w:webHidden/>
              </w:rPr>
              <w:tab/>
            </w:r>
            <w:r>
              <w:rPr>
                <w:noProof/>
                <w:webHidden/>
              </w:rPr>
              <w:fldChar w:fldCharType="begin"/>
            </w:r>
            <w:r>
              <w:rPr>
                <w:noProof/>
                <w:webHidden/>
              </w:rPr>
              <w:instrText xml:space="preserve"> PAGEREF _Toc225851528 \h </w:instrText>
            </w:r>
            <w:r>
              <w:rPr>
                <w:noProof/>
                <w:webHidden/>
              </w:rPr>
            </w:r>
            <w:r>
              <w:rPr>
                <w:noProof/>
                <w:webHidden/>
              </w:rPr>
              <w:fldChar w:fldCharType="separate"/>
            </w:r>
            <w:r>
              <w:rPr>
                <w:noProof/>
                <w:webHidden/>
              </w:rPr>
              <w:t>11</w:t>
            </w:r>
            <w:r>
              <w:rPr>
                <w:noProof/>
                <w:webHidden/>
              </w:rPr>
              <w:fldChar w:fldCharType="end"/>
            </w:r>
          </w:hyperlink>
        </w:p>
        <w:p w14:paraId="2A8DF294" w14:textId="682EC1AA" w:rsidR="00E40286" w:rsidRDefault="00E40286">
          <w:pPr>
            <w:pStyle w:val="TOC3"/>
            <w:tabs>
              <w:tab w:val="right" w:leader="dot" w:pos="9016"/>
            </w:tabs>
            <w:rPr>
              <w:rFonts w:cstheme="minorBidi"/>
              <w:noProof/>
              <w:kern w:val="2"/>
              <w:sz w:val="24"/>
              <w:szCs w:val="24"/>
              <w14:ligatures w14:val="standardContextual"/>
            </w:rPr>
          </w:pPr>
          <w:hyperlink w:anchor="_Toc225851529" w:history="1">
            <w:r w:rsidRPr="00AB365C">
              <w:rPr>
                <w:rStyle w:val="Hyperlink"/>
                <w:rFonts w:ascii="Arial" w:hAnsi="Arial" w:cs="Arial"/>
                <w:b/>
                <w:bCs/>
                <w:noProof/>
              </w:rPr>
              <w:t>2.3.5 Competitive intensity</w:t>
            </w:r>
            <w:r>
              <w:rPr>
                <w:noProof/>
                <w:webHidden/>
              </w:rPr>
              <w:tab/>
            </w:r>
            <w:r>
              <w:rPr>
                <w:noProof/>
                <w:webHidden/>
              </w:rPr>
              <w:fldChar w:fldCharType="begin"/>
            </w:r>
            <w:r>
              <w:rPr>
                <w:noProof/>
                <w:webHidden/>
              </w:rPr>
              <w:instrText xml:space="preserve"> PAGEREF _Toc225851529 \h </w:instrText>
            </w:r>
            <w:r>
              <w:rPr>
                <w:noProof/>
                <w:webHidden/>
              </w:rPr>
            </w:r>
            <w:r>
              <w:rPr>
                <w:noProof/>
                <w:webHidden/>
              </w:rPr>
              <w:fldChar w:fldCharType="separate"/>
            </w:r>
            <w:r>
              <w:rPr>
                <w:noProof/>
                <w:webHidden/>
              </w:rPr>
              <w:t>11</w:t>
            </w:r>
            <w:r>
              <w:rPr>
                <w:noProof/>
                <w:webHidden/>
              </w:rPr>
              <w:fldChar w:fldCharType="end"/>
            </w:r>
          </w:hyperlink>
        </w:p>
        <w:p w14:paraId="229FF07C" w14:textId="7C4BE472" w:rsidR="00E40286" w:rsidRDefault="00E40286">
          <w:pPr>
            <w:pStyle w:val="TOC3"/>
            <w:tabs>
              <w:tab w:val="right" w:leader="dot" w:pos="9016"/>
            </w:tabs>
            <w:rPr>
              <w:rFonts w:cstheme="minorBidi"/>
              <w:noProof/>
              <w:kern w:val="2"/>
              <w:sz w:val="24"/>
              <w:szCs w:val="24"/>
              <w14:ligatures w14:val="standardContextual"/>
            </w:rPr>
          </w:pPr>
          <w:hyperlink w:anchor="_Toc225851530" w:history="1">
            <w:r w:rsidRPr="00AB365C">
              <w:rPr>
                <w:rStyle w:val="Hyperlink"/>
                <w:rFonts w:ascii="Arial" w:hAnsi="Arial" w:cs="Arial"/>
                <w:b/>
                <w:bCs/>
                <w:noProof/>
              </w:rPr>
              <w:t>2.3.6 Talent and skills shortages</w:t>
            </w:r>
            <w:r>
              <w:rPr>
                <w:noProof/>
                <w:webHidden/>
              </w:rPr>
              <w:tab/>
            </w:r>
            <w:r>
              <w:rPr>
                <w:noProof/>
                <w:webHidden/>
              </w:rPr>
              <w:fldChar w:fldCharType="begin"/>
            </w:r>
            <w:r>
              <w:rPr>
                <w:noProof/>
                <w:webHidden/>
              </w:rPr>
              <w:instrText xml:space="preserve"> PAGEREF _Toc225851530 \h </w:instrText>
            </w:r>
            <w:r>
              <w:rPr>
                <w:noProof/>
                <w:webHidden/>
              </w:rPr>
            </w:r>
            <w:r>
              <w:rPr>
                <w:noProof/>
                <w:webHidden/>
              </w:rPr>
              <w:fldChar w:fldCharType="separate"/>
            </w:r>
            <w:r>
              <w:rPr>
                <w:noProof/>
                <w:webHidden/>
              </w:rPr>
              <w:t>12</w:t>
            </w:r>
            <w:r>
              <w:rPr>
                <w:noProof/>
                <w:webHidden/>
              </w:rPr>
              <w:fldChar w:fldCharType="end"/>
            </w:r>
          </w:hyperlink>
        </w:p>
        <w:p w14:paraId="6CD97AEB" w14:textId="23D5A9B5" w:rsidR="00E40286" w:rsidRDefault="00E40286">
          <w:pPr>
            <w:pStyle w:val="TOC2"/>
            <w:tabs>
              <w:tab w:val="right" w:leader="dot" w:pos="9016"/>
            </w:tabs>
            <w:rPr>
              <w:rFonts w:cstheme="minorBidi"/>
              <w:noProof/>
              <w:kern w:val="2"/>
              <w:sz w:val="24"/>
              <w:szCs w:val="24"/>
              <w14:ligatures w14:val="standardContextual"/>
            </w:rPr>
          </w:pPr>
          <w:hyperlink w:anchor="_Toc225851531" w:history="1">
            <w:r w:rsidRPr="00AB365C">
              <w:rPr>
                <w:rStyle w:val="Hyperlink"/>
                <w:rFonts w:ascii="Arial" w:hAnsi="Arial" w:cs="Arial"/>
                <w:b/>
                <w:bCs/>
                <w:noProof/>
              </w:rPr>
              <w:t>2.4 Internal Environment: Resources, Capabilities, and Core Competencies</w:t>
            </w:r>
            <w:r>
              <w:rPr>
                <w:noProof/>
                <w:webHidden/>
              </w:rPr>
              <w:tab/>
            </w:r>
            <w:r>
              <w:rPr>
                <w:noProof/>
                <w:webHidden/>
              </w:rPr>
              <w:fldChar w:fldCharType="begin"/>
            </w:r>
            <w:r>
              <w:rPr>
                <w:noProof/>
                <w:webHidden/>
              </w:rPr>
              <w:instrText xml:space="preserve"> PAGEREF _Toc225851531 \h </w:instrText>
            </w:r>
            <w:r>
              <w:rPr>
                <w:noProof/>
                <w:webHidden/>
              </w:rPr>
            </w:r>
            <w:r>
              <w:rPr>
                <w:noProof/>
                <w:webHidden/>
              </w:rPr>
              <w:fldChar w:fldCharType="separate"/>
            </w:r>
            <w:r>
              <w:rPr>
                <w:noProof/>
                <w:webHidden/>
              </w:rPr>
              <w:t>12</w:t>
            </w:r>
            <w:r>
              <w:rPr>
                <w:noProof/>
                <w:webHidden/>
              </w:rPr>
              <w:fldChar w:fldCharType="end"/>
            </w:r>
          </w:hyperlink>
        </w:p>
        <w:p w14:paraId="6E4D7A36" w14:textId="5AD310AE" w:rsidR="00E40286" w:rsidRDefault="00E40286">
          <w:pPr>
            <w:pStyle w:val="TOC3"/>
            <w:tabs>
              <w:tab w:val="right" w:leader="dot" w:pos="9016"/>
            </w:tabs>
            <w:rPr>
              <w:rFonts w:cstheme="minorBidi"/>
              <w:noProof/>
              <w:kern w:val="2"/>
              <w:sz w:val="24"/>
              <w:szCs w:val="24"/>
              <w14:ligatures w14:val="standardContextual"/>
            </w:rPr>
          </w:pPr>
          <w:hyperlink w:anchor="_Toc225851532" w:history="1">
            <w:r w:rsidRPr="00AB365C">
              <w:rPr>
                <w:rStyle w:val="Hyperlink"/>
                <w:rFonts w:ascii="Arial" w:hAnsi="Arial" w:cs="Arial"/>
                <w:b/>
                <w:bCs/>
                <w:noProof/>
              </w:rPr>
              <w:t>2.4.1 Tangible Resources</w:t>
            </w:r>
            <w:r>
              <w:rPr>
                <w:noProof/>
                <w:webHidden/>
              </w:rPr>
              <w:tab/>
            </w:r>
            <w:r>
              <w:rPr>
                <w:noProof/>
                <w:webHidden/>
              </w:rPr>
              <w:fldChar w:fldCharType="begin"/>
            </w:r>
            <w:r>
              <w:rPr>
                <w:noProof/>
                <w:webHidden/>
              </w:rPr>
              <w:instrText xml:space="preserve"> PAGEREF _Toc225851532 \h </w:instrText>
            </w:r>
            <w:r>
              <w:rPr>
                <w:noProof/>
                <w:webHidden/>
              </w:rPr>
            </w:r>
            <w:r>
              <w:rPr>
                <w:noProof/>
                <w:webHidden/>
              </w:rPr>
              <w:fldChar w:fldCharType="separate"/>
            </w:r>
            <w:r>
              <w:rPr>
                <w:noProof/>
                <w:webHidden/>
              </w:rPr>
              <w:t>12</w:t>
            </w:r>
            <w:r>
              <w:rPr>
                <w:noProof/>
                <w:webHidden/>
              </w:rPr>
              <w:fldChar w:fldCharType="end"/>
            </w:r>
          </w:hyperlink>
        </w:p>
        <w:p w14:paraId="2D5658BD" w14:textId="53E53681" w:rsidR="00E40286" w:rsidRDefault="00E40286">
          <w:pPr>
            <w:pStyle w:val="TOC3"/>
            <w:tabs>
              <w:tab w:val="right" w:leader="dot" w:pos="9016"/>
            </w:tabs>
            <w:rPr>
              <w:rFonts w:cstheme="minorBidi"/>
              <w:noProof/>
              <w:kern w:val="2"/>
              <w:sz w:val="24"/>
              <w:szCs w:val="24"/>
              <w14:ligatures w14:val="standardContextual"/>
            </w:rPr>
          </w:pPr>
          <w:hyperlink w:anchor="_Toc225851533" w:history="1">
            <w:r w:rsidRPr="00AB365C">
              <w:rPr>
                <w:rStyle w:val="Hyperlink"/>
                <w:rFonts w:ascii="Arial" w:hAnsi="Arial" w:cs="Arial"/>
                <w:b/>
                <w:bCs/>
                <w:noProof/>
              </w:rPr>
              <w:t>2.4.2 Intangible Resources</w:t>
            </w:r>
            <w:r>
              <w:rPr>
                <w:noProof/>
                <w:webHidden/>
              </w:rPr>
              <w:tab/>
            </w:r>
            <w:r>
              <w:rPr>
                <w:noProof/>
                <w:webHidden/>
              </w:rPr>
              <w:fldChar w:fldCharType="begin"/>
            </w:r>
            <w:r>
              <w:rPr>
                <w:noProof/>
                <w:webHidden/>
              </w:rPr>
              <w:instrText xml:space="preserve"> PAGEREF _Toc225851533 \h </w:instrText>
            </w:r>
            <w:r>
              <w:rPr>
                <w:noProof/>
                <w:webHidden/>
              </w:rPr>
            </w:r>
            <w:r>
              <w:rPr>
                <w:noProof/>
                <w:webHidden/>
              </w:rPr>
              <w:fldChar w:fldCharType="separate"/>
            </w:r>
            <w:r>
              <w:rPr>
                <w:noProof/>
                <w:webHidden/>
              </w:rPr>
              <w:t>12</w:t>
            </w:r>
            <w:r>
              <w:rPr>
                <w:noProof/>
                <w:webHidden/>
              </w:rPr>
              <w:fldChar w:fldCharType="end"/>
            </w:r>
          </w:hyperlink>
        </w:p>
        <w:p w14:paraId="64970C85" w14:textId="1E5F689E" w:rsidR="00E40286" w:rsidRDefault="00E40286">
          <w:pPr>
            <w:pStyle w:val="TOC3"/>
            <w:tabs>
              <w:tab w:val="right" w:leader="dot" w:pos="9016"/>
            </w:tabs>
            <w:rPr>
              <w:rFonts w:cstheme="minorBidi"/>
              <w:noProof/>
              <w:kern w:val="2"/>
              <w:sz w:val="24"/>
              <w:szCs w:val="24"/>
              <w14:ligatures w14:val="standardContextual"/>
            </w:rPr>
          </w:pPr>
          <w:hyperlink w:anchor="_Toc225851534" w:history="1">
            <w:r w:rsidRPr="00AB365C">
              <w:rPr>
                <w:rStyle w:val="Hyperlink"/>
                <w:rFonts w:ascii="Arial" w:hAnsi="Arial" w:cs="Arial"/>
                <w:b/>
                <w:bCs/>
                <w:noProof/>
              </w:rPr>
              <w:t>2.4.3 Capabilities</w:t>
            </w:r>
            <w:r>
              <w:rPr>
                <w:noProof/>
                <w:webHidden/>
              </w:rPr>
              <w:tab/>
            </w:r>
            <w:r>
              <w:rPr>
                <w:noProof/>
                <w:webHidden/>
              </w:rPr>
              <w:fldChar w:fldCharType="begin"/>
            </w:r>
            <w:r>
              <w:rPr>
                <w:noProof/>
                <w:webHidden/>
              </w:rPr>
              <w:instrText xml:space="preserve"> PAGEREF _Toc225851534 \h </w:instrText>
            </w:r>
            <w:r>
              <w:rPr>
                <w:noProof/>
                <w:webHidden/>
              </w:rPr>
            </w:r>
            <w:r>
              <w:rPr>
                <w:noProof/>
                <w:webHidden/>
              </w:rPr>
              <w:fldChar w:fldCharType="separate"/>
            </w:r>
            <w:r>
              <w:rPr>
                <w:noProof/>
                <w:webHidden/>
              </w:rPr>
              <w:t>12</w:t>
            </w:r>
            <w:r>
              <w:rPr>
                <w:noProof/>
                <w:webHidden/>
              </w:rPr>
              <w:fldChar w:fldCharType="end"/>
            </w:r>
          </w:hyperlink>
        </w:p>
        <w:p w14:paraId="11C83D8F" w14:textId="3FEE18AF" w:rsidR="00E40286" w:rsidRDefault="00E40286">
          <w:pPr>
            <w:pStyle w:val="TOC3"/>
            <w:tabs>
              <w:tab w:val="right" w:leader="dot" w:pos="9016"/>
            </w:tabs>
            <w:rPr>
              <w:rFonts w:cstheme="minorBidi"/>
              <w:noProof/>
              <w:kern w:val="2"/>
              <w:sz w:val="24"/>
              <w:szCs w:val="24"/>
              <w14:ligatures w14:val="standardContextual"/>
            </w:rPr>
          </w:pPr>
          <w:hyperlink w:anchor="_Toc225851535" w:history="1">
            <w:r w:rsidRPr="00AB365C">
              <w:rPr>
                <w:rStyle w:val="Hyperlink"/>
                <w:rFonts w:ascii="Arial" w:hAnsi="Arial" w:cs="Arial"/>
                <w:b/>
                <w:bCs/>
                <w:noProof/>
              </w:rPr>
              <w:t>2.4.4 Core Competencies</w:t>
            </w:r>
            <w:r>
              <w:rPr>
                <w:noProof/>
                <w:webHidden/>
              </w:rPr>
              <w:tab/>
            </w:r>
            <w:r>
              <w:rPr>
                <w:noProof/>
                <w:webHidden/>
              </w:rPr>
              <w:fldChar w:fldCharType="begin"/>
            </w:r>
            <w:r>
              <w:rPr>
                <w:noProof/>
                <w:webHidden/>
              </w:rPr>
              <w:instrText xml:space="preserve"> PAGEREF _Toc225851535 \h </w:instrText>
            </w:r>
            <w:r>
              <w:rPr>
                <w:noProof/>
                <w:webHidden/>
              </w:rPr>
            </w:r>
            <w:r>
              <w:rPr>
                <w:noProof/>
                <w:webHidden/>
              </w:rPr>
              <w:fldChar w:fldCharType="separate"/>
            </w:r>
            <w:r>
              <w:rPr>
                <w:noProof/>
                <w:webHidden/>
              </w:rPr>
              <w:t>13</w:t>
            </w:r>
            <w:r>
              <w:rPr>
                <w:noProof/>
                <w:webHidden/>
              </w:rPr>
              <w:fldChar w:fldCharType="end"/>
            </w:r>
          </w:hyperlink>
        </w:p>
        <w:p w14:paraId="49EE585D" w14:textId="254284C5" w:rsidR="00E40286" w:rsidRDefault="00E40286">
          <w:pPr>
            <w:pStyle w:val="TOC2"/>
            <w:tabs>
              <w:tab w:val="right" w:leader="dot" w:pos="9016"/>
            </w:tabs>
            <w:rPr>
              <w:rFonts w:cstheme="minorBidi"/>
              <w:noProof/>
              <w:kern w:val="2"/>
              <w:sz w:val="24"/>
              <w:szCs w:val="24"/>
              <w14:ligatures w14:val="standardContextual"/>
            </w:rPr>
          </w:pPr>
          <w:hyperlink w:anchor="_Toc225851536" w:history="1">
            <w:r w:rsidRPr="00AB365C">
              <w:rPr>
                <w:rStyle w:val="Hyperlink"/>
                <w:rFonts w:ascii="Arial" w:hAnsi="Arial" w:cs="Arial"/>
                <w:b/>
                <w:bCs/>
                <w:noProof/>
              </w:rPr>
              <w:t>2.5 VRIO Analysis</w:t>
            </w:r>
            <w:r>
              <w:rPr>
                <w:noProof/>
                <w:webHidden/>
              </w:rPr>
              <w:tab/>
            </w:r>
            <w:r>
              <w:rPr>
                <w:noProof/>
                <w:webHidden/>
              </w:rPr>
              <w:fldChar w:fldCharType="begin"/>
            </w:r>
            <w:r>
              <w:rPr>
                <w:noProof/>
                <w:webHidden/>
              </w:rPr>
              <w:instrText xml:space="preserve"> PAGEREF _Toc225851536 \h </w:instrText>
            </w:r>
            <w:r>
              <w:rPr>
                <w:noProof/>
                <w:webHidden/>
              </w:rPr>
            </w:r>
            <w:r>
              <w:rPr>
                <w:noProof/>
                <w:webHidden/>
              </w:rPr>
              <w:fldChar w:fldCharType="separate"/>
            </w:r>
            <w:r>
              <w:rPr>
                <w:noProof/>
                <w:webHidden/>
              </w:rPr>
              <w:t>13</w:t>
            </w:r>
            <w:r>
              <w:rPr>
                <w:noProof/>
                <w:webHidden/>
              </w:rPr>
              <w:fldChar w:fldCharType="end"/>
            </w:r>
          </w:hyperlink>
        </w:p>
        <w:p w14:paraId="57C0B137" w14:textId="19F86919" w:rsidR="00E40286" w:rsidRDefault="00E40286">
          <w:pPr>
            <w:pStyle w:val="TOC2"/>
            <w:tabs>
              <w:tab w:val="right" w:leader="dot" w:pos="9016"/>
            </w:tabs>
            <w:rPr>
              <w:rFonts w:cstheme="minorBidi"/>
              <w:noProof/>
              <w:kern w:val="2"/>
              <w:sz w:val="24"/>
              <w:szCs w:val="24"/>
              <w14:ligatures w14:val="standardContextual"/>
            </w:rPr>
          </w:pPr>
          <w:hyperlink w:anchor="_Toc225851537" w:history="1">
            <w:r w:rsidRPr="00AB365C">
              <w:rPr>
                <w:rStyle w:val="Hyperlink"/>
                <w:rFonts w:ascii="Arial" w:hAnsi="Arial" w:cs="Arial"/>
                <w:b/>
                <w:bCs/>
                <w:noProof/>
              </w:rPr>
              <w:t>2.6 How Internal Strengths Contribute to Competitive Advantage</w:t>
            </w:r>
            <w:r>
              <w:rPr>
                <w:noProof/>
                <w:webHidden/>
              </w:rPr>
              <w:tab/>
            </w:r>
            <w:r>
              <w:rPr>
                <w:noProof/>
                <w:webHidden/>
              </w:rPr>
              <w:fldChar w:fldCharType="begin"/>
            </w:r>
            <w:r>
              <w:rPr>
                <w:noProof/>
                <w:webHidden/>
              </w:rPr>
              <w:instrText xml:space="preserve"> PAGEREF _Toc225851537 \h </w:instrText>
            </w:r>
            <w:r>
              <w:rPr>
                <w:noProof/>
                <w:webHidden/>
              </w:rPr>
            </w:r>
            <w:r>
              <w:rPr>
                <w:noProof/>
                <w:webHidden/>
              </w:rPr>
              <w:fldChar w:fldCharType="separate"/>
            </w:r>
            <w:r>
              <w:rPr>
                <w:noProof/>
                <w:webHidden/>
              </w:rPr>
              <w:t>14</w:t>
            </w:r>
            <w:r>
              <w:rPr>
                <w:noProof/>
                <w:webHidden/>
              </w:rPr>
              <w:fldChar w:fldCharType="end"/>
            </w:r>
          </w:hyperlink>
        </w:p>
        <w:p w14:paraId="165B651F" w14:textId="024392DE" w:rsidR="00E40286" w:rsidRDefault="00E40286">
          <w:pPr>
            <w:pStyle w:val="TOC1"/>
            <w:tabs>
              <w:tab w:val="right" w:leader="dot" w:pos="9016"/>
            </w:tabs>
            <w:rPr>
              <w:rFonts w:cstheme="minorBidi"/>
              <w:noProof/>
              <w:kern w:val="2"/>
              <w:sz w:val="24"/>
              <w:szCs w:val="24"/>
              <w14:ligatures w14:val="standardContextual"/>
            </w:rPr>
          </w:pPr>
          <w:hyperlink w:anchor="_Toc225851538" w:history="1">
            <w:r w:rsidRPr="00AB365C">
              <w:rPr>
                <w:rStyle w:val="Hyperlink"/>
                <w:rFonts w:ascii="Arial" w:hAnsi="Arial" w:cs="Arial"/>
                <w:b/>
                <w:bCs/>
                <w:noProof/>
              </w:rPr>
              <w:t>3. CSR and Sustainability Objectives</w:t>
            </w:r>
            <w:r>
              <w:rPr>
                <w:noProof/>
                <w:webHidden/>
              </w:rPr>
              <w:tab/>
            </w:r>
            <w:r>
              <w:rPr>
                <w:noProof/>
                <w:webHidden/>
              </w:rPr>
              <w:fldChar w:fldCharType="begin"/>
            </w:r>
            <w:r>
              <w:rPr>
                <w:noProof/>
                <w:webHidden/>
              </w:rPr>
              <w:instrText xml:space="preserve"> PAGEREF _Toc225851538 \h </w:instrText>
            </w:r>
            <w:r>
              <w:rPr>
                <w:noProof/>
                <w:webHidden/>
              </w:rPr>
            </w:r>
            <w:r>
              <w:rPr>
                <w:noProof/>
                <w:webHidden/>
              </w:rPr>
              <w:fldChar w:fldCharType="separate"/>
            </w:r>
            <w:r>
              <w:rPr>
                <w:noProof/>
                <w:webHidden/>
              </w:rPr>
              <w:t>15</w:t>
            </w:r>
            <w:r>
              <w:rPr>
                <w:noProof/>
                <w:webHidden/>
              </w:rPr>
              <w:fldChar w:fldCharType="end"/>
            </w:r>
          </w:hyperlink>
        </w:p>
        <w:p w14:paraId="4B431D71" w14:textId="62CBB58F" w:rsidR="00E40286" w:rsidRDefault="00E40286">
          <w:pPr>
            <w:pStyle w:val="TOC1"/>
            <w:tabs>
              <w:tab w:val="right" w:leader="dot" w:pos="9016"/>
            </w:tabs>
            <w:rPr>
              <w:rFonts w:cstheme="minorBidi"/>
              <w:noProof/>
              <w:kern w:val="2"/>
              <w:sz w:val="24"/>
              <w:szCs w:val="24"/>
              <w14:ligatures w14:val="standardContextual"/>
            </w:rPr>
          </w:pPr>
          <w:hyperlink w:anchor="_Toc225851539" w:history="1">
            <w:r w:rsidRPr="00AB365C">
              <w:rPr>
                <w:rStyle w:val="Hyperlink"/>
                <w:rFonts w:ascii="Arial" w:hAnsi="Arial" w:cs="Arial"/>
                <w:b/>
                <w:bCs/>
                <w:noProof/>
              </w:rPr>
              <w:t>4. Comprehensive and Holistic View of the Organisation: Balanced Scorecard</w:t>
            </w:r>
            <w:r>
              <w:rPr>
                <w:noProof/>
                <w:webHidden/>
              </w:rPr>
              <w:tab/>
            </w:r>
            <w:r>
              <w:rPr>
                <w:noProof/>
                <w:webHidden/>
              </w:rPr>
              <w:fldChar w:fldCharType="begin"/>
            </w:r>
            <w:r>
              <w:rPr>
                <w:noProof/>
                <w:webHidden/>
              </w:rPr>
              <w:instrText xml:space="preserve"> PAGEREF _Toc225851539 \h </w:instrText>
            </w:r>
            <w:r>
              <w:rPr>
                <w:noProof/>
                <w:webHidden/>
              </w:rPr>
            </w:r>
            <w:r>
              <w:rPr>
                <w:noProof/>
                <w:webHidden/>
              </w:rPr>
              <w:fldChar w:fldCharType="separate"/>
            </w:r>
            <w:r>
              <w:rPr>
                <w:noProof/>
                <w:webHidden/>
              </w:rPr>
              <w:t>16</w:t>
            </w:r>
            <w:r>
              <w:rPr>
                <w:noProof/>
                <w:webHidden/>
              </w:rPr>
              <w:fldChar w:fldCharType="end"/>
            </w:r>
          </w:hyperlink>
        </w:p>
        <w:p w14:paraId="68CD6751" w14:textId="12E84EF3" w:rsidR="00E40286" w:rsidRDefault="00E40286">
          <w:pPr>
            <w:pStyle w:val="TOC2"/>
            <w:tabs>
              <w:tab w:val="right" w:leader="dot" w:pos="9016"/>
            </w:tabs>
            <w:rPr>
              <w:rFonts w:cstheme="minorBidi"/>
              <w:noProof/>
              <w:kern w:val="2"/>
              <w:sz w:val="24"/>
              <w:szCs w:val="24"/>
              <w14:ligatures w14:val="standardContextual"/>
            </w:rPr>
          </w:pPr>
          <w:hyperlink w:anchor="_Toc225851540" w:history="1">
            <w:r w:rsidRPr="00AB365C">
              <w:rPr>
                <w:rStyle w:val="Hyperlink"/>
                <w:rFonts w:ascii="Arial" w:hAnsi="Arial" w:cs="Arial"/>
                <w:b/>
                <w:bCs/>
                <w:noProof/>
              </w:rPr>
              <w:t>4.1 Financial Perspective</w:t>
            </w:r>
            <w:r>
              <w:rPr>
                <w:noProof/>
                <w:webHidden/>
              </w:rPr>
              <w:tab/>
            </w:r>
            <w:r>
              <w:rPr>
                <w:noProof/>
                <w:webHidden/>
              </w:rPr>
              <w:fldChar w:fldCharType="begin"/>
            </w:r>
            <w:r>
              <w:rPr>
                <w:noProof/>
                <w:webHidden/>
              </w:rPr>
              <w:instrText xml:space="preserve"> PAGEREF _Toc225851540 \h </w:instrText>
            </w:r>
            <w:r>
              <w:rPr>
                <w:noProof/>
                <w:webHidden/>
              </w:rPr>
            </w:r>
            <w:r>
              <w:rPr>
                <w:noProof/>
                <w:webHidden/>
              </w:rPr>
              <w:fldChar w:fldCharType="separate"/>
            </w:r>
            <w:r>
              <w:rPr>
                <w:noProof/>
                <w:webHidden/>
              </w:rPr>
              <w:t>16</w:t>
            </w:r>
            <w:r>
              <w:rPr>
                <w:noProof/>
                <w:webHidden/>
              </w:rPr>
              <w:fldChar w:fldCharType="end"/>
            </w:r>
          </w:hyperlink>
        </w:p>
        <w:p w14:paraId="2B018484" w14:textId="5272C2F9" w:rsidR="00E40286" w:rsidRDefault="00E40286">
          <w:pPr>
            <w:pStyle w:val="TOC3"/>
            <w:tabs>
              <w:tab w:val="right" w:leader="dot" w:pos="9016"/>
            </w:tabs>
            <w:rPr>
              <w:rFonts w:cstheme="minorBidi"/>
              <w:noProof/>
              <w:kern w:val="2"/>
              <w:sz w:val="24"/>
              <w:szCs w:val="24"/>
              <w14:ligatures w14:val="standardContextual"/>
            </w:rPr>
          </w:pPr>
          <w:hyperlink w:anchor="_Toc225851541" w:history="1">
            <w:r w:rsidRPr="00AB365C">
              <w:rPr>
                <w:rStyle w:val="Hyperlink"/>
                <w:rFonts w:ascii="Arial" w:hAnsi="Arial" w:cs="Arial"/>
                <w:b/>
                <w:bCs/>
                <w:noProof/>
              </w:rPr>
              <w:t>4.1.1 Objectives</w:t>
            </w:r>
            <w:r>
              <w:rPr>
                <w:noProof/>
                <w:webHidden/>
              </w:rPr>
              <w:tab/>
            </w:r>
            <w:r>
              <w:rPr>
                <w:noProof/>
                <w:webHidden/>
              </w:rPr>
              <w:fldChar w:fldCharType="begin"/>
            </w:r>
            <w:r>
              <w:rPr>
                <w:noProof/>
                <w:webHidden/>
              </w:rPr>
              <w:instrText xml:space="preserve"> PAGEREF _Toc225851541 \h </w:instrText>
            </w:r>
            <w:r>
              <w:rPr>
                <w:noProof/>
                <w:webHidden/>
              </w:rPr>
            </w:r>
            <w:r>
              <w:rPr>
                <w:noProof/>
                <w:webHidden/>
              </w:rPr>
              <w:fldChar w:fldCharType="separate"/>
            </w:r>
            <w:r>
              <w:rPr>
                <w:noProof/>
                <w:webHidden/>
              </w:rPr>
              <w:t>16</w:t>
            </w:r>
            <w:r>
              <w:rPr>
                <w:noProof/>
                <w:webHidden/>
              </w:rPr>
              <w:fldChar w:fldCharType="end"/>
            </w:r>
          </w:hyperlink>
        </w:p>
        <w:p w14:paraId="7445799E" w14:textId="24AAA936" w:rsidR="00E40286" w:rsidRDefault="00E40286">
          <w:pPr>
            <w:pStyle w:val="TOC3"/>
            <w:tabs>
              <w:tab w:val="right" w:leader="dot" w:pos="9016"/>
            </w:tabs>
            <w:rPr>
              <w:rFonts w:cstheme="minorBidi"/>
              <w:noProof/>
              <w:kern w:val="2"/>
              <w:sz w:val="24"/>
              <w:szCs w:val="24"/>
              <w14:ligatures w14:val="standardContextual"/>
            </w:rPr>
          </w:pPr>
          <w:hyperlink w:anchor="_Toc225851542" w:history="1">
            <w:r w:rsidRPr="00AB365C">
              <w:rPr>
                <w:rStyle w:val="Hyperlink"/>
                <w:rFonts w:ascii="Arial" w:hAnsi="Arial" w:cs="Arial"/>
                <w:b/>
                <w:bCs/>
                <w:noProof/>
              </w:rPr>
              <w:t>4.1.2 KPIs</w:t>
            </w:r>
            <w:r>
              <w:rPr>
                <w:noProof/>
                <w:webHidden/>
              </w:rPr>
              <w:tab/>
            </w:r>
            <w:r>
              <w:rPr>
                <w:noProof/>
                <w:webHidden/>
              </w:rPr>
              <w:fldChar w:fldCharType="begin"/>
            </w:r>
            <w:r>
              <w:rPr>
                <w:noProof/>
                <w:webHidden/>
              </w:rPr>
              <w:instrText xml:space="preserve"> PAGEREF _Toc225851542 \h </w:instrText>
            </w:r>
            <w:r>
              <w:rPr>
                <w:noProof/>
                <w:webHidden/>
              </w:rPr>
            </w:r>
            <w:r>
              <w:rPr>
                <w:noProof/>
                <w:webHidden/>
              </w:rPr>
              <w:fldChar w:fldCharType="separate"/>
            </w:r>
            <w:r>
              <w:rPr>
                <w:noProof/>
                <w:webHidden/>
              </w:rPr>
              <w:t>16</w:t>
            </w:r>
            <w:r>
              <w:rPr>
                <w:noProof/>
                <w:webHidden/>
              </w:rPr>
              <w:fldChar w:fldCharType="end"/>
            </w:r>
          </w:hyperlink>
        </w:p>
        <w:p w14:paraId="28578F0C" w14:textId="6983835E" w:rsidR="00E40286" w:rsidRDefault="00E40286">
          <w:pPr>
            <w:pStyle w:val="TOC3"/>
            <w:tabs>
              <w:tab w:val="right" w:leader="dot" w:pos="9016"/>
            </w:tabs>
            <w:rPr>
              <w:rFonts w:cstheme="minorBidi"/>
              <w:noProof/>
              <w:kern w:val="2"/>
              <w:sz w:val="24"/>
              <w:szCs w:val="24"/>
              <w14:ligatures w14:val="standardContextual"/>
            </w:rPr>
          </w:pPr>
          <w:hyperlink w:anchor="_Toc225851543" w:history="1">
            <w:r w:rsidRPr="00AB365C">
              <w:rPr>
                <w:rStyle w:val="Hyperlink"/>
                <w:rFonts w:ascii="Arial" w:hAnsi="Arial" w:cs="Arial"/>
                <w:b/>
                <w:bCs/>
                <w:noProof/>
              </w:rPr>
              <w:t>4.1.3 Targets</w:t>
            </w:r>
            <w:r>
              <w:rPr>
                <w:noProof/>
                <w:webHidden/>
              </w:rPr>
              <w:tab/>
            </w:r>
            <w:r>
              <w:rPr>
                <w:noProof/>
                <w:webHidden/>
              </w:rPr>
              <w:fldChar w:fldCharType="begin"/>
            </w:r>
            <w:r>
              <w:rPr>
                <w:noProof/>
                <w:webHidden/>
              </w:rPr>
              <w:instrText xml:space="preserve"> PAGEREF _Toc225851543 \h </w:instrText>
            </w:r>
            <w:r>
              <w:rPr>
                <w:noProof/>
                <w:webHidden/>
              </w:rPr>
            </w:r>
            <w:r>
              <w:rPr>
                <w:noProof/>
                <w:webHidden/>
              </w:rPr>
              <w:fldChar w:fldCharType="separate"/>
            </w:r>
            <w:r>
              <w:rPr>
                <w:noProof/>
                <w:webHidden/>
              </w:rPr>
              <w:t>17</w:t>
            </w:r>
            <w:r>
              <w:rPr>
                <w:noProof/>
                <w:webHidden/>
              </w:rPr>
              <w:fldChar w:fldCharType="end"/>
            </w:r>
          </w:hyperlink>
        </w:p>
        <w:p w14:paraId="42178185" w14:textId="256AB02A" w:rsidR="00E40286" w:rsidRDefault="00E40286">
          <w:pPr>
            <w:pStyle w:val="TOC3"/>
            <w:tabs>
              <w:tab w:val="right" w:leader="dot" w:pos="9016"/>
            </w:tabs>
            <w:rPr>
              <w:rFonts w:cstheme="minorBidi"/>
              <w:noProof/>
              <w:kern w:val="2"/>
              <w:sz w:val="24"/>
              <w:szCs w:val="24"/>
              <w14:ligatures w14:val="standardContextual"/>
            </w:rPr>
          </w:pPr>
          <w:hyperlink w:anchor="_Toc225851544" w:history="1">
            <w:r w:rsidRPr="00AB365C">
              <w:rPr>
                <w:rStyle w:val="Hyperlink"/>
                <w:rFonts w:ascii="Arial" w:hAnsi="Arial" w:cs="Arial"/>
                <w:b/>
                <w:bCs/>
                <w:noProof/>
              </w:rPr>
              <w:t>4.1.4 Initiatives</w:t>
            </w:r>
            <w:r>
              <w:rPr>
                <w:noProof/>
                <w:webHidden/>
              </w:rPr>
              <w:tab/>
            </w:r>
            <w:r>
              <w:rPr>
                <w:noProof/>
                <w:webHidden/>
              </w:rPr>
              <w:fldChar w:fldCharType="begin"/>
            </w:r>
            <w:r>
              <w:rPr>
                <w:noProof/>
                <w:webHidden/>
              </w:rPr>
              <w:instrText xml:space="preserve"> PAGEREF _Toc225851544 \h </w:instrText>
            </w:r>
            <w:r>
              <w:rPr>
                <w:noProof/>
                <w:webHidden/>
              </w:rPr>
            </w:r>
            <w:r>
              <w:rPr>
                <w:noProof/>
                <w:webHidden/>
              </w:rPr>
              <w:fldChar w:fldCharType="separate"/>
            </w:r>
            <w:r>
              <w:rPr>
                <w:noProof/>
                <w:webHidden/>
              </w:rPr>
              <w:t>17</w:t>
            </w:r>
            <w:r>
              <w:rPr>
                <w:noProof/>
                <w:webHidden/>
              </w:rPr>
              <w:fldChar w:fldCharType="end"/>
            </w:r>
          </w:hyperlink>
        </w:p>
        <w:p w14:paraId="1AD0B412" w14:textId="392C6050" w:rsidR="00E40286" w:rsidRDefault="00E40286">
          <w:pPr>
            <w:pStyle w:val="TOC2"/>
            <w:tabs>
              <w:tab w:val="right" w:leader="dot" w:pos="9016"/>
            </w:tabs>
            <w:rPr>
              <w:rFonts w:cstheme="minorBidi"/>
              <w:noProof/>
              <w:kern w:val="2"/>
              <w:sz w:val="24"/>
              <w:szCs w:val="24"/>
              <w14:ligatures w14:val="standardContextual"/>
            </w:rPr>
          </w:pPr>
          <w:hyperlink w:anchor="_Toc225851545" w:history="1">
            <w:r w:rsidRPr="00AB365C">
              <w:rPr>
                <w:rStyle w:val="Hyperlink"/>
                <w:rFonts w:ascii="Arial" w:hAnsi="Arial" w:cs="Arial"/>
                <w:b/>
                <w:bCs/>
                <w:noProof/>
              </w:rPr>
              <w:t>4.2 Customer Perspective</w:t>
            </w:r>
            <w:r>
              <w:rPr>
                <w:noProof/>
                <w:webHidden/>
              </w:rPr>
              <w:tab/>
            </w:r>
            <w:r>
              <w:rPr>
                <w:noProof/>
                <w:webHidden/>
              </w:rPr>
              <w:fldChar w:fldCharType="begin"/>
            </w:r>
            <w:r>
              <w:rPr>
                <w:noProof/>
                <w:webHidden/>
              </w:rPr>
              <w:instrText xml:space="preserve"> PAGEREF _Toc225851545 \h </w:instrText>
            </w:r>
            <w:r>
              <w:rPr>
                <w:noProof/>
                <w:webHidden/>
              </w:rPr>
            </w:r>
            <w:r>
              <w:rPr>
                <w:noProof/>
                <w:webHidden/>
              </w:rPr>
              <w:fldChar w:fldCharType="separate"/>
            </w:r>
            <w:r>
              <w:rPr>
                <w:noProof/>
                <w:webHidden/>
              </w:rPr>
              <w:t>17</w:t>
            </w:r>
            <w:r>
              <w:rPr>
                <w:noProof/>
                <w:webHidden/>
              </w:rPr>
              <w:fldChar w:fldCharType="end"/>
            </w:r>
          </w:hyperlink>
        </w:p>
        <w:p w14:paraId="5398C777" w14:textId="67BC6417" w:rsidR="00E40286" w:rsidRDefault="00E40286">
          <w:pPr>
            <w:pStyle w:val="TOC3"/>
            <w:tabs>
              <w:tab w:val="right" w:leader="dot" w:pos="9016"/>
            </w:tabs>
            <w:rPr>
              <w:rFonts w:cstheme="minorBidi"/>
              <w:noProof/>
              <w:kern w:val="2"/>
              <w:sz w:val="24"/>
              <w:szCs w:val="24"/>
              <w14:ligatures w14:val="standardContextual"/>
            </w:rPr>
          </w:pPr>
          <w:hyperlink w:anchor="_Toc225851546" w:history="1">
            <w:r w:rsidRPr="00AB365C">
              <w:rPr>
                <w:rStyle w:val="Hyperlink"/>
                <w:rFonts w:ascii="Arial" w:hAnsi="Arial" w:cs="Arial"/>
                <w:b/>
                <w:bCs/>
                <w:noProof/>
              </w:rPr>
              <w:t>4.2.1 Objectives</w:t>
            </w:r>
            <w:r>
              <w:rPr>
                <w:noProof/>
                <w:webHidden/>
              </w:rPr>
              <w:tab/>
            </w:r>
            <w:r>
              <w:rPr>
                <w:noProof/>
                <w:webHidden/>
              </w:rPr>
              <w:fldChar w:fldCharType="begin"/>
            </w:r>
            <w:r>
              <w:rPr>
                <w:noProof/>
                <w:webHidden/>
              </w:rPr>
              <w:instrText xml:space="preserve"> PAGEREF _Toc225851546 \h </w:instrText>
            </w:r>
            <w:r>
              <w:rPr>
                <w:noProof/>
                <w:webHidden/>
              </w:rPr>
            </w:r>
            <w:r>
              <w:rPr>
                <w:noProof/>
                <w:webHidden/>
              </w:rPr>
              <w:fldChar w:fldCharType="separate"/>
            </w:r>
            <w:r>
              <w:rPr>
                <w:noProof/>
                <w:webHidden/>
              </w:rPr>
              <w:t>17</w:t>
            </w:r>
            <w:r>
              <w:rPr>
                <w:noProof/>
                <w:webHidden/>
              </w:rPr>
              <w:fldChar w:fldCharType="end"/>
            </w:r>
          </w:hyperlink>
        </w:p>
        <w:p w14:paraId="27291186" w14:textId="03EEC2D6" w:rsidR="00E40286" w:rsidRDefault="00E40286">
          <w:pPr>
            <w:pStyle w:val="TOC3"/>
            <w:tabs>
              <w:tab w:val="right" w:leader="dot" w:pos="9016"/>
            </w:tabs>
            <w:rPr>
              <w:rFonts w:cstheme="minorBidi"/>
              <w:noProof/>
              <w:kern w:val="2"/>
              <w:sz w:val="24"/>
              <w:szCs w:val="24"/>
              <w14:ligatures w14:val="standardContextual"/>
            </w:rPr>
          </w:pPr>
          <w:hyperlink w:anchor="_Toc225851547" w:history="1">
            <w:r w:rsidRPr="00AB365C">
              <w:rPr>
                <w:rStyle w:val="Hyperlink"/>
                <w:rFonts w:ascii="Arial" w:hAnsi="Arial" w:cs="Arial"/>
                <w:b/>
                <w:bCs/>
                <w:noProof/>
              </w:rPr>
              <w:t>4.2.2 KPIs</w:t>
            </w:r>
            <w:r>
              <w:rPr>
                <w:noProof/>
                <w:webHidden/>
              </w:rPr>
              <w:tab/>
            </w:r>
            <w:r>
              <w:rPr>
                <w:noProof/>
                <w:webHidden/>
              </w:rPr>
              <w:fldChar w:fldCharType="begin"/>
            </w:r>
            <w:r>
              <w:rPr>
                <w:noProof/>
                <w:webHidden/>
              </w:rPr>
              <w:instrText xml:space="preserve"> PAGEREF _Toc225851547 \h </w:instrText>
            </w:r>
            <w:r>
              <w:rPr>
                <w:noProof/>
                <w:webHidden/>
              </w:rPr>
            </w:r>
            <w:r>
              <w:rPr>
                <w:noProof/>
                <w:webHidden/>
              </w:rPr>
              <w:fldChar w:fldCharType="separate"/>
            </w:r>
            <w:r>
              <w:rPr>
                <w:noProof/>
                <w:webHidden/>
              </w:rPr>
              <w:t>18</w:t>
            </w:r>
            <w:r>
              <w:rPr>
                <w:noProof/>
                <w:webHidden/>
              </w:rPr>
              <w:fldChar w:fldCharType="end"/>
            </w:r>
          </w:hyperlink>
        </w:p>
        <w:p w14:paraId="6D920DBB" w14:textId="37027324" w:rsidR="00E40286" w:rsidRDefault="00E40286">
          <w:pPr>
            <w:pStyle w:val="TOC3"/>
            <w:tabs>
              <w:tab w:val="right" w:leader="dot" w:pos="9016"/>
            </w:tabs>
            <w:rPr>
              <w:rFonts w:cstheme="minorBidi"/>
              <w:noProof/>
              <w:kern w:val="2"/>
              <w:sz w:val="24"/>
              <w:szCs w:val="24"/>
              <w14:ligatures w14:val="standardContextual"/>
            </w:rPr>
          </w:pPr>
          <w:hyperlink w:anchor="_Toc225851548" w:history="1">
            <w:r w:rsidRPr="00AB365C">
              <w:rPr>
                <w:rStyle w:val="Hyperlink"/>
                <w:rFonts w:ascii="Arial" w:hAnsi="Arial" w:cs="Arial"/>
                <w:b/>
                <w:bCs/>
                <w:noProof/>
              </w:rPr>
              <w:t>4.2.3 Targets</w:t>
            </w:r>
            <w:r>
              <w:rPr>
                <w:noProof/>
                <w:webHidden/>
              </w:rPr>
              <w:tab/>
            </w:r>
            <w:r>
              <w:rPr>
                <w:noProof/>
                <w:webHidden/>
              </w:rPr>
              <w:fldChar w:fldCharType="begin"/>
            </w:r>
            <w:r>
              <w:rPr>
                <w:noProof/>
                <w:webHidden/>
              </w:rPr>
              <w:instrText xml:space="preserve"> PAGEREF _Toc225851548 \h </w:instrText>
            </w:r>
            <w:r>
              <w:rPr>
                <w:noProof/>
                <w:webHidden/>
              </w:rPr>
            </w:r>
            <w:r>
              <w:rPr>
                <w:noProof/>
                <w:webHidden/>
              </w:rPr>
              <w:fldChar w:fldCharType="separate"/>
            </w:r>
            <w:r>
              <w:rPr>
                <w:noProof/>
                <w:webHidden/>
              </w:rPr>
              <w:t>18</w:t>
            </w:r>
            <w:r>
              <w:rPr>
                <w:noProof/>
                <w:webHidden/>
              </w:rPr>
              <w:fldChar w:fldCharType="end"/>
            </w:r>
          </w:hyperlink>
        </w:p>
        <w:p w14:paraId="1725A6C9" w14:textId="710BEEBB" w:rsidR="00E40286" w:rsidRDefault="00E40286">
          <w:pPr>
            <w:pStyle w:val="TOC3"/>
            <w:tabs>
              <w:tab w:val="right" w:leader="dot" w:pos="9016"/>
            </w:tabs>
            <w:rPr>
              <w:rFonts w:cstheme="minorBidi"/>
              <w:noProof/>
              <w:kern w:val="2"/>
              <w:sz w:val="24"/>
              <w:szCs w:val="24"/>
              <w14:ligatures w14:val="standardContextual"/>
            </w:rPr>
          </w:pPr>
          <w:hyperlink w:anchor="_Toc225851549" w:history="1">
            <w:r w:rsidRPr="00AB365C">
              <w:rPr>
                <w:rStyle w:val="Hyperlink"/>
                <w:rFonts w:ascii="Arial" w:hAnsi="Arial" w:cs="Arial"/>
                <w:b/>
                <w:bCs/>
                <w:noProof/>
              </w:rPr>
              <w:t>4.2.4 Initiatives</w:t>
            </w:r>
            <w:r>
              <w:rPr>
                <w:noProof/>
                <w:webHidden/>
              </w:rPr>
              <w:tab/>
            </w:r>
            <w:r>
              <w:rPr>
                <w:noProof/>
                <w:webHidden/>
              </w:rPr>
              <w:fldChar w:fldCharType="begin"/>
            </w:r>
            <w:r>
              <w:rPr>
                <w:noProof/>
                <w:webHidden/>
              </w:rPr>
              <w:instrText xml:space="preserve"> PAGEREF _Toc225851549 \h </w:instrText>
            </w:r>
            <w:r>
              <w:rPr>
                <w:noProof/>
                <w:webHidden/>
              </w:rPr>
            </w:r>
            <w:r>
              <w:rPr>
                <w:noProof/>
                <w:webHidden/>
              </w:rPr>
              <w:fldChar w:fldCharType="separate"/>
            </w:r>
            <w:r>
              <w:rPr>
                <w:noProof/>
                <w:webHidden/>
              </w:rPr>
              <w:t>18</w:t>
            </w:r>
            <w:r>
              <w:rPr>
                <w:noProof/>
                <w:webHidden/>
              </w:rPr>
              <w:fldChar w:fldCharType="end"/>
            </w:r>
          </w:hyperlink>
        </w:p>
        <w:p w14:paraId="1A7C3D92" w14:textId="33F99091" w:rsidR="00E40286" w:rsidRDefault="00E40286">
          <w:pPr>
            <w:pStyle w:val="TOC2"/>
            <w:tabs>
              <w:tab w:val="right" w:leader="dot" w:pos="9016"/>
            </w:tabs>
            <w:rPr>
              <w:rFonts w:cstheme="minorBidi"/>
              <w:noProof/>
              <w:kern w:val="2"/>
              <w:sz w:val="24"/>
              <w:szCs w:val="24"/>
              <w14:ligatures w14:val="standardContextual"/>
            </w:rPr>
          </w:pPr>
          <w:hyperlink w:anchor="_Toc225851550" w:history="1">
            <w:r w:rsidRPr="00AB365C">
              <w:rPr>
                <w:rStyle w:val="Hyperlink"/>
                <w:rFonts w:ascii="Arial" w:hAnsi="Arial" w:cs="Arial"/>
                <w:b/>
                <w:bCs/>
                <w:noProof/>
              </w:rPr>
              <w:t>4.3 Internal Business Processes Perspective</w:t>
            </w:r>
            <w:r>
              <w:rPr>
                <w:noProof/>
                <w:webHidden/>
              </w:rPr>
              <w:tab/>
            </w:r>
            <w:r>
              <w:rPr>
                <w:noProof/>
                <w:webHidden/>
              </w:rPr>
              <w:fldChar w:fldCharType="begin"/>
            </w:r>
            <w:r>
              <w:rPr>
                <w:noProof/>
                <w:webHidden/>
              </w:rPr>
              <w:instrText xml:space="preserve"> PAGEREF _Toc225851550 \h </w:instrText>
            </w:r>
            <w:r>
              <w:rPr>
                <w:noProof/>
                <w:webHidden/>
              </w:rPr>
            </w:r>
            <w:r>
              <w:rPr>
                <w:noProof/>
                <w:webHidden/>
              </w:rPr>
              <w:fldChar w:fldCharType="separate"/>
            </w:r>
            <w:r>
              <w:rPr>
                <w:noProof/>
                <w:webHidden/>
              </w:rPr>
              <w:t>19</w:t>
            </w:r>
            <w:r>
              <w:rPr>
                <w:noProof/>
                <w:webHidden/>
              </w:rPr>
              <w:fldChar w:fldCharType="end"/>
            </w:r>
          </w:hyperlink>
        </w:p>
        <w:p w14:paraId="2B52C7A2" w14:textId="12D41CB4" w:rsidR="00E40286" w:rsidRDefault="00E40286">
          <w:pPr>
            <w:pStyle w:val="TOC3"/>
            <w:tabs>
              <w:tab w:val="right" w:leader="dot" w:pos="9016"/>
            </w:tabs>
            <w:rPr>
              <w:rFonts w:cstheme="minorBidi"/>
              <w:noProof/>
              <w:kern w:val="2"/>
              <w:sz w:val="24"/>
              <w:szCs w:val="24"/>
              <w14:ligatures w14:val="standardContextual"/>
            </w:rPr>
          </w:pPr>
          <w:hyperlink w:anchor="_Toc225851551" w:history="1">
            <w:r w:rsidRPr="00AB365C">
              <w:rPr>
                <w:rStyle w:val="Hyperlink"/>
                <w:rFonts w:ascii="Arial" w:hAnsi="Arial" w:cs="Arial"/>
                <w:b/>
                <w:bCs/>
                <w:noProof/>
              </w:rPr>
              <w:t>4.3.1 Objectives</w:t>
            </w:r>
            <w:r>
              <w:rPr>
                <w:noProof/>
                <w:webHidden/>
              </w:rPr>
              <w:tab/>
            </w:r>
            <w:r>
              <w:rPr>
                <w:noProof/>
                <w:webHidden/>
              </w:rPr>
              <w:fldChar w:fldCharType="begin"/>
            </w:r>
            <w:r>
              <w:rPr>
                <w:noProof/>
                <w:webHidden/>
              </w:rPr>
              <w:instrText xml:space="preserve"> PAGEREF _Toc225851551 \h </w:instrText>
            </w:r>
            <w:r>
              <w:rPr>
                <w:noProof/>
                <w:webHidden/>
              </w:rPr>
            </w:r>
            <w:r>
              <w:rPr>
                <w:noProof/>
                <w:webHidden/>
              </w:rPr>
              <w:fldChar w:fldCharType="separate"/>
            </w:r>
            <w:r>
              <w:rPr>
                <w:noProof/>
                <w:webHidden/>
              </w:rPr>
              <w:t>19</w:t>
            </w:r>
            <w:r>
              <w:rPr>
                <w:noProof/>
                <w:webHidden/>
              </w:rPr>
              <w:fldChar w:fldCharType="end"/>
            </w:r>
          </w:hyperlink>
        </w:p>
        <w:p w14:paraId="21C1512B" w14:textId="21D9C860" w:rsidR="00E40286" w:rsidRDefault="00E40286">
          <w:pPr>
            <w:pStyle w:val="TOC3"/>
            <w:tabs>
              <w:tab w:val="right" w:leader="dot" w:pos="9016"/>
            </w:tabs>
            <w:rPr>
              <w:rFonts w:cstheme="minorBidi"/>
              <w:noProof/>
              <w:kern w:val="2"/>
              <w:sz w:val="24"/>
              <w:szCs w:val="24"/>
              <w14:ligatures w14:val="standardContextual"/>
            </w:rPr>
          </w:pPr>
          <w:hyperlink w:anchor="_Toc225851552" w:history="1">
            <w:r w:rsidRPr="00AB365C">
              <w:rPr>
                <w:rStyle w:val="Hyperlink"/>
                <w:rFonts w:ascii="Arial" w:hAnsi="Arial" w:cs="Arial"/>
                <w:b/>
                <w:bCs/>
                <w:noProof/>
              </w:rPr>
              <w:t>4.3.2 KPIs</w:t>
            </w:r>
            <w:r>
              <w:rPr>
                <w:noProof/>
                <w:webHidden/>
              </w:rPr>
              <w:tab/>
            </w:r>
            <w:r>
              <w:rPr>
                <w:noProof/>
                <w:webHidden/>
              </w:rPr>
              <w:fldChar w:fldCharType="begin"/>
            </w:r>
            <w:r>
              <w:rPr>
                <w:noProof/>
                <w:webHidden/>
              </w:rPr>
              <w:instrText xml:space="preserve"> PAGEREF _Toc225851552 \h </w:instrText>
            </w:r>
            <w:r>
              <w:rPr>
                <w:noProof/>
                <w:webHidden/>
              </w:rPr>
            </w:r>
            <w:r>
              <w:rPr>
                <w:noProof/>
                <w:webHidden/>
              </w:rPr>
              <w:fldChar w:fldCharType="separate"/>
            </w:r>
            <w:r>
              <w:rPr>
                <w:noProof/>
                <w:webHidden/>
              </w:rPr>
              <w:t>19</w:t>
            </w:r>
            <w:r>
              <w:rPr>
                <w:noProof/>
                <w:webHidden/>
              </w:rPr>
              <w:fldChar w:fldCharType="end"/>
            </w:r>
          </w:hyperlink>
        </w:p>
        <w:p w14:paraId="1053A4C2" w14:textId="0E205144" w:rsidR="00E40286" w:rsidRDefault="00E40286">
          <w:pPr>
            <w:pStyle w:val="TOC3"/>
            <w:tabs>
              <w:tab w:val="right" w:leader="dot" w:pos="9016"/>
            </w:tabs>
            <w:rPr>
              <w:rFonts w:cstheme="minorBidi"/>
              <w:noProof/>
              <w:kern w:val="2"/>
              <w:sz w:val="24"/>
              <w:szCs w:val="24"/>
              <w14:ligatures w14:val="standardContextual"/>
            </w:rPr>
          </w:pPr>
          <w:hyperlink w:anchor="_Toc225851553" w:history="1">
            <w:r w:rsidRPr="00AB365C">
              <w:rPr>
                <w:rStyle w:val="Hyperlink"/>
                <w:rFonts w:ascii="Arial" w:hAnsi="Arial" w:cs="Arial"/>
                <w:b/>
                <w:bCs/>
                <w:noProof/>
              </w:rPr>
              <w:t>4.3.3 Targets</w:t>
            </w:r>
            <w:r>
              <w:rPr>
                <w:noProof/>
                <w:webHidden/>
              </w:rPr>
              <w:tab/>
            </w:r>
            <w:r>
              <w:rPr>
                <w:noProof/>
                <w:webHidden/>
              </w:rPr>
              <w:fldChar w:fldCharType="begin"/>
            </w:r>
            <w:r>
              <w:rPr>
                <w:noProof/>
                <w:webHidden/>
              </w:rPr>
              <w:instrText xml:space="preserve"> PAGEREF _Toc225851553 \h </w:instrText>
            </w:r>
            <w:r>
              <w:rPr>
                <w:noProof/>
                <w:webHidden/>
              </w:rPr>
            </w:r>
            <w:r>
              <w:rPr>
                <w:noProof/>
                <w:webHidden/>
              </w:rPr>
              <w:fldChar w:fldCharType="separate"/>
            </w:r>
            <w:r>
              <w:rPr>
                <w:noProof/>
                <w:webHidden/>
              </w:rPr>
              <w:t>19</w:t>
            </w:r>
            <w:r>
              <w:rPr>
                <w:noProof/>
                <w:webHidden/>
              </w:rPr>
              <w:fldChar w:fldCharType="end"/>
            </w:r>
          </w:hyperlink>
        </w:p>
        <w:p w14:paraId="73E45A8D" w14:textId="3CC4C83A" w:rsidR="00E40286" w:rsidRDefault="00E40286">
          <w:pPr>
            <w:pStyle w:val="TOC3"/>
            <w:tabs>
              <w:tab w:val="right" w:leader="dot" w:pos="9016"/>
            </w:tabs>
            <w:rPr>
              <w:rFonts w:cstheme="minorBidi"/>
              <w:noProof/>
              <w:kern w:val="2"/>
              <w:sz w:val="24"/>
              <w:szCs w:val="24"/>
              <w14:ligatures w14:val="standardContextual"/>
            </w:rPr>
          </w:pPr>
          <w:hyperlink w:anchor="_Toc225851554" w:history="1">
            <w:r w:rsidRPr="00AB365C">
              <w:rPr>
                <w:rStyle w:val="Hyperlink"/>
                <w:rFonts w:ascii="Arial" w:hAnsi="Arial" w:cs="Arial"/>
                <w:b/>
                <w:bCs/>
                <w:noProof/>
              </w:rPr>
              <w:t>4.3.4 Initiatives</w:t>
            </w:r>
            <w:r>
              <w:rPr>
                <w:noProof/>
                <w:webHidden/>
              </w:rPr>
              <w:tab/>
            </w:r>
            <w:r>
              <w:rPr>
                <w:noProof/>
                <w:webHidden/>
              </w:rPr>
              <w:fldChar w:fldCharType="begin"/>
            </w:r>
            <w:r>
              <w:rPr>
                <w:noProof/>
                <w:webHidden/>
              </w:rPr>
              <w:instrText xml:space="preserve"> PAGEREF _Toc225851554 \h </w:instrText>
            </w:r>
            <w:r>
              <w:rPr>
                <w:noProof/>
                <w:webHidden/>
              </w:rPr>
            </w:r>
            <w:r>
              <w:rPr>
                <w:noProof/>
                <w:webHidden/>
              </w:rPr>
              <w:fldChar w:fldCharType="separate"/>
            </w:r>
            <w:r>
              <w:rPr>
                <w:noProof/>
                <w:webHidden/>
              </w:rPr>
              <w:t>19</w:t>
            </w:r>
            <w:r>
              <w:rPr>
                <w:noProof/>
                <w:webHidden/>
              </w:rPr>
              <w:fldChar w:fldCharType="end"/>
            </w:r>
          </w:hyperlink>
        </w:p>
        <w:p w14:paraId="1A72B648" w14:textId="57608C14" w:rsidR="00E40286" w:rsidRDefault="00E40286">
          <w:pPr>
            <w:pStyle w:val="TOC2"/>
            <w:tabs>
              <w:tab w:val="right" w:leader="dot" w:pos="9016"/>
            </w:tabs>
            <w:rPr>
              <w:rFonts w:cstheme="minorBidi"/>
              <w:noProof/>
              <w:kern w:val="2"/>
              <w:sz w:val="24"/>
              <w:szCs w:val="24"/>
              <w14:ligatures w14:val="standardContextual"/>
            </w:rPr>
          </w:pPr>
          <w:hyperlink w:anchor="_Toc225851555" w:history="1">
            <w:r w:rsidRPr="00AB365C">
              <w:rPr>
                <w:rStyle w:val="Hyperlink"/>
                <w:rFonts w:ascii="Arial" w:hAnsi="Arial" w:cs="Arial"/>
                <w:b/>
                <w:bCs/>
                <w:noProof/>
              </w:rPr>
              <w:t>4.4 Learning and Growth Perspective</w:t>
            </w:r>
            <w:r>
              <w:rPr>
                <w:noProof/>
                <w:webHidden/>
              </w:rPr>
              <w:tab/>
            </w:r>
            <w:r>
              <w:rPr>
                <w:noProof/>
                <w:webHidden/>
              </w:rPr>
              <w:fldChar w:fldCharType="begin"/>
            </w:r>
            <w:r>
              <w:rPr>
                <w:noProof/>
                <w:webHidden/>
              </w:rPr>
              <w:instrText xml:space="preserve"> PAGEREF _Toc225851555 \h </w:instrText>
            </w:r>
            <w:r>
              <w:rPr>
                <w:noProof/>
                <w:webHidden/>
              </w:rPr>
            </w:r>
            <w:r>
              <w:rPr>
                <w:noProof/>
                <w:webHidden/>
              </w:rPr>
              <w:fldChar w:fldCharType="separate"/>
            </w:r>
            <w:r>
              <w:rPr>
                <w:noProof/>
                <w:webHidden/>
              </w:rPr>
              <w:t>20</w:t>
            </w:r>
            <w:r>
              <w:rPr>
                <w:noProof/>
                <w:webHidden/>
              </w:rPr>
              <w:fldChar w:fldCharType="end"/>
            </w:r>
          </w:hyperlink>
        </w:p>
        <w:p w14:paraId="3DC7A0BA" w14:textId="223DC6F2" w:rsidR="00E40286" w:rsidRDefault="00E40286">
          <w:pPr>
            <w:pStyle w:val="TOC3"/>
            <w:tabs>
              <w:tab w:val="right" w:leader="dot" w:pos="9016"/>
            </w:tabs>
            <w:rPr>
              <w:rFonts w:cstheme="minorBidi"/>
              <w:noProof/>
              <w:kern w:val="2"/>
              <w:sz w:val="24"/>
              <w:szCs w:val="24"/>
              <w14:ligatures w14:val="standardContextual"/>
            </w:rPr>
          </w:pPr>
          <w:hyperlink w:anchor="_Toc225851556" w:history="1">
            <w:r w:rsidRPr="00AB365C">
              <w:rPr>
                <w:rStyle w:val="Hyperlink"/>
                <w:rFonts w:ascii="Arial" w:hAnsi="Arial" w:cs="Arial"/>
                <w:b/>
                <w:bCs/>
                <w:noProof/>
              </w:rPr>
              <w:t>4.4.1 Objectives</w:t>
            </w:r>
            <w:r>
              <w:rPr>
                <w:noProof/>
                <w:webHidden/>
              </w:rPr>
              <w:tab/>
            </w:r>
            <w:r>
              <w:rPr>
                <w:noProof/>
                <w:webHidden/>
              </w:rPr>
              <w:fldChar w:fldCharType="begin"/>
            </w:r>
            <w:r>
              <w:rPr>
                <w:noProof/>
                <w:webHidden/>
              </w:rPr>
              <w:instrText xml:space="preserve"> PAGEREF _Toc225851556 \h </w:instrText>
            </w:r>
            <w:r>
              <w:rPr>
                <w:noProof/>
                <w:webHidden/>
              </w:rPr>
            </w:r>
            <w:r>
              <w:rPr>
                <w:noProof/>
                <w:webHidden/>
              </w:rPr>
              <w:fldChar w:fldCharType="separate"/>
            </w:r>
            <w:r>
              <w:rPr>
                <w:noProof/>
                <w:webHidden/>
              </w:rPr>
              <w:t>20</w:t>
            </w:r>
            <w:r>
              <w:rPr>
                <w:noProof/>
                <w:webHidden/>
              </w:rPr>
              <w:fldChar w:fldCharType="end"/>
            </w:r>
          </w:hyperlink>
        </w:p>
        <w:p w14:paraId="2E6DDEBB" w14:textId="7AC1E207" w:rsidR="00E40286" w:rsidRDefault="00E40286">
          <w:pPr>
            <w:pStyle w:val="TOC3"/>
            <w:tabs>
              <w:tab w:val="right" w:leader="dot" w:pos="9016"/>
            </w:tabs>
            <w:rPr>
              <w:rFonts w:cstheme="minorBidi"/>
              <w:noProof/>
              <w:kern w:val="2"/>
              <w:sz w:val="24"/>
              <w:szCs w:val="24"/>
              <w14:ligatures w14:val="standardContextual"/>
            </w:rPr>
          </w:pPr>
          <w:hyperlink w:anchor="_Toc225851557" w:history="1">
            <w:r w:rsidRPr="00AB365C">
              <w:rPr>
                <w:rStyle w:val="Hyperlink"/>
                <w:rFonts w:ascii="Arial" w:hAnsi="Arial" w:cs="Arial"/>
                <w:b/>
                <w:bCs/>
                <w:noProof/>
              </w:rPr>
              <w:t>4.4.2 KPIs</w:t>
            </w:r>
            <w:r>
              <w:rPr>
                <w:noProof/>
                <w:webHidden/>
              </w:rPr>
              <w:tab/>
            </w:r>
            <w:r>
              <w:rPr>
                <w:noProof/>
                <w:webHidden/>
              </w:rPr>
              <w:fldChar w:fldCharType="begin"/>
            </w:r>
            <w:r>
              <w:rPr>
                <w:noProof/>
                <w:webHidden/>
              </w:rPr>
              <w:instrText xml:space="preserve"> PAGEREF _Toc225851557 \h </w:instrText>
            </w:r>
            <w:r>
              <w:rPr>
                <w:noProof/>
                <w:webHidden/>
              </w:rPr>
            </w:r>
            <w:r>
              <w:rPr>
                <w:noProof/>
                <w:webHidden/>
              </w:rPr>
              <w:fldChar w:fldCharType="separate"/>
            </w:r>
            <w:r>
              <w:rPr>
                <w:noProof/>
                <w:webHidden/>
              </w:rPr>
              <w:t>20</w:t>
            </w:r>
            <w:r>
              <w:rPr>
                <w:noProof/>
                <w:webHidden/>
              </w:rPr>
              <w:fldChar w:fldCharType="end"/>
            </w:r>
          </w:hyperlink>
        </w:p>
        <w:p w14:paraId="480679A2" w14:textId="28B3040D" w:rsidR="00E40286" w:rsidRDefault="00E40286">
          <w:pPr>
            <w:pStyle w:val="TOC3"/>
            <w:tabs>
              <w:tab w:val="right" w:leader="dot" w:pos="9016"/>
            </w:tabs>
            <w:rPr>
              <w:rFonts w:cstheme="minorBidi"/>
              <w:noProof/>
              <w:kern w:val="2"/>
              <w:sz w:val="24"/>
              <w:szCs w:val="24"/>
              <w14:ligatures w14:val="standardContextual"/>
            </w:rPr>
          </w:pPr>
          <w:hyperlink w:anchor="_Toc225851558" w:history="1">
            <w:r w:rsidRPr="00AB365C">
              <w:rPr>
                <w:rStyle w:val="Hyperlink"/>
                <w:rFonts w:ascii="Arial" w:hAnsi="Arial" w:cs="Arial"/>
                <w:b/>
                <w:bCs/>
                <w:noProof/>
              </w:rPr>
              <w:t>4.4.3 Targets</w:t>
            </w:r>
            <w:r>
              <w:rPr>
                <w:noProof/>
                <w:webHidden/>
              </w:rPr>
              <w:tab/>
            </w:r>
            <w:r>
              <w:rPr>
                <w:noProof/>
                <w:webHidden/>
              </w:rPr>
              <w:fldChar w:fldCharType="begin"/>
            </w:r>
            <w:r>
              <w:rPr>
                <w:noProof/>
                <w:webHidden/>
              </w:rPr>
              <w:instrText xml:space="preserve"> PAGEREF _Toc225851558 \h </w:instrText>
            </w:r>
            <w:r>
              <w:rPr>
                <w:noProof/>
                <w:webHidden/>
              </w:rPr>
            </w:r>
            <w:r>
              <w:rPr>
                <w:noProof/>
                <w:webHidden/>
              </w:rPr>
              <w:fldChar w:fldCharType="separate"/>
            </w:r>
            <w:r>
              <w:rPr>
                <w:noProof/>
                <w:webHidden/>
              </w:rPr>
              <w:t>21</w:t>
            </w:r>
            <w:r>
              <w:rPr>
                <w:noProof/>
                <w:webHidden/>
              </w:rPr>
              <w:fldChar w:fldCharType="end"/>
            </w:r>
          </w:hyperlink>
        </w:p>
        <w:p w14:paraId="3B75238E" w14:textId="38029763" w:rsidR="00E40286" w:rsidRDefault="00E40286">
          <w:pPr>
            <w:pStyle w:val="TOC3"/>
            <w:tabs>
              <w:tab w:val="right" w:leader="dot" w:pos="9016"/>
            </w:tabs>
            <w:rPr>
              <w:rFonts w:cstheme="minorBidi"/>
              <w:noProof/>
              <w:kern w:val="2"/>
              <w:sz w:val="24"/>
              <w:szCs w:val="24"/>
              <w14:ligatures w14:val="standardContextual"/>
            </w:rPr>
          </w:pPr>
          <w:hyperlink w:anchor="_Toc225851559" w:history="1">
            <w:r w:rsidRPr="00AB365C">
              <w:rPr>
                <w:rStyle w:val="Hyperlink"/>
                <w:rFonts w:ascii="Arial" w:hAnsi="Arial" w:cs="Arial"/>
                <w:b/>
                <w:bCs/>
                <w:noProof/>
              </w:rPr>
              <w:t>4.4.4 Initiatives</w:t>
            </w:r>
            <w:r>
              <w:rPr>
                <w:noProof/>
                <w:webHidden/>
              </w:rPr>
              <w:tab/>
            </w:r>
            <w:r>
              <w:rPr>
                <w:noProof/>
                <w:webHidden/>
              </w:rPr>
              <w:fldChar w:fldCharType="begin"/>
            </w:r>
            <w:r>
              <w:rPr>
                <w:noProof/>
                <w:webHidden/>
              </w:rPr>
              <w:instrText xml:space="preserve"> PAGEREF _Toc225851559 \h </w:instrText>
            </w:r>
            <w:r>
              <w:rPr>
                <w:noProof/>
                <w:webHidden/>
              </w:rPr>
            </w:r>
            <w:r>
              <w:rPr>
                <w:noProof/>
                <w:webHidden/>
              </w:rPr>
              <w:fldChar w:fldCharType="separate"/>
            </w:r>
            <w:r>
              <w:rPr>
                <w:noProof/>
                <w:webHidden/>
              </w:rPr>
              <w:t>21</w:t>
            </w:r>
            <w:r>
              <w:rPr>
                <w:noProof/>
                <w:webHidden/>
              </w:rPr>
              <w:fldChar w:fldCharType="end"/>
            </w:r>
          </w:hyperlink>
        </w:p>
        <w:p w14:paraId="17E1C10D" w14:textId="1CDA50F5" w:rsidR="00E40286" w:rsidRDefault="00E40286">
          <w:pPr>
            <w:pStyle w:val="TOC2"/>
            <w:tabs>
              <w:tab w:val="right" w:leader="dot" w:pos="9016"/>
            </w:tabs>
            <w:rPr>
              <w:rFonts w:cstheme="minorBidi"/>
              <w:noProof/>
              <w:kern w:val="2"/>
              <w:sz w:val="24"/>
              <w:szCs w:val="24"/>
              <w14:ligatures w14:val="standardContextual"/>
            </w:rPr>
          </w:pPr>
          <w:hyperlink w:anchor="_Toc225851560" w:history="1">
            <w:r w:rsidRPr="00AB365C">
              <w:rPr>
                <w:rStyle w:val="Hyperlink"/>
                <w:rFonts w:ascii="Arial" w:hAnsi="Arial" w:cs="Arial"/>
                <w:b/>
                <w:bCs/>
                <w:noProof/>
              </w:rPr>
              <w:t>4.5 Integrated Strategic View</w:t>
            </w:r>
            <w:r>
              <w:rPr>
                <w:noProof/>
                <w:webHidden/>
              </w:rPr>
              <w:tab/>
            </w:r>
            <w:r>
              <w:rPr>
                <w:noProof/>
                <w:webHidden/>
              </w:rPr>
              <w:fldChar w:fldCharType="begin"/>
            </w:r>
            <w:r>
              <w:rPr>
                <w:noProof/>
                <w:webHidden/>
              </w:rPr>
              <w:instrText xml:space="preserve"> PAGEREF _Toc225851560 \h </w:instrText>
            </w:r>
            <w:r>
              <w:rPr>
                <w:noProof/>
                <w:webHidden/>
              </w:rPr>
            </w:r>
            <w:r>
              <w:rPr>
                <w:noProof/>
                <w:webHidden/>
              </w:rPr>
              <w:fldChar w:fldCharType="separate"/>
            </w:r>
            <w:r>
              <w:rPr>
                <w:noProof/>
                <w:webHidden/>
              </w:rPr>
              <w:t>21</w:t>
            </w:r>
            <w:r>
              <w:rPr>
                <w:noProof/>
                <w:webHidden/>
              </w:rPr>
              <w:fldChar w:fldCharType="end"/>
            </w:r>
          </w:hyperlink>
        </w:p>
        <w:p w14:paraId="4AB7C79E" w14:textId="5A4CA40E" w:rsidR="00E40286" w:rsidRDefault="00E40286">
          <w:pPr>
            <w:pStyle w:val="TOC1"/>
            <w:tabs>
              <w:tab w:val="right" w:leader="dot" w:pos="9016"/>
            </w:tabs>
            <w:rPr>
              <w:rFonts w:cstheme="minorBidi"/>
              <w:noProof/>
              <w:kern w:val="2"/>
              <w:sz w:val="24"/>
              <w:szCs w:val="24"/>
              <w14:ligatures w14:val="standardContextual"/>
            </w:rPr>
          </w:pPr>
          <w:hyperlink w:anchor="_Toc225851561" w:history="1">
            <w:r w:rsidRPr="00AB365C">
              <w:rPr>
                <w:rStyle w:val="Hyperlink"/>
                <w:rFonts w:ascii="Arial" w:hAnsi="Arial" w:cs="Arial"/>
                <w:b/>
                <w:bCs/>
                <w:noProof/>
              </w:rPr>
              <w:t>5. Strategic Choices and Implementation</w:t>
            </w:r>
            <w:r>
              <w:rPr>
                <w:noProof/>
                <w:webHidden/>
              </w:rPr>
              <w:tab/>
            </w:r>
            <w:r>
              <w:rPr>
                <w:noProof/>
                <w:webHidden/>
              </w:rPr>
              <w:fldChar w:fldCharType="begin"/>
            </w:r>
            <w:r>
              <w:rPr>
                <w:noProof/>
                <w:webHidden/>
              </w:rPr>
              <w:instrText xml:space="preserve"> PAGEREF _Toc225851561 \h </w:instrText>
            </w:r>
            <w:r>
              <w:rPr>
                <w:noProof/>
                <w:webHidden/>
              </w:rPr>
            </w:r>
            <w:r>
              <w:rPr>
                <w:noProof/>
                <w:webHidden/>
              </w:rPr>
              <w:fldChar w:fldCharType="separate"/>
            </w:r>
            <w:r>
              <w:rPr>
                <w:noProof/>
                <w:webHidden/>
              </w:rPr>
              <w:t>21</w:t>
            </w:r>
            <w:r>
              <w:rPr>
                <w:noProof/>
                <w:webHidden/>
              </w:rPr>
              <w:fldChar w:fldCharType="end"/>
            </w:r>
          </w:hyperlink>
        </w:p>
        <w:p w14:paraId="0771E593" w14:textId="01D8E099" w:rsidR="00E40286" w:rsidRDefault="00E40286">
          <w:pPr>
            <w:pStyle w:val="TOC2"/>
            <w:tabs>
              <w:tab w:val="right" w:leader="dot" w:pos="9016"/>
            </w:tabs>
            <w:rPr>
              <w:rFonts w:cstheme="minorBidi"/>
              <w:noProof/>
              <w:kern w:val="2"/>
              <w:sz w:val="24"/>
              <w:szCs w:val="24"/>
              <w14:ligatures w14:val="standardContextual"/>
            </w:rPr>
          </w:pPr>
          <w:hyperlink w:anchor="_Toc225851562" w:history="1">
            <w:r w:rsidRPr="00AB365C">
              <w:rPr>
                <w:rStyle w:val="Hyperlink"/>
                <w:rFonts w:ascii="Arial" w:hAnsi="Arial" w:cs="Arial"/>
                <w:b/>
                <w:bCs/>
                <w:noProof/>
              </w:rPr>
              <w:t>5.1 Business-Level Strategy</w:t>
            </w:r>
            <w:r>
              <w:rPr>
                <w:noProof/>
                <w:webHidden/>
              </w:rPr>
              <w:tab/>
            </w:r>
            <w:r>
              <w:rPr>
                <w:noProof/>
                <w:webHidden/>
              </w:rPr>
              <w:fldChar w:fldCharType="begin"/>
            </w:r>
            <w:r>
              <w:rPr>
                <w:noProof/>
                <w:webHidden/>
              </w:rPr>
              <w:instrText xml:space="preserve"> PAGEREF _Toc225851562 \h </w:instrText>
            </w:r>
            <w:r>
              <w:rPr>
                <w:noProof/>
                <w:webHidden/>
              </w:rPr>
            </w:r>
            <w:r>
              <w:rPr>
                <w:noProof/>
                <w:webHidden/>
              </w:rPr>
              <w:fldChar w:fldCharType="separate"/>
            </w:r>
            <w:r>
              <w:rPr>
                <w:noProof/>
                <w:webHidden/>
              </w:rPr>
              <w:t>22</w:t>
            </w:r>
            <w:r>
              <w:rPr>
                <w:noProof/>
                <w:webHidden/>
              </w:rPr>
              <w:fldChar w:fldCharType="end"/>
            </w:r>
          </w:hyperlink>
        </w:p>
        <w:p w14:paraId="3780DE77" w14:textId="703B3D62" w:rsidR="00E40286" w:rsidRDefault="00E40286">
          <w:pPr>
            <w:pStyle w:val="TOC3"/>
            <w:tabs>
              <w:tab w:val="right" w:leader="dot" w:pos="9016"/>
            </w:tabs>
            <w:rPr>
              <w:rFonts w:cstheme="minorBidi"/>
              <w:noProof/>
              <w:kern w:val="2"/>
              <w:sz w:val="24"/>
              <w:szCs w:val="24"/>
              <w14:ligatures w14:val="standardContextual"/>
            </w:rPr>
          </w:pPr>
          <w:hyperlink w:anchor="_Toc225851563" w:history="1">
            <w:r w:rsidRPr="00AB365C">
              <w:rPr>
                <w:rStyle w:val="Hyperlink"/>
                <w:rFonts w:ascii="Arial" w:hAnsi="Arial" w:cs="Arial"/>
                <w:b/>
                <w:bCs/>
                <w:noProof/>
              </w:rPr>
              <w:t>5.1.1 Differentiation Strategy:</w:t>
            </w:r>
            <w:r>
              <w:rPr>
                <w:noProof/>
                <w:webHidden/>
              </w:rPr>
              <w:tab/>
            </w:r>
            <w:r>
              <w:rPr>
                <w:noProof/>
                <w:webHidden/>
              </w:rPr>
              <w:fldChar w:fldCharType="begin"/>
            </w:r>
            <w:r>
              <w:rPr>
                <w:noProof/>
                <w:webHidden/>
              </w:rPr>
              <w:instrText xml:space="preserve"> PAGEREF _Toc225851563 \h </w:instrText>
            </w:r>
            <w:r>
              <w:rPr>
                <w:noProof/>
                <w:webHidden/>
              </w:rPr>
            </w:r>
            <w:r>
              <w:rPr>
                <w:noProof/>
                <w:webHidden/>
              </w:rPr>
              <w:fldChar w:fldCharType="separate"/>
            </w:r>
            <w:r>
              <w:rPr>
                <w:noProof/>
                <w:webHidden/>
              </w:rPr>
              <w:t>22</w:t>
            </w:r>
            <w:r>
              <w:rPr>
                <w:noProof/>
                <w:webHidden/>
              </w:rPr>
              <w:fldChar w:fldCharType="end"/>
            </w:r>
          </w:hyperlink>
        </w:p>
        <w:p w14:paraId="65E35F8F" w14:textId="69875935" w:rsidR="00E40286" w:rsidRDefault="00E40286">
          <w:pPr>
            <w:pStyle w:val="TOC3"/>
            <w:tabs>
              <w:tab w:val="right" w:leader="dot" w:pos="9016"/>
            </w:tabs>
            <w:rPr>
              <w:rFonts w:cstheme="minorBidi"/>
              <w:noProof/>
              <w:kern w:val="2"/>
              <w:sz w:val="24"/>
              <w:szCs w:val="24"/>
              <w14:ligatures w14:val="standardContextual"/>
            </w:rPr>
          </w:pPr>
          <w:hyperlink w:anchor="_Toc225851564" w:history="1">
            <w:r w:rsidRPr="00AB365C">
              <w:rPr>
                <w:rStyle w:val="Hyperlink"/>
                <w:rFonts w:ascii="Arial" w:hAnsi="Arial" w:cs="Arial"/>
                <w:b/>
                <w:bCs/>
                <w:noProof/>
              </w:rPr>
              <w:t>5.1.2 Limitations of the Differentiation Strategy</w:t>
            </w:r>
            <w:r>
              <w:rPr>
                <w:noProof/>
                <w:webHidden/>
              </w:rPr>
              <w:tab/>
            </w:r>
            <w:r>
              <w:rPr>
                <w:noProof/>
                <w:webHidden/>
              </w:rPr>
              <w:fldChar w:fldCharType="begin"/>
            </w:r>
            <w:r>
              <w:rPr>
                <w:noProof/>
                <w:webHidden/>
              </w:rPr>
              <w:instrText xml:space="preserve"> PAGEREF _Toc225851564 \h </w:instrText>
            </w:r>
            <w:r>
              <w:rPr>
                <w:noProof/>
                <w:webHidden/>
              </w:rPr>
            </w:r>
            <w:r>
              <w:rPr>
                <w:noProof/>
                <w:webHidden/>
              </w:rPr>
              <w:fldChar w:fldCharType="separate"/>
            </w:r>
            <w:r>
              <w:rPr>
                <w:noProof/>
                <w:webHidden/>
              </w:rPr>
              <w:t>22</w:t>
            </w:r>
            <w:r>
              <w:rPr>
                <w:noProof/>
                <w:webHidden/>
              </w:rPr>
              <w:fldChar w:fldCharType="end"/>
            </w:r>
          </w:hyperlink>
        </w:p>
        <w:p w14:paraId="5ED5D31B" w14:textId="39F30546" w:rsidR="00E40286" w:rsidRDefault="00E40286">
          <w:pPr>
            <w:pStyle w:val="TOC2"/>
            <w:tabs>
              <w:tab w:val="right" w:leader="dot" w:pos="9016"/>
            </w:tabs>
            <w:rPr>
              <w:rFonts w:cstheme="minorBidi"/>
              <w:noProof/>
              <w:kern w:val="2"/>
              <w:sz w:val="24"/>
              <w:szCs w:val="24"/>
              <w14:ligatures w14:val="standardContextual"/>
            </w:rPr>
          </w:pPr>
          <w:hyperlink w:anchor="_Toc225851565" w:history="1">
            <w:r w:rsidRPr="00AB365C">
              <w:rPr>
                <w:rStyle w:val="Hyperlink"/>
                <w:rFonts w:ascii="Arial" w:hAnsi="Arial" w:cs="Arial"/>
                <w:b/>
                <w:bCs/>
                <w:noProof/>
              </w:rPr>
              <w:t>5.2 Corporate-Level Strategy</w:t>
            </w:r>
            <w:r>
              <w:rPr>
                <w:noProof/>
                <w:webHidden/>
              </w:rPr>
              <w:tab/>
            </w:r>
            <w:r>
              <w:rPr>
                <w:noProof/>
                <w:webHidden/>
              </w:rPr>
              <w:fldChar w:fldCharType="begin"/>
            </w:r>
            <w:r>
              <w:rPr>
                <w:noProof/>
                <w:webHidden/>
              </w:rPr>
              <w:instrText xml:space="preserve"> PAGEREF _Toc225851565 \h </w:instrText>
            </w:r>
            <w:r>
              <w:rPr>
                <w:noProof/>
                <w:webHidden/>
              </w:rPr>
            </w:r>
            <w:r>
              <w:rPr>
                <w:noProof/>
                <w:webHidden/>
              </w:rPr>
              <w:fldChar w:fldCharType="separate"/>
            </w:r>
            <w:r>
              <w:rPr>
                <w:noProof/>
                <w:webHidden/>
              </w:rPr>
              <w:t>23</w:t>
            </w:r>
            <w:r>
              <w:rPr>
                <w:noProof/>
                <w:webHidden/>
              </w:rPr>
              <w:fldChar w:fldCharType="end"/>
            </w:r>
          </w:hyperlink>
        </w:p>
        <w:p w14:paraId="4C108AB3" w14:textId="0FE48644" w:rsidR="00E40286" w:rsidRDefault="00E40286">
          <w:pPr>
            <w:pStyle w:val="TOC3"/>
            <w:tabs>
              <w:tab w:val="right" w:leader="dot" w:pos="9016"/>
            </w:tabs>
            <w:rPr>
              <w:rFonts w:cstheme="minorBidi"/>
              <w:noProof/>
              <w:kern w:val="2"/>
              <w:sz w:val="24"/>
              <w:szCs w:val="24"/>
              <w14:ligatures w14:val="standardContextual"/>
            </w:rPr>
          </w:pPr>
          <w:hyperlink w:anchor="_Toc225851566" w:history="1">
            <w:r w:rsidRPr="00AB365C">
              <w:rPr>
                <w:rStyle w:val="Hyperlink"/>
                <w:rFonts w:ascii="Arial" w:hAnsi="Arial" w:cs="Arial"/>
                <w:b/>
                <w:bCs/>
                <w:noProof/>
              </w:rPr>
              <w:t>5.2.1 Diversification</w:t>
            </w:r>
            <w:r>
              <w:rPr>
                <w:noProof/>
                <w:webHidden/>
              </w:rPr>
              <w:tab/>
            </w:r>
            <w:r>
              <w:rPr>
                <w:noProof/>
                <w:webHidden/>
              </w:rPr>
              <w:fldChar w:fldCharType="begin"/>
            </w:r>
            <w:r>
              <w:rPr>
                <w:noProof/>
                <w:webHidden/>
              </w:rPr>
              <w:instrText xml:space="preserve"> PAGEREF _Toc225851566 \h </w:instrText>
            </w:r>
            <w:r>
              <w:rPr>
                <w:noProof/>
                <w:webHidden/>
              </w:rPr>
            </w:r>
            <w:r>
              <w:rPr>
                <w:noProof/>
                <w:webHidden/>
              </w:rPr>
              <w:fldChar w:fldCharType="separate"/>
            </w:r>
            <w:r>
              <w:rPr>
                <w:noProof/>
                <w:webHidden/>
              </w:rPr>
              <w:t>23</w:t>
            </w:r>
            <w:r>
              <w:rPr>
                <w:noProof/>
                <w:webHidden/>
              </w:rPr>
              <w:fldChar w:fldCharType="end"/>
            </w:r>
          </w:hyperlink>
        </w:p>
        <w:p w14:paraId="31A5D157" w14:textId="053E4D60" w:rsidR="00E40286" w:rsidRDefault="00E40286">
          <w:pPr>
            <w:pStyle w:val="TOC3"/>
            <w:tabs>
              <w:tab w:val="right" w:leader="dot" w:pos="9016"/>
            </w:tabs>
            <w:rPr>
              <w:rFonts w:cstheme="minorBidi"/>
              <w:noProof/>
              <w:kern w:val="2"/>
              <w:sz w:val="24"/>
              <w:szCs w:val="24"/>
              <w14:ligatures w14:val="standardContextual"/>
            </w:rPr>
          </w:pPr>
          <w:hyperlink w:anchor="_Toc225851567" w:history="1">
            <w:r w:rsidRPr="00AB365C">
              <w:rPr>
                <w:rStyle w:val="Hyperlink"/>
                <w:rFonts w:ascii="Arial" w:hAnsi="Arial" w:cs="Arial"/>
                <w:b/>
                <w:bCs/>
                <w:noProof/>
              </w:rPr>
              <w:t>5.2.2 International Expansion</w:t>
            </w:r>
            <w:r>
              <w:rPr>
                <w:noProof/>
                <w:webHidden/>
              </w:rPr>
              <w:tab/>
            </w:r>
            <w:r>
              <w:rPr>
                <w:noProof/>
                <w:webHidden/>
              </w:rPr>
              <w:fldChar w:fldCharType="begin"/>
            </w:r>
            <w:r>
              <w:rPr>
                <w:noProof/>
                <w:webHidden/>
              </w:rPr>
              <w:instrText xml:space="preserve"> PAGEREF _Toc225851567 \h </w:instrText>
            </w:r>
            <w:r>
              <w:rPr>
                <w:noProof/>
                <w:webHidden/>
              </w:rPr>
            </w:r>
            <w:r>
              <w:rPr>
                <w:noProof/>
                <w:webHidden/>
              </w:rPr>
              <w:fldChar w:fldCharType="separate"/>
            </w:r>
            <w:r>
              <w:rPr>
                <w:noProof/>
                <w:webHidden/>
              </w:rPr>
              <w:t>23</w:t>
            </w:r>
            <w:r>
              <w:rPr>
                <w:noProof/>
                <w:webHidden/>
              </w:rPr>
              <w:fldChar w:fldCharType="end"/>
            </w:r>
          </w:hyperlink>
        </w:p>
        <w:p w14:paraId="415CC80E" w14:textId="0A1B144F" w:rsidR="00E40286" w:rsidRDefault="00E40286">
          <w:pPr>
            <w:pStyle w:val="TOC3"/>
            <w:tabs>
              <w:tab w:val="right" w:leader="dot" w:pos="9016"/>
            </w:tabs>
            <w:rPr>
              <w:rFonts w:cstheme="minorBidi"/>
              <w:noProof/>
              <w:kern w:val="2"/>
              <w:sz w:val="24"/>
              <w:szCs w:val="24"/>
              <w14:ligatures w14:val="standardContextual"/>
            </w:rPr>
          </w:pPr>
          <w:hyperlink w:anchor="_Toc225851568" w:history="1">
            <w:r w:rsidRPr="00AB365C">
              <w:rPr>
                <w:rStyle w:val="Hyperlink"/>
                <w:rFonts w:ascii="Arial" w:hAnsi="Arial" w:cs="Arial"/>
                <w:b/>
                <w:bCs/>
                <w:noProof/>
              </w:rPr>
              <w:t>5.2.3 Portfolio Optimisation</w:t>
            </w:r>
            <w:r>
              <w:rPr>
                <w:noProof/>
                <w:webHidden/>
              </w:rPr>
              <w:tab/>
            </w:r>
            <w:r>
              <w:rPr>
                <w:noProof/>
                <w:webHidden/>
              </w:rPr>
              <w:fldChar w:fldCharType="begin"/>
            </w:r>
            <w:r>
              <w:rPr>
                <w:noProof/>
                <w:webHidden/>
              </w:rPr>
              <w:instrText xml:space="preserve"> PAGEREF _Toc225851568 \h </w:instrText>
            </w:r>
            <w:r>
              <w:rPr>
                <w:noProof/>
                <w:webHidden/>
              </w:rPr>
            </w:r>
            <w:r>
              <w:rPr>
                <w:noProof/>
                <w:webHidden/>
              </w:rPr>
              <w:fldChar w:fldCharType="separate"/>
            </w:r>
            <w:r>
              <w:rPr>
                <w:noProof/>
                <w:webHidden/>
              </w:rPr>
              <w:t>24</w:t>
            </w:r>
            <w:r>
              <w:rPr>
                <w:noProof/>
                <w:webHidden/>
              </w:rPr>
              <w:fldChar w:fldCharType="end"/>
            </w:r>
          </w:hyperlink>
        </w:p>
        <w:p w14:paraId="1F738593" w14:textId="714C7CD6" w:rsidR="00E40286" w:rsidRDefault="00E40286">
          <w:pPr>
            <w:pStyle w:val="TOC2"/>
            <w:tabs>
              <w:tab w:val="right" w:leader="dot" w:pos="9016"/>
            </w:tabs>
            <w:rPr>
              <w:rFonts w:cstheme="minorBidi"/>
              <w:noProof/>
              <w:kern w:val="2"/>
              <w:sz w:val="24"/>
              <w:szCs w:val="24"/>
              <w14:ligatures w14:val="standardContextual"/>
            </w:rPr>
          </w:pPr>
          <w:hyperlink w:anchor="_Toc225851569" w:history="1">
            <w:r w:rsidRPr="00AB365C">
              <w:rPr>
                <w:rStyle w:val="Hyperlink"/>
                <w:rFonts w:ascii="Arial" w:hAnsi="Arial" w:cs="Arial"/>
                <w:b/>
                <w:bCs/>
                <w:noProof/>
              </w:rPr>
              <w:t>5.3 Recommended Strategic Choices</w:t>
            </w:r>
            <w:r>
              <w:rPr>
                <w:noProof/>
                <w:webHidden/>
              </w:rPr>
              <w:tab/>
            </w:r>
            <w:r>
              <w:rPr>
                <w:noProof/>
                <w:webHidden/>
              </w:rPr>
              <w:fldChar w:fldCharType="begin"/>
            </w:r>
            <w:r>
              <w:rPr>
                <w:noProof/>
                <w:webHidden/>
              </w:rPr>
              <w:instrText xml:space="preserve"> PAGEREF _Toc225851569 \h </w:instrText>
            </w:r>
            <w:r>
              <w:rPr>
                <w:noProof/>
                <w:webHidden/>
              </w:rPr>
            </w:r>
            <w:r>
              <w:rPr>
                <w:noProof/>
                <w:webHidden/>
              </w:rPr>
              <w:fldChar w:fldCharType="separate"/>
            </w:r>
            <w:r>
              <w:rPr>
                <w:noProof/>
                <w:webHidden/>
              </w:rPr>
              <w:t>24</w:t>
            </w:r>
            <w:r>
              <w:rPr>
                <w:noProof/>
                <w:webHidden/>
              </w:rPr>
              <w:fldChar w:fldCharType="end"/>
            </w:r>
          </w:hyperlink>
        </w:p>
        <w:p w14:paraId="2DD80CA1" w14:textId="1803A8E1" w:rsidR="00E40286" w:rsidRDefault="00E40286">
          <w:pPr>
            <w:pStyle w:val="TOC3"/>
            <w:tabs>
              <w:tab w:val="right" w:leader="dot" w:pos="9016"/>
            </w:tabs>
            <w:rPr>
              <w:rFonts w:cstheme="minorBidi"/>
              <w:noProof/>
              <w:kern w:val="2"/>
              <w:sz w:val="24"/>
              <w:szCs w:val="24"/>
              <w14:ligatures w14:val="standardContextual"/>
            </w:rPr>
          </w:pPr>
          <w:hyperlink w:anchor="_Toc225851570" w:history="1">
            <w:r w:rsidRPr="00AB365C">
              <w:rPr>
                <w:rStyle w:val="Hyperlink"/>
                <w:rFonts w:ascii="Arial" w:hAnsi="Arial" w:cs="Arial"/>
                <w:b/>
                <w:bCs/>
                <w:noProof/>
              </w:rPr>
              <w:t>5.3.1 Strengthen Differentiation in Civil Aerospace</w:t>
            </w:r>
            <w:r>
              <w:rPr>
                <w:noProof/>
                <w:webHidden/>
              </w:rPr>
              <w:tab/>
            </w:r>
            <w:r>
              <w:rPr>
                <w:noProof/>
                <w:webHidden/>
              </w:rPr>
              <w:fldChar w:fldCharType="begin"/>
            </w:r>
            <w:r>
              <w:rPr>
                <w:noProof/>
                <w:webHidden/>
              </w:rPr>
              <w:instrText xml:space="preserve"> PAGEREF _Toc225851570 \h </w:instrText>
            </w:r>
            <w:r>
              <w:rPr>
                <w:noProof/>
                <w:webHidden/>
              </w:rPr>
            </w:r>
            <w:r>
              <w:rPr>
                <w:noProof/>
                <w:webHidden/>
              </w:rPr>
              <w:fldChar w:fldCharType="separate"/>
            </w:r>
            <w:r>
              <w:rPr>
                <w:noProof/>
                <w:webHidden/>
              </w:rPr>
              <w:t>24</w:t>
            </w:r>
            <w:r>
              <w:rPr>
                <w:noProof/>
                <w:webHidden/>
              </w:rPr>
              <w:fldChar w:fldCharType="end"/>
            </w:r>
          </w:hyperlink>
        </w:p>
        <w:p w14:paraId="5469471E" w14:textId="45646F06" w:rsidR="00E40286" w:rsidRDefault="00E40286">
          <w:pPr>
            <w:pStyle w:val="TOC3"/>
            <w:tabs>
              <w:tab w:val="right" w:leader="dot" w:pos="9016"/>
            </w:tabs>
            <w:rPr>
              <w:rFonts w:cstheme="minorBidi"/>
              <w:noProof/>
              <w:kern w:val="2"/>
              <w:sz w:val="24"/>
              <w:szCs w:val="24"/>
              <w14:ligatures w14:val="standardContextual"/>
            </w:rPr>
          </w:pPr>
          <w:hyperlink w:anchor="_Toc225851571" w:history="1">
            <w:r w:rsidRPr="00AB365C">
              <w:rPr>
                <w:rStyle w:val="Hyperlink"/>
                <w:rFonts w:ascii="Arial" w:hAnsi="Arial" w:cs="Arial"/>
                <w:b/>
                <w:bCs/>
                <w:noProof/>
              </w:rPr>
              <w:t>5.3.2 Expand into Low-Carbon Energy</w:t>
            </w:r>
            <w:r>
              <w:rPr>
                <w:noProof/>
                <w:webHidden/>
              </w:rPr>
              <w:tab/>
            </w:r>
            <w:r>
              <w:rPr>
                <w:noProof/>
                <w:webHidden/>
              </w:rPr>
              <w:fldChar w:fldCharType="begin"/>
            </w:r>
            <w:r>
              <w:rPr>
                <w:noProof/>
                <w:webHidden/>
              </w:rPr>
              <w:instrText xml:space="preserve"> PAGEREF _Toc225851571 \h </w:instrText>
            </w:r>
            <w:r>
              <w:rPr>
                <w:noProof/>
                <w:webHidden/>
              </w:rPr>
            </w:r>
            <w:r>
              <w:rPr>
                <w:noProof/>
                <w:webHidden/>
              </w:rPr>
              <w:fldChar w:fldCharType="separate"/>
            </w:r>
            <w:r>
              <w:rPr>
                <w:noProof/>
                <w:webHidden/>
              </w:rPr>
              <w:t>24</w:t>
            </w:r>
            <w:r>
              <w:rPr>
                <w:noProof/>
                <w:webHidden/>
              </w:rPr>
              <w:fldChar w:fldCharType="end"/>
            </w:r>
          </w:hyperlink>
        </w:p>
        <w:p w14:paraId="65DA2070" w14:textId="6A57EFA3" w:rsidR="00E40286" w:rsidRDefault="00E40286">
          <w:pPr>
            <w:pStyle w:val="TOC3"/>
            <w:tabs>
              <w:tab w:val="right" w:leader="dot" w:pos="9016"/>
            </w:tabs>
            <w:rPr>
              <w:rFonts w:cstheme="minorBidi"/>
              <w:noProof/>
              <w:kern w:val="2"/>
              <w:sz w:val="24"/>
              <w:szCs w:val="24"/>
              <w14:ligatures w14:val="standardContextual"/>
            </w:rPr>
          </w:pPr>
          <w:hyperlink w:anchor="_Toc225851572" w:history="1">
            <w:r w:rsidRPr="00AB365C">
              <w:rPr>
                <w:rStyle w:val="Hyperlink"/>
                <w:rFonts w:ascii="Arial" w:hAnsi="Arial" w:cs="Arial"/>
                <w:b/>
                <w:bCs/>
                <w:noProof/>
              </w:rPr>
              <w:t>5.3.3 Re-enter or Partner in the Narrow-Body Market</w:t>
            </w:r>
            <w:r>
              <w:rPr>
                <w:noProof/>
                <w:webHidden/>
              </w:rPr>
              <w:tab/>
            </w:r>
            <w:r>
              <w:rPr>
                <w:noProof/>
                <w:webHidden/>
              </w:rPr>
              <w:fldChar w:fldCharType="begin"/>
            </w:r>
            <w:r>
              <w:rPr>
                <w:noProof/>
                <w:webHidden/>
              </w:rPr>
              <w:instrText xml:space="preserve"> PAGEREF _Toc225851572 \h </w:instrText>
            </w:r>
            <w:r>
              <w:rPr>
                <w:noProof/>
                <w:webHidden/>
              </w:rPr>
            </w:r>
            <w:r>
              <w:rPr>
                <w:noProof/>
                <w:webHidden/>
              </w:rPr>
              <w:fldChar w:fldCharType="separate"/>
            </w:r>
            <w:r>
              <w:rPr>
                <w:noProof/>
                <w:webHidden/>
              </w:rPr>
              <w:t>24</w:t>
            </w:r>
            <w:r>
              <w:rPr>
                <w:noProof/>
                <w:webHidden/>
              </w:rPr>
              <w:fldChar w:fldCharType="end"/>
            </w:r>
          </w:hyperlink>
        </w:p>
        <w:p w14:paraId="7C1B6105" w14:textId="3CE06E67" w:rsidR="00E40286" w:rsidRDefault="00E40286">
          <w:pPr>
            <w:pStyle w:val="TOC3"/>
            <w:tabs>
              <w:tab w:val="right" w:leader="dot" w:pos="9016"/>
            </w:tabs>
            <w:rPr>
              <w:rFonts w:cstheme="minorBidi"/>
              <w:noProof/>
              <w:kern w:val="2"/>
              <w:sz w:val="24"/>
              <w:szCs w:val="24"/>
              <w14:ligatures w14:val="standardContextual"/>
            </w:rPr>
          </w:pPr>
          <w:hyperlink w:anchor="_Toc225851573" w:history="1">
            <w:r w:rsidRPr="00AB365C">
              <w:rPr>
                <w:rStyle w:val="Hyperlink"/>
                <w:rFonts w:ascii="Arial" w:hAnsi="Arial" w:cs="Arial"/>
                <w:b/>
                <w:bCs/>
                <w:noProof/>
              </w:rPr>
              <w:t>5.3.4 Strengthen Supply-Chain Resilience</w:t>
            </w:r>
            <w:r>
              <w:rPr>
                <w:noProof/>
                <w:webHidden/>
              </w:rPr>
              <w:tab/>
            </w:r>
            <w:r>
              <w:rPr>
                <w:noProof/>
                <w:webHidden/>
              </w:rPr>
              <w:fldChar w:fldCharType="begin"/>
            </w:r>
            <w:r>
              <w:rPr>
                <w:noProof/>
                <w:webHidden/>
              </w:rPr>
              <w:instrText xml:space="preserve"> PAGEREF _Toc225851573 \h </w:instrText>
            </w:r>
            <w:r>
              <w:rPr>
                <w:noProof/>
                <w:webHidden/>
              </w:rPr>
            </w:r>
            <w:r>
              <w:rPr>
                <w:noProof/>
                <w:webHidden/>
              </w:rPr>
              <w:fldChar w:fldCharType="separate"/>
            </w:r>
            <w:r>
              <w:rPr>
                <w:noProof/>
                <w:webHidden/>
              </w:rPr>
              <w:t>25</w:t>
            </w:r>
            <w:r>
              <w:rPr>
                <w:noProof/>
                <w:webHidden/>
              </w:rPr>
              <w:fldChar w:fldCharType="end"/>
            </w:r>
          </w:hyperlink>
        </w:p>
        <w:p w14:paraId="4165F214" w14:textId="36FE7462" w:rsidR="00E40286" w:rsidRDefault="00E40286">
          <w:pPr>
            <w:pStyle w:val="TOC2"/>
            <w:tabs>
              <w:tab w:val="right" w:leader="dot" w:pos="9016"/>
            </w:tabs>
            <w:rPr>
              <w:rFonts w:cstheme="minorBidi"/>
              <w:noProof/>
              <w:kern w:val="2"/>
              <w:sz w:val="24"/>
              <w:szCs w:val="24"/>
              <w14:ligatures w14:val="standardContextual"/>
            </w:rPr>
          </w:pPr>
          <w:hyperlink w:anchor="_Toc225851574" w:history="1">
            <w:r w:rsidRPr="00AB365C">
              <w:rPr>
                <w:rStyle w:val="Hyperlink"/>
                <w:rFonts w:ascii="Arial" w:hAnsi="Arial" w:cs="Arial"/>
                <w:b/>
                <w:bCs/>
                <w:noProof/>
              </w:rPr>
              <w:t>5.4 Strategic Implementation and Change Management</w:t>
            </w:r>
            <w:r>
              <w:rPr>
                <w:noProof/>
                <w:webHidden/>
              </w:rPr>
              <w:tab/>
            </w:r>
            <w:r>
              <w:rPr>
                <w:noProof/>
                <w:webHidden/>
              </w:rPr>
              <w:fldChar w:fldCharType="begin"/>
            </w:r>
            <w:r>
              <w:rPr>
                <w:noProof/>
                <w:webHidden/>
              </w:rPr>
              <w:instrText xml:space="preserve"> PAGEREF _Toc225851574 \h </w:instrText>
            </w:r>
            <w:r>
              <w:rPr>
                <w:noProof/>
                <w:webHidden/>
              </w:rPr>
            </w:r>
            <w:r>
              <w:rPr>
                <w:noProof/>
                <w:webHidden/>
              </w:rPr>
              <w:fldChar w:fldCharType="separate"/>
            </w:r>
            <w:r>
              <w:rPr>
                <w:noProof/>
                <w:webHidden/>
              </w:rPr>
              <w:t>25</w:t>
            </w:r>
            <w:r>
              <w:rPr>
                <w:noProof/>
                <w:webHidden/>
              </w:rPr>
              <w:fldChar w:fldCharType="end"/>
            </w:r>
          </w:hyperlink>
        </w:p>
        <w:p w14:paraId="7F04CD71" w14:textId="1CAE5E95" w:rsidR="00E40286" w:rsidRDefault="00E40286">
          <w:pPr>
            <w:pStyle w:val="TOC3"/>
            <w:tabs>
              <w:tab w:val="right" w:leader="dot" w:pos="9016"/>
            </w:tabs>
            <w:rPr>
              <w:rFonts w:cstheme="minorBidi"/>
              <w:noProof/>
              <w:kern w:val="2"/>
              <w:sz w:val="24"/>
              <w:szCs w:val="24"/>
              <w14:ligatures w14:val="standardContextual"/>
            </w:rPr>
          </w:pPr>
          <w:hyperlink w:anchor="_Toc225851575" w:history="1">
            <w:r w:rsidRPr="00AB365C">
              <w:rPr>
                <w:rStyle w:val="Hyperlink"/>
                <w:rFonts w:ascii="Arial" w:hAnsi="Arial" w:cs="Arial"/>
                <w:b/>
                <w:bCs/>
                <w:noProof/>
              </w:rPr>
              <w:t>5.4.1 Change Management</w:t>
            </w:r>
            <w:r>
              <w:rPr>
                <w:noProof/>
                <w:webHidden/>
              </w:rPr>
              <w:tab/>
            </w:r>
            <w:r>
              <w:rPr>
                <w:noProof/>
                <w:webHidden/>
              </w:rPr>
              <w:fldChar w:fldCharType="begin"/>
            </w:r>
            <w:r>
              <w:rPr>
                <w:noProof/>
                <w:webHidden/>
              </w:rPr>
              <w:instrText xml:space="preserve"> PAGEREF _Toc225851575 \h </w:instrText>
            </w:r>
            <w:r>
              <w:rPr>
                <w:noProof/>
                <w:webHidden/>
              </w:rPr>
            </w:r>
            <w:r>
              <w:rPr>
                <w:noProof/>
                <w:webHidden/>
              </w:rPr>
              <w:fldChar w:fldCharType="separate"/>
            </w:r>
            <w:r>
              <w:rPr>
                <w:noProof/>
                <w:webHidden/>
              </w:rPr>
              <w:t>25</w:t>
            </w:r>
            <w:r>
              <w:rPr>
                <w:noProof/>
                <w:webHidden/>
              </w:rPr>
              <w:fldChar w:fldCharType="end"/>
            </w:r>
          </w:hyperlink>
        </w:p>
        <w:p w14:paraId="764A62A1" w14:textId="0FAD9D06" w:rsidR="00E40286" w:rsidRDefault="00E40286">
          <w:pPr>
            <w:pStyle w:val="TOC3"/>
            <w:tabs>
              <w:tab w:val="right" w:leader="dot" w:pos="9016"/>
            </w:tabs>
            <w:rPr>
              <w:rFonts w:cstheme="minorBidi"/>
              <w:noProof/>
              <w:kern w:val="2"/>
              <w:sz w:val="24"/>
              <w:szCs w:val="24"/>
              <w14:ligatures w14:val="standardContextual"/>
            </w:rPr>
          </w:pPr>
          <w:hyperlink w:anchor="_Toc225851576" w:history="1">
            <w:r w:rsidRPr="00AB365C">
              <w:rPr>
                <w:rStyle w:val="Hyperlink"/>
                <w:rFonts w:ascii="Arial" w:hAnsi="Arial" w:cs="Arial"/>
                <w:b/>
                <w:bCs/>
                <w:noProof/>
              </w:rPr>
              <w:t>5.4.2 Impact on Strategic Implementation</w:t>
            </w:r>
            <w:r>
              <w:rPr>
                <w:noProof/>
                <w:webHidden/>
              </w:rPr>
              <w:tab/>
            </w:r>
            <w:r>
              <w:rPr>
                <w:noProof/>
                <w:webHidden/>
              </w:rPr>
              <w:fldChar w:fldCharType="begin"/>
            </w:r>
            <w:r>
              <w:rPr>
                <w:noProof/>
                <w:webHidden/>
              </w:rPr>
              <w:instrText xml:space="preserve"> PAGEREF _Toc225851576 \h </w:instrText>
            </w:r>
            <w:r>
              <w:rPr>
                <w:noProof/>
                <w:webHidden/>
              </w:rPr>
            </w:r>
            <w:r>
              <w:rPr>
                <w:noProof/>
                <w:webHidden/>
              </w:rPr>
              <w:fldChar w:fldCharType="separate"/>
            </w:r>
            <w:r>
              <w:rPr>
                <w:noProof/>
                <w:webHidden/>
              </w:rPr>
              <w:t>25</w:t>
            </w:r>
            <w:r>
              <w:rPr>
                <w:noProof/>
                <w:webHidden/>
              </w:rPr>
              <w:fldChar w:fldCharType="end"/>
            </w:r>
          </w:hyperlink>
        </w:p>
        <w:p w14:paraId="1EB6C0FD" w14:textId="11D80649" w:rsidR="00E40286" w:rsidRDefault="00E40286">
          <w:pPr>
            <w:pStyle w:val="TOC1"/>
            <w:tabs>
              <w:tab w:val="right" w:leader="dot" w:pos="9016"/>
            </w:tabs>
            <w:rPr>
              <w:rFonts w:cstheme="minorBidi"/>
              <w:noProof/>
              <w:kern w:val="2"/>
              <w:sz w:val="24"/>
              <w:szCs w:val="24"/>
              <w14:ligatures w14:val="standardContextual"/>
            </w:rPr>
          </w:pPr>
          <w:hyperlink w:anchor="_Toc225851577" w:history="1">
            <w:r w:rsidRPr="00AB365C">
              <w:rPr>
                <w:rStyle w:val="Hyperlink"/>
                <w:rFonts w:ascii="Arial" w:hAnsi="Arial" w:cs="Arial"/>
                <w:b/>
                <w:bCs/>
                <w:noProof/>
              </w:rPr>
              <w:t>6. Strategic Evaluation and Recommendations</w:t>
            </w:r>
            <w:r>
              <w:rPr>
                <w:noProof/>
                <w:webHidden/>
              </w:rPr>
              <w:tab/>
            </w:r>
            <w:r>
              <w:rPr>
                <w:noProof/>
                <w:webHidden/>
              </w:rPr>
              <w:fldChar w:fldCharType="begin"/>
            </w:r>
            <w:r>
              <w:rPr>
                <w:noProof/>
                <w:webHidden/>
              </w:rPr>
              <w:instrText xml:space="preserve"> PAGEREF _Toc225851577 \h </w:instrText>
            </w:r>
            <w:r>
              <w:rPr>
                <w:noProof/>
                <w:webHidden/>
              </w:rPr>
            </w:r>
            <w:r>
              <w:rPr>
                <w:noProof/>
                <w:webHidden/>
              </w:rPr>
              <w:fldChar w:fldCharType="separate"/>
            </w:r>
            <w:r>
              <w:rPr>
                <w:noProof/>
                <w:webHidden/>
              </w:rPr>
              <w:t>26</w:t>
            </w:r>
            <w:r>
              <w:rPr>
                <w:noProof/>
                <w:webHidden/>
              </w:rPr>
              <w:fldChar w:fldCharType="end"/>
            </w:r>
          </w:hyperlink>
        </w:p>
        <w:p w14:paraId="64165F2F" w14:textId="6F8FC397" w:rsidR="00E40286" w:rsidRDefault="00E40286">
          <w:pPr>
            <w:pStyle w:val="TOC2"/>
            <w:tabs>
              <w:tab w:val="right" w:leader="dot" w:pos="9016"/>
            </w:tabs>
            <w:rPr>
              <w:rFonts w:cstheme="minorBidi"/>
              <w:noProof/>
              <w:kern w:val="2"/>
              <w:sz w:val="24"/>
              <w:szCs w:val="24"/>
              <w14:ligatures w14:val="standardContextual"/>
            </w:rPr>
          </w:pPr>
          <w:hyperlink w:anchor="_Toc225851578" w:history="1">
            <w:r w:rsidRPr="00AB365C">
              <w:rPr>
                <w:rStyle w:val="Hyperlink"/>
                <w:rFonts w:ascii="Arial" w:hAnsi="Arial" w:cs="Arial"/>
                <w:b/>
                <w:bCs/>
                <w:noProof/>
              </w:rPr>
              <w:t>6.1 SWOT Analysis</w:t>
            </w:r>
            <w:r>
              <w:rPr>
                <w:noProof/>
                <w:webHidden/>
              </w:rPr>
              <w:tab/>
            </w:r>
            <w:r>
              <w:rPr>
                <w:noProof/>
                <w:webHidden/>
              </w:rPr>
              <w:fldChar w:fldCharType="begin"/>
            </w:r>
            <w:r>
              <w:rPr>
                <w:noProof/>
                <w:webHidden/>
              </w:rPr>
              <w:instrText xml:space="preserve"> PAGEREF _Toc225851578 \h </w:instrText>
            </w:r>
            <w:r>
              <w:rPr>
                <w:noProof/>
                <w:webHidden/>
              </w:rPr>
            </w:r>
            <w:r>
              <w:rPr>
                <w:noProof/>
                <w:webHidden/>
              </w:rPr>
              <w:fldChar w:fldCharType="separate"/>
            </w:r>
            <w:r>
              <w:rPr>
                <w:noProof/>
                <w:webHidden/>
              </w:rPr>
              <w:t>26</w:t>
            </w:r>
            <w:r>
              <w:rPr>
                <w:noProof/>
                <w:webHidden/>
              </w:rPr>
              <w:fldChar w:fldCharType="end"/>
            </w:r>
          </w:hyperlink>
        </w:p>
        <w:p w14:paraId="494E6D88" w14:textId="748D7982" w:rsidR="00E40286" w:rsidRDefault="00E40286">
          <w:pPr>
            <w:pStyle w:val="TOC3"/>
            <w:tabs>
              <w:tab w:val="right" w:leader="dot" w:pos="9016"/>
            </w:tabs>
            <w:rPr>
              <w:rFonts w:cstheme="minorBidi"/>
              <w:noProof/>
              <w:kern w:val="2"/>
              <w:sz w:val="24"/>
              <w:szCs w:val="24"/>
              <w14:ligatures w14:val="standardContextual"/>
            </w:rPr>
          </w:pPr>
          <w:hyperlink w:anchor="_Toc225851579" w:history="1">
            <w:r w:rsidRPr="00AB365C">
              <w:rPr>
                <w:rStyle w:val="Hyperlink"/>
                <w:rFonts w:ascii="Arial" w:hAnsi="Arial" w:cs="Arial"/>
                <w:b/>
                <w:bCs/>
                <w:noProof/>
              </w:rPr>
              <w:t>6.1.1 Strengths</w:t>
            </w:r>
            <w:r>
              <w:rPr>
                <w:noProof/>
                <w:webHidden/>
              </w:rPr>
              <w:tab/>
            </w:r>
            <w:r>
              <w:rPr>
                <w:noProof/>
                <w:webHidden/>
              </w:rPr>
              <w:fldChar w:fldCharType="begin"/>
            </w:r>
            <w:r>
              <w:rPr>
                <w:noProof/>
                <w:webHidden/>
              </w:rPr>
              <w:instrText xml:space="preserve"> PAGEREF _Toc225851579 \h </w:instrText>
            </w:r>
            <w:r>
              <w:rPr>
                <w:noProof/>
                <w:webHidden/>
              </w:rPr>
            </w:r>
            <w:r>
              <w:rPr>
                <w:noProof/>
                <w:webHidden/>
              </w:rPr>
              <w:fldChar w:fldCharType="separate"/>
            </w:r>
            <w:r>
              <w:rPr>
                <w:noProof/>
                <w:webHidden/>
              </w:rPr>
              <w:t>26</w:t>
            </w:r>
            <w:r>
              <w:rPr>
                <w:noProof/>
                <w:webHidden/>
              </w:rPr>
              <w:fldChar w:fldCharType="end"/>
            </w:r>
          </w:hyperlink>
        </w:p>
        <w:p w14:paraId="60CCE3FB" w14:textId="014223FE" w:rsidR="00E40286" w:rsidRDefault="00E40286">
          <w:pPr>
            <w:pStyle w:val="TOC3"/>
            <w:tabs>
              <w:tab w:val="right" w:leader="dot" w:pos="9016"/>
            </w:tabs>
            <w:rPr>
              <w:rFonts w:cstheme="minorBidi"/>
              <w:noProof/>
              <w:kern w:val="2"/>
              <w:sz w:val="24"/>
              <w:szCs w:val="24"/>
              <w14:ligatures w14:val="standardContextual"/>
            </w:rPr>
          </w:pPr>
          <w:hyperlink w:anchor="_Toc225851580" w:history="1">
            <w:r w:rsidRPr="00AB365C">
              <w:rPr>
                <w:rStyle w:val="Hyperlink"/>
                <w:rFonts w:ascii="Arial" w:hAnsi="Arial" w:cs="Arial"/>
                <w:b/>
                <w:bCs/>
                <w:noProof/>
              </w:rPr>
              <w:t>6.1.2 Weaknesses</w:t>
            </w:r>
            <w:r>
              <w:rPr>
                <w:noProof/>
                <w:webHidden/>
              </w:rPr>
              <w:tab/>
            </w:r>
            <w:r>
              <w:rPr>
                <w:noProof/>
                <w:webHidden/>
              </w:rPr>
              <w:fldChar w:fldCharType="begin"/>
            </w:r>
            <w:r>
              <w:rPr>
                <w:noProof/>
                <w:webHidden/>
              </w:rPr>
              <w:instrText xml:space="preserve"> PAGEREF _Toc225851580 \h </w:instrText>
            </w:r>
            <w:r>
              <w:rPr>
                <w:noProof/>
                <w:webHidden/>
              </w:rPr>
            </w:r>
            <w:r>
              <w:rPr>
                <w:noProof/>
                <w:webHidden/>
              </w:rPr>
              <w:fldChar w:fldCharType="separate"/>
            </w:r>
            <w:r>
              <w:rPr>
                <w:noProof/>
                <w:webHidden/>
              </w:rPr>
              <w:t>26</w:t>
            </w:r>
            <w:r>
              <w:rPr>
                <w:noProof/>
                <w:webHidden/>
              </w:rPr>
              <w:fldChar w:fldCharType="end"/>
            </w:r>
          </w:hyperlink>
        </w:p>
        <w:p w14:paraId="2F52EB67" w14:textId="7322EB7D" w:rsidR="00E40286" w:rsidRDefault="00E40286">
          <w:pPr>
            <w:pStyle w:val="TOC3"/>
            <w:tabs>
              <w:tab w:val="right" w:leader="dot" w:pos="9016"/>
            </w:tabs>
            <w:rPr>
              <w:rFonts w:cstheme="minorBidi"/>
              <w:noProof/>
              <w:kern w:val="2"/>
              <w:sz w:val="24"/>
              <w:szCs w:val="24"/>
              <w14:ligatures w14:val="standardContextual"/>
            </w:rPr>
          </w:pPr>
          <w:hyperlink w:anchor="_Toc225851581" w:history="1">
            <w:r w:rsidRPr="00AB365C">
              <w:rPr>
                <w:rStyle w:val="Hyperlink"/>
                <w:rFonts w:ascii="Arial" w:hAnsi="Arial" w:cs="Arial"/>
                <w:b/>
                <w:bCs/>
                <w:noProof/>
              </w:rPr>
              <w:t>6.1.3 Opportunities</w:t>
            </w:r>
            <w:r>
              <w:rPr>
                <w:noProof/>
                <w:webHidden/>
              </w:rPr>
              <w:tab/>
            </w:r>
            <w:r>
              <w:rPr>
                <w:noProof/>
                <w:webHidden/>
              </w:rPr>
              <w:fldChar w:fldCharType="begin"/>
            </w:r>
            <w:r>
              <w:rPr>
                <w:noProof/>
                <w:webHidden/>
              </w:rPr>
              <w:instrText xml:space="preserve"> PAGEREF _Toc225851581 \h </w:instrText>
            </w:r>
            <w:r>
              <w:rPr>
                <w:noProof/>
                <w:webHidden/>
              </w:rPr>
            </w:r>
            <w:r>
              <w:rPr>
                <w:noProof/>
                <w:webHidden/>
              </w:rPr>
              <w:fldChar w:fldCharType="separate"/>
            </w:r>
            <w:r>
              <w:rPr>
                <w:noProof/>
                <w:webHidden/>
              </w:rPr>
              <w:t>26</w:t>
            </w:r>
            <w:r>
              <w:rPr>
                <w:noProof/>
                <w:webHidden/>
              </w:rPr>
              <w:fldChar w:fldCharType="end"/>
            </w:r>
          </w:hyperlink>
        </w:p>
        <w:p w14:paraId="1B1D9261" w14:textId="2E5F6A78" w:rsidR="00E40286" w:rsidRDefault="00E40286">
          <w:pPr>
            <w:pStyle w:val="TOC3"/>
            <w:tabs>
              <w:tab w:val="right" w:leader="dot" w:pos="9016"/>
            </w:tabs>
            <w:rPr>
              <w:rFonts w:cstheme="minorBidi"/>
              <w:noProof/>
              <w:kern w:val="2"/>
              <w:sz w:val="24"/>
              <w:szCs w:val="24"/>
              <w14:ligatures w14:val="standardContextual"/>
            </w:rPr>
          </w:pPr>
          <w:hyperlink w:anchor="_Toc225851582" w:history="1">
            <w:r w:rsidRPr="00AB365C">
              <w:rPr>
                <w:rStyle w:val="Hyperlink"/>
                <w:rFonts w:ascii="Arial" w:hAnsi="Arial" w:cs="Arial"/>
                <w:b/>
                <w:bCs/>
                <w:noProof/>
              </w:rPr>
              <w:t>6.1.4 Threats</w:t>
            </w:r>
            <w:r>
              <w:rPr>
                <w:noProof/>
                <w:webHidden/>
              </w:rPr>
              <w:tab/>
            </w:r>
            <w:r>
              <w:rPr>
                <w:noProof/>
                <w:webHidden/>
              </w:rPr>
              <w:fldChar w:fldCharType="begin"/>
            </w:r>
            <w:r>
              <w:rPr>
                <w:noProof/>
                <w:webHidden/>
              </w:rPr>
              <w:instrText xml:space="preserve"> PAGEREF _Toc225851582 \h </w:instrText>
            </w:r>
            <w:r>
              <w:rPr>
                <w:noProof/>
                <w:webHidden/>
              </w:rPr>
            </w:r>
            <w:r>
              <w:rPr>
                <w:noProof/>
                <w:webHidden/>
              </w:rPr>
              <w:fldChar w:fldCharType="separate"/>
            </w:r>
            <w:r>
              <w:rPr>
                <w:noProof/>
                <w:webHidden/>
              </w:rPr>
              <w:t>27</w:t>
            </w:r>
            <w:r>
              <w:rPr>
                <w:noProof/>
                <w:webHidden/>
              </w:rPr>
              <w:fldChar w:fldCharType="end"/>
            </w:r>
          </w:hyperlink>
        </w:p>
        <w:p w14:paraId="58856369" w14:textId="79462D0E" w:rsidR="00E40286" w:rsidRDefault="00E40286">
          <w:pPr>
            <w:pStyle w:val="TOC2"/>
            <w:tabs>
              <w:tab w:val="right" w:leader="dot" w:pos="9016"/>
            </w:tabs>
            <w:rPr>
              <w:rFonts w:cstheme="minorBidi"/>
              <w:noProof/>
              <w:kern w:val="2"/>
              <w:sz w:val="24"/>
              <w:szCs w:val="24"/>
              <w14:ligatures w14:val="standardContextual"/>
            </w:rPr>
          </w:pPr>
          <w:hyperlink w:anchor="_Toc225851583" w:history="1">
            <w:r w:rsidRPr="00AB365C">
              <w:rPr>
                <w:rStyle w:val="Hyperlink"/>
                <w:rFonts w:ascii="Arial" w:hAnsi="Arial" w:cs="Arial"/>
                <w:b/>
                <w:bCs/>
                <w:noProof/>
              </w:rPr>
              <w:t>6.2 TOWS Strategic Synthesis</w:t>
            </w:r>
            <w:r>
              <w:rPr>
                <w:noProof/>
                <w:webHidden/>
              </w:rPr>
              <w:tab/>
            </w:r>
            <w:r>
              <w:rPr>
                <w:noProof/>
                <w:webHidden/>
              </w:rPr>
              <w:fldChar w:fldCharType="begin"/>
            </w:r>
            <w:r>
              <w:rPr>
                <w:noProof/>
                <w:webHidden/>
              </w:rPr>
              <w:instrText xml:space="preserve"> PAGEREF _Toc225851583 \h </w:instrText>
            </w:r>
            <w:r>
              <w:rPr>
                <w:noProof/>
                <w:webHidden/>
              </w:rPr>
            </w:r>
            <w:r>
              <w:rPr>
                <w:noProof/>
                <w:webHidden/>
              </w:rPr>
              <w:fldChar w:fldCharType="separate"/>
            </w:r>
            <w:r>
              <w:rPr>
                <w:noProof/>
                <w:webHidden/>
              </w:rPr>
              <w:t>27</w:t>
            </w:r>
            <w:r>
              <w:rPr>
                <w:noProof/>
                <w:webHidden/>
              </w:rPr>
              <w:fldChar w:fldCharType="end"/>
            </w:r>
          </w:hyperlink>
        </w:p>
        <w:p w14:paraId="10439AA0" w14:textId="44075BCF" w:rsidR="00E40286" w:rsidRDefault="00E40286">
          <w:pPr>
            <w:pStyle w:val="TOC2"/>
            <w:tabs>
              <w:tab w:val="right" w:leader="dot" w:pos="9016"/>
            </w:tabs>
            <w:rPr>
              <w:rFonts w:cstheme="minorBidi"/>
              <w:noProof/>
              <w:kern w:val="2"/>
              <w:sz w:val="24"/>
              <w:szCs w:val="24"/>
              <w14:ligatures w14:val="standardContextual"/>
            </w:rPr>
          </w:pPr>
          <w:hyperlink w:anchor="_Toc225851584" w:history="1">
            <w:r w:rsidRPr="00AB365C">
              <w:rPr>
                <w:rStyle w:val="Hyperlink"/>
                <w:rFonts w:ascii="Arial" w:hAnsi="Arial" w:cs="Arial"/>
                <w:b/>
                <w:bCs/>
                <w:noProof/>
              </w:rPr>
              <w:t>6.3 Priority Strategic Recommendations</w:t>
            </w:r>
            <w:r>
              <w:rPr>
                <w:noProof/>
                <w:webHidden/>
              </w:rPr>
              <w:tab/>
            </w:r>
            <w:r>
              <w:rPr>
                <w:noProof/>
                <w:webHidden/>
              </w:rPr>
              <w:fldChar w:fldCharType="begin"/>
            </w:r>
            <w:r>
              <w:rPr>
                <w:noProof/>
                <w:webHidden/>
              </w:rPr>
              <w:instrText xml:space="preserve"> PAGEREF _Toc225851584 \h </w:instrText>
            </w:r>
            <w:r>
              <w:rPr>
                <w:noProof/>
                <w:webHidden/>
              </w:rPr>
            </w:r>
            <w:r>
              <w:rPr>
                <w:noProof/>
                <w:webHidden/>
              </w:rPr>
              <w:fldChar w:fldCharType="separate"/>
            </w:r>
            <w:r>
              <w:rPr>
                <w:noProof/>
                <w:webHidden/>
              </w:rPr>
              <w:t>27</w:t>
            </w:r>
            <w:r>
              <w:rPr>
                <w:noProof/>
                <w:webHidden/>
              </w:rPr>
              <w:fldChar w:fldCharType="end"/>
            </w:r>
          </w:hyperlink>
        </w:p>
        <w:p w14:paraId="0C8F99AF" w14:textId="3B86565D" w:rsidR="00E40286" w:rsidRDefault="00E40286">
          <w:pPr>
            <w:pStyle w:val="TOC2"/>
            <w:tabs>
              <w:tab w:val="right" w:leader="dot" w:pos="9016"/>
            </w:tabs>
            <w:rPr>
              <w:rFonts w:cstheme="minorBidi"/>
              <w:noProof/>
              <w:kern w:val="2"/>
              <w:sz w:val="24"/>
              <w:szCs w:val="24"/>
              <w14:ligatures w14:val="standardContextual"/>
            </w:rPr>
          </w:pPr>
          <w:hyperlink w:anchor="_Toc225851585" w:history="1">
            <w:r w:rsidRPr="00AB365C">
              <w:rPr>
                <w:rStyle w:val="Hyperlink"/>
                <w:rFonts w:ascii="Arial" w:hAnsi="Arial" w:cs="Arial"/>
                <w:b/>
                <w:bCs/>
                <w:noProof/>
              </w:rPr>
              <w:t>6.4 Ansoff's Matrix Evaluation</w:t>
            </w:r>
            <w:r>
              <w:rPr>
                <w:noProof/>
                <w:webHidden/>
              </w:rPr>
              <w:tab/>
            </w:r>
            <w:r>
              <w:rPr>
                <w:noProof/>
                <w:webHidden/>
              </w:rPr>
              <w:fldChar w:fldCharType="begin"/>
            </w:r>
            <w:r>
              <w:rPr>
                <w:noProof/>
                <w:webHidden/>
              </w:rPr>
              <w:instrText xml:space="preserve"> PAGEREF _Toc225851585 \h </w:instrText>
            </w:r>
            <w:r>
              <w:rPr>
                <w:noProof/>
                <w:webHidden/>
              </w:rPr>
            </w:r>
            <w:r>
              <w:rPr>
                <w:noProof/>
                <w:webHidden/>
              </w:rPr>
              <w:fldChar w:fldCharType="separate"/>
            </w:r>
            <w:r>
              <w:rPr>
                <w:noProof/>
                <w:webHidden/>
              </w:rPr>
              <w:t>29</w:t>
            </w:r>
            <w:r>
              <w:rPr>
                <w:noProof/>
                <w:webHidden/>
              </w:rPr>
              <w:fldChar w:fldCharType="end"/>
            </w:r>
          </w:hyperlink>
        </w:p>
        <w:p w14:paraId="7C0792D5" w14:textId="0131BC5D" w:rsidR="00E40286" w:rsidRDefault="00E40286">
          <w:pPr>
            <w:pStyle w:val="TOC3"/>
            <w:tabs>
              <w:tab w:val="right" w:leader="dot" w:pos="9016"/>
            </w:tabs>
            <w:rPr>
              <w:rFonts w:cstheme="minorBidi"/>
              <w:noProof/>
              <w:kern w:val="2"/>
              <w:sz w:val="24"/>
              <w:szCs w:val="24"/>
              <w14:ligatures w14:val="standardContextual"/>
            </w:rPr>
          </w:pPr>
          <w:hyperlink w:anchor="_Toc225851586" w:history="1">
            <w:r w:rsidRPr="00AB365C">
              <w:rPr>
                <w:rStyle w:val="Hyperlink"/>
                <w:rFonts w:ascii="Arial" w:hAnsi="Arial" w:cs="Arial"/>
                <w:b/>
                <w:bCs/>
                <w:noProof/>
              </w:rPr>
              <w:t>6.4.1 Market Penetration</w:t>
            </w:r>
            <w:r>
              <w:rPr>
                <w:noProof/>
                <w:webHidden/>
              </w:rPr>
              <w:tab/>
            </w:r>
            <w:r>
              <w:rPr>
                <w:noProof/>
                <w:webHidden/>
              </w:rPr>
              <w:fldChar w:fldCharType="begin"/>
            </w:r>
            <w:r>
              <w:rPr>
                <w:noProof/>
                <w:webHidden/>
              </w:rPr>
              <w:instrText xml:space="preserve"> PAGEREF _Toc225851586 \h </w:instrText>
            </w:r>
            <w:r>
              <w:rPr>
                <w:noProof/>
                <w:webHidden/>
              </w:rPr>
            </w:r>
            <w:r>
              <w:rPr>
                <w:noProof/>
                <w:webHidden/>
              </w:rPr>
              <w:fldChar w:fldCharType="separate"/>
            </w:r>
            <w:r>
              <w:rPr>
                <w:noProof/>
                <w:webHidden/>
              </w:rPr>
              <w:t>29</w:t>
            </w:r>
            <w:r>
              <w:rPr>
                <w:noProof/>
                <w:webHidden/>
              </w:rPr>
              <w:fldChar w:fldCharType="end"/>
            </w:r>
          </w:hyperlink>
        </w:p>
        <w:p w14:paraId="4998E16D" w14:textId="518CE902" w:rsidR="00E40286" w:rsidRDefault="00E40286">
          <w:pPr>
            <w:pStyle w:val="TOC3"/>
            <w:tabs>
              <w:tab w:val="right" w:leader="dot" w:pos="9016"/>
            </w:tabs>
            <w:rPr>
              <w:rFonts w:cstheme="minorBidi"/>
              <w:noProof/>
              <w:kern w:val="2"/>
              <w:sz w:val="24"/>
              <w:szCs w:val="24"/>
              <w14:ligatures w14:val="standardContextual"/>
            </w:rPr>
          </w:pPr>
          <w:hyperlink w:anchor="_Toc225851587" w:history="1">
            <w:r w:rsidRPr="00AB365C">
              <w:rPr>
                <w:rStyle w:val="Hyperlink"/>
                <w:rFonts w:ascii="Arial" w:hAnsi="Arial" w:cs="Arial"/>
                <w:b/>
                <w:bCs/>
                <w:noProof/>
              </w:rPr>
              <w:t>6.4.2 Market Development</w:t>
            </w:r>
            <w:r>
              <w:rPr>
                <w:noProof/>
                <w:webHidden/>
              </w:rPr>
              <w:tab/>
            </w:r>
            <w:r>
              <w:rPr>
                <w:noProof/>
                <w:webHidden/>
              </w:rPr>
              <w:fldChar w:fldCharType="begin"/>
            </w:r>
            <w:r>
              <w:rPr>
                <w:noProof/>
                <w:webHidden/>
              </w:rPr>
              <w:instrText xml:space="preserve"> PAGEREF _Toc225851587 \h </w:instrText>
            </w:r>
            <w:r>
              <w:rPr>
                <w:noProof/>
                <w:webHidden/>
              </w:rPr>
            </w:r>
            <w:r>
              <w:rPr>
                <w:noProof/>
                <w:webHidden/>
              </w:rPr>
              <w:fldChar w:fldCharType="separate"/>
            </w:r>
            <w:r>
              <w:rPr>
                <w:noProof/>
                <w:webHidden/>
              </w:rPr>
              <w:t>29</w:t>
            </w:r>
            <w:r>
              <w:rPr>
                <w:noProof/>
                <w:webHidden/>
              </w:rPr>
              <w:fldChar w:fldCharType="end"/>
            </w:r>
          </w:hyperlink>
        </w:p>
        <w:p w14:paraId="090CE9BE" w14:textId="4888D31B" w:rsidR="00E40286" w:rsidRDefault="00E40286">
          <w:pPr>
            <w:pStyle w:val="TOC3"/>
            <w:tabs>
              <w:tab w:val="right" w:leader="dot" w:pos="9016"/>
            </w:tabs>
            <w:rPr>
              <w:rFonts w:cstheme="minorBidi"/>
              <w:noProof/>
              <w:kern w:val="2"/>
              <w:sz w:val="24"/>
              <w:szCs w:val="24"/>
              <w14:ligatures w14:val="standardContextual"/>
            </w:rPr>
          </w:pPr>
          <w:hyperlink w:anchor="_Toc225851588" w:history="1">
            <w:r w:rsidRPr="00AB365C">
              <w:rPr>
                <w:rStyle w:val="Hyperlink"/>
                <w:rFonts w:ascii="Arial" w:hAnsi="Arial" w:cs="Arial"/>
                <w:b/>
                <w:bCs/>
                <w:noProof/>
              </w:rPr>
              <w:t>6.4.3 Product Development</w:t>
            </w:r>
            <w:r>
              <w:rPr>
                <w:noProof/>
                <w:webHidden/>
              </w:rPr>
              <w:tab/>
            </w:r>
            <w:r>
              <w:rPr>
                <w:noProof/>
                <w:webHidden/>
              </w:rPr>
              <w:fldChar w:fldCharType="begin"/>
            </w:r>
            <w:r>
              <w:rPr>
                <w:noProof/>
                <w:webHidden/>
              </w:rPr>
              <w:instrText xml:space="preserve"> PAGEREF _Toc225851588 \h </w:instrText>
            </w:r>
            <w:r>
              <w:rPr>
                <w:noProof/>
                <w:webHidden/>
              </w:rPr>
            </w:r>
            <w:r>
              <w:rPr>
                <w:noProof/>
                <w:webHidden/>
              </w:rPr>
              <w:fldChar w:fldCharType="separate"/>
            </w:r>
            <w:r>
              <w:rPr>
                <w:noProof/>
                <w:webHidden/>
              </w:rPr>
              <w:t>29</w:t>
            </w:r>
            <w:r>
              <w:rPr>
                <w:noProof/>
                <w:webHidden/>
              </w:rPr>
              <w:fldChar w:fldCharType="end"/>
            </w:r>
          </w:hyperlink>
        </w:p>
        <w:p w14:paraId="4F6FDB04" w14:textId="58F9B144" w:rsidR="00E40286" w:rsidRDefault="00E40286">
          <w:pPr>
            <w:pStyle w:val="TOC3"/>
            <w:tabs>
              <w:tab w:val="right" w:leader="dot" w:pos="9016"/>
            </w:tabs>
            <w:rPr>
              <w:rFonts w:cstheme="minorBidi"/>
              <w:noProof/>
              <w:kern w:val="2"/>
              <w:sz w:val="24"/>
              <w:szCs w:val="24"/>
              <w14:ligatures w14:val="standardContextual"/>
            </w:rPr>
          </w:pPr>
          <w:hyperlink w:anchor="_Toc225851589" w:history="1">
            <w:r w:rsidRPr="00AB365C">
              <w:rPr>
                <w:rStyle w:val="Hyperlink"/>
                <w:rFonts w:ascii="Arial" w:hAnsi="Arial" w:cs="Arial"/>
                <w:b/>
                <w:bCs/>
                <w:noProof/>
              </w:rPr>
              <w:t>6.4.4 Diversification</w:t>
            </w:r>
            <w:r>
              <w:rPr>
                <w:noProof/>
                <w:webHidden/>
              </w:rPr>
              <w:tab/>
            </w:r>
            <w:r>
              <w:rPr>
                <w:noProof/>
                <w:webHidden/>
              </w:rPr>
              <w:fldChar w:fldCharType="begin"/>
            </w:r>
            <w:r>
              <w:rPr>
                <w:noProof/>
                <w:webHidden/>
              </w:rPr>
              <w:instrText xml:space="preserve"> PAGEREF _Toc225851589 \h </w:instrText>
            </w:r>
            <w:r>
              <w:rPr>
                <w:noProof/>
                <w:webHidden/>
              </w:rPr>
            </w:r>
            <w:r>
              <w:rPr>
                <w:noProof/>
                <w:webHidden/>
              </w:rPr>
              <w:fldChar w:fldCharType="separate"/>
            </w:r>
            <w:r>
              <w:rPr>
                <w:noProof/>
                <w:webHidden/>
              </w:rPr>
              <w:t>29</w:t>
            </w:r>
            <w:r>
              <w:rPr>
                <w:noProof/>
                <w:webHidden/>
              </w:rPr>
              <w:fldChar w:fldCharType="end"/>
            </w:r>
          </w:hyperlink>
        </w:p>
        <w:p w14:paraId="1131FCC0" w14:textId="218437DC" w:rsidR="00E40286" w:rsidRDefault="00E40286">
          <w:pPr>
            <w:pStyle w:val="TOC2"/>
            <w:tabs>
              <w:tab w:val="right" w:leader="dot" w:pos="9016"/>
            </w:tabs>
            <w:rPr>
              <w:rFonts w:cstheme="minorBidi"/>
              <w:noProof/>
              <w:kern w:val="2"/>
              <w:sz w:val="24"/>
              <w:szCs w:val="24"/>
              <w14:ligatures w14:val="standardContextual"/>
            </w:rPr>
          </w:pPr>
          <w:hyperlink w:anchor="_Toc225851590" w:history="1">
            <w:r w:rsidRPr="00AB365C">
              <w:rPr>
                <w:rStyle w:val="Hyperlink"/>
                <w:rFonts w:ascii="Arial" w:hAnsi="Arial" w:cs="Arial"/>
                <w:b/>
                <w:bCs/>
                <w:noProof/>
              </w:rPr>
              <w:t>6.5 BCG Matrix Evaluation</w:t>
            </w:r>
            <w:r>
              <w:rPr>
                <w:noProof/>
                <w:webHidden/>
              </w:rPr>
              <w:tab/>
            </w:r>
            <w:r>
              <w:rPr>
                <w:noProof/>
                <w:webHidden/>
              </w:rPr>
              <w:fldChar w:fldCharType="begin"/>
            </w:r>
            <w:r>
              <w:rPr>
                <w:noProof/>
                <w:webHidden/>
              </w:rPr>
              <w:instrText xml:space="preserve"> PAGEREF _Toc225851590 \h </w:instrText>
            </w:r>
            <w:r>
              <w:rPr>
                <w:noProof/>
                <w:webHidden/>
              </w:rPr>
            </w:r>
            <w:r>
              <w:rPr>
                <w:noProof/>
                <w:webHidden/>
              </w:rPr>
              <w:fldChar w:fldCharType="separate"/>
            </w:r>
            <w:r>
              <w:rPr>
                <w:noProof/>
                <w:webHidden/>
              </w:rPr>
              <w:t>30</w:t>
            </w:r>
            <w:r>
              <w:rPr>
                <w:noProof/>
                <w:webHidden/>
              </w:rPr>
              <w:fldChar w:fldCharType="end"/>
            </w:r>
          </w:hyperlink>
        </w:p>
        <w:p w14:paraId="45BA127D" w14:textId="39FAD7A8" w:rsidR="00E40286" w:rsidRDefault="00E40286">
          <w:pPr>
            <w:pStyle w:val="TOC3"/>
            <w:tabs>
              <w:tab w:val="right" w:leader="dot" w:pos="9016"/>
            </w:tabs>
            <w:rPr>
              <w:rFonts w:cstheme="minorBidi"/>
              <w:noProof/>
              <w:kern w:val="2"/>
              <w:sz w:val="24"/>
              <w:szCs w:val="24"/>
              <w14:ligatures w14:val="standardContextual"/>
            </w:rPr>
          </w:pPr>
          <w:hyperlink w:anchor="_Toc225851591" w:history="1">
            <w:r w:rsidRPr="00AB365C">
              <w:rPr>
                <w:rStyle w:val="Hyperlink"/>
                <w:rFonts w:ascii="Arial" w:hAnsi="Arial" w:cs="Arial"/>
                <w:b/>
                <w:bCs/>
                <w:noProof/>
              </w:rPr>
              <w:t>6.5.1 Cash Cows: Civil Aerospace</w:t>
            </w:r>
            <w:r>
              <w:rPr>
                <w:noProof/>
                <w:webHidden/>
              </w:rPr>
              <w:tab/>
            </w:r>
            <w:r>
              <w:rPr>
                <w:noProof/>
                <w:webHidden/>
              </w:rPr>
              <w:fldChar w:fldCharType="begin"/>
            </w:r>
            <w:r>
              <w:rPr>
                <w:noProof/>
                <w:webHidden/>
              </w:rPr>
              <w:instrText xml:space="preserve"> PAGEREF _Toc225851591 \h </w:instrText>
            </w:r>
            <w:r>
              <w:rPr>
                <w:noProof/>
                <w:webHidden/>
              </w:rPr>
            </w:r>
            <w:r>
              <w:rPr>
                <w:noProof/>
                <w:webHidden/>
              </w:rPr>
              <w:fldChar w:fldCharType="separate"/>
            </w:r>
            <w:r>
              <w:rPr>
                <w:noProof/>
                <w:webHidden/>
              </w:rPr>
              <w:t>30</w:t>
            </w:r>
            <w:r>
              <w:rPr>
                <w:noProof/>
                <w:webHidden/>
              </w:rPr>
              <w:fldChar w:fldCharType="end"/>
            </w:r>
          </w:hyperlink>
        </w:p>
        <w:p w14:paraId="0E641CDB" w14:textId="3B76865C" w:rsidR="00E40286" w:rsidRDefault="00E40286">
          <w:pPr>
            <w:pStyle w:val="TOC3"/>
            <w:tabs>
              <w:tab w:val="right" w:leader="dot" w:pos="9016"/>
            </w:tabs>
            <w:rPr>
              <w:rFonts w:cstheme="minorBidi"/>
              <w:noProof/>
              <w:kern w:val="2"/>
              <w:sz w:val="24"/>
              <w:szCs w:val="24"/>
              <w14:ligatures w14:val="standardContextual"/>
            </w:rPr>
          </w:pPr>
          <w:hyperlink w:anchor="_Toc225851592" w:history="1">
            <w:r w:rsidRPr="00AB365C">
              <w:rPr>
                <w:rStyle w:val="Hyperlink"/>
                <w:rFonts w:ascii="Arial" w:hAnsi="Arial" w:cs="Arial"/>
                <w:b/>
                <w:bCs/>
                <w:noProof/>
              </w:rPr>
              <w:t>6.5.2 Stars: Defence</w:t>
            </w:r>
            <w:r>
              <w:rPr>
                <w:noProof/>
                <w:webHidden/>
              </w:rPr>
              <w:tab/>
            </w:r>
            <w:r>
              <w:rPr>
                <w:noProof/>
                <w:webHidden/>
              </w:rPr>
              <w:fldChar w:fldCharType="begin"/>
            </w:r>
            <w:r>
              <w:rPr>
                <w:noProof/>
                <w:webHidden/>
              </w:rPr>
              <w:instrText xml:space="preserve"> PAGEREF _Toc225851592 \h </w:instrText>
            </w:r>
            <w:r>
              <w:rPr>
                <w:noProof/>
                <w:webHidden/>
              </w:rPr>
            </w:r>
            <w:r>
              <w:rPr>
                <w:noProof/>
                <w:webHidden/>
              </w:rPr>
              <w:fldChar w:fldCharType="separate"/>
            </w:r>
            <w:r>
              <w:rPr>
                <w:noProof/>
                <w:webHidden/>
              </w:rPr>
              <w:t>30</w:t>
            </w:r>
            <w:r>
              <w:rPr>
                <w:noProof/>
                <w:webHidden/>
              </w:rPr>
              <w:fldChar w:fldCharType="end"/>
            </w:r>
          </w:hyperlink>
        </w:p>
        <w:p w14:paraId="31B3B010" w14:textId="102A6916" w:rsidR="00E40286" w:rsidRDefault="00E40286">
          <w:pPr>
            <w:pStyle w:val="TOC3"/>
            <w:tabs>
              <w:tab w:val="right" w:leader="dot" w:pos="9016"/>
            </w:tabs>
            <w:rPr>
              <w:rFonts w:cstheme="minorBidi"/>
              <w:noProof/>
              <w:kern w:val="2"/>
              <w:sz w:val="24"/>
              <w:szCs w:val="24"/>
              <w14:ligatures w14:val="standardContextual"/>
            </w:rPr>
          </w:pPr>
          <w:hyperlink w:anchor="_Toc225851593" w:history="1">
            <w:r w:rsidRPr="00AB365C">
              <w:rPr>
                <w:rStyle w:val="Hyperlink"/>
                <w:rFonts w:ascii="Arial" w:hAnsi="Arial" w:cs="Arial"/>
                <w:b/>
                <w:bCs/>
                <w:noProof/>
              </w:rPr>
              <w:t>6.5.3 Question Marks: Power Systems and SMRs</w:t>
            </w:r>
            <w:r>
              <w:rPr>
                <w:noProof/>
                <w:webHidden/>
              </w:rPr>
              <w:tab/>
            </w:r>
            <w:r>
              <w:rPr>
                <w:noProof/>
                <w:webHidden/>
              </w:rPr>
              <w:fldChar w:fldCharType="begin"/>
            </w:r>
            <w:r>
              <w:rPr>
                <w:noProof/>
                <w:webHidden/>
              </w:rPr>
              <w:instrText xml:space="preserve"> PAGEREF _Toc225851593 \h </w:instrText>
            </w:r>
            <w:r>
              <w:rPr>
                <w:noProof/>
                <w:webHidden/>
              </w:rPr>
            </w:r>
            <w:r>
              <w:rPr>
                <w:noProof/>
                <w:webHidden/>
              </w:rPr>
              <w:fldChar w:fldCharType="separate"/>
            </w:r>
            <w:r>
              <w:rPr>
                <w:noProof/>
                <w:webHidden/>
              </w:rPr>
              <w:t>30</w:t>
            </w:r>
            <w:r>
              <w:rPr>
                <w:noProof/>
                <w:webHidden/>
              </w:rPr>
              <w:fldChar w:fldCharType="end"/>
            </w:r>
          </w:hyperlink>
        </w:p>
        <w:p w14:paraId="5576199F" w14:textId="2B3777A0" w:rsidR="00E40286" w:rsidRDefault="00E40286">
          <w:pPr>
            <w:pStyle w:val="TOC3"/>
            <w:tabs>
              <w:tab w:val="right" w:leader="dot" w:pos="9016"/>
            </w:tabs>
            <w:rPr>
              <w:rFonts w:cstheme="minorBidi"/>
              <w:noProof/>
              <w:kern w:val="2"/>
              <w:sz w:val="24"/>
              <w:szCs w:val="24"/>
              <w14:ligatures w14:val="standardContextual"/>
            </w:rPr>
          </w:pPr>
          <w:hyperlink w:anchor="_Toc225851594" w:history="1">
            <w:r w:rsidRPr="00AB365C">
              <w:rPr>
                <w:rStyle w:val="Hyperlink"/>
                <w:rFonts w:ascii="Arial" w:hAnsi="Arial" w:cs="Arial"/>
                <w:b/>
                <w:bCs/>
                <w:noProof/>
              </w:rPr>
              <w:t>6.5.4 Dogs: Potential Exits</w:t>
            </w:r>
            <w:r>
              <w:rPr>
                <w:noProof/>
                <w:webHidden/>
              </w:rPr>
              <w:tab/>
            </w:r>
            <w:r>
              <w:rPr>
                <w:noProof/>
                <w:webHidden/>
              </w:rPr>
              <w:fldChar w:fldCharType="begin"/>
            </w:r>
            <w:r>
              <w:rPr>
                <w:noProof/>
                <w:webHidden/>
              </w:rPr>
              <w:instrText xml:space="preserve"> PAGEREF _Toc225851594 \h </w:instrText>
            </w:r>
            <w:r>
              <w:rPr>
                <w:noProof/>
                <w:webHidden/>
              </w:rPr>
            </w:r>
            <w:r>
              <w:rPr>
                <w:noProof/>
                <w:webHidden/>
              </w:rPr>
              <w:fldChar w:fldCharType="separate"/>
            </w:r>
            <w:r>
              <w:rPr>
                <w:noProof/>
                <w:webHidden/>
              </w:rPr>
              <w:t>31</w:t>
            </w:r>
            <w:r>
              <w:rPr>
                <w:noProof/>
                <w:webHidden/>
              </w:rPr>
              <w:fldChar w:fldCharType="end"/>
            </w:r>
          </w:hyperlink>
        </w:p>
        <w:p w14:paraId="2EC1D15D" w14:textId="15D6933D" w:rsidR="00E40286" w:rsidRDefault="00E40286">
          <w:pPr>
            <w:pStyle w:val="TOC3"/>
            <w:tabs>
              <w:tab w:val="right" w:leader="dot" w:pos="9016"/>
            </w:tabs>
            <w:rPr>
              <w:rFonts w:cstheme="minorBidi"/>
              <w:noProof/>
              <w:kern w:val="2"/>
              <w:sz w:val="24"/>
              <w:szCs w:val="24"/>
              <w14:ligatures w14:val="standardContextual"/>
            </w:rPr>
          </w:pPr>
          <w:hyperlink w:anchor="_Toc225851595" w:history="1">
            <w:r w:rsidRPr="00AB365C">
              <w:rPr>
                <w:rStyle w:val="Hyperlink"/>
                <w:rFonts w:ascii="Arial" w:hAnsi="Arial" w:cs="Arial"/>
                <w:b/>
                <w:bCs/>
                <w:noProof/>
              </w:rPr>
              <w:t>Portfolio Implications</w:t>
            </w:r>
            <w:r>
              <w:rPr>
                <w:noProof/>
                <w:webHidden/>
              </w:rPr>
              <w:tab/>
            </w:r>
            <w:r>
              <w:rPr>
                <w:noProof/>
                <w:webHidden/>
              </w:rPr>
              <w:fldChar w:fldCharType="begin"/>
            </w:r>
            <w:r>
              <w:rPr>
                <w:noProof/>
                <w:webHidden/>
              </w:rPr>
              <w:instrText xml:space="preserve"> PAGEREF _Toc225851595 \h </w:instrText>
            </w:r>
            <w:r>
              <w:rPr>
                <w:noProof/>
                <w:webHidden/>
              </w:rPr>
            </w:r>
            <w:r>
              <w:rPr>
                <w:noProof/>
                <w:webHidden/>
              </w:rPr>
              <w:fldChar w:fldCharType="separate"/>
            </w:r>
            <w:r>
              <w:rPr>
                <w:noProof/>
                <w:webHidden/>
              </w:rPr>
              <w:t>31</w:t>
            </w:r>
            <w:r>
              <w:rPr>
                <w:noProof/>
                <w:webHidden/>
              </w:rPr>
              <w:fldChar w:fldCharType="end"/>
            </w:r>
          </w:hyperlink>
        </w:p>
        <w:p w14:paraId="5C89A623" w14:textId="6D6BFFF8" w:rsidR="00E40286" w:rsidRDefault="00E40286">
          <w:pPr>
            <w:pStyle w:val="TOC2"/>
            <w:tabs>
              <w:tab w:val="right" w:leader="dot" w:pos="9016"/>
            </w:tabs>
            <w:rPr>
              <w:rFonts w:cstheme="minorBidi"/>
              <w:noProof/>
              <w:kern w:val="2"/>
              <w:sz w:val="24"/>
              <w:szCs w:val="24"/>
              <w14:ligatures w14:val="standardContextual"/>
            </w:rPr>
          </w:pPr>
          <w:hyperlink w:anchor="_Toc225851596" w:history="1">
            <w:r w:rsidRPr="00AB365C">
              <w:rPr>
                <w:rStyle w:val="Hyperlink"/>
                <w:rFonts w:ascii="Arial" w:hAnsi="Arial" w:cs="Arial"/>
                <w:b/>
                <w:bCs/>
                <w:noProof/>
              </w:rPr>
              <w:t>6.6 Strategic Evaluation Summary</w:t>
            </w:r>
            <w:r>
              <w:rPr>
                <w:noProof/>
                <w:webHidden/>
              </w:rPr>
              <w:tab/>
            </w:r>
            <w:r>
              <w:rPr>
                <w:noProof/>
                <w:webHidden/>
              </w:rPr>
              <w:fldChar w:fldCharType="begin"/>
            </w:r>
            <w:r>
              <w:rPr>
                <w:noProof/>
                <w:webHidden/>
              </w:rPr>
              <w:instrText xml:space="preserve"> PAGEREF _Toc225851596 \h </w:instrText>
            </w:r>
            <w:r>
              <w:rPr>
                <w:noProof/>
                <w:webHidden/>
              </w:rPr>
            </w:r>
            <w:r>
              <w:rPr>
                <w:noProof/>
                <w:webHidden/>
              </w:rPr>
              <w:fldChar w:fldCharType="separate"/>
            </w:r>
            <w:r>
              <w:rPr>
                <w:noProof/>
                <w:webHidden/>
              </w:rPr>
              <w:t>31</w:t>
            </w:r>
            <w:r>
              <w:rPr>
                <w:noProof/>
                <w:webHidden/>
              </w:rPr>
              <w:fldChar w:fldCharType="end"/>
            </w:r>
          </w:hyperlink>
        </w:p>
        <w:p w14:paraId="27B78640" w14:textId="5411B490" w:rsidR="00E40286" w:rsidRDefault="00E40286">
          <w:pPr>
            <w:pStyle w:val="TOC1"/>
            <w:tabs>
              <w:tab w:val="right" w:leader="dot" w:pos="9016"/>
            </w:tabs>
            <w:rPr>
              <w:rFonts w:cstheme="minorBidi"/>
              <w:noProof/>
              <w:kern w:val="2"/>
              <w:sz w:val="24"/>
              <w:szCs w:val="24"/>
              <w14:ligatures w14:val="standardContextual"/>
            </w:rPr>
          </w:pPr>
          <w:hyperlink w:anchor="_Toc225851597" w:history="1">
            <w:r w:rsidRPr="00AB365C">
              <w:rPr>
                <w:rStyle w:val="Hyperlink"/>
                <w:rFonts w:ascii="Arial" w:hAnsi="Arial" w:cs="Arial"/>
                <w:b/>
                <w:bCs/>
                <w:noProof/>
              </w:rPr>
              <w:t>7. Reflective Account (Using Gibbs’ Reflective Cycle)</w:t>
            </w:r>
            <w:r>
              <w:rPr>
                <w:noProof/>
                <w:webHidden/>
              </w:rPr>
              <w:tab/>
            </w:r>
            <w:r>
              <w:rPr>
                <w:noProof/>
                <w:webHidden/>
              </w:rPr>
              <w:fldChar w:fldCharType="begin"/>
            </w:r>
            <w:r>
              <w:rPr>
                <w:noProof/>
                <w:webHidden/>
              </w:rPr>
              <w:instrText xml:space="preserve"> PAGEREF _Toc225851597 \h </w:instrText>
            </w:r>
            <w:r>
              <w:rPr>
                <w:noProof/>
                <w:webHidden/>
              </w:rPr>
            </w:r>
            <w:r>
              <w:rPr>
                <w:noProof/>
                <w:webHidden/>
              </w:rPr>
              <w:fldChar w:fldCharType="separate"/>
            </w:r>
            <w:r>
              <w:rPr>
                <w:noProof/>
                <w:webHidden/>
              </w:rPr>
              <w:t>31</w:t>
            </w:r>
            <w:r>
              <w:rPr>
                <w:noProof/>
                <w:webHidden/>
              </w:rPr>
              <w:fldChar w:fldCharType="end"/>
            </w:r>
          </w:hyperlink>
        </w:p>
        <w:p w14:paraId="46A6108E" w14:textId="7492FE3D" w:rsidR="00E40286" w:rsidRDefault="00E40286">
          <w:pPr>
            <w:pStyle w:val="TOC2"/>
            <w:tabs>
              <w:tab w:val="right" w:leader="dot" w:pos="9016"/>
            </w:tabs>
            <w:rPr>
              <w:rFonts w:cstheme="minorBidi"/>
              <w:noProof/>
              <w:kern w:val="2"/>
              <w:sz w:val="24"/>
              <w:szCs w:val="24"/>
              <w14:ligatures w14:val="standardContextual"/>
            </w:rPr>
          </w:pPr>
          <w:hyperlink w:anchor="_Toc225851598" w:history="1">
            <w:r w:rsidRPr="00AB365C">
              <w:rPr>
                <w:rStyle w:val="Hyperlink"/>
                <w:rFonts w:ascii="Arial" w:hAnsi="Arial" w:cs="Arial"/>
                <w:b/>
                <w:bCs/>
                <w:noProof/>
              </w:rPr>
              <w:t>7.1 Description</w:t>
            </w:r>
            <w:r>
              <w:rPr>
                <w:noProof/>
                <w:webHidden/>
              </w:rPr>
              <w:tab/>
            </w:r>
            <w:r>
              <w:rPr>
                <w:noProof/>
                <w:webHidden/>
              </w:rPr>
              <w:fldChar w:fldCharType="begin"/>
            </w:r>
            <w:r>
              <w:rPr>
                <w:noProof/>
                <w:webHidden/>
              </w:rPr>
              <w:instrText xml:space="preserve"> PAGEREF _Toc225851598 \h </w:instrText>
            </w:r>
            <w:r>
              <w:rPr>
                <w:noProof/>
                <w:webHidden/>
              </w:rPr>
            </w:r>
            <w:r>
              <w:rPr>
                <w:noProof/>
                <w:webHidden/>
              </w:rPr>
              <w:fldChar w:fldCharType="separate"/>
            </w:r>
            <w:r>
              <w:rPr>
                <w:noProof/>
                <w:webHidden/>
              </w:rPr>
              <w:t>32</w:t>
            </w:r>
            <w:r>
              <w:rPr>
                <w:noProof/>
                <w:webHidden/>
              </w:rPr>
              <w:fldChar w:fldCharType="end"/>
            </w:r>
          </w:hyperlink>
        </w:p>
        <w:p w14:paraId="6BD5E01D" w14:textId="4AB52039" w:rsidR="00E40286" w:rsidRDefault="00E40286">
          <w:pPr>
            <w:pStyle w:val="TOC2"/>
            <w:tabs>
              <w:tab w:val="right" w:leader="dot" w:pos="9016"/>
            </w:tabs>
            <w:rPr>
              <w:rFonts w:cstheme="minorBidi"/>
              <w:noProof/>
              <w:kern w:val="2"/>
              <w:sz w:val="24"/>
              <w:szCs w:val="24"/>
              <w14:ligatures w14:val="standardContextual"/>
            </w:rPr>
          </w:pPr>
          <w:hyperlink w:anchor="_Toc225851599" w:history="1">
            <w:r w:rsidRPr="00AB365C">
              <w:rPr>
                <w:rStyle w:val="Hyperlink"/>
                <w:rFonts w:ascii="Arial" w:hAnsi="Arial" w:cs="Arial"/>
                <w:b/>
                <w:bCs/>
                <w:noProof/>
              </w:rPr>
              <w:t>7.2 Feelings</w:t>
            </w:r>
            <w:r>
              <w:rPr>
                <w:noProof/>
                <w:webHidden/>
              </w:rPr>
              <w:tab/>
            </w:r>
            <w:r>
              <w:rPr>
                <w:noProof/>
                <w:webHidden/>
              </w:rPr>
              <w:fldChar w:fldCharType="begin"/>
            </w:r>
            <w:r>
              <w:rPr>
                <w:noProof/>
                <w:webHidden/>
              </w:rPr>
              <w:instrText xml:space="preserve"> PAGEREF _Toc225851599 \h </w:instrText>
            </w:r>
            <w:r>
              <w:rPr>
                <w:noProof/>
                <w:webHidden/>
              </w:rPr>
            </w:r>
            <w:r>
              <w:rPr>
                <w:noProof/>
                <w:webHidden/>
              </w:rPr>
              <w:fldChar w:fldCharType="separate"/>
            </w:r>
            <w:r>
              <w:rPr>
                <w:noProof/>
                <w:webHidden/>
              </w:rPr>
              <w:t>32</w:t>
            </w:r>
            <w:r>
              <w:rPr>
                <w:noProof/>
                <w:webHidden/>
              </w:rPr>
              <w:fldChar w:fldCharType="end"/>
            </w:r>
          </w:hyperlink>
        </w:p>
        <w:p w14:paraId="0703B226" w14:textId="6152CC7C" w:rsidR="00E40286" w:rsidRDefault="00E40286">
          <w:pPr>
            <w:pStyle w:val="TOC2"/>
            <w:tabs>
              <w:tab w:val="right" w:leader="dot" w:pos="9016"/>
            </w:tabs>
            <w:rPr>
              <w:rFonts w:cstheme="minorBidi"/>
              <w:noProof/>
              <w:kern w:val="2"/>
              <w:sz w:val="24"/>
              <w:szCs w:val="24"/>
              <w14:ligatures w14:val="standardContextual"/>
            </w:rPr>
          </w:pPr>
          <w:hyperlink w:anchor="_Toc225851600" w:history="1">
            <w:r w:rsidRPr="00AB365C">
              <w:rPr>
                <w:rStyle w:val="Hyperlink"/>
                <w:rFonts w:ascii="Arial" w:hAnsi="Arial" w:cs="Arial"/>
                <w:b/>
                <w:bCs/>
                <w:noProof/>
              </w:rPr>
              <w:t>7.3 Evaluation</w:t>
            </w:r>
            <w:r>
              <w:rPr>
                <w:noProof/>
                <w:webHidden/>
              </w:rPr>
              <w:tab/>
            </w:r>
            <w:r>
              <w:rPr>
                <w:noProof/>
                <w:webHidden/>
              </w:rPr>
              <w:fldChar w:fldCharType="begin"/>
            </w:r>
            <w:r>
              <w:rPr>
                <w:noProof/>
                <w:webHidden/>
              </w:rPr>
              <w:instrText xml:space="preserve"> PAGEREF _Toc225851600 \h </w:instrText>
            </w:r>
            <w:r>
              <w:rPr>
                <w:noProof/>
                <w:webHidden/>
              </w:rPr>
            </w:r>
            <w:r>
              <w:rPr>
                <w:noProof/>
                <w:webHidden/>
              </w:rPr>
              <w:fldChar w:fldCharType="separate"/>
            </w:r>
            <w:r>
              <w:rPr>
                <w:noProof/>
                <w:webHidden/>
              </w:rPr>
              <w:t>32</w:t>
            </w:r>
            <w:r>
              <w:rPr>
                <w:noProof/>
                <w:webHidden/>
              </w:rPr>
              <w:fldChar w:fldCharType="end"/>
            </w:r>
          </w:hyperlink>
        </w:p>
        <w:p w14:paraId="33D607CA" w14:textId="607D41C3" w:rsidR="00E40286" w:rsidRDefault="00E40286">
          <w:pPr>
            <w:pStyle w:val="TOC2"/>
            <w:tabs>
              <w:tab w:val="right" w:leader="dot" w:pos="9016"/>
            </w:tabs>
            <w:rPr>
              <w:rFonts w:cstheme="minorBidi"/>
              <w:noProof/>
              <w:kern w:val="2"/>
              <w:sz w:val="24"/>
              <w:szCs w:val="24"/>
              <w14:ligatures w14:val="standardContextual"/>
            </w:rPr>
          </w:pPr>
          <w:hyperlink w:anchor="_Toc225851601" w:history="1">
            <w:r w:rsidRPr="00AB365C">
              <w:rPr>
                <w:rStyle w:val="Hyperlink"/>
                <w:rFonts w:ascii="Arial" w:hAnsi="Arial" w:cs="Arial"/>
                <w:b/>
                <w:bCs/>
                <w:noProof/>
              </w:rPr>
              <w:t>7.4 Analysis</w:t>
            </w:r>
            <w:r>
              <w:rPr>
                <w:noProof/>
                <w:webHidden/>
              </w:rPr>
              <w:tab/>
            </w:r>
            <w:r>
              <w:rPr>
                <w:noProof/>
                <w:webHidden/>
              </w:rPr>
              <w:fldChar w:fldCharType="begin"/>
            </w:r>
            <w:r>
              <w:rPr>
                <w:noProof/>
                <w:webHidden/>
              </w:rPr>
              <w:instrText xml:space="preserve"> PAGEREF _Toc225851601 \h </w:instrText>
            </w:r>
            <w:r>
              <w:rPr>
                <w:noProof/>
                <w:webHidden/>
              </w:rPr>
            </w:r>
            <w:r>
              <w:rPr>
                <w:noProof/>
                <w:webHidden/>
              </w:rPr>
              <w:fldChar w:fldCharType="separate"/>
            </w:r>
            <w:r>
              <w:rPr>
                <w:noProof/>
                <w:webHidden/>
              </w:rPr>
              <w:t>33</w:t>
            </w:r>
            <w:r>
              <w:rPr>
                <w:noProof/>
                <w:webHidden/>
              </w:rPr>
              <w:fldChar w:fldCharType="end"/>
            </w:r>
          </w:hyperlink>
        </w:p>
        <w:p w14:paraId="34F59BC3" w14:textId="74C37D1C" w:rsidR="00E40286" w:rsidRDefault="00E40286">
          <w:pPr>
            <w:pStyle w:val="TOC2"/>
            <w:tabs>
              <w:tab w:val="right" w:leader="dot" w:pos="9016"/>
            </w:tabs>
            <w:rPr>
              <w:rFonts w:cstheme="minorBidi"/>
              <w:noProof/>
              <w:kern w:val="2"/>
              <w:sz w:val="24"/>
              <w:szCs w:val="24"/>
              <w14:ligatures w14:val="standardContextual"/>
            </w:rPr>
          </w:pPr>
          <w:hyperlink w:anchor="_Toc225851602" w:history="1">
            <w:r w:rsidRPr="00AB365C">
              <w:rPr>
                <w:rStyle w:val="Hyperlink"/>
                <w:rFonts w:ascii="Arial" w:hAnsi="Arial" w:cs="Arial"/>
                <w:b/>
                <w:bCs/>
                <w:noProof/>
              </w:rPr>
              <w:t>7.5 Conclusion</w:t>
            </w:r>
            <w:r>
              <w:rPr>
                <w:noProof/>
                <w:webHidden/>
              </w:rPr>
              <w:tab/>
            </w:r>
            <w:r>
              <w:rPr>
                <w:noProof/>
                <w:webHidden/>
              </w:rPr>
              <w:fldChar w:fldCharType="begin"/>
            </w:r>
            <w:r>
              <w:rPr>
                <w:noProof/>
                <w:webHidden/>
              </w:rPr>
              <w:instrText xml:space="preserve"> PAGEREF _Toc225851602 \h </w:instrText>
            </w:r>
            <w:r>
              <w:rPr>
                <w:noProof/>
                <w:webHidden/>
              </w:rPr>
            </w:r>
            <w:r>
              <w:rPr>
                <w:noProof/>
                <w:webHidden/>
              </w:rPr>
              <w:fldChar w:fldCharType="separate"/>
            </w:r>
            <w:r>
              <w:rPr>
                <w:noProof/>
                <w:webHidden/>
              </w:rPr>
              <w:t>34</w:t>
            </w:r>
            <w:r>
              <w:rPr>
                <w:noProof/>
                <w:webHidden/>
              </w:rPr>
              <w:fldChar w:fldCharType="end"/>
            </w:r>
          </w:hyperlink>
        </w:p>
        <w:p w14:paraId="4D655757" w14:textId="401F73F9" w:rsidR="00E40286" w:rsidRDefault="00E40286">
          <w:pPr>
            <w:pStyle w:val="TOC2"/>
            <w:tabs>
              <w:tab w:val="right" w:leader="dot" w:pos="9016"/>
            </w:tabs>
            <w:rPr>
              <w:rFonts w:cstheme="minorBidi"/>
              <w:noProof/>
              <w:kern w:val="2"/>
              <w:sz w:val="24"/>
              <w:szCs w:val="24"/>
              <w14:ligatures w14:val="standardContextual"/>
            </w:rPr>
          </w:pPr>
          <w:hyperlink w:anchor="_Toc225851603" w:history="1">
            <w:r w:rsidRPr="00AB365C">
              <w:rPr>
                <w:rStyle w:val="Hyperlink"/>
                <w:rFonts w:ascii="Arial" w:hAnsi="Arial" w:cs="Arial"/>
                <w:b/>
                <w:bCs/>
                <w:noProof/>
              </w:rPr>
              <w:t>7.6 Action Plan</w:t>
            </w:r>
            <w:r>
              <w:rPr>
                <w:noProof/>
                <w:webHidden/>
              </w:rPr>
              <w:tab/>
            </w:r>
            <w:r>
              <w:rPr>
                <w:noProof/>
                <w:webHidden/>
              </w:rPr>
              <w:fldChar w:fldCharType="begin"/>
            </w:r>
            <w:r>
              <w:rPr>
                <w:noProof/>
                <w:webHidden/>
              </w:rPr>
              <w:instrText xml:space="preserve"> PAGEREF _Toc225851603 \h </w:instrText>
            </w:r>
            <w:r>
              <w:rPr>
                <w:noProof/>
                <w:webHidden/>
              </w:rPr>
            </w:r>
            <w:r>
              <w:rPr>
                <w:noProof/>
                <w:webHidden/>
              </w:rPr>
              <w:fldChar w:fldCharType="separate"/>
            </w:r>
            <w:r>
              <w:rPr>
                <w:noProof/>
                <w:webHidden/>
              </w:rPr>
              <w:t>34</w:t>
            </w:r>
            <w:r>
              <w:rPr>
                <w:noProof/>
                <w:webHidden/>
              </w:rPr>
              <w:fldChar w:fldCharType="end"/>
            </w:r>
          </w:hyperlink>
        </w:p>
        <w:p w14:paraId="43D473BB" w14:textId="4A067AB9" w:rsidR="00E40286" w:rsidRDefault="00E40286">
          <w:pPr>
            <w:pStyle w:val="TOC3"/>
            <w:tabs>
              <w:tab w:val="right" w:leader="dot" w:pos="9016"/>
            </w:tabs>
            <w:rPr>
              <w:rFonts w:cstheme="minorBidi"/>
              <w:noProof/>
              <w:kern w:val="2"/>
              <w:sz w:val="24"/>
              <w:szCs w:val="24"/>
              <w14:ligatures w14:val="standardContextual"/>
            </w:rPr>
          </w:pPr>
          <w:hyperlink w:anchor="_Toc225851604" w:history="1">
            <w:r w:rsidRPr="00AB365C">
              <w:rPr>
                <w:rStyle w:val="Hyperlink"/>
                <w:rFonts w:ascii="Arial" w:hAnsi="Arial" w:cs="Arial"/>
                <w:b/>
                <w:bCs/>
                <w:noProof/>
              </w:rPr>
              <w:t>7.6.1 Enhance Research Skills</w:t>
            </w:r>
            <w:r>
              <w:rPr>
                <w:noProof/>
                <w:webHidden/>
              </w:rPr>
              <w:tab/>
            </w:r>
            <w:r>
              <w:rPr>
                <w:noProof/>
                <w:webHidden/>
              </w:rPr>
              <w:fldChar w:fldCharType="begin"/>
            </w:r>
            <w:r>
              <w:rPr>
                <w:noProof/>
                <w:webHidden/>
              </w:rPr>
              <w:instrText xml:space="preserve"> PAGEREF _Toc225851604 \h </w:instrText>
            </w:r>
            <w:r>
              <w:rPr>
                <w:noProof/>
                <w:webHidden/>
              </w:rPr>
            </w:r>
            <w:r>
              <w:rPr>
                <w:noProof/>
                <w:webHidden/>
              </w:rPr>
              <w:fldChar w:fldCharType="separate"/>
            </w:r>
            <w:r>
              <w:rPr>
                <w:noProof/>
                <w:webHidden/>
              </w:rPr>
              <w:t>34</w:t>
            </w:r>
            <w:r>
              <w:rPr>
                <w:noProof/>
                <w:webHidden/>
              </w:rPr>
              <w:fldChar w:fldCharType="end"/>
            </w:r>
          </w:hyperlink>
        </w:p>
        <w:p w14:paraId="48689F94" w14:textId="6D721BC2" w:rsidR="00E40286" w:rsidRDefault="00E40286">
          <w:pPr>
            <w:pStyle w:val="TOC3"/>
            <w:tabs>
              <w:tab w:val="right" w:leader="dot" w:pos="9016"/>
            </w:tabs>
            <w:rPr>
              <w:rFonts w:cstheme="minorBidi"/>
              <w:noProof/>
              <w:kern w:val="2"/>
              <w:sz w:val="24"/>
              <w:szCs w:val="24"/>
              <w14:ligatures w14:val="standardContextual"/>
            </w:rPr>
          </w:pPr>
          <w:hyperlink w:anchor="_Toc225851605" w:history="1">
            <w:r w:rsidRPr="00AB365C">
              <w:rPr>
                <w:rStyle w:val="Hyperlink"/>
                <w:rFonts w:ascii="Arial" w:hAnsi="Arial" w:cs="Arial"/>
                <w:b/>
                <w:bCs/>
                <w:noProof/>
              </w:rPr>
              <w:t>7.6.2 Strengthen Critical Analysis</w:t>
            </w:r>
            <w:r>
              <w:rPr>
                <w:noProof/>
                <w:webHidden/>
              </w:rPr>
              <w:tab/>
            </w:r>
            <w:r>
              <w:rPr>
                <w:noProof/>
                <w:webHidden/>
              </w:rPr>
              <w:fldChar w:fldCharType="begin"/>
            </w:r>
            <w:r>
              <w:rPr>
                <w:noProof/>
                <w:webHidden/>
              </w:rPr>
              <w:instrText xml:space="preserve"> PAGEREF _Toc225851605 \h </w:instrText>
            </w:r>
            <w:r>
              <w:rPr>
                <w:noProof/>
                <w:webHidden/>
              </w:rPr>
            </w:r>
            <w:r>
              <w:rPr>
                <w:noProof/>
                <w:webHidden/>
              </w:rPr>
              <w:fldChar w:fldCharType="separate"/>
            </w:r>
            <w:r>
              <w:rPr>
                <w:noProof/>
                <w:webHidden/>
              </w:rPr>
              <w:t>35</w:t>
            </w:r>
            <w:r>
              <w:rPr>
                <w:noProof/>
                <w:webHidden/>
              </w:rPr>
              <w:fldChar w:fldCharType="end"/>
            </w:r>
          </w:hyperlink>
        </w:p>
        <w:p w14:paraId="70BED804" w14:textId="098AA2FF" w:rsidR="00E40286" w:rsidRDefault="00E40286">
          <w:pPr>
            <w:pStyle w:val="TOC3"/>
            <w:tabs>
              <w:tab w:val="right" w:leader="dot" w:pos="9016"/>
            </w:tabs>
            <w:rPr>
              <w:rFonts w:cstheme="minorBidi"/>
              <w:noProof/>
              <w:kern w:val="2"/>
              <w:sz w:val="24"/>
              <w:szCs w:val="24"/>
              <w14:ligatures w14:val="standardContextual"/>
            </w:rPr>
          </w:pPr>
          <w:hyperlink w:anchor="_Toc225851606" w:history="1">
            <w:r w:rsidRPr="00AB365C">
              <w:rPr>
                <w:rStyle w:val="Hyperlink"/>
                <w:rFonts w:ascii="Arial" w:hAnsi="Arial" w:cs="Arial"/>
                <w:b/>
                <w:bCs/>
                <w:noProof/>
              </w:rPr>
              <w:t>7.6.3 Improve Time Management</w:t>
            </w:r>
            <w:r>
              <w:rPr>
                <w:noProof/>
                <w:webHidden/>
              </w:rPr>
              <w:tab/>
            </w:r>
            <w:r>
              <w:rPr>
                <w:noProof/>
                <w:webHidden/>
              </w:rPr>
              <w:fldChar w:fldCharType="begin"/>
            </w:r>
            <w:r>
              <w:rPr>
                <w:noProof/>
                <w:webHidden/>
              </w:rPr>
              <w:instrText xml:space="preserve"> PAGEREF _Toc225851606 \h </w:instrText>
            </w:r>
            <w:r>
              <w:rPr>
                <w:noProof/>
                <w:webHidden/>
              </w:rPr>
            </w:r>
            <w:r>
              <w:rPr>
                <w:noProof/>
                <w:webHidden/>
              </w:rPr>
              <w:fldChar w:fldCharType="separate"/>
            </w:r>
            <w:r>
              <w:rPr>
                <w:noProof/>
                <w:webHidden/>
              </w:rPr>
              <w:t>35</w:t>
            </w:r>
            <w:r>
              <w:rPr>
                <w:noProof/>
                <w:webHidden/>
              </w:rPr>
              <w:fldChar w:fldCharType="end"/>
            </w:r>
          </w:hyperlink>
        </w:p>
        <w:p w14:paraId="6471F6D4" w14:textId="40EA7C44" w:rsidR="00E40286" w:rsidRDefault="00E40286">
          <w:pPr>
            <w:pStyle w:val="TOC3"/>
            <w:tabs>
              <w:tab w:val="right" w:leader="dot" w:pos="9016"/>
            </w:tabs>
            <w:rPr>
              <w:rFonts w:cstheme="minorBidi"/>
              <w:noProof/>
              <w:kern w:val="2"/>
              <w:sz w:val="24"/>
              <w:szCs w:val="24"/>
              <w14:ligatures w14:val="standardContextual"/>
            </w:rPr>
          </w:pPr>
          <w:hyperlink w:anchor="_Toc225851607" w:history="1">
            <w:r w:rsidRPr="00AB365C">
              <w:rPr>
                <w:rStyle w:val="Hyperlink"/>
                <w:rFonts w:ascii="Arial" w:hAnsi="Arial" w:cs="Arial"/>
                <w:b/>
                <w:bCs/>
                <w:noProof/>
              </w:rPr>
              <w:t>7.6.4 Develop Writing and Editing Skills</w:t>
            </w:r>
            <w:r>
              <w:rPr>
                <w:noProof/>
                <w:webHidden/>
              </w:rPr>
              <w:tab/>
            </w:r>
            <w:r>
              <w:rPr>
                <w:noProof/>
                <w:webHidden/>
              </w:rPr>
              <w:fldChar w:fldCharType="begin"/>
            </w:r>
            <w:r>
              <w:rPr>
                <w:noProof/>
                <w:webHidden/>
              </w:rPr>
              <w:instrText xml:space="preserve"> PAGEREF _Toc225851607 \h </w:instrText>
            </w:r>
            <w:r>
              <w:rPr>
                <w:noProof/>
                <w:webHidden/>
              </w:rPr>
            </w:r>
            <w:r>
              <w:rPr>
                <w:noProof/>
                <w:webHidden/>
              </w:rPr>
              <w:fldChar w:fldCharType="separate"/>
            </w:r>
            <w:r>
              <w:rPr>
                <w:noProof/>
                <w:webHidden/>
              </w:rPr>
              <w:t>35</w:t>
            </w:r>
            <w:r>
              <w:rPr>
                <w:noProof/>
                <w:webHidden/>
              </w:rPr>
              <w:fldChar w:fldCharType="end"/>
            </w:r>
          </w:hyperlink>
        </w:p>
        <w:p w14:paraId="03171A15" w14:textId="79CE6B34" w:rsidR="00E40286" w:rsidRDefault="00E40286">
          <w:pPr>
            <w:pStyle w:val="TOC3"/>
            <w:tabs>
              <w:tab w:val="right" w:leader="dot" w:pos="9016"/>
            </w:tabs>
            <w:rPr>
              <w:rFonts w:cstheme="minorBidi"/>
              <w:noProof/>
              <w:kern w:val="2"/>
              <w:sz w:val="24"/>
              <w:szCs w:val="24"/>
              <w14:ligatures w14:val="standardContextual"/>
            </w:rPr>
          </w:pPr>
          <w:hyperlink w:anchor="_Toc225851608" w:history="1">
            <w:r w:rsidRPr="00AB365C">
              <w:rPr>
                <w:rStyle w:val="Hyperlink"/>
                <w:rFonts w:ascii="Arial" w:hAnsi="Arial" w:cs="Arial"/>
                <w:b/>
                <w:bCs/>
                <w:noProof/>
              </w:rPr>
              <w:t>7.6.5 Seek Feedback and Reflect Regularly</w:t>
            </w:r>
            <w:r>
              <w:rPr>
                <w:noProof/>
                <w:webHidden/>
              </w:rPr>
              <w:tab/>
            </w:r>
            <w:r>
              <w:rPr>
                <w:noProof/>
                <w:webHidden/>
              </w:rPr>
              <w:fldChar w:fldCharType="begin"/>
            </w:r>
            <w:r>
              <w:rPr>
                <w:noProof/>
                <w:webHidden/>
              </w:rPr>
              <w:instrText xml:space="preserve"> PAGEREF _Toc225851608 \h </w:instrText>
            </w:r>
            <w:r>
              <w:rPr>
                <w:noProof/>
                <w:webHidden/>
              </w:rPr>
            </w:r>
            <w:r>
              <w:rPr>
                <w:noProof/>
                <w:webHidden/>
              </w:rPr>
              <w:fldChar w:fldCharType="separate"/>
            </w:r>
            <w:r>
              <w:rPr>
                <w:noProof/>
                <w:webHidden/>
              </w:rPr>
              <w:t>35</w:t>
            </w:r>
            <w:r>
              <w:rPr>
                <w:noProof/>
                <w:webHidden/>
              </w:rPr>
              <w:fldChar w:fldCharType="end"/>
            </w:r>
          </w:hyperlink>
        </w:p>
        <w:p w14:paraId="28503CCC" w14:textId="664C9B64" w:rsidR="00E40286" w:rsidRDefault="00E40286">
          <w:pPr>
            <w:pStyle w:val="TOC1"/>
            <w:tabs>
              <w:tab w:val="right" w:leader="dot" w:pos="9016"/>
            </w:tabs>
            <w:rPr>
              <w:rFonts w:cstheme="minorBidi"/>
              <w:noProof/>
              <w:kern w:val="2"/>
              <w:sz w:val="24"/>
              <w:szCs w:val="24"/>
              <w14:ligatures w14:val="standardContextual"/>
            </w:rPr>
          </w:pPr>
          <w:hyperlink w:anchor="_Toc225851609" w:history="1">
            <w:r w:rsidRPr="00AB365C">
              <w:rPr>
                <w:rStyle w:val="Hyperlink"/>
                <w:rFonts w:ascii="Arial" w:hAnsi="Arial" w:cs="Arial"/>
                <w:b/>
                <w:bCs/>
                <w:noProof/>
              </w:rPr>
              <w:t>Reference List: -</w:t>
            </w:r>
            <w:r>
              <w:rPr>
                <w:noProof/>
                <w:webHidden/>
              </w:rPr>
              <w:tab/>
            </w:r>
            <w:r>
              <w:rPr>
                <w:noProof/>
                <w:webHidden/>
              </w:rPr>
              <w:fldChar w:fldCharType="begin"/>
            </w:r>
            <w:r>
              <w:rPr>
                <w:noProof/>
                <w:webHidden/>
              </w:rPr>
              <w:instrText xml:space="preserve"> PAGEREF _Toc225851609 \h </w:instrText>
            </w:r>
            <w:r>
              <w:rPr>
                <w:noProof/>
                <w:webHidden/>
              </w:rPr>
            </w:r>
            <w:r>
              <w:rPr>
                <w:noProof/>
                <w:webHidden/>
              </w:rPr>
              <w:fldChar w:fldCharType="separate"/>
            </w:r>
            <w:r>
              <w:rPr>
                <w:noProof/>
                <w:webHidden/>
              </w:rPr>
              <w:t>36</w:t>
            </w:r>
            <w:r>
              <w:rPr>
                <w:noProof/>
                <w:webHidden/>
              </w:rPr>
              <w:fldChar w:fldCharType="end"/>
            </w:r>
          </w:hyperlink>
        </w:p>
        <w:p w14:paraId="23C0D6D8" w14:textId="29391530" w:rsidR="00241F18" w:rsidRPr="00213A28" w:rsidRDefault="00D244E3" w:rsidP="00213A28">
          <w:pPr>
            <w:spacing w:line="360" w:lineRule="auto"/>
            <w:rPr>
              <w:rFonts w:ascii="Arial" w:hAnsi="Arial" w:cs="Arial"/>
              <w:color w:val="000000" w:themeColor="text1"/>
            </w:rPr>
          </w:pPr>
          <w:r w:rsidRPr="00213A28">
            <w:rPr>
              <w:rFonts w:ascii="Arial" w:hAnsi="Arial" w:cs="Arial"/>
              <w:b/>
              <w:bCs/>
              <w:color w:val="000000" w:themeColor="text1"/>
              <w:lang w:val="en-GB"/>
            </w:rPr>
            <w:fldChar w:fldCharType="end"/>
          </w:r>
        </w:p>
      </w:sdtContent>
    </w:sdt>
    <w:p w14:paraId="3CEDF963" w14:textId="77777777" w:rsidR="0096400E" w:rsidRPr="00213A28" w:rsidRDefault="0096400E" w:rsidP="00213A28">
      <w:pPr>
        <w:spacing w:line="360" w:lineRule="auto"/>
        <w:rPr>
          <w:rFonts w:ascii="Arial" w:hAnsi="Arial" w:cs="Arial"/>
          <w:color w:val="000000" w:themeColor="text1"/>
        </w:rPr>
      </w:pPr>
    </w:p>
    <w:p w14:paraId="137041A3" w14:textId="77777777" w:rsidR="0096400E" w:rsidRPr="00213A28" w:rsidRDefault="0096400E" w:rsidP="00213A28">
      <w:pPr>
        <w:spacing w:line="360" w:lineRule="auto"/>
        <w:rPr>
          <w:rFonts w:ascii="Arial" w:hAnsi="Arial" w:cs="Arial"/>
          <w:color w:val="000000" w:themeColor="text1"/>
        </w:rPr>
      </w:pPr>
    </w:p>
    <w:p w14:paraId="1567D3A0" w14:textId="77777777" w:rsidR="0096400E" w:rsidRPr="00213A28" w:rsidRDefault="0096400E" w:rsidP="00213A28">
      <w:pPr>
        <w:spacing w:line="360" w:lineRule="auto"/>
        <w:rPr>
          <w:rFonts w:ascii="Arial" w:hAnsi="Arial" w:cs="Arial"/>
          <w:color w:val="000000" w:themeColor="text1"/>
        </w:rPr>
      </w:pPr>
    </w:p>
    <w:p w14:paraId="4D8151D2" w14:textId="77777777" w:rsidR="0096400E" w:rsidRPr="00213A28" w:rsidRDefault="0096400E" w:rsidP="00213A28">
      <w:pPr>
        <w:spacing w:line="360" w:lineRule="auto"/>
        <w:rPr>
          <w:rFonts w:ascii="Arial" w:hAnsi="Arial" w:cs="Arial"/>
          <w:color w:val="000000" w:themeColor="text1"/>
        </w:rPr>
      </w:pPr>
    </w:p>
    <w:p w14:paraId="51F4D7EB" w14:textId="77777777" w:rsidR="0096400E" w:rsidRPr="00213A28" w:rsidRDefault="0096400E" w:rsidP="00213A28">
      <w:pPr>
        <w:spacing w:line="360" w:lineRule="auto"/>
        <w:rPr>
          <w:rFonts w:ascii="Arial" w:hAnsi="Arial" w:cs="Arial"/>
          <w:color w:val="000000" w:themeColor="text1"/>
        </w:rPr>
      </w:pPr>
    </w:p>
    <w:p w14:paraId="2453F1E6" w14:textId="3C19C05C" w:rsidR="0052692D" w:rsidRPr="00213A28" w:rsidRDefault="0052692D" w:rsidP="00213A28">
      <w:pPr>
        <w:pStyle w:val="Heading1"/>
        <w:spacing w:line="360" w:lineRule="auto"/>
        <w:rPr>
          <w:rFonts w:ascii="Arial" w:hAnsi="Arial" w:cs="Arial"/>
          <w:b/>
          <w:bCs/>
          <w:color w:val="000000" w:themeColor="text1"/>
          <w:sz w:val="24"/>
          <w:szCs w:val="24"/>
        </w:rPr>
      </w:pPr>
      <w:bookmarkStart w:id="0" w:name="_Toc225851513"/>
      <w:r w:rsidRPr="00213A28">
        <w:rPr>
          <w:rFonts w:ascii="Arial" w:hAnsi="Arial" w:cs="Arial"/>
          <w:b/>
          <w:bCs/>
          <w:color w:val="000000" w:themeColor="text1"/>
          <w:sz w:val="24"/>
          <w:szCs w:val="24"/>
        </w:rPr>
        <w:t xml:space="preserve">1. </w:t>
      </w:r>
      <w:r w:rsidR="00137E8A">
        <w:rPr>
          <w:rFonts w:ascii="Arial" w:hAnsi="Arial" w:cs="Arial"/>
          <w:b/>
          <w:bCs/>
          <w:color w:val="000000" w:themeColor="text1"/>
          <w:sz w:val="24"/>
          <w:szCs w:val="24"/>
        </w:rPr>
        <w:t>O</w:t>
      </w:r>
      <w:r w:rsidRPr="00213A28">
        <w:rPr>
          <w:rFonts w:ascii="Arial" w:hAnsi="Arial" w:cs="Arial"/>
          <w:b/>
          <w:bCs/>
          <w:color w:val="000000" w:themeColor="text1"/>
          <w:sz w:val="24"/>
          <w:szCs w:val="24"/>
        </w:rPr>
        <w:t>rganisational context and overview</w:t>
      </w:r>
      <w:bookmarkEnd w:id="0"/>
    </w:p>
    <w:p w14:paraId="3E857C18" w14:textId="11AB1774" w:rsidR="00850467" w:rsidRPr="00213A28" w:rsidRDefault="00113988" w:rsidP="00213A28">
      <w:pPr>
        <w:spacing w:line="360" w:lineRule="auto"/>
        <w:rPr>
          <w:rFonts w:ascii="Arial" w:hAnsi="Arial" w:cs="Arial"/>
          <w:color w:val="000000" w:themeColor="text1"/>
        </w:rPr>
      </w:pPr>
      <w:r w:rsidRPr="00213A28">
        <w:rPr>
          <w:rFonts w:ascii="Arial" w:hAnsi="Arial" w:cs="Arial"/>
          <w:color w:val="000000" w:themeColor="text1"/>
        </w:rPr>
        <w:t>Rolls-Royce Holdings plc is a leading engineering company specialising in power and propulsion systems for civil aerospace, defence, and energy markets. Founded in 1906, the company expanded from luxury automobiles into aircraft engines during the First World War (Pugh, 2001). Following nationalisation in 1971 and privatisation in 1987, Rolls-Royce evolved into a global aerospace and defence powerhouse (Davies, 2019).</w:t>
      </w:r>
    </w:p>
    <w:p w14:paraId="47490EFF" w14:textId="77777777" w:rsidR="00113988" w:rsidRPr="00213A28" w:rsidRDefault="00113988" w:rsidP="00213A28">
      <w:pPr>
        <w:spacing w:line="360" w:lineRule="auto"/>
        <w:rPr>
          <w:rFonts w:ascii="Arial" w:hAnsi="Arial" w:cs="Arial"/>
          <w:color w:val="000000" w:themeColor="text1"/>
        </w:rPr>
      </w:pPr>
    </w:p>
    <w:p w14:paraId="21F67605" w14:textId="2360A2EB" w:rsidR="00850467" w:rsidRPr="00213A28" w:rsidRDefault="00850467" w:rsidP="00213A28">
      <w:pPr>
        <w:spacing w:line="360" w:lineRule="auto"/>
        <w:rPr>
          <w:rFonts w:ascii="Arial" w:hAnsi="Arial" w:cs="Arial"/>
          <w:color w:val="000000" w:themeColor="text1"/>
        </w:rPr>
      </w:pPr>
      <w:r w:rsidRPr="00213A28">
        <w:rPr>
          <w:rFonts w:ascii="Arial" w:hAnsi="Arial" w:cs="Arial"/>
          <w:color w:val="000000" w:themeColor="text1"/>
        </w:rPr>
        <w:t>Today, Rolls</w:t>
      </w:r>
      <w:r w:rsidR="00100056" w:rsidRPr="00213A28">
        <w:rPr>
          <w:rFonts w:ascii="Arial" w:hAnsi="Arial" w:cs="Arial"/>
          <w:color w:val="000000" w:themeColor="text1"/>
        </w:rPr>
        <w:t>-</w:t>
      </w:r>
      <w:r w:rsidRPr="00213A28">
        <w:rPr>
          <w:rFonts w:ascii="Arial" w:hAnsi="Arial" w:cs="Arial"/>
          <w:color w:val="000000" w:themeColor="text1"/>
        </w:rPr>
        <w:t>Royce operates through three core divisions: Civil Aerospace, Defence, and Power Systems. The Civil Aerospace segment is the largest, supplying engines for wide</w:t>
      </w:r>
      <w:r w:rsidR="00100056" w:rsidRPr="00213A28">
        <w:rPr>
          <w:rFonts w:ascii="Arial" w:hAnsi="Arial" w:cs="Arial"/>
          <w:color w:val="000000" w:themeColor="text1"/>
        </w:rPr>
        <w:t>-</w:t>
      </w:r>
      <w:r w:rsidRPr="00213A28">
        <w:rPr>
          <w:rFonts w:ascii="Arial" w:hAnsi="Arial" w:cs="Arial"/>
          <w:color w:val="000000" w:themeColor="text1"/>
        </w:rPr>
        <w:t>body aircraft such as the Airbus A350 and Boeing 787 Dreamliner. Rolls</w:t>
      </w:r>
      <w:r w:rsidR="00100056" w:rsidRPr="00213A28">
        <w:rPr>
          <w:rFonts w:ascii="Arial" w:hAnsi="Arial" w:cs="Arial"/>
          <w:color w:val="000000" w:themeColor="text1"/>
        </w:rPr>
        <w:t>-</w:t>
      </w:r>
      <w:r w:rsidRPr="00213A28">
        <w:rPr>
          <w:rFonts w:ascii="Arial" w:hAnsi="Arial" w:cs="Arial"/>
          <w:color w:val="000000" w:themeColor="text1"/>
        </w:rPr>
        <w:t>Royce’s Trent engine family has become central to its competitive positioning, supported by long</w:t>
      </w:r>
      <w:r w:rsidR="00100056" w:rsidRPr="00213A28">
        <w:rPr>
          <w:rFonts w:ascii="Arial" w:hAnsi="Arial" w:cs="Arial"/>
          <w:color w:val="000000" w:themeColor="text1"/>
        </w:rPr>
        <w:t>-</w:t>
      </w:r>
      <w:r w:rsidRPr="00213A28">
        <w:rPr>
          <w:rFonts w:ascii="Arial" w:hAnsi="Arial" w:cs="Arial"/>
          <w:color w:val="000000" w:themeColor="text1"/>
        </w:rPr>
        <w:t xml:space="preserve">term service agreements such as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which generate recurring revenue (Rolls</w:t>
      </w:r>
      <w:r w:rsidR="00100056" w:rsidRPr="00213A28">
        <w:rPr>
          <w:rFonts w:ascii="Arial" w:hAnsi="Arial" w:cs="Arial"/>
          <w:color w:val="000000" w:themeColor="text1"/>
        </w:rPr>
        <w:t>-</w:t>
      </w:r>
      <w:r w:rsidRPr="00213A28">
        <w:rPr>
          <w:rFonts w:ascii="Arial" w:hAnsi="Arial" w:cs="Arial"/>
          <w:color w:val="000000" w:themeColor="text1"/>
        </w:rPr>
        <w:t>Royce, 2023). The Defence division provides propulsion systems for military aircraft, naval vessels, and nuclear submarines, including the UK’s Royal Navy Astute</w:t>
      </w:r>
      <w:r w:rsidR="00100056" w:rsidRPr="00213A28">
        <w:rPr>
          <w:rFonts w:ascii="Arial" w:hAnsi="Arial" w:cs="Arial"/>
          <w:color w:val="000000" w:themeColor="text1"/>
        </w:rPr>
        <w:t>-</w:t>
      </w:r>
      <w:r w:rsidRPr="00213A28">
        <w:rPr>
          <w:rFonts w:ascii="Arial" w:hAnsi="Arial" w:cs="Arial"/>
          <w:color w:val="000000" w:themeColor="text1"/>
        </w:rPr>
        <w:t>class submarines (MoD, 2022).</w:t>
      </w:r>
    </w:p>
    <w:p w14:paraId="071A545E" w14:textId="77777777" w:rsidR="00850467" w:rsidRPr="00213A28" w:rsidRDefault="00850467" w:rsidP="00213A28">
      <w:pPr>
        <w:spacing w:line="360" w:lineRule="auto"/>
        <w:rPr>
          <w:rFonts w:ascii="Arial" w:hAnsi="Arial" w:cs="Arial"/>
          <w:color w:val="000000" w:themeColor="text1"/>
        </w:rPr>
      </w:pPr>
    </w:p>
    <w:p w14:paraId="1823569E" w14:textId="5CDB750B" w:rsidR="00850467" w:rsidRPr="00213A28" w:rsidRDefault="00850467"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operates in a highly competitive global aerospace industry dominated by General Electric (GE) and Pratt &amp; Whitney. In the wide-body aircraft engine market, Rolls-Royce holds a strong position, with an estimated 40% share (</w:t>
      </w: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2023). However, the company faces intense competition in narrow-body engines, a segment it exited in the 2010s, leaving GE and Pratt &amp; Whitney dominant (The Economist, 2021).</w:t>
      </w:r>
    </w:p>
    <w:p w14:paraId="1EBEB548" w14:textId="77777777" w:rsidR="00850467" w:rsidRPr="00213A28" w:rsidRDefault="00850467" w:rsidP="00213A28">
      <w:pPr>
        <w:spacing w:line="360" w:lineRule="auto"/>
        <w:rPr>
          <w:rFonts w:ascii="Arial" w:hAnsi="Arial" w:cs="Arial"/>
          <w:color w:val="000000" w:themeColor="text1"/>
        </w:rPr>
      </w:pPr>
    </w:p>
    <w:p w14:paraId="6A28580E" w14:textId="2BB58CF2" w:rsidR="00850467" w:rsidRPr="00213A28" w:rsidRDefault="00DE4C92" w:rsidP="00213A28">
      <w:pPr>
        <w:spacing w:line="360" w:lineRule="auto"/>
        <w:rPr>
          <w:rFonts w:ascii="Arial" w:hAnsi="Arial" w:cs="Arial"/>
          <w:color w:val="000000" w:themeColor="text1"/>
        </w:rPr>
      </w:pPr>
      <w:r w:rsidRPr="00213A28">
        <w:rPr>
          <w:rFonts w:ascii="Arial" w:hAnsi="Arial" w:cs="Arial"/>
          <w:color w:val="000000" w:themeColor="text1"/>
        </w:rPr>
        <w:t>The company's "razor-and-blade" business model</w:t>
      </w:r>
      <w:r w:rsidR="00AE15A5" w:rsidRPr="00213A28">
        <w:rPr>
          <w:rFonts w:ascii="Arial" w:hAnsi="Arial" w:cs="Arial"/>
          <w:color w:val="000000" w:themeColor="text1"/>
        </w:rPr>
        <w:t xml:space="preserve"> </w:t>
      </w:r>
      <w:r w:rsidRPr="00213A28">
        <w:rPr>
          <w:rFonts w:ascii="Arial" w:hAnsi="Arial" w:cs="Arial"/>
          <w:color w:val="000000" w:themeColor="text1"/>
        </w:rPr>
        <w:t>selling engines at low margins while generating profitability through long-term maintenance contracts</w:t>
      </w:r>
      <w:r w:rsidR="00AE15A5" w:rsidRPr="00213A28">
        <w:rPr>
          <w:rFonts w:ascii="Arial" w:hAnsi="Arial" w:cs="Arial"/>
          <w:color w:val="000000" w:themeColor="text1"/>
        </w:rPr>
        <w:t xml:space="preserve"> </w:t>
      </w:r>
      <w:r w:rsidRPr="00213A28">
        <w:rPr>
          <w:rFonts w:ascii="Arial" w:hAnsi="Arial" w:cs="Arial"/>
          <w:color w:val="000000" w:themeColor="text1"/>
        </w:rPr>
        <w:t>was severely disrupted during COVID-19 as reduced flight hours impacted service revenues (McKinsey, 2022</w:t>
      </w:r>
      <w:r w:rsidR="00843085" w:rsidRPr="00213A28">
        <w:rPr>
          <w:rFonts w:ascii="Arial" w:hAnsi="Arial" w:cs="Arial"/>
          <w:color w:val="000000" w:themeColor="text1"/>
        </w:rPr>
        <w:t>.</w:t>
      </w:r>
      <w:r w:rsidRPr="00213A28">
        <w:rPr>
          <w:rFonts w:ascii="Arial" w:hAnsi="Arial" w:cs="Arial"/>
          <w:color w:val="000000" w:themeColor="text1"/>
        </w:rPr>
        <w:t xml:space="preserve"> Financial Times, 2021). Since 2022, CEO Tufan Erginbilgiç has led </w:t>
      </w:r>
      <w:r w:rsidRPr="00213A28">
        <w:rPr>
          <w:rFonts w:ascii="Arial" w:hAnsi="Arial" w:cs="Arial"/>
          <w:color w:val="000000" w:themeColor="text1"/>
        </w:rPr>
        <w:lastRenderedPageBreak/>
        <w:t>a transformation programme focusing on cost reduction and operational efficiency (Rolls-Royce, 2023).</w:t>
      </w:r>
    </w:p>
    <w:p w14:paraId="35BC9680" w14:textId="77777777" w:rsidR="00DE4C92" w:rsidRPr="00213A28" w:rsidRDefault="00DE4C92" w:rsidP="00213A28">
      <w:pPr>
        <w:spacing w:line="360" w:lineRule="auto"/>
        <w:rPr>
          <w:rFonts w:ascii="Arial" w:hAnsi="Arial" w:cs="Arial"/>
          <w:color w:val="000000" w:themeColor="text1"/>
        </w:rPr>
      </w:pPr>
    </w:p>
    <w:p w14:paraId="2B83B02C" w14:textId="2B09A060" w:rsidR="00850467" w:rsidRPr="00213A28" w:rsidRDefault="00850467" w:rsidP="00213A28">
      <w:pPr>
        <w:spacing w:line="360" w:lineRule="auto"/>
        <w:rPr>
          <w:rFonts w:ascii="Arial" w:hAnsi="Arial" w:cs="Arial"/>
          <w:color w:val="000000" w:themeColor="text1"/>
        </w:rPr>
      </w:pPr>
      <w:r w:rsidRPr="00213A28">
        <w:rPr>
          <w:rFonts w:ascii="Arial" w:hAnsi="Arial" w:cs="Arial"/>
          <w:color w:val="000000" w:themeColor="text1"/>
        </w:rPr>
        <w:t>Rolls-Royce’s mission is to “pioneer the power that matters,” emphasising innovation, sustainability, and engineering excellence. Its long-term strategy includes developing net-zero aviation technologies, such as sustainable aviation fuel (SAF) compatibility, hybrid-electric propulsion, and small modular nuclear reactors (SMRs) (IEA, 2023). These initiatives position the company to compete in a rapidly evolving global energy and aerospace landscape.</w:t>
      </w:r>
    </w:p>
    <w:p w14:paraId="3830BC27" w14:textId="77777777" w:rsidR="0052692D" w:rsidRPr="00213A28" w:rsidRDefault="0052692D" w:rsidP="00213A28">
      <w:pPr>
        <w:spacing w:line="360" w:lineRule="auto"/>
        <w:rPr>
          <w:rFonts w:ascii="Arial" w:hAnsi="Arial" w:cs="Arial"/>
          <w:color w:val="000000" w:themeColor="text1"/>
        </w:rPr>
      </w:pPr>
    </w:p>
    <w:p w14:paraId="5A50F3D0" w14:textId="465FF014" w:rsidR="0052692D" w:rsidRPr="00213A28" w:rsidRDefault="0052692D" w:rsidP="00213A28">
      <w:pPr>
        <w:pStyle w:val="Heading1"/>
        <w:spacing w:line="360" w:lineRule="auto"/>
        <w:rPr>
          <w:rFonts w:ascii="Arial" w:hAnsi="Arial" w:cs="Arial"/>
          <w:b/>
          <w:bCs/>
          <w:color w:val="000000" w:themeColor="text1"/>
          <w:sz w:val="24"/>
          <w:szCs w:val="24"/>
        </w:rPr>
      </w:pPr>
      <w:bookmarkStart w:id="1" w:name="_Toc225851514"/>
      <w:r w:rsidRPr="00213A28">
        <w:rPr>
          <w:rFonts w:ascii="Arial" w:hAnsi="Arial" w:cs="Arial"/>
          <w:b/>
          <w:bCs/>
          <w:color w:val="000000" w:themeColor="text1"/>
          <w:sz w:val="24"/>
          <w:szCs w:val="24"/>
        </w:rPr>
        <w:t>2. External and Internal Environment Analysis</w:t>
      </w:r>
      <w:bookmarkEnd w:id="1"/>
      <w:r w:rsidRPr="00213A28">
        <w:rPr>
          <w:rFonts w:ascii="Arial" w:hAnsi="Arial" w:cs="Arial"/>
          <w:b/>
          <w:bCs/>
          <w:color w:val="000000" w:themeColor="text1"/>
          <w:sz w:val="24"/>
          <w:szCs w:val="24"/>
        </w:rPr>
        <w:t xml:space="preserve"> </w:t>
      </w:r>
    </w:p>
    <w:p w14:paraId="6DC5F6E9" w14:textId="77777777" w:rsidR="0012720B" w:rsidRPr="00213A28" w:rsidRDefault="0012720B" w:rsidP="00213A28">
      <w:pPr>
        <w:spacing w:line="360" w:lineRule="auto"/>
        <w:rPr>
          <w:rFonts w:ascii="Arial" w:hAnsi="Arial" w:cs="Arial"/>
          <w:b/>
          <w:bCs/>
          <w:color w:val="000000" w:themeColor="text1"/>
        </w:rPr>
      </w:pPr>
    </w:p>
    <w:p w14:paraId="7EFB83FF" w14:textId="754D8E4F" w:rsidR="0052692D" w:rsidRDefault="0052692D" w:rsidP="00213A28">
      <w:pPr>
        <w:pStyle w:val="Heading2"/>
        <w:spacing w:line="360" w:lineRule="auto"/>
        <w:rPr>
          <w:rFonts w:ascii="Arial" w:hAnsi="Arial" w:cs="Arial"/>
          <w:b/>
          <w:bCs/>
          <w:color w:val="000000" w:themeColor="text1"/>
          <w:sz w:val="24"/>
          <w:szCs w:val="24"/>
        </w:rPr>
      </w:pPr>
      <w:bookmarkStart w:id="2" w:name="_Toc225851515"/>
      <w:r w:rsidRPr="00213A28">
        <w:rPr>
          <w:rFonts w:ascii="Arial" w:hAnsi="Arial" w:cs="Arial"/>
          <w:b/>
          <w:bCs/>
          <w:color w:val="000000" w:themeColor="text1"/>
          <w:sz w:val="24"/>
          <w:szCs w:val="24"/>
        </w:rPr>
        <w:t>2.1 External Environment: PESTEL Analysis</w:t>
      </w:r>
      <w:bookmarkEnd w:id="2"/>
    </w:p>
    <w:p w14:paraId="4FC5A98A" w14:textId="01900614" w:rsidR="00445D88" w:rsidRDefault="00445D88" w:rsidP="00445D88">
      <w:pPr>
        <w:jc w:val="center"/>
      </w:pPr>
      <w:r w:rsidRPr="00445D88">
        <w:rPr>
          <w:noProof/>
        </w:rPr>
        <w:drawing>
          <wp:inline distT="0" distB="0" distL="0" distR="0" wp14:anchorId="0D45EC95" wp14:editId="4E91D643">
            <wp:extent cx="4633362" cy="3025402"/>
            <wp:effectExtent l="0" t="0" r="0" b="3810"/>
            <wp:docPr id="478380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380550" name=""/>
                    <pic:cNvPicPr/>
                  </pic:nvPicPr>
                  <pic:blipFill>
                    <a:blip r:embed="rId7"/>
                    <a:stretch>
                      <a:fillRect/>
                    </a:stretch>
                  </pic:blipFill>
                  <pic:spPr>
                    <a:xfrm>
                      <a:off x="0" y="0"/>
                      <a:ext cx="4633362" cy="3025402"/>
                    </a:xfrm>
                    <a:prstGeom prst="rect">
                      <a:avLst/>
                    </a:prstGeom>
                  </pic:spPr>
                </pic:pic>
              </a:graphicData>
            </a:graphic>
          </wp:inline>
        </w:drawing>
      </w:r>
    </w:p>
    <w:p w14:paraId="44A0FE98" w14:textId="3D171B22" w:rsidR="00A33626" w:rsidRPr="00A33626" w:rsidRDefault="00A33626" w:rsidP="00445D88">
      <w:pPr>
        <w:jc w:val="center"/>
        <w:rPr>
          <w:b/>
          <w:bCs/>
        </w:rPr>
      </w:pPr>
      <w:r w:rsidRPr="00A33626">
        <w:rPr>
          <w:b/>
          <w:bCs/>
        </w:rPr>
        <w:t>Figure 1: PESTEL Analysis of Rolls-</w:t>
      </w:r>
      <w:proofErr w:type="spellStart"/>
      <w:r w:rsidRPr="00A33626">
        <w:rPr>
          <w:b/>
          <w:bCs/>
        </w:rPr>
        <w:t>Royce</w:t>
      </w:r>
      <w:r w:rsidR="00BB2F68">
        <w:rPr>
          <w:b/>
          <w:bCs/>
        </w:rPr>
        <w:t>ter</w:t>
      </w:r>
      <w:proofErr w:type="spellEnd"/>
    </w:p>
    <w:p w14:paraId="37D6F906" w14:textId="661859E0" w:rsidR="0052692D" w:rsidRPr="00213A28" w:rsidRDefault="00187CC2" w:rsidP="00213A28">
      <w:pPr>
        <w:pStyle w:val="Heading3"/>
        <w:spacing w:line="360" w:lineRule="auto"/>
        <w:ind w:left="720"/>
        <w:rPr>
          <w:rFonts w:ascii="Arial" w:hAnsi="Arial" w:cs="Arial"/>
          <w:b/>
          <w:bCs/>
          <w:color w:val="000000" w:themeColor="text1"/>
          <w:sz w:val="24"/>
          <w:szCs w:val="24"/>
        </w:rPr>
      </w:pPr>
      <w:bookmarkStart w:id="3" w:name="_Toc225851516"/>
      <w:r w:rsidRPr="00213A28">
        <w:rPr>
          <w:rFonts w:ascii="Arial" w:hAnsi="Arial" w:cs="Arial"/>
          <w:b/>
          <w:bCs/>
          <w:color w:val="000000" w:themeColor="text1"/>
          <w:sz w:val="24"/>
          <w:szCs w:val="24"/>
        </w:rPr>
        <w:t xml:space="preserve">2.1.1 </w:t>
      </w:r>
      <w:r w:rsidR="0052692D" w:rsidRPr="00213A28">
        <w:rPr>
          <w:rFonts w:ascii="Arial" w:hAnsi="Arial" w:cs="Arial"/>
          <w:b/>
          <w:bCs/>
          <w:color w:val="000000" w:themeColor="text1"/>
          <w:sz w:val="24"/>
          <w:szCs w:val="24"/>
        </w:rPr>
        <w:t>Political Factors</w:t>
      </w:r>
      <w:bookmarkEnd w:id="3"/>
    </w:p>
    <w:p w14:paraId="4D1C353E" w14:textId="56A07E02"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 xml:space="preserve">Royce operates in a sector where political forces are deeply intertwined with commercial outcomes. As a major supplier of engines for military aircraft, nuclear submarines, and defence systems, the company is heavily influenced </w:t>
      </w:r>
      <w:r w:rsidRPr="00213A28">
        <w:rPr>
          <w:rFonts w:ascii="Arial" w:hAnsi="Arial" w:cs="Arial"/>
          <w:color w:val="000000" w:themeColor="text1"/>
        </w:rPr>
        <w:lastRenderedPageBreak/>
        <w:t>by UK defence policy, NATO commitments, and geopolitical alliances (MoD, 2022).</w:t>
      </w:r>
      <w:r w:rsidR="008A44C8" w:rsidRPr="00213A28">
        <w:rPr>
          <w:rFonts w:ascii="Arial" w:hAnsi="Arial" w:cs="Arial"/>
          <w:color w:val="000000" w:themeColor="text1"/>
        </w:rPr>
        <w:t xml:space="preserve"> Defence spending has increased due to geopolitical tensions in Eastern Europe and the Indo-Pacific (SIPRI, 2023</w:t>
      </w:r>
      <w:r w:rsidR="0038295B" w:rsidRPr="00213A28">
        <w:rPr>
          <w:rFonts w:ascii="Arial" w:hAnsi="Arial" w:cs="Arial"/>
          <w:color w:val="000000" w:themeColor="text1"/>
        </w:rPr>
        <w:t>). These</w:t>
      </w:r>
      <w:r w:rsidRPr="00213A28">
        <w:rPr>
          <w:rFonts w:ascii="Arial" w:hAnsi="Arial" w:cs="Arial"/>
          <w:color w:val="000000" w:themeColor="text1"/>
        </w:rPr>
        <w:t xml:space="preserve"> developments have strengthened demand for Rolls</w:t>
      </w:r>
      <w:r w:rsidR="00100056" w:rsidRPr="00213A28">
        <w:rPr>
          <w:rFonts w:ascii="Arial" w:hAnsi="Arial" w:cs="Arial"/>
          <w:color w:val="000000" w:themeColor="text1"/>
        </w:rPr>
        <w:t>-</w:t>
      </w:r>
      <w:r w:rsidRPr="00213A28">
        <w:rPr>
          <w:rFonts w:ascii="Arial" w:hAnsi="Arial" w:cs="Arial"/>
          <w:color w:val="000000" w:themeColor="text1"/>
        </w:rPr>
        <w:t>Royce’s Defence division, which supplies engines for platforms such as the Eurofighter Typhoon and the Royal Navy’s Astute</w:t>
      </w:r>
      <w:r w:rsidR="00100056" w:rsidRPr="00213A28">
        <w:rPr>
          <w:rFonts w:ascii="Arial" w:hAnsi="Arial" w:cs="Arial"/>
          <w:color w:val="000000" w:themeColor="text1"/>
        </w:rPr>
        <w:t>-</w:t>
      </w:r>
      <w:r w:rsidRPr="00213A28">
        <w:rPr>
          <w:rFonts w:ascii="Arial" w:hAnsi="Arial" w:cs="Arial"/>
          <w:color w:val="000000" w:themeColor="text1"/>
        </w:rPr>
        <w:t>class submarines.</w:t>
      </w:r>
    </w:p>
    <w:p w14:paraId="4E33721A" w14:textId="77777777" w:rsidR="0052692D" w:rsidRPr="00213A28" w:rsidRDefault="0052692D" w:rsidP="00213A28">
      <w:pPr>
        <w:spacing w:line="360" w:lineRule="auto"/>
        <w:rPr>
          <w:rFonts w:ascii="Arial" w:hAnsi="Arial" w:cs="Arial"/>
          <w:color w:val="000000" w:themeColor="text1"/>
        </w:rPr>
      </w:pPr>
    </w:p>
    <w:p w14:paraId="5A2A1D4E" w14:textId="0C649FFC" w:rsidR="0052692D" w:rsidRPr="00213A28" w:rsidRDefault="00902532" w:rsidP="00213A28">
      <w:pPr>
        <w:spacing w:line="360" w:lineRule="auto"/>
        <w:ind w:left="720"/>
        <w:rPr>
          <w:rFonts w:ascii="Arial" w:hAnsi="Arial" w:cs="Arial"/>
          <w:color w:val="000000" w:themeColor="text1"/>
        </w:rPr>
      </w:pPr>
      <w:r w:rsidRPr="00213A28">
        <w:rPr>
          <w:rFonts w:ascii="Arial" w:hAnsi="Arial" w:cs="Arial"/>
          <w:color w:val="000000" w:themeColor="text1"/>
        </w:rPr>
        <w:t>However, export</w:t>
      </w:r>
      <w:r w:rsidR="00616C6F" w:rsidRPr="00213A28">
        <w:rPr>
          <w:rFonts w:ascii="Arial" w:hAnsi="Arial" w:cs="Arial"/>
          <w:color w:val="000000" w:themeColor="text1"/>
        </w:rPr>
        <w:t xml:space="preserve"> controls and technology transfer restrictions, particularly involving China and Russia, constrain market access (The Economist, 2022).</w:t>
      </w:r>
    </w:p>
    <w:p w14:paraId="36CCAEF0" w14:textId="77777777" w:rsidR="00902532" w:rsidRPr="00213A28" w:rsidRDefault="00902532" w:rsidP="00213A28">
      <w:pPr>
        <w:spacing w:line="360" w:lineRule="auto"/>
        <w:ind w:left="720"/>
        <w:rPr>
          <w:rFonts w:ascii="Arial" w:hAnsi="Arial" w:cs="Arial"/>
          <w:color w:val="000000" w:themeColor="text1"/>
        </w:rPr>
      </w:pPr>
    </w:p>
    <w:p w14:paraId="1F017F5B" w14:textId="27B4659E" w:rsidR="0052692D" w:rsidRPr="00213A28" w:rsidRDefault="00BF4EF9" w:rsidP="00213A28">
      <w:pPr>
        <w:pStyle w:val="Heading3"/>
        <w:spacing w:line="360" w:lineRule="auto"/>
        <w:ind w:firstLine="720"/>
        <w:rPr>
          <w:rFonts w:ascii="Arial" w:hAnsi="Arial" w:cs="Arial"/>
          <w:b/>
          <w:bCs/>
          <w:color w:val="000000" w:themeColor="text1"/>
          <w:sz w:val="24"/>
          <w:szCs w:val="24"/>
        </w:rPr>
      </w:pPr>
      <w:bookmarkStart w:id="4" w:name="_Toc225851517"/>
      <w:r w:rsidRPr="00213A28">
        <w:rPr>
          <w:rFonts w:ascii="Arial" w:hAnsi="Arial" w:cs="Arial"/>
          <w:b/>
          <w:bCs/>
          <w:color w:val="000000" w:themeColor="text1"/>
          <w:sz w:val="24"/>
          <w:szCs w:val="24"/>
        </w:rPr>
        <w:t xml:space="preserve">2.1.2 </w:t>
      </w:r>
      <w:r w:rsidR="0052692D" w:rsidRPr="00213A28">
        <w:rPr>
          <w:rFonts w:ascii="Arial" w:hAnsi="Arial" w:cs="Arial"/>
          <w:b/>
          <w:bCs/>
          <w:color w:val="000000" w:themeColor="text1"/>
          <w:sz w:val="24"/>
          <w:szCs w:val="24"/>
        </w:rPr>
        <w:t>Economic Factors</w:t>
      </w:r>
      <w:bookmarkEnd w:id="4"/>
    </w:p>
    <w:p w14:paraId="177F8633" w14:textId="09940BC5"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The aerospace industry is highly cyclical and sensitive to macroeconomic conditions. The COVID</w:t>
      </w:r>
      <w:r w:rsidR="00100056" w:rsidRPr="00213A28">
        <w:rPr>
          <w:rFonts w:ascii="Arial" w:hAnsi="Arial" w:cs="Arial"/>
          <w:color w:val="000000" w:themeColor="text1"/>
        </w:rPr>
        <w:t>-</w:t>
      </w:r>
      <w:r w:rsidRPr="00213A28">
        <w:rPr>
          <w:rFonts w:ascii="Arial" w:hAnsi="Arial" w:cs="Arial"/>
          <w:color w:val="000000" w:themeColor="text1"/>
        </w:rPr>
        <w:t>19 pandemic caused an unprecedented collapse in long</w:t>
      </w:r>
      <w:r w:rsidR="00100056" w:rsidRPr="00213A28">
        <w:rPr>
          <w:rFonts w:ascii="Arial" w:hAnsi="Arial" w:cs="Arial"/>
          <w:color w:val="000000" w:themeColor="text1"/>
        </w:rPr>
        <w:t>-</w:t>
      </w:r>
      <w:r w:rsidRPr="00213A28">
        <w:rPr>
          <w:rFonts w:ascii="Arial" w:hAnsi="Arial" w:cs="Arial"/>
          <w:color w:val="000000" w:themeColor="text1"/>
        </w:rPr>
        <w:t>haul travel, reducing Rolls</w:t>
      </w:r>
      <w:r w:rsidR="00100056" w:rsidRPr="00213A28">
        <w:rPr>
          <w:rFonts w:ascii="Arial" w:hAnsi="Arial" w:cs="Arial"/>
          <w:color w:val="000000" w:themeColor="text1"/>
        </w:rPr>
        <w:t>-</w:t>
      </w:r>
      <w:r w:rsidRPr="00213A28">
        <w:rPr>
          <w:rFonts w:ascii="Arial" w:hAnsi="Arial" w:cs="Arial"/>
          <w:color w:val="000000" w:themeColor="text1"/>
        </w:rPr>
        <w:t xml:space="preserve">Royce’s engine flying hours by more than half in 2020 (Financial Times, 2021). Because the company’s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model ties revenue to aircraft utilisation, economic downturns directly impact profitability.</w:t>
      </w:r>
    </w:p>
    <w:p w14:paraId="124C1897" w14:textId="77777777" w:rsidR="0052692D" w:rsidRPr="00213A28" w:rsidRDefault="0052692D" w:rsidP="00213A28">
      <w:pPr>
        <w:spacing w:line="360" w:lineRule="auto"/>
        <w:rPr>
          <w:rFonts w:ascii="Arial" w:hAnsi="Arial" w:cs="Arial"/>
          <w:color w:val="000000" w:themeColor="text1"/>
        </w:rPr>
      </w:pPr>
    </w:p>
    <w:p w14:paraId="0C5805F7" w14:textId="2AB2F3F5" w:rsidR="0052692D" w:rsidRPr="00213A28" w:rsidRDefault="00F4176B" w:rsidP="00213A28">
      <w:pPr>
        <w:spacing w:line="360" w:lineRule="auto"/>
        <w:ind w:left="720"/>
        <w:rPr>
          <w:rFonts w:ascii="Arial" w:hAnsi="Arial" w:cs="Arial"/>
          <w:color w:val="000000" w:themeColor="text1"/>
        </w:rPr>
      </w:pPr>
      <w:r w:rsidRPr="00213A28">
        <w:rPr>
          <w:rFonts w:ascii="Arial" w:hAnsi="Arial" w:cs="Arial"/>
          <w:color w:val="000000" w:themeColor="text1"/>
        </w:rPr>
        <w:t xml:space="preserve">Inflationary pressures and supply-chain disruptions have increased production costs (OECD, 2023). Currency volatility affects Rolls-Royce as revenues are largely US dollar-denominated while costs are in sterling. Emerging market growth supports wide-body demand (Airbus, 2023). </w:t>
      </w:r>
      <w:r w:rsidR="0052692D" w:rsidRPr="00213A28">
        <w:rPr>
          <w:rFonts w:ascii="Arial" w:hAnsi="Arial" w:cs="Arial"/>
          <w:color w:val="000000" w:themeColor="text1"/>
        </w:rPr>
        <w:t>Defence spending has remained resilient even during economic uncertainty, providing a stabilising effect on the company’s revenue base.</w:t>
      </w:r>
    </w:p>
    <w:p w14:paraId="27E9958C" w14:textId="77777777" w:rsidR="0052692D" w:rsidRPr="00213A28" w:rsidRDefault="0052692D" w:rsidP="00213A28">
      <w:pPr>
        <w:spacing w:line="360" w:lineRule="auto"/>
        <w:rPr>
          <w:rFonts w:ascii="Arial" w:hAnsi="Arial" w:cs="Arial"/>
          <w:color w:val="000000" w:themeColor="text1"/>
        </w:rPr>
      </w:pPr>
    </w:p>
    <w:p w14:paraId="6B404006" w14:textId="0D2B398F" w:rsidR="0052692D" w:rsidRPr="00213A28" w:rsidRDefault="00BF4EF9" w:rsidP="00213A28">
      <w:pPr>
        <w:pStyle w:val="Heading3"/>
        <w:spacing w:line="360" w:lineRule="auto"/>
        <w:ind w:firstLine="720"/>
        <w:rPr>
          <w:rFonts w:ascii="Arial" w:hAnsi="Arial" w:cs="Arial"/>
          <w:b/>
          <w:bCs/>
          <w:color w:val="000000" w:themeColor="text1"/>
          <w:sz w:val="24"/>
          <w:szCs w:val="24"/>
        </w:rPr>
      </w:pPr>
      <w:bookmarkStart w:id="5" w:name="_Toc225851518"/>
      <w:r w:rsidRPr="00213A28">
        <w:rPr>
          <w:rFonts w:ascii="Arial" w:hAnsi="Arial" w:cs="Arial"/>
          <w:b/>
          <w:bCs/>
          <w:color w:val="000000" w:themeColor="text1"/>
          <w:sz w:val="24"/>
          <w:szCs w:val="24"/>
        </w:rPr>
        <w:t xml:space="preserve">2.1.3 </w:t>
      </w:r>
      <w:r w:rsidR="0052692D" w:rsidRPr="00213A28">
        <w:rPr>
          <w:rFonts w:ascii="Arial" w:hAnsi="Arial" w:cs="Arial"/>
          <w:b/>
          <w:bCs/>
          <w:color w:val="000000" w:themeColor="text1"/>
          <w:sz w:val="24"/>
          <w:szCs w:val="24"/>
        </w:rPr>
        <w:t>Social Factors</w:t>
      </w:r>
      <w:bookmarkEnd w:id="5"/>
    </w:p>
    <w:p w14:paraId="1AE510BB" w14:textId="51027F5F"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 xml:space="preserve">Social trends are reshaping the aviation industry. Growing public concern about climate change has increased pressure on airlines and manufacturers to reduce emissions and invest in sustainable technologies (IEA, 2023). Consumers are increasingly aware of the environmental impact of flying, </w:t>
      </w:r>
      <w:r w:rsidRPr="00213A28">
        <w:rPr>
          <w:rFonts w:ascii="Arial" w:hAnsi="Arial" w:cs="Arial"/>
          <w:color w:val="000000" w:themeColor="text1"/>
        </w:rPr>
        <w:lastRenderedPageBreak/>
        <w:t>leading to movements such as “flight shaming” in Europe. These trends influence airline purchasing decisions and regulatory frameworks, indirectly affecting Rolls</w:t>
      </w:r>
      <w:r w:rsidR="00100056" w:rsidRPr="00213A28">
        <w:rPr>
          <w:rFonts w:ascii="Arial" w:hAnsi="Arial" w:cs="Arial"/>
          <w:color w:val="000000" w:themeColor="text1"/>
        </w:rPr>
        <w:t>-</w:t>
      </w:r>
      <w:r w:rsidRPr="00213A28">
        <w:rPr>
          <w:rFonts w:ascii="Arial" w:hAnsi="Arial" w:cs="Arial"/>
          <w:color w:val="000000" w:themeColor="text1"/>
        </w:rPr>
        <w:t>Royce.</w:t>
      </w:r>
    </w:p>
    <w:p w14:paraId="60BF94CC" w14:textId="77777777" w:rsidR="0052692D" w:rsidRPr="00213A28" w:rsidRDefault="0052692D" w:rsidP="00213A28">
      <w:pPr>
        <w:spacing w:line="360" w:lineRule="auto"/>
        <w:ind w:left="720"/>
        <w:rPr>
          <w:rFonts w:ascii="Arial" w:hAnsi="Arial" w:cs="Arial"/>
          <w:color w:val="000000" w:themeColor="text1"/>
        </w:rPr>
      </w:pPr>
    </w:p>
    <w:p w14:paraId="30BC3F29" w14:textId="77818427" w:rsidR="0052692D" w:rsidRPr="00213A28" w:rsidRDefault="00412664" w:rsidP="00213A28">
      <w:pPr>
        <w:spacing w:line="360" w:lineRule="auto"/>
        <w:ind w:left="720"/>
        <w:rPr>
          <w:rFonts w:ascii="Arial" w:hAnsi="Arial" w:cs="Arial"/>
          <w:color w:val="000000" w:themeColor="text1"/>
        </w:rPr>
      </w:pPr>
      <w:r w:rsidRPr="00213A28">
        <w:rPr>
          <w:rFonts w:ascii="Arial" w:hAnsi="Arial" w:cs="Arial"/>
          <w:color w:val="000000" w:themeColor="text1"/>
        </w:rPr>
        <w:t>Global mobility continues to rise, driven by expanding middle-class populations in Asia and Africa, supporting long-term air travel demand (IATA, 2023).</w:t>
      </w:r>
    </w:p>
    <w:p w14:paraId="40CFD4B2" w14:textId="77777777" w:rsidR="0052692D" w:rsidRPr="00213A28" w:rsidRDefault="0052692D" w:rsidP="00213A28">
      <w:pPr>
        <w:spacing w:line="360" w:lineRule="auto"/>
        <w:rPr>
          <w:rFonts w:ascii="Arial" w:hAnsi="Arial" w:cs="Arial"/>
          <w:color w:val="000000" w:themeColor="text1"/>
        </w:rPr>
      </w:pPr>
    </w:p>
    <w:p w14:paraId="561C9C82" w14:textId="4D673826" w:rsidR="0052692D" w:rsidRPr="00213A28" w:rsidRDefault="00562FD7" w:rsidP="00213A28">
      <w:pPr>
        <w:pStyle w:val="Heading3"/>
        <w:spacing w:line="360" w:lineRule="auto"/>
        <w:ind w:firstLine="720"/>
        <w:rPr>
          <w:rFonts w:ascii="Arial" w:hAnsi="Arial" w:cs="Arial"/>
          <w:b/>
          <w:bCs/>
          <w:color w:val="000000" w:themeColor="text1"/>
          <w:sz w:val="24"/>
          <w:szCs w:val="24"/>
        </w:rPr>
      </w:pPr>
      <w:bookmarkStart w:id="6" w:name="_Toc225851519"/>
      <w:r w:rsidRPr="00213A28">
        <w:rPr>
          <w:rFonts w:ascii="Arial" w:hAnsi="Arial" w:cs="Arial"/>
          <w:b/>
          <w:bCs/>
          <w:color w:val="000000" w:themeColor="text1"/>
          <w:sz w:val="24"/>
          <w:szCs w:val="24"/>
        </w:rPr>
        <w:t xml:space="preserve">2.1.4 </w:t>
      </w:r>
      <w:r w:rsidR="0052692D" w:rsidRPr="00213A28">
        <w:rPr>
          <w:rFonts w:ascii="Arial" w:hAnsi="Arial" w:cs="Arial"/>
          <w:b/>
          <w:bCs/>
          <w:color w:val="000000" w:themeColor="text1"/>
          <w:sz w:val="24"/>
          <w:szCs w:val="24"/>
        </w:rPr>
        <w:t>Technological Factors</w:t>
      </w:r>
      <w:bookmarkEnd w:id="6"/>
    </w:p>
    <w:p w14:paraId="22AD00FF" w14:textId="625D211F"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Technological innovation is central to Rolls</w:t>
      </w:r>
      <w:r w:rsidR="00100056" w:rsidRPr="00213A28">
        <w:rPr>
          <w:rFonts w:ascii="Arial" w:hAnsi="Arial" w:cs="Arial"/>
          <w:color w:val="000000" w:themeColor="text1"/>
        </w:rPr>
        <w:t>-</w:t>
      </w:r>
      <w:r w:rsidRPr="00213A28">
        <w:rPr>
          <w:rFonts w:ascii="Arial" w:hAnsi="Arial" w:cs="Arial"/>
          <w:color w:val="000000" w:themeColor="text1"/>
        </w:rPr>
        <w:t xml:space="preserve">Royce’s competitive advantage. </w:t>
      </w:r>
      <w:r w:rsidR="008A009F" w:rsidRPr="00213A28">
        <w:rPr>
          <w:rFonts w:ascii="Arial" w:hAnsi="Arial" w:cs="Arial"/>
          <w:color w:val="000000" w:themeColor="text1"/>
        </w:rPr>
        <w:t xml:space="preserve">The company invests heavily in R&amp;D, focusing on next-generation propulsion systems such as the </w:t>
      </w:r>
      <w:proofErr w:type="spellStart"/>
      <w:r w:rsidR="008A009F" w:rsidRPr="00213A28">
        <w:rPr>
          <w:rFonts w:ascii="Arial" w:hAnsi="Arial" w:cs="Arial"/>
          <w:color w:val="000000" w:themeColor="text1"/>
        </w:rPr>
        <w:t>UltraFan</w:t>
      </w:r>
      <w:proofErr w:type="spellEnd"/>
      <w:r w:rsidR="008A009F" w:rsidRPr="00213A28">
        <w:rPr>
          <w:rFonts w:ascii="Arial" w:hAnsi="Arial" w:cs="Arial"/>
          <w:color w:val="000000" w:themeColor="text1"/>
        </w:rPr>
        <w:t xml:space="preserve"> engine, aiming for 25% greater fuel efficiency than first-generation Trent engines (Rolls-Royce, 2023).</w:t>
      </w:r>
    </w:p>
    <w:p w14:paraId="620BE95D" w14:textId="77777777" w:rsidR="0052692D" w:rsidRPr="00213A28" w:rsidRDefault="0052692D" w:rsidP="00213A28">
      <w:pPr>
        <w:spacing w:line="360" w:lineRule="auto"/>
        <w:ind w:left="720"/>
        <w:rPr>
          <w:rFonts w:ascii="Arial" w:hAnsi="Arial" w:cs="Arial"/>
          <w:color w:val="000000" w:themeColor="text1"/>
        </w:rPr>
      </w:pPr>
    </w:p>
    <w:p w14:paraId="0AE9A3BE" w14:textId="69AEA7E4" w:rsidR="0052692D" w:rsidRPr="00213A28" w:rsidRDefault="000937E4" w:rsidP="00213A28">
      <w:pPr>
        <w:spacing w:line="360" w:lineRule="auto"/>
        <w:ind w:left="720"/>
        <w:rPr>
          <w:rFonts w:ascii="Arial" w:hAnsi="Arial" w:cs="Arial"/>
          <w:color w:val="000000" w:themeColor="text1"/>
        </w:rPr>
      </w:pPr>
      <w:r w:rsidRPr="00213A28">
        <w:rPr>
          <w:rFonts w:ascii="Arial" w:hAnsi="Arial" w:cs="Arial"/>
          <w:color w:val="000000" w:themeColor="text1"/>
        </w:rPr>
        <w:t xml:space="preserve">Digitalisation is transforming aerospace. digital twins and predictive maintenance enhance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value (Deloitte, 2022). Technological disruption from electric aviation, hydrogen propulsion, and autonomous systems presents opportunities and threats, with competitors GE and Pratt &amp; Whitney also investing heavily in next-generation technologies.</w:t>
      </w:r>
    </w:p>
    <w:p w14:paraId="3EC0CD34" w14:textId="77777777" w:rsidR="000937E4" w:rsidRPr="00213A28" w:rsidRDefault="000937E4" w:rsidP="00213A28">
      <w:pPr>
        <w:spacing w:line="360" w:lineRule="auto"/>
        <w:ind w:left="720"/>
        <w:rPr>
          <w:rFonts w:ascii="Arial" w:hAnsi="Arial" w:cs="Arial"/>
          <w:color w:val="000000" w:themeColor="text1"/>
        </w:rPr>
      </w:pPr>
    </w:p>
    <w:p w14:paraId="3F1A918E" w14:textId="39EE4F83" w:rsidR="0052692D" w:rsidRPr="00213A28" w:rsidRDefault="001139D3" w:rsidP="00213A28">
      <w:pPr>
        <w:pStyle w:val="Heading3"/>
        <w:spacing w:line="360" w:lineRule="auto"/>
        <w:ind w:firstLine="720"/>
        <w:rPr>
          <w:rFonts w:ascii="Arial" w:hAnsi="Arial" w:cs="Arial"/>
          <w:b/>
          <w:bCs/>
          <w:color w:val="000000" w:themeColor="text1"/>
          <w:sz w:val="24"/>
          <w:szCs w:val="24"/>
        </w:rPr>
      </w:pPr>
      <w:bookmarkStart w:id="7" w:name="_Toc225851520"/>
      <w:r w:rsidRPr="00213A28">
        <w:rPr>
          <w:rFonts w:ascii="Arial" w:hAnsi="Arial" w:cs="Arial"/>
          <w:b/>
          <w:bCs/>
          <w:color w:val="000000" w:themeColor="text1"/>
          <w:sz w:val="24"/>
          <w:szCs w:val="24"/>
        </w:rPr>
        <w:t xml:space="preserve">2.1.5 </w:t>
      </w:r>
      <w:r w:rsidR="0052692D" w:rsidRPr="00213A28">
        <w:rPr>
          <w:rFonts w:ascii="Arial" w:hAnsi="Arial" w:cs="Arial"/>
          <w:b/>
          <w:bCs/>
          <w:color w:val="000000" w:themeColor="text1"/>
          <w:sz w:val="24"/>
          <w:szCs w:val="24"/>
        </w:rPr>
        <w:t>Environmental Factors</w:t>
      </w:r>
      <w:bookmarkEnd w:id="7"/>
    </w:p>
    <w:p w14:paraId="794ECAAD" w14:textId="5B1BEB05"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Environmental regulation is one of the most significant external pressures on Rolls</w:t>
      </w:r>
      <w:r w:rsidR="00A31892" w:rsidRPr="00213A28">
        <w:rPr>
          <w:rFonts w:ascii="Arial" w:hAnsi="Arial" w:cs="Arial"/>
          <w:color w:val="000000" w:themeColor="text1"/>
        </w:rPr>
        <w:t>-</w:t>
      </w:r>
      <w:r w:rsidRPr="00213A28">
        <w:rPr>
          <w:rFonts w:ascii="Arial" w:hAnsi="Arial" w:cs="Arial"/>
          <w:color w:val="000000" w:themeColor="text1"/>
        </w:rPr>
        <w:t>Royce. The aviation sector faces strict emissions targets under ICAO’s CORSIA framework and EU environmental legislation (ICAO, 2022). Rolls</w:t>
      </w:r>
      <w:r w:rsidR="00100056" w:rsidRPr="00213A28">
        <w:rPr>
          <w:rFonts w:ascii="Arial" w:hAnsi="Arial" w:cs="Arial"/>
          <w:color w:val="000000" w:themeColor="text1"/>
        </w:rPr>
        <w:t>-</w:t>
      </w:r>
      <w:r w:rsidRPr="00213A28">
        <w:rPr>
          <w:rFonts w:ascii="Arial" w:hAnsi="Arial" w:cs="Arial"/>
          <w:color w:val="000000" w:themeColor="text1"/>
        </w:rPr>
        <w:t>Royce must ensure its engines are compatible with 100% sustainable aviation fuel (SAF) by 2030 and contribute to global decarbonisation efforts.</w:t>
      </w:r>
    </w:p>
    <w:p w14:paraId="5EC243BC" w14:textId="77777777" w:rsidR="0052692D" w:rsidRPr="00213A28" w:rsidRDefault="0052692D" w:rsidP="00213A28">
      <w:pPr>
        <w:spacing w:line="360" w:lineRule="auto"/>
        <w:ind w:left="720"/>
        <w:rPr>
          <w:rFonts w:ascii="Arial" w:hAnsi="Arial" w:cs="Arial"/>
          <w:color w:val="000000" w:themeColor="text1"/>
        </w:rPr>
      </w:pPr>
    </w:p>
    <w:p w14:paraId="60EBC197" w14:textId="74B77F1E" w:rsidR="0052692D" w:rsidRPr="00213A28" w:rsidRDefault="00A3017E" w:rsidP="00213A28">
      <w:pPr>
        <w:spacing w:line="360" w:lineRule="auto"/>
        <w:ind w:left="720"/>
        <w:rPr>
          <w:rFonts w:ascii="Arial" w:hAnsi="Arial" w:cs="Arial"/>
          <w:color w:val="000000" w:themeColor="text1"/>
        </w:rPr>
      </w:pPr>
      <w:r w:rsidRPr="00213A28">
        <w:rPr>
          <w:rFonts w:ascii="Arial" w:hAnsi="Arial" w:cs="Arial"/>
          <w:color w:val="000000" w:themeColor="text1"/>
        </w:rPr>
        <w:lastRenderedPageBreak/>
        <w:t>The company's investment in small modular reactors (SMRs) responds to the global shift towards low-carbon energy, diversifying its portfolio beyond aerospace (World Nuclear Association, 2023).</w:t>
      </w:r>
    </w:p>
    <w:p w14:paraId="21B3C926" w14:textId="77777777" w:rsidR="002D05A2" w:rsidRPr="00213A28" w:rsidRDefault="002D05A2" w:rsidP="00213A28">
      <w:pPr>
        <w:spacing w:line="360" w:lineRule="auto"/>
        <w:ind w:left="720"/>
        <w:rPr>
          <w:rFonts w:ascii="Arial" w:hAnsi="Arial" w:cs="Arial"/>
          <w:color w:val="000000" w:themeColor="text1"/>
        </w:rPr>
      </w:pPr>
    </w:p>
    <w:p w14:paraId="62060A97" w14:textId="2D330A11" w:rsidR="0052692D" w:rsidRPr="00213A28" w:rsidRDefault="001139D3" w:rsidP="00213A28">
      <w:pPr>
        <w:pStyle w:val="Heading3"/>
        <w:spacing w:line="360" w:lineRule="auto"/>
        <w:ind w:firstLine="720"/>
        <w:rPr>
          <w:rFonts w:ascii="Arial" w:hAnsi="Arial" w:cs="Arial"/>
          <w:b/>
          <w:bCs/>
          <w:color w:val="000000" w:themeColor="text1"/>
          <w:sz w:val="24"/>
          <w:szCs w:val="24"/>
        </w:rPr>
      </w:pPr>
      <w:bookmarkStart w:id="8" w:name="_Toc225851521"/>
      <w:r w:rsidRPr="00213A28">
        <w:rPr>
          <w:rFonts w:ascii="Arial" w:hAnsi="Arial" w:cs="Arial"/>
          <w:b/>
          <w:bCs/>
          <w:color w:val="000000" w:themeColor="text1"/>
          <w:sz w:val="24"/>
          <w:szCs w:val="24"/>
        </w:rPr>
        <w:t xml:space="preserve">2.1.6 </w:t>
      </w:r>
      <w:r w:rsidR="0052692D" w:rsidRPr="00213A28">
        <w:rPr>
          <w:rFonts w:ascii="Arial" w:hAnsi="Arial" w:cs="Arial"/>
          <w:b/>
          <w:bCs/>
          <w:color w:val="000000" w:themeColor="text1"/>
          <w:sz w:val="24"/>
          <w:szCs w:val="24"/>
        </w:rPr>
        <w:t>Legal Factors</w:t>
      </w:r>
      <w:bookmarkEnd w:id="8"/>
    </w:p>
    <w:p w14:paraId="6B86AD15" w14:textId="2DA65D02" w:rsidR="0052692D" w:rsidRPr="00213A28" w:rsidRDefault="0052692D" w:rsidP="00213A28">
      <w:pPr>
        <w:spacing w:line="360" w:lineRule="auto"/>
        <w:ind w:left="720"/>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must comply with complex legal frameworks covering safety standards, export controls, intellectual property, and anti</w:t>
      </w:r>
      <w:r w:rsidR="00100056" w:rsidRPr="00213A28">
        <w:rPr>
          <w:rFonts w:ascii="Arial" w:hAnsi="Arial" w:cs="Arial"/>
          <w:color w:val="000000" w:themeColor="text1"/>
        </w:rPr>
        <w:t>-</w:t>
      </w:r>
      <w:r w:rsidRPr="00213A28">
        <w:rPr>
          <w:rFonts w:ascii="Arial" w:hAnsi="Arial" w:cs="Arial"/>
          <w:color w:val="000000" w:themeColor="text1"/>
        </w:rPr>
        <w:t xml:space="preserve">corruption regulations. </w:t>
      </w:r>
      <w:r w:rsidR="00C51B0A" w:rsidRPr="00213A28">
        <w:rPr>
          <w:rFonts w:ascii="Arial" w:hAnsi="Arial" w:cs="Arial"/>
          <w:color w:val="000000" w:themeColor="text1"/>
        </w:rPr>
        <w:t xml:space="preserve">The 2017 deferred prosecution agreement highlighted compliance risks (SFO, 2017). </w:t>
      </w:r>
      <w:r w:rsidRPr="00213A28">
        <w:rPr>
          <w:rFonts w:ascii="Arial" w:hAnsi="Arial" w:cs="Arial"/>
          <w:color w:val="000000" w:themeColor="text1"/>
        </w:rPr>
        <w:t>Aerospace certification requirements from bodies such as EASA and the FAA impose stringent testing and compliance obligations. Defence contracts also involve strict legal oversight and confidentiality requirements.</w:t>
      </w:r>
    </w:p>
    <w:p w14:paraId="5D517F6C" w14:textId="77777777" w:rsidR="008070CE" w:rsidRPr="00213A28" w:rsidRDefault="008070CE" w:rsidP="00213A28">
      <w:pPr>
        <w:spacing w:line="360" w:lineRule="auto"/>
        <w:rPr>
          <w:rFonts w:ascii="Arial" w:hAnsi="Arial" w:cs="Arial"/>
          <w:color w:val="000000" w:themeColor="text1"/>
        </w:rPr>
      </w:pPr>
    </w:p>
    <w:p w14:paraId="6A063A5F" w14:textId="4562B0EB" w:rsidR="008070CE" w:rsidRDefault="00363C1D" w:rsidP="00213A28">
      <w:pPr>
        <w:pStyle w:val="Heading3"/>
        <w:spacing w:line="360" w:lineRule="auto"/>
        <w:ind w:firstLine="720"/>
        <w:rPr>
          <w:rFonts w:ascii="Arial" w:hAnsi="Arial" w:cs="Arial"/>
          <w:b/>
          <w:bCs/>
          <w:color w:val="000000" w:themeColor="text1"/>
          <w:sz w:val="24"/>
          <w:szCs w:val="24"/>
        </w:rPr>
      </w:pPr>
      <w:bookmarkStart w:id="9" w:name="_Toc225851522"/>
      <w:r w:rsidRPr="00213A28">
        <w:rPr>
          <w:rFonts w:ascii="Arial" w:hAnsi="Arial" w:cs="Arial"/>
          <w:b/>
          <w:bCs/>
          <w:color w:val="000000" w:themeColor="text1"/>
          <w:sz w:val="24"/>
          <w:szCs w:val="24"/>
        </w:rPr>
        <w:lastRenderedPageBreak/>
        <w:t xml:space="preserve">2.1.7 </w:t>
      </w:r>
      <w:r w:rsidR="008070CE" w:rsidRPr="00213A28">
        <w:rPr>
          <w:rFonts w:ascii="Arial" w:hAnsi="Arial" w:cs="Arial"/>
          <w:b/>
          <w:bCs/>
          <w:color w:val="000000" w:themeColor="text1"/>
          <w:sz w:val="24"/>
          <w:szCs w:val="24"/>
        </w:rPr>
        <w:t>Porter's Five Forces Analysis</w:t>
      </w:r>
      <w:bookmarkEnd w:id="9"/>
    </w:p>
    <w:p w14:paraId="46252023" w14:textId="590C288B" w:rsidR="00BB2F68" w:rsidRDefault="00307164" w:rsidP="00307164">
      <w:pPr>
        <w:jc w:val="center"/>
      </w:pPr>
      <w:r w:rsidRPr="00307164">
        <w:rPr>
          <w:noProof/>
        </w:rPr>
        <w:drawing>
          <wp:inline distT="0" distB="0" distL="0" distR="0" wp14:anchorId="427C300B" wp14:editId="2527767C">
            <wp:extent cx="5731510" cy="4726305"/>
            <wp:effectExtent l="0" t="0" r="2540" b="0"/>
            <wp:docPr id="1552536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36738" name=""/>
                    <pic:cNvPicPr/>
                  </pic:nvPicPr>
                  <pic:blipFill>
                    <a:blip r:embed="rId8"/>
                    <a:stretch>
                      <a:fillRect/>
                    </a:stretch>
                  </pic:blipFill>
                  <pic:spPr>
                    <a:xfrm>
                      <a:off x="0" y="0"/>
                      <a:ext cx="5731510" cy="4726305"/>
                    </a:xfrm>
                    <a:prstGeom prst="rect">
                      <a:avLst/>
                    </a:prstGeom>
                  </pic:spPr>
                </pic:pic>
              </a:graphicData>
            </a:graphic>
          </wp:inline>
        </w:drawing>
      </w:r>
    </w:p>
    <w:p w14:paraId="034A4F17" w14:textId="773231C9" w:rsidR="00EF463B" w:rsidRPr="00EF463B" w:rsidRDefault="00EF463B" w:rsidP="00307164">
      <w:pPr>
        <w:jc w:val="center"/>
        <w:rPr>
          <w:b/>
          <w:bCs/>
        </w:rPr>
      </w:pPr>
      <w:r w:rsidRPr="00EF463B">
        <w:rPr>
          <w:b/>
          <w:bCs/>
        </w:rPr>
        <w:t>Figure 2: Porter’s Five Forces Model – Aerospace Industry</w:t>
      </w:r>
    </w:p>
    <w:p w14:paraId="0BFA3E88" w14:textId="77777777"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Porter's (1980) Five Forces framework provides a structured approach to analysing the competitive intensity and attractiveness of Rolls-Royce's industry environment. This analysis reveals the structural pressures shaping strategic decisions in the aerospace and defence propulsion systems sector.</w:t>
      </w:r>
    </w:p>
    <w:p w14:paraId="4BC558FF" w14:textId="77777777" w:rsidR="00AA648E" w:rsidRPr="00213A28" w:rsidRDefault="00AA648E" w:rsidP="00213A28">
      <w:pPr>
        <w:spacing w:line="360" w:lineRule="auto"/>
        <w:ind w:left="720"/>
        <w:rPr>
          <w:rFonts w:ascii="Arial" w:hAnsi="Arial" w:cs="Arial"/>
          <w:color w:val="000000" w:themeColor="text1"/>
        </w:rPr>
      </w:pPr>
    </w:p>
    <w:p w14:paraId="1A3DB017"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Threat of New Entrants: Low</w:t>
      </w:r>
    </w:p>
    <w:p w14:paraId="4B991D2C" w14:textId="63BBC1FA"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The aerospace engine industry exhibits exceptionally high barriers to entry. Establishing manufacturing capabilities requires billions in capital investment for specialised facilities, testing infrastructure, and certification processes (McKinsey, 2022). Regulatory requirements from EASA and FAA demand extensive safety testing that can span 5-7 years for new engine programmes.</w:t>
      </w:r>
    </w:p>
    <w:p w14:paraId="7ABF4248" w14:textId="77777777" w:rsidR="00AA648E" w:rsidRPr="00213A28" w:rsidRDefault="00AA648E" w:rsidP="00213A28">
      <w:pPr>
        <w:spacing w:line="360" w:lineRule="auto"/>
        <w:ind w:left="720"/>
        <w:rPr>
          <w:rFonts w:ascii="Arial" w:hAnsi="Arial" w:cs="Arial"/>
          <w:color w:val="000000" w:themeColor="text1"/>
        </w:rPr>
      </w:pPr>
    </w:p>
    <w:p w14:paraId="4C011160"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Bargaining Power of Suppliers: Moderate to High</w:t>
      </w:r>
    </w:p>
    <w:p w14:paraId="60047B65" w14:textId="18024F0E"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Rolls-Royce depends on a concentrated network of specialised suppliers for critical components such as high-temperature alloys, precision castings, and electronic systems (PwC, 2023). The specialised nature of aerospace materials limits supplier alternatives, particularly for single-source components</w:t>
      </w:r>
      <w:r w:rsidR="00F7752D" w:rsidRPr="00213A28">
        <w:rPr>
          <w:rFonts w:ascii="Arial" w:hAnsi="Arial" w:cs="Arial"/>
          <w:color w:val="000000" w:themeColor="text1"/>
        </w:rPr>
        <w:t>.</w:t>
      </w:r>
    </w:p>
    <w:p w14:paraId="6AE18BE0" w14:textId="77777777" w:rsidR="00AA648E" w:rsidRPr="00213A28" w:rsidRDefault="00AA648E" w:rsidP="00213A28">
      <w:pPr>
        <w:spacing w:line="360" w:lineRule="auto"/>
        <w:ind w:left="720"/>
        <w:rPr>
          <w:rFonts w:ascii="Arial" w:hAnsi="Arial" w:cs="Arial"/>
          <w:color w:val="000000" w:themeColor="text1"/>
        </w:rPr>
      </w:pPr>
    </w:p>
    <w:p w14:paraId="26FEC4A2"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Bargaining Power of Buyers: High</w:t>
      </w:r>
    </w:p>
    <w:p w14:paraId="16CA46C2" w14:textId="33F3A799"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 xml:space="preserve">Aircraft manufacturers (Airbus, Boeing) and major airlines possess substantial negotiating leverage. The duopoly in large commercial aircraft manufacturing means engine suppliers must compete intensely for platform selection (The Economist, 2021). </w:t>
      </w:r>
      <w:r w:rsidR="00EC1690" w:rsidRPr="00213A28">
        <w:rPr>
          <w:rFonts w:ascii="Arial" w:hAnsi="Arial" w:cs="Arial"/>
          <w:color w:val="000000" w:themeColor="text1"/>
        </w:rPr>
        <w:t>Airlines demand competitive pricing and comprehensive service packages, though high switching costs once aircraft are in service partially offset buyer power.</w:t>
      </w:r>
    </w:p>
    <w:p w14:paraId="061B289B" w14:textId="77777777" w:rsidR="00AA648E" w:rsidRPr="00213A28" w:rsidRDefault="00AA648E" w:rsidP="00213A28">
      <w:pPr>
        <w:spacing w:line="360" w:lineRule="auto"/>
        <w:ind w:left="720"/>
        <w:rPr>
          <w:rFonts w:ascii="Arial" w:hAnsi="Arial" w:cs="Arial"/>
          <w:color w:val="000000" w:themeColor="text1"/>
        </w:rPr>
      </w:pPr>
    </w:p>
    <w:p w14:paraId="69093406"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Threat of Substitutes: Moderate and Growing</w:t>
      </w:r>
    </w:p>
    <w:p w14:paraId="211DC92F" w14:textId="00052387"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Current substitutes for jet engines are limited in commercial aviation. However, emerging technologies present long-term substitution threats. Electric propulsion is developing for regional aircraft, with companies like Wright Electric targeting 100-seat segments (Deloitte, 2023).</w:t>
      </w:r>
    </w:p>
    <w:p w14:paraId="7C4ED10B" w14:textId="77777777" w:rsidR="00AA648E" w:rsidRPr="00213A28" w:rsidRDefault="00AA648E" w:rsidP="00213A28">
      <w:pPr>
        <w:spacing w:line="360" w:lineRule="auto"/>
        <w:ind w:left="720"/>
        <w:rPr>
          <w:rFonts w:ascii="Arial" w:hAnsi="Arial" w:cs="Arial"/>
          <w:color w:val="000000" w:themeColor="text1"/>
        </w:rPr>
      </w:pPr>
    </w:p>
    <w:p w14:paraId="0EBBE559"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t>Intensity of Rivalry: High</w:t>
      </w:r>
    </w:p>
    <w:p w14:paraId="595A2F91" w14:textId="08464623"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The global engine market represents a concentrated oligopoly with three major competitors: Rolls-Royce, General Electric (GE), and Pratt &amp; Whitney (</w:t>
      </w: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2023). Competition extends across technology performance, fuel efficiency, reliability, and lifecycle service costs.</w:t>
      </w:r>
    </w:p>
    <w:p w14:paraId="521221B0" w14:textId="77777777" w:rsidR="00AA648E" w:rsidRPr="00213A28" w:rsidRDefault="00AA648E" w:rsidP="00213A28">
      <w:pPr>
        <w:spacing w:line="360" w:lineRule="auto"/>
        <w:ind w:left="720"/>
        <w:rPr>
          <w:rFonts w:ascii="Arial" w:hAnsi="Arial" w:cs="Arial"/>
          <w:color w:val="000000" w:themeColor="text1"/>
        </w:rPr>
      </w:pPr>
    </w:p>
    <w:p w14:paraId="73DFBC44" w14:textId="77777777" w:rsidR="008070CE" w:rsidRPr="00213A28" w:rsidRDefault="008070CE" w:rsidP="00213A28">
      <w:pPr>
        <w:pStyle w:val="ListParagraph"/>
        <w:numPr>
          <w:ilvl w:val="0"/>
          <w:numId w:val="3"/>
        </w:numPr>
        <w:spacing w:line="360" w:lineRule="auto"/>
        <w:rPr>
          <w:rFonts w:ascii="Arial" w:hAnsi="Arial" w:cs="Arial"/>
          <w:color w:val="000000" w:themeColor="text1"/>
        </w:rPr>
      </w:pPr>
      <w:r w:rsidRPr="00213A28">
        <w:rPr>
          <w:rFonts w:ascii="Arial" w:hAnsi="Arial" w:cs="Arial"/>
          <w:b/>
          <w:bCs/>
          <w:color w:val="000000" w:themeColor="text1"/>
        </w:rPr>
        <w:lastRenderedPageBreak/>
        <w:t>Strategic Implications</w:t>
      </w:r>
    </w:p>
    <w:p w14:paraId="694680CD" w14:textId="3412987A" w:rsidR="008070CE" w:rsidRPr="00213A28" w:rsidRDefault="008070CE" w:rsidP="00213A28">
      <w:pPr>
        <w:spacing w:line="360" w:lineRule="auto"/>
        <w:ind w:left="720"/>
        <w:rPr>
          <w:rFonts w:ascii="Arial" w:hAnsi="Arial" w:cs="Arial"/>
          <w:color w:val="000000" w:themeColor="text1"/>
        </w:rPr>
      </w:pPr>
      <w:r w:rsidRPr="00213A28">
        <w:rPr>
          <w:rFonts w:ascii="Arial" w:hAnsi="Arial" w:cs="Arial"/>
          <w:color w:val="000000" w:themeColor="text1"/>
        </w:rPr>
        <w:t>This analysis reveals an industry characterised by protected incumbent positions but intense competition among established rivals. The low threat of new entrants provides stability, while high buyer power and supplier concentration create margin pressures. The growing threat of substitutes necessitates sustained innovation investment.</w:t>
      </w:r>
    </w:p>
    <w:p w14:paraId="28AAE821" w14:textId="77777777" w:rsidR="0052692D" w:rsidRPr="00213A28" w:rsidRDefault="0052692D" w:rsidP="00213A28">
      <w:pPr>
        <w:spacing w:line="360" w:lineRule="auto"/>
        <w:rPr>
          <w:rFonts w:ascii="Arial" w:hAnsi="Arial" w:cs="Arial"/>
          <w:color w:val="000000" w:themeColor="text1"/>
        </w:rPr>
      </w:pPr>
    </w:p>
    <w:p w14:paraId="46CD8E3E" w14:textId="253478F3" w:rsidR="0052692D" w:rsidRPr="00213A28" w:rsidRDefault="0052692D" w:rsidP="00213A28">
      <w:pPr>
        <w:pStyle w:val="Heading2"/>
        <w:spacing w:line="360" w:lineRule="auto"/>
        <w:rPr>
          <w:rFonts w:ascii="Arial" w:hAnsi="Arial" w:cs="Arial"/>
          <w:b/>
          <w:bCs/>
          <w:color w:val="000000" w:themeColor="text1"/>
          <w:sz w:val="24"/>
          <w:szCs w:val="24"/>
        </w:rPr>
      </w:pPr>
      <w:bookmarkStart w:id="10" w:name="_Toc225851523"/>
      <w:r w:rsidRPr="00213A28">
        <w:rPr>
          <w:rFonts w:ascii="Arial" w:hAnsi="Arial" w:cs="Arial"/>
          <w:b/>
          <w:bCs/>
          <w:color w:val="000000" w:themeColor="text1"/>
          <w:sz w:val="24"/>
          <w:szCs w:val="24"/>
        </w:rPr>
        <w:t>2.2 Critical Success Factors (CSFs)</w:t>
      </w:r>
      <w:bookmarkEnd w:id="10"/>
    </w:p>
    <w:p w14:paraId="053724CA" w14:textId="6E4B9110"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Based on the PESTEL analysis, Rolls</w:t>
      </w:r>
      <w:r w:rsidR="00100056" w:rsidRPr="00213A28">
        <w:rPr>
          <w:rFonts w:ascii="Arial" w:hAnsi="Arial" w:cs="Arial"/>
          <w:color w:val="000000" w:themeColor="text1"/>
        </w:rPr>
        <w:t>-</w:t>
      </w:r>
      <w:r w:rsidRPr="00213A28">
        <w:rPr>
          <w:rFonts w:ascii="Arial" w:hAnsi="Arial" w:cs="Arial"/>
          <w:color w:val="000000" w:themeColor="text1"/>
        </w:rPr>
        <w:t>Royce’s critical success factors include:</w:t>
      </w:r>
    </w:p>
    <w:p w14:paraId="590AC0F6" w14:textId="77777777" w:rsidR="001139D3" w:rsidRPr="00213A28" w:rsidRDefault="001139D3" w:rsidP="00213A28">
      <w:pPr>
        <w:spacing w:line="360" w:lineRule="auto"/>
        <w:rPr>
          <w:rFonts w:ascii="Arial" w:hAnsi="Arial" w:cs="Arial"/>
          <w:color w:val="000000" w:themeColor="text1"/>
        </w:rPr>
      </w:pPr>
    </w:p>
    <w:p w14:paraId="2F8B1B8C" w14:textId="4B7E6C0F"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Technological leadership in fuel</w:t>
      </w:r>
      <w:r w:rsidR="00100056" w:rsidRPr="00213A28">
        <w:rPr>
          <w:rFonts w:ascii="Arial" w:hAnsi="Arial" w:cs="Arial"/>
          <w:color w:val="000000" w:themeColor="text1"/>
        </w:rPr>
        <w:t>-</w:t>
      </w:r>
      <w:r w:rsidRPr="00213A28">
        <w:rPr>
          <w:rFonts w:ascii="Arial" w:hAnsi="Arial" w:cs="Arial"/>
          <w:color w:val="000000" w:themeColor="text1"/>
        </w:rPr>
        <w:t>efficient, low</w:t>
      </w:r>
      <w:r w:rsidR="00100056" w:rsidRPr="00213A28">
        <w:rPr>
          <w:rFonts w:ascii="Arial" w:hAnsi="Arial" w:cs="Arial"/>
          <w:color w:val="000000" w:themeColor="text1"/>
        </w:rPr>
        <w:t>-</w:t>
      </w:r>
      <w:r w:rsidRPr="00213A28">
        <w:rPr>
          <w:rFonts w:ascii="Arial" w:hAnsi="Arial" w:cs="Arial"/>
          <w:color w:val="000000" w:themeColor="text1"/>
        </w:rPr>
        <w:t>emission engines (McKinsey, 2022).</w:t>
      </w:r>
    </w:p>
    <w:p w14:paraId="06AC8C40" w14:textId="602008D5"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Strong long</w:t>
      </w:r>
      <w:r w:rsidR="00100056" w:rsidRPr="00213A28">
        <w:rPr>
          <w:rFonts w:ascii="Arial" w:hAnsi="Arial" w:cs="Arial"/>
          <w:color w:val="000000" w:themeColor="text1"/>
        </w:rPr>
        <w:t>-</w:t>
      </w:r>
      <w:r w:rsidRPr="00213A28">
        <w:rPr>
          <w:rFonts w:ascii="Arial" w:hAnsi="Arial" w:cs="Arial"/>
          <w:color w:val="000000" w:themeColor="text1"/>
        </w:rPr>
        <w:t>term service contracts that generate recurring revenue.</w:t>
      </w:r>
    </w:p>
    <w:p w14:paraId="248D242E"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Robust relationships with governments and defence agencies.</w:t>
      </w:r>
    </w:p>
    <w:p w14:paraId="55B1C3A3"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Operational reliability and safety performance.</w:t>
      </w:r>
    </w:p>
    <w:p w14:paraId="1FAB36A2"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Ability to innovate in sustainable propulsion technologies.</w:t>
      </w:r>
    </w:p>
    <w:p w14:paraId="065BA658" w14:textId="3B4DF959"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Global supply</w:t>
      </w:r>
      <w:r w:rsidR="00100056" w:rsidRPr="00213A28">
        <w:rPr>
          <w:rFonts w:ascii="Arial" w:hAnsi="Arial" w:cs="Arial"/>
          <w:color w:val="000000" w:themeColor="text1"/>
        </w:rPr>
        <w:t>-</w:t>
      </w:r>
      <w:r w:rsidRPr="00213A28">
        <w:rPr>
          <w:rFonts w:ascii="Arial" w:hAnsi="Arial" w:cs="Arial"/>
          <w:color w:val="000000" w:themeColor="text1"/>
        </w:rPr>
        <w:t>chain resilience in a highly specialised manufacturing environment.</w:t>
      </w:r>
    </w:p>
    <w:p w14:paraId="1762C948" w14:textId="27C523DA" w:rsidR="0052692D" w:rsidRPr="00213A28" w:rsidRDefault="0052692D" w:rsidP="009C517F">
      <w:pPr>
        <w:spacing w:line="360" w:lineRule="auto"/>
        <w:rPr>
          <w:rFonts w:ascii="Arial" w:hAnsi="Arial" w:cs="Arial"/>
          <w:color w:val="000000" w:themeColor="text1"/>
        </w:rPr>
      </w:pPr>
      <w:r w:rsidRPr="00213A28">
        <w:rPr>
          <w:rFonts w:ascii="Arial" w:hAnsi="Arial" w:cs="Arial"/>
          <w:color w:val="000000" w:themeColor="text1"/>
        </w:rPr>
        <w:t>• Financial discipline and cost efficiency, especially post</w:t>
      </w:r>
      <w:r w:rsidR="00100056" w:rsidRPr="00213A28">
        <w:rPr>
          <w:rFonts w:ascii="Arial" w:hAnsi="Arial" w:cs="Arial"/>
          <w:color w:val="000000" w:themeColor="text1"/>
        </w:rPr>
        <w:t>-</w:t>
      </w:r>
      <w:r w:rsidRPr="00213A28">
        <w:rPr>
          <w:rFonts w:ascii="Arial" w:hAnsi="Arial" w:cs="Arial"/>
          <w:color w:val="000000" w:themeColor="text1"/>
        </w:rPr>
        <w:t>pandemic.</w:t>
      </w:r>
    </w:p>
    <w:p w14:paraId="43D08A6D" w14:textId="51C5C269"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These CSFs determine the company’s ability to maintain competitive advantage in both civil and defence markets.</w:t>
      </w:r>
    </w:p>
    <w:p w14:paraId="29D4EDDB" w14:textId="77777777" w:rsidR="0052692D" w:rsidRPr="00213A28" w:rsidRDefault="0052692D" w:rsidP="00213A28">
      <w:pPr>
        <w:spacing w:line="360" w:lineRule="auto"/>
        <w:rPr>
          <w:rFonts w:ascii="Arial" w:hAnsi="Arial" w:cs="Arial"/>
          <w:b/>
          <w:bCs/>
          <w:color w:val="000000" w:themeColor="text1"/>
        </w:rPr>
      </w:pPr>
    </w:p>
    <w:p w14:paraId="1AFB0B41" w14:textId="4347973C" w:rsidR="0052692D" w:rsidRPr="00213A28" w:rsidRDefault="0052692D" w:rsidP="00213A28">
      <w:pPr>
        <w:pStyle w:val="Heading2"/>
        <w:spacing w:line="360" w:lineRule="auto"/>
        <w:rPr>
          <w:rFonts w:ascii="Arial" w:hAnsi="Arial" w:cs="Arial"/>
          <w:b/>
          <w:bCs/>
          <w:color w:val="000000" w:themeColor="text1"/>
          <w:sz w:val="24"/>
          <w:szCs w:val="24"/>
        </w:rPr>
      </w:pPr>
      <w:bookmarkStart w:id="11" w:name="_Toc225851524"/>
      <w:r w:rsidRPr="00213A28">
        <w:rPr>
          <w:rFonts w:ascii="Arial" w:hAnsi="Arial" w:cs="Arial"/>
          <w:b/>
          <w:bCs/>
          <w:color w:val="000000" w:themeColor="text1"/>
          <w:sz w:val="24"/>
          <w:szCs w:val="24"/>
        </w:rPr>
        <w:t>2.3 Strategic Challenges</w:t>
      </w:r>
      <w:bookmarkEnd w:id="11"/>
    </w:p>
    <w:p w14:paraId="03B922B4" w14:textId="1A1AE806"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Despite its strengths, Rolls</w:t>
      </w:r>
      <w:r w:rsidR="00100056" w:rsidRPr="00213A28">
        <w:rPr>
          <w:rFonts w:ascii="Arial" w:hAnsi="Arial" w:cs="Arial"/>
          <w:color w:val="000000" w:themeColor="text1"/>
        </w:rPr>
        <w:t>-</w:t>
      </w:r>
      <w:r w:rsidRPr="00213A28">
        <w:rPr>
          <w:rFonts w:ascii="Arial" w:hAnsi="Arial" w:cs="Arial"/>
          <w:color w:val="000000" w:themeColor="text1"/>
        </w:rPr>
        <w:t>Royce faces several major strategic challenges:</w:t>
      </w:r>
    </w:p>
    <w:p w14:paraId="7ED94829" w14:textId="77777777" w:rsidR="002274E7" w:rsidRPr="00213A28" w:rsidRDefault="002274E7" w:rsidP="00213A28">
      <w:pPr>
        <w:spacing w:line="360" w:lineRule="auto"/>
        <w:rPr>
          <w:rFonts w:ascii="Arial" w:hAnsi="Arial" w:cs="Arial"/>
          <w:color w:val="000000" w:themeColor="text1"/>
        </w:rPr>
      </w:pPr>
    </w:p>
    <w:p w14:paraId="523F5F38" w14:textId="3B22A2CE" w:rsidR="0052692D" w:rsidRPr="00213A28" w:rsidRDefault="00524894" w:rsidP="00213A28">
      <w:pPr>
        <w:pStyle w:val="Heading3"/>
        <w:spacing w:line="360" w:lineRule="auto"/>
        <w:rPr>
          <w:rFonts w:ascii="Arial" w:hAnsi="Arial" w:cs="Arial"/>
          <w:b/>
          <w:bCs/>
          <w:color w:val="000000" w:themeColor="text1"/>
          <w:sz w:val="24"/>
          <w:szCs w:val="24"/>
        </w:rPr>
      </w:pPr>
      <w:bookmarkStart w:id="12" w:name="_Toc225851525"/>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1 Over</w:t>
      </w:r>
      <w:r w:rsidR="00885873" w:rsidRPr="00213A28">
        <w:rPr>
          <w:rFonts w:ascii="Arial" w:hAnsi="Arial" w:cs="Arial"/>
          <w:b/>
          <w:bCs/>
          <w:color w:val="000000" w:themeColor="text1"/>
          <w:sz w:val="24"/>
          <w:szCs w:val="24"/>
        </w:rPr>
        <w:t>-</w:t>
      </w:r>
      <w:r w:rsidR="0052692D" w:rsidRPr="00213A28">
        <w:rPr>
          <w:rFonts w:ascii="Arial" w:hAnsi="Arial" w:cs="Arial"/>
          <w:b/>
          <w:bCs/>
          <w:color w:val="000000" w:themeColor="text1"/>
          <w:sz w:val="24"/>
          <w:szCs w:val="24"/>
        </w:rPr>
        <w:t>dependence on the wide</w:t>
      </w:r>
      <w:r w:rsidR="00885873" w:rsidRPr="00213A28">
        <w:rPr>
          <w:rFonts w:ascii="Arial" w:hAnsi="Arial" w:cs="Arial"/>
          <w:b/>
          <w:bCs/>
          <w:color w:val="000000" w:themeColor="text1"/>
          <w:sz w:val="24"/>
          <w:szCs w:val="24"/>
        </w:rPr>
        <w:t>-</w:t>
      </w:r>
      <w:r w:rsidR="0052692D" w:rsidRPr="00213A28">
        <w:rPr>
          <w:rFonts w:ascii="Arial" w:hAnsi="Arial" w:cs="Arial"/>
          <w:b/>
          <w:bCs/>
          <w:color w:val="000000" w:themeColor="text1"/>
          <w:sz w:val="24"/>
          <w:szCs w:val="24"/>
        </w:rPr>
        <w:t>body aircraft market</w:t>
      </w:r>
      <w:bookmarkEnd w:id="12"/>
    </w:p>
    <w:p w14:paraId="6434CE12" w14:textId="070663F3"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Rolls</w:t>
      </w:r>
      <w:r w:rsidR="00AC4E58" w:rsidRPr="00213A28">
        <w:rPr>
          <w:rFonts w:ascii="Arial" w:hAnsi="Arial" w:cs="Arial"/>
          <w:color w:val="000000" w:themeColor="text1"/>
        </w:rPr>
        <w:t>-</w:t>
      </w:r>
      <w:r w:rsidRPr="00213A28">
        <w:rPr>
          <w:rFonts w:ascii="Arial" w:hAnsi="Arial" w:cs="Arial"/>
          <w:color w:val="000000" w:themeColor="text1"/>
        </w:rPr>
        <w:t>Royce has no presence in the narrow</w:t>
      </w:r>
      <w:r w:rsidR="00AC4E58" w:rsidRPr="00213A28">
        <w:rPr>
          <w:rFonts w:ascii="Arial" w:hAnsi="Arial" w:cs="Arial"/>
          <w:color w:val="000000" w:themeColor="text1"/>
        </w:rPr>
        <w:t>-</w:t>
      </w:r>
      <w:r w:rsidRPr="00213A28">
        <w:rPr>
          <w:rFonts w:ascii="Arial" w:hAnsi="Arial" w:cs="Arial"/>
          <w:color w:val="000000" w:themeColor="text1"/>
        </w:rPr>
        <w:t>body engine segment, which represents the largest and fastest</w:t>
      </w:r>
      <w:r w:rsidR="00AC4E58" w:rsidRPr="00213A28">
        <w:rPr>
          <w:rFonts w:ascii="Arial" w:hAnsi="Arial" w:cs="Arial"/>
          <w:color w:val="000000" w:themeColor="text1"/>
        </w:rPr>
        <w:t>-</w:t>
      </w:r>
      <w:r w:rsidRPr="00213A28">
        <w:rPr>
          <w:rFonts w:ascii="Arial" w:hAnsi="Arial" w:cs="Arial"/>
          <w:color w:val="000000" w:themeColor="text1"/>
        </w:rPr>
        <w:t>growing part of the market (</w:t>
      </w: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2023). This limits diversification and increases vulnerability to long</w:t>
      </w:r>
      <w:r w:rsidR="00AF20B5" w:rsidRPr="00213A28">
        <w:rPr>
          <w:rFonts w:ascii="Arial" w:hAnsi="Arial" w:cs="Arial"/>
          <w:color w:val="000000" w:themeColor="text1"/>
        </w:rPr>
        <w:t>-</w:t>
      </w:r>
      <w:r w:rsidRPr="00213A28">
        <w:rPr>
          <w:rFonts w:ascii="Arial" w:hAnsi="Arial" w:cs="Arial"/>
          <w:color w:val="000000" w:themeColor="text1"/>
        </w:rPr>
        <w:t>haul travel downturns.</w:t>
      </w:r>
    </w:p>
    <w:p w14:paraId="58D26380" w14:textId="77777777" w:rsidR="0052692D" w:rsidRPr="00213A28" w:rsidRDefault="0052692D" w:rsidP="00213A28">
      <w:pPr>
        <w:spacing w:line="360" w:lineRule="auto"/>
        <w:rPr>
          <w:rFonts w:ascii="Arial" w:hAnsi="Arial" w:cs="Arial"/>
          <w:color w:val="000000" w:themeColor="text1"/>
        </w:rPr>
      </w:pPr>
    </w:p>
    <w:p w14:paraId="27249C65" w14:textId="51CE318F" w:rsidR="0052692D" w:rsidRPr="00213A28" w:rsidRDefault="00524894" w:rsidP="00213A28">
      <w:pPr>
        <w:pStyle w:val="Heading3"/>
        <w:spacing w:line="360" w:lineRule="auto"/>
        <w:rPr>
          <w:rFonts w:ascii="Arial" w:hAnsi="Arial" w:cs="Arial"/>
          <w:b/>
          <w:bCs/>
          <w:color w:val="000000" w:themeColor="text1"/>
          <w:sz w:val="24"/>
          <w:szCs w:val="24"/>
        </w:rPr>
      </w:pPr>
      <w:bookmarkStart w:id="13" w:name="_Toc225851526"/>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 xml:space="preserve">2 </w:t>
      </w:r>
      <w:r w:rsidR="00560A2A">
        <w:rPr>
          <w:rFonts w:ascii="Arial" w:hAnsi="Arial" w:cs="Arial"/>
          <w:b/>
          <w:bCs/>
          <w:color w:val="000000" w:themeColor="text1"/>
          <w:sz w:val="24"/>
          <w:szCs w:val="24"/>
        </w:rPr>
        <w:t>post-pandemic</w:t>
      </w:r>
      <w:r w:rsidR="0052692D" w:rsidRPr="00213A28">
        <w:rPr>
          <w:rFonts w:ascii="Arial" w:hAnsi="Arial" w:cs="Arial"/>
          <w:b/>
          <w:bCs/>
          <w:color w:val="000000" w:themeColor="text1"/>
          <w:sz w:val="24"/>
          <w:szCs w:val="24"/>
        </w:rPr>
        <w:t xml:space="preserve"> financial recovery</w:t>
      </w:r>
      <w:bookmarkEnd w:id="13"/>
    </w:p>
    <w:p w14:paraId="4290A289"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The collapse in engine flying hours severely impacted cash flow. Although recovery is underway, the company must rebuild financial resilience while funding major R&amp;D programmes (Financial Times, 2022).</w:t>
      </w:r>
    </w:p>
    <w:p w14:paraId="41B8456D" w14:textId="77777777" w:rsidR="0052692D" w:rsidRPr="00213A28" w:rsidRDefault="0052692D" w:rsidP="00213A28">
      <w:pPr>
        <w:spacing w:line="360" w:lineRule="auto"/>
        <w:rPr>
          <w:rFonts w:ascii="Arial" w:hAnsi="Arial" w:cs="Arial"/>
          <w:color w:val="000000" w:themeColor="text1"/>
        </w:rPr>
      </w:pPr>
    </w:p>
    <w:p w14:paraId="66E9B608" w14:textId="50C5E975" w:rsidR="0052692D" w:rsidRPr="00213A28" w:rsidRDefault="00524894" w:rsidP="00213A28">
      <w:pPr>
        <w:pStyle w:val="Heading3"/>
        <w:spacing w:line="360" w:lineRule="auto"/>
        <w:rPr>
          <w:rFonts w:ascii="Arial" w:hAnsi="Arial" w:cs="Arial"/>
          <w:b/>
          <w:bCs/>
          <w:color w:val="000000" w:themeColor="text1"/>
          <w:sz w:val="24"/>
          <w:szCs w:val="24"/>
        </w:rPr>
      </w:pPr>
      <w:bookmarkStart w:id="14" w:name="_Toc225851527"/>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3 Supply</w:t>
      </w:r>
      <w:r w:rsidR="00885873" w:rsidRPr="00213A28">
        <w:rPr>
          <w:rFonts w:ascii="Arial" w:hAnsi="Arial" w:cs="Arial"/>
          <w:b/>
          <w:bCs/>
          <w:color w:val="000000" w:themeColor="text1"/>
          <w:sz w:val="24"/>
          <w:szCs w:val="24"/>
        </w:rPr>
        <w:t>-</w:t>
      </w:r>
      <w:r w:rsidR="0052692D" w:rsidRPr="00213A28">
        <w:rPr>
          <w:rFonts w:ascii="Arial" w:hAnsi="Arial" w:cs="Arial"/>
          <w:b/>
          <w:bCs/>
          <w:color w:val="000000" w:themeColor="text1"/>
          <w:sz w:val="24"/>
          <w:szCs w:val="24"/>
        </w:rPr>
        <w:t>chain constraints</w:t>
      </w:r>
      <w:bookmarkEnd w:id="14"/>
    </w:p>
    <w:p w14:paraId="2EF95036" w14:textId="1FAA4FC8"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Global shortages of specialised components and materials have increased production delays and costs (PwC, 2023).</w:t>
      </w:r>
    </w:p>
    <w:p w14:paraId="2D86F266" w14:textId="77777777" w:rsidR="0052692D" w:rsidRPr="00213A28" w:rsidRDefault="0052692D" w:rsidP="00213A28">
      <w:pPr>
        <w:spacing w:line="360" w:lineRule="auto"/>
        <w:rPr>
          <w:rFonts w:ascii="Arial" w:hAnsi="Arial" w:cs="Arial"/>
          <w:color w:val="000000" w:themeColor="text1"/>
        </w:rPr>
      </w:pPr>
    </w:p>
    <w:p w14:paraId="0AE9EEB8" w14:textId="0EFA6624" w:rsidR="0052692D" w:rsidRPr="00213A28" w:rsidRDefault="00524894" w:rsidP="00213A28">
      <w:pPr>
        <w:pStyle w:val="Heading3"/>
        <w:spacing w:line="360" w:lineRule="auto"/>
        <w:rPr>
          <w:rFonts w:ascii="Arial" w:hAnsi="Arial" w:cs="Arial"/>
          <w:b/>
          <w:bCs/>
          <w:color w:val="000000" w:themeColor="text1"/>
          <w:sz w:val="24"/>
          <w:szCs w:val="24"/>
        </w:rPr>
      </w:pPr>
      <w:bookmarkStart w:id="15" w:name="_Toc225851528"/>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4 Sustainability pressures</w:t>
      </w:r>
      <w:bookmarkEnd w:id="15"/>
    </w:p>
    <w:p w14:paraId="4B77B221" w14:textId="6AC6FE16"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Meeting net</w:t>
      </w:r>
      <w:r w:rsidR="00100056" w:rsidRPr="00213A28">
        <w:rPr>
          <w:rFonts w:ascii="Arial" w:hAnsi="Arial" w:cs="Arial"/>
          <w:color w:val="000000" w:themeColor="text1"/>
        </w:rPr>
        <w:t>-</w:t>
      </w:r>
      <w:r w:rsidRPr="00213A28">
        <w:rPr>
          <w:rFonts w:ascii="Arial" w:hAnsi="Arial" w:cs="Arial"/>
          <w:color w:val="000000" w:themeColor="text1"/>
        </w:rPr>
        <w:t>zero targets requires breakthrough technologies and significant investment, with uncertain commercial returns (IEA, 2023). Competitors are also pursuing aggressive sustainability strategies.</w:t>
      </w:r>
    </w:p>
    <w:p w14:paraId="49F9790D" w14:textId="77777777" w:rsidR="0052692D" w:rsidRPr="00213A28" w:rsidRDefault="0052692D" w:rsidP="00213A28">
      <w:pPr>
        <w:spacing w:line="360" w:lineRule="auto"/>
        <w:rPr>
          <w:rFonts w:ascii="Arial" w:hAnsi="Arial" w:cs="Arial"/>
          <w:color w:val="000000" w:themeColor="text1"/>
        </w:rPr>
      </w:pPr>
    </w:p>
    <w:p w14:paraId="29AF5DA1" w14:textId="0FCF7C10" w:rsidR="0052692D" w:rsidRPr="00213A28" w:rsidRDefault="00524894" w:rsidP="00213A28">
      <w:pPr>
        <w:pStyle w:val="Heading3"/>
        <w:spacing w:line="360" w:lineRule="auto"/>
        <w:rPr>
          <w:rFonts w:ascii="Arial" w:hAnsi="Arial" w:cs="Arial"/>
          <w:b/>
          <w:bCs/>
          <w:color w:val="000000" w:themeColor="text1"/>
          <w:sz w:val="24"/>
          <w:szCs w:val="24"/>
        </w:rPr>
      </w:pPr>
      <w:bookmarkStart w:id="16" w:name="_Toc225851529"/>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5 Competitive intensity</w:t>
      </w:r>
      <w:bookmarkEnd w:id="16"/>
    </w:p>
    <w:p w14:paraId="47A7A176" w14:textId="7C09E6A4"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GE and Pratt &amp; Whitney maintain strong positions in both civil and military markets, with substantial R&amp;D budgets and diversified portfolios (The Economist, 2021).</w:t>
      </w:r>
    </w:p>
    <w:p w14:paraId="04EA10A6" w14:textId="77777777" w:rsidR="0052692D" w:rsidRPr="00213A28" w:rsidRDefault="0052692D" w:rsidP="00213A28">
      <w:pPr>
        <w:spacing w:line="360" w:lineRule="auto"/>
        <w:rPr>
          <w:rFonts w:ascii="Arial" w:hAnsi="Arial" w:cs="Arial"/>
          <w:color w:val="000000" w:themeColor="text1"/>
        </w:rPr>
      </w:pPr>
    </w:p>
    <w:p w14:paraId="26FD0D07" w14:textId="4F3D4E2D" w:rsidR="0052692D" w:rsidRPr="00213A28" w:rsidRDefault="00524894" w:rsidP="00213A28">
      <w:pPr>
        <w:pStyle w:val="Heading3"/>
        <w:spacing w:line="360" w:lineRule="auto"/>
        <w:rPr>
          <w:rFonts w:ascii="Arial" w:hAnsi="Arial" w:cs="Arial"/>
          <w:b/>
          <w:bCs/>
          <w:color w:val="000000" w:themeColor="text1"/>
          <w:sz w:val="24"/>
          <w:szCs w:val="24"/>
        </w:rPr>
      </w:pPr>
      <w:bookmarkStart w:id="17" w:name="_Toc225851530"/>
      <w:r w:rsidRPr="00213A28">
        <w:rPr>
          <w:rFonts w:ascii="Arial" w:hAnsi="Arial" w:cs="Arial"/>
          <w:b/>
          <w:bCs/>
          <w:color w:val="000000" w:themeColor="text1"/>
          <w:sz w:val="24"/>
          <w:szCs w:val="24"/>
        </w:rPr>
        <w:t>2.3.</w:t>
      </w:r>
      <w:r w:rsidR="0052692D" w:rsidRPr="00213A28">
        <w:rPr>
          <w:rFonts w:ascii="Arial" w:hAnsi="Arial" w:cs="Arial"/>
          <w:b/>
          <w:bCs/>
          <w:color w:val="000000" w:themeColor="text1"/>
          <w:sz w:val="24"/>
          <w:szCs w:val="24"/>
        </w:rPr>
        <w:t>6 Talent and skills shortages</w:t>
      </w:r>
      <w:bookmarkEnd w:id="17"/>
    </w:p>
    <w:p w14:paraId="54E97DBD" w14:textId="55260AC8"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The aerospace sector faces shortages of engineers, digital specialists, and advanced manufacturing talent (Deloitte, 2022).</w:t>
      </w:r>
    </w:p>
    <w:p w14:paraId="302F3D79" w14:textId="17404A16" w:rsidR="0052692D" w:rsidRPr="00213A28" w:rsidRDefault="0052692D" w:rsidP="00213A28">
      <w:pPr>
        <w:spacing w:line="360" w:lineRule="auto"/>
        <w:rPr>
          <w:rFonts w:ascii="Arial" w:hAnsi="Arial" w:cs="Arial"/>
          <w:color w:val="000000" w:themeColor="text1"/>
        </w:rPr>
      </w:pPr>
    </w:p>
    <w:p w14:paraId="45F121BD" w14:textId="5845FC68" w:rsidR="0052692D" w:rsidRPr="00213A28" w:rsidRDefault="0052692D" w:rsidP="00213A28">
      <w:pPr>
        <w:pStyle w:val="Heading2"/>
        <w:spacing w:line="360" w:lineRule="auto"/>
        <w:rPr>
          <w:rFonts w:ascii="Arial" w:hAnsi="Arial" w:cs="Arial"/>
          <w:b/>
          <w:bCs/>
          <w:color w:val="000000" w:themeColor="text1"/>
          <w:sz w:val="24"/>
          <w:szCs w:val="24"/>
        </w:rPr>
      </w:pPr>
      <w:bookmarkStart w:id="18" w:name="_Toc225851531"/>
      <w:r w:rsidRPr="00213A28">
        <w:rPr>
          <w:rFonts w:ascii="Arial" w:hAnsi="Arial" w:cs="Arial"/>
          <w:b/>
          <w:bCs/>
          <w:color w:val="000000" w:themeColor="text1"/>
          <w:sz w:val="24"/>
          <w:szCs w:val="24"/>
        </w:rPr>
        <w:t>2.4 Internal Environment: Resources, Capabilities, and Core Competencies</w:t>
      </w:r>
      <w:bookmarkEnd w:id="18"/>
    </w:p>
    <w:p w14:paraId="25CB33F9" w14:textId="7DF77104" w:rsidR="0052692D" w:rsidRPr="00213A28" w:rsidRDefault="003335F6" w:rsidP="00213A28">
      <w:pPr>
        <w:pStyle w:val="Heading3"/>
        <w:spacing w:line="360" w:lineRule="auto"/>
        <w:rPr>
          <w:rFonts w:ascii="Arial" w:hAnsi="Arial" w:cs="Arial"/>
          <w:b/>
          <w:bCs/>
          <w:color w:val="000000" w:themeColor="text1"/>
          <w:sz w:val="24"/>
          <w:szCs w:val="24"/>
        </w:rPr>
      </w:pPr>
      <w:bookmarkStart w:id="19" w:name="_Toc225851532"/>
      <w:r w:rsidRPr="00213A28">
        <w:rPr>
          <w:rFonts w:ascii="Arial" w:hAnsi="Arial" w:cs="Arial"/>
          <w:b/>
          <w:bCs/>
          <w:color w:val="000000" w:themeColor="text1"/>
          <w:sz w:val="24"/>
          <w:szCs w:val="24"/>
        </w:rPr>
        <w:t xml:space="preserve">2.4.1 </w:t>
      </w:r>
      <w:r w:rsidR="0052692D" w:rsidRPr="00213A28">
        <w:rPr>
          <w:rFonts w:ascii="Arial" w:hAnsi="Arial" w:cs="Arial"/>
          <w:b/>
          <w:bCs/>
          <w:color w:val="000000" w:themeColor="text1"/>
          <w:sz w:val="24"/>
          <w:szCs w:val="24"/>
        </w:rPr>
        <w:t>Tangible Resources</w:t>
      </w:r>
      <w:bookmarkEnd w:id="19"/>
    </w:p>
    <w:p w14:paraId="7F95A5D4"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Manufacturing facilities in the UK, Germany, Singapore, and the US.</w:t>
      </w:r>
    </w:p>
    <w:p w14:paraId="2B07B612"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Advanced testing centres for engine development.</w:t>
      </w:r>
    </w:p>
    <w:p w14:paraId="61E09459" w14:textId="0F24CAC4"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lastRenderedPageBreak/>
        <w:t>• Strong order book, particularly in Defence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7FA802EE"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Specialised workforce of over 40,000 engineers and technicians.</w:t>
      </w:r>
    </w:p>
    <w:p w14:paraId="6537F859" w14:textId="77777777" w:rsidR="0052692D" w:rsidRPr="00213A28" w:rsidRDefault="0052692D" w:rsidP="00213A28">
      <w:pPr>
        <w:spacing w:line="360" w:lineRule="auto"/>
        <w:rPr>
          <w:rFonts w:ascii="Arial" w:hAnsi="Arial" w:cs="Arial"/>
          <w:color w:val="000000" w:themeColor="text1"/>
        </w:rPr>
      </w:pPr>
    </w:p>
    <w:p w14:paraId="2D586846" w14:textId="3FDC0080" w:rsidR="0052692D" w:rsidRPr="00213A28" w:rsidRDefault="003335F6" w:rsidP="00213A28">
      <w:pPr>
        <w:pStyle w:val="Heading3"/>
        <w:spacing w:line="360" w:lineRule="auto"/>
        <w:rPr>
          <w:rFonts w:ascii="Arial" w:hAnsi="Arial" w:cs="Arial"/>
          <w:b/>
          <w:bCs/>
          <w:color w:val="000000" w:themeColor="text1"/>
          <w:sz w:val="24"/>
          <w:szCs w:val="24"/>
        </w:rPr>
      </w:pPr>
      <w:bookmarkStart w:id="20" w:name="_Toc225851533"/>
      <w:r w:rsidRPr="00213A28">
        <w:rPr>
          <w:rFonts w:ascii="Arial" w:hAnsi="Arial" w:cs="Arial"/>
          <w:b/>
          <w:bCs/>
          <w:color w:val="000000" w:themeColor="text1"/>
          <w:sz w:val="24"/>
          <w:szCs w:val="24"/>
        </w:rPr>
        <w:t xml:space="preserve">2.4.2 </w:t>
      </w:r>
      <w:r w:rsidR="0052692D" w:rsidRPr="00213A28">
        <w:rPr>
          <w:rFonts w:ascii="Arial" w:hAnsi="Arial" w:cs="Arial"/>
          <w:b/>
          <w:bCs/>
          <w:color w:val="000000" w:themeColor="text1"/>
          <w:sz w:val="24"/>
          <w:szCs w:val="24"/>
        </w:rPr>
        <w:t>Intangible Resources</w:t>
      </w:r>
      <w:bookmarkEnd w:id="20"/>
    </w:p>
    <w:p w14:paraId="33A5106F"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Brand reputation for engineering excellence (Pugh, 2001).</w:t>
      </w:r>
    </w:p>
    <w:p w14:paraId="5E744558"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Patents and proprietary technologies, especially in turbine efficiency.</w:t>
      </w:r>
    </w:p>
    <w:p w14:paraId="2D9524B3" w14:textId="7CB83684"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Long</w:t>
      </w:r>
      <w:r w:rsidR="00100056" w:rsidRPr="00213A28">
        <w:rPr>
          <w:rFonts w:ascii="Arial" w:hAnsi="Arial" w:cs="Arial"/>
          <w:color w:val="000000" w:themeColor="text1"/>
        </w:rPr>
        <w:t>-</w:t>
      </w:r>
      <w:r w:rsidRPr="00213A28">
        <w:rPr>
          <w:rFonts w:ascii="Arial" w:hAnsi="Arial" w:cs="Arial"/>
          <w:color w:val="000000" w:themeColor="text1"/>
        </w:rPr>
        <w:t>term customer relationships with airlines and governments.</w:t>
      </w:r>
    </w:p>
    <w:p w14:paraId="1C7105F9"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Organisational culture centred on innovation and technical expertise.</w:t>
      </w:r>
    </w:p>
    <w:p w14:paraId="69278766" w14:textId="77777777" w:rsidR="0052692D" w:rsidRPr="00213A28" w:rsidRDefault="0052692D" w:rsidP="00213A28">
      <w:pPr>
        <w:spacing w:line="360" w:lineRule="auto"/>
        <w:rPr>
          <w:rFonts w:ascii="Arial" w:hAnsi="Arial" w:cs="Arial"/>
          <w:color w:val="000000" w:themeColor="text1"/>
        </w:rPr>
      </w:pPr>
    </w:p>
    <w:p w14:paraId="1D68EADA" w14:textId="2B50FC53" w:rsidR="0052692D" w:rsidRPr="00213A28" w:rsidRDefault="003335F6" w:rsidP="00213A28">
      <w:pPr>
        <w:pStyle w:val="Heading3"/>
        <w:spacing w:line="360" w:lineRule="auto"/>
        <w:rPr>
          <w:rFonts w:ascii="Arial" w:hAnsi="Arial" w:cs="Arial"/>
          <w:b/>
          <w:bCs/>
          <w:color w:val="000000" w:themeColor="text1"/>
          <w:sz w:val="24"/>
          <w:szCs w:val="24"/>
        </w:rPr>
      </w:pPr>
      <w:bookmarkStart w:id="21" w:name="_Toc225851534"/>
      <w:r w:rsidRPr="00213A28">
        <w:rPr>
          <w:rFonts w:ascii="Arial" w:hAnsi="Arial" w:cs="Arial"/>
          <w:b/>
          <w:bCs/>
          <w:color w:val="000000" w:themeColor="text1"/>
          <w:sz w:val="24"/>
          <w:szCs w:val="24"/>
        </w:rPr>
        <w:t xml:space="preserve">2.4.3 </w:t>
      </w:r>
      <w:r w:rsidR="0052692D" w:rsidRPr="00213A28">
        <w:rPr>
          <w:rFonts w:ascii="Arial" w:hAnsi="Arial" w:cs="Arial"/>
          <w:b/>
          <w:bCs/>
          <w:color w:val="000000" w:themeColor="text1"/>
          <w:sz w:val="24"/>
          <w:szCs w:val="24"/>
        </w:rPr>
        <w:t>Capabilities</w:t>
      </w:r>
      <w:bookmarkEnd w:id="21"/>
    </w:p>
    <w:p w14:paraId="5D066B3C" w14:textId="08A4EFDF"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High</w:t>
      </w:r>
      <w:r w:rsidR="00100056" w:rsidRPr="00213A28">
        <w:rPr>
          <w:rFonts w:ascii="Arial" w:hAnsi="Arial" w:cs="Arial"/>
          <w:color w:val="000000" w:themeColor="text1"/>
        </w:rPr>
        <w:t>-</w:t>
      </w:r>
      <w:r w:rsidRPr="00213A28">
        <w:rPr>
          <w:rFonts w:ascii="Arial" w:hAnsi="Arial" w:cs="Arial"/>
          <w:color w:val="000000" w:themeColor="text1"/>
        </w:rPr>
        <w:t>precision engineering and manufacturing.</w:t>
      </w:r>
    </w:p>
    <w:p w14:paraId="5A4CC5EC"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xml:space="preserve">• Lifecycle service management through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w:t>
      </w:r>
    </w:p>
    <w:p w14:paraId="4E51C281"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Complex project management for defence and nuclear programmes.</w:t>
      </w:r>
    </w:p>
    <w:p w14:paraId="55850E26" w14:textId="143E32A1"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R&amp;D excellence in propulsion technologies.</w:t>
      </w:r>
    </w:p>
    <w:p w14:paraId="03C80ED3" w14:textId="77777777" w:rsidR="0052692D" w:rsidRPr="00213A28" w:rsidRDefault="0052692D" w:rsidP="00213A28">
      <w:pPr>
        <w:spacing w:line="360" w:lineRule="auto"/>
        <w:rPr>
          <w:rFonts w:ascii="Arial" w:hAnsi="Arial" w:cs="Arial"/>
          <w:color w:val="000000" w:themeColor="text1"/>
        </w:rPr>
      </w:pPr>
    </w:p>
    <w:p w14:paraId="2B9B01D5" w14:textId="60387647" w:rsidR="0052692D" w:rsidRPr="00213A28" w:rsidRDefault="002A3881" w:rsidP="00213A28">
      <w:pPr>
        <w:pStyle w:val="Heading3"/>
        <w:spacing w:line="360" w:lineRule="auto"/>
        <w:rPr>
          <w:rFonts w:ascii="Arial" w:hAnsi="Arial" w:cs="Arial"/>
          <w:b/>
          <w:bCs/>
          <w:color w:val="000000" w:themeColor="text1"/>
          <w:sz w:val="24"/>
          <w:szCs w:val="24"/>
        </w:rPr>
      </w:pPr>
      <w:bookmarkStart w:id="22" w:name="_Toc225851535"/>
      <w:r w:rsidRPr="00213A28">
        <w:rPr>
          <w:rFonts w:ascii="Arial" w:hAnsi="Arial" w:cs="Arial"/>
          <w:b/>
          <w:bCs/>
          <w:color w:val="000000" w:themeColor="text1"/>
          <w:sz w:val="24"/>
          <w:szCs w:val="24"/>
        </w:rPr>
        <w:t xml:space="preserve">2.4.4 </w:t>
      </w:r>
      <w:r w:rsidR="0052692D" w:rsidRPr="00213A28">
        <w:rPr>
          <w:rFonts w:ascii="Arial" w:hAnsi="Arial" w:cs="Arial"/>
          <w:b/>
          <w:bCs/>
          <w:color w:val="000000" w:themeColor="text1"/>
          <w:sz w:val="24"/>
          <w:szCs w:val="24"/>
        </w:rPr>
        <w:t>Core Competencies</w:t>
      </w:r>
      <w:bookmarkEnd w:id="22"/>
      <w:r w:rsidRPr="00213A28">
        <w:rPr>
          <w:rFonts w:ascii="Arial" w:hAnsi="Arial" w:cs="Arial"/>
          <w:b/>
          <w:bCs/>
          <w:color w:val="000000" w:themeColor="text1"/>
          <w:sz w:val="24"/>
          <w:szCs w:val="24"/>
        </w:rPr>
        <w:t xml:space="preserve"> </w:t>
      </w:r>
    </w:p>
    <w:p w14:paraId="0A04DBA9" w14:textId="390D3421"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According to Prahalad and Hamel (1990), core competencies must be valuable, rare, and difficult to imitate. Rolls</w:t>
      </w:r>
      <w:r w:rsidR="00100056" w:rsidRPr="00213A28">
        <w:rPr>
          <w:rFonts w:ascii="Arial" w:hAnsi="Arial" w:cs="Arial"/>
          <w:color w:val="000000" w:themeColor="text1"/>
        </w:rPr>
        <w:t>-</w:t>
      </w:r>
      <w:r w:rsidRPr="00213A28">
        <w:rPr>
          <w:rFonts w:ascii="Arial" w:hAnsi="Arial" w:cs="Arial"/>
          <w:color w:val="000000" w:themeColor="text1"/>
        </w:rPr>
        <w:t>Royce’s core competencies include:</w:t>
      </w:r>
    </w:p>
    <w:p w14:paraId="776B88AE" w14:textId="6B8FC94C"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Advanced aero</w:t>
      </w:r>
      <w:r w:rsidR="00100056" w:rsidRPr="00213A28">
        <w:rPr>
          <w:rFonts w:ascii="Arial" w:hAnsi="Arial" w:cs="Arial"/>
          <w:color w:val="000000" w:themeColor="text1"/>
        </w:rPr>
        <w:t>-</w:t>
      </w:r>
      <w:r w:rsidRPr="00213A28">
        <w:rPr>
          <w:rFonts w:ascii="Arial" w:hAnsi="Arial" w:cs="Arial"/>
          <w:color w:val="000000" w:themeColor="text1"/>
        </w:rPr>
        <w:t>engine design and integration.</w:t>
      </w:r>
    </w:p>
    <w:p w14:paraId="73677471" w14:textId="22183B5A"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High</w:t>
      </w:r>
      <w:r w:rsidR="00100056" w:rsidRPr="00213A28">
        <w:rPr>
          <w:rFonts w:ascii="Arial" w:hAnsi="Arial" w:cs="Arial"/>
          <w:color w:val="000000" w:themeColor="text1"/>
        </w:rPr>
        <w:t>-</w:t>
      </w:r>
      <w:r w:rsidRPr="00213A28">
        <w:rPr>
          <w:rFonts w:ascii="Arial" w:hAnsi="Arial" w:cs="Arial"/>
          <w:color w:val="000000" w:themeColor="text1"/>
        </w:rPr>
        <w:t>temperature materials science.</w:t>
      </w:r>
    </w:p>
    <w:p w14:paraId="62EB0F5B" w14:textId="065A34FE"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Long</w:t>
      </w:r>
      <w:r w:rsidR="00100056" w:rsidRPr="00213A28">
        <w:rPr>
          <w:rFonts w:ascii="Arial" w:hAnsi="Arial" w:cs="Arial"/>
          <w:color w:val="000000" w:themeColor="text1"/>
        </w:rPr>
        <w:t>-</w:t>
      </w:r>
      <w:r w:rsidRPr="00213A28">
        <w:rPr>
          <w:rFonts w:ascii="Arial" w:hAnsi="Arial" w:cs="Arial"/>
          <w:color w:val="000000" w:themeColor="text1"/>
        </w:rPr>
        <w:t>term service ecosystem supported by digital analytics.</w:t>
      </w:r>
    </w:p>
    <w:p w14:paraId="42447E85" w14:textId="4BD6A4F7" w:rsidR="0052692D" w:rsidRPr="00213A28" w:rsidRDefault="0052692D" w:rsidP="009C517F">
      <w:pPr>
        <w:spacing w:line="360" w:lineRule="auto"/>
        <w:rPr>
          <w:rFonts w:ascii="Arial" w:hAnsi="Arial" w:cs="Arial"/>
          <w:color w:val="000000" w:themeColor="text1"/>
        </w:rPr>
      </w:pPr>
      <w:r w:rsidRPr="00213A28">
        <w:rPr>
          <w:rFonts w:ascii="Arial" w:hAnsi="Arial" w:cs="Arial"/>
          <w:color w:val="000000" w:themeColor="text1"/>
        </w:rPr>
        <w:t>• Trusted defence partnerships built over decades.</w:t>
      </w:r>
    </w:p>
    <w:p w14:paraId="75B73DA0" w14:textId="68A90C90"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These competencies underpin the company’s competitive advantage in high</w:t>
      </w:r>
      <w:r w:rsidR="00100056" w:rsidRPr="00213A28">
        <w:rPr>
          <w:rFonts w:ascii="Arial" w:hAnsi="Arial" w:cs="Arial"/>
          <w:color w:val="000000" w:themeColor="text1"/>
        </w:rPr>
        <w:t>-</w:t>
      </w:r>
      <w:r w:rsidRPr="00213A28">
        <w:rPr>
          <w:rFonts w:ascii="Arial" w:hAnsi="Arial" w:cs="Arial"/>
          <w:color w:val="000000" w:themeColor="text1"/>
        </w:rPr>
        <w:t>performance propulsion systems.</w:t>
      </w:r>
    </w:p>
    <w:p w14:paraId="7C49F920" w14:textId="77777777" w:rsidR="00D22D26" w:rsidRPr="00213A28" w:rsidRDefault="00D22D26" w:rsidP="00213A28">
      <w:pPr>
        <w:spacing w:line="360" w:lineRule="auto"/>
        <w:rPr>
          <w:rFonts w:ascii="Arial" w:hAnsi="Arial" w:cs="Arial"/>
          <w:color w:val="000000" w:themeColor="text1"/>
        </w:rPr>
      </w:pPr>
    </w:p>
    <w:p w14:paraId="29C05F8B" w14:textId="60185587" w:rsidR="0052692D" w:rsidRPr="00213A28" w:rsidRDefault="0052692D" w:rsidP="00213A28">
      <w:pPr>
        <w:pStyle w:val="Heading2"/>
        <w:spacing w:line="360" w:lineRule="auto"/>
        <w:rPr>
          <w:rFonts w:ascii="Arial" w:hAnsi="Arial" w:cs="Arial"/>
          <w:b/>
          <w:bCs/>
          <w:color w:val="000000" w:themeColor="text1"/>
          <w:sz w:val="24"/>
          <w:szCs w:val="24"/>
        </w:rPr>
      </w:pPr>
      <w:bookmarkStart w:id="23" w:name="_Toc225851536"/>
      <w:r w:rsidRPr="00213A28">
        <w:rPr>
          <w:rFonts w:ascii="Arial" w:hAnsi="Arial" w:cs="Arial"/>
          <w:b/>
          <w:bCs/>
          <w:color w:val="000000" w:themeColor="text1"/>
          <w:sz w:val="24"/>
          <w:szCs w:val="24"/>
        </w:rPr>
        <w:lastRenderedPageBreak/>
        <w:t>2.5 VRIO Analysis</w:t>
      </w:r>
      <w:bookmarkEnd w:id="23"/>
    </w:p>
    <w:p w14:paraId="58B67A04" w14:textId="77777777" w:rsidR="00885873" w:rsidRPr="00213A28" w:rsidRDefault="00885873" w:rsidP="00213A28">
      <w:pPr>
        <w:spacing w:line="360" w:lineRule="auto"/>
        <w:rPr>
          <w:rFonts w:ascii="Arial" w:hAnsi="Arial" w:cs="Arial"/>
          <w:color w:val="000000" w:themeColor="text1"/>
        </w:rPr>
      </w:pPr>
    </w:p>
    <w:tbl>
      <w:tblPr>
        <w:tblStyle w:val="PlainTable1"/>
        <w:tblW w:w="9209" w:type="dxa"/>
        <w:tblLook w:val="04A0" w:firstRow="1" w:lastRow="0" w:firstColumn="1" w:lastColumn="0" w:noHBand="0" w:noVBand="1"/>
      </w:tblPr>
      <w:tblGrid>
        <w:gridCol w:w="2524"/>
        <w:gridCol w:w="1190"/>
        <w:gridCol w:w="1230"/>
        <w:gridCol w:w="1337"/>
        <w:gridCol w:w="1403"/>
        <w:gridCol w:w="1525"/>
      </w:tblGrid>
      <w:tr w:rsidR="00FF68E5" w:rsidRPr="00213A28" w14:paraId="57342EB3" w14:textId="77777777" w:rsidTr="00DB2F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7012A217" w14:textId="77777777" w:rsidR="00B853E9" w:rsidRPr="00213A28" w:rsidRDefault="00B853E9" w:rsidP="00213A28">
            <w:pPr>
              <w:spacing w:line="360" w:lineRule="auto"/>
              <w:jc w:val="center"/>
              <w:rPr>
                <w:rFonts w:ascii="Arial" w:hAnsi="Arial" w:cs="Arial"/>
                <w:b w:val="0"/>
                <w:bCs w:val="0"/>
                <w:color w:val="000000" w:themeColor="text1"/>
              </w:rPr>
            </w:pPr>
          </w:p>
          <w:p w14:paraId="5D282476" w14:textId="44CE26E8" w:rsidR="00392E43" w:rsidRPr="00213A28" w:rsidRDefault="00703063" w:rsidP="00213A28">
            <w:pPr>
              <w:spacing w:line="360" w:lineRule="auto"/>
              <w:rPr>
                <w:rFonts w:ascii="Arial" w:hAnsi="Arial" w:cs="Arial"/>
                <w:color w:val="000000" w:themeColor="text1"/>
              </w:rPr>
            </w:pPr>
            <w:r w:rsidRPr="00213A28">
              <w:rPr>
                <w:rFonts w:ascii="Arial" w:hAnsi="Arial" w:cs="Arial"/>
                <w:color w:val="000000" w:themeColor="text1"/>
              </w:rPr>
              <w:t>Resource/Capability</w:t>
            </w:r>
          </w:p>
        </w:tc>
        <w:tc>
          <w:tcPr>
            <w:tcW w:w="1178" w:type="dxa"/>
            <w:tcBorders>
              <w:top w:val="single" w:sz="4" w:space="0" w:color="auto"/>
              <w:left w:val="single" w:sz="4" w:space="0" w:color="auto"/>
              <w:bottom w:val="single" w:sz="4" w:space="0" w:color="auto"/>
              <w:right w:val="single" w:sz="4" w:space="0" w:color="auto"/>
            </w:tcBorders>
          </w:tcPr>
          <w:p w14:paraId="606ED0EC" w14:textId="77777777" w:rsidR="00B853E9" w:rsidRPr="00213A28" w:rsidRDefault="00B853E9"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p>
          <w:p w14:paraId="680B9E34" w14:textId="12F51D39" w:rsidR="00392E43" w:rsidRPr="00213A28" w:rsidRDefault="00C74B9F"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Valuable</w:t>
            </w:r>
          </w:p>
        </w:tc>
        <w:tc>
          <w:tcPr>
            <w:tcW w:w="1217" w:type="dxa"/>
            <w:tcBorders>
              <w:top w:val="single" w:sz="4" w:space="0" w:color="auto"/>
              <w:left w:val="single" w:sz="4" w:space="0" w:color="auto"/>
              <w:bottom w:val="single" w:sz="4" w:space="0" w:color="auto"/>
              <w:right w:val="single" w:sz="4" w:space="0" w:color="auto"/>
            </w:tcBorders>
          </w:tcPr>
          <w:p w14:paraId="5CAF6990" w14:textId="77777777" w:rsidR="00B853E9" w:rsidRPr="00213A28" w:rsidRDefault="00B853E9"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p>
          <w:p w14:paraId="20C11AD7" w14:textId="1651D6F0" w:rsidR="00392E43" w:rsidRPr="00213A28" w:rsidRDefault="00C74B9F"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Rare</w:t>
            </w:r>
          </w:p>
        </w:tc>
        <w:tc>
          <w:tcPr>
            <w:tcW w:w="1323" w:type="dxa"/>
            <w:tcBorders>
              <w:top w:val="single" w:sz="4" w:space="0" w:color="auto"/>
              <w:left w:val="single" w:sz="4" w:space="0" w:color="auto"/>
              <w:bottom w:val="single" w:sz="4" w:space="0" w:color="auto"/>
              <w:right w:val="single" w:sz="4" w:space="0" w:color="auto"/>
            </w:tcBorders>
          </w:tcPr>
          <w:p w14:paraId="2FF6330A" w14:textId="77777777" w:rsidR="00B853E9" w:rsidRPr="00213A28" w:rsidRDefault="00B853E9"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p>
          <w:p w14:paraId="2B2F7DCD" w14:textId="507191E1" w:rsidR="00392E43" w:rsidRPr="00213A28" w:rsidRDefault="00C74B9F"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Inimitable</w:t>
            </w:r>
          </w:p>
        </w:tc>
        <w:tc>
          <w:tcPr>
            <w:tcW w:w="1388" w:type="dxa"/>
            <w:tcBorders>
              <w:top w:val="single" w:sz="4" w:space="0" w:color="auto"/>
              <w:left w:val="single" w:sz="4" w:space="0" w:color="auto"/>
              <w:bottom w:val="single" w:sz="4" w:space="0" w:color="auto"/>
              <w:right w:val="single" w:sz="4" w:space="0" w:color="auto"/>
            </w:tcBorders>
          </w:tcPr>
          <w:p w14:paraId="57F9F731" w14:textId="0C29F319" w:rsidR="00392E43" w:rsidRPr="00213A28" w:rsidRDefault="00C74B9F"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Organised to Capture Value</w:t>
            </w:r>
          </w:p>
        </w:tc>
        <w:tc>
          <w:tcPr>
            <w:tcW w:w="1608" w:type="dxa"/>
            <w:tcBorders>
              <w:top w:val="single" w:sz="4" w:space="0" w:color="auto"/>
              <w:left w:val="single" w:sz="4" w:space="0" w:color="auto"/>
              <w:bottom w:val="single" w:sz="4" w:space="0" w:color="auto"/>
              <w:right w:val="single" w:sz="4" w:space="0" w:color="auto"/>
            </w:tcBorders>
          </w:tcPr>
          <w:p w14:paraId="086F3FEB" w14:textId="77777777" w:rsidR="00B853E9" w:rsidRPr="00213A28" w:rsidRDefault="00B853E9"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p>
          <w:p w14:paraId="2B8CE4D9" w14:textId="1310D95B" w:rsidR="00392E43" w:rsidRPr="00213A28" w:rsidRDefault="00C74B9F" w:rsidP="00213A2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Outcome</w:t>
            </w:r>
          </w:p>
        </w:tc>
      </w:tr>
      <w:tr w:rsidR="00FF68E5" w:rsidRPr="00213A28" w14:paraId="5129705F" w14:textId="77777777" w:rsidTr="00DB2F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07F06904" w14:textId="1C7CF880" w:rsidR="00392E43" w:rsidRPr="00213A28" w:rsidRDefault="00703063" w:rsidP="00213A28">
            <w:pPr>
              <w:spacing w:line="360" w:lineRule="auto"/>
              <w:jc w:val="center"/>
              <w:rPr>
                <w:rFonts w:ascii="Arial" w:hAnsi="Arial" w:cs="Arial"/>
                <w:color w:val="000000" w:themeColor="text1"/>
              </w:rPr>
            </w:pPr>
            <w:r w:rsidRPr="00213A28">
              <w:rPr>
                <w:rFonts w:ascii="Arial" w:hAnsi="Arial" w:cs="Arial"/>
                <w:color w:val="000000" w:themeColor="text1"/>
              </w:rPr>
              <w:t>Trent engine technology</w:t>
            </w:r>
          </w:p>
        </w:tc>
        <w:tc>
          <w:tcPr>
            <w:tcW w:w="1178" w:type="dxa"/>
            <w:tcBorders>
              <w:top w:val="single" w:sz="4" w:space="0" w:color="auto"/>
              <w:left w:val="single" w:sz="4" w:space="0" w:color="auto"/>
            </w:tcBorders>
          </w:tcPr>
          <w:p w14:paraId="19924C11"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2CF965B8" w14:textId="035972B5" w:rsidR="00392E43" w:rsidRPr="00213A28" w:rsidRDefault="00EE3A34"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Borders>
              <w:top w:val="single" w:sz="4" w:space="0" w:color="auto"/>
            </w:tcBorders>
          </w:tcPr>
          <w:p w14:paraId="5C7D146C" w14:textId="77777777" w:rsidR="00655906" w:rsidRPr="00213A28" w:rsidRDefault="00655906"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76BFFE36" w14:textId="07297513" w:rsidR="00392E43" w:rsidRPr="00213A28" w:rsidRDefault="00B853E9"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23" w:type="dxa"/>
            <w:tcBorders>
              <w:top w:val="single" w:sz="4" w:space="0" w:color="auto"/>
            </w:tcBorders>
          </w:tcPr>
          <w:p w14:paraId="251E8CC2" w14:textId="77777777" w:rsidR="00655906" w:rsidRPr="00213A28" w:rsidRDefault="00655906"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3E884A90" w14:textId="458547C1" w:rsidR="00392E43" w:rsidRPr="00213A28" w:rsidRDefault="00EF3BE7"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88" w:type="dxa"/>
            <w:tcBorders>
              <w:top w:val="single" w:sz="4" w:space="0" w:color="auto"/>
            </w:tcBorders>
          </w:tcPr>
          <w:p w14:paraId="567D5693" w14:textId="77777777" w:rsidR="00655906" w:rsidRPr="00213A28" w:rsidRDefault="00655906"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0DA1545A" w14:textId="200AB98F" w:rsidR="00392E43" w:rsidRPr="00213A28" w:rsidRDefault="00C11BBB"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608" w:type="dxa"/>
            <w:tcBorders>
              <w:top w:val="single" w:sz="4" w:space="0" w:color="auto"/>
              <w:right w:val="single" w:sz="4" w:space="0" w:color="auto"/>
            </w:tcBorders>
          </w:tcPr>
          <w:p w14:paraId="012DB29A" w14:textId="5BE298E1" w:rsidR="00392E43" w:rsidRPr="00213A28" w:rsidRDefault="00DB2F5A" w:rsidP="00213A2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Sustained competitive advantage</w:t>
            </w:r>
          </w:p>
        </w:tc>
      </w:tr>
      <w:tr w:rsidR="00FF68E5" w:rsidRPr="00213A28" w14:paraId="78995706" w14:textId="77777777" w:rsidTr="00DB2F5A">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3DC8CFB8" w14:textId="112A57F7" w:rsidR="00392E43" w:rsidRPr="00213A28" w:rsidRDefault="001329B9" w:rsidP="00213A28">
            <w:pPr>
              <w:spacing w:line="360" w:lineRule="auto"/>
              <w:jc w:val="center"/>
              <w:rPr>
                <w:rFonts w:ascii="Arial" w:hAnsi="Arial" w:cs="Arial"/>
                <w:color w:val="000000" w:themeColor="text1"/>
              </w:rPr>
            </w:pP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service model</w:t>
            </w:r>
          </w:p>
        </w:tc>
        <w:tc>
          <w:tcPr>
            <w:tcW w:w="1178" w:type="dxa"/>
            <w:tcBorders>
              <w:left w:val="single" w:sz="4" w:space="0" w:color="auto"/>
            </w:tcBorders>
          </w:tcPr>
          <w:p w14:paraId="04465DCF" w14:textId="77777777" w:rsidR="007D1DCD" w:rsidRPr="00213A28" w:rsidRDefault="007D1DCD"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5BD597AA" w14:textId="06E7C392" w:rsidR="00392E43" w:rsidRPr="00213A28" w:rsidRDefault="00EE3A34"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Pr>
          <w:p w14:paraId="445DC50E" w14:textId="77777777" w:rsidR="00F428B5" w:rsidRPr="00213A28" w:rsidRDefault="00F428B5"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2C283C16" w14:textId="5C9E6A38" w:rsidR="00392E43" w:rsidRPr="00213A28" w:rsidRDefault="00B853E9"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23" w:type="dxa"/>
          </w:tcPr>
          <w:p w14:paraId="084507AC" w14:textId="77777777" w:rsidR="00F428B5" w:rsidRPr="00213A28" w:rsidRDefault="00F428B5"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1E95DDFA" w14:textId="5C5D7457" w:rsidR="00392E43" w:rsidRPr="00213A28" w:rsidRDefault="00EF3BE7"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Moderate</w:t>
            </w:r>
          </w:p>
        </w:tc>
        <w:tc>
          <w:tcPr>
            <w:tcW w:w="1388" w:type="dxa"/>
          </w:tcPr>
          <w:p w14:paraId="5D67CD0D" w14:textId="77777777" w:rsidR="00F428B5" w:rsidRPr="00213A28" w:rsidRDefault="00F428B5"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76718C52" w14:textId="5B4411B2" w:rsidR="00392E43" w:rsidRPr="00213A28" w:rsidRDefault="00C11BBB"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608" w:type="dxa"/>
            <w:tcBorders>
              <w:right w:val="single" w:sz="4" w:space="0" w:color="auto"/>
            </w:tcBorders>
          </w:tcPr>
          <w:p w14:paraId="7D211115" w14:textId="1EB4D6D8" w:rsidR="00392E43" w:rsidRPr="00213A28" w:rsidRDefault="00DB2F5A" w:rsidP="00213A2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Temporary competitive advantage</w:t>
            </w:r>
          </w:p>
        </w:tc>
      </w:tr>
      <w:tr w:rsidR="00FF68E5" w:rsidRPr="00213A28" w14:paraId="457C8AA2" w14:textId="77777777" w:rsidTr="00DB2F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2DAC7FE3" w14:textId="34566D43" w:rsidR="00392E43" w:rsidRPr="00213A28" w:rsidRDefault="0063651F" w:rsidP="00213A28">
            <w:pPr>
              <w:spacing w:line="360" w:lineRule="auto"/>
              <w:jc w:val="center"/>
              <w:rPr>
                <w:rFonts w:ascii="Arial" w:hAnsi="Arial" w:cs="Arial"/>
                <w:color w:val="000000" w:themeColor="text1"/>
              </w:rPr>
            </w:pPr>
            <w:r w:rsidRPr="00213A28">
              <w:rPr>
                <w:rFonts w:ascii="Arial" w:hAnsi="Arial" w:cs="Arial"/>
                <w:color w:val="000000" w:themeColor="text1"/>
              </w:rPr>
              <w:t>Defence relationships</w:t>
            </w:r>
          </w:p>
        </w:tc>
        <w:tc>
          <w:tcPr>
            <w:tcW w:w="1178" w:type="dxa"/>
            <w:tcBorders>
              <w:left w:val="single" w:sz="4" w:space="0" w:color="auto"/>
            </w:tcBorders>
          </w:tcPr>
          <w:p w14:paraId="25A5B986"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4DB2E0EF" w14:textId="1A89704B" w:rsidR="00392E43" w:rsidRPr="00213A28" w:rsidRDefault="00EE3A34"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Pr>
          <w:p w14:paraId="140DF4EC" w14:textId="77777777" w:rsidR="00F428B5" w:rsidRPr="00213A28" w:rsidRDefault="00F428B5"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626C16E0" w14:textId="0DA1D250" w:rsidR="00392E43" w:rsidRPr="00213A28" w:rsidRDefault="00B853E9"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23" w:type="dxa"/>
          </w:tcPr>
          <w:p w14:paraId="381B6295" w14:textId="77777777" w:rsidR="00F428B5" w:rsidRPr="00213A28" w:rsidRDefault="00F428B5"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67B67859" w14:textId="116A5A6B" w:rsidR="00392E43" w:rsidRPr="00213A28" w:rsidRDefault="00EF3BE7"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88" w:type="dxa"/>
          </w:tcPr>
          <w:p w14:paraId="11D0C6E1" w14:textId="77777777" w:rsidR="00F428B5" w:rsidRPr="00213A28" w:rsidRDefault="00F428B5"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5E33DA87" w14:textId="7232616F" w:rsidR="00392E43" w:rsidRPr="00213A28" w:rsidRDefault="00C11BBB"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608" w:type="dxa"/>
            <w:tcBorders>
              <w:right w:val="single" w:sz="4" w:space="0" w:color="auto"/>
            </w:tcBorders>
          </w:tcPr>
          <w:p w14:paraId="065351FA" w14:textId="462503FC" w:rsidR="00392E43" w:rsidRPr="00213A28" w:rsidRDefault="00C75F10"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Sustained competitive advantage</w:t>
            </w:r>
          </w:p>
        </w:tc>
      </w:tr>
      <w:tr w:rsidR="00FF68E5" w:rsidRPr="00213A28" w14:paraId="47CC32D7" w14:textId="77777777" w:rsidTr="00DB2F5A">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55DF4623" w14:textId="061BBE5D" w:rsidR="00392E43" w:rsidRPr="00213A28" w:rsidRDefault="0063651F" w:rsidP="00213A28">
            <w:pPr>
              <w:spacing w:line="360" w:lineRule="auto"/>
              <w:jc w:val="center"/>
              <w:rPr>
                <w:rFonts w:ascii="Arial" w:hAnsi="Arial" w:cs="Arial"/>
                <w:color w:val="000000" w:themeColor="text1"/>
              </w:rPr>
            </w:pPr>
            <w:r w:rsidRPr="00213A28">
              <w:rPr>
                <w:rFonts w:ascii="Arial" w:hAnsi="Arial" w:cs="Arial"/>
                <w:color w:val="000000" w:themeColor="text1"/>
              </w:rPr>
              <w:t>Digital analytics</w:t>
            </w:r>
          </w:p>
        </w:tc>
        <w:tc>
          <w:tcPr>
            <w:tcW w:w="1178" w:type="dxa"/>
            <w:tcBorders>
              <w:left w:val="single" w:sz="4" w:space="0" w:color="auto"/>
            </w:tcBorders>
          </w:tcPr>
          <w:p w14:paraId="71928C05" w14:textId="73B901D7" w:rsidR="00392E43" w:rsidRPr="00213A28" w:rsidRDefault="00EE3A34"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Pr>
          <w:p w14:paraId="1E129DD2" w14:textId="626A42B8" w:rsidR="00392E43" w:rsidRPr="00213A28" w:rsidRDefault="00B853E9"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Moderate</w:t>
            </w:r>
          </w:p>
        </w:tc>
        <w:tc>
          <w:tcPr>
            <w:tcW w:w="1323" w:type="dxa"/>
          </w:tcPr>
          <w:p w14:paraId="4B3D3A76" w14:textId="72619293" w:rsidR="00392E43" w:rsidRPr="00213A28" w:rsidRDefault="00EF3BE7"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Moderate</w:t>
            </w:r>
          </w:p>
        </w:tc>
        <w:tc>
          <w:tcPr>
            <w:tcW w:w="1388" w:type="dxa"/>
          </w:tcPr>
          <w:p w14:paraId="06F88B0D" w14:textId="74B19592" w:rsidR="00392E43" w:rsidRPr="00213A28" w:rsidRDefault="00C11BBB"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608" w:type="dxa"/>
            <w:tcBorders>
              <w:right w:val="single" w:sz="4" w:space="0" w:color="auto"/>
            </w:tcBorders>
          </w:tcPr>
          <w:p w14:paraId="07FB1E75" w14:textId="4AFBAE31" w:rsidR="007D1DCD" w:rsidRPr="00213A28" w:rsidRDefault="00C75F10" w:rsidP="00213A2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Competitive parity</w:t>
            </w:r>
          </w:p>
        </w:tc>
      </w:tr>
      <w:tr w:rsidR="00FF68E5" w:rsidRPr="00213A28" w14:paraId="72B6F64D" w14:textId="77777777" w:rsidTr="00DB2F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454DDF9D" w14:textId="77777777" w:rsidR="007D1DCD" w:rsidRPr="00213A28" w:rsidRDefault="007D1DCD" w:rsidP="00213A28">
            <w:pPr>
              <w:spacing w:line="360" w:lineRule="auto"/>
              <w:jc w:val="center"/>
              <w:rPr>
                <w:rFonts w:ascii="Arial" w:hAnsi="Arial" w:cs="Arial"/>
                <w:b w:val="0"/>
                <w:bCs w:val="0"/>
                <w:color w:val="000000" w:themeColor="text1"/>
              </w:rPr>
            </w:pPr>
          </w:p>
          <w:p w14:paraId="7FC72EC1" w14:textId="19AE0DA3" w:rsidR="00392E43" w:rsidRPr="00213A28" w:rsidRDefault="0063651F" w:rsidP="00213A28">
            <w:pPr>
              <w:spacing w:line="360" w:lineRule="auto"/>
              <w:jc w:val="center"/>
              <w:rPr>
                <w:rFonts w:ascii="Arial" w:hAnsi="Arial" w:cs="Arial"/>
                <w:color w:val="000000" w:themeColor="text1"/>
              </w:rPr>
            </w:pPr>
            <w:r w:rsidRPr="00213A28">
              <w:rPr>
                <w:rFonts w:ascii="Arial" w:hAnsi="Arial" w:cs="Arial"/>
                <w:color w:val="000000" w:themeColor="text1"/>
              </w:rPr>
              <w:t>Brand reputation</w:t>
            </w:r>
          </w:p>
        </w:tc>
        <w:tc>
          <w:tcPr>
            <w:tcW w:w="1178" w:type="dxa"/>
            <w:tcBorders>
              <w:left w:val="single" w:sz="4" w:space="0" w:color="auto"/>
              <w:bottom w:val="single" w:sz="4" w:space="0" w:color="BFBFBF" w:themeColor="background1" w:themeShade="BF"/>
            </w:tcBorders>
          </w:tcPr>
          <w:p w14:paraId="0334BFC8"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17599B5A" w14:textId="7AE01FE6" w:rsidR="00392E43" w:rsidRPr="00213A28" w:rsidRDefault="00EE3A34"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Borders>
              <w:bottom w:val="single" w:sz="4" w:space="0" w:color="BFBFBF" w:themeColor="background1" w:themeShade="BF"/>
            </w:tcBorders>
          </w:tcPr>
          <w:p w14:paraId="24E84B82"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63A97B46" w14:textId="578859C2" w:rsidR="00392E43" w:rsidRPr="00213A28" w:rsidRDefault="00B853E9"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23" w:type="dxa"/>
            <w:tcBorders>
              <w:bottom w:val="single" w:sz="4" w:space="0" w:color="BFBFBF" w:themeColor="background1" w:themeShade="BF"/>
            </w:tcBorders>
          </w:tcPr>
          <w:p w14:paraId="2E3FE39A"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77EB1361" w14:textId="7EA58081" w:rsidR="00392E43" w:rsidRPr="00213A28" w:rsidRDefault="00EF3BE7"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88" w:type="dxa"/>
            <w:tcBorders>
              <w:bottom w:val="single" w:sz="4" w:space="0" w:color="BFBFBF" w:themeColor="background1" w:themeShade="BF"/>
            </w:tcBorders>
          </w:tcPr>
          <w:p w14:paraId="244E82E2" w14:textId="77777777" w:rsidR="007D1DCD" w:rsidRPr="00213A28" w:rsidRDefault="007D1DCD"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1053601C" w14:textId="640B65D5" w:rsidR="00392E43" w:rsidRPr="00213A28" w:rsidRDefault="00C11BBB" w:rsidP="00213A2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608" w:type="dxa"/>
            <w:tcBorders>
              <w:bottom w:val="single" w:sz="4" w:space="0" w:color="BFBFBF" w:themeColor="background1" w:themeShade="BF"/>
              <w:right w:val="single" w:sz="4" w:space="0" w:color="auto"/>
            </w:tcBorders>
          </w:tcPr>
          <w:p w14:paraId="699ACCFD" w14:textId="27620ACB" w:rsidR="00392E43" w:rsidRPr="00213A28" w:rsidRDefault="00C75F10" w:rsidP="00213A2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Sustained competitive advantage</w:t>
            </w:r>
          </w:p>
        </w:tc>
      </w:tr>
      <w:tr w:rsidR="00FF68E5" w:rsidRPr="00213A28" w14:paraId="62751427" w14:textId="77777777" w:rsidTr="00DB2F5A">
        <w:tc>
          <w:tcPr>
            <w:cnfStyle w:val="001000000000" w:firstRow="0" w:lastRow="0" w:firstColumn="1" w:lastColumn="0" w:oddVBand="0" w:evenVBand="0" w:oddHBand="0" w:evenHBand="0" w:firstRowFirstColumn="0" w:firstRowLastColumn="0" w:lastRowFirstColumn="0" w:lastRowLastColumn="0"/>
            <w:tcW w:w="2495" w:type="dxa"/>
            <w:tcBorders>
              <w:top w:val="single" w:sz="4" w:space="0" w:color="auto"/>
              <w:left w:val="single" w:sz="4" w:space="0" w:color="auto"/>
              <w:bottom w:val="single" w:sz="4" w:space="0" w:color="auto"/>
              <w:right w:val="single" w:sz="4" w:space="0" w:color="auto"/>
            </w:tcBorders>
          </w:tcPr>
          <w:p w14:paraId="59274784" w14:textId="77777777" w:rsidR="007D1DCD" w:rsidRPr="00213A28" w:rsidRDefault="007D1DCD" w:rsidP="00213A28">
            <w:pPr>
              <w:spacing w:line="360" w:lineRule="auto"/>
              <w:jc w:val="center"/>
              <w:rPr>
                <w:rFonts w:ascii="Arial" w:hAnsi="Arial" w:cs="Arial"/>
                <w:b w:val="0"/>
                <w:bCs w:val="0"/>
                <w:color w:val="000000" w:themeColor="text1"/>
              </w:rPr>
            </w:pPr>
          </w:p>
          <w:p w14:paraId="7013D37E" w14:textId="159A3D1D" w:rsidR="00392E43" w:rsidRPr="00213A28" w:rsidRDefault="00C74B9F" w:rsidP="00213A28">
            <w:pPr>
              <w:spacing w:line="360" w:lineRule="auto"/>
              <w:jc w:val="center"/>
              <w:rPr>
                <w:rFonts w:ascii="Arial" w:hAnsi="Arial" w:cs="Arial"/>
                <w:color w:val="000000" w:themeColor="text1"/>
              </w:rPr>
            </w:pPr>
            <w:r w:rsidRPr="00213A28">
              <w:rPr>
                <w:rFonts w:ascii="Arial" w:hAnsi="Arial" w:cs="Arial"/>
                <w:color w:val="000000" w:themeColor="text1"/>
              </w:rPr>
              <w:t>SMR nuclear expertise</w:t>
            </w:r>
          </w:p>
        </w:tc>
        <w:tc>
          <w:tcPr>
            <w:tcW w:w="1178" w:type="dxa"/>
            <w:tcBorders>
              <w:left w:val="single" w:sz="4" w:space="0" w:color="auto"/>
              <w:bottom w:val="single" w:sz="4" w:space="0" w:color="auto"/>
            </w:tcBorders>
          </w:tcPr>
          <w:p w14:paraId="49ED8E39" w14:textId="77777777" w:rsidR="007D1DCD" w:rsidRPr="00213A28" w:rsidRDefault="007D1DCD"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43A57BCA" w14:textId="52EF85D1" w:rsidR="00392E43" w:rsidRPr="00213A28" w:rsidRDefault="00EE3A34"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217" w:type="dxa"/>
            <w:tcBorders>
              <w:bottom w:val="single" w:sz="4" w:space="0" w:color="auto"/>
            </w:tcBorders>
          </w:tcPr>
          <w:p w14:paraId="7EBA9749" w14:textId="77777777" w:rsidR="007D1DCD" w:rsidRPr="00213A28" w:rsidRDefault="007D1DCD"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3E8AC754" w14:textId="3975FEBE" w:rsidR="00392E43" w:rsidRPr="00213A28" w:rsidRDefault="00B853E9"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23" w:type="dxa"/>
            <w:tcBorders>
              <w:bottom w:val="single" w:sz="4" w:space="0" w:color="auto"/>
            </w:tcBorders>
          </w:tcPr>
          <w:p w14:paraId="6B4E0BC3" w14:textId="77777777" w:rsidR="007D1DCD" w:rsidRPr="00213A28" w:rsidRDefault="007D1DCD"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6D0DBE46" w14:textId="574ACAAC" w:rsidR="00392E43" w:rsidRPr="00213A28" w:rsidRDefault="00C11BBB"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Yes</w:t>
            </w:r>
          </w:p>
        </w:tc>
        <w:tc>
          <w:tcPr>
            <w:tcW w:w="1388" w:type="dxa"/>
            <w:tcBorders>
              <w:bottom w:val="single" w:sz="4" w:space="0" w:color="auto"/>
            </w:tcBorders>
          </w:tcPr>
          <w:p w14:paraId="5CFA9E5D" w14:textId="77777777" w:rsidR="007D1DCD" w:rsidRPr="00213A28" w:rsidRDefault="007D1DCD"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43497EB0" w14:textId="72FFDE28" w:rsidR="00392E43" w:rsidRPr="00213A28" w:rsidRDefault="00C11BBB"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Emerging</w:t>
            </w:r>
          </w:p>
        </w:tc>
        <w:tc>
          <w:tcPr>
            <w:tcW w:w="1608" w:type="dxa"/>
            <w:tcBorders>
              <w:bottom w:val="single" w:sz="4" w:space="0" w:color="auto"/>
              <w:right w:val="single" w:sz="4" w:space="0" w:color="auto"/>
            </w:tcBorders>
          </w:tcPr>
          <w:p w14:paraId="248B1D3D" w14:textId="77777777" w:rsidR="00D22D26" w:rsidRPr="00213A28" w:rsidRDefault="00D22D26" w:rsidP="00213A2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13A28">
              <w:rPr>
                <w:rFonts w:ascii="Arial" w:hAnsi="Arial" w:cs="Arial"/>
                <w:color w:val="000000" w:themeColor="text1"/>
              </w:rPr>
              <w:t>Potential sustained advantage</w:t>
            </w:r>
          </w:p>
          <w:p w14:paraId="758DF822" w14:textId="77777777" w:rsidR="00392E43" w:rsidRPr="00213A28" w:rsidRDefault="00392E43" w:rsidP="00213A2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bl>
    <w:p w14:paraId="00448ACA" w14:textId="77777777" w:rsidR="0052692D" w:rsidRPr="00213A28" w:rsidRDefault="0052692D" w:rsidP="00213A28">
      <w:pPr>
        <w:spacing w:line="360" w:lineRule="auto"/>
        <w:rPr>
          <w:rFonts w:ascii="Arial" w:hAnsi="Arial" w:cs="Arial"/>
          <w:color w:val="000000" w:themeColor="text1"/>
        </w:rPr>
      </w:pPr>
    </w:p>
    <w:p w14:paraId="56613D84" w14:textId="77777777" w:rsidR="00885873" w:rsidRPr="00213A28" w:rsidRDefault="00885873" w:rsidP="00213A28">
      <w:pPr>
        <w:spacing w:line="360" w:lineRule="auto"/>
        <w:rPr>
          <w:rFonts w:ascii="Arial" w:hAnsi="Arial" w:cs="Arial"/>
          <w:color w:val="000000" w:themeColor="text1"/>
        </w:rPr>
      </w:pPr>
    </w:p>
    <w:p w14:paraId="608D245F" w14:textId="064A749F"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Royce’s strongest VRIO assets are its Trent engine family, defence partnerships, brand reputation, and nuclear engineering expertise, all of which are deeply embedded and difficult for competitors to replicate.</w:t>
      </w:r>
    </w:p>
    <w:p w14:paraId="0E4252D2" w14:textId="77777777" w:rsidR="0052692D" w:rsidRPr="00213A28" w:rsidRDefault="0052692D" w:rsidP="00213A28">
      <w:pPr>
        <w:spacing w:line="360" w:lineRule="auto"/>
        <w:rPr>
          <w:rFonts w:ascii="Arial" w:hAnsi="Arial" w:cs="Arial"/>
          <w:color w:val="000000" w:themeColor="text1"/>
        </w:rPr>
      </w:pPr>
    </w:p>
    <w:p w14:paraId="6136BAB9" w14:textId="21188EB7" w:rsidR="0052692D" w:rsidRPr="00213A28" w:rsidRDefault="0052692D" w:rsidP="00213A28">
      <w:pPr>
        <w:pStyle w:val="Heading2"/>
        <w:spacing w:line="360" w:lineRule="auto"/>
        <w:rPr>
          <w:rFonts w:ascii="Arial" w:hAnsi="Arial" w:cs="Arial"/>
          <w:b/>
          <w:bCs/>
          <w:color w:val="000000" w:themeColor="text1"/>
          <w:sz w:val="24"/>
          <w:szCs w:val="24"/>
        </w:rPr>
      </w:pPr>
      <w:bookmarkStart w:id="24" w:name="_Toc225851537"/>
      <w:r w:rsidRPr="00213A28">
        <w:rPr>
          <w:rFonts w:ascii="Arial" w:hAnsi="Arial" w:cs="Arial"/>
          <w:b/>
          <w:bCs/>
          <w:color w:val="000000" w:themeColor="text1"/>
          <w:sz w:val="24"/>
          <w:szCs w:val="24"/>
        </w:rPr>
        <w:lastRenderedPageBreak/>
        <w:t>2.6 How Internal Strengths Contribute to Competitive Advantage</w:t>
      </w:r>
      <w:bookmarkEnd w:id="24"/>
    </w:p>
    <w:p w14:paraId="04463CBA" w14:textId="582D6CF1"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Royce’s internal strengths directly support its competitive positioning:</w:t>
      </w:r>
    </w:p>
    <w:p w14:paraId="54E71FE2" w14:textId="77777777" w:rsidR="00F767F1" w:rsidRPr="00213A28" w:rsidRDefault="00F767F1" w:rsidP="00213A28">
      <w:pPr>
        <w:spacing w:line="360" w:lineRule="auto"/>
        <w:rPr>
          <w:rFonts w:ascii="Arial" w:hAnsi="Arial" w:cs="Arial"/>
          <w:color w:val="000000" w:themeColor="text1"/>
        </w:rPr>
      </w:pPr>
    </w:p>
    <w:p w14:paraId="159466C4"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Technological leadership enables the company to offer highly efficient engines, reducing fuel costs for airlines — a key purchasing criterion (Airbus, 2023).</w:t>
      </w:r>
    </w:p>
    <w:p w14:paraId="793733B5" w14:textId="1B793809"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Long</w:t>
      </w:r>
      <w:r w:rsidR="00100056" w:rsidRPr="00213A28">
        <w:rPr>
          <w:rFonts w:ascii="Arial" w:hAnsi="Arial" w:cs="Arial"/>
          <w:color w:val="000000" w:themeColor="text1"/>
        </w:rPr>
        <w:t>-</w:t>
      </w:r>
      <w:r w:rsidRPr="00213A28">
        <w:rPr>
          <w:rFonts w:ascii="Arial" w:hAnsi="Arial" w:cs="Arial"/>
          <w:color w:val="000000" w:themeColor="text1"/>
        </w:rPr>
        <w:t>term service contracts create stable revenue streams and strengthen customer loyalty.</w:t>
      </w:r>
    </w:p>
    <w:p w14:paraId="66ECBBB8" w14:textId="293D01A8"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Defence partnerships provide political and financial stability, reducing reliance on civil aerospace cycles.</w:t>
      </w:r>
    </w:p>
    <w:p w14:paraId="22EA6281" w14:textId="77777777" w:rsidR="0052692D"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R&amp;D capabilities allow the company to innovate in emerging propulsion technologies, positioning it for future industry shifts.</w:t>
      </w:r>
    </w:p>
    <w:p w14:paraId="5706DD36" w14:textId="7655CFDF" w:rsidR="00F767F1" w:rsidRPr="00213A28" w:rsidRDefault="0052692D" w:rsidP="00213A28">
      <w:pPr>
        <w:spacing w:line="360" w:lineRule="auto"/>
        <w:rPr>
          <w:rFonts w:ascii="Arial" w:hAnsi="Arial" w:cs="Arial"/>
          <w:color w:val="000000" w:themeColor="text1"/>
        </w:rPr>
      </w:pPr>
      <w:r w:rsidRPr="00213A28">
        <w:rPr>
          <w:rFonts w:ascii="Arial" w:hAnsi="Arial" w:cs="Arial"/>
          <w:color w:val="000000" w:themeColor="text1"/>
        </w:rPr>
        <w:t>• Nuclear engineering expertise opens new opportunities in energy markets through SMRs.</w:t>
      </w:r>
    </w:p>
    <w:p w14:paraId="1481E4A9" w14:textId="77777777" w:rsidR="00AF61C7" w:rsidRPr="00213A28" w:rsidRDefault="00AF61C7" w:rsidP="00213A28">
      <w:pPr>
        <w:spacing w:line="360" w:lineRule="auto"/>
        <w:rPr>
          <w:rFonts w:ascii="Arial" w:hAnsi="Arial" w:cs="Arial"/>
          <w:color w:val="000000" w:themeColor="text1"/>
        </w:rPr>
      </w:pPr>
    </w:p>
    <w:p w14:paraId="2B5C110A" w14:textId="23DCECB7" w:rsidR="00733FC4" w:rsidRPr="00213A28" w:rsidRDefault="00AF61C7" w:rsidP="00213A28">
      <w:pPr>
        <w:spacing w:line="360" w:lineRule="auto"/>
        <w:rPr>
          <w:rFonts w:ascii="Arial" w:hAnsi="Arial" w:cs="Arial"/>
          <w:color w:val="000000" w:themeColor="text1"/>
        </w:rPr>
      </w:pPr>
      <w:r w:rsidRPr="00213A28">
        <w:rPr>
          <w:rFonts w:ascii="Arial" w:hAnsi="Arial" w:cs="Arial"/>
          <w:color w:val="000000" w:themeColor="text1"/>
        </w:rPr>
        <w:t>However, narrow product portfolio and financial vulnerabilities highlight the need for diversification.</w:t>
      </w:r>
    </w:p>
    <w:p w14:paraId="38240F55" w14:textId="77777777" w:rsidR="00AF61C7" w:rsidRPr="00213A28" w:rsidRDefault="00AF61C7" w:rsidP="00213A28">
      <w:pPr>
        <w:spacing w:line="360" w:lineRule="auto"/>
        <w:rPr>
          <w:rFonts w:ascii="Arial" w:hAnsi="Arial" w:cs="Arial"/>
          <w:color w:val="000000" w:themeColor="text1"/>
        </w:rPr>
      </w:pPr>
    </w:p>
    <w:p w14:paraId="334CAB2C" w14:textId="6FB32313" w:rsidR="00F30C38" w:rsidRPr="00213A28" w:rsidRDefault="00F30C38" w:rsidP="00213A28">
      <w:pPr>
        <w:pStyle w:val="Heading1"/>
        <w:spacing w:line="360" w:lineRule="auto"/>
        <w:rPr>
          <w:rFonts w:ascii="Arial" w:hAnsi="Arial" w:cs="Arial"/>
          <w:b/>
          <w:bCs/>
          <w:color w:val="000000" w:themeColor="text1"/>
          <w:sz w:val="24"/>
          <w:szCs w:val="24"/>
        </w:rPr>
      </w:pPr>
      <w:bookmarkStart w:id="25" w:name="_Toc225851538"/>
      <w:r w:rsidRPr="00213A28">
        <w:rPr>
          <w:rFonts w:ascii="Arial" w:hAnsi="Arial" w:cs="Arial"/>
          <w:b/>
          <w:bCs/>
          <w:color w:val="000000" w:themeColor="text1"/>
          <w:sz w:val="24"/>
          <w:szCs w:val="24"/>
        </w:rPr>
        <w:t>3. CSR and Sustainability Objectives</w:t>
      </w:r>
      <w:bookmarkEnd w:id="25"/>
    </w:p>
    <w:p w14:paraId="4630AED1" w14:textId="44212F4B"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Corporate social responsibility (CSR) and sustainability have become central pillars of Rolls</w:t>
      </w:r>
      <w:r w:rsidR="00100056" w:rsidRPr="00213A28">
        <w:rPr>
          <w:rFonts w:ascii="Arial" w:hAnsi="Arial" w:cs="Arial"/>
          <w:color w:val="000000" w:themeColor="text1"/>
        </w:rPr>
        <w:t>-</w:t>
      </w:r>
      <w:r w:rsidRPr="00213A28">
        <w:rPr>
          <w:rFonts w:ascii="Arial" w:hAnsi="Arial" w:cs="Arial"/>
          <w:color w:val="000000" w:themeColor="text1"/>
        </w:rPr>
        <w:t>Royce’s long</w:t>
      </w:r>
      <w:r w:rsidR="00100056" w:rsidRPr="00213A28">
        <w:rPr>
          <w:rFonts w:ascii="Arial" w:hAnsi="Arial" w:cs="Arial"/>
          <w:color w:val="000000" w:themeColor="text1"/>
        </w:rPr>
        <w:t>-</w:t>
      </w:r>
      <w:r w:rsidRPr="00213A28">
        <w:rPr>
          <w:rFonts w:ascii="Arial" w:hAnsi="Arial" w:cs="Arial"/>
          <w:color w:val="000000" w:themeColor="text1"/>
        </w:rPr>
        <w:t>term strategy, reflecting both regulatory pressures and stakeholder expectations. The company positions sustainability as integral to its mission of “pioneering the power that matters,” with a strong focus on decarbonising aviation, improving operational efficiency, and enhancing social impact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2FD97F7F" w14:textId="77777777" w:rsidR="00733FC4" w:rsidRPr="00213A28" w:rsidRDefault="00733FC4" w:rsidP="00213A28">
      <w:pPr>
        <w:spacing w:line="360" w:lineRule="auto"/>
        <w:rPr>
          <w:rFonts w:ascii="Arial" w:hAnsi="Arial" w:cs="Arial"/>
          <w:color w:val="000000" w:themeColor="text1"/>
        </w:rPr>
      </w:pPr>
    </w:p>
    <w:p w14:paraId="54AF67AF" w14:textId="60C0AE1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A core component of Rolls</w:t>
      </w:r>
      <w:r w:rsidR="00100056" w:rsidRPr="00213A28">
        <w:rPr>
          <w:rFonts w:ascii="Arial" w:hAnsi="Arial" w:cs="Arial"/>
          <w:color w:val="000000" w:themeColor="text1"/>
        </w:rPr>
        <w:t>-</w:t>
      </w:r>
      <w:r w:rsidRPr="00213A28">
        <w:rPr>
          <w:rFonts w:ascii="Arial" w:hAnsi="Arial" w:cs="Arial"/>
          <w:color w:val="000000" w:themeColor="text1"/>
        </w:rPr>
        <w:t>Royce’s sustainability agenda is its commitment to achieving net</w:t>
      </w:r>
      <w:r w:rsidR="00100056" w:rsidRPr="00213A28">
        <w:rPr>
          <w:rFonts w:ascii="Arial" w:hAnsi="Arial" w:cs="Arial"/>
          <w:color w:val="000000" w:themeColor="text1"/>
        </w:rPr>
        <w:t>-</w:t>
      </w:r>
      <w:r w:rsidRPr="00213A28">
        <w:rPr>
          <w:rFonts w:ascii="Arial" w:hAnsi="Arial" w:cs="Arial"/>
          <w:color w:val="000000" w:themeColor="text1"/>
        </w:rPr>
        <w:t xml:space="preserve">zero carbon emissions by 2050, aligned with global climate goals and industry frameworks such as ICAO’s CORSIA and the UN Race to Zero initiative </w:t>
      </w:r>
      <w:r w:rsidRPr="00213A28">
        <w:rPr>
          <w:rFonts w:ascii="Arial" w:hAnsi="Arial" w:cs="Arial"/>
          <w:color w:val="000000" w:themeColor="text1"/>
        </w:rPr>
        <w:lastRenderedPageBreak/>
        <w:t>(ICAO, 2022</w:t>
      </w:r>
      <w:r w:rsidR="00B31AF4" w:rsidRPr="00213A28">
        <w:rPr>
          <w:rFonts w:ascii="Arial" w:hAnsi="Arial" w:cs="Arial"/>
          <w:color w:val="000000" w:themeColor="text1"/>
        </w:rPr>
        <w:t>,</w:t>
      </w:r>
      <w:r w:rsidRPr="00213A28">
        <w:rPr>
          <w:rFonts w:ascii="Arial" w:hAnsi="Arial" w:cs="Arial"/>
          <w:color w:val="000000" w:themeColor="text1"/>
        </w:rPr>
        <w:t xml:space="preserve"> UNFCCC, 2021). The company has pledged that all its civil aero engines will be compatible with 100% sustainable aviation fuel (SAF) by 2030, a critical step in reducing lifecycle emissions from long</w:t>
      </w:r>
      <w:r w:rsidR="00100056" w:rsidRPr="00213A28">
        <w:rPr>
          <w:rFonts w:ascii="Arial" w:hAnsi="Arial" w:cs="Arial"/>
          <w:color w:val="000000" w:themeColor="text1"/>
        </w:rPr>
        <w:t>-</w:t>
      </w:r>
      <w:r w:rsidRPr="00213A28">
        <w:rPr>
          <w:rFonts w:ascii="Arial" w:hAnsi="Arial" w:cs="Arial"/>
          <w:color w:val="000000" w:themeColor="text1"/>
        </w:rPr>
        <w:t>haul aviation (IEA, 2023).</w:t>
      </w:r>
    </w:p>
    <w:p w14:paraId="682983A8" w14:textId="77777777" w:rsidR="00F30C38" w:rsidRPr="00213A28" w:rsidRDefault="00F30C38" w:rsidP="00213A28">
      <w:pPr>
        <w:spacing w:line="360" w:lineRule="auto"/>
        <w:rPr>
          <w:rFonts w:ascii="Arial" w:hAnsi="Arial" w:cs="Arial"/>
          <w:color w:val="000000" w:themeColor="text1"/>
        </w:rPr>
      </w:pPr>
    </w:p>
    <w:p w14:paraId="1BACB121" w14:textId="2E83DC6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Beyond aviation, Rolls</w:t>
      </w:r>
      <w:r w:rsidR="00100056" w:rsidRPr="00213A28">
        <w:rPr>
          <w:rFonts w:ascii="Arial" w:hAnsi="Arial" w:cs="Arial"/>
          <w:color w:val="000000" w:themeColor="text1"/>
        </w:rPr>
        <w:t>-</w:t>
      </w:r>
      <w:r w:rsidRPr="00213A28">
        <w:rPr>
          <w:rFonts w:ascii="Arial" w:hAnsi="Arial" w:cs="Arial"/>
          <w:color w:val="000000" w:themeColor="text1"/>
        </w:rPr>
        <w:t>Royce is investing in small modular reactors (SMRs) as part of a broader transition to low</w:t>
      </w:r>
      <w:r w:rsidR="00100056" w:rsidRPr="00213A28">
        <w:rPr>
          <w:rFonts w:ascii="Arial" w:hAnsi="Arial" w:cs="Arial"/>
          <w:color w:val="000000" w:themeColor="text1"/>
        </w:rPr>
        <w:t>-</w:t>
      </w:r>
      <w:r w:rsidRPr="00213A28">
        <w:rPr>
          <w:rFonts w:ascii="Arial" w:hAnsi="Arial" w:cs="Arial"/>
          <w:color w:val="000000" w:themeColor="text1"/>
        </w:rPr>
        <w:t>carbon energy systems. SMRs offer potential applications in national energy grids, industrial power generation, and hydrogen production, positioning the company as a contributor to global energy security and decarbonisation (World Nuclear Association, 2023).</w:t>
      </w:r>
    </w:p>
    <w:p w14:paraId="4B140472" w14:textId="77777777" w:rsidR="00F30C38" w:rsidRPr="00213A28" w:rsidRDefault="00F30C38" w:rsidP="00213A28">
      <w:pPr>
        <w:spacing w:line="360" w:lineRule="auto"/>
        <w:rPr>
          <w:rFonts w:ascii="Arial" w:hAnsi="Arial" w:cs="Arial"/>
          <w:color w:val="000000" w:themeColor="text1"/>
        </w:rPr>
      </w:pPr>
    </w:p>
    <w:p w14:paraId="59FB71DD" w14:textId="21609AC4"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Social responsibility is reflected in the company’s focus on STEM education, apprenticeships, and workforce development. Rolls</w:t>
      </w:r>
      <w:r w:rsidR="00100056" w:rsidRPr="00213A28">
        <w:rPr>
          <w:rFonts w:ascii="Arial" w:hAnsi="Arial" w:cs="Arial"/>
          <w:color w:val="000000" w:themeColor="text1"/>
        </w:rPr>
        <w:t>-</w:t>
      </w:r>
      <w:r w:rsidRPr="00213A28">
        <w:rPr>
          <w:rFonts w:ascii="Arial" w:hAnsi="Arial" w:cs="Arial"/>
          <w:color w:val="000000" w:themeColor="text1"/>
        </w:rPr>
        <w:t>Royce runs extensive training programmes to address engineering skills shortages and promote social mobility (BEIS, 2021). The company also emphasises ethical conduct, supply</w:t>
      </w:r>
      <w:r w:rsidR="00100056" w:rsidRPr="00213A28">
        <w:rPr>
          <w:rFonts w:ascii="Arial" w:hAnsi="Arial" w:cs="Arial"/>
          <w:color w:val="000000" w:themeColor="text1"/>
        </w:rPr>
        <w:t>-</w:t>
      </w:r>
      <w:r w:rsidRPr="00213A28">
        <w:rPr>
          <w:rFonts w:ascii="Arial" w:hAnsi="Arial" w:cs="Arial"/>
          <w:color w:val="000000" w:themeColor="text1"/>
        </w:rPr>
        <w:t>chain transparency, and anti</w:t>
      </w:r>
      <w:r w:rsidR="00100056" w:rsidRPr="00213A28">
        <w:rPr>
          <w:rFonts w:ascii="Arial" w:hAnsi="Arial" w:cs="Arial"/>
          <w:color w:val="000000" w:themeColor="text1"/>
        </w:rPr>
        <w:t>-</w:t>
      </w:r>
      <w:r w:rsidRPr="00213A28">
        <w:rPr>
          <w:rFonts w:ascii="Arial" w:hAnsi="Arial" w:cs="Arial"/>
          <w:color w:val="000000" w:themeColor="text1"/>
        </w:rPr>
        <w:t>corruption measures following its 2017 compliance reforms (Serious Fraud Office, 2017).</w:t>
      </w:r>
    </w:p>
    <w:p w14:paraId="1E4C0D12" w14:textId="77777777" w:rsidR="00F30C38" w:rsidRPr="00213A28" w:rsidRDefault="00F30C38" w:rsidP="00213A28">
      <w:pPr>
        <w:spacing w:line="360" w:lineRule="auto"/>
        <w:rPr>
          <w:rFonts w:ascii="Arial" w:hAnsi="Arial" w:cs="Arial"/>
          <w:color w:val="000000" w:themeColor="text1"/>
        </w:rPr>
      </w:pPr>
    </w:p>
    <w:p w14:paraId="6FFD3AAF" w14:textId="3FD572E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Overall, Rolls</w:t>
      </w:r>
      <w:r w:rsidR="00100056" w:rsidRPr="00213A28">
        <w:rPr>
          <w:rFonts w:ascii="Arial" w:hAnsi="Arial" w:cs="Arial"/>
          <w:color w:val="000000" w:themeColor="text1"/>
        </w:rPr>
        <w:t>-</w:t>
      </w:r>
      <w:r w:rsidRPr="00213A28">
        <w:rPr>
          <w:rFonts w:ascii="Arial" w:hAnsi="Arial" w:cs="Arial"/>
          <w:color w:val="000000" w:themeColor="text1"/>
        </w:rPr>
        <w:t>Royce’s CSR strategy is closely aligned with its business objectives: advancing technological innovation, supporting global decarbonisation, and strengthening stakeholder trust. By embedding sustainability into product development and corporate governance, the company aims to enhance long</w:t>
      </w:r>
      <w:r w:rsidR="00100056" w:rsidRPr="00213A28">
        <w:rPr>
          <w:rFonts w:ascii="Arial" w:hAnsi="Arial" w:cs="Arial"/>
          <w:color w:val="000000" w:themeColor="text1"/>
        </w:rPr>
        <w:t>-</w:t>
      </w:r>
      <w:r w:rsidRPr="00213A28">
        <w:rPr>
          <w:rFonts w:ascii="Arial" w:hAnsi="Arial" w:cs="Arial"/>
          <w:color w:val="000000" w:themeColor="text1"/>
        </w:rPr>
        <w:t>term competitiveness while contributing to societal and environmental goals.</w:t>
      </w:r>
    </w:p>
    <w:p w14:paraId="144AB84D" w14:textId="77777777" w:rsidR="00733FC4" w:rsidRPr="00213A28" w:rsidRDefault="00733FC4" w:rsidP="00213A28">
      <w:pPr>
        <w:spacing w:line="360" w:lineRule="auto"/>
        <w:rPr>
          <w:rFonts w:ascii="Arial" w:hAnsi="Arial" w:cs="Arial"/>
          <w:color w:val="000000" w:themeColor="text1"/>
        </w:rPr>
      </w:pPr>
    </w:p>
    <w:p w14:paraId="74ED22D7" w14:textId="6CF848E3" w:rsidR="00F30C38" w:rsidRPr="00213A28" w:rsidRDefault="00F30C38" w:rsidP="00213A28">
      <w:pPr>
        <w:pStyle w:val="Heading1"/>
        <w:spacing w:line="360" w:lineRule="auto"/>
        <w:rPr>
          <w:rFonts w:ascii="Arial" w:hAnsi="Arial" w:cs="Arial"/>
          <w:b/>
          <w:bCs/>
          <w:color w:val="000000" w:themeColor="text1"/>
          <w:sz w:val="24"/>
          <w:szCs w:val="24"/>
        </w:rPr>
      </w:pPr>
      <w:bookmarkStart w:id="26" w:name="_Toc225851539"/>
      <w:r w:rsidRPr="00213A28">
        <w:rPr>
          <w:rFonts w:ascii="Arial" w:hAnsi="Arial" w:cs="Arial"/>
          <w:b/>
          <w:bCs/>
          <w:color w:val="000000" w:themeColor="text1"/>
          <w:sz w:val="24"/>
          <w:szCs w:val="24"/>
        </w:rPr>
        <w:t>4. Comprehensive and Holistic View of the Organisation: Balanced Scorecard</w:t>
      </w:r>
      <w:bookmarkEnd w:id="26"/>
    </w:p>
    <w:p w14:paraId="1FFB30F2" w14:textId="5BBBDB7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Balanced Scorecard (BSC), developed by Kaplan and Norton (1992), provides a multidimensional framework for evaluating organisational performance by integrating financial and non</w:t>
      </w:r>
      <w:r w:rsidR="00100056" w:rsidRPr="00213A28">
        <w:rPr>
          <w:rFonts w:ascii="Arial" w:hAnsi="Arial" w:cs="Arial"/>
          <w:color w:val="000000" w:themeColor="text1"/>
        </w:rPr>
        <w:t>-</w:t>
      </w:r>
      <w:r w:rsidRPr="00213A28">
        <w:rPr>
          <w:rFonts w:ascii="Arial" w:hAnsi="Arial" w:cs="Arial"/>
          <w:color w:val="000000" w:themeColor="text1"/>
        </w:rPr>
        <w:t>financial indicators. For Rolls</w:t>
      </w:r>
      <w:r w:rsidR="00100056" w:rsidRPr="00213A28">
        <w:rPr>
          <w:rFonts w:ascii="Arial" w:hAnsi="Arial" w:cs="Arial"/>
          <w:color w:val="000000" w:themeColor="text1"/>
        </w:rPr>
        <w:t>-</w:t>
      </w:r>
      <w:r w:rsidRPr="00213A28">
        <w:rPr>
          <w:rFonts w:ascii="Arial" w:hAnsi="Arial" w:cs="Arial"/>
          <w:color w:val="000000" w:themeColor="text1"/>
        </w:rPr>
        <w:t>Royce, the BSC offers a holistic view of strategic alignment across four perspectives: Financial, Customer, Internal Business Processes, and Learning and Growth.</w:t>
      </w:r>
    </w:p>
    <w:p w14:paraId="4D014C4A" w14:textId="77777777" w:rsidR="00733FC4" w:rsidRPr="00213A28" w:rsidRDefault="00733FC4" w:rsidP="00213A28">
      <w:pPr>
        <w:spacing w:line="360" w:lineRule="auto"/>
        <w:rPr>
          <w:rFonts w:ascii="Arial" w:hAnsi="Arial" w:cs="Arial"/>
          <w:color w:val="000000" w:themeColor="text1"/>
        </w:rPr>
      </w:pPr>
    </w:p>
    <w:p w14:paraId="1F607731" w14:textId="2F814C7E" w:rsidR="00F30C38" w:rsidRPr="00213A28" w:rsidRDefault="00F30C38" w:rsidP="00213A28">
      <w:pPr>
        <w:pStyle w:val="Heading2"/>
        <w:spacing w:line="360" w:lineRule="auto"/>
        <w:rPr>
          <w:rFonts w:ascii="Arial" w:hAnsi="Arial" w:cs="Arial"/>
          <w:b/>
          <w:bCs/>
          <w:color w:val="000000" w:themeColor="text1"/>
          <w:sz w:val="24"/>
          <w:szCs w:val="24"/>
        </w:rPr>
      </w:pPr>
      <w:bookmarkStart w:id="27" w:name="_Toc225851540"/>
      <w:r w:rsidRPr="00213A28">
        <w:rPr>
          <w:rFonts w:ascii="Arial" w:hAnsi="Arial" w:cs="Arial"/>
          <w:b/>
          <w:bCs/>
          <w:color w:val="000000" w:themeColor="text1"/>
          <w:sz w:val="24"/>
          <w:szCs w:val="24"/>
        </w:rPr>
        <w:t>4.1 Financial Perspective</w:t>
      </w:r>
      <w:bookmarkEnd w:id="27"/>
    </w:p>
    <w:p w14:paraId="52C958DC" w14:textId="729CF25E"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financial perspective focuses on profitability, revenue growth, cost efficiency, and shareholder value. Rolls</w:t>
      </w:r>
      <w:r w:rsidR="00100056" w:rsidRPr="00213A28">
        <w:rPr>
          <w:rFonts w:ascii="Arial" w:hAnsi="Arial" w:cs="Arial"/>
          <w:color w:val="000000" w:themeColor="text1"/>
        </w:rPr>
        <w:t>-</w:t>
      </w:r>
      <w:r w:rsidRPr="00213A28">
        <w:rPr>
          <w:rFonts w:ascii="Arial" w:hAnsi="Arial" w:cs="Arial"/>
          <w:color w:val="000000" w:themeColor="text1"/>
        </w:rPr>
        <w:t>Royce’s financial performance has been shaped significantly by the pandemic, supply</w:t>
      </w:r>
      <w:r w:rsidR="00100056" w:rsidRPr="00213A28">
        <w:rPr>
          <w:rFonts w:ascii="Arial" w:hAnsi="Arial" w:cs="Arial"/>
          <w:color w:val="000000" w:themeColor="text1"/>
        </w:rPr>
        <w:t>-</w:t>
      </w:r>
      <w:r w:rsidRPr="00213A28">
        <w:rPr>
          <w:rFonts w:ascii="Arial" w:hAnsi="Arial" w:cs="Arial"/>
          <w:color w:val="000000" w:themeColor="text1"/>
        </w:rPr>
        <w:t>chain disruptions, and restructuring efforts. Key financial objectives include restoring cash flow, improving margins, and strengthening the balance sheet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1162DA66" w14:textId="77777777" w:rsidR="00F30C38" w:rsidRPr="00213A28" w:rsidRDefault="00F30C38" w:rsidP="00213A28">
      <w:pPr>
        <w:spacing w:line="360" w:lineRule="auto"/>
        <w:rPr>
          <w:rFonts w:ascii="Arial" w:hAnsi="Arial" w:cs="Arial"/>
          <w:color w:val="000000" w:themeColor="text1"/>
        </w:rPr>
      </w:pPr>
    </w:p>
    <w:p w14:paraId="63E6C1B4" w14:textId="4FD9942F" w:rsidR="00F30C38" w:rsidRPr="00213A28" w:rsidRDefault="002822D1" w:rsidP="00213A28">
      <w:pPr>
        <w:pStyle w:val="Heading3"/>
        <w:spacing w:line="360" w:lineRule="auto"/>
        <w:rPr>
          <w:rFonts w:ascii="Arial" w:hAnsi="Arial" w:cs="Arial"/>
          <w:b/>
          <w:bCs/>
          <w:color w:val="000000" w:themeColor="text1"/>
          <w:sz w:val="24"/>
          <w:szCs w:val="24"/>
        </w:rPr>
      </w:pPr>
      <w:bookmarkStart w:id="28" w:name="_Toc225851541"/>
      <w:r w:rsidRPr="00213A28">
        <w:rPr>
          <w:rFonts w:ascii="Arial" w:hAnsi="Arial" w:cs="Arial"/>
          <w:b/>
          <w:bCs/>
          <w:color w:val="000000" w:themeColor="text1"/>
          <w:sz w:val="24"/>
          <w:szCs w:val="24"/>
        </w:rPr>
        <w:t xml:space="preserve">4.1.1 </w:t>
      </w:r>
      <w:r w:rsidR="00F30C38" w:rsidRPr="00213A28">
        <w:rPr>
          <w:rFonts w:ascii="Arial" w:hAnsi="Arial" w:cs="Arial"/>
          <w:b/>
          <w:bCs/>
          <w:color w:val="000000" w:themeColor="text1"/>
          <w:sz w:val="24"/>
          <w:szCs w:val="24"/>
        </w:rPr>
        <w:t>Objectives</w:t>
      </w:r>
      <w:bookmarkEnd w:id="28"/>
    </w:p>
    <w:p w14:paraId="26A2116D"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Increase operating profit and cash generation</w:t>
      </w:r>
    </w:p>
    <w:p w14:paraId="32833FD1"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Reduce debt and improve credit rating</w:t>
      </w:r>
    </w:p>
    <w:p w14:paraId="7033F7C2" w14:textId="61F13BB0"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 long</w:t>
      </w:r>
      <w:r w:rsidR="00100056" w:rsidRPr="00213A28">
        <w:rPr>
          <w:rFonts w:ascii="Arial" w:hAnsi="Arial" w:cs="Arial"/>
          <w:color w:val="000000" w:themeColor="text1"/>
        </w:rPr>
        <w:t>-</w:t>
      </w:r>
      <w:r w:rsidRPr="00213A28">
        <w:rPr>
          <w:rFonts w:ascii="Arial" w:hAnsi="Arial" w:cs="Arial"/>
          <w:color w:val="000000" w:themeColor="text1"/>
        </w:rPr>
        <w:t>term service revenue stability</w:t>
      </w:r>
    </w:p>
    <w:p w14:paraId="14B4CE95"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Improve cost efficiency through transformation programmes</w:t>
      </w:r>
    </w:p>
    <w:p w14:paraId="19C5570D" w14:textId="77777777" w:rsidR="00F30C38" w:rsidRPr="00213A28" w:rsidRDefault="00F30C38" w:rsidP="00213A28">
      <w:pPr>
        <w:spacing w:line="360" w:lineRule="auto"/>
        <w:rPr>
          <w:rFonts w:ascii="Arial" w:hAnsi="Arial" w:cs="Arial"/>
          <w:color w:val="000000" w:themeColor="text1"/>
        </w:rPr>
      </w:pPr>
    </w:p>
    <w:p w14:paraId="764D641F" w14:textId="2AC744A8" w:rsidR="00F30C38" w:rsidRPr="00213A28" w:rsidRDefault="002822D1" w:rsidP="00213A28">
      <w:pPr>
        <w:pStyle w:val="Heading3"/>
        <w:spacing w:line="360" w:lineRule="auto"/>
        <w:rPr>
          <w:rFonts w:ascii="Arial" w:hAnsi="Arial" w:cs="Arial"/>
          <w:b/>
          <w:bCs/>
          <w:color w:val="000000" w:themeColor="text1"/>
          <w:sz w:val="24"/>
          <w:szCs w:val="24"/>
        </w:rPr>
      </w:pPr>
      <w:bookmarkStart w:id="29" w:name="_Toc225851542"/>
      <w:r w:rsidRPr="00213A28">
        <w:rPr>
          <w:rFonts w:ascii="Arial" w:hAnsi="Arial" w:cs="Arial"/>
          <w:b/>
          <w:bCs/>
          <w:color w:val="000000" w:themeColor="text1"/>
          <w:sz w:val="24"/>
          <w:szCs w:val="24"/>
        </w:rPr>
        <w:t xml:space="preserve">4.1.2 </w:t>
      </w:r>
      <w:r w:rsidR="00F30C38" w:rsidRPr="00213A28">
        <w:rPr>
          <w:rFonts w:ascii="Arial" w:hAnsi="Arial" w:cs="Arial"/>
          <w:b/>
          <w:bCs/>
          <w:color w:val="000000" w:themeColor="text1"/>
          <w:sz w:val="24"/>
          <w:szCs w:val="24"/>
        </w:rPr>
        <w:t>KPIs</w:t>
      </w:r>
      <w:bookmarkEnd w:id="29"/>
    </w:p>
    <w:p w14:paraId="1206F51F"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Operating profit margin</w:t>
      </w:r>
    </w:p>
    <w:p w14:paraId="2FF6637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Free cash flow</w:t>
      </w:r>
    </w:p>
    <w:p w14:paraId="1A53288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Net debt levels</w:t>
      </w:r>
    </w:p>
    <w:p w14:paraId="0346510F"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Return on capital employed (ROCE)</w:t>
      </w:r>
    </w:p>
    <w:p w14:paraId="3BA05EA7"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Service revenue as a percentage of total revenue</w:t>
      </w:r>
    </w:p>
    <w:p w14:paraId="6DB7E5D1" w14:textId="77777777" w:rsidR="00F30C38" w:rsidRPr="00213A28" w:rsidRDefault="00F30C38" w:rsidP="00213A28">
      <w:pPr>
        <w:spacing w:line="360" w:lineRule="auto"/>
        <w:rPr>
          <w:rFonts w:ascii="Arial" w:hAnsi="Arial" w:cs="Arial"/>
          <w:color w:val="000000" w:themeColor="text1"/>
        </w:rPr>
      </w:pPr>
    </w:p>
    <w:p w14:paraId="4EBDA97F" w14:textId="680CFD5A" w:rsidR="00F30C38" w:rsidRPr="00213A28" w:rsidRDefault="002822D1" w:rsidP="00213A28">
      <w:pPr>
        <w:pStyle w:val="Heading3"/>
        <w:spacing w:line="360" w:lineRule="auto"/>
        <w:rPr>
          <w:rFonts w:ascii="Arial" w:hAnsi="Arial" w:cs="Arial"/>
          <w:b/>
          <w:bCs/>
          <w:color w:val="000000" w:themeColor="text1"/>
          <w:sz w:val="24"/>
          <w:szCs w:val="24"/>
        </w:rPr>
      </w:pPr>
      <w:bookmarkStart w:id="30" w:name="_Toc225851543"/>
      <w:r w:rsidRPr="00213A28">
        <w:rPr>
          <w:rFonts w:ascii="Arial" w:hAnsi="Arial" w:cs="Arial"/>
          <w:b/>
          <w:bCs/>
          <w:color w:val="000000" w:themeColor="text1"/>
          <w:sz w:val="24"/>
          <w:szCs w:val="24"/>
        </w:rPr>
        <w:t xml:space="preserve">4.1.3 </w:t>
      </w:r>
      <w:r w:rsidR="00F30C38" w:rsidRPr="00213A28">
        <w:rPr>
          <w:rFonts w:ascii="Arial" w:hAnsi="Arial" w:cs="Arial"/>
          <w:b/>
          <w:bCs/>
          <w:color w:val="000000" w:themeColor="text1"/>
          <w:sz w:val="24"/>
          <w:szCs w:val="24"/>
        </w:rPr>
        <w:t>Target</w:t>
      </w:r>
      <w:r w:rsidR="00F71457" w:rsidRPr="00213A28">
        <w:rPr>
          <w:rFonts w:ascii="Arial" w:hAnsi="Arial" w:cs="Arial"/>
          <w:b/>
          <w:bCs/>
          <w:color w:val="000000" w:themeColor="text1"/>
          <w:sz w:val="24"/>
          <w:szCs w:val="24"/>
        </w:rPr>
        <w:t>s</w:t>
      </w:r>
      <w:bookmarkEnd w:id="30"/>
    </w:p>
    <w:p w14:paraId="5D1C4BFF" w14:textId="4F24487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Achieve £2.8–£3.1bn operating profit by 2027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219C4DD4"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Deliver positive free cash flow annually</w:t>
      </w:r>
    </w:p>
    <w:p w14:paraId="04628FD7" w14:textId="33D754D5"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Reduce net debt to pre</w:t>
      </w:r>
      <w:r w:rsidR="00100056" w:rsidRPr="00213A28">
        <w:rPr>
          <w:rFonts w:ascii="Arial" w:hAnsi="Arial" w:cs="Arial"/>
          <w:color w:val="000000" w:themeColor="text1"/>
        </w:rPr>
        <w:t>-</w:t>
      </w:r>
      <w:r w:rsidRPr="00213A28">
        <w:rPr>
          <w:rFonts w:ascii="Arial" w:hAnsi="Arial" w:cs="Arial"/>
          <w:color w:val="000000" w:themeColor="text1"/>
        </w:rPr>
        <w:t>pandemic levels</w:t>
      </w:r>
    </w:p>
    <w:p w14:paraId="5434EC11" w14:textId="77777777" w:rsidR="00F30C38" w:rsidRPr="00213A28" w:rsidRDefault="00F30C38" w:rsidP="00213A28">
      <w:pPr>
        <w:spacing w:line="360" w:lineRule="auto"/>
        <w:rPr>
          <w:rFonts w:ascii="Arial" w:hAnsi="Arial" w:cs="Arial"/>
          <w:color w:val="000000" w:themeColor="text1"/>
        </w:rPr>
      </w:pPr>
    </w:p>
    <w:p w14:paraId="0B916103" w14:textId="1A8C3CD8" w:rsidR="00F30C38" w:rsidRPr="00213A28" w:rsidRDefault="002822D1" w:rsidP="00213A28">
      <w:pPr>
        <w:pStyle w:val="Heading3"/>
        <w:spacing w:line="360" w:lineRule="auto"/>
        <w:rPr>
          <w:rFonts w:ascii="Arial" w:hAnsi="Arial" w:cs="Arial"/>
          <w:b/>
          <w:bCs/>
          <w:color w:val="000000" w:themeColor="text1"/>
          <w:sz w:val="24"/>
          <w:szCs w:val="24"/>
        </w:rPr>
      </w:pPr>
      <w:bookmarkStart w:id="31" w:name="_Toc225851544"/>
      <w:r w:rsidRPr="00213A28">
        <w:rPr>
          <w:rFonts w:ascii="Arial" w:hAnsi="Arial" w:cs="Arial"/>
          <w:b/>
          <w:bCs/>
          <w:color w:val="000000" w:themeColor="text1"/>
          <w:sz w:val="24"/>
          <w:szCs w:val="24"/>
        </w:rPr>
        <w:lastRenderedPageBreak/>
        <w:t>4.1</w:t>
      </w:r>
      <w:r w:rsidR="00F912F9" w:rsidRPr="00213A28">
        <w:rPr>
          <w:rFonts w:ascii="Arial" w:hAnsi="Arial" w:cs="Arial"/>
          <w:b/>
          <w:bCs/>
          <w:color w:val="000000" w:themeColor="text1"/>
          <w:sz w:val="24"/>
          <w:szCs w:val="24"/>
        </w:rPr>
        <w:t>.</w:t>
      </w:r>
      <w:r w:rsidRPr="00213A28">
        <w:rPr>
          <w:rFonts w:ascii="Arial" w:hAnsi="Arial" w:cs="Arial"/>
          <w:b/>
          <w:bCs/>
          <w:color w:val="000000" w:themeColor="text1"/>
          <w:sz w:val="24"/>
          <w:szCs w:val="24"/>
        </w:rPr>
        <w:t>4</w:t>
      </w:r>
      <w:r w:rsidR="00F912F9" w:rsidRPr="00213A28">
        <w:rPr>
          <w:rFonts w:ascii="Arial" w:hAnsi="Arial" w:cs="Arial"/>
          <w:b/>
          <w:bCs/>
          <w:color w:val="000000" w:themeColor="text1"/>
          <w:sz w:val="24"/>
          <w:szCs w:val="24"/>
        </w:rPr>
        <w:t xml:space="preserve"> </w:t>
      </w:r>
      <w:r w:rsidR="00F30C38" w:rsidRPr="00213A28">
        <w:rPr>
          <w:rFonts w:ascii="Arial" w:hAnsi="Arial" w:cs="Arial"/>
          <w:b/>
          <w:bCs/>
          <w:color w:val="000000" w:themeColor="text1"/>
          <w:sz w:val="24"/>
          <w:szCs w:val="24"/>
        </w:rPr>
        <w:t>Initiatives</w:t>
      </w:r>
      <w:bookmarkEnd w:id="31"/>
    </w:p>
    <w:p w14:paraId="634367C2" w14:textId="78F0B7E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Cost</w:t>
      </w:r>
      <w:r w:rsidR="00100056" w:rsidRPr="00213A28">
        <w:rPr>
          <w:rFonts w:ascii="Arial" w:hAnsi="Arial" w:cs="Arial"/>
          <w:color w:val="000000" w:themeColor="text1"/>
        </w:rPr>
        <w:t>-</w:t>
      </w:r>
      <w:r w:rsidRPr="00213A28">
        <w:rPr>
          <w:rFonts w:ascii="Arial" w:hAnsi="Arial" w:cs="Arial"/>
          <w:color w:val="000000" w:themeColor="text1"/>
        </w:rPr>
        <w:t>reduction programmes under CEO Tufan Erginbilgiç</w:t>
      </w:r>
    </w:p>
    <w:p w14:paraId="2BF07C1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Portfolio optimisation, including potential divestments</w:t>
      </w:r>
    </w:p>
    <w:p w14:paraId="43D5F099"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Strengthening pricing discipline in service contracts</w:t>
      </w:r>
    </w:p>
    <w:p w14:paraId="017C00CB" w14:textId="77777777" w:rsidR="00F30C38" w:rsidRPr="00213A28" w:rsidRDefault="00F30C38" w:rsidP="00213A28">
      <w:pPr>
        <w:spacing w:line="360" w:lineRule="auto"/>
        <w:rPr>
          <w:rFonts w:ascii="Arial" w:hAnsi="Arial" w:cs="Arial"/>
          <w:color w:val="000000" w:themeColor="text1"/>
        </w:rPr>
      </w:pPr>
    </w:p>
    <w:p w14:paraId="13CA4102" w14:textId="0B66302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financial perspective is critical for Rolls</w:t>
      </w:r>
      <w:r w:rsidR="00100056" w:rsidRPr="00213A28">
        <w:rPr>
          <w:rFonts w:ascii="Arial" w:hAnsi="Arial" w:cs="Arial"/>
          <w:color w:val="000000" w:themeColor="text1"/>
        </w:rPr>
        <w:t>-</w:t>
      </w:r>
      <w:r w:rsidRPr="00213A28">
        <w:rPr>
          <w:rFonts w:ascii="Arial" w:hAnsi="Arial" w:cs="Arial"/>
          <w:color w:val="000000" w:themeColor="text1"/>
        </w:rPr>
        <w:t>Royce’s recovery and future investment capacity.</w:t>
      </w:r>
    </w:p>
    <w:p w14:paraId="57627D79" w14:textId="77777777" w:rsidR="00F30C38" w:rsidRPr="00213A28" w:rsidRDefault="00F30C38" w:rsidP="00213A28">
      <w:pPr>
        <w:spacing w:line="360" w:lineRule="auto"/>
        <w:rPr>
          <w:rFonts w:ascii="Arial" w:hAnsi="Arial" w:cs="Arial"/>
          <w:color w:val="000000" w:themeColor="text1"/>
        </w:rPr>
      </w:pPr>
    </w:p>
    <w:p w14:paraId="256B2ADA" w14:textId="1E5BE015" w:rsidR="00F30C38" w:rsidRPr="00213A28" w:rsidRDefault="00F30C38" w:rsidP="00213A28">
      <w:pPr>
        <w:pStyle w:val="Heading2"/>
        <w:spacing w:line="360" w:lineRule="auto"/>
        <w:rPr>
          <w:rFonts w:ascii="Arial" w:hAnsi="Arial" w:cs="Arial"/>
          <w:b/>
          <w:bCs/>
          <w:color w:val="000000" w:themeColor="text1"/>
          <w:sz w:val="24"/>
          <w:szCs w:val="24"/>
        </w:rPr>
      </w:pPr>
      <w:bookmarkStart w:id="32" w:name="_Toc225851545"/>
      <w:r w:rsidRPr="00213A28">
        <w:rPr>
          <w:rFonts w:ascii="Arial" w:hAnsi="Arial" w:cs="Arial"/>
          <w:b/>
          <w:bCs/>
          <w:color w:val="000000" w:themeColor="text1"/>
          <w:sz w:val="24"/>
          <w:szCs w:val="24"/>
        </w:rPr>
        <w:t>4.2 Customer Perspective</w:t>
      </w:r>
      <w:bookmarkEnd w:id="32"/>
    </w:p>
    <w:p w14:paraId="1B57AA44" w14:textId="06DD848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F912F9" w:rsidRPr="00213A28">
        <w:rPr>
          <w:rFonts w:ascii="Arial" w:hAnsi="Arial" w:cs="Arial"/>
          <w:color w:val="000000" w:themeColor="text1"/>
        </w:rPr>
        <w:t>-</w:t>
      </w:r>
      <w:r w:rsidRPr="00213A28">
        <w:rPr>
          <w:rFonts w:ascii="Arial" w:hAnsi="Arial" w:cs="Arial"/>
          <w:color w:val="000000" w:themeColor="text1"/>
        </w:rPr>
        <w:t>Royce’s customers include airlines, aircraft manufacturers (OEMs), defence ministries, and industrial clients. Customer satisfaction and long</w:t>
      </w:r>
      <w:r w:rsidR="00100056" w:rsidRPr="00213A28">
        <w:rPr>
          <w:rFonts w:ascii="Arial" w:hAnsi="Arial" w:cs="Arial"/>
          <w:color w:val="000000" w:themeColor="text1"/>
        </w:rPr>
        <w:t>-</w:t>
      </w:r>
      <w:r w:rsidRPr="00213A28">
        <w:rPr>
          <w:rFonts w:ascii="Arial" w:hAnsi="Arial" w:cs="Arial"/>
          <w:color w:val="000000" w:themeColor="text1"/>
        </w:rPr>
        <w:t>term relationships are essential due to the high switching costs and long service lifecycles associated with aero engines (McKinsey, 2022).</w:t>
      </w:r>
    </w:p>
    <w:p w14:paraId="0D2BA79B" w14:textId="77777777" w:rsidR="00F30C38" w:rsidRPr="00213A28" w:rsidRDefault="00F30C38" w:rsidP="00213A28">
      <w:pPr>
        <w:spacing w:line="360" w:lineRule="auto"/>
        <w:rPr>
          <w:rFonts w:ascii="Arial" w:hAnsi="Arial" w:cs="Arial"/>
          <w:color w:val="000000" w:themeColor="text1"/>
        </w:rPr>
      </w:pPr>
    </w:p>
    <w:p w14:paraId="7855D8E9" w14:textId="5A637E65" w:rsidR="00F30C38" w:rsidRPr="00213A28" w:rsidRDefault="00F912F9" w:rsidP="00213A28">
      <w:pPr>
        <w:pStyle w:val="Heading3"/>
        <w:spacing w:line="360" w:lineRule="auto"/>
        <w:rPr>
          <w:rFonts w:ascii="Arial" w:hAnsi="Arial" w:cs="Arial"/>
          <w:b/>
          <w:bCs/>
          <w:color w:val="000000" w:themeColor="text1"/>
          <w:sz w:val="24"/>
          <w:szCs w:val="24"/>
        </w:rPr>
      </w:pPr>
      <w:bookmarkStart w:id="33" w:name="_Toc225851546"/>
      <w:r w:rsidRPr="00213A28">
        <w:rPr>
          <w:rFonts w:ascii="Arial" w:hAnsi="Arial" w:cs="Arial"/>
          <w:b/>
          <w:bCs/>
          <w:color w:val="000000" w:themeColor="text1"/>
          <w:sz w:val="24"/>
          <w:szCs w:val="24"/>
        </w:rPr>
        <w:t xml:space="preserve">4.2.1 </w:t>
      </w:r>
      <w:r w:rsidR="00F30C38" w:rsidRPr="00213A28">
        <w:rPr>
          <w:rFonts w:ascii="Arial" w:hAnsi="Arial" w:cs="Arial"/>
          <w:b/>
          <w:bCs/>
          <w:color w:val="000000" w:themeColor="text1"/>
          <w:sz w:val="24"/>
          <w:szCs w:val="24"/>
        </w:rPr>
        <w:t>Objectives</w:t>
      </w:r>
      <w:bookmarkEnd w:id="33"/>
    </w:p>
    <w:p w14:paraId="106F5E5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Improve engine reliability and availability</w:t>
      </w:r>
    </w:p>
    <w:p w14:paraId="1B837857"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 customer trust and satisfaction</w:t>
      </w:r>
    </w:p>
    <w:p w14:paraId="1DAC6CB0" w14:textId="43394096"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 long</w:t>
      </w:r>
      <w:r w:rsidR="00100056" w:rsidRPr="00213A28">
        <w:rPr>
          <w:rFonts w:ascii="Arial" w:hAnsi="Arial" w:cs="Arial"/>
          <w:color w:val="000000" w:themeColor="text1"/>
        </w:rPr>
        <w:t>-</w:t>
      </w:r>
      <w:r w:rsidRPr="00213A28">
        <w:rPr>
          <w:rFonts w:ascii="Arial" w:hAnsi="Arial" w:cs="Arial"/>
          <w:color w:val="000000" w:themeColor="text1"/>
        </w:rPr>
        <w:t>term service relationships</w:t>
      </w:r>
    </w:p>
    <w:p w14:paraId="7AD24F8F" w14:textId="7E8C75B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Expand presence in growth markets (e.g., Asia</w:t>
      </w:r>
      <w:r w:rsidR="00100056" w:rsidRPr="00213A28">
        <w:rPr>
          <w:rFonts w:ascii="Arial" w:hAnsi="Arial" w:cs="Arial"/>
          <w:color w:val="000000" w:themeColor="text1"/>
        </w:rPr>
        <w:t>-</w:t>
      </w:r>
      <w:r w:rsidRPr="00213A28">
        <w:rPr>
          <w:rFonts w:ascii="Arial" w:hAnsi="Arial" w:cs="Arial"/>
          <w:color w:val="000000" w:themeColor="text1"/>
        </w:rPr>
        <w:t>Pacific)</w:t>
      </w:r>
    </w:p>
    <w:p w14:paraId="3838FCE2" w14:textId="77777777" w:rsidR="00F30C38" w:rsidRPr="00213A28" w:rsidRDefault="00F30C38" w:rsidP="00213A28">
      <w:pPr>
        <w:spacing w:line="360" w:lineRule="auto"/>
        <w:rPr>
          <w:rFonts w:ascii="Arial" w:hAnsi="Arial" w:cs="Arial"/>
          <w:color w:val="000000" w:themeColor="text1"/>
        </w:rPr>
      </w:pPr>
    </w:p>
    <w:p w14:paraId="237F58D9" w14:textId="026B7947" w:rsidR="00F30C38" w:rsidRPr="00213A28" w:rsidRDefault="00F912F9" w:rsidP="00213A28">
      <w:pPr>
        <w:pStyle w:val="Heading3"/>
        <w:spacing w:line="360" w:lineRule="auto"/>
        <w:rPr>
          <w:rFonts w:ascii="Arial" w:hAnsi="Arial" w:cs="Arial"/>
          <w:b/>
          <w:bCs/>
          <w:color w:val="000000" w:themeColor="text1"/>
          <w:sz w:val="24"/>
          <w:szCs w:val="24"/>
        </w:rPr>
      </w:pPr>
      <w:bookmarkStart w:id="34" w:name="_Toc225851547"/>
      <w:r w:rsidRPr="00213A28">
        <w:rPr>
          <w:rFonts w:ascii="Arial" w:hAnsi="Arial" w:cs="Arial"/>
          <w:b/>
          <w:bCs/>
          <w:color w:val="000000" w:themeColor="text1"/>
          <w:sz w:val="24"/>
          <w:szCs w:val="24"/>
        </w:rPr>
        <w:t xml:space="preserve">4.2.2 </w:t>
      </w:r>
      <w:r w:rsidR="00F30C38" w:rsidRPr="00213A28">
        <w:rPr>
          <w:rFonts w:ascii="Arial" w:hAnsi="Arial" w:cs="Arial"/>
          <w:b/>
          <w:bCs/>
          <w:color w:val="000000" w:themeColor="text1"/>
          <w:sz w:val="24"/>
          <w:szCs w:val="24"/>
        </w:rPr>
        <w:t>KPIs</w:t>
      </w:r>
      <w:bookmarkEnd w:id="34"/>
    </w:p>
    <w:p w14:paraId="678041FD"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Engine flying hours</w:t>
      </w:r>
    </w:p>
    <w:p w14:paraId="3E7079DA"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Customer satisfaction scores</w:t>
      </w:r>
    </w:p>
    <w:p w14:paraId="7BFF6C18"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xml:space="preserve">•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contract renewals</w:t>
      </w:r>
    </w:p>
    <w:p w14:paraId="10E2D500" w14:textId="5F37522E"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Market share in wide</w:t>
      </w:r>
      <w:r w:rsidR="00100056" w:rsidRPr="00213A28">
        <w:rPr>
          <w:rFonts w:ascii="Arial" w:hAnsi="Arial" w:cs="Arial"/>
          <w:color w:val="000000" w:themeColor="text1"/>
        </w:rPr>
        <w:t>-</w:t>
      </w:r>
      <w:r w:rsidRPr="00213A28">
        <w:rPr>
          <w:rFonts w:ascii="Arial" w:hAnsi="Arial" w:cs="Arial"/>
          <w:color w:val="000000" w:themeColor="text1"/>
        </w:rPr>
        <w:t>body engines</w:t>
      </w:r>
    </w:p>
    <w:p w14:paraId="6912134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Defence contract wins</w:t>
      </w:r>
    </w:p>
    <w:p w14:paraId="72C41469" w14:textId="77777777" w:rsidR="00F30C38" w:rsidRPr="00213A28" w:rsidRDefault="00F30C38" w:rsidP="00213A28">
      <w:pPr>
        <w:spacing w:line="360" w:lineRule="auto"/>
        <w:rPr>
          <w:rFonts w:ascii="Arial" w:hAnsi="Arial" w:cs="Arial"/>
          <w:color w:val="000000" w:themeColor="text1"/>
        </w:rPr>
      </w:pPr>
    </w:p>
    <w:p w14:paraId="00898658" w14:textId="3E8A1949" w:rsidR="00F30C38" w:rsidRPr="00213A28" w:rsidRDefault="00F912F9" w:rsidP="00213A28">
      <w:pPr>
        <w:pStyle w:val="Heading3"/>
        <w:spacing w:line="360" w:lineRule="auto"/>
        <w:rPr>
          <w:rFonts w:ascii="Arial" w:hAnsi="Arial" w:cs="Arial"/>
          <w:b/>
          <w:bCs/>
          <w:color w:val="000000" w:themeColor="text1"/>
          <w:sz w:val="24"/>
          <w:szCs w:val="24"/>
        </w:rPr>
      </w:pPr>
      <w:bookmarkStart w:id="35" w:name="_Toc225851548"/>
      <w:r w:rsidRPr="00213A28">
        <w:rPr>
          <w:rFonts w:ascii="Arial" w:hAnsi="Arial" w:cs="Arial"/>
          <w:b/>
          <w:bCs/>
          <w:color w:val="000000" w:themeColor="text1"/>
          <w:sz w:val="24"/>
          <w:szCs w:val="24"/>
        </w:rPr>
        <w:t xml:space="preserve">4.2.3 </w:t>
      </w:r>
      <w:r w:rsidR="00F30C38" w:rsidRPr="00213A28">
        <w:rPr>
          <w:rFonts w:ascii="Arial" w:hAnsi="Arial" w:cs="Arial"/>
          <w:b/>
          <w:bCs/>
          <w:color w:val="000000" w:themeColor="text1"/>
          <w:sz w:val="24"/>
          <w:szCs w:val="24"/>
        </w:rPr>
        <w:t>Targets</w:t>
      </w:r>
      <w:bookmarkEnd w:id="35"/>
    </w:p>
    <w:p w14:paraId="36F39D3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Restore engine flying hours to 2019 levels by 2024–25 (IATA, 2023)</w:t>
      </w:r>
    </w:p>
    <w:p w14:paraId="3AE2DFC9" w14:textId="60A2FFD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Increase customer satisfaction metrics year</w:t>
      </w:r>
      <w:r w:rsidR="00100056" w:rsidRPr="00213A28">
        <w:rPr>
          <w:rFonts w:ascii="Arial" w:hAnsi="Arial" w:cs="Arial"/>
          <w:color w:val="000000" w:themeColor="text1"/>
        </w:rPr>
        <w:t>-</w:t>
      </w:r>
      <w:r w:rsidRPr="00213A28">
        <w:rPr>
          <w:rFonts w:ascii="Arial" w:hAnsi="Arial" w:cs="Arial"/>
          <w:color w:val="000000" w:themeColor="text1"/>
        </w:rPr>
        <w:t>on</w:t>
      </w:r>
      <w:r w:rsidR="00100056" w:rsidRPr="00213A28">
        <w:rPr>
          <w:rFonts w:ascii="Arial" w:hAnsi="Arial" w:cs="Arial"/>
          <w:color w:val="000000" w:themeColor="text1"/>
        </w:rPr>
        <w:t>-</w:t>
      </w:r>
      <w:r w:rsidRPr="00213A28">
        <w:rPr>
          <w:rFonts w:ascii="Arial" w:hAnsi="Arial" w:cs="Arial"/>
          <w:color w:val="000000" w:themeColor="text1"/>
        </w:rPr>
        <w:t>year</w:t>
      </w:r>
    </w:p>
    <w:p w14:paraId="2CAFE5AE"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Maintain or grow market share in the A350 and 787 programmes</w:t>
      </w:r>
    </w:p>
    <w:p w14:paraId="0CAC48FA" w14:textId="77777777" w:rsidR="00F30C38" w:rsidRPr="00213A28" w:rsidRDefault="00F30C38" w:rsidP="00213A28">
      <w:pPr>
        <w:spacing w:line="360" w:lineRule="auto"/>
        <w:rPr>
          <w:rFonts w:ascii="Arial" w:hAnsi="Arial" w:cs="Arial"/>
          <w:color w:val="000000" w:themeColor="text1"/>
        </w:rPr>
      </w:pPr>
    </w:p>
    <w:p w14:paraId="49E04BF4" w14:textId="59018C75" w:rsidR="00F30C38" w:rsidRPr="00213A28" w:rsidRDefault="00F912F9" w:rsidP="00213A28">
      <w:pPr>
        <w:pStyle w:val="Heading3"/>
        <w:spacing w:line="360" w:lineRule="auto"/>
        <w:rPr>
          <w:rFonts w:ascii="Arial" w:hAnsi="Arial" w:cs="Arial"/>
          <w:b/>
          <w:bCs/>
          <w:color w:val="000000" w:themeColor="text1"/>
          <w:sz w:val="24"/>
          <w:szCs w:val="24"/>
        </w:rPr>
      </w:pPr>
      <w:bookmarkStart w:id="36" w:name="_Toc225851549"/>
      <w:r w:rsidRPr="00213A28">
        <w:rPr>
          <w:rFonts w:ascii="Arial" w:hAnsi="Arial" w:cs="Arial"/>
          <w:b/>
          <w:bCs/>
          <w:color w:val="000000" w:themeColor="text1"/>
          <w:sz w:val="24"/>
          <w:szCs w:val="24"/>
        </w:rPr>
        <w:t>4.2.</w:t>
      </w:r>
      <w:r w:rsidR="006B68A0" w:rsidRPr="00213A28">
        <w:rPr>
          <w:rFonts w:ascii="Arial" w:hAnsi="Arial" w:cs="Arial"/>
          <w:b/>
          <w:bCs/>
          <w:color w:val="000000" w:themeColor="text1"/>
          <w:sz w:val="24"/>
          <w:szCs w:val="24"/>
        </w:rPr>
        <w:t>4</w:t>
      </w:r>
      <w:r w:rsidRPr="00213A28">
        <w:rPr>
          <w:rFonts w:ascii="Arial" w:hAnsi="Arial" w:cs="Arial"/>
          <w:b/>
          <w:bCs/>
          <w:color w:val="000000" w:themeColor="text1"/>
          <w:sz w:val="24"/>
          <w:szCs w:val="24"/>
        </w:rPr>
        <w:t xml:space="preserve"> </w:t>
      </w:r>
      <w:r w:rsidR="00F30C38" w:rsidRPr="00213A28">
        <w:rPr>
          <w:rFonts w:ascii="Arial" w:hAnsi="Arial" w:cs="Arial"/>
          <w:b/>
          <w:bCs/>
          <w:color w:val="000000" w:themeColor="text1"/>
          <w:sz w:val="24"/>
          <w:szCs w:val="24"/>
        </w:rPr>
        <w:t>Initiatives</w:t>
      </w:r>
      <w:bookmarkEnd w:id="36"/>
    </w:p>
    <w:p w14:paraId="3CCEBD43"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Enhanced digital services for predictive maintenance</w:t>
      </w:r>
    </w:p>
    <w:p w14:paraId="623F833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SAF compatibility testing to meet airline sustainability goals</w:t>
      </w:r>
    </w:p>
    <w:p w14:paraId="3999A095"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Strengthening partnerships with Airbus and defence agencies</w:t>
      </w:r>
    </w:p>
    <w:p w14:paraId="54F837B1" w14:textId="77777777" w:rsidR="005678AA" w:rsidRPr="00213A28" w:rsidRDefault="005678AA" w:rsidP="00213A28">
      <w:pPr>
        <w:spacing w:line="360" w:lineRule="auto"/>
        <w:rPr>
          <w:rFonts w:ascii="Arial" w:hAnsi="Arial" w:cs="Arial"/>
          <w:color w:val="000000" w:themeColor="text1"/>
        </w:rPr>
      </w:pPr>
    </w:p>
    <w:p w14:paraId="03342F2E" w14:textId="37C9D4DF"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customer perspective highlights the importance of reliability, service quality, and technological leadership in maintaining competitive advantage.</w:t>
      </w:r>
    </w:p>
    <w:p w14:paraId="7B933466" w14:textId="77777777" w:rsidR="00F30C38" w:rsidRPr="00213A28" w:rsidRDefault="00F30C38" w:rsidP="00213A28">
      <w:pPr>
        <w:spacing w:line="360" w:lineRule="auto"/>
        <w:rPr>
          <w:rFonts w:ascii="Arial" w:hAnsi="Arial" w:cs="Arial"/>
          <w:color w:val="000000" w:themeColor="text1"/>
        </w:rPr>
      </w:pPr>
    </w:p>
    <w:p w14:paraId="23EF33F9" w14:textId="22C69DD8" w:rsidR="00F30C38" w:rsidRPr="00213A28" w:rsidRDefault="00F30C38" w:rsidP="00213A28">
      <w:pPr>
        <w:pStyle w:val="Heading2"/>
        <w:spacing w:line="360" w:lineRule="auto"/>
        <w:rPr>
          <w:rFonts w:ascii="Arial" w:hAnsi="Arial" w:cs="Arial"/>
          <w:b/>
          <w:bCs/>
          <w:color w:val="000000" w:themeColor="text1"/>
          <w:sz w:val="24"/>
          <w:szCs w:val="24"/>
        </w:rPr>
      </w:pPr>
      <w:bookmarkStart w:id="37" w:name="_Toc225851550"/>
      <w:r w:rsidRPr="00213A28">
        <w:rPr>
          <w:rFonts w:ascii="Arial" w:hAnsi="Arial" w:cs="Arial"/>
          <w:b/>
          <w:bCs/>
          <w:color w:val="000000" w:themeColor="text1"/>
          <w:sz w:val="24"/>
          <w:szCs w:val="24"/>
        </w:rPr>
        <w:t>4.3 Internal Business Processes Perspective</w:t>
      </w:r>
      <w:bookmarkEnd w:id="37"/>
    </w:p>
    <w:p w14:paraId="2AA98F0E" w14:textId="7C0D0F76"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This perspective focuses on operational efficiency, innovation, quality, and safety</w:t>
      </w:r>
      <w:r w:rsidR="005678AA" w:rsidRPr="00213A28">
        <w:rPr>
          <w:rFonts w:ascii="Arial" w:hAnsi="Arial" w:cs="Arial"/>
          <w:color w:val="000000" w:themeColor="text1"/>
        </w:rPr>
        <w:t xml:space="preserve"> </w:t>
      </w:r>
      <w:r w:rsidRPr="00213A28">
        <w:rPr>
          <w:rFonts w:ascii="Arial" w:hAnsi="Arial" w:cs="Arial"/>
          <w:color w:val="000000" w:themeColor="text1"/>
        </w:rPr>
        <w:t>— all critical in aerospace and defence. Rolls</w:t>
      </w:r>
      <w:r w:rsidR="00100056" w:rsidRPr="00213A28">
        <w:rPr>
          <w:rFonts w:ascii="Arial" w:hAnsi="Arial" w:cs="Arial"/>
          <w:color w:val="000000" w:themeColor="text1"/>
        </w:rPr>
        <w:t>-</w:t>
      </w:r>
      <w:r w:rsidRPr="00213A28">
        <w:rPr>
          <w:rFonts w:ascii="Arial" w:hAnsi="Arial" w:cs="Arial"/>
          <w:color w:val="000000" w:themeColor="text1"/>
        </w:rPr>
        <w:t>Royce’s internal processes must support both short-term performance and long</w:t>
      </w:r>
      <w:r w:rsidR="00100056" w:rsidRPr="00213A28">
        <w:rPr>
          <w:rFonts w:ascii="Arial" w:hAnsi="Arial" w:cs="Arial"/>
          <w:color w:val="000000" w:themeColor="text1"/>
        </w:rPr>
        <w:t>-</w:t>
      </w:r>
      <w:r w:rsidRPr="00213A28">
        <w:rPr>
          <w:rFonts w:ascii="Arial" w:hAnsi="Arial" w:cs="Arial"/>
          <w:color w:val="000000" w:themeColor="text1"/>
        </w:rPr>
        <w:t>term technological advancement.</w:t>
      </w:r>
    </w:p>
    <w:p w14:paraId="45E1DD62" w14:textId="77777777" w:rsidR="00F30C38" w:rsidRPr="00213A28" w:rsidRDefault="00F30C38" w:rsidP="00213A28">
      <w:pPr>
        <w:spacing w:line="360" w:lineRule="auto"/>
        <w:rPr>
          <w:rFonts w:ascii="Arial" w:hAnsi="Arial" w:cs="Arial"/>
          <w:color w:val="000000" w:themeColor="text1"/>
        </w:rPr>
      </w:pPr>
    </w:p>
    <w:p w14:paraId="0C69E56C" w14:textId="5AEF74D6" w:rsidR="00F30C38" w:rsidRPr="00213A28" w:rsidRDefault="003E2A67" w:rsidP="00213A28">
      <w:pPr>
        <w:pStyle w:val="Heading3"/>
        <w:spacing w:line="360" w:lineRule="auto"/>
        <w:rPr>
          <w:rFonts w:ascii="Arial" w:hAnsi="Arial" w:cs="Arial"/>
          <w:b/>
          <w:bCs/>
          <w:color w:val="000000" w:themeColor="text1"/>
          <w:sz w:val="24"/>
          <w:szCs w:val="24"/>
        </w:rPr>
      </w:pPr>
      <w:bookmarkStart w:id="38" w:name="_Toc225851551"/>
      <w:r w:rsidRPr="00213A28">
        <w:rPr>
          <w:rFonts w:ascii="Arial" w:hAnsi="Arial" w:cs="Arial"/>
          <w:b/>
          <w:bCs/>
          <w:color w:val="000000" w:themeColor="text1"/>
          <w:sz w:val="24"/>
          <w:szCs w:val="24"/>
        </w:rPr>
        <w:t xml:space="preserve">4.3.1 </w:t>
      </w:r>
      <w:r w:rsidR="00F30C38" w:rsidRPr="00213A28">
        <w:rPr>
          <w:rFonts w:ascii="Arial" w:hAnsi="Arial" w:cs="Arial"/>
          <w:b/>
          <w:bCs/>
          <w:color w:val="000000" w:themeColor="text1"/>
          <w:sz w:val="24"/>
          <w:szCs w:val="24"/>
        </w:rPr>
        <w:t>Objectives</w:t>
      </w:r>
      <w:bookmarkEnd w:id="38"/>
    </w:p>
    <w:p w14:paraId="55932A1D"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Improve manufacturing efficiency and reduce defects</w:t>
      </w:r>
    </w:p>
    <w:p w14:paraId="09C3782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Accelerate innovation in sustainable propulsion</w:t>
      </w:r>
    </w:p>
    <w:p w14:paraId="2AE41215" w14:textId="3F2F568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 supply</w:t>
      </w:r>
      <w:r w:rsidR="00100056" w:rsidRPr="00213A28">
        <w:rPr>
          <w:rFonts w:ascii="Arial" w:hAnsi="Arial" w:cs="Arial"/>
          <w:color w:val="000000" w:themeColor="text1"/>
        </w:rPr>
        <w:t>-</w:t>
      </w:r>
      <w:r w:rsidRPr="00213A28">
        <w:rPr>
          <w:rFonts w:ascii="Arial" w:hAnsi="Arial" w:cs="Arial"/>
          <w:color w:val="000000" w:themeColor="text1"/>
        </w:rPr>
        <w:t>chain resilience</w:t>
      </w:r>
    </w:p>
    <w:p w14:paraId="0A967AC9"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 safety and compliance standards</w:t>
      </w:r>
    </w:p>
    <w:p w14:paraId="44230186" w14:textId="77777777" w:rsidR="00F30C38" w:rsidRPr="00213A28" w:rsidRDefault="00F30C38" w:rsidP="00213A28">
      <w:pPr>
        <w:spacing w:line="360" w:lineRule="auto"/>
        <w:rPr>
          <w:rFonts w:ascii="Arial" w:hAnsi="Arial" w:cs="Arial"/>
          <w:color w:val="000000" w:themeColor="text1"/>
        </w:rPr>
      </w:pPr>
    </w:p>
    <w:p w14:paraId="6E64ED57" w14:textId="4AF56306" w:rsidR="00F30C38" w:rsidRPr="00213A28" w:rsidRDefault="003E2A67" w:rsidP="00213A28">
      <w:pPr>
        <w:pStyle w:val="Heading3"/>
        <w:spacing w:line="360" w:lineRule="auto"/>
        <w:rPr>
          <w:rFonts w:ascii="Arial" w:hAnsi="Arial" w:cs="Arial"/>
          <w:b/>
          <w:bCs/>
          <w:color w:val="000000" w:themeColor="text1"/>
          <w:sz w:val="24"/>
          <w:szCs w:val="24"/>
        </w:rPr>
      </w:pPr>
      <w:bookmarkStart w:id="39" w:name="_Toc225851552"/>
      <w:r w:rsidRPr="00213A28">
        <w:rPr>
          <w:rFonts w:ascii="Arial" w:hAnsi="Arial" w:cs="Arial"/>
          <w:b/>
          <w:bCs/>
          <w:color w:val="000000" w:themeColor="text1"/>
          <w:sz w:val="24"/>
          <w:szCs w:val="24"/>
        </w:rPr>
        <w:lastRenderedPageBreak/>
        <w:t xml:space="preserve">4.3.2 </w:t>
      </w:r>
      <w:r w:rsidR="00F30C38" w:rsidRPr="00213A28">
        <w:rPr>
          <w:rFonts w:ascii="Arial" w:hAnsi="Arial" w:cs="Arial"/>
          <w:b/>
          <w:bCs/>
          <w:color w:val="000000" w:themeColor="text1"/>
          <w:sz w:val="24"/>
          <w:szCs w:val="24"/>
        </w:rPr>
        <w:t>KPIs</w:t>
      </w:r>
      <w:bookmarkEnd w:id="39"/>
    </w:p>
    <w:p w14:paraId="30F21F7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Manufacturing cycle time</w:t>
      </w:r>
    </w:p>
    <w:p w14:paraId="53ACD6D7" w14:textId="163E2C0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Engine on</w:t>
      </w:r>
      <w:r w:rsidR="00100056" w:rsidRPr="00213A28">
        <w:rPr>
          <w:rFonts w:ascii="Arial" w:hAnsi="Arial" w:cs="Arial"/>
          <w:color w:val="000000" w:themeColor="text1"/>
        </w:rPr>
        <w:t>-</w:t>
      </w:r>
      <w:r w:rsidRPr="00213A28">
        <w:rPr>
          <w:rFonts w:ascii="Arial" w:hAnsi="Arial" w:cs="Arial"/>
          <w:color w:val="000000" w:themeColor="text1"/>
        </w:rPr>
        <w:t>wing performance</w:t>
      </w:r>
    </w:p>
    <w:p w14:paraId="28BAD71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R&amp;D investment levels</w:t>
      </w:r>
    </w:p>
    <w:p w14:paraId="22D95C4D" w14:textId="14A03D6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Supply</w:t>
      </w:r>
      <w:r w:rsidR="00100056" w:rsidRPr="00213A28">
        <w:rPr>
          <w:rFonts w:ascii="Arial" w:hAnsi="Arial" w:cs="Arial"/>
          <w:color w:val="000000" w:themeColor="text1"/>
        </w:rPr>
        <w:t>-</w:t>
      </w:r>
      <w:r w:rsidRPr="00213A28">
        <w:rPr>
          <w:rFonts w:ascii="Arial" w:hAnsi="Arial" w:cs="Arial"/>
          <w:color w:val="000000" w:themeColor="text1"/>
        </w:rPr>
        <w:t>chain lead times</w:t>
      </w:r>
    </w:p>
    <w:p w14:paraId="07B6C78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Safety incident rates</w:t>
      </w:r>
    </w:p>
    <w:p w14:paraId="27725D53" w14:textId="77777777" w:rsidR="00F30C38" w:rsidRPr="00213A28" w:rsidRDefault="00F30C38" w:rsidP="00213A28">
      <w:pPr>
        <w:spacing w:line="360" w:lineRule="auto"/>
        <w:rPr>
          <w:rFonts w:ascii="Arial" w:hAnsi="Arial" w:cs="Arial"/>
          <w:color w:val="000000" w:themeColor="text1"/>
        </w:rPr>
      </w:pPr>
    </w:p>
    <w:p w14:paraId="7C73458C" w14:textId="1B88A992" w:rsidR="00F30C38" w:rsidRPr="00213A28" w:rsidRDefault="003E2A67" w:rsidP="00213A28">
      <w:pPr>
        <w:pStyle w:val="Heading3"/>
        <w:spacing w:line="360" w:lineRule="auto"/>
        <w:rPr>
          <w:rFonts w:ascii="Arial" w:hAnsi="Arial" w:cs="Arial"/>
          <w:b/>
          <w:bCs/>
          <w:color w:val="000000" w:themeColor="text1"/>
          <w:sz w:val="24"/>
          <w:szCs w:val="24"/>
        </w:rPr>
      </w:pPr>
      <w:bookmarkStart w:id="40" w:name="_Toc225851553"/>
      <w:r w:rsidRPr="00213A28">
        <w:rPr>
          <w:rFonts w:ascii="Arial" w:hAnsi="Arial" w:cs="Arial"/>
          <w:b/>
          <w:bCs/>
          <w:color w:val="000000" w:themeColor="text1"/>
          <w:sz w:val="24"/>
          <w:szCs w:val="24"/>
        </w:rPr>
        <w:t xml:space="preserve">4.3.3 </w:t>
      </w:r>
      <w:r w:rsidR="00F30C38" w:rsidRPr="00213A28">
        <w:rPr>
          <w:rFonts w:ascii="Arial" w:hAnsi="Arial" w:cs="Arial"/>
          <w:b/>
          <w:bCs/>
          <w:color w:val="000000" w:themeColor="text1"/>
          <w:sz w:val="24"/>
          <w:szCs w:val="24"/>
        </w:rPr>
        <w:t>Targets</w:t>
      </w:r>
      <w:bookmarkEnd w:id="40"/>
    </w:p>
    <w:p w14:paraId="6D4015F3"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Reduce production cycle times by 20% by 2025 (PwC, 2023)</w:t>
      </w:r>
    </w:p>
    <w:p w14:paraId="4E97027D"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xml:space="preserve">• Deliver </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demonstrator milestones on schedule</w:t>
      </w:r>
    </w:p>
    <w:p w14:paraId="12474EF4"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Achieve 100% SAF compatibility across all engines by 2030</w:t>
      </w:r>
    </w:p>
    <w:p w14:paraId="7CFA5E8F" w14:textId="77777777" w:rsidR="00F30C38" w:rsidRPr="00213A28" w:rsidRDefault="00F30C38" w:rsidP="00213A28">
      <w:pPr>
        <w:spacing w:line="360" w:lineRule="auto"/>
        <w:rPr>
          <w:rFonts w:ascii="Arial" w:hAnsi="Arial" w:cs="Arial"/>
          <w:color w:val="000000" w:themeColor="text1"/>
        </w:rPr>
      </w:pPr>
    </w:p>
    <w:p w14:paraId="2AEB6479" w14:textId="76974191" w:rsidR="00F30C38" w:rsidRPr="00213A28" w:rsidRDefault="003E2A67" w:rsidP="00213A28">
      <w:pPr>
        <w:pStyle w:val="Heading3"/>
        <w:spacing w:line="360" w:lineRule="auto"/>
        <w:rPr>
          <w:rFonts w:ascii="Arial" w:hAnsi="Arial" w:cs="Arial"/>
          <w:b/>
          <w:bCs/>
          <w:color w:val="000000" w:themeColor="text1"/>
          <w:sz w:val="24"/>
          <w:szCs w:val="24"/>
        </w:rPr>
      </w:pPr>
      <w:bookmarkStart w:id="41" w:name="_Toc225851554"/>
      <w:r w:rsidRPr="00213A28">
        <w:rPr>
          <w:rFonts w:ascii="Arial" w:hAnsi="Arial" w:cs="Arial"/>
          <w:b/>
          <w:bCs/>
          <w:color w:val="000000" w:themeColor="text1"/>
          <w:sz w:val="24"/>
          <w:szCs w:val="24"/>
        </w:rPr>
        <w:t xml:space="preserve">4.3.4 </w:t>
      </w:r>
      <w:r w:rsidR="00F30C38" w:rsidRPr="00213A28">
        <w:rPr>
          <w:rFonts w:ascii="Arial" w:hAnsi="Arial" w:cs="Arial"/>
          <w:b/>
          <w:bCs/>
          <w:color w:val="000000" w:themeColor="text1"/>
          <w:sz w:val="24"/>
          <w:szCs w:val="24"/>
        </w:rPr>
        <w:t>Initiatives</w:t>
      </w:r>
      <w:bookmarkEnd w:id="41"/>
    </w:p>
    <w:p w14:paraId="237A47A2"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Digital twin technology for engine development</w:t>
      </w:r>
    </w:p>
    <w:p w14:paraId="251AC4E1"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Lean manufacturing and automation investments</w:t>
      </w:r>
    </w:p>
    <w:p w14:paraId="0EFFB9F7" w14:textId="491ACE6C"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Supplier diversification and risk</w:t>
      </w:r>
      <w:r w:rsidR="00100056" w:rsidRPr="00213A28">
        <w:rPr>
          <w:rFonts w:ascii="Arial" w:hAnsi="Arial" w:cs="Arial"/>
          <w:color w:val="000000" w:themeColor="text1"/>
        </w:rPr>
        <w:t>-</w:t>
      </w:r>
      <w:r w:rsidRPr="00213A28">
        <w:rPr>
          <w:rFonts w:ascii="Arial" w:hAnsi="Arial" w:cs="Arial"/>
          <w:color w:val="000000" w:themeColor="text1"/>
        </w:rPr>
        <w:t>management programmes</w:t>
      </w:r>
    </w:p>
    <w:p w14:paraId="7A4ED505" w14:textId="39258AF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Strengthening compliance following SFO reforms (Serious Fraud Office, 2017)</w:t>
      </w:r>
    </w:p>
    <w:p w14:paraId="3D4F2810" w14:textId="77777777" w:rsidR="00F30C38" w:rsidRPr="00213A28" w:rsidRDefault="00F30C38" w:rsidP="00213A28">
      <w:pPr>
        <w:spacing w:line="360" w:lineRule="auto"/>
        <w:rPr>
          <w:rFonts w:ascii="Arial" w:hAnsi="Arial" w:cs="Arial"/>
          <w:color w:val="000000" w:themeColor="text1"/>
        </w:rPr>
      </w:pPr>
    </w:p>
    <w:p w14:paraId="20C0C269"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Internal process improvements are essential for cost reduction, product reliability, and innovation — all of which directly influence customer satisfaction and financial performance.</w:t>
      </w:r>
    </w:p>
    <w:p w14:paraId="11B2ABAC" w14:textId="77777777" w:rsidR="00F30C38" w:rsidRPr="00213A28" w:rsidRDefault="00F30C38" w:rsidP="00213A28">
      <w:pPr>
        <w:spacing w:line="360" w:lineRule="auto"/>
        <w:rPr>
          <w:rFonts w:ascii="Arial" w:hAnsi="Arial" w:cs="Arial"/>
          <w:color w:val="000000" w:themeColor="text1"/>
        </w:rPr>
      </w:pPr>
    </w:p>
    <w:p w14:paraId="1104E2E7" w14:textId="045BA70F" w:rsidR="00F30C38" w:rsidRPr="00213A28" w:rsidRDefault="00F30C38" w:rsidP="00213A28">
      <w:pPr>
        <w:pStyle w:val="Heading2"/>
        <w:spacing w:line="360" w:lineRule="auto"/>
        <w:rPr>
          <w:rFonts w:ascii="Arial" w:hAnsi="Arial" w:cs="Arial"/>
          <w:b/>
          <w:bCs/>
          <w:color w:val="000000" w:themeColor="text1"/>
          <w:sz w:val="24"/>
          <w:szCs w:val="24"/>
        </w:rPr>
      </w:pPr>
      <w:bookmarkStart w:id="42" w:name="_Toc225851555"/>
      <w:r w:rsidRPr="00213A28">
        <w:rPr>
          <w:rFonts w:ascii="Arial" w:hAnsi="Arial" w:cs="Arial"/>
          <w:b/>
          <w:bCs/>
          <w:color w:val="000000" w:themeColor="text1"/>
          <w:sz w:val="24"/>
          <w:szCs w:val="24"/>
        </w:rPr>
        <w:t>4.4 Learning and Growth Perspective</w:t>
      </w:r>
      <w:bookmarkEnd w:id="42"/>
    </w:p>
    <w:p w14:paraId="1A2C6EE5" w14:textId="7DED6A4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learning and growth perspective focuses on organisational culture, employee capabilities, and technological infrastructure. Rolls</w:t>
      </w:r>
      <w:r w:rsidR="00100056" w:rsidRPr="00213A28">
        <w:rPr>
          <w:rFonts w:ascii="Arial" w:hAnsi="Arial" w:cs="Arial"/>
          <w:color w:val="000000" w:themeColor="text1"/>
        </w:rPr>
        <w:t>-</w:t>
      </w:r>
      <w:r w:rsidRPr="00213A28">
        <w:rPr>
          <w:rFonts w:ascii="Arial" w:hAnsi="Arial" w:cs="Arial"/>
          <w:color w:val="000000" w:themeColor="text1"/>
        </w:rPr>
        <w:t>Royce’s long</w:t>
      </w:r>
      <w:r w:rsidR="00100056" w:rsidRPr="00213A28">
        <w:rPr>
          <w:rFonts w:ascii="Arial" w:hAnsi="Arial" w:cs="Arial"/>
          <w:color w:val="000000" w:themeColor="text1"/>
        </w:rPr>
        <w:t>-</w:t>
      </w:r>
      <w:r w:rsidRPr="00213A28">
        <w:rPr>
          <w:rFonts w:ascii="Arial" w:hAnsi="Arial" w:cs="Arial"/>
          <w:color w:val="000000" w:themeColor="text1"/>
        </w:rPr>
        <w:t xml:space="preserve">term </w:t>
      </w:r>
      <w:r w:rsidRPr="00213A28">
        <w:rPr>
          <w:rFonts w:ascii="Arial" w:hAnsi="Arial" w:cs="Arial"/>
          <w:color w:val="000000" w:themeColor="text1"/>
        </w:rPr>
        <w:lastRenderedPageBreak/>
        <w:t>competitiveness depends on its ability to attract talent, foster innovation, and maintain a high</w:t>
      </w:r>
      <w:r w:rsidR="00100056" w:rsidRPr="00213A28">
        <w:rPr>
          <w:rFonts w:ascii="Arial" w:hAnsi="Arial" w:cs="Arial"/>
          <w:color w:val="000000" w:themeColor="text1"/>
        </w:rPr>
        <w:t>-</w:t>
      </w:r>
      <w:r w:rsidRPr="00213A28">
        <w:rPr>
          <w:rFonts w:ascii="Arial" w:hAnsi="Arial" w:cs="Arial"/>
          <w:color w:val="000000" w:themeColor="text1"/>
        </w:rPr>
        <w:t>performance culture.</w:t>
      </w:r>
    </w:p>
    <w:p w14:paraId="007D0521" w14:textId="77777777" w:rsidR="00D63C81" w:rsidRPr="00213A28" w:rsidRDefault="00D63C81" w:rsidP="00213A28">
      <w:pPr>
        <w:spacing w:line="360" w:lineRule="auto"/>
        <w:rPr>
          <w:rFonts w:ascii="Arial" w:hAnsi="Arial" w:cs="Arial"/>
          <w:color w:val="000000" w:themeColor="text1"/>
        </w:rPr>
      </w:pPr>
    </w:p>
    <w:p w14:paraId="65EA95C0" w14:textId="79DDCC0C" w:rsidR="00F30C38" w:rsidRPr="00213A28" w:rsidRDefault="00582B89" w:rsidP="00213A28">
      <w:pPr>
        <w:pStyle w:val="Heading3"/>
        <w:spacing w:line="360" w:lineRule="auto"/>
        <w:rPr>
          <w:rFonts w:ascii="Arial" w:hAnsi="Arial" w:cs="Arial"/>
          <w:b/>
          <w:bCs/>
          <w:color w:val="000000" w:themeColor="text1"/>
          <w:sz w:val="24"/>
          <w:szCs w:val="24"/>
        </w:rPr>
      </w:pPr>
      <w:bookmarkStart w:id="43" w:name="_Toc225851556"/>
      <w:r w:rsidRPr="00213A28">
        <w:rPr>
          <w:rFonts w:ascii="Arial" w:hAnsi="Arial" w:cs="Arial"/>
          <w:b/>
          <w:bCs/>
          <w:color w:val="000000" w:themeColor="text1"/>
          <w:sz w:val="24"/>
          <w:szCs w:val="24"/>
        </w:rPr>
        <w:t xml:space="preserve">4.4.1 </w:t>
      </w:r>
      <w:r w:rsidR="00F30C38" w:rsidRPr="00213A28">
        <w:rPr>
          <w:rFonts w:ascii="Arial" w:hAnsi="Arial" w:cs="Arial"/>
          <w:b/>
          <w:bCs/>
          <w:color w:val="000000" w:themeColor="text1"/>
          <w:sz w:val="24"/>
          <w:szCs w:val="24"/>
        </w:rPr>
        <w:t>Objectives</w:t>
      </w:r>
      <w:bookmarkEnd w:id="43"/>
    </w:p>
    <w:p w14:paraId="737FDD35"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Develop engineering and digital capabilities</w:t>
      </w:r>
    </w:p>
    <w:p w14:paraId="0B564121"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Strengthen organisational culture and leadership</w:t>
      </w:r>
    </w:p>
    <w:p w14:paraId="070D40A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 employee engagement and retention</w:t>
      </w:r>
    </w:p>
    <w:p w14:paraId="2276A402"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Support diversity and inclusion initiatives</w:t>
      </w:r>
    </w:p>
    <w:p w14:paraId="6249FB0E" w14:textId="77777777" w:rsidR="00F30C38" w:rsidRPr="00213A28" w:rsidRDefault="00F30C38" w:rsidP="00213A28">
      <w:pPr>
        <w:spacing w:line="360" w:lineRule="auto"/>
        <w:rPr>
          <w:rFonts w:ascii="Arial" w:hAnsi="Arial" w:cs="Arial"/>
          <w:color w:val="000000" w:themeColor="text1"/>
        </w:rPr>
      </w:pPr>
    </w:p>
    <w:p w14:paraId="3BBD9B6B" w14:textId="19995978" w:rsidR="00F30C38" w:rsidRPr="00213A28" w:rsidRDefault="00582B89" w:rsidP="00213A28">
      <w:pPr>
        <w:pStyle w:val="Heading3"/>
        <w:spacing w:line="360" w:lineRule="auto"/>
        <w:rPr>
          <w:rFonts w:ascii="Arial" w:hAnsi="Arial" w:cs="Arial"/>
          <w:b/>
          <w:bCs/>
          <w:color w:val="000000" w:themeColor="text1"/>
          <w:sz w:val="24"/>
          <w:szCs w:val="24"/>
        </w:rPr>
      </w:pPr>
      <w:bookmarkStart w:id="44" w:name="_Toc225851557"/>
      <w:r w:rsidRPr="00213A28">
        <w:rPr>
          <w:rFonts w:ascii="Arial" w:hAnsi="Arial" w:cs="Arial"/>
          <w:b/>
          <w:bCs/>
          <w:color w:val="000000" w:themeColor="text1"/>
          <w:sz w:val="24"/>
          <w:szCs w:val="24"/>
        </w:rPr>
        <w:t xml:space="preserve">4.4.2 </w:t>
      </w:r>
      <w:r w:rsidR="00F30C38" w:rsidRPr="00213A28">
        <w:rPr>
          <w:rFonts w:ascii="Arial" w:hAnsi="Arial" w:cs="Arial"/>
          <w:b/>
          <w:bCs/>
          <w:color w:val="000000" w:themeColor="text1"/>
          <w:sz w:val="24"/>
          <w:szCs w:val="24"/>
        </w:rPr>
        <w:t>KPIs</w:t>
      </w:r>
      <w:bookmarkEnd w:id="44"/>
    </w:p>
    <w:p w14:paraId="74003228"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Employee engagement scores</w:t>
      </w:r>
    </w:p>
    <w:p w14:paraId="46912403"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Training hours per employee</w:t>
      </w:r>
    </w:p>
    <w:p w14:paraId="491F6E1E"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STEM apprenticeship numbers</w:t>
      </w:r>
    </w:p>
    <w:p w14:paraId="55D0455F"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Diversity metrics</w:t>
      </w:r>
    </w:p>
    <w:p w14:paraId="32022A8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Innovation output (e.g., patents filed)</w:t>
      </w:r>
    </w:p>
    <w:p w14:paraId="664643F2" w14:textId="77777777" w:rsidR="00F30C38" w:rsidRPr="00213A28" w:rsidRDefault="00F30C38" w:rsidP="00213A28">
      <w:pPr>
        <w:spacing w:line="360" w:lineRule="auto"/>
        <w:rPr>
          <w:rFonts w:ascii="Arial" w:hAnsi="Arial" w:cs="Arial"/>
          <w:color w:val="000000" w:themeColor="text1"/>
        </w:rPr>
      </w:pPr>
    </w:p>
    <w:p w14:paraId="708EFAAB" w14:textId="4E043BE5" w:rsidR="00F30C38" w:rsidRPr="00213A28" w:rsidRDefault="00582B89" w:rsidP="00213A28">
      <w:pPr>
        <w:pStyle w:val="Heading3"/>
        <w:spacing w:line="360" w:lineRule="auto"/>
        <w:rPr>
          <w:rFonts w:ascii="Arial" w:hAnsi="Arial" w:cs="Arial"/>
          <w:b/>
          <w:bCs/>
          <w:color w:val="000000" w:themeColor="text1"/>
          <w:sz w:val="24"/>
          <w:szCs w:val="24"/>
        </w:rPr>
      </w:pPr>
      <w:bookmarkStart w:id="45" w:name="_Toc225851558"/>
      <w:r w:rsidRPr="00213A28">
        <w:rPr>
          <w:rFonts w:ascii="Arial" w:hAnsi="Arial" w:cs="Arial"/>
          <w:b/>
          <w:bCs/>
          <w:color w:val="000000" w:themeColor="text1"/>
          <w:sz w:val="24"/>
          <w:szCs w:val="24"/>
        </w:rPr>
        <w:t xml:space="preserve">4.4.3 </w:t>
      </w:r>
      <w:r w:rsidR="00F30C38" w:rsidRPr="00213A28">
        <w:rPr>
          <w:rFonts w:ascii="Arial" w:hAnsi="Arial" w:cs="Arial"/>
          <w:b/>
          <w:bCs/>
          <w:color w:val="000000" w:themeColor="text1"/>
          <w:sz w:val="24"/>
          <w:szCs w:val="24"/>
        </w:rPr>
        <w:t>Targets</w:t>
      </w:r>
      <w:bookmarkEnd w:id="45"/>
    </w:p>
    <w:p w14:paraId="38337565"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Increase digital skills training by 30% by 2025 (BEIS, 2021)</w:t>
      </w:r>
    </w:p>
    <w:p w14:paraId="292B868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Expand apprenticeship programmes across UK and global sites</w:t>
      </w:r>
    </w:p>
    <w:p w14:paraId="05D48C9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Improve diversity representation in leadership roles</w:t>
      </w:r>
    </w:p>
    <w:p w14:paraId="006BBBF5" w14:textId="77777777" w:rsidR="009142FE" w:rsidRPr="00213A28" w:rsidRDefault="009142FE" w:rsidP="00213A28">
      <w:pPr>
        <w:spacing w:line="360" w:lineRule="auto"/>
        <w:rPr>
          <w:rFonts w:ascii="Arial" w:hAnsi="Arial" w:cs="Arial"/>
          <w:color w:val="000000" w:themeColor="text1"/>
        </w:rPr>
      </w:pPr>
    </w:p>
    <w:p w14:paraId="352E68B0" w14:textId="4CFFAD42" w:rsidR="00F30C38" w:rsidRPr="00213A28" w:rsidRDefault="009142FE" w:rsidP="00213A28">
      <w:pPr>
        <w:pStyle w:val="Heading3"/>
        <w:spacing w:line="360" w:lineRule="auto"/>
        <w:rPr>
          <w:rFonts w:ascii="Arial" w:hAnsi="Arial" w:cs="Arial"/>
          <w:b/>
          <w:bCs/>
          <w:color w:val="000000" w:themeColor="text1"/>
          <w:sz w:val="24"/>
          <w:szCs w:val="24"/>
        </w:rPr>
      </w:pPr>
      <w:bookmarkStart w:id="46" w:name="_Toc225851559"/>
      <w:r w:rsidRPr="00213A28">
        <w:rPr>
          <w:rFonts w:ascii="Arial" w:hAnsi="Arial" w:cs="Arial"/>
          <w:b/>
          <w:bCs/>
          <w:color w:val="000000" w:themeColor="text1"/>
          <w:sz w:val="24"/>
          <w:szCs w:val="24"/>
        </w:rPr>
        <w:t xml:space="preserve">4.4.4 </w:t>
      </w:r>
      <w:r w:rsidR="00F30C38" w:rsidRPr="00213A28">
        <w:rPr>
          <w:rFonts w:ascii="Arial" w:hAnsi="Arial" w:cs="Arial"/>
          <w:b/>
          <w:bCs/>
          <w:color w:val="000000" w:themeColor="text1"/>
          <w:sz w:val="24"/>
          <w:szCs w:val="24"/>
        </w:rPr>
        <w:t>Initiatives</w:t>
      </w:r>
      <w:bookmarkEnd w:id="46"/>
    </w:p>
    <w:p w14:paraId="5072E89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Investment in digital engineering academies</w:t>
      </w:r>
    </w:p>
    <w:p w14:paraId="6350BC7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Partnerships with universities and research institutions</w:t>
      </w:r>
    </w:p>
    <w:p w14:paraId="2B5BACE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Leadership development programmes</w:t>
      </w:r>
    </w:p>
    <w:p w14:paraId="7703E051"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lastRenderedPageBreak/>
        <w:t>• STEM outreach to address skills shortages</w:t>
      </w:r>
    </w:p>
    <w:p w14:paraId="1D53A445" w14:textId="77777777" w:rsidR="00F30C38" w:rsidRPr="00213A28" w:rsidRDefault="00F30C38" w:rsidP="00213A28">
      <w:pPr>
        <w:spacing w:line="360" w:lineRule="auto"/>
        <w:rPr>
          <w:rFonts w:ascii="Arial" w:hAnsi="Arial" w:cs="Arial"/>
          <w:color w:val="000000" w:themeColor="text1"/>
        </w:rPr>
      </w:pPr>
    </w:p>
    <w:p w14:paraId="2CD1A4C3" w14:textId="1E32917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Learning and growth capabilities underpin Rolls</w:t>
      </w:r>
      <w:r w:rsidR="00100056" w:rsidRPr="00213A28">
        <w:rPr>
          <w:rFonts w:ascii="Arial" w:hAnsi="Arial" w:cs="Arial"/>
          <w:color w:val="000000" w:themeColor="text1"/>
        </w:rPr>
        <w:t>-</w:t>
      </w:r>
      <w:r w:rsidRPr="00213A28">
        <w:rPr>
          <w:rFonts w:ascii="Arial" w:hAnsi="Arial" w:cs="Arial"/>
          <w:color w:val="000000" w:themeColor="text1"/>
        </w:rPr>
        <w:t>Royce’s innovation strategy, enabling the company to develop next</w:t>
      </w:r>
      <w:r w:rsidR="00100056" w:rsidRPr="00213A28">
        <w:rPr>
          <w:rFonts w:ascii="Arial" w:hAnsi="Arial" w:cs="Arial"/>
          <w:color w:val="000000" w:themeColor="text1"/>
        </w:rPr>
        <w:t>-</w:t>
      </w:r>
      <w:r w:rsidRPr="00213A28">
        <w:rPr>
          <w:rFonts w:ascii="Arial" w:hAnsi="Arial" w:cs="Arial"/>
          <w:color w:val="000000" w:themeColor="text1"/>
        </w:rPr>
        <w:t>generation technologies and maintain engineering excellence.</w:t>
      </w:r>
    </w:p>
    <w:p w14:paraId="3C70ED26" w14:textId="77777777" w:rsidR="00F30C38" w:rsidRPr="00213A28" w:rsidRDefault="00F30C38" w:rsidP="00213A28">
      <w:pPr>
        <w:spacing w:line="360" w:lineRule="auto"/>
        <w:rPr>
          <w:rFonts w:ascii="Arial" w:hAnsi="Arial" w:cs="Arial"/>
          <w:color w:val="000000" w:themeColor="text1"/>
        </w:rPr>
      </w:pPr>
    </w:p>
    <w:p w14:paraId="55ED9D35" w14:textId="47BA657F" w:rsidR="00F30C38" w:rsidRPr="00213A28" w:rsidRDefault="00F30C38" w:rsidP="00213A28">
      <w:pPr>
        <w:pStyle w:val="Heading2"/>
        <w:spacing w:line="360" w:lineRule="auto"/>
        <w:rPr>
          <w:rFonts w:ascii="Arial" w:hAnsi="Arial" w:cs="Arial"/>
          <w:b/>
          <w:bCs/>
          <w:color w:val="000000" w:themeColor="text1"/>
          <w:sz w:val="24"/>
          <w:szCs w:val="24"/>
        </w:rPr>
      </w:pPr>
      <w:bookmarkStart w:id="47" w:name="_Toc225851560"/>
      <w:r w:rsidRPr="00213A28">
        <w:rPr>
          <w:rFonts w:ascii="Arial" w:hAnsi="Arial" w:cs="Arial"/>
          <w:b/>
          <w:bCs/>
          <w:color w:val="000000" w:themeColor="text1"/>
          <w:sz w:val="24"/>
          <w:szCs w:val="24"/>
        </w:rPr>
        <w:t>4.5 Integrated Strategic View</w:t>
      </w:r>
      <w:bookmarkEnd w:id="47"/>
    </w:p>
    <w:p w14:paraId="17B4DBE3" w14:textId="6469B84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Balanced Scorecard reveals strong alignment between Rolls</w:t>
      </w:r>
      <w:r w:rsidR="00100056" w:rsidRPr="00213A28">
        <w:rPr>
          <w:rFonts w:ascii="Arial" w:hAnsi="Arial" w:cs="Arial"/>
          <w:color w:val="000000" w:themeColor="text1"/>
        </w:rPr>
        <w:t>-</w:t>
      </w:r>
      <w:r w:rsidRPr="00213A28">
        <w:rPr>
          <w:rFonts w:ascii="Arial" w:hAnsi="Arial" w:cs="Arial"/>
          <w:color w:val="000000" w:themeColor="text1"/>
        </w:rPr>
        <w:t>Royce’s operational activities and its long</w:t>
      </w:r>
      <w:r w:rsidR="00100056" w:rsidRPr="00213A28">
        <w:rPr>
          <w:rFonts w:ascii="Arial" w:hAnsi="Arial" w:cs="Arial"/>
          <w:color w:val="000000" w:themeColor="text1"/>
        </w:rPr>
        <w:t>-</w:t>
      </w:r>
      <w:r w:rsidRPr="00213A28">
        <w:rPr>
          <w:rFonts w:ascii="Arial" w:hAnsi="Arial" w:cs="Arial"/>
          <w:color w:val="000000" w:themeColor="text1"/>
        </w:rPr>
        <w:t>term strategic goals. Financial recovery supports R&amp;D investment</w:t>
      </w:r>
      <w:r w:rsidR="00B31AF4" w:rsidRPr="00213A28">
        <w:rPr>
          <w:rFonts w:ascii="Arial" w:hAnsi="Arial" w:cs="Arial"/>
          <w:color w:val="000000" w:themeColor="text1"/>
        </w:rPr>
        <w:t>,</w:t>
      </w:r>
      <w:r w:rsidRPr="00213A28">
        <w:rPr>
          <w:rFonts w:ascii="Arial" w:hAnsi="Arial" w:cs="Arial"/>
          <w:color w:val="000000" w:themeColor="text1"/>
        </w:rPr>
        <w:t xml:space="preserve"> customer satisfaction is driven by internal process excellence</w:t>
      </w:r>
      <w:r w:rsidR="00B31AF4" w:rsidRPr="00213A28">
        <w:rPr>
          <w:rFonts w:ascii="Arial" w:hAnsi="Arial" w:cs="Arial"/>
          <w:color w:val="000000" w:themeColor="text1"/>
        </w:rPr>
        <w:t>,</w:t>
      </w:r>
      <w:r w:rsidRPr="00213A28">
        <w:rPr>
          <w:rFonts w:ascii="Arial" w:hAnsi="Arial" w:cs="Arial"/>
          <w:color w:val="000000" w:themeColor="text1"/>
        </w:rPr>
        <w:t xml:space="preserve"> and learning and growth initiatives enable innovation and cultural transformation. This integrated perspective highlights the interdependence of sustainability, technological leadership, and financial resilience in securing long</w:t>
      </w:r>
      <w:r w:rsidR="00100056" w:rsidRPr="00213A28">
        <w:rPr>
          <w:rFonts w:ascii="Arial" w:hAnsi="Arial" w:cs="Arial"/>
          <w:color w:val="000000" w:themeColor="text1"/>
        </w:rPr>
        <w:t>-</w:t>
      </w:r>
      <w:r w:rsidRPr="00213A28">
        <w:rPr>
          <w:rFonts w:ascii="Arial" w:hAnsi="Arial" w:cs="Arial"/>
          <w:color w:val="000000" w:themeColor="text1"/>
        </w:rPr>
        <w:t>term competitive advantage.</w:t>
      </w:r>
    </w:p>
    <w:p w14:paraId="6CC9E5E2" w14:textId="77777777" w:rsidR="00DE5C93" w:rsidRPr="00213A28" w:rsidRDefault="00DE5C93" w:rsidP="00213A28">
      <w:pPr>
        <w:spacing w:line="360" w:lineRule="auto"/>
        <w:rPr>
          <w:rFonts w:ascii="Arial" w:hAnsi="Arial" w:cs="Arial"/>
          <w:color w:val="000000" w:themeColor="text1"/>
        </w:rPr>
      </w:pPr>
    </w:p>
    <w:p w14:paraId="5565107F" w14:textId="161BB0F4" w:rsidR="00F30C38" w:rsidRPr="00213A28" w:rsidRDefault="00F30C38" w:rsidP="00213A28">
      <w:pPr>
        <w:pStyle w:val="Heading1"/>
        <w:spacing w:line="360" w:lineRule="auto"/>
        <w:rPr>
          <w:rFonts w:ascii="Arial" w:hAnsi="Arial" w:cs="Arial"/>
          <w:b/>
          <w:bCs/>
          <w:color w:val="000000" w:themeColor="text1"/>
          <w:sz w:val="24"/>
          <w:szCs w:val="24"/>
        </w:rPr>
      </w:pPr>
      <w:bookmarkStart w:id="48" w:name="_Toc225851561"/>
      <w:r w:rsidRPr="00213A28">
        <w:rPr>
          <w:rFonts w:ascii="Arial" w:hAnsi="Arial" w:cs="Arial"/>
          <w:b/>
          <w:bCs/>
          <w:color w:val="000000" w:themeColor="text1"/>
          <w:sz w:val="24"/>
          <w:szCs w:val="24"/>
        </w:rPr>
        <w:t>5. Strategic Choices and Implementation</w:t>
      </w:r>
      <w:bookmarkEnd w:id="48"/>
      <w:r w:rsidRPr="00213A28">
        <w:rPr>
          <w:rFonts w:ascii="Arial" w:hAnsi="Arial" w:cs="Arial"/>
          <w:b/>
          <w:bCs/>
          <w:color w:val="000000" w:themeColor="text1"/>
          <w:sz w:val="24"/>
          <w:szCs w:val="24"/>
        </w:rPr>
        <w:t xml:space="preserve"> </w:t>
      </w:r>
    </w:p>
    <w:p w14:paraId="2136CEAD" w14:textId="4D2B564C"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Strategic choices determine how Rolls</w:t>
      </w:r>
      <w:r w:rsidR="00100056" w:rsidRPr="00213A28">
        <w:rPr>
          <w:rFonts w:ascii="Arial" w:hAnsi="Arial" w:cs="Arial"/>
          <w:color w:val="000000" w:themeColor="text1"/>
        </w:rPr>
        <w:t>-</w:t>
      </w:r>
      <w:r w:rsidRPr="00213A28">
        <w:rPr>
          <w:rFonts w:ascii="Arial" w:hAnsi="Arial" w:cs="Arial"/>
          <w:color w:val="000000" w:themeColor="text1"/>
        </w:rPr>
        <w:t>Royce positions itself within the global aerospace, defence, and energy industries. These choices operate at both the business level (how the company competes within individual markets) and the corporate level (which markets and industries it competes in).</w:t>
      </w:r>
    </w:p>
    <w:p w14:paraId="0F840325" w14:textId="77777777" w:rsidR="00F30C38" w:rsidRPr="00213A28" w:rsidRDefault="00F30C38" w:rsidP="00213A28">
      <w:pPr>
        <w:spacing w:line="360" w:lineRule="auto"/>
        <w:rPr>
          <w:rFonts w:ascii="Arial" w:hAnsi="Arial" w:cs="Arial"/>
          <w:color w:val="000000" w:themeColor="text1"/>
        </w:rPr>
      </w:pPr>
    </w:p>
    <w:p w14:paraId="0A9F4A7E" w14:textId="02E6D22D" w:rsidR="00F30C38" w:rsidRPr="00213A28" w:rsidRDefault="00F30C38" w:rsidP="00213A28">
      <w:pPr>
        <w:pStyle w:val="Heading2"/>
        <w:spacing w:line="360" w:lineRule="auto"/>
        <w:rPr>
          <w:rFonts w:ascii="Arial" w:hAnsi="Arial" w:cs="Arial"/>
          <w:b/>
          <w:bCs/>
          <w:color w:val="000000" w:themeColor="text1"/>
          <w:sz w:val="24"/>
          <w:szCs w:val="24"/>
        </w:rPr>
      </w:pPr>
      <w:bookmarkStart w:id="49" w:name="_Toc225851562"/>
      <w:r w:rsidRPr="00213A28">
        <w:rPr>
          <w:rFonts w:ascii="Arial" w:hAnsi="Arial" w:cs="Arial"/>
          <w:b/>
          <w:bCs/>
          <w:color w:val="000000" w:themeColor="text1"/>
          <w:sz w:val="24"/>
          <w:szCs w:val="24"/>
        </w:rPr>
        <w:t>5.1 Business</w:t>
      </w:r>
      <w:r w:rsidR="00D4306E" w:rsidRPr="00213A28">
        <w:rPr>
          <w:rFonts w:ascii="Arial" w:hAnsi="Arial" w:cs="Arial"/>
          <w:b/>
          <w:bCs/>
          <w:color w:val="000000" w:themeColor="text1"/>
          <w:sz w:val="24"/>
          <w:szCs w:val="24"/>
        </w:rPr>
        <w:t>-</w:t>
      </w:r>
      <w:r w:rsidRPr="00213A28">
        <w:rPr>
          <w:rFonts w:ascii="Arial" w:hAnsi="Arial" w:cs="Arial"/>
          <w:b/>
          <w:bCs/>
          <w:color w:val="000000" w:themeColor="text1"/>
          <w:sz w:val="24"/>
          <w:szCs w:val="24"/>
        </w:rPr>
        <w:t>Level Strategy</w:t>
      </w:r>
      <w:bookmarkEnd w:id="49"/>
    </w:p>
    <w:p w14:paraId="1BF96EB6" w14:textId="65B4C7E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Porter’s (1980) generic strategies identify three primary competitive approaches: cost leadership, differentiation, and focus. Rolls</w:t>
      </w:r>
      <w:r w:rsidR="00100056" w:rsidRPr="00213A28">
        <w:rPr>
          <w:rFonts w:ascii="Arial" w:hAnsi="Arial" w:cs="Arial"/>
          <w:color w:val="000000" w:themeColor="text1"/>
        </w:rPr>
        <w:t>-</w:t>
      </w:r>
      <w:r w:rsidRPr="00213A28">
        <w:rPr>
          <w:rFonts w:ascii="Arial" w:hAnsi="Arial" w:cs="Arial"/>
          <w:color w:val="000000" w:themeColor="text1"/>
        </w:rPr>
        <w:t>Royce competes predominantly through differentiation, offering technologically advanced, high</w:t>
      </w:r>
      <w:r w:rsidR="00100056" w:rsidRPr="00213A28">
        <w:rPr>
          <w:rFonts w:ascii="Arial" w:hAnsi="Arial" w:cs="Arial"/>
          <w:color w:val="000000" w:themeColor="text1"/>
        </w:rPr>
        <w:t>-</w:t>
      </w:r>
      <w:r w:rsidRPr="00213A28">
        <w:rPr>
          <w:rFonts w:ascii="Arial" w:hAnsi="Arial" w:cs="Arial"/>
          <w:color w:val="000000" w:themeColor="text1"/>
        </w:rPr>
        <w:t>performance engines with superior fuel efficiency, reliability, and lifecycle service support. The Trent engine family exemplifies this strategy, delivering high thrust, low emissions, and advanced materials engineering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4B18F2AA" w14:textId="77777777" w:rsidR="00F30C38" w:rsidRPr="00213A28" w:rsidRDefault="00F30C38" w:rsidP="00213A28">
      <w:pPr>
        <w:spacing w:line="360" w:lineRule="auto"/>
        <w:rPr>
          <w:rFonts w:ascii="Arial" w:hAnsi="Arial" w:cs="Arial"/>
          <w:color w:val="000000" w:themeColor="text1"/>
        </w:rPr>
      </w:pPr>
    </w:p>
    <w:p w14:paraId="18FAD8BD" w14:textId="497581B7" w:rsidR="00F30C38" w:rsidRPr="00213A28" w:rsidRDefault="00B05D43" w:rsidP="00213A28">
      <w:pPr>
        <w:pStyle w:val="Heading3"/>
        <w:spacing w:line="360" w:lineRule="auto"/>
        <w:rPr>
          <w:rFonts w:ascii="Arial" w:hAnsi="Arial" w:cs="Arial"/>
          <w:b/>
          <w:bCs/>
          <w:color w:val="000000" w:themeColor="text1"/>
          <w:sz w:val="24"/>
          <w:szCs w:val="24"/>
        </w:rPr>
      </w:pPr>
      <w:bookmarkStart w:id="50" w:name="_Toc225851563"/>
      <w:r w:rsidRPr="00213A28">
        <w:rPr>
          <w:rFonts w:ascii="Arial" w:hAnsi="Arial" w:cs="Arial"/>
          <w:b/>
          <w:bCs/>
          <w:color w:val="000000" w:themeColor="text1"/>
          <w:sz w:val="24"/>
          <w:szCs w:val="24"/>
        </w:rPr>
        <w:lastRenderedPageBreak/>
        <w:t xml:space="preserve">5.1.1 </w:t>
      </w:r>
      <w:r w:rsidR="00F30C38" w:rsidRPr="00213A28">
        <w:rPr>
          <w:rFonts w:ascii="Arial" w:hAnsi="Arial" w:cs="Arial"/>
          <w:b/>
          <w:bCs/>
          <w:color w:val="000000" w:themeColor="text1"/>
          <w:sz w:val="24"/>
          <w:szCs w:val="24"/>
        </w:rPr>
        <w:t>Differentiation Strategy</w:t>
      </w:r>
      <w:r w:rsidRPr="00213A28">
        <w:rPr>
          <w:rFonts w:ascii="Arial" w:hAnsi="Arial" w:cs="Arial"/>
          <w:b/>
          <w:bCs/>
          <w:color w:val="000000" w:themeColor="text1"/>
          <w:sz w:val="24"/>
          <w:szCs w:val="24"/>
        </w:rPr>
        <w:t>:</w:t>
      </w:r>
      <w:bookmarkEnd w:id="50"/>
    </w:p>
    <w:p w14:paraId="06D88FED" w14:textId="67FDC005"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Royce’s differentiation is built on:</w:t>
      </w:r>
    </w:p>
    <w:p w14:paraId="3D161BE3"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Advanced engineering and R&amp;D intensity (McKinsey, 2022)</w:t>
      </w:r>
    </w:p>
    <w:p w14:paraId="1438B46D" w14:textId="35FB37D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High</w:t>
      </w:r>
      <w:r w:rsidR="00100056" w:rsidRPr="00213A28">
        <w:rPr>
          <w:rFonts w:ascii="Arial" w:hAnsi="Arial" w:cs="Arial"/>
          <w:color w:val="000000" w:themeColor="text1"/>
        </w:rPr>
        <w:t>-</w:t>
      </w:r>
      <w:r w:rsidRPr="00213A28">
        <w:rPr>
          <w:rFonts w:ascii="Arial" w:hAnsi="Arial" w:cs="Arial"/>
          <w:color w:val="000000" w:themeColor="text1"/>
        </w:rPr>
        <w:t>temperature materials science and turbine technology</w:t>
      </w:r>
    </w:p>
    <w:p w14:paraId="5E6E6EB8"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xml:space="preserve">• Digital services and predictive maintenance through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w:t>
      </w:r>
    </w:p>
    <w:p w14:paraId="06C41970" w14:textId="322D87D5"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Strong brand reputation for safety and reliability (Pugh, 2001)</w:t>
      </w:r>
    </w:p>
    <w:p w14:paraId="2C108254" w14:textId="02B562C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This strategy enables Rolls</w:t>
      </w:r>
      <w:r w:rsidR="00100056" w:rsidRPr="00213A28">
        <w:rPr>
          <w:rFonts w:ascii="Arial" w:hAnsi="Arial" w:cs="Arial"/>
          <w:color w:val="000000" w:themeColor="text1"/>
        </w:rPr>
        <w:t>-</w:t>
      </w:r>
      <w:r w:rsidRPr="00213A28">
        <w:rPr>
          <w:rFonts w:ascii="Arial" w:hAnsi="Arial" w:cs="Arial"/>
          <w:color w:val="000000" w:themeColor="text1"/>
        </w:rPr>
        <w:t>Royce to command premium pricing and secure long</w:t>
      </w:r>
      <w:r w:rsidR="00100056" w:rsidRPr="00213A28">
        <w:rPr>
          <w:rFonts w:ascii="Arial" w:hAnsi="Arial" w:cs="Arial"/>
          <w:color w:val="000000" w:themeColor="text1"/>
        </w:rPr>
        <w:t>-</w:t>
      </w:r>
      <w:r w:rsidRPr="00213A28">
        <w:rPr>
          <w:rFonts w:ascii="Arial" w:hAnsi="Arial" w:cs="Arial"/>
          <w:color w:val="000000" w:themeColor="text1"/>
        </w:rPr>
        <w:t>term service contracts, which generate recurring revenue and strengthen customer loyalty.</w:t>
      </w:r>
    </w:p>
    <w:p w14:paraId="1064A38A" w14:textId="77777777" w:rsidR="00F30C38" w:rsidRPr="00213A28" w:rsidRDefault="00F30C38" w:rsidP="00213A28">
      <w:pPr>
        <w:spacing w:line="360" w:lineRule="auto"/>
        <w:rPr>
          <w:rFonts w:ascii="Arial" w:hAnsi="Arial" w:cs="Arial"/>
          <w:color w:val="000000" w:themeColor="text1"/>
        </w:rPr>
      </w:pPr>
    </w:p>
    <w:p w14:paraId="3480D946" w14:textId="4535EB14" w:rsidR="00F30C38" w:rsidRPr="00213A28" w:rsidRDefault="00B05D43" w:rsidP="00213A28">
      <w:pPr>
        <w:pStyle w:val="Heading3"/>
        <w:spacing w:line="360" w:lineRule="auto"/>
        <w:rPr>
          <w:rFonts w:ascii="Arial" w:hAnsi="Arial" w:cs="Arial"/>
          <w:b/>
          <w:bCs/>
          <w:color w:val="000000" w:themeColor="text1"/>
          <w:sz w:val="24"/>
          <w:szCs w:val="24"/>
        </w:rPr>
      </w:pPr>
      <w:bookmarkStart w:id="51" w:name="_Toc225851564"/>
      <w:r w:rsidRPr="00213A28">
        <w:rPr>
          <w:rFonts w:ascii="Arial" w:hAnsi="Arial" w:cs="Arial"/>
          <w:b/>
          <w:bCs/>
          <w:color w:val="000000" w:themeColor="text1"/>
          <w:sz w:val="24"/>
          <w:szCs w:val="24"/>
        </w:rPr>
        <w:t xml:space="preserve">5.1.2 </w:t>
      </w:r>
      <w:r w:rsidR="00F30C38" w:rsidRPr="00213A28">
        <w:rPr>
          <w:rFonts w:ascii="Arial" w:hAnsi="Arial" w:cs="Arial"/>
          <w:b/>
          <w:bCs/>
          <w:color w:val="000000" w:themeColor="text1"/>
          <w:sz w:val="24"/>
          <w:szCs w:val="24"/>
        </w:rPr>
        <w:t>Limitations of the Differentiation Strategy</w:t>
      </w:r>
      <w:bookmarkEnd w:id="51"/>
    </w:p>
    <w:p w14:paraId="28C73128" w14:textId="08CBA92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However, differentiation also presents challenges:</w:t>
      </w:r>
    </w:p>
    <w:p w14:paraId="7CB58A8B" w14:textId="7CF0335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High R&amp;D costs reduce short</w:t>
      </w:r>
      <w:r w:rsidR="003C47DD" w:rsidRPr="00213A28">
        <w:rPr>
          <w:rFonts w:ascii="Arial" w:hAnsi="Arial" w:cs="Arial"/>
          <w:color w:val="000000" w:themeColor="text1"/>
        </w:rPr>
        <w:t>-</w:t>
      </w:r>
      <w:r w:rsidRPr="00213A28">
        <w:rPr>
          <w:rFonts w:ascii="Arial" w:hAnsi="Arial" w:cs="Arial"/>
          <w:color w:val="000000" w:themeColor="text1"/>
        </w:rPr>
        <w:t>term profitability</w:t>
      </w:r>
    </w:p>
    <w:p w14:paraId="5B90ED7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Technological complexity increases production risk</w:t>
      </w:r>
    </w:p>
    <w:p w14:paraId="049C5C29" w14:textId="6CE39106"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Competitors such as GE and Pratt &amp; Whitney also pursue aggressive innovation strategies (The Economist, 2021)</w:t>
      </w:r>
    </w:p>
    <w:p w14:paraId="2B8DB063" w14:textId="77777777" w:rsidR="004249A9" w:rsidRPr="00213A28" w:rsidRDefault="004249A9" w:rsidP="00213A28">
      <w:pPr>
        <w:spacing w:line="360" w:lineRule="auto"/>
        <w:rPr>
          <w:rFonts w:ascii="Arial" w:hAnsi="Arial" w:cs="Arial"/>
          <w:color w:val="000000" w:themeColor="text1"/>
        </w:rPr>
      </w:pPr>
    </w:p>
    <w:p w14:paraId="7D884172" w14:textId="164456EF"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Despite these challenges, differentiation remains the most viable business</w:t>
      </w:r>
      <w:r w:rsidR="00100056" w:rsidRPr="00213A28">
        <w:rPr>
          <w:rFonts w:ascii="Arial" w:hAnsi="Arial" w:cs="Arial"/>
          <w:color w:val="000000" w:themeColor="text1"/>
        </w:rPr>
        <w:t>-</w:t>
      </w:r>
      <w:r w:rsidRPr="00213A28">
        <w:rPr>
          <w:rFonts w:ascii="Arial" w:hAnsi="Arial" w:cs="Arial"/>
          <w:color w:val="000000" w:themeColor="text1"/>
        </w:rPr>
        <w:t>level strategy for Rolls</w:t>
      </w:r>
      <w:r w:rsidR="00100056" w:rsidRPr="00213A28">
        <w:rPr>
          <w:rFonts w:ascii="Arial" w:hAnsi="Arial" w:cs="Arial"/>
          <w:color w:val="000000" w:themeColor="text1"/>
        </w:rPr>
        <w:t>-</w:t>
      </w:r>
      <w:r w:rsidRPr="00213A28">
        <w:rPr>
          <w:rFonts w:ascii="Arial" w:hAnsi="Arial" w:cs="Arial"/>
          <w:color w:val="000000" w:themeColor="text1"/>
        </w:rPr>
        <w:t>Royce due to the nature of the aerospace industry, where safety, performance, and reliability are critical.</w:t>
      </w:r>
    </w:p>
    <w:p w14:paraId="0CF0717F" w14:textId="77777777" w:rsidR="00F30C38" w:rsidRPr="00213A28" w:rsidRDefault="00F30C38" w:rsidP="00213A28">
      <w:pPr>
        <w:spacing w:line="360" w:lineRule="auto"/>
        <w:rPr>
          <w:rFonts w:ascii="Arial" w:hAnsi="Arial" w:cs="Arial"/>
          <w:color w:val="000000" w:themeColor="text1"/>
        </w:rPr>
      </w:pPr>
    </w:p>
    <w:p w14:paraId="28498DB3" w14:textId="12F649C4" w:rsidR="00F30C38" w:rsidRPr="00213A28" w:rsidRDefault="00F30C38" w:rsidP="00213A28">
      <w:pPr>
        <w:pStyle w:val="Heading2"/>
        <w:spacing w:line="360" w:lineRule="auto"/>
        <w:rPr>
          <w:rFonts w:ascii="Arial" w:hAnsi="Arial" w:cs="Arial"/>
          <w:b/>
          <w:bCs/>
          <w:color w:val="000000" w:themeColor="text1"/>
          <w:sz w:val="24"/>
          <w:szCs w:val="24"/>
        </w:rPr>
      </w:pPr>
      <w:bookmarkStart w:id="52" w:name="_Toc225851565"/>
      <w:r w:rsidRPr="00213A28">
        <w:rPr>
          <w:rFonts w:ascii="Arial" w:hAnsi="Arial" w:cs="Arial"/>
          <w:b/>
          <w:bCs/>
          <w:color w:val="000000" w:themeColor="text1"/>
          <w:sz w:val="24"/>
          <w:szCs w:val="24"/>
        </w:rPr>
        <w:t>5.2 Corporate</w:t>
      </w:r>
      <w:r w:rsidR="00DE5C93" w:rsidRPr="00213A28">
        <w:rPr>
          <w:rFonts w:ascii="Arial" w:hAnsi="Arial" w:cs="Arial"/>
          <w:b/>
          <w:bCs/>
          <w:color w:val="000000" w:themeColor="text1"/>
          <w:sz w:val="24"/>
          <w:szCs w:val="24"/>
        </w:rPr>
        <w:t>-</w:t>
      </w:r>
      <w:r w:rsidRPr="00213A28">
        <w:rPr>
          <w:rFonts w:ascii="Arial" w:hAnsi="Arial" w:cs="Arial"/>
          <w:b/>
          <w:bCs/>
          <w:color w:val="000000" w:themeColor="text1"/>
          <w:sz w:val="24"/>
          <w:szCs w:val="24"/>
        </w:rPr>
        <w:t>Level Strategy</w:t>
      </w:r>
      <w:bookmarkEnd w:id="52"/>
    </w:p>
    <w:p w14:paraId="28CDC726" w14:textId="4C8C2692"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At the corporate level, Rolls</w:t>
      </w:r>
      <w:r w:rsidR="00100056" w:rsidRPr="00213A28">
        <w:rPr>
          <w:rFonts w:ascii="Arial" w:hAnsi="Arial" w:cs="Arial"/>
          <w:color w:val="000000" w:themeColor="text1"/>
        </w:rPr>
        <w:t>-</w:t>
      </w:r>
      <w:r w:rsidRPr="00213A28">
        <w:rPr>
          <w:rFonts w:ascii="Arial" w:hAnsi="Arial" w:cs="Arial"/>
          <w:color w:val="000000" w:themeColor="text1"/>
        </w:rPr>
        <w:t>Royce’s strategy focuses on diversification, international expansion, and portfolio optimisation.</w:t>
      </w:r>
    </w:p>
    <w:p w14:paraId="795DBC57" w14:textId="77777777" w:rsidR="00F30C38" w:rsidRPr="00213A28" w:rsidRDefault="00F30C38" w:rsidP="00213A28">
      <w:pPr>
        <w:spacing w:line="360" w:lineRule="auto"/>
        <w:rPr>
          <w:rFonts w:ascii="Arial" w:hAnsi="Arial" w:cs="Arial"/>
          <w:color w:val="000000" w:themeColor="text1"/>
        </w:rPr>
      </w:pPr>
    </w:p>
    <w:p w14:paraId="1389B5E1" w14:textId="2C73D10E" w:rsidR="00F30C38" w:rsidRPr="00213A28" w:rsidRDefault="00B05D43" w:rsidP="00213A28">
      <w:pPr>
        <w:pStyle w:val="Heading3"/>
        <w:spacing w:line="360" w:lineRule="auto"/>
        <w:rPr>
          <w:rFonts w:ascii="Arial" w:hAnsi="Arial" w:cs="Arial"/>
          <w:b/>
          <w:bCs/>
          <w:color w:val="000000" w:themeColor="text1"/>
          <w:sz w:val="24"/>
          <w:szCs w:val="24"/>
        </w:rPr>
      </w:pPr>
      <w:bookmarkStart w:id="53" w:name="_Toc225851566"/>
      <w:r w:rsidRPr="00213A28">
        <w:rPr>
          <w:rFonts w:ascii="Arial" w:hAnsi="Arial" w:cs="Arial"/>
          <w:b/>
          <w:bCs/>
          <w:color w:val="000000" w:themeColor="text1"/>
          <w:sz w:val="24"/>
          <w:szCs w:val="24"/>
        </w:rPr>
        <w:lastRenderedPageBreak/>
        <w:t xml:space="preserve">5.2.1 </w:t>
      </w:r>
      <w:r w:rsidR="00F30C38" w:rsidRPr="00213A28">
        <w:rPr>
          <w:rFonts w:ascii="Arial" w:hAnsi="Arial" w:cs="Arial"/>
          <w:b/>
          <w:bCs/>
          <w:color w:val="000000" w:themeColor="text1"/>
          <w:sz w:val="24"/>
          <w:szCs w:val="24"/>
        </w:rPr>
        <w:t>Diversification</w:t>
      </w:r>
      <w:bookmarkEnd w:id="53"/>
    </w:p>
    <w:p w14:paraId="6E2C0DC7" w14:textId="4C64B21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operates across three major divisions: Civil Aerospace, Defence, and Power Systems. This diversification reduces dependence on any single market and provides resilience during industry downturns.</w:t>
      </w:r>
      <w:r w:rsidR="00157A81" w:rsidRPr="00213A28">
        <w:rPr>
          <w:rFonts w:ascii="Arial" w:hAnsi="Arial" w:cs="Arial"/>
          <w:color w:val="000000" w:themeColor="text1"/>
        </w:rPr>
        <w:t xml:space="preserve"> </w:t>
      </w:r>
      <w:r w:rsidR="00707BF2" w:rsidRPr="00213A28">
        <w:rPr>
          <w:rFonts w:ascii="Arial" w:hAnsi="Arial" w:cs="Arial"/>
          <w:color w:val="000000" w:themeColor="text1"/>
        </w:rPr>
        <w:br/>
      </w:r>
    </w:p>
    <w:p w14:paraId="2B196BCD" w14:textId="1445448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company is also expanding into small modular reactors (SMRs), representing a strategic move into low</w:t>
      </w:r>
      <w:r w:rsidR="00100056" w:rsidRPr="00213A28">
        <w:rPr>
          <w:rFonts w:ascii="Arial" w:hAnsi="Arial" w:cs="Arial"/>
          <w:color w:val="000000" w:themeColor="text1"/>
        </w:rPr>
        <w:t>-</w:t>
      </w:r>
      <w:r w:rsidRPr="00213A28">
        <w:rPr>
          <w:rFonts w:ascii="Arial" w:hAnsi="Arial" w:cs="Arial"/>
          <w:color w:val="000000" w:themeColor="text1"/>
        </w:rPr>
        <w:t>carbon energy. SMRs leverage Rolls</w:t>
      </w:r>
      <w:r w:rsidR="00100056" w:rsidRPr="00213A28">
        <w:rPr>
          <w:rFonts w:ascii="Arial" w:hAnsi="Arial" w:cs="Arial"/>
          <w:color w:val="000000" w:themeColor="text1"/>
        </w:rPr>
        <w:t>-</w:t>
      </w:r>
      <w:r w:rsidRPr="00213A28">
        <w:rPr>
          <w:rFonts w:ascii="Arial" w:hAnsi="Arial" w:cs="Arial"/>
          <w:color w:val="000000" w:themeColor="text1"/>
        </w:rPr>
        <w:t>Royce’s nuclear engineering expertise and align with global decarbonisation trends (World Nuclear Association, 2023).</w:t>
      </w:r>
    </w:p>
    <w:p w14:paraId="09496F84" w14:textId="316F53CE" w:rsidR="00F30C38" w:rsidRPr="00213A28" w:rsidRDefault="00F30C38" w:rsidP="00213A28">
      <w:pPr>
        <w:spacing w:line="360" w:lineRule="auto"/>
        <w:rPr>
          <w:rFonts w:ascii="Arial" w:hAnsi="Arial" w:cs="Arial"/>
          <w:color w:val="000000" w:themeColor="text1"/>
        </w:rPr>
      </w:pPr>
    </w:p>
    <w:p w14:paraId="1D3CA750" w14:textId="20E3F16C" w:rsidR="00F30C38" w:rsidRPr="00213A28" w:rsidRDefault="00B05D43" w:rsidP="00213A28">
      <w:pPr>
        <w:pStyle w:val="Heading3"/>
        <w:spacing w:line="360" w:lineRule="auto"/>
        <w:rPr>
          <w:rFonts w:ascii="Arial" w:hAnsi="Arial" w:cs="Arial"/>
          <w:b/>
          <w:bCs/>
          <w:color w:val="000000" w:themeColor="text1"/>
          <w:sz w:val="24"/>
          <w:szCs w:val="24"/>
        </w:rPr>
      </w:pPr>
      <w:bookmarkStart w:id="54" w:name="_Toc225851567"/>
      <w:r w:rsidRPr="00213A28">
        <w:rPr>
          <w:rFonts w:ascii="Arial" w:hAnsi="Arial" w:cs="Arial"/>
          <w:b/>
          <w:bCs/>
          <w:color w:val="000000" w:themeColor="text1"/>
          <w:sz w:val="24"/>
          <w:szCs w:val="24"/>
        </w:rPr>
        <w:t xml:space="preserve">5.2.2 </w:t>
      </w:r>
      <w:r w:rsidR="00F30C38" w:rsidRPr="00213A28">
        <w:rPr>
          <w:rFonts w:ascii="Arial" w:hAnsi="Arial" w:cs="Arial"/>
          <w:b/>
          <w:bCs/>
          <w:color w:val="000000" w:themeColor="text1"/>
          <w:sz w:val="24"/>
          <w:szCs w:val="24"/>
        </w:rPr>
        <w:t>International Expansion</w:t>
      </w:r>
      <w:bookmarkEnd w:id="54"/>
    </w:p>
    <w:p w14:paraId="3AEB6D4C" w14:textId="4BA5AC04"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has a global footprint, with manufacturing and service facilities in the UK, Germany, Singapore, and the US. International expansion supports:</w:t>
      </w:r>
    </w:p>
    <w:p w14:paraId="705A564F"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Access to skilled labour</w:t>
      </w:r>
    </w:p>
    <w:p w14:paraId="54AE158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Proximity to key customers</w:t>
      </w:r>
    </w:p>
    <w:p w14:paraId="357BB2A2" w14:textId="7A58BCAB"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Reduced supply</w:t>
      </w:r>
      <w:r w:rsidR="00100056" w:rsidRPr="00213A28">
        <w:rPr>
          <w:rFonts w:ascii="Arial" w:hAnsi="Arial" w:cs="Arial"/>
          <w:color w:val="000000" w:themeColor="text1"/>
        </w:rPr>
        <w:t>-</w:t>
      </w:r>
      <w:r w:rsidRPr="00213A28">
        <w:rPr>
          <w:rFonts w:ascii="Arial" w:hAnsi="Arial" w:cs="Arial"/>
          <w:color w:val="000000" w:themeColor="text1"/>
        </w:rPr>
        <w:t>chain risk</w:t>
      </w:r>
    </w:p>
    <w:p w14:paraId="6580B03D"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Enhanced competitiveness in global defence markets (SIPRI, 2023)</w:t>
      </w:r>
    </w:p>
    <w:p w14:paraId="3D8F5B71" w14:textId="77777777" w:rsidR="00F30C38" w:rsidRPr="00213A28" w:rsidRDefault="00F30C38" w:rsidP="00213A28">
      <w:pPr>
        <w:spacing w:line="360" w:lineRule="auto"/>
        <w:rPr>
          <w:rFonts w:ascii="Arial" w:hAnsi="Arial" w:cs="Arial"/>
          <w:color w:val="000000" w:themeColor="text1"/>
        </w:rPr>
      </w:pPr>
    </w:p>
    <w:p w14:paraId="3FB3E17B"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However, geopolitical tensions and export controls pose risks to international operations.</w:t>
      </w:r>
    </w:p>
    <w:p w14:paraId="72DE06F2" w14:textId="77777777" w:rsidR="00F30C38" w:rsidRPr="00213A28" w:rsidRDefault="00F30C38" w:rsidP="00213A28">
      <w:pPr>
        <w:spacing w:line="360" w:lineRule="auto"/>
        <w:rPr>
          <w:rFonts w:ascii="Arial" w:hAnsi="Arial" w:cs="Arial"/>
          <w:color w:val="000000" w:themeColor="text1"/>
        </w:rPr>
      </w:pPr>
    </w:p>
    <w:p w14:paraId="5C6EAD15" w14:textId="78FA38C4" w:rsidR="00F30C38" w:rsidRPr="00213A28" w:rsidRDefault="00B05D43" w:rsidP="00213A28">
      <w:pPr>
        <w:pStyle w:val="Heading3"/>
        <w:spacing w:line="360" w:lineRule="auto"/>
        <w:rPr>
          <w:rFonts w:ascii="Arial" w:hAnsi="Arial" w:cs="Arial"/>
          <w:b/>
          <w:bCs/>
          <w:color w:val="000000" w:themeColor="text1"/>
          <w:sz w:val="24"/>
          <w:szCs w:val="24"/>
        </w:rPr>
      </w:pPr>
      <w:bookmarkStart w:id="55" w:name="_Toc225851568"/>
      <w:r w:rsidRPr="00213A28">
        <w:rPr>
          <w:rFonts w:ascii="Arial" w:hAnsi="Arial" w:cs="Arial"/>
          <w:b/>
          <w:bCs/>
          <w:color w:val="000000" w:themeColor="text1"/>
          <w:sz w:val="24"/>
          <w:szCs w:val="24"/>
        </w:rPr>
        <w:t xml:space="preserve">5.2.3 </w:t>
      </w:r>
      <w:r w:rsidR="00F30C38" w:rsidRPr="00213A28">
        <w:rPr>
          <w:rFonts w:ascii="Arial" w:hAnsi="Arial" w:cs="Arial"/>
          <w:b/>
          <w:bCs/>
          <w:color w:val="000000" w:themeColor="text1"/>
          <w:sz w:val="24"/>
          <w:szCs w:val="24"/>
        </w:rPr>
        <w:t>Portfolio Optimisation</w:t>
      </w:r>
      <w:bookmarkEnd w:id="55"/>
    </w:p>
    <w:p w14:paraId="1CF2DAF1" w14:textId="01B354EF"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Under CEO Tufan Erginbilgiç, Rolls</w:t>
      </w:r>
      <w:r w:rsidR="00100056" w:rsidRPr="00213A28">
        <w:rPr>
          <w:rFonts w:ascii="Arial" w:hAnsi="Arial" w:cs="Arial"/>
          <w:color w:val="000000" w:themeColor="text1"/>
        </w:rPr>
        <w:t>-</w:t>
      </w:r>
      <w:r w:rsidRPr="00213A28">
        <w:rPr>
          <w:rFonts w:ascii="Arial" w:hAnsi="Arial" w:cs="Arial"/>
          <w:color w:val="000000" w:themeColor="text1"/>
        </w:rPr>
        <w:t>Royce has prioritised portfolio rationalisation, focusing on core businesses and evaluating potential divestments. This strategy aims to improve financial resilience and redirect capital towards high</w:t>
      </w:r>
      <w:r w:rsidR="00100056" w:rsidRPr="00213A28">
        <w:rPr>
          <w:rFonts w:ascii="Arial" w:hAnsi="Arial" w:cs="Arial"/>
          <w:color w:val="000000" w:themeColor="text1"/>
        </w:rPr>
        <w:t>-</w:t>
      </w:r>
      <w:r w:rsidRPr="00213A28">
        <w:rPr>
          <w:rFonts w:ascii="Arial" w:hAnsi="Arial" w:cs="Arial"/>
          <w:color w:val="000000" w:themeColor="text1"/>
        </w:rPr>
        <w:t xml:space="preserve">growth areas such as </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technology and SMRs (Rolls</w:t>
      </w:r>
      <w:r w:rsidR="00100056" w:rsidRPr="00213A28">
        <w:rPr>
          <w:rFonts w:ascii="Arial" w:hAnsi="Arial" w:cs="Arial"/>
          <w:color w:val="000000" w:themeColor="text1"/>
        </w:rPr>
        <w:t>-</w:t>
      </w:r>
      <w:r w:rsidRPr="00213A28">
        <w:rPr>
          <w:rFonts w:ascii="Arial" w:hAnsi="Arial" w:cs="Arial"/>
          <w:color w:val="000000" w:themeColor="text1"/>
        </w:rPr>
        <w:t>Royce, 2023).</w:t>
      </w:r>
    </w:p>
    <w:p w14:paraId="17C78CA3" w14:textId="77777777" w:rsidR="00F30C38" w:rsidRPr="00213A28" w:rsidRDefault="00F30C38" w:rsidP="00213A28">
      <w:pPr>
        <w:spacing w:line="360" w:lineRule="auto"/>
        <w:rPr>
          <w:rFonts w:ascii="Arial" w:hAnsi="Arial" w:cs="Arial"/>
          <w:color w:val="000000" w:themeColor="text1"/>
        </w:rPr>
      </w:pPr>
    </w:p>
    <w:p w14:paraId="6FE7FBE1" w14:textId="084DF8E1" w:rsidR="00F30C38" w:rsidRPr="00213A28" w:rsidRDefault="00F30C38" w:rsidP="00213A28">
      <w:pPr>
        <w:pStyle w:val="Heading2"/>
        <w:spacing w:line="360" w:lineRule="auto"/>
        <w:rPr>
          <w:rFonts w:ascii="Arial" w:hAnsi="Arial" w:cs="Arial"/>
          <w:b/>
          <w:bCs/>
          <w:color w:val="000000" w:themeColor="text1"/>
          <w:sz w:val="24"/>
          <w:szCs w:val="24"/>
        </w:rPr>
      </w:pPr>
      <w:bookmarkStart w:id="56" w:name="_Toc225851569"/>
      <w:r w:rsidRPr="00213A28">
        <w:rPr>
          <w:rFonts w:ascii="Arial" w:hAnsi="Arial" w:cs="Arial"/>
          <w:b/>
          <w:bCs/>
          <w:color w:val="000000" w:themeColor="text1"/>
          <w:sz w:val="24"/>
          <w:szCs w:val="24"/>
        </w:rPr>
        <w:lastRenderedPageBreak/>
        <w:t>5.3 Recommended Strategic Choices</w:t>
      </w:r>
      <w:bookmarkEnd w:id="56"/>
    </w:p>
    <w:p w14:paraId="31B6DAF4" w14:textId="17BC512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Based on the analysis, the most appropriate strategic choices for Rolls</w:t>
      </w:r>
      <w:r w:rsidR="00100056" w:rsidRPr="00213A28">
        <w:rPr>
          <w:rFonts w:ascii="Arial" w:hAnsi="Arial" w:cs="Arial"/>
          <w:color w:val="000000" w:themeColor="text1"/>
        </w:rPr>
        <w:t>-</w:t>
      </w:r>
      <w:r w:rsidRPr="00213A28">
        <w:rPr>
          <w:rFonts w:ascii="Arial" w:hAnsi="Arial" w:cs="Arial"/>
          <w:color w:val="000000" w:themeColor="text1"/>
        </w:rPr>
        <w:t>Royce are:</w:t>
      </w:r>
    </w:p>
    <w:p w14:paraId="4EFA91FD" w14:textId="77777777" w:rsidR="00F30C38" w:rsidRPr="00213A28" w:rsidRDefault="00F30C38" w:rsidP="00213A28">
      <w:pPr>
        <w:spacing w:line="360" w:lineRule="auto"/>
        <w:rPr>
          <w:rFonts w:ascii="Arial" w:hAnsi="Arial" w:cs="Arial"/>
          <w:color w:val="000000" w:themeColor="text1"/>
        </w:rPr>
      </w:pPr>
    </w:p>
    <w:p w14:paraId="36634FC2" w14:textId="50B1EFB3" w:rsidR="00F30C38" w:rsidRPr="00213A28" w:rsidRDefault="00B05D43" w:rsidP="00213A28">
      <w:pPr>
        <w:pStyle w:val="Heading3"/>
        <w:spacing w:line="360" w:lineRule="auto"/>
        <w:rPr>
          <w:rFonts w:ascii="Arial" w:hAnsi="Arial" w:cs="Arial"/>
          <w:b/>
          <w:bCs/>
          <w:color w:val="000000" w:themeColor="text1"/>
          <w:sz w:val="24"/>
          <w:szCs w:val="24"/>
        </w:rPr>
      </w:pPr>
      <w:bookmarkStart w:id="57" w:name="_Toc225851570"/>
      <w:r w:rsidRPr="00213A28">
        <w:rPr>
          <w:rFonts w:ascii="Arial" w:hAnsi="Arial" w:cs="Arial"/>
          <w:b/>
          <w:bCs/>
          <w:color w:val="000000" w:themeColor="text1"/>
          <w:sz w:val="24"/>
          <w:szCs w:val="24"/>
        </w:rPr>
        <w:t>5.3.</w:t>
      </w:r>
      <w:r w:rsidR="00F30C38" w:rsidRPr="00213A28">
        <w:rPr>
          <w:rFonts w:ascii="Arial" w:hAnsi="Arial" w:cs="Arial"/>
          <w:b/>
          <w:bCs/>
          <w:color w:val="000000" w:themeColor="text1"/>
          <w:sz w:val="24"/>
          <w:szCs w:val="24"/>
        </w:rPr>
        <w:t>1 Strengthen Differentiation in Civil Aerospace</w:t>
      </w:r>
      <w:bookmarkEnd w:id="57"/>
    </w:p>
    <w:p w14:paraId="1AF785B1" w14:textId="0C2BBE2A"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 xml:space="preserve">Royce should continue investing in </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and SAF</w:t>
      </w:r>
      <w:r w:rsidR="00100056" w:rsidRPr="00213A28">
        <w:rPr>
          <w:rFonts w:ascii="Arial" w:hAnsi="Arial" w:cs="Arial"/>
          <w:color w:val="000000" w:themeColor="text1"/>
        </w:rPr>
        <w:t>-</w:t>
      </w:r>
      <w:r w:rsidRPr="00213A28">
        <w:rPr>
          <w:rFonts w:ascii="Arial" w:hAnsi="Arial" w:cs="Arial"/>
          <w:color w:val="000000" w:themeColor="text1"/>
        </w:rPr>
        <w:t>compatible technologies to maintain technological leadership. Differentiation is essential in a market where performance and sustainability are key purchasing criteria (IEA, 2023).</w:t>
      </w:r>
    </w:p>
    <w:p w14:paraId="24D0A454" w14:textId="77777777" w:rsidR="00F30C38" w:rsidRPr="00213A28" w:rsidRDefault="00F30C38" w:rsidP="00213A28">
      <w:pPr>
        <w:spacing w:line="360" w:lineRule="auto"/>
        <w:rPr>
          <w:rFonts w:ascii="Arial" w:hAnsi="Arial" w:cs="Arial"/>
          <w:color w:val="000000" w:themeColor="text1"/>
        </w:rPr>
      </w:pPr>
    </w:p>
    <w:p w14:paraId="054A7AD7" w14:textId="4926D0AA" w:rsidR="00F30C38" w:rsidRPr="00213A28" w:rsidRDefault="00B05D43" w:rsidP="00213A28">
      <w:pPr>
        <w:pStyle w:val="Heading3"/>
        <w:spacing w:line="360" w:lineRule="auto"/>
        <w:rPr>
          <w:rFonts w:ascii="Arial" w:hAnsi="Arial" w:cs="Arial"/>
          <w:b/>
          <w:bCs/>
          <w:color w:val="000000" w:themeColor="text1"/>
          <w:sz w:val="24"/>
          <w:szCs w:val="24"/>
        </w:rPr>
      </w:pPr>
      <w:bookmarkStart w:id="58" w:name="_Toc225851571"/>
      <w:r w:rsidRPr="00213A28">
        <w:rPr>
          <w:rFonts w:ascii="Arial" w:hAnsi="Arial" w:cs="Arial"/>
          <w:b/>
          <w:bCs/>
          <w:color w:val="000000" w:themeColor="text1"/>
          <w:sz w:val="24"/>
          <w:szCs w:val="24"/>
        </w:rPr>
        <w:t>5.3.</w:t>
      </w:r>
      <w:r w:rsidR="00F30C38" w:rsidRPr="00213A28">
        <w:rPr>
          <w:rFonts w:ascii="Arial" w:hAnsi="Arial" w:cs="Arial"/>
          <w:b/>
          <w:bCs/>
          <w:color w:val="000000" w:themeColor="text1"/>
          <w:sz w:val="24"/>
          <w:szCs w:val="24"/>
        </w:rPr>
        <w:t>2 Expand into Low</w:t>
      </w:r>
      <w:r w:rsidR="00DE55E2" w:rsidRPr="00213A28">
        <w:rPr>
          <w:rFonts w:ascii="Arial" w:hAnsi="Arial" w:cs="Arial"/>
          <w:b/>
          <w:bCs/>
          <w:color w:val="000000" w:themeColor="text1"/>
          <w:sz w:val="24"/>
          <w:szCs w:val="24"/>
        </w:rPr>
        <w:t>-</w:t>
      </w:r>
      <w:r w:rsidR="00F30C38" w:rsidRPr="00213A28">
        <w:rPr>
          <w:rFonts w:ascii="Arial" w:hAnsi="Arial" w:cs="Arial"/>
          <w:b/>
          <w:bCs/>
          <w:color w:val="000000" w:themeColor="text1"/>
          <w:sz w:val="24"/>
          <w:szCs w:val="24"/>
        </w:rPr>
        <w:t>Carbon Energy</w:t>
      </w:r>
      <w:bookmarkEnd w:id="58"/>
    </w:p>
    <w:p w14:paraId="15573EC8"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SMRs represent a major opportunity to diversify revenue streams and leverage existing nuclear expertise. This aligns with global energy transitions and reduces dependence on cyclical aerospace markets.</w:t>
      </w:r>
    </w:p>
    <w:p w14:paraId="4F104CBB" w14:textId="77777777" w:rsidR="00F30C38" w:rsidRPr="00213A28" w:rsidRDefault="00F30C38" w:rsidP="00213A28">
      <w:pPr>
        <w:spacing w:line="360" w:lineRule="auto"/>
        <w:rPr>
          <w:rFonts w:ascii="Arial" w:hAnsi="Arial" w:cs="Arial"/>
          <w:color w:val="000000" w:themeColor="text1"/>
        </w:rPr>
      </w:pPr>
    </w:p>
    <w:p w14:paraId="5B91DAC1" w14:textId="7B903B7D" w:rsidR="00F30C38" w:rsidRPr="00213A28" w:rsidRDefault="00B05D43" w:rsidP="00213A28">
      <w:pPr>
        <w:pStyle w:val="Heading3"/>
        <w:spacing w:line="360" w:lineRule="auto"/>
        <w:rPr>
          <w:rFonts w:ascii="Arial" w:hAnsi="Arial" w:cs="Arial"/>
          <w:b/>
          <w:bCs/>
          <w:color w:val="000000" w:themeColor="text1"/>
          <w:sz w:val="24"/>
          <w:szCs w:val="24"/>
        </w:rPr>
      </w:pPr>
      <w:bookmarkStart w:id="59" w:name="_Toc225851572"/>
      <w:r w:rsidRPr="00213A28">
        <w:rPr>
          <w:rFonts w:ascii="Arial" w:hAnsi="Arial" w:cs="Arial"/>
          <w:b/>
          <w:bCs/>
          <w:color w:val="000000" w:themeColor="text1"/>
          <w:sz w:val="24"/>
          <w:szCs w:val="24"/>
        </w:rPr>
        <w:t>5.3.</w:t>
      </w:r>
      <w:r w:rsidR="00F30C38" w:rsidRPr="00213A28">
        <w:rPr>
          <w:rFonts w:ascii="Arial" w:hAnsi="Arial" w:cs="Arial"/>
          <w:b/>
          <w:bCs/>
          <w:color w:val="000000" w:themeColor="text1"/>
          <w:sz w:val="24"/>
          <w:szCs w:val="24"/>
        </w:rPr>
        <w:t>3 Re</w:t>
      </w:r>
      <w:r w:rsidR="00DE5C93" w:rsidRPr="00213A28">
        <w:rPr>
          <w:rFonts w:ascii="Arial" w:hAnsi="Arial" w:cs="Arial"/>
          <w:b/>
          <w:bCs/>
          <w:color w:val="000000" w:themeColor="text1"/>
          <w:sz w:val="24"/>
          <w:szCs w:val="24"/>
        </w:rPr>
        <w:t>-</w:t>
      </w:r>
      <w:r w:rsidR="00F30C38" w:rsidRPr="00213A28">
        <w:rPr>
          <w:rFonts w:ascii="Arial" w:hAnsi="Arial" w:cs="Arial"/>
          <w:b/>
          <w:bCs/>
          <w:color w:val="000000" w:themeColor="text1"/>
          <w:sz w:val="24"/>
          <w:szCs w:val="24"/>
        </w:rPr>
        <w:t>enter or Partner in the Narrow</w:t>
      </w:r>
      <w:r w:rsidR="00DE55E2" w:rsidRPr="00213A28">
        <w:rPr>
          <w:rFonts w:ascii="Arial" w:hAnsi="Arial" w:cs="Arial"/>
          <w:b/>
          <w:bCs/>
          <w:color w:val="000000" w:themeColor="text1"/>
          <w:sz w:val="24"/>
          <w:szCs w:val="24"/>
        </w:rPr>
        <w:t>-</w:t>
      </w:r>
      <w:r w:rsidR="00F30C38" w:rsidRPr="00213A28">
        <w:rPr>
          <w:rFonts w:ascii="Arial" w:hAnsi="Arial" w:cs="Arial"/>
          <w:b/>
          <w:bCs/>
          <w:color w:val="000000" w:themeColor="text1"/>
          <w:sz w:val="24"/>
          <w:szCs w:val="24"/>
        </w:rPr>
        <w:t>Body Market</w:t>
      </w:r>
      <w:bookmarkEnd w:id="59"/>
    </w:p>
    <w:p w14:paraId="0581FE40" w14:textId="2E702D85"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narrow</w:t>
      </w:r>
      <w:r w:rsidR="00100056" w:rsidRPr="00213A28">
        <w:rPr>
          <w:rFonts w:ascii="Arial" w:hAnsi="Arial" w:cs="Arial"/>
          <w:color w:val="000000" w:themeColor="text1"/>
        </w:rPr>
        <w:t>-</w:t>
      </w:r>
      <w:r w:rsidRPr="00213A28">
        <w:rPr>
          <w:rFonts w:ascii="Arial" w:hAnsi="Arial" w:cs="Arial"/>
          <w:color w:val="000000" w:themeColor="text1"/>
        </w:rPr>
        <w:t>body segment is the fastest</w:t>
      </w:r>
      <w:r w:rsidR="00100056" w:rsidRPr="00213A28">
        <w:rPr>
          <w:rFonts w:ascii="Arial" w:hAnsi="Arial" w:cs="Arial"/>
          <w:color w:val="000000" w:themeColor="text1"/>
        </w:rPr>
        <w:t>-</w:t>
      </w:r>
      <w:r w:rsidRPr="00213A28">
        <w:rPr>
          <w:rFonts w:ascii="Arial" w:hAnsi="Arial" w:cs="Arial"/>
          <w:color w:val="000000" w:themeColor="text1"/>
        </w:rPr>
        <w:t>growing part of commercial aviation (</w:t>
      </w: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2023). Rolls</w:t>
      </w:r>
      <w:r w:rsidR="00100056" w:rsidRPr="00213A28">
        <w:rPr>
          <w:rFonts w:ascii="Arial" w:hAnsi="Arial" w:cs="Arial"/>
          <w:color w:val="000000" w:themeColor="text1"/>
        </w:rPr>
        <w:t>-</w:t>
      </w:r>
      <w:r w:rsidRPr="00213A28">
        <w:rPr>
          <w:rFonts w:ascii="Arial" w:hAnsi="Arial" w:cs="Arial"/>
          <w:color w:val="000000" w:themeColor="text1"/>
        </w:rPr>
        <w:t>Royce’s absence limits long</w:t>
      </w:r>
      <w:r w:rsidR="00100056" w:rsidRPr="00213A28">
        <w:rPr>
          <w:rFonts w:ascii="Arial" w:hAnsi="Arial" w:cs="Arial"/>
          <w:color w:val="000000" w:themeColor="text1"/>
        </w:rPr>
        <w:t>-</w:t>
      </w:r>
      <w:r w:rsidRPr="00213A28">
        <w:rPr>
          <w:rFonts w:ascii="Arial" w:hAnsi="Arial" w:cs="Arial"/>
          <w:color w:val="000000" w:themeColor="text1"/>
        </w:rPr>
        <w:t>term competitiveness. Strategic partnerships or joint ventures could mitigate risk.</w:t>
      </w:r>
    </w:p>
    <w:p w14:paraId="67039272" w14:textId="77777777" w:rsidR="00F30C38" w:rsidRPr="00213A28" w:rsidRDefault="00F30C38" w:rsidP="00213A28">
      <w:pPr>
        <w:spacing w:line="360" w:lineRule="auto"/>
        <w:rPr>
          <w:rFonts w:ascii="Arial" w:hAnsi="Arial" w:cs="Arial"/>
          <w:color w:val="000000" w:themeColor="text1"/>
        </w:rPr>
      </w:pPr>
    </w:p>
    <w:p w14:paraId="5E940466" w14:textId="45B93707" w:rsidR="00F30C38" w:rsidRPr="00213A28" w:rsidRDefault="00277F37" w:rsidP="00213A28">
      <w:pPr>
        <w:pStyle w:val="Heading3"/>
        <w:spacing w:line="360" w:lineRule="auto"/>
        <w:rPr>
          <w:rFonts w:ascii="Arial" w:hAnsi="Arial" w:cs="Arial"/>
          <w:b/>
          <w:bCs/>
          <w:color w:val="000000" w:themeColor="text1"/>
          <w:sz w:val="24"/>
          <w:szCs w:val="24"/>
        </w:rPr>
      </w:pPr>
      <w:bookmarkStart w:id="60" w:name="_Toc225851573"/>
      <w:r w:rsidRPr="00213A28">
        <w:rPr>
          <w:rFonts w:ascii="Arial" w:hAnsi="Arial" w:cs="Arial"/>
          <w:b/>
          <w:bCs/>
          <w:color w:val="000000" w:themeColor="text1"/>
          <w:sz w:val="24"/>
          <w:szCs w:val="24"/>
        </w:rPr>
        <w:t>5.3.</w:t>
      </w:r>
      <w:r w:rsidR="00F30C38" w:rsidRPr="00213A28">
        <w:rPr>
          <w:rFonts w:ascii="Arial" w:hAnsi="Arial" w:cs="Arial"/>
          <w:b/>
          <w:bCs/>
          <w:color w:val="000000" w:themeColor="text1"/>
          <w:sz w:val="24"/>
          <w:szCs w:val="24"/>
        </w:rPr>
        <w:t>4 Strengthen Supply</w:t>
      </w:r>
      <w:r w:rsidR="00DE55E2" w:rsidRPr="00213A28">
        <w:rPr>
          <w:rFonts w:ascii="Arial" w:hAnsi="Arial" w:cs="Arial"/>
          <w:b/>
          <w:bCs/>
          <w:color w:val="000000" w:themeColor="text1"/>
          <w:sz w:val="24"/>
          <w:szCs w:val="24"/>
        </w:rPr>
        <w:t>-</w:t>
      </w:r>
      <w:r w:rsidR="00F30C38" w:rsidRPr="00213A28">
        <w:rPr>
          <w:rFonts w:ascii="Arial" w:hAnsi="Arial" w:cs="Arial"/>
          <w:b/>
          <w:bCs/>
          <w:color w:val="000000" w:themeColor="text1"/>
          <w:sz w:val="24"/>
          <w:szCs w:val="24"/>
        </w:rPr>
        <w:t>Chain Resilience</w:t>
      </w:r>
      <w:bookmarkEnd w:id="60"/>
    </w:p>
    <w:p w14:paraId="6F7993E5" w14:textId="122D035B"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Investing in supplier diversification, digital supply</w:t>
      </w:r>
      <w:r w:rsidR="00100056" w:rsidRPr="00213A28">
        <w:rPr>
          <w:rFonts w:ascii="Arial" w:hAnsi="Arial" w:cs="Arial"/>
          <w:color w:val="000000" w:themeColor="text1"/>
        </w:rPr>
        <w:t>-</w:t>
      </w:r>
      <w:r w:rsidRPr="00213A28">
        <w:rPr>
          <w:rFonts w:ascii="Arial" w:hAnsi="Arial" w:cs="Arial"/>
          <w:color w:val="000000" w:themeColor="text1"/>
        </w:rPr>
        <w:t>chain tools, and near</w:t>
      </w:r>
      <w:r w:rsidR="00100056" w:rsidRPr="00213A28">
        <w:rPr>
          <w:rFonts w:ascii="Arial" w:hAnsi="Arial" w:cs="Arial"/>
          <w:color w:val="000000" w:themeColor="text1"/>
        </w:rPr>
        <w:t>-</w:t>
      </w:r>
      <w:r w:rsidRPr="00213A28">
        <w:rPr>
          <w:rFonts w:ascii="Arial" w:hAnsi="Arial" w:cs="Arial"/>
          <w:color w:val="000000" w:themeColor="text1"/>
        </w:rPr>
        <w:t>shoring can reduce operational risk (PwC, 2023).</w:t>
      </w:r>
    </w:p>
    <w:p w14:paraId="18484DB5" w14:textId="77777777" w:rsidR="00F30C38" w:rsidRPr="00213A28" w:rsidRDefault="00F30C38" w:rsidP="00213A28">
      <w:pPr>
        <w:spacing w:line="360" w:lineRule="auto"/>
        <w:rPr>
          <w:rFonts w:ascii="Arial" w:hAnsi="Arial" w:cs="Arial"/>
          <w:color w:val="000000" w:themeColor="text1"/>
        </w:rPr>
      </w:pPr>
    </w:p>
    <w:p w14:paraId="6D007554" w14:textId="77777777" w:rsidR="00601B91" w:rsidRPr="00213A28" w:rsidRDefault="00601B91" w:rsidP="00213A28">
      <w:pPr>
        <w:spacing w:line="360" w:lineRule="auto"/>
        <w:rPr>
          <w:rFonts w:ascii="Arial" w:hAnsi="Arial" w:cs="Arial"/>
          <w:color w:val="000000" w:themeColor="text1"/>
        </w:rPr>
      </w:pPr>
    </w:p>
    <w:p w14:paraId="4706BEE6" w14:textId="7E3A01CE" w:rsidR="00F30C38" w:rsidRPr="00213A28" w:rsidRDefault="00F30C38" w:rsidP="00213A28">
      <w:pPr>
        <w:pStyle w:val="Heading2"/>
        <w:spacing w:line="360" w:lineRule="auto"/>
        <w:rPr>
          <w:rFonts w:ascii="Arial" w:hAnsi="Arial" w:cs="Arial"/>
          <w:b/>
          <w:bCs/>
          <w:color w:val="000000" w:themeColor="text1"/>
          <w:sz w:val="24"/>
          <w:szCs w:val="24"/>
        </w:rPr>
      </w:pPr>
      <w:bookmarkStart w:id="61" w:name="_Toc225851574"/>
      <w:r w:rsidRPr="00213A28">
        <w:rPr>
          <w:rFonts w:ascii="Arial" w:hAnsi="Arial" w:cs="Arial"/>
          <w:b/>
          <w:bCs/>
          <w:color w:val="000000" w:themeColor="text1"/>
          <w:sz w:val="24"/>
          <w:szCs w:val="24"/>
        </w:rPr>
        <w:t>5.4 Strategic Implementation and Change Management</w:t>
      </w:r>
      <w:bookmarkEnd w:id="61"/>
    </w:p>
    <w:p w14:paraId="00EC5A7D" w14:textId="1CB9B34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Effective implementation requires strong leadership, organisational alignment, and cultural transformation. Rolls</w:t>
      </w:r>
      <w:r w:rsidR="00100056" w:rsidRPr="00213A28">
        <w:rPr>
          <w:rFonts w:ascii="Arial" w:hAnsi="Arial" w:cs="Arial"/>
          <w:color w:val="000000" w:themeColor="text1"/>
        </w:rPr>
        <w:t>-</w:t>
      </w:r>
      <w:r w:rsidRPr="00213A28">
        <w:rPr>
          <w:rFonts w:ascii="Arial" w:hAnsi="Arial" w:cs="Arial"/>
          <w:color w:val="000000" w:themeColor="text1"/>
        </w:rPr>
        <w:t>Royce’s recent restructuring demonstrates a shift towards greater accountability, cost discipline, and operational efficiency (Financial Times, 2022).</w:t>
      </w:r>
    </w:p>
    <w:p w14:paraId="549FD638" w14:textId="77777777" w:rsidR="00826062" w:rsidRPr="00213A28" w:rsidRDefault="00826062" w:rsidP="00213A28">
      <w:pPr>
        <w:spacing w:line="360" w:lineRule="auto"/>
        <w:rPr>
          <w:rFonts w:ascii="Arial" w:hAnsi="Arial" w:cs="Arial"/>
          <w:color w:val="000000" w:themeColor="text1"/>
        </w:rPr>
      </w:pPr>
    </w:p>
    <w:p w14:paraId="7F3FE722" w14:textId="3734BCAB" w:rsidR="00F30C38" w:rsidRPr="00213A28" w:rsidRDefault="00601B91" w:rsidP="00213A28">
      <w:pPr>
        <w:pStyle w:val="Heading3"/>
        <w:spacing w:line="360" w:lineRule="auto"/>
        <w:rPr>
          <w:rFonts w:ascii="Arial" w:hAnsi="Arial" w:cs="Arial"/>
          <w:b/>
          <w:bCs/>
          <w:color w:val="000000" w:themeColor="text1"/>
          <w:sz w:val="24"/>
          <w:szCs w:val="24"/>
        </w:rPr>
      </w:pPr>
      <w:bookmarkStart w:id="62" w:name="_Toc225851575"/>
      <w:r w:rsidRPr="00213A28">
        <w:rPr>
          <w:rFonts w:ascii="Arial" w:hAnsi="Arial" w:cs="Arial"/>
          <w:b/>
          <w:bCs/>
          <w:color w:val="000000" w:themeColor="text1"/>
          <w:sz w:val="24"/>
          <w:szCs w:val="24"/>
        </w:rPr>
        <w:t xml:space="preserve">5.4.1 </w:t>
      </w:r>
      <w:r w:rsidR="00F30C38" w:rsidRPr="00213A28">
        <w:rPr>
          <w:rFonts w:ascii="Arial" w:hAnsi="Arial" w:cs="Arial"/>
          <w:b/>
          <w:bCs/>
          <w:color w:val="000000" w:themeColor="text1"/>
          <w:sz w:val="24"/>
          <w:szCs w:val="24"/>
        </w:rPr>
        <w:t>Change Management</w:t>
      </w:r>
      <w:bookmarkEnd w:id="62"/>
    </w:p>
    <w:p w14:paraId="0EFD9DD0" w14:textId="1E02E825"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Using Kotter’s (1996) change model, Rolls</w:t>
      </w:r>
      <w:r w:rsidR="00100056" w:rsidRPr="00213A28">
        <w:rPr>
          <w:rFonts w:ascii="Arial" w:hAnsi="Arial" w:cs="Arial"/>
          <w:color w:val="000000" w:themeColor="text1"/>
        </w:rPr>
        <w:t>-</w:t>
      </w:r>
      <w:r w:rsidRPr="00213A28">
        <w:rPr>
          <w:rFonts w:ascii="Arial" w:hAnsi="Arial" w:cs="Arial"/>
          <w:color w:val="000000" w:themeColor="text1"/>
        </w:rPr>
        <w:t>Royce has:</w:t>
      </w:r>
    </w:p>
    <w:p w14:paraId="329BF141"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Created urgency through financial restructuring</w:t>
      </w:r>
    </w:p>
    <w:p w14:paraId="2383296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Formed a guiding coalition under new leadership</w:t>
      </w:r>
    </w:p>
    <w:p w14:paraId="79D7FF46"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Communicated a clear vision focused on performance and innovation</w:t>
      </w:r>
    </w:p>
    <w:p w14:paraId="6E691CBC"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Empowered employees through digital tools and training</w:t>
      </w:r>
    </w:p>
    <w:p w14:paraId="51803F53" w14:textId="7682F54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Generated short</w:t>
      </w:r>
      <w:r w:rsidR="00100056" w:rsidRPr="00213A28">
        <w:rPr>
          <w:rFonts w:ascii="Arial" w:hAnsi="Arial" w:cs="Arial"/>
          <w:color w:val="000000" w:themeColor="text1"/>
        </w:rPr>
        <w:t>-</w:t>
      </w:r>
      <w:r w:rsidRPr="00213A28">
        <w:rPr>
          <w:rFonts w:ascii="Arial" w:hAnsi="Arial" w:cs="Arial"/>
          <w:color w:val="000000" w:themeColor="text1"/>
        </w:rPr>
        <w:t>term wins via cost savings and improved margins</w:t>
      </w:r>
    </w:p>
    <w:p w14:paraId="60086DFB" w14:textId="77777777" w:rsidR="00F30C38" w:rsidRPr="00213A28" w:rsidRDefault="00F30C38" w:rsidP="00213A28">
      <w:pPr>
        <w:spacing w:line="360" w:lineRule="auto"/>
        <w:rPr>
          <w:rFonts w:ascii="Arial" w:hAnsi="Arial" w:cs="Arial"/>
          <w:color w:val="000000" w:themeColor="text1"/>
        </w:rPr>
      </w:pPr>
    </w:p>
    <w:p w14:paraId="3E701BDD" w14:textId="06E91B10"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However, challenges remain in embedding cultural change across a large, engineering</w:t>
      </w:r>
      <w:r w:rsidR="00100056" w:rsidRPr="00213A28">
        <w:rPr>
          <w:rFonts w:ascii="Arial" w:hAnsi="Arial" w:cs="Arial"/>
          <w:color w:val="000000" w:themeColor="text1"/>
        </w:rPr>
        <w:t>-</w:t>
      </w:r>
      <w:r w:rsidRPr="00213A28">
        <w:rPr>
          <w:rFonts w:ascii="Arial" w:hAnsi="Arial" w:cs="Arial"/>
          <w:color w:val="000000" w:themeColor="text1"/>
        </w:rPr>
        <w:t>driven organisation.</w:t>
      </w:r>
    </w:p>
    <w:p w14:paraId="6DE9B36A" w14:textId="77777777" w:rsidR="00F30C38" w:rsidRPr="00213A28" w:rsidRDefault="00F30C38" w:rsidP="00213A28">
      <w:pPr>
        <w:spacing w:line="360" w:lineRule="auto"/>
        <w:rPr>
          <w:rFonts w:ascii="Arial" w:hAnsi="Arial" w:cs="Arial"/>
          <w:b/>
          <w:bCs/>
          <w:color w:val="000000" w:themeColor="text1"/>
        </w:rPr>
      </w:pPr>
    </w:p>
    <w:p w14:paraId="20EDBBD5" w14:textId="7CC3735B" w:rsidR="00F30C38" w:rsidRPr="00213A28" w:rsidRDefault="00594CCA" w:rsidP="00213A28">
      <w:pPr>
        <w:pStyle w:val="Heading3"/>
        <w:spacing w:line="360" w:lineRule="auto"/>
        <w:rPr>
          <w:rFonts w:ascii="Arial" w:hAnsi="Arial" w:cs="Arial"/>
          <w:b/>
          <w:bCs/>
          <w:color w:val="000000" w:themeColor="text1"/>
          <w:sz w:val="24"/>
          <w:szCs w:val="24"/>
        </w:rPr>
      </w:pPr>
      <w:bookmarkStart w:id="63" w:name="_Toc225851576"/>
      <w:r w:rsidRPr="00213A28">
        <w:rPr>
          <w:rFonts w:ascii="Arial" w:hAnsi="Arial" w:cs="Arial"/>
          <w:b/>
          <w:bCs/>
          <w:color w:val="000000" w:themeColor="text1"/>
          <w:sz w:val="24"/>
          <w:szCs w:val="24"/>
        </w:rPr>
        <w:t>5.4.2</w:t>
      </w:r>
      <w:r w:rsidR="007C5D92" w:rsidRPr="00213A28">
        <w:rPr>
          <w:rFonts w:ascii="Arial" w:hAnsi="Arial" w:cs="Arial"/>
          <w:b/>
          <w:bCs/>
          <w:color w:val="000000" w:themeColor="text1"/>
          <w:sz w:val="24"/>
          <w:szCs w:val="24"/>
        </w:rPr>
        <w:t xml:space="preserve"> </w:t>
      </w:r>
      <w:r w:rsidR="00F30C38" w:rsidRPr="00213A28">
        <w:rPr>
          <w:rFonts w:ascii="Arial" w:hAnsi="Arial" w:cs="Arial"/>
          <w:b/>
          <w:bCs/>
          <w:color w:val="000000" w:themeColor="text1"/>
          <w:sz w:val="24"/>
          <w:szCs w:val="24"/>
        </w:rPr>
        <w:t>Impact on Strategic Implementation</w:t>
      </w:r>
      <w:bookmarkEnd w:id="63"/>
    </w:p>
    <w:p w14:paraId="7E56E7AA" w14:textId="0ED30B5C"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Effective change management enhances:</w:t>
      </w:r>
    </w:p>
    <w:p w14:paraId="6702617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Operational efficiency</w:t>
      </w:r>
    </w:p>
    <w:p w14:paraId="6160E91E"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Innovation capability</w:t>
      </w:r>
    </w:p>
    <w:p w14:paraId="5DDBFF29"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Employee engagement</w:t>
      </w:r>
    </w:p>
    <w:p w14:paraId="5BD8AAE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Financial performance</w:t>
      </w:r>
    </w:p>
    <w:p w14:paraId="4725CC25" w14:textId="72DD05EB" w:rsidR="00F30C38" w:rsidRPr="00213A28" w:rsidRDefault="00F30C38" w:rsidP="00213A28">
      <w:pPr>
        <w:spacing w:line="360" w:lineRule="auto"/>
        <w:rPr>
          <w:rFonts w:ascii="Arial" w:hAnsi="Arial" w:cs="Arial"/>
          <w:color w:val="000000" w:themeColor="text1"/>
        </w:rPr>
      </w:pPr>
    </w:p>
    <w:p w14:paraId="10157D03" w14:textId="56CC613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These factors are essential for delivering long</w:t>
      </w:r>
      <w:r w:rsidR="00100056" w:rsidRPr="00213A28">
        <w:rPr>
          <w:rFonts w:ascii="Arial" w:hAnsi="Arial" w:cs="Arial"/>
          <w:color w:val="000000" w:themeColor="text1"/>
        </w:rPr>
        <w:t>-</w:t>
      </w:r>
      <w:r w:rsidRPr="00213A28">
        <w:rPr>
          <w:rFonts w:ascii="Arial" w:hAnsi="Arial" w:cs="Arial"/>
          <w:color w:val="000000" w:themeColor="text1"/>
        </w:rPr>
        <w:t>term strategic objectives.</w:t>
      </w:r>
    </w:p>
    <w:p w14:paraId="2210EDEC" w14:textId="77777777" w:rsidR="00DE5C93" w:rsidRPr="00213A28" w:rsidRDefault="00DE5C93" w:rsidP="00213A28">
      <w:pPr>
        <w:spacing w:line="360" w:lineRule="auto"/>
        <w:rPr>
          <w:rFonts w:ascii="Arial" w:hAnsi="Arial" w:cs="Arial"/>
          <w:color w:val="000000" w:themeColor="text1"/>
        </w:rPr>
      </w:pPr>
    </w:p>
    <w:p w14:paraId="47E1A8E4" w14:textId="67472B5C" w:rsidR="00F30C38" w:rsidRPr="00213A28" w:rsidRDefault="00F30C38" w:rsidP="00213A28">
      <w:pPr>
        <w:pStyle w:val="Heading1"/>
        <w:spacing w:line="360" w:lineRule="auto"/>
        <w:rPr>
          <w:rFonts w:ascii="Arial" w:hAnsi="Arial" w:cs="Arial"/>
          <w:b/>
          <w:bCs/>
          <w:color w:val="000000" w:themeColor="text1"/>
          <w:sz w:val="24"/>
          <w:szCs w:val="24"/>
        </w:rPr>
      </w:pPr>
      <w:bookmarkStart w:id="64" w:name="_Toc225851577"/>
      <w:r w:rsidRPr="00213A28">
        <w:rPr>
          <w:rFonts w:ascii="Arial" w:hAnsi="Arial" w:cs="Arial"/>
          <w:b/>
          <w:bCs/>
          <w:color w:val="000000" w:themeColor="text1"/>
          <w:sz w:val="24"/>
          <w:szCs w:val="24"/>
        </w:rPr>
        <w:t>6. Strategic Evaluation and Recommendations</w:t>
      </w:r>
      <w:bookmarkEnd w:id="64"/>
    </w:p>
    <w:p w14:paraId="37190C4B" w14:textId="17B0CCA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Strategic evaluation involves assessing Rolls</w:t>
      </w:r>
      <w:r w:rsidR="00100056" w:rsidRPr="00213A28">
        <w:rPr>
          <w:rFonts w:ascii="Arial" w:hAnsi="Arial" w:cs="Arial"/>
          <w:color w:val="000000" w:themeColor="text1"/>
        </w:rPr>
        <w:t>-</w:t>
      </w:r>
      <w:r w:rsidRPr="00213A28">
        <w:rPr>
          <w:rFonts w:ascii="Arial" w:hAnsi="Arial" w:cs="Arial"/>
          <w:color w:val="000000" w:themeColor="text1"/>
        </w:rPr>
        <w:t xml:space="preserve">Royce’s current strategy using established frameworks such as SWOT, Ansoff’s Matrix, and the BCG Matrix. </w:t>
      </w:r>
      <w:r w:rsidR="002B7935" w:rsidRPr="002B7935">
        <w:rPr>
          <w:rFonts w:ascii="Arial" w:hAnsi="Arial" w:cs="Arial"/>
          <w:color w:val="000000" w:themeColor="text1"/>
        </w:rPr>
        <w:t>These tools provide insight into competitive position, growth opportunities, and strategic risks.</w:t>
      </w:r>
    </w:p>
    <w:p w14:paraId="600381ED" w14:textId="77777777" w:rsidR="00F30C38" w:rsidRPr="00213A28" w:rsidRDefault="00F30C38" w:rsidP="00213A28">
      <w:pPr>
        <w:spacing w:line="360" w:lineRule="auto"/>
        <w:rPr>
          <w:rFonts w:ascii="Arial" w:hAnsi="Arial" w:cs="Arial"/>
          <w:color w:val="000000" w:themeColor="text1"/>
        </w:rPr>
      </w:pPr>
    </w:p>
    <w:p w14:paraId="019C3E76" w14:textId="77777777" w:rsidR="00F30C38" w:rsidRPr="00213A28" w:rsidRDefault="00F30C38" w:rsidP="00213A28">
      <w:pPr>
        <w:pStyle w:val="Heading2"/>
        <w:spacing w:line="360" w:lineRule="auto"/>
        <w:rPr>
          <w:rFonts w:ascii="Arial" w:hAnsi="Arial" w:cs="Arial"/>
          <w:b/>
          <w:bCs/>
          <w:color w:val="000000" w:themeColor="text1"/>
          <w:sz w:val="24"/>
          <w:szCs w:val="24"/>
        </w:rPr>
      </w:pPr>
      <w:bookmarkStart w:id="65" w:name="_Toc225851578"/>
      <w:r w:rsidRPr="00213A28">
        <w:rPr>
          <w:rFonts w:ascii="Arial" w:hAnsi="Arial" w:cs="Arial"/>
          <w:b/>
          <w:bCs/>
          <w:color w:val="000000" w:themeColor="text1"/>
          <w:sz w:val="24"/>
          <w:szCs w:val="24"/>
        </w:rPr>
        <w:t>6.1 SWOT Analysis</w:t>
      </w:r>
      <w:bookmarkEnd w:id="65"/>
    </w:p>
    <w:p w14:paraId="6214F4C7" w14:textId="77777777" w:rsidR="00F30C38" w:rsidRPr="00213A28" w:rsidRDefault="00F30C38" w:rsidP="00213A28">
      <w:pPr>
        <w:spacing w:line="360" w:lineRule="auto"/>
        <w:rPr>
          <w:rFonts w:ascii="Arial" w:hAnsi="Arial" w:cs="Arial"/>
          <w:color w:val="000000" w:themeColor="text1"/>
        </w:rPr>
      </w:pPr>
    </w:p>
    <w:p w14:paraId="5B18A748" w14:textId="4DB6B246" w:rsidR="00F30C38" w:rsidRPr="00213A28" w:rsidRDefault="009A158E" w:rsidP="00213A28">
      <w:pPr>
        <w:pStyle w:val="Heading3"/>
        <w:spacing w:line="360" w:lineRule="auto"/>
        <w:rPr>
          <w:rFonts w:ascii="Arial" w:hAnsi="Arial" w:cs="Arial"/>
          <w:b/>
          <w:bCs/>
          <w:color w:val="000000" w:themeColor="text1"/>
          <w:sz w:val="24"/>
          <w:szCs w:val="24"/>
        </w:rPr>
      </w:pPr>
      <w:bookmarkStart w:id="66" w:name="_Toc225851579"/>
      <w:r w:rsidRPr="00213A28">
        <w:rPr>
          <w:rFonts w:ascii="Arial" w:hAnsi="Arial" w:cs="Arial"/>
          <w:b/>
          <w:bCs/>
          <w:color w:val="000000" w:themeColor="text1"/>
          <w:sz w:val="24"/>
          <w:szCs w:val="24"/>
        </w:rPr>
        <w:t>6</w:t>
      </w:r>
      <w:r w:rsidR="00756CA0" w:rsidRPr="00213A28">
        <w:rPr>
          <w:rFonts w:ascii="Arial" w:hAnsi="Arial" w:cs="Arial"/>
          <w:b/>
          <w:bCs/>
          <w:color w:val="000000" w:themeColor="text1"/>
          <w:sz w:val="24"/>
          <w:szCs w:val="24"/>
        </w:rPr>
        <w:t xml:space="preserve">.1.1 </w:t>
      </w:r>
      <w:r w:rsidR="00F30C38" w:rsidRPr="00213A28">
        <w:rPr>
          <w:rFonts w:ascii="Arial" w:hAnsi="Arial" w:cs="Arial"/>
          <w:b/>
          <w:bCs/>
          <w:color w:val="000000" w:themeColor="text1"/>
          <w:sz w:val="24"/>
          <w:szCs w:val="24"/>
        </w:rPr>
        <w:t>Strengths</w:t>
      </w:r>
      <w:bookmarkEnd w:id="66"/>
    </w:p>
    <w:p w14:paraId="5BD65331" w14:textId="54C33E9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 xml:space="preserve">Royce possesses several core strengths that underpin its competitive advantage. </w:t>
      </w:r>
      <w:r w:rsidR="007C6E10" w:rsidRPr="00213A28">
        <w:rPr>
          <w:rFonts w:ascii="Arial" w:hAnsi="Arial" w:cs="Arial"/>
          <w:color w:val="000000" w:themeColor="text1"/>
        </w:rPr>
        <w:t xml:space="preserve">Technological leadership (Trent engines, </w:t>
      </w:r>
      <w:proofErr w:type="spellStart"/>
      <w:r w:rsidR="007C6E10" w:rsidRPr="00213A28">
        <w:rPr>
          <w:rFonts w:ascii="Arial" w:hAnsi="Arial" w:cs="Arial"/>
          <w:color w:val="000000" w:themeColor="text1"/>
        </w:rPr>
        <w:t>UltraFan</w:t>
      </w:r>
      <w:proofErr w:type="spellEnd"/>
      <w:r w:rsidR="007C6E10" w:rsidRPr="00213A28">
        <w:rPr>
          <w:rFonts w:ascii="Arial" w:hAnsi="Arial" w:cs="Arial"/>
          <w:color w:val="000000" w:themeColor="text1"/>
        </w:rPr>
        <w:t>)</w:t>
      </w:r>
      <w:r w:rsidR="00681B5F" w:rsidRPr="00213A28">
        <w:rPr>
          <w:rFonts w:ascii="Arial" w:hAnsi="Arial" w:cs="Arial"/>
          <w:color w:val="000000" w:themeColor="text1"/>
        </w:rPr>
        <w:t>,</w:t>
      </w:r>
      <w:r w:rsidR="007C6E10" w:rsidRPr="00213A28">
        <w:rPr>
          <w:rFonts w:ascii="Arial" w:hAnsi="Arial" w:cs="Arial"/>
          <w:color w:val="000000" w:themeColor="text1"/>
        </w:rPr>
        <w:t xml:space="preserve"> </w:t>
      </w:r>
      <w:proofErr w:type="spellStart"/>
      <w:r w:rsidR="007C6E10" w:rsidRPr="00213A28">
        <w:rPr>
          <w:rFonts w:ascii="Arial" w:hAnsi="Arial" w:cs="Arial"/>
          <w:color w:val="000000" w:themeColor="text1"/>
        </w:rPr>
        <w:t>TotalCare</w:t>
      </w:r>
      <w:proofErr w:type="spellEnd"/>
      <w:r w:rsidR="007C6E10" w:rsidRPr="00213A28">
        <w:rPr>
          <w:rFonts w:ascii="Arial" w:hAnsi="Arial" w:cs="Arial"/>
          <w:color w:val="000000" w:themeColor="text1"/>
        </w:rPr>
        <w:t>® recurring revenue</w:t>
      </w:r>
      <w:r w:rsidR="00B31AF4" w:rsidRPr="00213A28">
        <w:rPr>
          <w:rFonts w:ascii="Arial" w:hAnsi="Arial" w:cs="Arial"/>
          <w:color w:val="000000" w:themeColor="text1"/>
        </w:rPr>
        <w:t>,</w:t>
      </w:r>
      <w:r w:rsidR="007C6E10" w:rsidRPr="00213A28">
        <w:rPr>
          <w:rFonts w:ascii="Arial" w:hAnsi="Arial" w:cs="Arial"/>
          <w:color w:val="000000" w:themeColor="text1"/>
        </w:rPr>
        <w:t xml:space="preserve"> defence partnerships</w:t>
      </w:r>
      <w:r w:rsidR="00B31AF4" w:rsidRPr="00213A28">
        <w:rPr>
          <w:rFonts w:ascii="Arial" w:hAnsi="Arial" w:cs="Arial"/>
          <w:color w:val="000000" w:themeColor="text1"/>
        </w:rPr>
        <w:t>,</w:t>
      </w:r>
      <w:r w:rsidR="007C6E10" w:rsidRPr="00213A28">
        <w:rPr>
          <w:rFonts w:ascii="Arial" w:hAnsi="Arial" w:cs="Arial"/>
          <w:color w:val="000000" w:themeColor="text1"/>
        </w:rPr>
        <w:t xml:space="preserve"> brand reputation</w:t>
      </w:r>
      <w:r w:rsidR="00B31AF4" w:rsidRPr="00213A28">
        <w:rPr>
          <w:rFonts w:ascii="Arial" w:hAnsi="Arial" w:cs="Arial"/>
          <w:color w:val="000000" w:themeColor="text1"/>
        </w:rPr>
        <w:t>,</w:t>
      </w:r>
      <w:r w:rsidR="007C6E10" w:rsidRPr="00213A28">
        <w:rPr>
          <w:rFonts w:ascii="Arial" w:hAnsi="Arial" w:cs="Arial"/>
          <w:color w:val="000000" w:themeColor="text1"/>
        </w:rPr>
        <w:t xml:space="preserve"> nuclear/SMR expertise.</w:t>
      </w:r>
    </w:p>
    <w:p w14:paraId="48425711" w14:textId="77777777" w:rsidR="00F30C38" w:rsidRPr="00213A28" w:rsidRDefault="00F30C38" w:rsidP="00213A28">
      <w:pPr>
        <w:spacing w:line="360" w:lineRule="auto"/>
        <w:rPr>
          <w:rFonts w:ascii="Arial" w:hAnsi="Arial" w:cs="Arial"/>
          <w:color w:val="000000" w:themeColor="text1"/>
        </w:rPr>
      </w:pPr>
    </w:p>
    <w:p w14:paraId="57F289EF" w14:textId="5CA1F946" w:rsidR="00F30C38" w:rsidRPr="00213A28" w:rsidRDefault="00756CA0" w:rsidP="00213A28">
      <w:pPr>
        <w:pStyle w:val="Heading3"/>
        <w:spacing w:line="360" w:lineRule="auto"/>
        <w:rPr>
          <w:rFonts w:ascii="Arial" w:hAnsi="Arial" w:cs="Arial"/>
          <w:b/>
          <w:bCs/>
          <w:color w:val="000000" w:themeColor="text1"/>
          <w:sz w:val="24"/>
          <w:szCs w:val="24"/>
        </w:rPr>
      </w:pPr>
      <w:bookmarkStart w:id="67" w:name="_Toc225851580"/>
      <w:r w:rsidRPr="00213A28">
        <w:rPr>
          <w:rFonts w:ascii="Arial" w:hAnsi="Arial" w:cs="Arial"/>
          <w:b/>
          <w:bCs/>
          <w:color w:val="000000" w:themeColor="text1"/>
          <w:sz w:val="24"/>
          <w:szCs w:val="24"/>
        </w:rPr>
        <w:t xml:space="preserve">6.1.2 </w:t>
      </w:r>
      <w:r w:rsidR="00F30C38" w:rsidRPr="00213A28">
        <w:rPr>
          <w:rFonts w:ascii="Arial" w:hAnsi="Arial" w:cs="Arial"/>
          <w:b/>
          <w:bCs/>
          <w:color w:val="000000" w:themeColor="text1"/>
          <w:sz w:val="24"/>
          <w:szCs w:val="24"/>
        </w:rPr>
        <w:t>Weaknesses</w:t>
      </w:r>
      <w:bookmarkEnd w:id="67"/>
    </w:p>
    <w:p w14:paraId="0EA2828C" w14:textId="3C10EA6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Despite its strengths, Rolls</w:t>
      </w:r>
      <w:r w:rsidR="00100056" w:rsidRPr="00213A28">
        <w:rPr>
          <w:rFonts w:ascii="Arial" w:hAnsi="Arial" w:cs="Arial"/>
          <w:color w:val="000000" w:themeColor="text1"/>
        </w:rPr>
        <w:t>-</w:t>
      </w:r>
      <w:r w:rsidRPr="00213A28">
        <w:rPr>
          <w:rFonts w:ascii="Arial" w:hAnsi="Arial" w:cs="Arial"/>
          <w:color w:val="000000" w:themeColor="text1"/>
        </w:rPr>
        <w:t xml:space="preserve">Royce faces significant weaknesses. </w:t>
      </w:r>
      <w:r w:rsidR="008073B2" w:rsidRPr="00213A28">
        <w:rPr>
          <w:rFonts w:ascii="Arial" w:hAnsi="Arial" w:cs="Arial"/>
          <w:color w:val="000000" w:themeColor="text1"/>
        </w:rPr>
        <w:t>No narrow-body presence</w:t>
      </w:r>
      <w:r w:rsidR="00B31AF4" w:rsidRPr="00213A28">
        <w:rPr>
          <w:rFonts w:ascii="Arial" w:hAnsi="Arial" w:cs="Arial"/>
          <w:color w:val="000000" w:themeColor="text1"/>
        </w:rPr>
        <w:t>,</w:t>
      </w:r>
      <w:r w:rsidR="008073B2" w:rsidRPr="00213A28">
        <w:rPr>
          <w:rFonts w:ascii="Arial" w:hAnsi="Arial" w:cs="Arial"/>
          <w:color w:val="000000" w:themeColor="text1"/>
        </w:rPr>
        <w:t xml:space="preserve"> high R&amp;D costs</w:t>
      </w:r>
      <w:r w:rsidR="00B31AF4" w:rsidRPr="00213A28">
        <w:rPr>
          <w:rFonts w:ascii="Arial" w:hAnsi="Arial" w:cs="Arial"/>
          <w:color w:val="000000" w:themeColor="text1"/>
        </w:rPr>
        <w:t>,</w:t>
      </w:r>
      <w:r w:rsidR="008073B2" w:rsidRPr="00213A28">
        <w:rPr>
          <w:rFonts w:ascii="Arial" w:hAnsi="Arial" w:cs="Arial"/>
          <w:color w:val="000000" w:themeColor="text1"/>
        </w:rPr>
        <w:t xml:space="preserve"> pandemic financial damage</w:t>
      </w:r>
      <w:r w:rsidR="00B31AF4" w:rsidRPr="00213A28">
        <w:rPr>
          <w:rFonts w:ascii="Arial" w:hAnsi="Arial" w:cs="Arial"/>
          <w:color w:val="000000" w:themeColor="text1"/>
        </w:rPr>
        <w:t>,</w:t>
      </w:r>
      <w:r w:rsidR="008073B2" w:rsidRPr="00213A28">
        <w:rPr>
          <w:rFonts w:ascii="Arial" w:hAnsi="Arial" w:cs="Arial"/>
          <w:color w:val="000000" w:themeColor="text1"/>
        </w:rPr>
        <w:t xml:space="preserve"> supply-chain vulnerability.</w:t>
      </w:r>
    </w:p>
    <w:p w14:paraId="0B76FDD8" w14:textId="77777777" w:rsidR="00F30C38" w:rsidRPr="00213A28" w:rsidRDefault="00F30C38" w:rsidP="00213A28">
      <w:pPr>
        <w:spacing w:line="360" w:lineRule="auto"/>
        <w:rPr>
          <w:rFonts w:ascii="Arial" w:hAnsi="Arial" w:cs="Arial"/>
          <w:color w:val="000000" w:themeColor="text1"/>
        </w:rPr>
      </w:pPr>
    </w:p>
    <w:p w14:paraId="46D32D04" w14:textId="6307C8D4" w:rsidR="00F30C38" w:rsidRPr="00213A28" w:rsidRDefault="009C4091" w:rsidP="00213A28">
      <w:pPr>
        <w:pStyle w:val="Heading3"/>
        <w:spacing w:line="360" w:lineRule="auto"/>
        <w:rPr>
          <w:rFonts w:ascii="Arial" w:hAnsi="Arial" w:cs="Arial"/>
          <w:b/>
          <w:bCs/>
          <w:color w:val="000000" w:themeColor="text1"/>
          <w:sz w:val="24"/>
          <w:szCs w:val="24"/>
        </w:rPr>
      </w:pPr>
      <w:bookmarkStart w:id="68" w:name="_Toc225851581"/>
      <w:r w:rsidRPr="00213A28">
        <w:rPr>
          <w:rFonts w:ascii="Arial" w:hAnsi="Arial" w:cs="Arial"/>
          <w:b/>
          <w:bCs/>
          <w:color w:val="000000" w:themeColor="text1"/>
          <w:sz w:val="24"/>
          <w:szCs w:val="24"/>
        </w:rPr>
        <w:t xml:space="preserve">6.1.3 </w:t>
      </w:r>
      <w:r w:rsidR="00F30C38" w:rsidRPr="00213A28">
        <w:rPr>
          <w:rFonts w:ascii="Arial" w:hAnsi="Arial" w:cs="Arial"/>
          <w:b/>
          <w:bCs/>
          <w:color w:val="000000" w:themeColor="text1"/>
          <w:sz w:val="24"/>
          <w:szCs w:val="24"/>
        </w:rPr>
        <w:t>Opportunities</w:t>
      </w:r>
      <w:bookmarkEnd w:id="68"/>
    </w:p>
    <w:p w14:paraId="2E72DF7A" w14:textId="68DCEA0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Royce has several strategic opportunities. The global shift towards sustainable aviation creates demand for fuel</w:t>
      </w:r>
      <w:r w:rsidR="00100056" w:rsidRPr="00213A28">
        <w:rPr>
          <w:rFonts w:ascii="Arial" w:hAnsi="Arial" w:cs="Arial"/>
          <w:color w:val="000000" w:themeColor="text1"/>
        </w:rPr>
        <w:t>-</w:t>
      </w:r>
      <w:r w:rsidRPr="00213A28">
        <w:rPr>
          <w:rFonts w:ascii="Arial" w:hAnsi="Arial" w:cs="Arial"/>
          <w:color w:val="000000" w:themeColor="text1"/>
        </w:rPr>
        <w:t>efficient engines and SAF</w:t>
      </w:r>
      <w:r w:rsidR="00100056" w:rsidRPr="00213A28">
        <w:rPr>
          <w:rFonts w:ascii="Arial" w:hAnsi="Arial" w:cs="Arial"/>
          <w:color w:val="000000" w:themeColor="text1"/>
        </w:rPr>
        <w:t>-</w:t>
      </w:r>
      <w:r w:rsidRPr="00213A28">
        <w:rPr>
          <w:rFonts w:ascii="Arial" w:hAnsi="Arial" w:cs="Arial"/>
          <w:color w:val="000000" w:themeColor="text1"/>
        </w:rPr>
        <w:t xml:space="preserve">compatible technologies (IEA, 2023). </w:t>
      </w:r>
      <w:r w:rsidR="00E569EE" w:rsidRPr="00213A28">
        <w:rPr>
          <w:rFonts w:ascii="Arial" w:hAnsi="Arial" w:cs="Arial"/>
          <w:color w:val="000000" w:themeColor="text1"/>
        </w:rPr>
        <w:t>SAF demand, defence spending growth, SMR commercialisation, digital services expansion.</w:t>
      </w:r>
    </w:p>
    <w:p w14:paraId="07F409D0" w14:textId="77777777" w:rsidR="00F30C38" w:rsidRPr="00213A28" w:rsidRDefault="00F30C38" w:rsidP="00213A28">
      <w:pPr>
        <w:spacing w:line="360" w:lineRule="auto"/>
        <w:rPr>
          <w:rFonts w:ascii="Arial" w:hAnsi="Arial" w:cs="Arial"/>
          <w:color w:val="000000" w:themeColor="text1"/>
        </w:rPr>
      </w:pPr>
    </w:p>
    <w:p w14:paraId="202704FA" w14:textId="426C13C2" w:rsidR="00F30C38" w:rsidRPr="00213A28" w:rsidRDefault="009C4091" w:rsidP="00213A28">
      <w:pPr>
        <w:pStyle w:val="Heading3"/>
        <w:spacing w:line="360" w:lineRule="auto"/>
        <w:rPr>
          <w:rFonts w:ascii="Arial" w:hAnsi="Arial" w:cs="Arial"/>
          <w:b/>
          <w:bCs/>
          <w:color w:val="000000" w:themeColor="text1"/>
          <w:sz w:val="24"/>
          <w:szCs w:val="24"/>
        </w:rPr>
      </w:pPr>
      <w:bookmarkStart w:id="69" w:name="_Toc225851582"/>
      <w:r w:rsidRPr="00213A28">
        <w:rPr>
          <w:rFonts w:ascii="Arial" w:hAnsi="Arial" w:cs="Arial"/>
          <w:b/>
          <w:bCs/>
          <w:color w:val="000000" w:themeColor="text1"/>
          <w:sz w:val="24"/>
          <w:szCs w:val="24"/>
        </w:rPr>
        <w:t>6.</w:t>
      </w:r>
      <w:r w:rsidR="002073C9" w:rsidRPr="00213A28">
        <w:rPr>
          <w:rFonts w:ascii="Arial" w:hAnsi="Arial" w:cs="Arial"/>
          <w:b/>
          <w:bCs/>
          <w:color w:val="000000" w:themeColor="text1"/>
          <w:sz w:val="24"/>
          <w:szCs w:val="24"/>
        </w:rPr>
        <w:t xml:space="preserve">1.4 </w:t>
      </w:r>
      <w:r w:rsidR="00F30C38" w:rsidRPr="00213A28">
        <w:rPr>
          <w:rFonts w:ascii="Arial" w:hAnsi="Arial" w:cs="Arial"/>
          <w:b/>
          <w:bCs/>
          <w:color w:val="000000" w:themeColor="text1"/>
          <w:sz w:val="24"/>
          <w:szCs w:val="24"/>
        </w:rPr>
        <w:t>Threats</w:t>
      </w:r>
      <w:bookmarkEnd w:id="69"/>
    </w:p>
    <w:p w14:paraId="13F6A365" w14:textId="12991B76" w:rsidR="00F30C38" w:rsidRDefault="00F30C38" w:rsidP="00213A28">
      <w:pPr>
        <w:spacing w:line="360" w:lineRule="auto"/>
        <w:rPr>
          <w:rFonts w:ascii="Arial" w:hAnsi="Arial" w:cs="Arial"/>
          <w:color w:val="000000" w:themeColor="text1"/>
        </w:rPr>
      </w:pPr>
      <w:r w:rsidRPr="00213A28">
        <w:rPr>
          <w:rFonts w:ascii="Arial" w:hAnsi="Arial" w:cs="Arial"/>
          <w:color w:val="000000" w:themeColor="text1"/>
        </w:rPr>
        <w:t>Rolls</w:t>
      </w:r>
      <w:r w:rsidR="00100056" w:rsidRPr="00213A28">
        <w:rPr>
          <w:rFonts w:ascii="Arial" w:hAnsi="Arial" w:cs="Arial"/>
          <w:color w:val="000000" w:themeColor="text1"/>
        </w:rPr>
        <w:t>-</w:t>
      </w:r>
      <w:r w:rsidRPr="00213A28">
        <w:rPr>
          <w:rFonts w:ascii="Arial" w:hAnsi="Arial" w:cs="Arial"/>
          <w:color w:val="000000" w:themeColor="text1"/>
        </w:rPr>
        <w:t xml:space="preserve">Royce faces intense competition from </w:t>
      </w:r>
      <w:r w:rsidR="00D42D06" w:rsidRPr="00213A28">
        <w:rPr>
          <w:rFonts w:ascii="Arial" w:hAnsi="Arial" w:cs="Arial"/>
          <w:color w:val="000000" w:themeColor="text1"/>
        </w:rPr>
        <w:t>GE/Pratt &amp; Whitney rivalry, electric/hydrogen disruption, regulatory pressures, geopolitical export controls.</w:t>
      </w:r>
    </w:p>
    <w:p w14:paraId="01E1A146" w14:textId="77777777" w:rsidR="00112604" w:rsidRPr="00213A28" w:rsidRDefault="00112604" w:rsidP="00213A28">
      <w:pPr>
        <w:spacing w:line="360" w:lineRule="auto"/>
        <w:rPr>
          <w:rFonts w:ascii="Arial" w:hAnsi="Arial" w:cs="Arial"/>
          <w:color w:val="000000" w:themeColor="text1"/>
        </w:rPr>
      </w:pPr>
    </w:p>
    <w:p w14:paraId="645BD797" w14:textId="77777777" w:rsidR="005A4485" w:rsidRDefault="005A4485" w:rsidP="00213A28">
      <w:pPr>
        <w:pStyle w:val="Heading2"/>
        <w:spacing w:line="360" w:lineRule="auto"/>
        <w:rPr>
          <w:rFonts w:ascii="Arial" w:hAnsi="Arial" w:cs="Arial"/>
          <w:b/>
          <w:bCs/>
          <w:color w:val="000000" w:themeColor="text1"/>
          <w:sz w:val="24"/>
          <w:szCs w:val="24"/>
        </w:rPr>
      </w:pPr>
      <w:bookmarkStart w:id="70" w:name="_Toc225851583"/>
      <w:r w:rsidRPr="00213A28">
        <w:rPr>
          <w:rFonts w:ascii="Arial" w:hAnsi="Arial" w:cs="Arial"/>
          <w:b/>
          <w:bCs/>
          <w:color w:val="000000" w:themeColor="text1"/>
          <w:sz w:val="24"/>
          <w:szCs w:val="24"/>
        </w:rPr>
        <w:t>6.2 TOWS Strategic Synthesis</w:t>
      </w:r>
      <w:bookmarkEnd w:id="70"/>
    </w:p>
    <w:p w14:paraId="0D9E730A" w14:textId="77777777" w:rsidR="00112604" w:rsidRPr="00112604" w:rsidRDefault="00112604" w:rsidP="00112604"/>
    <w:tbl>
      <w:tblPr>
        <w:tblStyle w:val="TableGrid"/>
        <w:tblW w:w="9351" w:type="dxa"/>
        <w:tblLook w:val="04A0" w:firstRow="1" w:lastRow="0" w:firstColumn="1" w:lastColumn="0" w:noHBand="0" w:noVBand="1"/>
      </w:tblPr>
      <w:tblGrid>
        <w:gridCol w:w="1980"/>
        <w:gridCol w:w="7371"/>
      </w:tblGrid>
      <w:tr w:rsidR="00FF68E5" w:rsidRPr="00213A28" w14:paraId="6C3203CD" w14:textId="77777777" w:rsidTr="0025118B">
        <w:tc>
          <w:tcPr>
            <w:tcW w:w="1980" w:type="dxa"/>
          </w:tcPr>
          <w:p w14:paraId="34B50F3C" w14:textId="7F293603" w:rsidR="00AC3D9E" w:rsidRPr="00213A28" w:rsidRDefault="0025118B" w:rsidP="00213A28">
            <w:pPr>
              <w:spacing w:line="360" w:lineRule="auto"/>
              <w:rPr>
                <w:rFonts w:ascii="Arial" w:hAnsi="Arial" w:cs="Arial"/>
                <w:color w:val="000000" w:themeColor="text1"/>
              </w:rPr>
            </w:pPr>
            <w:r w:rsidRPr="00213A28">
              <w:rPr>
                <w:rFonts w:ascii="Arial" w:hAnsi="Arial" w:cs="Arial"/>
                <w:b/>
                <w:bCs/>
                <w:color w:val="000000" w:themeColor="text1"/>
              </w:rPr>
              <w:t>Strategy Type</w:t>
            </w:r>
          </w:p>
        </w:tc>
        <w:tc>
          <w:tcPr>
            <w:tcW w:w="7371" w:type="dxa"/>
          </w:tcPr>
          <w:p w14:paraId="21163668" w14:textId="39BA35F6" w:rsidR="00AC3D9E" w:rsidRPr="00213A28" w:rsidRDefault="0025118B" w:rsidP="00213A28">
            <w:pPr>
              <w:spacing w:line="360" w:lineRule="auto"/>
              <w:jc w:val="center"/>
              <w:rPr>
                <w:rFonts w:ascii="Arial" w:hAnsi="Arial" w:cs="Arial"/>
                <w:color w:val="000000" w:themeColor="text1"/>
              </w:rPr>
            </w:pPr>
            <w:r w:rsidRPr="00213A28">
              <w:rPr>
                <w:rFonts w:ascii="Arial" w:hAnsi="Arial" w:cs="Arial"/>
                <w:b/>
                <w:bCs/>
                <w:color w:val="000000" w:themeColor="text1"/>
              </w:rPr>
              <w:t>Application</w:t>
            </w:r>
          </w:p>
        </w:tc>
      </w:tr>
      <w:tr w:rsidR="00FF68E5" w:rsidRPr="00213A28" w14:paraId="0BCE8D04" w14:textId="77777777" w:rsidTr="0025118B">
        <w:tc>
          <w:tcPr>
            <w:tcW w:w="1980" w:type="dxa"/>
          </w:tcPr>
          <w:p w14:paraId="11C03FE6" w14:textId="77777777" w:rsidR="001B3C28" w:rsidRPr="00213A28" w:rsidRDefault="001B3C28" w:rsidP="00213A28">
            <w:pPr>
              <w:spacing w:line="360" w:lineRule="auto"/>
              <w:rPr>
                <w:rFonts w:ascii="Arial" w:hAnsi="Arial" w:cs="Arial"/>
                <w:b/>
                <w:bCs/>
                <w:color w:val="000000" w:themeColor="text1"/>
              </w:rPr>
            </w:pPr>
          </w:p>
          <w:p w14:paraId="55C8CF60" w14:textId="214C936B" w:rsidR="00AC3D9E" w:rsidRPr="00213A28" w:rsidRDefault="007A644D" w:rsidP="00213A28">
            <w:pPr>
              <w:spacing w:line="360" w:lineRule="auto"/>
              <w:rPr>
                <w:rFonts w:ascii="Arial" w:hAnsi="Arial" w:cs="Arial"/>
                <w:color w:val="000000" w:themeColor="text1"/>
              </w:rPr>
            </w:pPr>
            <w:r w:rsidRPr="00213A28">
              <w:rPr>
                <w:rFonts w:ascii="Arial" w:hAnsi="Arial" w:cs="Arial"/>
                <w:b/>
                <w:bCs/>
                <w:color w:val="000000" w:themeColor="text1"/>
              </w:rPr>
              <w:t>SO</w:t>
            </w:r>
            <w:r w:rsidRPr="00213A28">
              <w:rPr>
                <w:rFonts w:ascii="Arial" w:hAnsi="Arial" w:cs="Arial"/>
                <w:color w:val="000000" w:themeColor="text1"/>
              </w:rPr>
              <w:t> (Maxi-Maxi)</w:t>
            </w:r>
          </w:p>
        </w:tc>
        <w:tc>
          <w:tcPr>
            <w:tcW w:w="7371" w:type="dxa"/>
          </w:tcPr>
          <w:p w14:paraId="13C8721D" w14:textId="47E77DFF" w:rsidR="00AC3D9E" w:rsidRPr="00213A28" w:rsidRDefault="007A644D" w:rsidP="00213A28">
            <w:pPr>
              <w:spacing w:line="360" w:lineRule="auto"/>
              <w:rPr>
                <w:rFonts w:ascii="Arial" w:hAnsi="Arial" w:cs="Arial"/>
                <w:color w:val="000000" w:themeColor="text1"/>
              </w:rPr>
            </w:pPr>
            <w:r w:rsidRPr="00213A28">
              <w:rPr>
                <w:rFonts w:ascii="Arial" w:hAnsi="Arial" w:cs="Arial"/>
                <w:color w:val="000000" w:themeColor="text1"/>
              </w:rPr>
              <w:t>Leverage Trent technology + digital capabilities to capture SAF/</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demand</w:t>
            </w:r>
            <w:r w:rsidR="001B3C28" w:rsidRPr="00213A28">
              <w:rPr>
                <w:rFonts w:ascii="Arial" w:hAnsi="Arial" w:cs="Arial"/>
                <w:color w:val="000000" w:themeColor="text1"/>
              </w:rPr>
              <w:t>,</w:t>
            </w:r>
            <w:r w:rsidRPr="00213A28">
              <w:rPr>
                <w:rFonts w:ascii="Arial" w:hAnsi="Arial" w:cs="Arial"/>
                <w:color w:val="000000" w:themeColor="text1"/>
              </w:rPr>
              <w:t xml:space="preserve"> use defence relationships for geopolitical growth markets</w:t>
            </w:r>
          </w:p>
        </w:tc>
      </w:tr>
      <w:tr w:rsidR="00FF68E5" w:rsidRPr="00213A28" w14:paraId="3A650FE9" w14:textId="77777777" w:rsidTr="0025118B">
        <w:tc>
          <w:tcPr>
            <w:tcW w:w="1980" w:type="dxa"/>
          </w:tcPr>
          <w:p w14:paraId="0E049B10" w14:textId="5C099CED" w:rsidR="00AC3D9E" w:rsidRPr="00213A28" w:rsidRDefault="0025118B" w:rsidP="00213A28">
            <w:pPr>
              <w:spacing w:line="360" w:lineRule="auto"/>
              <w:rPr>
                <w:rFonts w:ascii="Arial" w:hAnsi="Arial" w:cs="Arial"/>
                <w:color w:val="000000" w:themeColor="text1"/>
              </w:rPr>
            </w:pPr>
            <w:r w:rsidRPr="00213A28">
              <w:rPr>
                <w:rFonts w:ascii="Arial" w:hAnsi="Arial" w:cs="Arial"/>
                <w:b/>
                <w:bCs/>
                <w:color w:val="000000" w:themeColor="text1"/>
              </w:rPr>
              <w:lastRenderedPageBreak/>
              <w:t>WO</w:t>
            </w:r>
            <w:r w:rsidRPr="00213A28">
              <w:rPr>
                <w:rFonts w:ascii="Arial" w:hAnsi="Arial" w:cs="Arial"/>
                <w:color w:val="000000" w:themeColor="text1"/>
              </w:rPr>
              <w:t> (Mini-Maxi)</w:t>
            </w:r>
          </w:p>
        </w:tc>
        <w:tc>
          <w:tcPr>
            <w:tcW w:w="7371" w:type="dxa"/>
          </w:tcPr>
          <w:p w14:paraId="61BD68A9" w14:textId="160059EE" w:rsidR="00AC3D9E" w:rsidRPr="00213A28" w:rsidRDefault="0055480B" w:rsidP="00213A28">
            <w:pPr>
              <w:spacing w:line="360" w:lineRule="auto"/>
              <w:rPr>
                <w:rFonts w:ascii="Arial" w:hAnsi="Arial" w:cs="Arial"/>
                <w:color w:val="000000" w:themeColor="text1"/>
              </w:rPr>
            </w:pPr>
            <w:r w:rsidRPr="00213A28">
              <w:rPr>
                <w:rFonts w:ascii="Arial" w:hAnsi="Arial" w:cs="Arial"/>
                <w:color w:val="000000" w:themeColor="text1"/>
              </w:rPr>
              <w:t>Address narrow-body absence through electric/hybrid partnerships</w:t>
            </w:r>
            <w:r w:rsidR="001B3C28" w:rsidRPr="00213A28">
              <w:rPr>
                <w:rFonts w:ascii="Arial" w:hAnsi="Arial" w:cs="Arial"/>
                <w:color w:val="000000" w:themeColor="text1"/>
              </w:rPr>
              <w:t>,</w:t>
            </w:r>
            <w:r w:rsidRPr="00213A28">
              <w:rPr>
                <w:rFonts w:ascii="Arial" w:hAnsi="Arial" w:cs="Arial"/>
                <w:color w:val="000000" w:themeColor="text1"/>
              </w:rPr>
              <w:t xml:space="preserve"> use SMR development to diversify revenue</w:t>
            </w:r>
          </w:p>
        </w:tc>
      </w:tr>
      <w:tr w:rsidR="00FF68E5" w:rsidRPr="00213A28" w14:paraId="60506DF5" w14:textId="77777777" w:rsidTr="0025118B">
        <w:tc>
          <w:tcPr>
            <w:tcW w:w="1980" w:type="dxa"/>
          </w:tcPr>
          <w:p w14:paraId="68E65241" w14:textId="77777777" w:rsidR="001B3C28" w:rsidRPr="00213A28" w:rsidRDefault="001B3C28" w:rsidP="00213A28">
            <w:pPr>
              <w:spacing w:line="360" w:lineRule="auto"/>
              <w:rPr>
                <w:rFonts w:ascii="Arial" w:hAnsi="Arial" w:cs="Arial"/>
                <w:b/>
                <w:bCs/>
                <w:color w:val="000000" w:themeColor="text1"/>
              </w:rPr>
            </w:pPr>
          </w:p>
          <w:p w14:paraId="5220226E" w14:textId="77D60763" w:rsidR="00AC3D9E" w:rsidRPr="00213A28" w:rsidRDefault="0025118B" w:rsidP="00213A28">
            <w:pPr>
              <w:spacing w:line="360" w:lineRule="auto"/>
              <w:rPr>
                <w:rFonts w:ascii="Arial" w:hAnsi="Arial" w:cs="Arial"/>
                <w:color w:val="000000" w:themeColor="text1"/>
              </w:rPr>
            </w:pPr>
            <w:r w:rsidRPr="00213A28">
              <w:rPr>
                <w:rFonts w:ascii="Arial" w:hAnsi="Arial" w:cs="Arial"/>
                <w:b/>
                <w:bCs/>
                <w:color w:val="000000" w:themeColor="text1"/>
              </w:rPr>
              <w:t>ST</w:t>
            </w:r>
            <w:r w:rsidRPr="00213A28">
              <w:rPr>
                <w:rFonts w:ascii="Arial" w:hAnsi="Arial" w:cs="Arial"/>
                <w:color w:val="000000" w:themeColor="text1"/>
              </w:rPr>
              <w:t> (Maxi-Mini)</w:t>
            </w:r>
          </w:p>
        </w:tc>
        <w:tc>
          <w:tcPr>
            <w:tcW w:w="7371" w:type="dxa"/>
          </w:tcPr>
          <w:p w14:paraId="35D5A60F" w14:textId="196BA8C6" w:rsidR="00AC3D9E" w:rsidRPr="00213A28" w:rsidRDefault="001633F1" w:rsidP="00213A28">
            <w:pPr>
              <w:spacing w:line="360" w:lineRule="auto"/>
              <w:rPr>
                <w:rFonts w:ascii="Arial" w:hAnsi="Arial" w:cs="Arial"/>
                <w:color w:val="000000" w:themeColor="text1"/>
              </w:rPr>
            </w:pPr>
            <w:r w:rsidRPr="00213A28">
              <w:rPr>
                <w:rFonts w:ascii="Arial" w:hAnsi="Arial" w:cs="Arial"/>
                <w:color w:val="000000" w:themeColor="text1"/>
              </w:rPr>
              <w:t>Apply R&amp;D excellence to maintain lead against GE/Pratt &amp; Whitney</w:t>
            </w:r>
            <w:r w:rsidR="001B3C28" w:rsidRPr="00213A28">
              <w:rPr>
                <w:rFonts w:ascii="Arial" w:hAnsi="Arial" w:cs="Arial"/>
                <w:color w:val="000000" w:themeColor="text1"/>
              </w:rPr>
              <w:t>,</w:t>
            </w:r>
            <w:r w:rsidRPr="00213A28">
              <w:rPr>
                <w:rFonts w:ascii="Arial" w:hAnsi="Arial" w:cs="Arial"/>
                <w:color w:val="000000" w:themeColor="text1"/>
              </w:rPr>
              <w:t xml:space="preserve"> leverage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to retain customers despite supply disruptions</w:t>
            </w:r>
          </w:p>
        </w:tc>
      </w:tr>
      <w:tr w:rsidR="00FF68E5" w:rsidRPr="00213A28" w14:paraId="47F6F217" w14:textId="77777777" w:rsidTr="0025118B">
        <w:tc>
          <w:tcPr>
            <w:tcW w:w="1980" w:type="dxa"/>
          </w:tcPr>
          <w:p w14:paraId="0897280C" w14:textId="3C99A612" w:rsidR="00AC3D9E" w:rsidRPr="00213A28" w:rsidRDefault="001633F1" w:rsidP="00213A28">
            <w:pPr>
              <w:spacing w:line="360" w:lineRule="auto"/>
              <w:rPr>
                <w:rFonts w:ascii="Arial" w:hAnsi="Arial" w:cs="Arial"/>
                <w:color w:val="000000" w:themeColor="text1"/>
              </w:rPr>
            </w:pPr>
            <w:r w:rsidRPr="00213A28">
              <w:rPr>
                <w:rFonts w:ascii="Arial" w:hAnsi="Arial" w:cs="Arial"/>
                <w:b/>
                <w:bCs/>
                <w:color w:val="000000" w:themeColor="text1"/>
              </w:rPr>
              <w:t>WT</w:t>
            </w:r>
            <w:r w:rsidRPr="00213A28">
              <w:rPr>
                <w:rFonts w:ascii="Arial" w:hAnsi="Arial" w:cs="Arial"/>
                <w:color w:val="000000" w:themeColor="text1"/>
              </w:rPr>
              <w:t> (Mini-Mini)</w:t>
            </w:r>
          </w:p>
        </w:tc>
        <w:tc>
          <w:tcPr>
            <w:tcW w:w="7371" w:type="dxa"/>
          </w:tcPr>
          <w:p w14:paraId="29E8183F" w14:textId="0FAAAA1B" w:rsidR="00AC3D9E" w:rsidRPr="00213A28" w:rsidRDefault="001633F1" w:rsidP="00213A28">
            <w:pPr>
              <w:spacing w:line="360" w:lineRule="auto"/>
              <w:rPr>
                <w:rFonts w:ascii="Arial" w:hAnsi="Arial" w:cs="Arial"/>
                <w:color w:val="000000" w:themeColor="text1"/>
              </w:rPr>
            </w:pPr>
            <w:r w:rsidRPr="00213A28">
              <w:rPr>
                <w:rFonts w:ascii="Arial" w:hAnsi="Arial" w:cs="Arial"/>
                <w:color w:val="000000" w:themeColor="text1"/>
              </w:rPr>
              <w:t>Restructure financially to withstand defence volatility</w:t>
            </w:r>
            <w:r w:rsidR="001B3C28" w:rsidRPr="00213A28">
              <w:rPr>
                <w:rFonts w:ascii="Arial" w:hAnsi="Arial" w:cs="Arial"/>
                <w:color w:val="000000" w:themeColor="text1"/>
              </w:rPr>
              <w:t>,</w:t>
            </w:r>
            <w:r w:rsidRPr="00213A28">
              <w:rPr>
                <w:rFonts w:ascii="Arial" w:hAnsi="Arial" w:cs="Arial"/>
                <w:color w:val="000000" w:themeColor="text1"/>
              </w:rPr>
              <w:t xml:space="preserve"> reduce operational complexity for supply-chain resilience</w:t>
            </w:r>
          </w:p>
        </w:tc>
      </w:tr>
    </w:tbl>
    <w:p w14:paraId="1F4BAF3D" w14:textId="77777777" w:rsidR="00447C55" w:rsidRPr="00213A28" w:rsidRDefault="00447C55" w:rsidP="00213A28">
      <w:pPr>
        <w:spacing w:line="360" w:lineRule="auto"/>
        <w:rPr>
          <w:rFonts w:ascii="Arial" w:hAnsi="Arial" w:cs="Arial"/>
          <w:color w:val="000000" w:themeColor="text1"/>
        </w:rPr>
      </w:pPr>
    </w:p>
    <w:p w14:paraId="5945BDF8" w14:textId="77777777" w:rsidR="00E504CC" w:rsidRPr="00213A28" w:rsidRDefault="00E504CC" w:rsidP="00213A28">
      <w:pPr>
        <w:pStyle w:val="Heading2"/>
        <w:spacing w:line="360" w:lineRule="auto"/>
        <w:rPr>
          <w:rFonts w:ascii="Arial" w:hAnsi="Arial" w:cs="Arial"/>
          <w:b/>
          <w:bCs/>
          <w:color w:val="000000" w:themeColor="text1"/>
          <w:sz w:val="24"/>
          <w:szCs w:val="24"/>
        </w:rPr>
      </w:pPr>
      <w:bookmarkStart w:id="71" w:name="_Toc225851584"/>
      <w:r w:rsidRPr="00213A28">
        <w:rPr>
          <w:rFonts w:ascii="Arial" w:hAnsi="Arial" w:cs="Arial"/>
          <w:b/>
          <w:bCs/>
          <w:color w:val="000000" w:themeColor="text1"/>
          <w:sz w:val="24"/>
          <w:szCs w:val="24"/>
        </w:rPr>
        <w:t>6.3 Priority Strategic Recommendations</w:t>
      </w:r>
      <w:bookmarkEnd w:id="71"/>
    </w:p>
    <w:p w14:paraId="6395A836" w14:textId="77777777" w:rsidR="00E504CC" w:rsidRPr="00213A28" w:rsidRDefault="00E504CC" w:rsidP="00213A28">
      <w:pPr>
        <w:spacing w:line="360" w:lineRule="auto"/>
        <w:rPr>
          <w:rFonts w:ascii="Arial" w:hAnsi="Arial" w:cs="Arial"/>
          <w:color w:val="000000" w:themeColor="text1"/>
        </w:rPr>
      </w:pPr>
      <w:r w:rsidRPr="00213A28">
        <w:rPr>
          <w:rFonts w:ascii="Arial" w:hAnsi="Arial" w:cs="Arial"/>
          <w:b/>
          <w:bCs/>
          <w:color w:val="000000" w:themeColor="text1"/>
        </w:rPr>
        <w:t>Recommendation 1: Re-enter Narrow-Body Market Through Strategic Partnership</w:t>
      </w:r>
    </w:p>
    <w:p w14:paraId="7F6306A4" w14:textId="68479266" w:rsidR="00E504CC" w:rsidRPr="00213A28" w:rsidRDefault="00E504CC" w:rsidP="00213A28">
      <w:pPr>
        <w:spacing w:line="360" w:lineRule="auto"/>
        <w:rPr>
          <w:rFonts w:ascii="Arial" w:hAnsi="Arial" w:cs="Arial"/>
          <w:color w:val="000000" w:themeColor="text1"/>
        </w:rPr>
      </w:pPr>
      <w:r w:rsidRPr="00213A28">
        <w:rPr>
          <w:rFonts w:ascii="Arial" w:hAnsi="Arial" w:cs="Arial"/>
          <w:b/>
          <w:bCs/>
          <w:color w:val="000000" w:themeColor="text1"/>
        </w:rPr>
        <w:t>Strategic Action:</w:t>
      </w:r>
      <w:r w:rsidRPr="00213A28">
        <w:rPr>
          <w:rFonts w:ascii="Arial" w:hAnsi="Arial" w:cs="Arial"/>
          <w:color w:val="000000" w:themeColor="text1"/>
        </w:rPr>
        <w:t xml:space="preserve"> Form joint venture with established manufacturer or emerging aerospace firm to develop narrow-body engine platform.</w:t>
      </w:r>
    </w:p>
    <w:p w14:paraId="1502B86B" w14:textId="77777777" w:rsidR="00E504CC" w:rsidRPr="00213A28" w:rsidRDefault="00E504CC" w:rsidP="00213A28">
      <w:pPr>
        <w:spacing w:line="360" w:lineRule="auto"/>
        <w:rPr>
          <w:rFonts w:ascii="Arial" w:hAnsi="Arial" w:cs="Arial"/>
          <w:b/>
          <w:bCs/>
          <w:color w:val="000000" w:themeColor="text1"/>
        </w:rPr>
      </w:pPr>
      <w:r w:rsidRPr="00213A28">
        <w:rPr>
          <w:rFonts w:ascii="Arial" w:hAnsi="Arial" w:cs="Arial"/>
          <w:b/>
          <w:bCs/>
          <w:color w:val="000000" w:themeColor="text1"/>
        </w:rPr>
        <w:t>SAF Justification:</w:t>
      </w:r>
    </w:p>
    <w:p w14:paraId="246997A5" w14:textId="6FA73007" w:rsidR="00E504CC" w:rsidRPr="00213A28" w:rsidRDefault="00E504CC" w:rsidP="00213A28">
      <w:pPr>
        <w:numPr>
          <w:ilvl w:val="0"/>
          <w:numId w:val="4"/>
        </w:numPr>
        <w:spacing w:line="360" w:lineRule="auto"/>
        <w:rPr>
          <w:rFonts w:ascii="Arial" w:hAnsi="Arial" w:cs="Arial"/>
          <w:color w:val="000000" w:themeColor="text1"/>
        </w:rPr>
      </w:pPr>
      <w:r w:rsidRPr="00213A28">
        <w:rPr>
          <w:rFonts w:ascii="Arial" w:hAnsi="Arial" w:cs="Arial"/>
          <w:b/>
          <w:bCs/>
          <w:color w:val="000000" w:themeColor="text1"/>
        </w:rPr>
        <w:t>Suitability:</w:t>
      </w:r>
      <w:r w:rsidRPr="00213A28">
        <w:rPr>
          <w:rFonts w:ascii="Arial" w:hAnsi="Arial" w:cs="Arial"/>
          <w:color w:val="000000" w:themeColor="text1"/>
        </w:rPr>
        <w:t xml:space="preserve"> Addresses critical market gap (70% of deliveries)</w:t>
      </w:r>
      <w:r w:rsidR="00B31AF4" w:rsidRPr="00213A28">
        <w:rPr>
          <w:rFonts w:ascii="Arial" w:hAnsi="Arial" w:cs="Arial"/>
          <w:color w:val="000000" w:themeColor="text1"/>
        </w:rPr>
        <w:t>,</w:t>
      </w:r>
      <w:r w:rsidRPr="00213A28">
        <w:rPr>
          <w:rFonts w:ascii="Arial" w:hAnsi="Arial" w:cs="Arial"/>
          <w:color w:val="000000" w:themeColor="text1"/>
        </w:rPr>
        <w:t xml:space="preserve"> aligns with aviation growth trends</w:t>
      </w:r>
      <w:r w:rsidR="00B31AF4" w:rsidRPr="00213A28">
        <w:rPr>
          <w:rFonts w:ascii="Arial" w:hAnsi="Arial" w:cs="Arial"/>
          <w:color w:val="000000" w:themeColor="text1"/>
        </w:rPr>
        <w:t>,</w:t>
      </w:r>
      <w:r w:rsidRPr="00213A28">
        <w:rPr>
          <w:rFonts w:ascii="Arial" w:hAnsi="Arial" w:cs="Arial"/>
          <w:color w:val="000000" w:themeColor="text1"/>
        </w:rPr>
        <w:t xml:space="preserve"> leverages existing engineering capabilities.</w:t>
      </w:r>
    </w:p>
    <w:p w14:paraId="01EB6651" w14:textId="6C115088" w:rsidR="00E504CC" w:rsidRPr="00213A28" w:rsidRDefault="00E504CC" w:rsidP="00213A28">
      <w:pPr>
        <w:numPr>
          <w:ilvl w:val="0"/>
          <w:numId w:val="4"/>
        </w:numPr>
        <w:spacing w:line="360" w:lineRule="auto"/>
        <w:rPr>
          <w:rFonts w:ascii="Arial" w:hAnsi="Arial" w:cs="Arial"/>
          <w:color w:val="000000" w:themeColor="text1"/>
        </w:rPr>
      </w:pPr>
      <w:r w:rsidRPr="00213A28">
        <w:rPr>
          <w:rFonts w:ascii="Arial" w:hAnsi="Arial" w:cs="Arial"/>
          <w:b/>
          <w:bCs/>
          <w:color w:val="000000" w:themeColor="text1"/>
        </w:rPr>
        <w:t>Acceptability:</w:t>
      </w:r>
      <w:r w:rsidRPr="00213A28">
        <w:rPr>
          <w:rFonts w:ascii="Arial" w:hAnsi="Arial" w:cs="Arial"/>
          <w:color w:val="000000" w:themeColor="text1"/>
        </w:rPr>
        <w:t xml:space="preserve"> Partnership model reduces capital risk (£500m-£1bn vs £3bn+ solo)</w:t>
      </w:r>
      <w:r w:rsidR="00B31AF4" w:rsidRPr="00213A28">
        <w:rPr>
          <w:rFonts w:ascii="Arial" w:hAnsi="Arial" w:cs="Arial"/>
          <w:color w:val="000000" w:themeColor="text1"/>
        </w:rPr>
        <w:t>,</w:t>
      </w:r>
      <w:r w:rsidRPr="00213A28">
        <w:rPr>
          <w:rFonts w:ascii="Arial" w:hAnsi="Arial" w:cs="Arial"/>
          <w:color w:val="000000" w:themeColor="text1"/>
        </w:rPr>
        <w:t xml:space="preserve"> CFM International precedent demonstrates stakeholder acceptance (The Economist, 2021).</w:t>
      </w:r>
    </w:p>
    <w:p w14:paraId="3EC0EEF1" w14:textId="1E2AF333" w:rsidR="00E504CC" w:rsidRPr="00213A28" w:rsidRDefault="00E504CC" w:rsidP="00213A28">
      <w:pPr>
        <w:numPr>
          <w:ilvl w:val="0"/>
          <w:numId w:val="4"/>
        </w:numPr>
        <w:spacing w:line="360" w:lineRule="auto"/>
        <w:rPr>
          <w:rFonts w:ascii="Arial" w:hAnsi="Arial" w:cs="Arial"/>
          <w:color w:val="000000" w:themeColor="text1"/>
        </w:rPr>
      </w:pPr>
      <w:r w:rsidRPr="00213A28">
        <w:rPr>
          <w:rFonts w:ascii="Arial" w:hAnsi="Arial" w:cs="Arial"/>
          <w:b/>
          <w:bCs/>
          <w:color w:val="000000" w:themeColor="text1"/>
        </w:rPr>
        <w:t>Feasibility:</w:t>
      </w:r>
      <w:r w:rsidRPr="00213A28">
        <w:rPr>
          <w:rFonts w:ascii="Arial" w:hAnsi="Arial" w:cs="Arial"/>
          <w:color w:val="000000" w:themeColor="text1"/>
        </w:rPr>
        <w:t xml:space="preserve"> Technical expertise available</w:t>
      </w:r>
      <w:r w:rsidR="00B31AF4" w:rsidRPr="00213A28">
        <w:rPr>
          <w:rFonts w:ascii="Arial" w:hAnsi="Arial" w:cs="Arial"/>
          <w:color w:val="000000" w:themeColor="text1"/>
        </w:rPr>
        <w:t>,</w:t>
      </w:r>
      <w:r w:rsidRPr="00213A28">
        <w:rPr>
          <w:rFonts w:ascii="Arial" w:hAnsi="Arial" w:cs="Arial"/>
          <w:color w:val="000000" w:themeColor="text1"/>
        </w:rPr>
        <w:t xml:space="preserve"> regulatory relationships established</w:t>
      </w:r>
      <w:r w:rsidR="00B31AF4" w:rsidRPr="00213A28">
        <w:rPr>
          <w:rFonts w:ascii="Arial" w:hAnsi="Arial" w:cs="Arial"/>
          <w:color w:val="000000" w:themeColor="text1"/>
        </w:rPr>
        <w:t>,</w:t>
      </w:r>
      <w:r w:rsidRPr="00213A28">
        <w:rPr>
          <w:rFonts w:ascii="Arial" w:hAnsi="Arial" w:cs="Arial"/>
          <w:color w:val="000000" w:themeColor="text1"/>
        </w:rPr>
        <w:t xml:space="preserve"> financing achievable through risk-sharing structure.</w:t>
      </w:r>
    </w:p>
    <w:p w14:paraId="2B81C45F" w14:textId="77777777" w:rsidR="003606AE" w:rsidRPr="00213A28" w:rsidRDefault="003606AE" w:rsidP="00213A28">
      <w:pPr>
        <w:spacing w:line="360" w:lineRule="auto"/>
        <w:rPr>
          <w:rFonts w:ascii="Arial" w:hAnsi="Arial" w:cs="Arial"/>
          <w:color w:val="000000" w:themeColor="text1"/>
        </w:rPr>
      </w:pPr>
    </w:p>
    <w:p w14:paraId="0A9B7244" w14:textId="77777777" w:rsidR="00E504CC" w:rsidRPr="00213A28" w:rsidRDefault="00E504CC" w:rsidP="00213A28">
      <w:pPr>
        <w:spacing w:line="360" w:lineRule="auto"/>
        <w:rPr>
          <w:rFonts w:ascii="Arial" w:hAnsi="Arial" w:cs="Arial"/>
          <w:color w:val="000000" w:themeColor="text1"/>
        </w:rPr>
      </w:pPr>
      <w:r w:rsidRPr="00213A28">
        <w:rPr>
          <w:rFonts w:ascii="Arial" w:hAnsi="Arial" w:cs="Arial"/>
          <w:b/>
          <w:bCs/>
          <w:color w:val="000000" w:themeColor="text1"/>
        </w:rPr>
        <w:t xml:space="preserve">Recommendation 2: Accelerate </w:t>
      </w:r>
      <w:proofErr w:type="spellStart"/>
      <w:r w:rsidRPr="00213A28">
        <w:rPr>
          <w:rFonts w:ascii="Arial" w:hAnsi="Arial" w:cs="Arial"/>
          <w:b/>
          <w:bCs/>
          <w:color w:val="000000" w:themeColor="text1"/>
        </w:rPr>
        <w:t>UltraFan</w:t>
      </w:r>
      <w:proofErr w:type="spellEnd"/>
      <w:r w:rsidRPr="00213A28">
        <w:rPr>
          <w:rFonts w:ascii="Arial" w:hAnsi="Arial" w:cs="Arial"/>
          <w:b/>
          <w:bCs/>
          <w:color w:val="000000" w:themeColor="text1"/>
        </w:rPr>
        <w:t xml:space="preserve"> and SAF-Compatible Technology</w:t>
      </w:r>
    </w:p>
    <w:p w14:paraId="087B559A" w14:textId="77777777" w:rsidR="00E504CC" w:rsidRPr="00213A28" w:rsidRDefault="00E504CC" w:rsidP="00213A28">
      <w:pPr>
        <w:spacing w:line="360" w:lineRule="auto"/>
        <w:rPr>
          <w:rFonts w:ascii="Arial" w:hAnsi="Arial" w:cs="Arial"/>
          <w:color w:val="000000" w:themeColor="text1"/>
        </w:rPr>
      </w:pPr>
      <w:r w:rsidRPr="00985F3F">
        <w:rPr>
          <w:rFonts w:ascii="Arial" w:hAnsi="Arial" w:cs="Arial"/>
          <w:b/>
          <w:bCs/>
          <w:color w:val="000000" w:themeColor="text1"/>
        </w:rPr>
        <w:t>Strategic Action:</w:t>
      </w:r>
      <w:r w:rsidRPr="00213A28">
        <w:rPr>
          <w:rFonts w:ascii="Arial" w:hAnsi="Arial" w:cs="Arial"/>
          <w:color w:val="000000" w:themeColor="text1"/>
        </w:rPr>
        <w:t xml:space="preserve"> Increase R&amp;D investment in </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commercialisation and 100% SAF certification across all engine families.</w:t>
      </w:r>
    </w:p>
    <w:p w14:paraId="7E8F9F93" w14:textId="77777777" w:rsidR="00E504CC" w:rsidRPr="00213A28" w:rsidRDefault="00E504CC" w:rsidP="00213A28">
      <w:pPr>
        <w:spacing w:line="360" w:lineRule="auto"/>
        <w:rPr>
          <w:rFonts w:ascii="Arial" w:hAnsi="Arial" w:cs="Arial"/>
          <w:b/>
          <w:bCs/>
          <w:color w:val="000000" w:themeColor="text1"/>
        </w:rPr>
      </w:pPr>
      <w:r w:rsidRPr="00213A28">
        <w:rPr>
          <w:rFonts w:ascii="Arial" w:hAnsi="Arial" w:cs="Arial"/>
          <w:b/>
          <w:bCs/>
          <w:color w:val="000000" w:themeColor="text1"/>
        </w:rPr>
        <w:t>SAF Justification:</w:t>
      </w:r>
    </w:p>
    <w:p w14:paraId="66E9D82A" w14:textId="2BD99959" w:rsidR="00E504CC" w:rsidRPr="00213A28" w:rsidRDefault="00E504CC" w:rsidP="00213A28">
      <w:pPr>
        <w:numPr>
          <w:ilvl w:val="0"/>
          <w:numId w:val="5"/>
        </w:numPr>
        <w:spacing w:line="360" w:lineRule="auto"/>
        <w:rPr>
          <w:rFonts w:ascii="Arial" w:hAnsi="Arial" w:cs="Arial"/>
          <w:color w:val="000000" w:themeColor="text1"/>
        </w:rPr>
      </w:pPr>
      <w:r w:rsidRPr="00213A28">
        <w:rPr>
          <w:rFonts w:ascii="Arial" w:hAnsi="Arial" w:cs="Arial"/>
          <w:b/>
          <w:bCs/>
          <w:color w:val="000000" w:themeColor="text1"/>
        </w:rPr>
        <w:t>Suitability:</w:t>
      </w:r>
      <w:r w:rsidRPr="00213A28">
        <w:rPr>
          <w:rFonts w:ascii="Arial" w:hAnsi="Arial" w:cs="Arial"/>
          <w:color w:val="000000" w:themeColor="text1"/>
        </w:rPr>
        <w:t xml:space="preserve"> Directly responds to airline net-zero commitments</w:t>
      </w:r>
      <w:r w:rsidR="00B31AF4" w:rsidRPr="00213A28">
        <w:rPr>
          <w:rFonts w:ascii="Arial" w:hAnsi="Arial" w:cs="Arial"/>
          <w:color w:val="000000" w:themeColor="text1"/>
        </w:rPr>
        <w:t>,</w:t>
      </w:r>
      <w:r w:rsidRPr="00213A28">
        <w:rPr>
          <w:rFonts w:ascii="Arial" w:hAnsi="Arial" w:cs="Arial"/>
          <w:color w:val="000000" w:themeColor="text1"/>
        </w:rPr>
        <w:t xml:space="preserve"> 25% efficiency improvement strengthens differentiation (Rolls-Royce, 2023).</w:t>
      </w:r>
    </w:p>
    <w:p w14:paraId="3416B693" w14:textId="0CC5115D" w:rsidR="00E504CC" w:rsidRPr="00213A28" w:rsidRDefault="00E504CC" w:rsidP="00213A28">
      <w:pPr>
        <w:numPr>
          <w:ilvl w:val="0"/>
          <w:numId w:val="5"/>
        </w:numPr>
        <w:spacing w:line="360" w:lineRule="auto"/>
        <w:rPr>
          <w:rFonts w:ascii="Arial" w:hAnsi="Arial" w:cs="Arial"/>
          <w:color w:val="000000" w:themeColor="text1"/>
        </w:rPr>
      </w:pPr>
      <w:r w:rsidRPr="00213A28">
        <w:rPr>
          <w:rFonts w:ascii="Arial" w:hAnsi="Arial" w:cs="Arial"/>
          <w:b/>
          <w:bCs/>
          <w:color w:val="000000" w:themeColor="text1"/>
        </w:rPr>
        <w:lastRenderedPageBreak/>
        <w:t>Acceptability:</w:t>
      </w:r>
      <w:r w:rsidRPr="00213A28">
        <w:rPr>
          <w:rFonts w:ascii="Arial" w:hAnsi="Arial" w:cs="Arial"/>
          <w:color w:val="000000" w:themeColor="text1"/>
        </w:rPr>
        <w:t xml:space="preserve"> Airlines demand sustainable solutions</w:t>
      </w:r>
      <w:r w:rsidR="00B31AF4" w:rsidRPr="00213A28">
        <w:rPr>
          <w:rFonts w:ascii="Arial" w:hAnsi="Arial" w:cs="Arial"/>
          <w:color w:val="000000" w:themeColor="text1"/>
        </w:rPr>
        <w:t>,</w:t>
      </w:r>
      <w:r w:rsidRPr="00213A28">
        <w:rPr>
          <w:rFonts w:ascii="Arial" w:hAnsi="Arial" w:cs="Arial"/>
          <w:color w:val="000000" w:themeColor="text1"/>
        </w:rPr>
        <w:t xml:space="preserve"> regulatory pressure (ICAO CORSIA) creates market pull.</w:t>
      </w:r>
    </w:p>
    <w:p w14:paraId="6666EDC8" w14:textId="1DB2EFB1" w:rsidR="00E504CC" w:rsidRPr="00213A28" w:rsidRDefault="00E504CC" w:rsidP="00213A28">
      <w:pPr>
        <w:numPr>
          <w:ilvl w:val="0"/>
          <w:numId w:val="5"/>
        </w:numPr>
        <w:spacing w:line="360" w:lineRule="auto"/>
        <w:rPr>
          <w:rFonts w:ascii="Arial" w:hAnsi="Arial" w:cs="Arial"/>
          <w:color w:val="000000" w:themeColor="text1"/>
        </w:rPr>
      </w:pPr>
      <w:r w:rsidRPr="00213A28">
        <w:rPr>
          <w:rFonts w:ascii="Arial" w:hAnsi="Arial" w:cs="Arial"/>
          <w:b/>
          <w:bCs/>
          <w:color w:val="000000" w:themeColor="text1"/>
        </w:rPr>
        <w:t>Feasibility:</w:t>
      </w:r>
      <w:r w:rsidRPr="00213A28">
        <w:rPr>
          <w:rFonts w:ascii="Arial" w:hAnsi="Arial" w:cs="Arial"/>
          <w:color w:val="000000" w:themeColor="text1"/>
        </w:rPr>
        <w:t xml:space="preserve"> Demonstrator milestones achieved</w:t>
      </w:r>
      <w:r w:rsidR="00B31AF4" w:rsidRPr="00213A28">
        <w:rPr>
          <w:rFonts w:ascii="Arial" w:hAnsi="Arial" w:cs="Arial"/>
          <w:color w:val="000000" w:themeColor="text1"/>
        </w:rPr>
        <w:t>,</w:t>
      </w:r>
      <w:r w:rsidRPr="00213A28">
        <w:rPr>
          <w:rFonts w:ascii="Arial" w:hAnsi="Arial" w:cs="Arial"/>
          <w:color w:val="000000" w:themeColor="text1"/>
        </w:rPr>
        <w:t xml:space="preserve"> requires £500m additional investment over 3 years within existing R&amp;D capacity.</w:t>
      </w:r>
    </w:p>
    <w:p w14:paraId="297C0B03" w14:textId="77777777" w:rsidR="003606AE" w:rsidRPr="00213A28" w:rsidRDefault="003606AE" w:rsidP="00213A28">
      <w:pPr>
        <w:spacing w:line="360" w:lineRule="auto"/>
        <w:rPr>
          <w:rFonts w:ascii="Arial" w:hAnsi="Arial" w:cs="Arial"/>
          <w:b/>
          <w:bCs/>
          <w:color w:val="000000" w:themeColor="text1"/>
        </w:rPr>
      </w:pPr>
    </w:p>
    <w:p w14:paraId="69479EEE" w14:textId="77777777" w:rsidR="0074336A" w:rsidRPr="00213A28" w:rsidRDefault="0074336A" w:rsidP="00213A28">
      <w:pPr>
        <w:spacing w:line="360" w:lineRule="auto"/>
        <w:rPr>
          <w:rFonts w:ascii="Arial" w:hAnsi="Arial" w:cs="Arial"/>
          <w:b/>
          <w:bCs/>
          <w:color w:val="000000" w:themeColor="text1"/>
        </w:rPr>
      </w:pPr>
      <w:r w:rsidRPr="00213A28">
        <w:rPr>
          <w:rFonts w:ascii="Arial" w:hAnsi="Arial" w:cs="Arial"/>
          <w:b/>
          <w:bCs/>
          <w:color w:val="000000" w:themeColor="text1"/>
        </w:rPr>
        <w:t>Recommendation 3: Scale Small Modular Reactor (SMR) Commercialisation</w:t>
      </w:r>
    </w:p>
    <w:p w14:paraId="7BA90E1D" w14:textId="77777777" w:rsidR="0074336A" w:rsidRPr="00213A28" w:rsidRDefault="0074336A" w:rsidP="00213A28">
      <w:pPr>
        <w:spacing w:line="360" w:lineRule="auto"/>
        <w:rPr>
          <w:rFonts w:ascii="Arial" w:hAnsi="Arial" w:cs="Arial"/>
          <w:b/>
          <w:bCs/>
          <w:color w:val="000000" w:themeColor="text1"/>
        </w:rPr>
      </w:pPr>
      <w:r w:rsidRPr="00213A28">
        <w:rPr>
          <w:rFonts w:ascii="Arial" w:hAnsi="Arial" w:cs="Arial"/>
          <w:b/>
          <w:bCs/>
          <w:color w:val="000000" w:themeColor="text1"/>
        </w:rPr>
        <w:t xml:space="preserve">Strategic Action: </w:t>
      </w:r>
      <w:r w:rsidRPr="00213A28">
        <w:rPr>
          <w:rFonts w:ascii="Arial" w:hAnsi="Arial" w:cs="Arial"/>
          <w:color w:val="000000" w:themeColor="text1"/>
        </w:rPr>
        <w:t>Secure UK regulatory approval, form international deployment partnerships, and establish modular manufacturing capabilities for SMR reactors.</w:t>
      </w:r>
    </w:p>
    <w:p w14:paraId="1F8F5FD4" w14:textId="77777777" w:rsidR="0074336A" w:rsidRPr="00213A28" w:rsidRDefault="0074336A" w:rsidP="00213A28">
      <w:pPr>
        <w:spacing w:line="360" w:lineRule="auto"/>
        <w:rPr>
          <w:rFonts w:ascii="Arial" w:hAnsi="Arial" w:cs="Arial"/>
          <w:b/>
          <w:bCs/>
          <w:color w:val="000000" w:themeColor="text1"/>
        </w:rPr>
      </w:pPr>
      <w:r w:rsidRPr="00213A28">
        <w:rPr>
          <w:rFonts w:ascii="Arial" w:hAnsi="Arial" w:cs="Arial"/>
          <w:b/>
          <w:bCs/>
          <w:color w:val="000000" w:themeColor="text1"/>
        </w:rPr>
        <w:t>SAF Justification:</w:t>
      </w:r>
    </w:p>
    <w:p w14:paraId="5A5C1411" w14:textId="74DDA7C8" w:rsidR="0074336A" w:rsidRPr="00213A28" w:rsidRDefault="0074336A" w:rsidP="00213A28">
      <w:pPr>
        <w:numPr>
          <w:ilvl w:val="0"/>
          <w:numId w:val="8"/>
        </w:numPr>
        <w:spacing w:line="360" w:lineRule="auto"/>
        <w:rPr>
          <w:rFonts w:ascii="Arial" w:hAnsi="Arial" w:cs="Arial"/>
          <w:b/>
          <w:bCs/>
          <w:color w:val="000000" w:themeColor="text1"/>
        </w:rPr>
      </w:pPr>
      <w:r w:rsidRPr="00213A28">
        <w:rPr>
          <w:rFonts w:ascii="Arial" w:hAnsi="Arial" w:cs="Arial"/>
          <w:b/>
          <w:bCs/>
          <w:color w:val="000000" w:themeColor="text1"/>
        </w:rPr>
        <w:t xml:space="preserve">Suitability: </w:t>
      </w:r>
      <w:r w:rsidRPr="00213A28">
        <w:rPr>
          <w:rFonts w:ascii="Arial" w:hAnsi="Arial" w:cs="Arial"/>
          <w:color w:val="000000" w:themeColor="text1"/>
        </w:rPr>
        <w:t>Diversifies revenue beyond cyclical aerospace</w:t>
      </w:r>
      <w:r w:rsidR="00F93082" w:rsidRPr="00213A28">
        <w:rPr>
          <w:rFonts w:ascii="Arial" w:hAnsi="Arial" w:cs="Arial"/>
          <w:color w:val="000000" w:themeColor="text1"/>
        </w:rPr>
        <w:t>.</w:t>
      </w:r>
      <w:r w:rsidRPr="00213A28">
        <w:rPr>
          <w:rFonts w:ascii="Arial" w:hAnsi="Arial" w:cs="Arial"/>
          <w:color w:val="000000" w:themeColor="text1"/>
        </w:rPr>
        <w:t xml:space="preserve"> leverages nuclear engineering expertise</w:t>
      </w:r>
      <w:r w:rsidR="00306636" w:rsidRPr="00213A28">
        <w:rPr>
          <w:rFonts w:ascii="Arial" w:hAnsi="Arial" w:cs="Arial"/>
          <w:color w:val="000000" w:themeColor="text1"/>
        </w:rPr>
        <w:t>,</w:t>
      </w:r>
      <w:r w:rsidRPr="00213A28">
        <w:rPr>
          <w:rFonts w:ascii="Arial" w:hAnsi="Arial" w:cs="Arial"/>
          <w:color w:val="000000" w:themeColor="text1"/>
        </w:rPr>
        <w:t xml:space="preserve"> aligns with global decarbonisation and energy security trends (World Nuclear Association, 2023).</w:t>
      </w:r>
    </w:p>
    <w:p w14:paraId="197AB807" w14:textId="3BEA911B" w:rsidR="0074336A" w:rsidRPr="00213A28" w:rsidRDefault="0074336A" w:rsidP="00213A28">
      <w:pPr>
        <w:numPr>
          <w:ilvl w:val="0"/>
          <w:numId w:val="8"/>
        </w:numPr>
        <w:spacing w:line="360" w:lineRule="auto"/>
        <w:rPr>
          <w:rFonts w:ascii="Arial" w:hAnsi="Arial" w:cs="Arial"/>
          <w:b/>
          <w:bCs/>
          <w:color w:val="000000" w:themeColor="text1"/>
        </w:rPr>
      </w:pPr>
      <w:r w:rsidRPr="00213A28">
        <w:rPr>
          <w:rFonts w:ascii="Arial" w:hAnsi="Arial" w:cs="Arial"/>
          <w:b/>
          <w:bCs/>
          <w:color w:val="000000" w:themeColor="text1"/>
        </w:rPr>
        <w:t xml:space="preserve">Acceptability: </w:t>
      </w:r>
      <w:r w:rsidRPr="00213A28">
        <w:rPr>
          <w:rFonts w:ascii="Arial" w:hAnsi="Arial" w:cs="Arial"/>
          <w:color w:val="000000" w:themeColor="text1"/>
        </w:rPr>
        <w:t>UK government strategic priority (BEIS, 2021) reduces political risk long-term contracts provide revenue visibility.</w:t>
      </w:r>
    </w:p>
    <w:p w14:paraId="13F2B4F2" w14:textId="2479510B" w:rsidR="0074336A" w:rsidRPr="00213A28" w:rsidRDefault="0074336A" w:rsidP="00213A28">
      <w:pPr>
        <w:numPr>
          <w:ilvl w:val="0"/>
          <w:numId w:val="8"/>
        </w:numPr>
        <w:spacing w:line="360" w:lineRule="auto"/>
        <w:rPr>
          <w:rFonts w:ascii="Arial" w:hAnsi="Arial" w:cs="Arial"/>
          <w:b/>
          <w:bCs/>
          <w:color w:val="000000" w:themeColor="text1"/>
        </w:rPr>
      </w:pPr>
      <w:r w:rsidRPr="00213A28">
        <w:rPr>
          <w:rFonts w:ascii="Arial" w:hAnsi="Arial" w:cs="Arial"/>
          <w:b/>
          <w:bCs/>
          <w:color w:val="000000" w:themeColor="text1"/>
        </w:rPr>
        <w:t xml:space="preserve">Feasibility: </w:t>
      </w:r>
      <w:r w:rsidRPr="00213A28">
        <w:rPr>
          <w:rFonts w:ascii="Arial" w:hAnsi="Arial" w:cs="Arial"/>
          <w:color w:val="000000" w:themeColor="text1"/>
        </w:rPr>
        <w:t>Prototype development advanced</w:t>
      </w:r>
      <w:r w:rsidR="00306636" w:rsidRPr="00213A28">
        <w:rPr>
          <w:rFonts w:ascii="Arial" w:hAnsi="Arial" w:cs="Arial"/>
          <w:color w:val="000000" w:themeColor="text1"/>
        </w:rPr>
        <w:t>.</w:t>
      </w:r>
      <w:r w:rsidRPr="00213A28">
        <w:rPr>
          <w:rFonts w:ascii="Arial" w:hAnsi="Arial" w:cs="Arial"/>
          <w:color w:val="000000" w:themeColor="text1"/>
        </w:rPr>
        <w:t xml:space="preserve"> £500m government funding committed first deployment targeted 2030.</w:t>
      </w:r>
    </w:p>
    <w:p w14:paraId="17DF1015" w14:textId="77777777" w:rsidR="00476BD7" w:rsidRPr="00213A28" w:rsidRDefault="00476BD7" w:rsidP="00213A28">
      <w:pPr>
        <w:spacing w:line="360" w:lineRule="auto"/>
        <w:rPr>
          <w:rFonts w:ascii="Arial" w:hAnsi="Arial" w:cs="Arial"/>
          <w:color w:val="000000" w:themeColor="text1"/>
        </w:rPr>
      </w:pPr>
    </w:p>
    <w:p w14:paraId="2C08AB53" w14:textId="5A304B62" w:rsidR="00612549" w:rsidRPr="00213A28" w:rsidRDefault="00612549" w:rsidP="00213A28">
      <w:pPr>
        <w:pStyle w:val="Heading2"/>
        <w:spacing w:line="360" w:lineRule="auto"/>
        <w:rPr>
          <w:rFonts w:ascii="Arial" w:hAnsi="Arial" w:cs="Arial"/>
          <w:b/>
          <w:bCs/>
          <w:color w:val="000000" w:themeColor="text1"/>
          <w:sz w:val="24"/>
          <w:szCs w:val="24"/>
        </w:rPr>
      </w:pPr>
      <w:bookmarkStart w:id="72" w:name="_Toc225851585"/>
      <w:r w:rsidRPr="00213A28">
        <w:rPr>
          <w:rFonts w:ascii="Arial" w:hAnsi="Arial" w:cs="Arial"/>
          <w:b/>
          <w:bCs/>
          <w:color w:val="000000" w:themeColor="text1"/>
          <w:sz w:val="24"/>
          <w:szCs w:val="24"/>
        </w:rPr>
        <w:t>6.4 Ansoff's Matrix Evaluation</w:t>
      </w:r>
      <w:bookmarkEnd w:id="72"/>
    </w:p>
    <w:p w14:paraId="63A15D60" w14:textId="77777777" w:rsidR="00612549" w:rsidRPr="00213A28" w:rsidRDefault="00612549" w:rsidP="00213A28">
      <w:pPr>
        <w:spacing w:line="360" w:lineRule="auto"/>
        <w:rPr>
          <w:rFonts w:ascii="Arial" w:hAnsi="Arial" w:cs="Arial"/>
          <w:color w:val="000000" w:themeColor="text1"/>
        </w:rPr>
      </w:pPr>
    </w:p>
    <w:p w14:paraId="40881DFE"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Ansoff's (1957) Matrix provides a framework for evaluating growth strategies </w:t>
      </w:r>
    </w:p>
    <w:p w14:paraId="40F36540"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by mapping existing versus new markets against existing versus new products. </w:t>
      </w:r>
    </w:p>
    <w:p w14:paraId="279E2DA8" w14:textId="77777777" w:rsidR="00612549" w:rsidRPr="00213A28" w:rsidRDefault="00612549" w:rsidP="00213A28">
      <w:pPr>
        <w:spacing w:line="360" w:lineRule="auto"/>
        <w:rPr>
          <w:rFonts w:ascii="Arial" w:hAnsi="Arial" w:cs="Arial"/>
          <w:color w:val="000000" w:themeColor="text1"/>
        </w:rPr>
      </w:pPr>
    </w:p>
    <w:p w14:paraId="1016792A" w14:textId="509B7A7D" w:rsidR="00612549" w:rsidRPr="00213A28" w:rsidRDefault="00612549" w:rsidP="00213A28">
      <w:pPr>
        <w:pStyle w:val="Heading3"/>
        <w:spacing w:line="360" w:lineRule="auto"/>
        <w:rPr>
          <w:rFonts w:ascii="Arial" w:hAnsi="Arial" w:cs="Arial"/>
          <w:b/>
          <w:bCs/>
          <w:color w:val="000000" w:themeColor="text1"/>
          <w:sz w:val="24"/>
          <w:szCs w:val="24"/>
        </w:rPr>
      </w:pPr>
      <w:r w:rsidRPr="00213A28">
        <w:rPr>
          <w:rFonts w:ascii="Arial" w:hAnsi="Arial" w:cs="Arial"/>
          <w:b/>
          <w:bCs/>
          <w:color w:val="000000" w:themeColor="text1"/>
          <w:sz w:val="24"/>
          <w:szCs w:val="24"/>
        </w:rPr>
        <w:t xml:space="preserve"> </w:t>
      </w:r>
      <w:bookmarkStart w:id="73" w:name="_Toc225851586"/>
      <w:r w:rsidRPr="00213A28">
        <w:rPr>
          <w:rFonts w:ascii="Arial" w:hAnsi="Arial" w:cs="Arial"/>
          <w:b/>
          <w:bCs/>
          <w:color w:val="000000" w:themeColor="text1"/>
          <w:sz w:val="24"/>
          <w:szCs w:val="24"/>
        </w:rPr>
        <w:t>6.4.1 Market Penetration</w:t>
      </w:r>
      <w:bookmarkEnd w:id="73"/>
    </w:p>
    <w:p w14:paraId="5D7F8DF6" w14:textId="4E7D74D3" w:rsidR="00612549" w:rsidRDefault="009F45B5" w:rsidP="00213A28">
      <w:pPr>
        <w:spacing w:line="360" w:lineRule="auto"/>
        <w:rPr>
          <w:rFonts w:ascii="Arial" w:hAnsi="Arial" w:cs="Arial"/>
          <w:color w:val="000000" w:themeColor="text1"/>
        </w:rPr>
      </w:pPr>
      <w:r w:rsidRPr="009F45B5">
        <w:rPr>
          <w:rFonts w:ascii="Arial" w:hAnsi="Arial" w:cs="Arial"/>
          <w:color w:val="000000" w:themeColor="text1"/>
        </w:rPr>
        <w:t>Market penetration in wide-body engines offers limited growth given mature long-haul aviation and Rolls-Royce's existing 40% market share (</w:t>
      </w:r>
      <w:proofErr w:type="spellStart"/>
      <w:r w:rsidRPr="009F45B5">
        <w:rPr>
          <w:rFonts w:ascii="Arial" w:hAnsi="Arial" w:cs="Arial"/>
          <w:color w:val="000000" w:themeColor="text1"/>
        </w:rPr>
        <w:t>FlightGlobal</w:t>
      </w:r>
      <w:proofErr w:type="spellEnd"/>
      <w:r w:rsidRPr="009F45B5">
        <w:rPr>
          <w:rFonts w:ascii="Arial" w:hAnsi="Arial" w:cs="Arial"/>
          <w:color w:val="000000" w:themeColor="text1"/>
        </w:rPr>
        <w:t>, 2023).</w:t>
      </w:r>
    </w:p>
    <w:p w14:paraId="094616E9" w14:textId="77777777" w:rsidR="009F45B5" w:rsidRPr="00213A28" w:rsidRDefault="009F45B5" w:rsidP="00213A28">
      <w:pPr>
        <w:spacing w:line="360" w:lineRule="auto"/>
        <w:rPr>
          <w:rFonts w:ascii="Arial" w:hAnsi="Arial" w:cs="Arial"/>
          <w:color w:val="000000" w:themeColor="text1"/>
        </w:rPr>
      </w:pPr>
    </w:p>
    <w:p w14:paraId="28D421A8" w14:textId="3F0EB135" w:rsidR="00612549" w:rsidRPr="00213A28" w:rsidRDefault="00612549" w:rsidP="00213A28">
      <w:pPr>
        <w:pStyle w:val="Heading3"/>
        <w:spacing w:line="360" w:lineRule="auto"/>
        <w:rPr>
          <w:rFonts w:ascii="Arial" w:hAnsi="Arial" w:cs="Arial"/>
          <w:b/>
          <w:bCs/>
          <w:color w:val="000000" w:themeColor="text1"/>
          <w:sz w:val="24"/>
          <w:szCs w:val="24"/>
        </w:rPr>
      </w:pPr>
      <w:bookmarkStart w:id="74" w:name="_Toc225851587"/>
      <w:r w:rsidRPr="00213A28">
        <w:rPr>
          <w:rFonts w:ascii="Arial" w:hAnsi="Arial" w:cs="Arial"/>
          <w:b/>
          <w:bCs/>
          <w:color w:val="000000" w:themeColor="text1"/>
          <w:sz w:val="24"/>
          <w:szCs w:val="24"/>
        </w:rPr>
        <w:lastRenderedPageBreak/>
        <w:t>6.4.2 Market Development</w:t>
      </w:r>
      <w:bookmarkEnd w:id="74"/>
    </w:p>
    <w:p w14:paraId="6D1BDFD4"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Expanding defence sales to Indo-Pacific regions (Japan, Australia) represents </w:t>
      </w:r>
    </w:p>
    <w:p w14:paraId="6166BD64"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market development. While defence budgets are growing (SIPRI, 2023), this </w:t>
      </w:r>
    </w:p>
    <w:p w14:paraId="3D7C80D1"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requires navigating complex export controls and local partnership requirements. </w:t>
      </w:r>
    </w:p>
    <w:p w14:paraId="69F533F9" w14:textId="77777777" w:rsidR="00612549" w:rsidRPr="00213A28" w:rsidRDefault="00612549" w:rsidP="00213A28">
      <w:pPr>
        <w:spacing w:line="360" w:lineRule="auto"/>
        <w:rPr>
          <w:rFonts w:ascii="Arial" w:hAnsi="Arial" w:cs="Arial"/>
          <w:color w:val="000000" w:themeColor="text1"/>
        </w:rPr>
      </w:pPr>
    </w:p>
    <w:p w14:paraId="384B6DA5" w14:textId="7529EE96" w:rsidR="00612549" w:rsidRPr="00213A28" w:rsidRDefault="00612549" w:rsidP="00213A28">
      <w:pPr>
        <w:pStyle w:val="Heading3"/>
        <w:spacing w:line="360" w:lineRule="auto"/>
        <w:rPr>
          <w:rFonts w:ascii="Arial" w:hAnsi="Arial" w:cs="Arial"/>
          <w:b/>
          <w:bCs/>
          <w:color w:val="000000" w:themeColor="text1"/>
          <w:sz w:val="24"/>
          <w:szCs w:val="24"/>
        </w:rPr>
      </w:pPr>
      <w:bookmarkStart w:id="75" w:name="_Toc225851588"/>
      <w:r w:rsidRPr="00213A28">
        <w:rPr>
          <w:rFonts w:ascii="Arial" w:hAnsi="Arial" w:cs="Arial"/>
          <w:b/>
          <w:bCs/>
          <w:color w:val="000000" w:themeColor="text1"/>
          <w:sz w:val="24"/>
          <w:szCs w:val="24"/>
        </w:rPr>
        <w:t>6.4.3 Product Development</w:t>
      </w:r>
      <w:bookmarkEnd w:id="75"/>
    </w:p>
    <w:p w14:paraId="40BA371F" w14:textId="77777777" w:rsidR="00612549" w:rsidRPr="00213A28" w:rsidRDefault="00612549" w:rsidP="00213A28">
      <w:pPr>
        <w:spacing w:line="360" w:lineRule="auto"/>
        <w:rPr>
          <w:rFonts w:ascii="Arial" w:hAnsi="Arial" w:cs="Arial"/>
          <w:color w:val="000000" w:themeColor="text1"/>
        </w:rPr>
      </w:pP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engine development and SAF compatibility upgrades represent product </w:t>
      </w:r>
    </w:p>
    <w:p w14:paraId="42E1747B"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development. This aligns with airline sustainability demands and regulatory </w:t>
      </w:r>
    </w:p>
    <w:p w14:paraId="5E3E72D1"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trends (ICAO, 2022). However, R&amp;D costs exceed £500m with uncertain </w:t>
      </w:r>
    </w:p>
    <w:p w14:paraId="1CC7977E"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commercial timelines, creating medium-high risk given Rolls-Royce's financial </w:t>
      </w:r>
    </w:p>
    <w:p w14:paraId="300B6EE7"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constraints (Rolls-Royce, 2023).</w:t>
      </w:r>
    </w:p>
    <w:p w14:paraId="41AA5B40" w14:textId="77777777" w:rsidR="00612549" w:rsidRPr="00213A28" w:rsidRDefault="00612549" w:rsidP="00213A28">
      <w:pPr>
        <w:spacing w:line="360" w:lineRule="auto"/>
        <w:rPr>
          <w:rFonts w:ascii="Arial" w:hAnsi="Arial" w:cs="Arial"/>
          <w:color w:val="000000" w:themeColor="text1"/>
        </w:rPr>
      </w:pPr>
    </w:p>
    <w:p w14:paraId="7F7AC932" w14:textId="3C2B180E" w:rsidR="00612549" w:rsidRPr="00213A28" w:rsidRDefault="00612549" w:rsidP="00213A28">
      <w:pPr>
        <w:pStyle w:val="Heading3"/>
        <w:spacing w:line="360" w:lineRule="auto"/>
        <w:rPr>
          <w:rFonts w:ascii="Arial" w:hAnsi="Arial" w:cs="Arial"/>
          <w:b/>
          <w:bCs/>
          <w:color w:val="000000" w:themeColor="text1"/>
          <w:sz w:val="24"/>
          <w:szCs w:val="24"/>
        </w:rPr>
      </w:pPr>
      <w:bookmarkStart w:id="76" w:name="_Toc225851589"/>
      <w:r w:rsidRPr="00213A28">
        <w:rPr>
          <w:rFonts w:ascii="Arial" w:hAnsi="Arial" w:cs="Arial"/>
          <w:b/>
          <w:bCs/>
          <w:color w:val="000000" w:themeColor="text1"/>
          <w:sz w:val="24"/>
          <w:szCs w:val="24"/>
        </w:rPr>
        <w:t>6.4.4 Diversification</w:t>
      </w:r>
      <w:bookmarkEnd w:id="76"/>
    </w:p>
    <w:p w14:paraId="24858E4F"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SMR entry into energy markets is the highest-risk strategy. While leveraging </w:t>
      </w:r>
    </w:p>
    <w:p w14:paraId="32B12C04"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nuclear expertise, this requires £500m+ investment, regulatory approval </w:t>
      </w:r>
    </w:p>
    <w:p w14:paraId="51F25B96"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(2030 target), and competition with established energy providers. Success </w:t>
      </w:r>
    </w:p>
    <w:p w14:paraId="59B063EE"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 xml:space="preserve">would significantly reduce aerospace cyclicality, but failure would strain </w:t>
      </w:r>
    </w:p>
    <w:p w14:paraId="5EF68484" w14:textId="77777777" w:rsidR="00612549" w:rsidRPr="00213A28" w:rsidRDefault="00612549" w:rsidP="00213A28">
      <w:pPr>
        <w:spacing w:line="360" w:lineRule="auto"/>
        <w:rPr>
          <w:rFonts w:ascii="Arial" w:hAnsi="Arial" w:cs="Arial"/>
          <w:color w:val="000000" w:themeColor="text1"/>
        </w:rPr>
      </w:pPr>
      <w:r w:rsidRPr="00213A28">
        <w:rPr>
          <w:rFonts w:ascii="Arial" w:hAnsi="Arial" w:cs="Arial"/>
          <w:color w:val="000000" w:themeColor="text1"/>
        </w:rPr>
        <w:t>already-limited financial resources.</w:t>
      </w:r>
    </w:p>
    <w:p w14:paraId="6A0B2933" w14:textId="77777777" w:rsidR="00F30C38" w:rsidRPr="00213A28" w:rsidRDefault="00F30C38" w:rsidP="00213A28">
      <w:pPr>
        <w:spacing w:line="360" w:lineRule="auto"/>
        <w:rPr>
          <w:rFonts w:ascii="Arial" w:hAnsi="Arial" w:cs="Arial"/>
          <w:color w:val="000000" w:themeColor="text1"/>
        </w:rPr>
      </w:pPr>
    </w:p>
    <w:p w14:paraId="2F384EF1" w14:textId="6990F602" w:rsidR="0071710A" w:rsidRPr="00213A28" w:rsidRDefault="0071710A" w:rsidP="00213A28">
      <w:pPr>
        <w:pStyle w:val="Heading2"/>
        <w:spacing w:line="360" w:lineRule="auto"/>
        <w:rPr>
          <w:rFonts w:ascii="Arial" w:hAnsi="Arial" w:cs="Arial"/>
          <w:b/>
          <w:bCs/>
          <w:color w:val="000000" w:themeColor="text1"/>
          <w:sz w:val="24"/>
          <w:szCs w:val="24"/>
        </w:rPr>
      </w:pPr>
      <w:bookmarkStart w:id="77" w:name="_Toc225851590"/>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5</w:t>
      </w:r>
      <w:r w:rsidRPr="00213A28">
        <w:rPr>
          <w:rFonts w:ascii="Arial" w:hAnsi="Arial" w:cs="Arial"/>
          <w:b/>
          <w:bCs/>
          <w:color w:val="000000" w:themeColor="text1"/>
          <w:sz w:val="24"/>
          <w:szCs w:val="24"/>
        </w:rPr>
        <w:t xml:space="preserve"> BCG Matrix Evaluation</w:t>
      </w:r>
      <w:bookmarkEnd w:id="77"/>
    </w:p>
    <w:p w14:paraId="17270955"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The Boston Consulting Group (BCG) Matrix categorises business units by </w:t>
      </w:r>
    </w:p>
    <w:p w14:paraId="4F9DB25B"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relative market share and market growth rate, guiding resource allocation </w:t>
      </w:r>
    </w:p>
    <w:p w14:paraId="6FD03AE7"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decisions (Henderson, 1970).</w:t>
      </w:r>
    </w:p>
    <w:p w14:paraId="227094B3" w14:textId="77777777" w:rsidR="0071710A" w:rsidRPr="00213A28" w:rsidRDefault="0071710A" w:rsidP="00213A28">
      <w:pPr>
        <w:spacing w:line="360" w:lineRule="auto"/>
        <w:rPr>
          <w:rFonts w:ascii="Arial" w:hAnsi="Arial" w:cs="Arial"/>
          <w:color w:val="000000" w:themeColor="text1"/>
        </w:rPr>
      </w:pPr>
    </w:p>
    <w:p w14:paraId="6BCE3419" w14:textId="41B3191B" w:rsidR="0071710A" w:rsidRPr="00213A28" w:rsidRDefault="0071710A" w:rsidP="00213A28">
      <w:pPr>
        <w:pStyle w:val="Heading3"/>
        <w:spacing w:line="360" w:lineRule="auto"/>
        <w:rPr>
          <w:rFonts w:ascii="Arial" w:hAnsi="Arial" w:cs="Arial"/>
          <w:b/>
          <w:bCs/>
          <w:color w:val="000000" w:themeColor="text1"/>
          <w:sz w:val="24"/>
          <w:szCs w:val="24"/>
        </w:rPr>
      </w:pPr>
      <w:bookmarkStart w:id="78" w:name="_Toc225851591"/>
      <w:r w:rsidRPr="00213A28">
        <w:rPr>
          <w:rFonts w:ascii="Arial" w:hAnsi="Arial" w:cs="Arial"/>
          <w:b/>
          <w:bCs/>
          <w:color w:val="000000" w:themeColor="text1"/>
          <w:sz w:val="24"/>
          <w:szCs w:val="24"/>
        </w:rPr>
        <w:lastRenderedPageBreak/>
        <w:t>6.</w:t>
      </w:r>
      <w:r w:rsidR="00565A83">
        <w:rPr>
          <w:rFonts w:ascii="Arial" w:hAnsi="Arial" w:cs="Arial"/>
          <w:b/>
          <w:bCs/>
          <w:color w:val="000000" w:themeColor="text1"/>
          <w:sz w:val="24"/>
          <w:szCs w:val="24"/>
        </w:rPr>
        <w:t>5</w:t>
      </w:r>
      <w:r w:rsidRPr="00213A28">
        <w:rPr>
          <w:rFonts w:ascii="Arial" w:hAnsi="Arial" w:cs="Arial"/>
          <w:b/>
          <w:bCs/>
          <w:color w:val="000000" w:themeColor="text1"/>
          <w:sz w:val="24"/>
          <w:szCs w:val="24"/>
        </w:rPr>
        <w:t>.1 Cash Cows: Civil Aerospace</w:t>
      </w:r>
      <w:bookmarkEnd w:id="78"/>
    </w:p>
    <w:p w14:paraId="60B1A3E2"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Civil Aerospace generates the majority of Rolls-Royce's revenue with </w:t>
      </w:r>
    </w:p>
    <w:p w14:paraId="19E8F83C"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established Trent engine programmes. High market share (40%) in a mature, </w:t>
      </w:r>
    </w:p>
    <w:p w14:paraId="1987D530" w14:textId="066574A2"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slow-growth market characterises this as a Cash Cow (</w:t>
      </w: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xml:space="preserve">, 2023). </w:t>
      </w:r>
    </w:p>
    <w:p w14:paraId="0B0A5F8B"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The priority is maintaining service revenue (</w:t>
      </w:r>
      <w:proofErr w:type="spellStart"/>
      <w:r w:rsidRPr="00213A28">
        <w:rPr>
          <w:rFonts w:ascii="Arial" w:hAnsi="Arial" w:cs="Arial"/>
          <w:color w:val="000000" w:themeColor="text1"/>
        </w:rPr>
        <w:t>TotalCare</w:t>
      </w:r>
      <w:proofErr w:type="spellEnd"/>
      <w:r w:rsidRPr="00213A28">
        <w:rPr>
          <w:rFonts w:ascii="Arial" w:hAnsi="Arial" w:cs="Arial"/>
          <w:color w:val="000000" w:themeColor="text1"/>
        </w:rPr>
        <w:t xml:space="preserve">®) and maximising cash </w:t>
      </w:r>
    </w:p>
    <w:p w14:paraId="28000774"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flow for other divisions rather than aggressive investment.</w:t>
      </w:r>
    </w:p>
    <w:p w14:paraId="242AAA36" w14:textId="77777777" w:rsidR="0071710A" w:rsidRPr="00213A28" w:rsidRDefault="0071710A" w:rsidP="00213A28">
      <w:pPr>
        <w:spacing w:line="360" w:lineRule="auto"/>
        <w:rPr>
          <w:rFonts w:ascii="Arial" w:hAnsi="Arial" w:cs="Arial"/>
          <w:color w:val="000000" w:themeColor="text1"/>
        </w:rPr>
      </w:pPr>
    </w:p>
    <w:p w14:paraId="42F840EF" w14:textId="4EBB005B" w:rsidR="0071710A" w:rsidRPr="00213A28" w:rsidRDefault="0071710A" w:rsidP="00213A28">
      <w:pPr>
        <w:pStyle w:val="Heading3"/>
        <w:spacing w:line="360" w:lineRule="auto"/>
        <w:rPr>
          <w:rFonts w:ascii="Arial" w:hAnsi="Arial" w:cs="Arial"/>
          <w:b/>
          <w:bCs/>
          <w:color w:val="000000" w:themeColor="text1"/>
          <w:sz w:val="24"/>
          <w:szCs w:val="24"/>
        </w:rPr>
      </w:pPr>
      <w:bookmarkStart w:id="79" w:name="_Toc225851592"/>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5</w:t>
      </w:r>
      <w:r w:rsidRPr="00213A28">
        <w:rPr>
          <w:rFonts w:ascii="Arial" w:hAnsi="Arial" w:cs="Arial"/>
          <w:b/>
          <w:bCs/>
          <w:color w:val="000000" w:themeColor="text1"/>
          <w:sz w:val="24"/>
          <w:szCs w:val="24"/>
        </w:rPr>
        <w:t>.2 Stars: Defence</w:t>
      </w:r>
      <w:bookmarkEnd w:id="79"/>
    </w:p>
    <w:p w14:paraId="48DFE8A4"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Defence exhibits high market share in growing markets driven by geopolitical </w:t>
      </w:r>
    </w:p>
    <w:p w14:paraId="50ECB0EC" w14:textId="1C0B5493"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tensions (SIPRI, 2023). As a Star, this division requires continued </w:t>
      </w:r>
    </w:p>
    <w:p w14:paraId="234C234E"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investment to maintain position and capture growth. The stable, </w:t>
      </w:r>
    </w:p>
    <w:p w14:paraId="3AF32B72"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government-backed revenue stream provides crucial counter-cyclical balance.</w:t>
      </w:r>
    </w:p>
    <w:p w14:paraId="1DD69287" w14:textId="77777777" w:rsidR="0071710A" w:rsidRPr="00213A28" w:rsidRDefault="0071710A" w:rsidP="00213A28">
      <w:pPr>
        <w:spacing w:line="360" w:lineRule="auto"/>
        <w:rPr>
          <w:rFonts w:ascii="Arial" w:hAnsi="Arial" w:cs="Arial"/>
          <w:color w:val="000000" w:themeColor="text1"/>
        </w:rPr>
      </w:pPr>
    </w:p>
    <w:p w14:paraId="1F7CCEAE" w14:textId="577C0BDE" w:rsidR="0071710A" w:rsidRPr="00213A28" w:rsidRDefault="0071710A" w:rsidP="005772BB">
      <w:pPr>
        <w:pStyle w:val="Heading3"/>
        <w:spacing w:line="360" w:lineRule="auto"/>
        <w:rPr>
          <w:rFonts w:ascii="Arial" w:hAnsi="Arial" w:cs="Arial"/>
          <w:b/>
          <w:bCs/>
          <w:color w:val="000000" w:themeColor="text1"/>
          <w:sz w:val="24"/>
          <w:szCs w:val="24"/>
        </w:rPr>
      </w:pPr>
      <w:bookmarkStart w:id="80" w:name="_Toc225851593"/>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5</w:t>
      </w:r>
      <w:r w:rsidRPr="00213A28">
        <w:rPr>
          <w:rFonts w:ascii="Arial" w:hAnsi="Arial" w:cs="Arial"/>
          <w:b/>
          <w:bCs/>
          <w:color w:val="000000" w:themeColor="text1"/>
          <w:sz w:val="24"/>
          <w:szCs w:val="24"/>
        </w:rPr>
        <w:t>.3 Question Marks: Power Systems and SMRs</w:t>
      </w:r>
      <w:bookmarkEnd w:id="80"/>
    </w:p>
    <w:p w14:paraId="1211A66E" w14:textId="77777777" w:rsidR="0071710A" w:rsidRPr="00213A28" w:rsidRDefault="0071710A" w:rsidP="005772BB">
      <w:pPr>
        <w:spacing w:line="360" w:lineRule="auto"/>
        <w:rPr>
          <w:rFonts w:ascii="Arial" w:hAnsi="Arial" w:cs="Arial"/>
          <w:color w:val="000000" w:themeColor="text1"/>
        </w:rPr>
      </w:pPr>
      <w:r w:rsidRPr="00213A28">
        <w:rPr>
          <w:rFonts w:ascii="Arial" w:hAnsi="Arial" w:cs="Arial"/>
          <w:color w:val="000000" w:themeColor="text1"/>
        </w:rPr>
        <w:t xml:space="preserve">Power Systems occupies low-share positions in fragmented industrial markets </w:t>
      </w:r>
    </w:p>
    <w:p w14:paraId="4A2A8CCC" w14:textId="1721BEBC" w:rsidR="0071710A" w:rsidRPr="00213A28" w:rsidRDefault="0071710A" w:rsidP="005772BB">
      <w:pPr>
        <w:spacing w:line="360" w:lineRule="auto"/>
        <w:rPr>
          <w:rFonts w:ascii="Arial" w:hAnsi="Arial" w:cs="Arial"/>
          <w:color w:val="000000" w:themeColor="text1"/>
        </w:rPr>
      </w:pPr>
      <w:r w:rsidRPr="00213A28">
        <w:rPr>
          <w:rFonts w:ascii="Arial" w:hAnsi="Arial" w:cs="Arial"/>
          <w:color w:val="000000" w:themeColor="text1"/>
        </w:rPr>
        <w:t>with moderate growth. SMRs represent Question Marks</w:t>
      </w:r>
      <w:r w:rsidR="00185D12">
        <w:rPr>
          <w:rFonts w:ascii="Arial" w:hAnsi="Arial" w:cs="Arial"/>
          <w:color w:val="000000" w:themeColor="text1"/>
        </w:rPr>
        <w:t>,</w:t>
      </w:r>
      <w:r w:rsidR="003E4870" w:rsidRPr="00213A28">
        <w:rPr>
          <w:rFonts w:ascii="Arial" w:hAnsi="Arial" w:cs="Arial"/>
          <w:color w:val="000000" w:themeColor="text1"/>
        </w:rPr>
        <w:t xml:space="preserve"> Like h</w:t>
      </w:r>
      <w:r w:rsidRPr="00213A28">
        <w:rPr>
          <w:rFonts w:ascii="Arial" w:hAnsi="Arial" w:cs="Arial"/>
          <w:color w:val="000000" w:themeColor="text1"/>
        </w:rPr>
        <w:t xml:space="preserve">igh growth potential </w:t>
      </w:r>
    </w:p>
    <w:p w14:paraId="5D6848D9" w14:textId="77777777" w:rsidR="0071710A" w:rsidRPr="00213A28" w:rsidRDefault="0071710A" w:rsidP="005772BB">
      <w:pPr>
        <w:spacing w:line="360" w:lineRule="auto"/>
        <w:rPr>
          <w:rFonts w:ascii="Arial" w:hAnsi="Arial" w:cs="Arial"/>
          <w:color w:val="000000" w:themeColor="text1"/>
        </w:rPr>
      </w:pPr>
      <w:r w:rsidRPr="00213A28">
        <w:rPr>
          <w:rFonts w:ascii="Arial" w:hAnsi="Arial" w:cs="Arial"/>
          <w:color w:val="000000" w:themeColor="text1"/>
        </w:rPr>
        <w:t xml:space="preserve">but unproven commercial viability and significant investment requirements. </w:t>
      </w:r>
    </w:p>
    <w:p w14:paraId="66D3E983" w14:textId="77777777" w:rsidR="0071710A" w:rsidRPr="00213A28" w:rsidRDefault="0071710A" w:rsidP="00213A28">
      <w:pPr>
        <w:spacing w:line="360" w:lineRule="auto"/>
        <w:rPr>
          <w:rFonts w:ascii="Arial" w:hAnsi="Arial" w:cs="Arial"/>
          <w:color w:val="000000" w:themeColor="text1"/>
        </w:rPr>
      </w:pPr>
    </w:p>
    <w:p w14:paraId="4FB260B3" w14:textId="212999B6" w:rsidR="0071710A" w:rsidRPr="00213A28" w:rsidRDefault="0071710A" w:rsidP="00213A28">
      <w:pPr>
        <w:pStyle w:val="Heading3"/>
        <w:spacing w:line="360" w:lineRule="auto"/>
        <w:rPr>
          <w:rFonts w:ascii="Arial" w:hAnsi="Arial" w:cs="Arial"/>
          <w:b/>
          <w:bCs/>
          <w:color w:val="000000" w:themeColor="text1"/>
          <w:sz w:val="24"/>
          <w:szCs w:val="24"/>
        </w:rPr>
      </w:pPr>
      <w:bookmarkStart w:id="81" w:name="_Toc225851594"/>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5</w:t>
      </w:r>
      <w:r w:rsidRPr="00213A28">
        <w:rPr>
          <w:rFonts w:ascii="Arial" w:hAnsi="Arial" w:cs="Arial"/>
          <w:b/>
          <w:bCs/>
          <w:color w:val="000000" w:themeColor="text1"/>
          <w:sz w:val="24"/>
          <w:szCs w:val="24"/>
        </w:rPr>
        <w:t>.4 Dogs: Potential Exits</w:t>
      </w:r>
      <w:bookmarkEnd w:id="81"/>
    </w:p>
    <w:p w14:paraId="09349650"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No current business units clearly qualify as Dogs, though legacy industrial </w:t>
      </w:r>
    </w:p>
    <w:p w14:paraId="41772207"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applications with declining margins may require portfolio rationalisation </w:t>
      </w:r>
    </w:p>
    <w:p w14:paraId="12612B68" w14:textId="77777777"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under the current transformation programme.</w:t>
      </w:r>
    </w:p>
    <w:p w14:paraId="34CAE57C" w14:textId="77777777" w:rsidR="0071710A" w:rsidRPr="00213A28" w:rsidRDefault="0071710A" w:rsidP="00213A28">
      <w:pPr>
        <w:spacing w:line="360" w:lineRule="auto"/>
        <w:rPr>
          <w:rFonts w:ascii="Arial" w:hAnsi="Arial" w:cs="Arial"/>
          <w:color w:val="000000" w:themeColor="text1"/>
        </w:rPr>
      </w:pPr>
    </w:p>
    <w:p w14:paraId="39AE54BE" w14:textId="112A2573" w:rsidR="0071710A" w:rsidRPr="00213A28" w:rsidRDefault="0071710A" w:rsidP="00213A28">
      <w:pPr>
        <w:pStyle w:val="Heading3"/>
        <w:spacing w:line="360" w:lineRule="auto"/>
        <w:rPr>
          <w:rFonts w:ascii="Arial" w:hAnsi="Arial" w:cs="Arial"/>
          <w:b/>
          <w:bCs/>
          <w:color w:val="000000" w:themeColor="text1"/>
          <w:sz w:val="24"/>
          <w:szCs w:val="24"/>
        </w:rPr>
      </w:pPr>
      <w:bookmarkStart w:id="82" w:name="_Toc225851595"/>
      <w:r w:rsidRPr="00213A28">
        <w:rPr>
          <w:rFonts w:ascii="Arial" w:hAnsi="Arial" w:cs="Arial"/>
          <w:b/>
          <w:bCs/>
          <w:color w:val="000000" w:themeColor="text1"/>
          <w:sz w:val="24"/>
          <w:szCs w:val="24"/>
        </w:rPr>
        <w:t>Portfolio Implications</w:t>
      </w:r>
      <w:bookmarkEnd w:id="82"/>
    </w:p>
    <w:p w14:paraId="6FF5BD62" w14:textId="1008E4A0"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The BCG analysis suggests a defensive cash management strategy for Civil </w:t>
      </w:r>
    </w:p>
    <w:p w14:paraId="416F59EE" w14:textId="4723029D"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lastRenderedPageBreak/>
        <w:t xml:space="preserve">Aerospace, growth investment in Defence, and selective, conditional </w:t>
      </w:r>
    </w:p>
    <w:p w14:paraId="67D9C6B7" w14:textId="2933A8F6"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 xml:space="preserve">investment in SMRs. This aligns with CEO </w:t>
      </w:r>
      <w:proofErr w:type="spellStart"/>
      <w:r w:rsidRPr="00213A28">
        <w:rPr>
          <w:rFonts w:ascii="Arial" w:hAnsi="Arial" w:cs="Arial"/>
          <w:color w:val="000000" w:themeColor="text1"/>
        </w:rPr>
        <w:t>Erginbilgiç's</w:t>
      </w:r>
      <w:proofErr w:type="spellEnd"/>
      <w:r w:rsidRPr="00213A28">
        <w:rPr>
          <w:rFonts w:ascii="Arial" w:hAnsi="Arial" w:cs="Arial"/>
          <w:color w:val="000000" w:themeColor="text1"/>
        </w:rPr>
        <w:t xml:space="preserve"> portfolio </w:t>
      </w:r>
    </w:p>
    <w:p w14:paraId="3F2F0892" w14:textId="28A950B8" w:rsidR="0071710A" w:rsidRPr="00213A28" w:rsidRDefault="0071710A" w:rsidP="00213A28">
      <w:pPr>
        <w:spacing w:line="360" w:lineRule="auto"/>
        <w:rPr>
          <w:rFonts w:ascii="Arial" w:hAnsi="Arial" w:cs="Arial"/>
          <w:color w:val="000000" w:themeColor="text1"/>
        </w:rPr>
      </w:pPr>
      <w:r w:rsidRPr="00213A28">
        <w:rPr>
          <w:rFonts w:ascii="Arial" w:hAnsi="Arial" w:cs="Arial"/>
          <w:color w:val="000000" w:themeColor="text1"/>
        </w:rPr>
        <w:t>optimisation focus (Rolls-Royce, 2023).</w:t>
      </w:r>
    </w:p>
    <w:p w14:paraId="2635E502" w14:textId="77777777" w:rsidR="00F3316F" w:rsidRPr="00213A28" w:rsidRDefault="00F3316F" w:rsidP="00213A28">
      <w:pPr>
        <w:spacing w:line="360" w:lineRule="auto"/>
        <w:rPr>
          <w:rFonts w:ascii="Arial" w:hAnsi="Arial" w:cs="Arial"/>
          <w:color w:val="000000" w:themeColor="text1"/>
        </w:rPr>
      </w:pPr>
    </w:p>
    <w:p w14:paraId="5C40E5DC" w14:textId="6528DCF7" w:rsidR="00F3316F" w:rsidRPr="00213A28" w:rsidRDefault="00F3316F" w:rsidP="00213A28">
      <w:pPr>
        <w:pStyle w:val="Heading2"/>
        <w:spacing w:line="360" w:lineRule="auto"/>
        <w:rPr>
          <w:rFonts w:ascii="Arial" w:hAnsi="Arial" w:cs="Arial"/>
          <w:b/>
          <w:bCs/>
          <w:color w:val="000000" w:themeColor="text1"/>
          <w:sz w:val="24"/>
          <w:szCs w:val="24"/>
        </w:rPr>
      </w:pPr>
      <w:bookmarkStart w:id="83" w:name="_Toc225851596"/>
      <w:r w:rsidRPr="00213A28">
        <w:rPr>
          <w:rFonts w:ascii="Arial" w:hAnsi="Arial" w:cs="Arial"/>
          <w:b/>
          <w:bCs/>
          <w:color w:val="000000" w:themeColor="text1"/>
          <w:sz w:val="24"/>
          <w:szCs w:val="24"/>
        </w:rPr>
        <w:t>6.</w:t>
      </w:r>
      <w:r w:rsidR="00565A83">
        <w:rPr>
          <w:rFonts w:ascii="Arial" w:hAnsi="Arial" w:cs="Arial"/>
          <w:b/>
          <w:bCs/>
          <w:color w:val="000000" w:themeColor="text1"/>
          <w:sz w:val="24"/>
          <w:szCs w:val="24"/>
        </w:rPr>
        <w:t>6</w:t>
      </w:r>
      <w:r w:rsidRPr="00213A28">
        <w:rPr>
          <w:rFonts w:ascii="Arial" w:hAnsi="Arial" w:cs="Arial"/>
          <w:b/>
          <w:bCs/>
          <w:color w:val="000000" w:themeColor="text1"/>
          <w:sz w:val="24"/>
          <w:szCs w:val="24"/>
        </w:rPr>
        <w:t xml:space="preserve"> Strategic Evaluation Summary</w:t>
      </w:r>
      <w:bookmarkEnd w:id="83"/>
    </w:p>
    <w:p w14:paraId="66BF843C" w14:textId="0D0DEC3E" w:rsidR="00F3316F" w:rsidRPr="00213A28" w:rsidRDefault="00F3316F" w:rsidP="00213A28">
      <w:pPr>
        <w:spacing w:line="360" w:lineRule="auto"/>
        <w:rPr>
          <w:rFonts w:ascii="Arial" w:hAnsi="Arial" w:cs="Arial"/>
          <w:color w:val="000000" w:themeColor="text1"/>
        </w:rPr>
      </w:pPr>
      <w:r w:rsidRPr="00213A28">
        <w:rPr>
          <w:rFonts w:ascii="Arial" w:hAnsi="Arial" w:cs="Arial"/>
          <w:color w:val="000000" w:themeColor="text1"/>
        </w:rPr>
        <w:t>Overall, Rolls-Royce’s strategy is well-aligned with industry trends, particularly sustainability and digitalisation. However, the company must address structural weaknesses such as market concentration, financial vulnerability, and supply-chain risk.</w:t>
      </w:r>
    </w:p>
    <w:p w14:paraId="18909285" w14:textId="77777777" w:rsidR="00D36CE8" w:rsidRDefault="00D36CE8" w:rsidP="00213A28">
      <w:pPr>
        <w:spacing w:line="360" w:lineRule="auto"/>
        <w:rPr>
          <w:rFonts w:ascii="Arial" w:hAnsi="Arial" w:cs="Arial"/>
          <w:color w:val="000000" w:themeColor="text1"/>
        </w:rPr>
      </w:pPr>
    </w:p>
    <w:p w14:paraId="512A80B2" w14:textId="77777777" w:rsidR="00256C11" w:rsidRPr="00213A28" w:rsidRDefault="00256C11" w:rsidP="00213A28">
      <w:pPr>
        <w:spacing w:line="360" w:lineRule="auto"/>
        <w:rPr>
          <w:rFonts w:ascii="Arial" w:hAnsi="Arial" w:cs="Arial"/>
          <w:color w:val="000000" w:themeColor="text1"/>
        </w:rPr>
      </w:pPr>
    </w:p>
    <w:p w14:paraId="24BE78BE" w14:textId="108B1188" w:rsidR="00F30C38" w:rsidRPr="00213A28" w:rsidRDefault="00E85490" w:rsidP="00213A28">
      <w:pPr>
        <w:pStyle w:val="Heading1"/>
        <w:spacing w:line="360" w:lineRule="auto"/>
        <w:rPr>
          <w:rFonts w:ascii="Arial" w:hAnsi="Arial" w:cs="Arial"/>
          <w:b/>
          <w:bCs/>
          <w:color w:val="000000" w:themeColor="text1"/>
          <w:sz w:val="24"/>
          <w:szCs w:val="24"/>
        </w:rPr>
      </w:pPr>
      <w:bookmarkStart w:id="84" w:name="_Toc225851597"/>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 Reflective Account (Using Gibbs’ Reflective Cycle)</w:t>
      </w:r>
      <w:bookmarkEnd w:id="84"/>
    </w:p>
    <w:p w14:paraId="3A2AC733"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Gibbs’ (1988) Reflective Cycle provides a structured framework for analysing the process of researching, evaluating, and preparing the strategic management assessment. This reflection considers the stages of description, feelings, evaluation, analysis, conclusion, and action planning, enabling a critical examination of how the work was produced and how my academic practice developed throughout the process.</w:t>
      </w:r>
    </w:p>
    <w:p w14:paraId="4EC25966" w14:textId="77777777" w:rsidR="00F30C38" w:rsidRPr="00213A28" w:rsidRDefault="00F30C38" w:rsidP="00213A28">
      <w:pPr>
        <w:spacing w:line="360" w:lineRule="auto"/>
        <w:rPr>
          <w:rFonts w:ascii="Arial" w:hAnsi="Arial" w:cs="Arial"/>
          <w:color w:val="000000" w:themeColor="text1"/>
        </w:rPr>
      </w:pPr>
    </w:p>
    <w:p w14:paraId="5CA34823" w14:textId="37CB628F" w:rsidR="00F30C38" w:rsidRPr="00213A28" w:rsidRDefault="00E85490" w:rsidP="00213A28">
      <w:pPr>
        <w:pStyle w:val="Heading2"/>
        <w:spacing w:line="360" w:lineRule="auto"/>
        <w:rPr>
          <w:rFonts w:ascii="Arial" w:hAnsi="Arial" w:cs="Arial"/>
          <w:b/>
          <w:bCs/>
          <w:color w:val="000000" w:themeColor="text1"/>
          <w:sz w:val="24"/>
          <w:szCs w:val="24"/>
        </w:rPr>
      </w:pPr>
      <w:bookmarkStart w:id="85" w:name="_Toc225851598"/>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.1 Description</w:t>
      </w:r>
      <w:bookmarkEnd w:id="85"/>
    </w:p>
    <w:p w14:paraId="5615084A" w14:textId="555594C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The task required producing a comprehensive strategic analysis of Rolls</w:t>
      </w:r>
      <w:r w:rsidR="00100056" w:rsidRPr="00213A28">
        <w:rPr>
          <w:rFonts w:ascii="Arial" w:hAnsi="Arial" w:cs="Arial"/>
          <w:color w:val="000000" w:themeColor="text1"/>
        </w:rPr>
        <w:t>-</w:t>
      </w:r>
      <w:r w:rsidRPr="00213A28">
        <w:rPr>
          <w:rFonts w:ascii="Arial" w:hAnsi="Arial" w:cs="Arial"/>
          <w:color w:val="000000" w:themeColor="text1"/>
        </w:rPr>
        <w:t xml:space="preserve">Royce, covering its organisational context, external and internal environment, CSR strategy, Balanced Scorecard, strategic choices, evaluation, and recommendations. The second part of the assessment required a reflective account of the research and analytical process. To complete the first section, I engaged in extensive research using academic journals, industry reports, government publications, and reputable news sources. I applied strategic frameworks such as PESTEL, VRIO, SWOT, Ansoff’s Matrix, and the Balanced Scorecard to structure the analysis. Throughout </w:t>
      </w:r>
      <w:r w:rsidRPr="00213A28">
        <w:rPr>
          <w:rFonts w:ascii="Arial" w:hAnsi="Arial" w:cs="Arial"/>
          <w:color w:val="000000" w:themeColor="text1"/>
        </w:rPr>
        <w:lastRenderedPageBreak/>
        <w:t>the process, I aimed to integrate theory with real</w:t>
      </w:r>
      <w:r w:rsidR="00100056" w:rsidRPr="00213A28">
        <w:rPr>
          <w:rFonts w:ascii="Arial" w:hAnsi="Arial" w:cs="Arial"/>
          <w:color w:val="000000" w:themeColor="text1"/>
        </w:rPr>
        <w:t>-</w:t>
      </w:r>
      <w:r w:rsidRPr="00213A28">
        <w:rPr>
          <w:rFonts w:ascii="Arial" w:hAnsi="Arial" w:cs="Arial"/>
          <w:color w:val="000000" w:themeColor="text1"/>
        </w:rPr>
        <w:t>world evidence to produce a rigorous and academically credible report.</w:t>
      </w:r>
    </w:p>
    <w:p w14:paraId="14DBC405" w14:textId="77777777" w:rsidR="00AF27A8" w:rsidRPr="00213A28" w:rsidRDefault="00AF27A8" w:rsidP="00213A28">
      <w:pPr>
        <w:spacing w:line="360" w:lineRule="auto"/>
        <w:rPr>
          <w:rFonts w:ascii="Arial" w:hAnsi="Arial" w:cs="Arial"/>
          <w:color w:val="000000" w:themeColor="text1"/>
        </w:rPr>
      </w:pPr>
    </w:p>
    <w:p w14:paraId="181F2946" w14:textId="1E55D509" w:rsidR="00F30C38" w:rsidRPr="00213A28" w:rsidRDefault="00E85490" w:rsidP="00213A28">
      <w:pPr>
        <w:pStyle w:val="Heading2"/>
        <w:spacing w:line="360" w:lineRule="auto"/>
        <w:rPr>
          <w:rFonts w:ascii="Arial" w:hAnsi="Arial" w:cs="Arial"/>
          <w:b/>
          <w:bCs/>
          <w:color w:val="000000" w:themeColor="text1"/>
          <w:sz w:val="24"/>
          <w:szCs w:val="24"/>
        </w:rPr>
      </w:pPr>
      <w:bookmarkStart w:id="86" w:name="_Toc225851599"/>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.2 Feelings</w:t>
      </w:r>
      <w:bookmarkEnd w:id="86"/>
    </w:p>
    <w:p w14:paraId="7E7F317A" w14:textId="72491589"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At the beginning of the task, I felt confident about my understanding of strategic management frameworks but slightly overwhelmed by the breadth of the assignment. The requirement to produce 4,000 words of detailed analysis meant I needed to manage my time effectively and ensure that each section was sufficiently developed. As I progressed, I felt increasingly engaged with the topic, particularly because Rolls</w:t>
      </w:r>
      <w:r w:rsidR="00100056" w:rsidRPr="00213A28">
        <w:rPr>
          <w:rFonts w:ascii="Arial" w:hAnsi="Arial" w:cs="Arial"/>
          <w:color w:val="000000" w:themeColor="text1"/>
        </w:rPr>
        <w:t>-</w:t>
      </w:r>
      <w:r w:rsidRPr="00213A28">
        <w:rPr>
          <w:rFonts w:ascii="Arial" w:hAnsi="Arial" w:cs="Arial"/>
          <w:color w:val="000000" w:themeColor="text1"/>
        </w:rPr>
        <w:t>Royce is a complex organisation operating in technologically advanced and politically sensitive industries. I also felt motivated to ensure that my work met academic standards, especially in relation to referencing and critical analysis. However, I occasionally felt uncertain about balancing descriptive content with critical evaluation, which required careful judgement.</w:t>
      </w:r>
    </w:p>
    <w:p w14:paraId="43B6F391" w14:textId="77777777" w:rsidR="00F30C38" w:rsidRPr="00213A28" w:rsidRDefault="00F30C38" w:rsidP="00213A28">
      <w:pPr>
        <w:spacing w:line="360" w:lineRule="auto"/>
        <w:rPr>
          <w:rFonts w:ascii="Arial" w:hAnsi="Arial" w:cs="Arial"/>
          <w:color w:val="000000" w:themeColor="text1"/>
        </w:rPr>
      </w:pPr>
    </w:p>
    <w:p w14:paraId="20A8D4A8" w14:textId="21E190D8" w:rsidR="00F30C38" w:rsidRPr="00213A28" w:rsidRDefault="00E85490" w:rsidP="00213A28">
      <w:pPr>
        <w:pStyle w:val="Heading2"/>
        <w:spacing w:line="360" w:lineRule="auto"/>
        <w:rPr>
          <w:rFonts w:ascii="Arial" w:hAnsi="Arial" w:cs="Arial"/>
          <w:b/>
          <w:bCs/>
          <w:color w:val="000000" w:themeColor="text1"/>
          <w:sz w:val="24"/>
          <w:szCs w:val="24"/>
        </w:rPr>
      </w:pPr>
      <w:bookmarkStart w:id="87" w:name="_Toc225851600"/>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.3 Evaluation</w:t>
      </w:r>
      <w:bookmarkEnd w:id="87"/>
    </w:p>
    <w:p w14:paraId="07F2E3B0" w14:textId="013798E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Several aspects of the research and writing process went well. First, the use of academic databases and industry reports enabled me to gather high</w:t>
      </w:r>
      <w:r w:rsidR="00100056" w:rsidRPr="00213A28">
        <w:rPr>
          <w:rFonts w:ascii="Arial" w:hAnsi="Arial" w:cs="Arial"/>
          <w:color w:val="000000" w:themeColor="text1"/>
        </w:rPr>
        <w:t>-</w:t>
      </w:r>
      <w:r w:rsidRPr="00213A28">
        <w:rPr>
          <w:rFonts w:ascii="Arial" w:hAnsi="Arial" w:cs="Arial"/>
          <w:color w:val="000000" w:themeColor="text1"/>
        </w:rPr>
        <w:t>quality, credible information. Sources such as the Financial Times, McKinsey, SIPRI, and the International Energy Agency provided valuable insights into Rolls</w:t>
      </w:r>
      <w:r w:rsidR="00100056" w:rsidRPr="00213A28">
        <w:rPr>
          <w:rFonts w:ascii="Arial" w:hAnsi="Arial" w:cs="Arial"/>
          <w:color w:val="000000" w:themeColor="text1"/>
        </w:rPr>
        <w:t>-</w:t>
      </w:r>
      <w:r w:rsidRPr="00213A28">
        <w:rPr>
          <w:rFonts w:ascii="Arial" w:hAnsi="Arial" w:cs="Arial"/>
          <w:color w:val="000000" w:themeColor="text1"/>
        </w:rPr>
        <w:t>Royce’s strategic environment. Second, applying strategic frameworks helped structure the analysis logically and ensured that each section addressed the assessment criteria.</w:t>
      </w:r>
    </w:p>
    <w:p w14:paraId="0C158253" w14:textId="77777777" w:rsidR="00F30C38" w:rsidRPr="00213A28" w:rsidRDefault="00F30C38" w:rsidP="00213A28">
      <w:pPr>
        <w:spacing w:line="360" w:lineRule="auto"/>
        <w:rPr>
          <w:rFonts w:ascii="Arial" w:hAnsi="Arial" w:cs="Arial"/>
          <w:color w:val="000000" w:themeColor="text1"/>
        </w:rPr>
      </w:pPr>
    </w:p>
    <w:p w14:paraId="30356426" w14:textId="0CBF216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However, there were also challenges. One difficulty was synthesising large amounts of information into concise, coherent arguments. Rolls</w:t>
      </w:r>
      <w:r w:rsidR="00100056" w:rsidRPr="00213A28">
        <w:rPr>
          <w:rFonts w:ascii="Arial" w:hAnsi="Arial" w:cs="Arial"/>
          <w:color w:val="000000" w:themeColor="text1"/>
        </w:rPr>
        <w:t>-</w:t>
      </w:r>
      <w:r w:rsidRPr="00213A28">
        <w:rPr>
          <w:rFonts w:ascii="Arial" w:hAnsi="Arial" w:cs="Arial"/>
          <w:color w:val="000000" w:themeColor="text1"/>
        </w:rPr>
        <w:t>Royce operates across multiple sectors, and it was sometimes challenging to determine which details were most relevant.</w:t>
      </w:r>
    </w:p>
    <w:p w14:paraId="4F001962" w14:textId="77777777" w:rsidR="00F30C38" w:rsidRPr="00213A28" w:rsidRDefault="00F30C38" w:rsidP="00213A28">
      <w:pPr>
        <w:spacing w:line="360" w:lineRule="auto"/>
        <w:rPr>
          <w:rFonts w:ascii="Arial" w:hAnsi="Arial" w:cs="Arial"/>
          <w:color w:val="000000" w:themeColor="text1"/>
        </w:rPr>
      </w:pPr>
    </w:p>
    <w:p w14:paraId="4EB49BEA" w14:textId="1829D715" w:rsidR="00F30C38" w:rsidRPr="00213A28" w:rsidRDefault="00E85490" w:rsidP="00213A28">
      <w:pPr>
        <w:pStyle w:val="Heading2"/>
        <w:spacing w:line="360" w:lineRule="auto"/>
        <w:rPr>
          <w:rFonts w:ascii="Arial" w:hAnsi="Arial" w:cs="Arial"/>
          <w:b/>
          <w:bCs/>
          <w:color w:val="000000" w:themeColor="text1"/>
          <w:sz w:val="24"/>
          <w:szCs w:val="24"/>
        </w:rPr>
      </w:pPr>
      <w:bookmarkStart w:id="88" w:name="_Toc225851601"/>
      <w:r w:rsidRPr="00213A28">
        <w:rPr>
          <w:rFonts w:ascii="Arial" w:hAnsi="Arial" w:cs="Arial"/>
          <w:b/>
          <w:bCs/>
          <w:color w:val="000000" w:themeColor="text1"/>
          <w:sz w:val="24"/>
          <w:szCs w:val="24"/>
        </w:rPr>
        <w:lastRenderedPageBreak/>
        <w:t>7</w:t>
      </w:r>
      <w:r w:rsidR="00F30C38" w:rsidRPr="00213A28">
        <w:rPr>
          <w:rFonts w:ascii="Arial" w:hAnsi="Arial" w:cs="Arial"/>
          <w:b/>
          <w:bCs/>
          <w:color w:val="000000" w:themeColor="text1"/>
          <w:sz w:val="24"/>
          <w:szCs w:val="24"/>
        </w:rPr>
        <w:t>.4 Analysis</w:t>
      </w:r>
      <w:bookmarkEnd w:id="88"/>
    </w:p>
    <w:p w14:paraId="01CE4A69" w14:textId="64DD50E3"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Reflecting on the process, I recognise that my approach to research and analysis developed significantly. Initially, I relied heavily on descriptive information about Rolls</w:t>
      </w:r>
      <w:r w:rsidR="00100056" w:rsidRPr="00213A28">
        <w:rPr>
          <w:rFonts w:ascii="Arial" w:hAnsi="Arial" w:cs="Arial"/>
          <w:color w:val="000000" w:themeColor="text1"/>
        </w:rPr>
        <w:t>-</w:t>
      </w:r>
      <w:r w:rsidRPr="00213A28">
        <w:rPr>
          <w:rFonts w:ascii="Arial" w:hAnsi="Arial" w:cs="Arial"/>
          <w:color w:val="000000" w:themeColor="text1"/>
        </w:rPr>
        <w:t>Royce’s operations. However, as I progressed, I became more adept at applying theoretical frameworks to interpret the data. For example, using Porter’s (1980) generic strategies helped me understand why Rolls</w:t>
      </w:r>
      <w:r w:rsidR="00100056" w:rsidRPr="00213A28">
        <w:rPr>
          <w:rFonts w:ascii="Arial" w:hAnsi="Arial" w:cs="Arial"/>
          <w:color w:val="000000" w:themeColor="text1"/>
        </w:rPr>
        <w:t>-</w:t>
      </w:r>
      <w:r w:rsidRPr="00213A28">
        <w:rPr>
          <w:rFonts w:ascii="Arial" w:hAnsi="Arial" w:cs="Arial"/>
          <w:color w:val="000000" w:themeColor="text1"/>
        </w:rPr>
        <w:t>Royce competes through differentiation, while Ansoff’s Matrix clarified the company’s growth options.</w:t>
      </w:r>
    </w:p>
    <w:p w14:paraId="62094EEC" w14:textId="77777777" w:rsidR="00F30C38" w:rsidRPr="00213A28" w:rsidRDefault="00F30C38" w:rsidP="00213A28">
      <w:pPr>
        <w:spacing w:line="360" w:lineRule="auto"/>
        <w:rPr>
          <w:rFonts w:ascii="Arial" w:hAnsi="Arial" w:cs="Arial"/>
          <w:color w:val="000000" w:themeColor="text1"/>
        </w:rPr>
      </w:pPr>
    </w:p>
    <w:p w14:paraId="1A259718" w14:textId="2570ED78"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 also realised the importance of triangulating sources. Academic literature provided theoretical grounding, while industry reports offered current data and trends. Government publications, such as Ministry of Defence reports, added authoritative insights into defence strategy. This triangulation strengthened the credibility of my arguments and ensured that the analysis was evidence</w:t>
      </w:r>
      <w:r w:rsidR="00100056" w:rsidRPr="00213A28">
        <w:rPr>
          <w:rFonts w:ascii="Arial" w:hAnsi="Arial" w:cs="Arial"/>
          <w:color w:val="000000" w:themeColor="text1"/>
        </w:rPr>
        <w:t>-</w:t>
      </w:r>
      <w:r w:rsidRPr="00213A28">
        <w:rPr>
          <w:rFonts w:ascii="Arial" w:hAnsi="Arial" w:cs="Arial"/>
          <w:color w:val="000000" w:themeColor="text1"/>
        </w:rPr>
        <w:t>based.</w:t>
      </w:r>
    </w:p>
    <w:p w14:paraId="2F2238A7" w14:textId="77777777" w:rsidR="00F30C38" w:rsidRPr="00213A28" w:rsidRDefault="00F30C38" w:rsidP="00213A28">
      <w:pPr>
        <w:spacing w:line="360" w:lineRule="auto"/>
        <w:rPr>
          <w:rFonts w:ascii="Arial" w:hAnsi="Arial" w:cs="Arial"/>
          <w:color w:val="000000" w:themeColor="text1"/>
        </w:rPr>
      </w:pPr>
    </w:p>
    <w:p w14:paraId="4EE43CB4" w14:textId="1AE64B4F"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xml:space="preserve">Another key learning point was the importance of critical thinking. For instance, while Roll-Royce’s investment in </w:t>
      </w:r>
      <w:proofErr w:type="spellStart"/>
      <w:r w:rsidRPr="00213A28">
        <w:rPr>
          <w:rFonts w:ascii="Arial" w:hAnsi="Arial" w:cs="Arial"/>
          <w:color w:val="000000" w:themeColor="text1"/>
        </w:rPr>
        <w:t>UltraFan</w:t>
      </w:r>
      <w:proofErr w:type="spellEnd"/>
      <w:r w:rsidRPr="00213A28">
        <w:rPr>
          <w:rFonts w:ascii="Arial" w:hAnsi="Arial" w:cs="Arial"/>
          <w:color w:val="000000" w:themeColor="text1"/>
        </w:rPr>
        <w:t xml:space="preserve"> technology appears promising, I recognised that high R&amp;D costs and uncertain commercial timelines pose risks. Similarly, diversification into small modular reactors offers long</w:t>
      </w:r>
      <w:r w:rsidR="00100056" w:rsidRPr="00213A28">
        <w:rPr>
          <w:rFonts w:ascii="Arial" w:hAnsi="Arial" w:cs="Arial"/>
          <w:color w:val="000000" w:themeColor="text1"/>
        </w:rPr>
        <w:t>-</w:t>
      </w:r>
      <w:r w:rsidRPr="00213A28">
        <w:rPr>
          <w:rFonts w:ascii="Arial" w:hAnsi="Arial" w:cs="Arial"/>
          <w:color w:val="000000" w:themeColor="text1"/>
        </w:rPr>
        <w:t>term potential but requires navigating regulatory and political challenges. This critical perspective improved the depth of my analysis.</w:t>
      </w:r>
    </w:p>
    <w:p w14:paraId="24F99DA8" w14:textId="77777777" w:rsidR="00F30C38" w:rsidRPr="00213A28" w:rsidRDefault="00F30C38" w:rsidP="00213A28">
      <w:pPr>
        <w:spacing w:line="360" w:lineRule="auto"/>
        <w:rPr>
          <w:rFonts w:ascii="Arial" w:hAnsi="Arial" w:cs="Arial"/>
          <w:color w:val="000000" w:themeColor="text1"/>
        </w:rPr>
      </w:pPr>
    </w:p>
    <w:p w14:paraId="17220ED3" w14:textId="3208453E"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Finally, I learned the value of structured writing. Breaking the report into clear sections helped maintain coherence and ensured that each part addressed specific assessment criteria. Using the Balanced Scorecard, for example, allowed me to integrate financial and non</w:t>
      </w:r>
      <w:r w:rsidR="00100056" w:rsidRPr="00213A28">
        <w:rPr>
          <w:rFonts w:ascii="Arial" w:hAnsi="Arial" w:cs="Arial"/>
          <w:color w:val="000000" w:themeColor="text1"/>
        </w:rPr>
        <w:t>-</w:t>
      </w:r>
      <w:r w:rsidRPr="00213A28">
        <w:rPr>
          <w:rFonts w:ascii="Arial" w:hAnsi="Arial" w:cs="Arial"/>
          <w:color w:val="000000" w:themeColor="text1"/>
        </w:rPr>
        <w:t>financial performance indicators in a systematic way.</w:t>
      </w:r>
    </w:p>
    <w:p w14:paraId="40DE601E" w14:textId="77777777" w:rsidR="00F30C38" w:rsidRPr="00213A28" w:rsidRDefault="00F30C38" w:rsidP="00213A28">
      <w:pPr>
        <w:spacing w:line="360" w:lineRule="auto"/>
        <w:rPr>
          <w:rFonts w:ascii="Arial" w:hAnsi="Arial" w:cs="Arial"/>
          <w:color w:val="000000" w:themeColor="text1"/>
        </w:rPr>
      </w:pPr>
    </w:p>
    <w:p w14:paraId="3E86C1C4" w14:textId="65E2C995" w:rsidR="00F30C38" w:rsidRPr="00213A28" w:rsidRDefault="00E85490" w:rsidP="00213A28">
      <w:pPr>
        <w:pStyle w:val="Heading2"/>
        <w:spacing w:line="360" w:lineRule="auto"/>
        <w:rPr>
          <w:rFonts w:ascii="Arial" w:hAnsi="Arial" w:cs="Arial"/>
          <w:b/>
          <w:bCs/>
          <w:color w:val="000000" w:themeColor="text1"/>
          <w:sz w:val="24"/>
          <w:szCs w:val="24"/>
        </w:rPr>
      </w:pPr>
      <w:bookmarkStart w:id="89" w:name="_Toc225851602"/>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.5 Conclusion</w:t>
      </w:r>
      <w:bookmarkEnd w:id="89"/>
    </w:p>
    <w:p w14:paraId="52C442DC" w14:textId="73A03ECD"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 xml:space="preserve">Overall, the process of completing this assessment enhanced my understanding of strategic management and improved my academic skills. I developed greater confidence in applying analytical frameworks, synthesising complex information, and </w:t>
      </w:r>
      <w:r w:rsidRPr="00213A28">
        <w:rPr>
          <w:rFonts w:ascii="Arial" w:hAnsi="Arial" w:cs="Arial"/>
          <w:color w:val="000000" w:themeColor="text1"/>
        </w:rPr>
        <w:lastRenderedPageBreak/>
        <w:t>constructing evidence</w:t>
      </w:r>
      <w:r w:rsidR="00100056" w:rsidRPr="00213A28">
        <w:rPr>
          <w:rFonts w:ascii="Arial" w:hAnsi="Arial" w:cs="Arial"/>
          <w:color w:val="000000" w:themeColor="text1"/>
        </w:rPr>
        <w:t>-</w:t>
      </w:r>
      <w:r w:rsidRPr="00213A28">
        <w:rPr>
          <w:rFonts w:ascii="Arial" w:hAnsi="Arial" w:cs="Arial"/>
          <w:color w:val="000000" w:themeColor="text1"/>
        </w:rPr>
        <w:t>based arguments</w:t>
      </w:r>
      <w:r w:rsidR="006A36C8" w:rsidRPr="00213A28">
        <w:rPr>
          <w:rFonts w:ascii="Arial" w:hAnsi="Arial" w:cs="Arial"/>
          <w:color w:val="000000" w:themeColor="text1"/>
        </w:rPr>
        <w:t xml:space="preserve">. </w:t>
      </w:r>
      <w:r w:rsidRPr="00213A28">
        <w:rPr>
          <w:rFonts w:ascii="Arial" w:hAnsi="Arial" w:cs="Arial"/>
          <w:color w:val="000000" w:themeColor="text1"/>
        </w:rPr>
        <w:t>The challenges I encountered</w:t>
      </w:r>
      <w:r w:rsidR="006A36C8" w:rsidRPr="00213A28">
        <w:rPr>
          <w:rFonts w:ascii="Arial" w:hAnsi="Arial" w:cs="Arial"/>
          <w:color w:val="000000" w:themeColor="text1"/>
        </w:rPr>
        <w:t xml:space="preserve"> </w:t>
      </w:r>
      <w:r w:rsidRPr="00213A28">
        <w:rPr>
          <w:rFonts w:ascii="Arial" w:hAnsi="Arial" w:cs="Arial"/>
          <w:color w:val="000000" w:themeColor="text1"/>
        </w:rPr>
        <w:t>such as managing large volumes of information and balancing descriptive and analytical content</w:t>
      </w:r>
      <w:r w:rsidR="006A36C8" w:rsidRPr="00213A28">
        <w:rPr>
          <w:rFonts w:ascii="Arial" w:hAnsi="Arial" w:cs="Arial"/>
          <w:color w:val="000000" w:themeColor="text1"/>
        </w:rPr>
        <w:t xml:space="preserve"> </w:t>
      </w:r>
      <w:r w:rsidRPr="00213A28">
        <w:rPr>
          <w:rFonts w:ascii="Arial" w:hAnsi="Arial" w:cs="Arial"/>
          <w:color w:val="000000" w:themeColor="text1"/>
        </w:rPr>
        <w:t>helped me refine my research and writing techniques.</w:t>
      </w:r>
    </w:p>
    <w:p w14:paraId="4E45D6C6" w14:textId="77777777" w:rsidR="00F30C38" w:rsidRPr="00213A28" w:rsidRDefault="00F30C38" w:rsidP="00213A28">
      <w:pPr>
        <w:spacing w:line="360" w:lineRule="auto"/>
        <w:rPr>
          <w:rFonts w:ascii="Arial" w:hAnsi="Arial" w:cs="Arial"/>
          <w:color w:val="000000" w:themeColor="text1"/>
        </w:rPr>
      </w:pPr>
    </w:p>
    <w:p w14:paraId="684D5680"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If I were to complete a similar task again, I would begin by creating a more detailed research plan to prioritise key sources and avoid information overload. I would also allocate more time to drafting and revising the analysis to ensure that each section is both concise and critical. Additionally, I would seek feedback earlier in the process to identify areas for improvement before finalising the report.</w:t>
      </w:r>
    </w:p>
    <w:p w14:paraId="0C86C938" w14:textId="77777777" w:rsidR="00F30C38" w:rsidRPr="00213A28" w:rsidRDefault="00F30C38" w:rsidP="00213A28">
      <w:pPr>
        <w:spacing w:line="360" w:lineRule="auto"/>
        <w:rPr>
          <w:rFonts w:ascii="Arial" w:hAnsi="Arial" w:cs="Arial"/>
          <w:color w:val="000000" w:themeColor="text1"/>
        </w:rPr>
      </w:pPr>
    </w:p>
    <w:p w14:paraId="61B21EE2" w14:textId="10D113A5" w:rsidR="00F30C38" w:rsidRPr="00213A28" w:rsidRDefault="00E85490" w:rsidP="00213A28">
      <w:pPr>
        <w:pStyle w:val="Heading2"/>
        <w:spacing w:line="360" w:lineRule="auto"/>
        <w:rPr>
          <w:rFonts w:ascii="Arial" w:hAnsi="Arial" w:cs="Arial"/>
          <w:b/>
          <w:bCs/>
          <w:color w:val="000000" w:themeColor="text1"/>
          <w:sz w:val="24"/>
          <w:szCs w:val="24"/>
        </w:rPr>
      </w:pPr>
      <w:bookmarkStart w:id="90" w:name="_Toc225851603"/>
      <w:r w:rsidRPr="00213A28">
        <w:rPr>
          <w:rFonts w:ascii="Arial" w:hAnsi="Arial" w:cs="Arial"/>
          <w:b/>
          <w:bCs/>
          <w:color w:val="000000" w:themeColor="text1"/>
          <w:sz w:val="24"/>
          <w:szCs w:val="24"/>
        </w:rPr>
        <w:t>7</w:t>
      </w:r>
      <w:r w:rsidR="00F30C38" w:rsidRPr="00213A28">
        <w:rPr>
          <w:rFonts w:ascii="Arial" w:hAnsi="Arial" w:cs="Arial"/>
          <w:b/>
          <w:bCs/>
          <w:color w:val="000000" w:themeColor="text1"/>
          <w:sz w:val="24"/>
          <w:szCs w:val="24"/>
        </w:rPr>
        <w:t>.6 Action Plan</w:t>
      </w:r>
      <w:bookmarkEnd w:id="90"/>
    </w:p>
    <w:p w14:paraId="03A03DB7" w14:textId="3DC6B09E"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To improve my future academic and professional practice, I have identified several actions:</w:t>
      </w:r>
    </w:p>
    <w:p w14:paraId="3FC29383" w14:textId="77777777" w:rsidR="00AF27A8" w:rsidRPr="00213A28" w:rsidRDefault="00AF27A8" w:rsidP="00213A28">
      <w:pPr>
        <w:spacing w:line="360" w:lineRule="auto"/>
        <w:rPr>
          <w:rFonts w:ascii="Arial" w:hAnsi="Arial" w:cs="Arial"/>
          <w:color w:val="000000" w:themeColor="text1"/>
        </w:rPr>
      </w:pPr>
    </w:p>
    <w:p w14:paraId="1606D2E1" w14:textId="44E99DD3" w:rsidR="00F30C38" w:rsidRPr="00213A28" w:rsidRDefault="00E85490" w:rsidP="00213A28">
      <w:pPr>
        <w:pStyle w:val="Heading3"/>
        <w:spacing w:line="360" w:lineRule="auto"/>
        <w:rPr>
          <w:rFonts w:ascii="Arial" w:hAnsi="Arial" w:cs="Arial"/>
          <w:b/>
          <w:bCs/>
          <w:color w:val="000000" w:themeColor="text1"/>
          <w:sz w:val="24"/>
          <w:szCs w:val="24"/>
        </w:rPr>
      </w:pPr>
      <w:bookmarkStart w:id="91" w:name="_Toc225851604"/>
      <w:r w:rsidRPr="00213A28">
        <w:rPr>
          <w:rFonts w:ascii="Arial" w:hAnsi="Arial" w:cs="Arial"/>
          <w:b/>
          <w:bCs/>
          <w:color w:val="000000" w:themeColor="text1"/>
          <w:sz w:val="24"/>
          <w:szCs w:val="24"/>
        </w:rPr>
        <w:t>7</w:t>
      </w:r>
      <w:r w:rsidR="00AF27A8" w:rsidRPr="00213A28">
        <w:rPr>
          <w:rFonts w:ascii="Arial" w:hAnsi="Arial" w:cs="Arial"/>
          <w:b/>
          <w:bCs/>
          <w:color w:val="000000" w:themeColor="text1"/>
          <w:sz w:val="24"/>
          <w:szCs w:val="24"/>
        </w:rPr>
        <w:t>.6.</w:t>
      </w:r>
      <w:r w:rsidR="00F30C38" w:rsidRPr="00213A28">
        <w:rPr>
          <w:rFonts w:ascii="Arial" w:hAnsi="Arial" w:cs="Arial"/>
          <w:b/>
          <w:bCs/>
          <w:color w:val="000000" w:themeColor="text1"/>
          <w:sz w:val="24"/>
          <w:szCs w:val="24"/>
        </w:rPr>
        <w:t>1 Enhance Research Skills</w:t>
      </w:r>
      <w:bookmarkEnd w:id="91"/>
    </w:p>
    <w:p w14:paraId="1ED4AE19" w14:textId="054C3942"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 will continue developing my ability to identify high</w:t>
      </w:r>
      <w:r w:rsidR="00100056" w:rsidRPr="00213A28">
        <w:rPr>
          <w:rFonts w:ascii="Arial" w:hAnsi="Arial" w:cs="Arial"/>
          <w:color w:val="000000" w:themeColor="text1"/>
        </w:rPr>
        <w:t>-</w:t>
      </w:r>
      <w:r w:rsidRPr="00213A28">
        <w:rPr>
          <w:rFonts w:ascii="Arial" w:hAnsi="Arial" w:cs="Arial"/>
          <w:color w:val="000000" w:themeColor="text1"/>
        </w:rPr>
        <w:t>quality academic and industry sources. This includes improving my use of databases such as Scopus, JSTOR, and Business Source Premier. I will also practise evaluating the credibility and relevance of sources more systematically.</w:t>
      </w:r>
    </w:p>
    <w:p w14:paraId="6027BCF0" w14:textId="77777777" w:rsidR="00F30C38" w:rsidRPr="00213A28" w:rsidRDefault="00F30C38" w:rsidP="00213A28">
      <w:pPr>
        <w:spacing w:line="360" w:lineRule="auto"/>
        <w:rPr>
          <w:rFonts w:ascii="Arial" w:hAnsi="Arial" w:cs="Arial"/>
          <w:color w:val="000000" w:themeColor="text1"/>
        </w:rPr>
      </w:pPr>
    </w:p>
    <w:p w14:paraId="54EAFA69" w14:textId="4A55BCFD" w:rsidR="00F30C38" w:rsidRPr="00213A28" w:rsidRDefault="00E85490" w:rsidP="00213A28">
      <w:pPr>
        <w:pStyle w:val="Heading3"/>
        <w:spacing w:line="360" w:lineRule="auto"/>
        <w:rPr>
          <w:rFonts w:ascii="Arial" w:hAnsi="Arial" w:cs="Arial"/>
          <w:b/>
          <w:bCs/>
          <w:color w:val="000000" w:themeColor="text1"/>
          <w:sz w:val="24"/>
          <w:szCs w:val="24"/>
        </w:rPr>
      </w:pPr>
      <w:bookmarkStart w:id="92" w:name="_Toc225851605"/>
      <w:r w:rsidRPr="00213A28">
        <w:rPr>
          <w:rFonts w:ascii="Arial" w:hAnsi="Arial" w:cs="Arial"/>
          <w:b/>
          <w:bCs/>
          <w:color w:val="000000" w:themeColor="text1"/>
          <w:sz w:val="24"/>
          <w:szCs w:val="24"/>
        </w:rPr>
        <w:t>7</w:t>
      </w:r>
      <w:r w:rsidR="00AF27A8" w:rsidRPr="00213A28">
        <w:rPr>
          <w:rFonts w:ascii="Arial" w:hAnsi="Arial" w:cs="Arial"/>
          <w:b/>
          <w:bCs/>
          <w:color w:val="000000" w:themeColor="text1"/>
          <w:sz w:val="24"/>
          <w:szCs w:val="24"/>
        </w:rPr>
        <w:t>.6.</w:t>
      </w:r>
      <w:r w:rsidR="00F30C38" w:rsidRPr="00213A28">
        <w:rPr>
          <w:rFonts w:ascii="Arial" w:hAnsi="Arial" w:cs="Arial"/>
          <w:b/>
          <w:bCs/>
          <w:color w:val="000000" w:themeColor="text1"/>
          <w:sz w:val="24"/>
          <w:szCs w:val="24"/>
        </w:rPr>
        <w:t>2 Strengthen Critical Analysis</w:t>
      </w:r>
      <w:bookmarkEnd w:id="92"/>
    </w:p>
    <w:p w14:paraId="5595759F"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 plan to further develop my critical thinking skills by practising the application of strategic frameworks to different organisations. This will help me become more confident in interpreting data and forming independent judgements.</w:t>
      </w:r>
    </w:p>
    <w:p w14:paraId="61CE28AE" w14:textId="77777777" w:rsidR="00F30C38" w:rsidRPr="00213A28" w:rsidRDefault="00F30C38" w:rsidP="00213A28">
      <w:pPr>
        <w:spacing w:line="360" w:lineRule="auto"/>
        <w:rPr>
          <w:rFonts w:ascii="Arial" w:hAnsi="Arial" w:cs="Arial"/>
          <w:color w:val="000000" w:themeColor="text1"/>
        </w:rPr>
      </w:pPr>
    </w:p>
    <w:p w14:paraId="184A286E" w14:textId="7501CF64" w:rsidR="00F30C38" w:rsidRPr="00213A28" w:rsidRDefault="00E85490" w:rsidP="00213A28">
      <w:pPr>
        <w:pStyle w:val="Heading3"/>
        <w:spacing w:line="360" w:lineRule="auto"/>
        <w:rPr>
          <w:rFonts w:ascii="Arial" w:hAnsi="Arial" w:cs="Arial"/>
          <w:b/>
          <w:bCs/>
          <w:color w:val="000000" w:themeColor="text1"/>
          <w:sz w:val="24"/>
          <w:szCs w:val="24"/>
        </w:rPr>
      </w:pPr>
      <w:bookmarkStart w:id="93" w:name="_Toc225851606"/>
      <w:r w:rsidRPr="00213A28">
        <w:rPr>
          <w:rFonts w:ascii="Arial" w:hAnsi="Arial" w:cs="Arial"/>
          <w:b/>
          <w:bCs/>
          <w:color w:val="000000" w:themeColor="text1"/>
          <w:sz w:val="24"/>
          <w:szCs w:val="24"/>
        </w:rPr>
        <w:t>7</w:t>
      </w:r>
      <w:r w:rsidR="00AF27A8" w:rsidRPr="00213A28">
        <w:rPr>
          <w:rFonts w:ascii="Arial" w:hAnsi="Arial" w:cs="Arial"/>
          <w:b/>
          <w:bCs/>
          <w:color w:val="000000" w:themeColor="text1"/>
          <w:sz w:val="24"/>
          <w:szCs w:val="24"/>
        </w:rPr>
        <w:t>.6.</w:t>
      </w:r>
      <w:r w:rsidR="00F30C38" w:rsidRPr="00213A28">
        <w:rPr>
          <w:rFonts w:ascii="Arial" w:hAnsi="Arial" w:cs="Arial"/>
          <w:b/>
          <w:bCs/>
          <w:color w:val="000000" w:themeColor="text1"/>
          <w:sz w:val="24"/>
          <w:szCs w:val="24"/>
        </w:rPr>
        <w:t>3 Improve Time Management</w:t>
      </w:r>
      <w:bookmarkEnd w:id="93"/>
    </w:p>
    <w:p w14:paraId="6FFDB496" w14:textId="421DF626"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To avoid last</w:t>
      </w:r>
      <w:r w:rsidR="00100056" w:rsidRPr="00213A28">
        <w:rPr>
          <w:rFonts w:ascii="Arial" w:hAnsi="Arial" w:cs="Arial"/>
          <w:color w:val="000000" w:themeColor="text1"/>
        </w:rPr>
        <w:t>-</w:t>
      </w:r>
      <w:r w:rsidRPr="00213A28">
        <w:rPr>
          <w:rFonts w:ascii="Arial" w:hAnsi="Arial" w:cs="Arial"/>
          <w:color w:val="000000" w:themeColor="text1"/>
        </w:rPr>
        <w:t>minute pressure, I will create detailed timelines for future assignments, allocating specific time blocks for research, drafting, and editing. This will help ensure that each stage of the process receives adequate attention.</w:t>
      </w:r>
    </w:p>
    <w:p w14:paraId="7305DA45" w14:textId="77777777" w:rsidR="00F30C38" w:rsidRPr="00213A28" w:rsidRDefault="00F30C38" w:rsidP="00213A28">
      <w:pPr>
        <w:spacing w:line="360" w:lineRule="auto"/>
        <w:rPr>
          <w:rFonts w:ascii="Arial" w:hAnsi="Arial" w:cs="Arial"/>
          <w:color w:val="000000" w:themeColor="text1"/>
        </w:rPr>
      </w:pPr>
    </w:p>
    <w:p w14:paraId="316D6929" w14:textId="3E4904E1" w:rsidR="00F30C38" w:rsidRPr="00213A28" w:rsidRDefault="00E85490" w:rsidP="00213A28">
      <w:pPr>
        <w:pStyle w:val="Heading3"/>
        <w:spacing w:line="360" w:lineRule="auto"/>
        <w:rPr>
          <w:rFonts w:ascii="Arial" w:hAnsi="Arial" w:cs="Arial"/>
          <w:b/>
          <w:bCs/>
          <w:color w:val="000000" w:themeColor="text1"/>
          <w:sz w:val="24"/>
          <w:szCs w:val="24"/>
        </w:rPr>
      </w:pPr>
      <w:bookmarkStart w:id="94" w:name="_Toc225851607"/>
      <w:r w:rsidRPr="00213A28">
        <w:rPr>
          <w:rFonts w:ascii="Arial" w:hAnsi="Arial" w:cs="Arial"/>
          <w:b/>
          <w:bCs/>
          <w:color w:val="000000" w:themeColor="text1"/>
          <w:sz w:val="24"/>
          <w:szCs w:val="24"/>
        </w:rPr>
        <w:t>7</w:t>
      </w:r>
      <w:r w:rsidR="00AF27A8" w:rsidRPr="00213A28">
        <w:rPr>
          <w:rFonts w:ascii="Arial" w:hAnsi="Arial" w:cs="Arial"/>
          <w:b/>
          <w:bCs/>
          <w:color w:val="000000" w:themeColor="text1"/>
          <w:sz w:val="24"/>
          <w:szCs w:val="24"/>
        </w:rPr>
        <w:t>.6.</w:t>
      </w:r>
      <w:r w:rsidR="00F30C38" w:rsidRPr="00213A28">
        <w:rPr>
          <w:rFonts w:ascii="Arial" w:hAnsi="Arial" w:cs="Arial"/>
          <w:b/>
          <w:bCs/>
          <w:color w:val="000000" w:themeColor="text1"/>
          <w:sz w:val="24"/>
          <w:szCs w:val="24"/>
        </w:rPr>
        <w:t>4 Develop Writing and Editing Skills</w:t>
      </w:r>
      <w:bookmarkEnd w:id="94"/>
    </w:p>
    <w:p w14:paraId="4D6808FC" w14:textId="77777777" w:rsidR="00F30C38" w:rsidRPr="00213A28" w:rsidRDefault="00F30C38" w:rsidP="00213A28">
      <w:pPr>
        <w:spacing w:line="360" w:lineRule="auto"/>
        <w:rPr>
          <w:rFonts w:ascii="Arial" w:hAnsi="Arial" w:cs="Arial"/>
          <w:color w:val="000000" w:themeColor="text1"/>
        </w:rPr>
      </w:pPr>
      <w:r w:rsidRPr="00213A28">
        <w:rPr>
          <w:rFonts w:ascii="Arial" w:hAnsi="Arial" w:cs="Arial"/>
          <w:color w:val="000000" w:themeColor="text1"/>
        </w:rPr>
        <w:t>I will continue refining my academic writing style by focusing on clarity, coherence, and conciseness. I will also practise editing techniques to improve the structure and flow of my work.</w:t>
      </w:r>
    </w:p>
    <w:p w14:paraId="2B2D8324" w14:textId="77777777" w:rsidR="00F30C38" w:rsidRPr="00213A28" w:rsidRDefault="00F30C38" w:rsidP="00213A28">
      <w:pPr>
        <w:spacing w:line="360" w:lineRule="auto"/>
        <w:rPr>
          <w:rFonts w:ascii="Arial" w:hAnsi="Arial" w:cs="Arial"/>
          <w:color w:val="000000" w:themeColor="text1"/>
        </w:rPr>
      </w:pPr>
    </w:p>
    <w:p w14:paraId="5FA8F5E2" w14:textId="2EC4FCFC" w:rsidR="00F30C38" w:rsidRPr="00213A28" w:rsidRDefault="00E85490" w:rsidP="00213A28">
      <w:pPr>
        <w:pStyle w:val="Heading3"/>
        <w:spacing w:line="360" w:lineRule="auto"/>
        <w:rPr>
          <w:rFonts w:ascii="Arial" w:hAnsi="Arial" w:cs="Arial"/>
          <w:b/>
          <w:bCs/>
          <w:color w:val="000000" w:themeColor="text1"/>
          <w:sz w:val="24"/>
          <w:szCs w:val="24"/>
        </w:rPr>
      </w:pPr>
      <w:bookmarkStart w:id="95" w:name="_Toc225851608"/>
      <w:r w:rsidRPr="00213A28">
        <w:rPr>
          <w:rFonts w:ascii="Arial" w:hAnsi="Arial" w:cs="Arial"/>
          <w:b/>
          <w:bCs/>
          <w:color w:val="000000" w:themeColor="text1"/>
          <w:sz w:val="24"/>
          <w:szCs w:val="24"/>
        </w:rPr>
        <w:t>7</w:t>
      </w:r>
      <w:r w:rsidR="00AF27A8" w:rsidRPr="00213A28">
        <w:rPr>
          <w:rFonts w:ascii="Arial" w:hAnsi="Arial" w:cs="Arial"/>
          <w:b/>
          <w:bCs/>
          <w:color w:val="000000" w:themeColor="text1"/>
          <w:sz w:val="24"/>
          <w:szCs w:val="24"/>
        </w:rPr>
        <w:t>.6.</w:t>
      </w:r>
      <w:r w:rsidR="00F30C38" w:rsidRPr="00213A28">
        <w:rPr>
          <w:rFonts w:ascii="Arial" w:hAnsi="Arial" w:cs="Arial"/>
          <w:b/>
          <w:bCs/>
          <w:color w:val="000000" w:themeColor="text1"/>
          <w:sz w:val="24"/>
          <w:szCs w:val="24"/>
        </w:rPr>
        <w:t>5 Seek Feedback and Reflect Regularly</w:t>
      </w:r>
      <w:bookmarkEnd w:id="95"/>
    </w:p>
    <w:p w14:paraId="67B1B878" w14:textId="36CC2B23" w:rsidR="008D2227" w:rsidRDefault="00F30C38" w:rsidP="002B5C8D">
      <w:pPr>
        <w:spacing w:line="360" w:lineRule="auto"/>
        <w:rPr>
          <w:rFonts w:ascii="Arial" w:hAnsi="Arial" w:cs="Arial"/>
          <w:color w:val="000000" w:themeColor="text1"/>
        </w:rPr>
      </w:pPr>
      <w:r w:rsidRPr="00213A28">
        <w:rPr>
          <w:rFonts w:ascii="Arial" w:hAnsi="Arial" w:cs="Arial"/>
          <w:color w:val="000000" w:themeColor="text1"/>
        </w:rPr>
        <w:t>I will actively seek feedback from tutors and peers to identify areas for improvement. Regular reflection, using models such as Gibbs’ cycle, will help me monitor my progress and adapt my learning strategies.</w:t>
      </w:r>
    </w:p>
    <w:p w14:paraId="7F3705D8" w14:textId="77777777" w:rsidR="002B5C8D" w:rsidRDefault="002B5C8D" w:rsidP="002B5C8D">
      <w:pPr>
        <w:spacing w:line="360" w:lineRule="auto"/>
        <w:rPr>
          <w:rFonts w:ascii="Arial" w:hAnsi="Arial" w:cs="Arial"/>
          <w:color w:val="000000" w:themeColor="text1"/>
        </w:rPr>
      </w:pPr>
    </w:p>
    <w:p w14:paraId="73BF7D61" w14:textId="77777777" w:rsidR="002B5C8D" w:rsidRPr="002B5C8D" w:rsidRDefault="002B5C8D" w:rsidP="002B5C8D">
      <w:pPr>
        <w:spacing w:line="360" w:lineRule="auto"/>
        <w:rPr>
          <w:rFonts w:ascii="Arial" w:hAnsi="Arial" w:cs="Arial"/>
          <w:color w:val="000000" w:themeColor="text1"/>
        </w:rPr>
      </w:pPr>
    </w:p>
    <w:p w14:paraId="5B86C6BF" w14:textId="77777777" w:rsidR="00950DE9" w:rsidRDefault="00950DE9" w:rsidP="00950DE9"/>
    <w:p w14:paraId="08C8791D" w14:textId="77777777" w:rsidR="002B5C8D" w:rsidRDefault="002B5C8D" w:rsidP="00950DE9"/>
    <w:p w14:paraId="3B2FA14F" w14:textId="77777777" w:rsidR="00950DE9" w:rsidRDefault="00950DE9" w:rsidP="00950DE9"/>
    <w:p w14:paraId="3D389A31" w14:textId="77777777" w:rsidR="00950DE9" w:rsidRDefault="00950DE9" w:rsidP="00950DE9"/>
    <w:p w14:paraId="36006903" w14:textId="77777777" w:rsidR="00950DE9" w:rsidRDefault="00950DE9" w:rsidP="00213A28">
      <w:pPr>
        <w:pStyle w:val="Heading1"/>
        <w:spacing w:line="360" w:lineRule="auto"/>
        <w:rPr>
          <w:rFonts w:ascii="Arial" w:hAnsi="Arial" w:cs="Arial"/>
          <w:b/>
          <w:bCs/>
          <w:color w:val="000000" w:themeColor="text1"/>
          <w:sz w:val="24"/>
          <w:szCs w:val="24"/>
        </w:rPr>
      </w:pPr>
    </w:p>
    <w:p w14:paraId="480D1DF4" w14:textId="6F3A98AF" w:rsidR="00131FE2" w:rsidRPr="00213A28" w:rsidRDefault="00131FE2" w:rsidP="00213A28">
      <w:pPr>
        <w:pStyle w:val="Heading1"/>
        <w:spacing w:line="360" w:lineRule="auto"/>
        <w:rPr>
          <w:rFonts w:ascii="Arial" w:hAnsi="Arial" w:cs="Arial"/>
          <w:b/>
          <w:bCs/>
          <w:color w:val="000000" w:themeColor="text1"/>
          <w:sz w:val="24"/>
          <w:szCs w:val="24"/>
        </w:rPr>
      </w:pPr>
      <w:bookmarkStart w:id="96" w:name="_Toc225851609"/>
      <w:r w:rsidRPr="00213A28">
        <w:rPr>
          <w:rFonts w:ascii="Arial" w:hAnsi="Arial" w:cs="Arial"/>
          <w:b/>
          <w:bCs/>
          <w:color w:val="000000" w:themeColor="text1"/>
          <w:sz w:val="24"/>
          <w:szCs w:val="24"/>
        </w:rPr>
        <w:t xml:space="preserve">Reference </w:t>
      </w:r>
      <w:r w:rsidR="00DE5C93" w:rsidRPr="00213A28">
        <w:rPr>
          <w:rFonts w:ascii="Arial" w:hAnsi="Arial" w:cs="Arial"/>
          <w:b/>
          <w:bCs/>
          <w:color w:val="000000" w:themeColor="text1"/>
          <w:sz w:val="24"/>
          <w:szCs w:val="24"/>
        </w:rPr>
        <w:t>List: -</w:t>
      </w:r>
      <w:bookmarkEnd w:id="96"/>
    </w:p>
    <w:p w14:paraId="7C501E3B" w14:textId="77777777" w:rsidR="0062645A" w:rsidRPr="00213A28" w:rsidRDefault="0062645A" w:rsidP="00213A28">
      <w:pPr>
        <w:spacing w:line="360" w:lineRule="auto"/>
        <w:rPr>
          <w:rFonts w:ascii="Arial" w:hAnsi="Arial" w:cs="Arial"/>
          <w:color w:val="000000" w:themeColor="text1"/>
        </w:rPr>
      </w:pPr>
    </w:p>
    <w:p w14:paraId="28A4BB64" w14:textId="65A96EFC"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Airbus (2022) Sustainability and Future Aviation Report. Available at: </w:t>
      </w:r>
      <w:hyperlink r:id="rId9" w:history="1">
        <w:r w:rsidR="00E112D2" w:rsidRPr="00257D5D">
          <w:rPr>
            <w:rStyle w:val="Hyperlink"/>
            <w:rFonts w:ascii="Arial" w:hAnsi="Arial" w:cs="Arial"/>
          </w:rPr>
          <w:t>https://www.airbus.com</w:t>
        </w:r>
      </w:hyperlink>
      <w:r w:rsidR="00E112D2">
        <w:rPr>
          <w:rFonts w:ascii="Arial" w:hAnsi="Arial" w:cs="Arial"/>
          <w:color w:val="000000" w:themeColor="text1"/>
        </w:rPr>
        <w:t xml:space="preserve"> </w:t>
      </w:r>
      <w:r w:rsidRPr="00213A28">
        <w:rPr>
          <w:rFonts w:ascii="Arial" w:hAnsi="Arial" w:cs="Arial"/>
          <w:color w:val="000000" w:themeColor="text1"/>
        </w:rPr>
        <w:t xml:space="preserve">(Accessed: </w:t>
      </w:r>
      <w:r w:rsidR="006822D9">
        <w:rPr>
          <w:rFonts w:ascii="Arial" w:hAnsi="Arial" w:cs="Arial"/>
          <w:color w:val="000000" w:themeColor="text1"/>
        </w:rPr>
        <w:t>1</w:t>
      </w:r>
      <w:r w:rsidRPr="00213A28">
        <w:rPr>
          <w:rFonts w:ascii="Arial" w:hAnsi="Arial" w:cs="Arial"/>
          <w:color w:val="000000" w:themeColor="text1"/>
        </w:rPr>
        <w:t>0 March 2026).</w:t>
      </w:r>
    </w:p>
    <w:p w14:paraId="52B5ABD7" w14:textId="1F120175"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Airbus (2023) Global Market Forecast 2023–2042. Available at: </w:t>
      </w:r>
      <w:hyperlink r:id="rId10" w:history="1">
        <w:r w:rsidR="00530F8D" w:rsidRPr="00257D5D">
          <w:rPr>
            <w:rStyle w:val="Hyperlink"/>
            <w:rFonts w:ascii="Arial" w:hAnsi="Arial" w:cs="Arial"/>
          </w:rPr>
          <w:t>https://www.airbus.com/en</w:t>
        </w:r>
      </w:hyperlink>
      <w:r w:rsidR="00530F8D">
        <w:rPr>
          <w:rFonts w:ascii="Arial" w:hAnsi="Arial" w:cs="Arial"/>
          <w:color w:val="000000" w:themeColor="text1"/>
        </w:rPr>
        <w:t xml:space="preserve"> </w:t>
      </w:r>
      <w:r w:rsidRPr="00213A28">
        <w:rPr>
          <w:rFonts w:ascii="Arial" w:hAnsi="Arial" w:cs="Arial"/>
          <w:color w:val="000000" w:themeColor="text1"/>
        </w:rPr>
        <w:t xml:space="preserve">(Accessed: </w:t>
      </w:r>
      <w:r w:rsidR="006822D9">
        <w:rPr>
          <w:rFonts w:ascii="Arial" w:hAnsi="Arial" w:cs="Arial"/>
          <w:color w:val="000000" w:themeColor="text1"/>
        </w:rPr>
        <w:t>10</w:t>
      </w:r>
      <w:r w:rsidRPr="00213A28">
        <w:rPr>
          <w:rFonts w:ascii="Arial" w:hAnsi="Arial" w:cs="Arial"/>
          <w:color w:val="000000" w:themeColor="text1"/>
        </w:rPr>
        <w:t xml:space="preserve"> March 2026).</w:t>
      </w:r>
    </w:p>
    <w:p w14:paraId="1E8E4002"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Ansoff, I. (1957) 'Strategies for Diversification', Harvard Business Review, 35(5), pp. 113-124.</w:t>
      </w:r>
    </w:p>
    <w:p w14:paraId="523A4B97" w14:textId="5454B79D"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lastRenderedPageBreak/>
        <w:t xml:space="preserve">BEIS (2021) UK Innovation Strategy: Leading the Future by Creating It. Department for Business, Energy &amp; Industrial Strategy. Available at: </w:t>
      </w:r>
      <w:hyperlink r:id="rId11" w:history="1">
        <w:r w:rsidR="003D4111" w:rsidRPr="00257D5D">
          <w:rPr>
            <w:rStyle w:val="Hyperlink"/>
            <w:rFonts w:ascii="Arial" w:hAnsi="Arial" w:cs="Arial"/>
          </w:rPr>
          <w:t>https://www.gov.uk/government/publications</w:t>
        </w:r>
      </w:hyperlink>
      <w:r w:rsidR="003D4111">
        <w:rPr>
          <w:rFonts w:ascii="Arial" w:hAnsi="Arial" w:cs="Arial"/>
          <w:color w:val="000000" w:themeColor="text1"/>
        </w:rPr>
        <w:t xml:space="preserve"> </w:t>
      </w:r>
      <w:r w:rsidRPr="00213A28">
        <w:rPr>
          <w:rFonts w:ascii="Arial" w:hAnsi="Arial" w:cs="Arial"/>
          <w:color w:val="000000" w:themeColor="text1"/>
        </w:rPr>
        <w:t>(Accessed: 18 March 2026).</w:t>
      </w:r>
    </w:p>
    <w:p w14:paraId="2172C8E8" w14:textId="102110F1"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Deloitte (2022) 2022 Aerospace and Defence Industry Outlook. Deloitte Insights. Available at: </w:t>
      </w:r>
      <w:hyperlink r:id="rId12" w:history="1">
        <w:r w:rsidR="00467DFE" w:rsidRPr="00257D5D">
          <w:rPr>
            <w:rStyle w:val="Hyperlink"/>
            <w:rFonts w:ascii="Arial" w:hAnsi="Arial" w:cs="Arial"/>
          </w:rPr>
          <w:t>https://www2.deloitte.com</w:t>
        </w:r>
      </w:hyperlink>
      <w:r w:rsidR="00467DFE">
        <w:rPr>
          <w:rFonts w:ascii="Arial" w:hAnsi="Arial" w:cs="Arial"/>
          <w:color w:val="000000" w:themeColor="text1"/>
        </w:rPr>
        <w:t xml:space="preserve"> </w:t>
      </w:r>
      <w:r w:rsidRPr="00213A28">
        <w:rPr>
          <w:rFonts w:ascii="Arial" w:hAnsi="Arial" w:cs="Arial"/>
          <w:color w:val="000000" w:themeColor="text1"/>
        </w:rPr>
        <w:t>(Accessed: 15 March 2026).</w:t>
      </w:r>
    </w:p>
    <w:p w14:paraId="4B923915" w14:textId="4A435DA0"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Deloitte (2023) Digital Transformation in Aerospace and Defence. Available at: </w:t>
      </w:r>
      <w:hyperlink r:id="rId13" w:history="1">
        <w:r w:rsidR="00467DFE" w:rsidRPr="00257D5D">
          <w:rPr>
            <w:rStyle w:val="Hyperlink"/>
            <w:rFonts w:ascii="Arial" w:hAnsi="Arial" w:cs="Arial"/>
          </w:rPr>
          <w:t>https://www2.deloitte.com</w:t>
        </w:r>
      </w:hyperlink>
      <w:r w:rsidR="00467DFE">
        <w:rPr>
          <w:rFonts w:ascii="Arial" w:hAnsi="Arial" w:cs="Arial"/>
          <w:color w:val="000000" w:themeColor="text1"/>
        </w:rPr>
        <w:t xml:space="preserve"> </w:t>
      </w:r>
      <w:r w:rsidRPr="00213A28">
        <w:rPr>
          <w:rFonts w:ascii="Arial" w:hAnsi="Arial" w:cs="Arial"/>
          <w:color w:val="000000" w:themeColor="text1"/>
        </w:rPr>
        <w:t>(Accessed: 15 March 2026).</w:t>
      </w:r>
    </w:p>
    <w:p w14:paraId="43A4BB70" w14:textId="466ED4E5"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Financial Times (2021) ‘Rolls-Royce hit by collapse in long-haul flying’, Financial Times, 3 March. Available at: </w:t>
      </w:r>
      <w:hyperlink r:id="rId14" w:history="1">
        <w:r w:rsidR="00171724" w:rsidRPr="00257D5D">
          <w:rPr>
            <w:rStyle w:val="Hyperlink"/>
            <w:rFonts w:ascii="Arial" w:hAnsi="Arial" w:cs="Arial"/>
          </w:rPr>
          <w:t>https://www.ft.com</w:t>
        </w:r>
      </w:hyperlink>
      <w:r w:rsidR="00171724">
        <w:rPr>
          <w:rFonts w:ascii="Arial" w:hAnsi="Arial" w:cs="Arial"/>
          <w:color w:val="000000" w:themeColor="text1"/>
        </w:rPr>
        <w:t xml:space="preserve"> </w:t>
      </w:r>
      <w:r w:rsidRPr="00213A28">
        <w:rPr>
          <w:rFonts w:ascii="Arial" w:hAnsi="Arial" w:cs="Arial"/>
          <w:color w:val="000000" w:themeColor="text1"/>
        </w:rPr>
        <w:t>(Accessed: 10 March 2026).</w:t>
      </w:r>
    </w:p>
    <w:p w14:paraId="21B7853E" w14:textId="5B8FAE1C"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Financial Times (2022) ‘Rolls-Royce launches major restructuring under new CEO’, Financial Times, 28 November. Available at: </w:t>
      </w:r>
      <w:hyperlink r:id="rId15" w:history="1">
        <w:r w:rsidR="00171724" w:rsidRPr="00257D5D">
          <w:rPr>
            <w:rStyle w:val="Hyperlink"/>
            <w:rFonts w:ascii="Arial" w:hAnsi="Arial" w:cs="Arial"/>
          </w:rPr>
          <w:t>https://www.ft.com</w:t>
        </w:r>
      </w:hyperlink>
      <w:r w:rsidR="00171724">
        <w:rPr>
          <w:rFonts w:ascii="Arial" w:hAnsi="Arial" w:cs="Arial"/>
          <w:color w:val="000000" w:themeColor="text1"/>
        </w:rPr>
        <w:t xml:space="preserve"> (</w:t>
      </w:r>
      <w:r w:rsidRPr="00213A28">
        <w:rPr>
          <w:rFonts w:ascii="Arial" w:hAnsi="Arial" w:cs="Arial"/>
          <w:color w:val="000000" w:themeColor="text1"/>
        </w:rPr>
        <w:t>Accessed: 12 March 2026).</w:t>
      </w:r>
    </w:p>
    <w:p w14:paraId="187F4EED" w14:textId="534F4DB9"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Financial Times (2023) ‘Rolls-Royce completes 100% SAF engine tests’, Financial Times, 14 July. Available at: </w:t>
      </w:r>
      <w:hyperlink r:id="rId16" w:history="1">
        <w:r w:rsidR="00203A5A" w:rsidRPr="00257D5D">
          <w:rPr>
            <w:rStyle w:val="Hyperlink"/>
            <w:rFonts w:ascii="Arial" w:hAnsi="Arial" w:cs="Arial"/>
          </w:rPr>
          <w:t>https://www.ft.com</w:t>
        </w:r>
      </w:hyperlink>
      <w:r w:rsidR="00203A5A">
        <w:rPr>
          <w:rFonts w:ascii="Arial" w:hAnsi="Arial" w:cs="Arial"/>
          <w:color w:val="000000" w:themeColor="text1"/>
        </w:rPr>
        <w:t xml:space="preserve"> </w:t>
      </w:r>
      <w:r w:rsidRPr="00213A28">
        <w:rPr>
          <w:rFonts w:ascii="Arial" w:hAnsi="Arial" w:cs="Arial"/>
          <w:color w:val="000000" w:themeColor="text1"/>
        </w:rPr>
        <w:t>(Accessed: 12 March 2026).</w:t>
      </w:r>
    </w:p>
    <w:p w14:paraId="6703A4CD" w14:textId="0C7430B8" w:rsidR="0062645A" w:rsidRPr="00213A28" w:rsidRDefault="0062645A" w:rsidP="00213A28">
      <w:pPr>
        <w:spacing w:line="360" w:lineRule="auto"/>
        <w:rPr>
          <w:rFonts w:ascii="Arial" w:hAnsi="Arial" w:cs="Arial"/>
          <w:color w:val="000000" w:themeColor="text1"/>
        </w:rPr>
      </w:pPr>
      <w:proofErr w:type="spellStart"/>
      <w:r w:rsidRPr="00213A28">
        <w:rPr>
          <w:rFonts w:ascii="Arial" w:hAnsi="Arial" w:cs="Arial"/>
          <w:color w:val="000000" w:themeColor="text1"/>
        </w:rPr>
        <w:t>FlightGlobal</w:t>
      </w:r>
      <w:proofErr w:type="spellEnd"/>
      <w:r w:rsidRPr="00213A28">
        <w:rPr>
          <w:rFonts w:ascii="Arial" w:hAnsi="Arial" w:cs="Arial"/>
          <w:color w:val="000000" w:themeColor="text1"/>
        </w:rPr>
        <w:t xml:space="preserve"> (2023) World Airliner Census 2023. Available at: </w:t>
      </w:r>
      <w:hyperlink r:id="rId17" w:history="1">
        <w:r w:rsidR="00203A5A" w:rsidRPr="00257D5D">
          <w:rPr>
            <w:rStyle w:val="Hyperlink"/>
            <w:rFonts w:ascii="Arial" w:hAnsi="Arial" w:cs="Arial"/>
          </w:rPr>
          <w:t>https://www.flightglobal.com</w:t>
        </w:r>
      </w:hyperlink>
      <w:r w:rsidR="00203A5A">
        <w:rPr>
          <w:rFonts w:ascii="Arial" w:hAnsi="Arial" w:cs="Arial"/>
          <w:color w:val="000000" w:themeColor="text1"/>
        </w:rPr>
        <w:t xml:space="preserve"> </w:t>
      </w:r>
      <w:r w:rsidRPr="00213A28">
        <w:rPr>
          <w:rFonts w:ascii="Arial" w:hAnsi="Arial" w:cs="Arial"/>
          <w:color w:val="000000" w:themeColor="text1"/>
        </w:rPr>
        <w:t>(Accessed: 14 March 2026).</w:t>
      </w:r>
    </w:p>
    <w:p w14:paraId="11D629FC"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Gibbs, G. (1988) Learning by Doing: A Guide to Teaching and Learning Methods. Oxford: Oxford Polytechnic.</w:t>
      </w:r>
    </w:p>
    <w:p w14:paraId="60157665"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Henderson, B.D. (1970) 'The Product Portfolio', Boston Consulting Group Perspectives, 66.</w:t>
      </w:r>
    </w:p>
    <w:p w14:paraId="326BF654" w14:textId="2844F385"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IATA (2022) Net Zero Roadmap for Aviation. Available at: </w:t>
      </w:r>
      <w:hyperlink r:id="rId18" w:history="1">
        <w:r w:rsidR="00436DB5" w:rsidRPr="00257D5D">
          <w:rPr>
            <w:rStyle w:val="Hyperlink"/>
            <w:rFonts w:ascii="Arial" w:hAnsi="Arial" w:cs="Arial"/>
          </w:rPr>
          <w:t>https://www.iata.org</w:t>
        </w:r>
      </w:hyperlink>
      <w:r w:rsidR="00436DB5">
        <w:rPr>
          <w:rFonts w:ascii="Arial" w:hAnsi="Arial" w:cs="Arial"/>
          <w:color w:val="000000" w:themeColor="text1"/>
        </w:rPr>
        <w:t xml:space="preserve"> </w:t>
      </w:r>
      <w:r w:rsidRPr="00213A28">
        <w:rPr>
          <w:rFonts w:ascii="Arial" w:hAnsi="Arial" w:cs="Arial"/>
          <w:color w:val="000000" w:themeColor="text1"/>
        </w:rPr>
        <w:t>(Accessed: 15 March 2026).</w:t>
      </w:r>
    </w:p>
    <w:p w14:paraId="72D5D518" w14:textId="58B1F8B4"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IATA (2023) Air Passenger Market Analysis. International Air Transport Association. Available at: </w:t>
      </w:r>
      <w:hyperlink r:id="rId19" w:history="1">
        <w:r w:rsidR="00BB01B9" w:rsidRPr="00257D5D">
          <w:rPr>
            <w:rStyle w:val="Hyperlink"/>
            <w:rFonts w:ascii="Arial" w:hAnsi="Arial" w:cs="Arial"/>
          </w:rPr>
          <w:t>https://www.iata.org</w:t>
        </w:r>
      </w:hyperlink>
      <w:r w:rsidR="00BB01B9">
        <w:rPr>
          <w:rFonts w:ascii="Arial" w:hAnsi="Arial" w:cs="Arial"/>
          <w:color w:val="000000" w:themeColor="text1"/>
        </w:rPr>
        <w:t xml:space="preserve"> </w:t>
      </w:r>
      <w:r w:rsidRPr="00213A28">
        <w:rPr>
          <w:rFonts w:ascii="Arial" w:hAnsi="Arial" w:cs="Arial"/>
          <w:color w:val="000000" w:themeColor="text1"/>
        </w:rPr>
        <w:t>(Accessed: 15 March 2026).</w:t>
      </w:r>
    </w:p>
    <w:p w14:paraId="105CFF18" w14:textId="3DDC95ED"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ICAO (2022) CORSIA Environmental Report 2022. International Civil Aviation Organization. Available at: </w:t>
      </w:r>
      <w:hyperlink r:id="rId20" w:history="1">
        <w:r w:rsidR="00BB01B9" w:rsidRPr="00257D5D">
          <w:rPr>
            <w:rStyle w:val="Hyperlink"/>
            <w:rFonts w:ascii="Arial" w:hAnsi="Arial" w:cs="Arial"/>
          </w:rPr>
          <w:t>https://www.icao.int</w:t>
        </w:r>
      </w:hyperlink>
      <w:r w:rsidR="00BB01B9">
        <w:rPr>
          <w:rFonts w:ascii="Arial" w:hAnsi="Arial" w:cs="Arial"/>
          <w:color w:val="000000" w:themeColor="text1"/>
        </w:rPr>
        <w:t xml:space="preserve"> </w:t>
      </w:r>
      <w:r w:rsidRPr="00213A28">
        <w:rPr>
          <w:rFonts w:ascii="Arial" w:hAnsi="Arial" w:cs="Arial"/>
          <w:color w:val="000000" w:themeColor="text1"/>
        </w:rPr>
        <w:t>(Accessed: 18 March 2026).</w:t>
      </w:r>
    </w:p>
    <w:p w14:paraId="5AB2FB7B" w14:textId="4F1EF688"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IEA (2023) Aviation and Net Zero. International Energy Agency. Available at: </w:t>
      </w:r>
      <w:hyperlink r:id="rId21" w:history="1">
        <w:r w:rsidR="00BB01B9" w:rsidRPr="00257D5D">
          <w:rPr>
            <w:rStyle w:val="Hyperlink"/>
            <w:rFonts w:ascii="Arial" w:hAnsi="Arial" w:cs="Arial"/>
          </w:rPr>
          <w:t>https://www.iea.org</w:t>
        </w:r>
      </w:hyperlink>
      <w:r w:rsidR="00BB01B9">
        <w:rPr>
          <w:rFonts w:ascii="Arial" w:hAnsi="Arial" w:cs="Arial"/>
          <w:color w:val="000000" w:themeColor="text1"/>
        </w:rPr>
        <w:t xml:space="preserve"> </w:t>
      </w:r>
      <w:r w:rsidRPr="00213A28">
        <w:rPr>
          <w:rFonts w:ascii="Arial" w:hAnsi="Arial" w:cs="Arial"/>
          <w:color w:val="000000" w:themeColor="text1"/>
        </w:rPr>
        <w:t>(Accessed: 17 March 2026).</w:t>
      </w:r>
    </w:p>
    <w:p w14:paraId="1F668DA1"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lastRenderedPageBreak/>
        <w:t>Kaplan, R. and Norton, D. (1992) ‘The Balanced Scorecard: Measures that Drive Performance’, Harvard Business Review, 70(1), pp. 71–79.</w:t>
      </w:r>
    </w:p>
    <w:p w14:paraId="3C541B33"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Kotter, J. (1996) Leading Change. Boston: Harvard Business School Press.</w:t>
      </w:r>
    </w:p>
    <w:p w14:paraId="01A458D6" w14:textId="22A703A8"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McKinsey &amp; Company (2022) Aerospace and Defence: Industry Insights 2022. Available at: </w:t>
      </w:r>
      <w:hyperlink r:id="rId22" w:history="1">
        <w:r w:rsidR="00FB44E1" w:rsidRPr="00257D5D">
          <w:rPr>
            <w:rStyle w:val="Hyperlink"/>
            <w:rFonts w:ascii="Arial" w:hAnsi="Arial" w:cs="Arial"/>
          </w:rPr>
          <w:t>https://www.mckinsey.com</w:t>
        </w:r>
      </w:hyperlink>
      <w:r w:rsidR="00FB44E1">
        <w:rPr>
          <w:rFonts w:ascii="Arial" w:hAnsi="Arial" w:cs="Arial"/>
          <w:color w:val="000000" w:themeColor="text1"/>
        </w:rPr>
        <w:t xml:space="preserve"> </w:t>
      </w:r>
      <w:r w:rsidRPr="00213A28">
        <w:rPr>
          <w:rFonts w:ascii="Arial" w:hAnsi="Arial" w:cs="Arial"/>
          <w:color w:val="000000" w:themeColor="text1"/>
        </w:rPr>
        <w:t>(Accessed: 14 March 2026).</w:t>
      </w:r>
    </w:p>
    <w:p w14:paraId="18F0AD09" w14:textId="37403EA1"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McKinsey &amp; Company (2023) The Future of Sustainable Aviation Fuels. Available at: </w:t>
      </w:r>
      <w:hyperlink r:id="rId23" w:history="1">
        <w:r w:rsidR="0031677B" w:rsidRPr="00257D5D">
          <w:rPr>
            <w:rStyle w:val="Hyperlink"/>
            <w:rFonts w:ascii="Arial" w:hAnsi="Arial" w:cs="Arial"/>
          </w:rPr>
          <w:t>https://www.mckinsey.com</w:t>
        </w:r>
      </w:hyperlink>
      <w:r w:rsidR="0031677B">
        <w:rPr>
          <w:rFonts w:ascii="Arial" w:hAnsi="Arial" w:cs="Arial"/>
          <w:color w:val="000000" w:themeColor="text1"/>
        </w:rPr>
        <w:t xml:space="preserve"> </w:t>
      </w:r>
      <w:r w:rsidRPr="00213A28">
        <w:rPr>
          <w:rFonts w:ascii="Arial" w:hAnsi="Arial" w:cs="Arial"/>
          <w:color w:val="000000" w:themeColor="text1"/>
        </w:rPr>
        <w:t>(Accessed: 14 March 2026).</w:t>
      </w:r>
    </w:p>
    <w:p w14:paraId="642AFAF3" w14:textId="272556E2"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Ministry of Defence (2022) Astute-class Submarine Programme Update. UK Government. Available at: </w:t>
      </w:r>
      <w:hyperlink r:id="rId24" w:history="1">
        <w:r w:rsidR="0031677B" w:rsidRPr="00257D5D">
          <w:rPr>
            <w:rStyle w:val="Hyperlink"/>
            <w:rFonts w:ascii="Arial" w:hAnsi="Arial" w:cs="Arial"/>
          </w:rPr>
          <w:t>https://www.gov.uk</w:t>
        </w:r>
      </w:hyperlink>
      <w:r w:rsidR="0031677B">
        <w:rPr>
          <w:rFonts w:ascii="Arial" w:hAnsi="Arial" w:cs="Arial"/>
          <w:color w:val="000000" w:themeColor="text1"/>
        </w:rPr>
        <w:t xml:space="preserve"> </w:t>
      </w:r>
      <w:r w:rsidRPr="00213A28">
        <w:rPr>
          <w:rFonts w:ascii="Arial" w:hAnsi="Arial" w:cs="Arial"/>
          <w:color w:val="000000" w:themeColor="text1"/>
        </w:rPr>
        <w:t>(Accessed: 16 March 2026).</w:t>
      </w:r>
    </w:p>
    <w:p w14:paraId="5FEA28F6" w14:textId="1E3A585E"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OECD (2022) Global Supply Chain Resilience Report. Available at: </w:t>
      </w:r>
      <w:hyperlink r:id="rId25" w:history="1">
        <w:r w:rsidR="00163ABA" w:rsidRPr="00257D5D">
          <w:rPr>
            <w:rStyle w:val="Hyperlink"/>
            <w:rFonts w:ascii="Arial" w:hAnsi="Arial" w:cs="Arial"/>
          </w:rPr>
          <w:t>https://www.oecd.org</w:t>
        </w:r>
      </w:hyperlink>
      <w:r w:rsidR="00163ABA">
        <w:rPr>
          <w:rFonts w:ascii="Arial" w:hAnsi="Arial" w:cs="Arial"/>
          <w:color w:val="000000" w:themeColor="text1"/>
        </w:rPr>
        <w:t xml:space="preserve"> </w:t>
      </w:r>
      <w:r w:rsidRPr="00213A28">
        <w:rPr>
          <w:rFonts w:ascii="Arial" w:hAnsi="Arial" w:cs="Arial"/>
          <w:color w:val="000000" w:themeColor="text1"/>
        </w:rPr>
        <w:t>(Accessed: 17 March 2026).</w:t>
      </w:r>
    </w:p>
    <w:p w14:paraId="35323E15" w14:textId="4A36C353"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OECD (2023) Economic Outlook 2023. Organisation for Economic Co-operation and Development. Available at: </w:t>
      </w:r>
      <w:hyperlink r:id="rId26" w:history="1">
        <w:r w:rsidR="00163ABA" w:rsidRPr="00257D5D">
          <w:rPr>
            <w:rStyle w:val="Hyperlink"/>
            <w:rFonts w:ascii="Arial" w:hAnsi="Arial" w:cs="Arial"/>
          </w:rPr>
          <w:t>https://www.oecd.org</w:t>
        </w:r>
      </w:hyperlink>
      <w:r w:rsidR="00163ABA">
        <w:rPr>
          <w:rFonts w:ascii="Arial" w:hAnsi="Arial" w:cs="Arial"/>
          <w:color w:val="000000" w:themeColor="text1"/>
        </w:rPr>
        <w:t xml:space="preserve"> </w:t>
      </w:r>
      <w:r w:rsidRPr="00213A28">
        <w:rPr>
          <w:rFonts w:ascii="Arial" w:hAnsi="Arial" w:cs="Arial"/>
          <w:color w:val="000000" w:themeColor="text1"/>
        </w:rPr>
        <w:t>(Accessed: 17 March 2026).</w:t>
      </w:r>
    </w:p>
    <w:p w14:paraId="638487DD" w14:textId="38A2805A"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Porter, M. (1980) Competitive Strategy: Techniques for </w:t>
      </w:r>
      <w:r w:rsidR="000E4C2E" w:rsidRPr="00213A28">
        <w:rPr>
          <w:rFonts w:ascii="Arial" w:hAnsi="Arial" w:cs="Arial"/>
          <w:color w:val="000000" w:themeColor="text1"/>
        </w:rPr>
        <w:t>Analysing</w:t>
      </w:r>
      <w:r w:rsidRPr="00213A28">
        <w:rPr>
          <w:rFonts w:ascii="Arial" w:hAnsi="Arial" w:cs="Arial"/>
          <w:color w:val="000000" w:themeColor="text1"/>
        </w:rPr>
        <w:t xml:space="preserve"> Industries and Competitors. New York: Free Press.</w:t>
      </w:r>
    </w:p>
    <w:p w14:paraId="6E5D1A20"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Prahalad, C.K. and Hamel, G. (1990) ‘The Core Competence of the Corporation’, Harvard Business Review, 68(3), pp. 79–91.</w:t>
      </w:r>
    </w:p>
    <w:p w14:paraId="04C02C99" w14:textId="77777777"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Pugh, P. (2001) The Magic of a Name: The Rolls-Royce Story. London: Icon Books.</w:t>
      </w:r>
    </w:p>
    <w:p w14:paraId="5B7B9D82" w14:textId="62630FDB"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PwC (2023) Aerospace Manufacturing Supply Chain Report 2023. PricewaterhouseCoopers. Available at: </w:t>
      </w:r>
      <w:hyperlink r:id="rId27" w:history="1">
        <w:r w:rsidR="003729D6" w:rsidRPr="00257D5D">
          <w:rPr>
            <w:rStyle w:val="Hyperlink"/>
            <w:rFonts w:ascii="Arial" w:hAnsi="Arial" w:cs="Arial"/>
          </w:rPr>
          <w:t>https://www.pwc.com</w:t>
        </w:r>
      </w:hyperlink>
      <w:r w:rsidR="003729D6">
        <w:rPr>
          <w:rFonts w:ascii="Arial" w:hAnsi="Arial" w:cs="Arial"/>
          <w:color w:val="000000" w:themeColor="text1"/>
        </w:rPr>
        <w:t xml:space="preserve"> </w:t>
      </w:r>
      <w:r w:rsidRPr="00213A28">
        <w:rPr>
          <w:rFonts w:ascii="Arial" w:hAnsi="Arial" w:cs="Arial"/>
          <w:color w:val="000000" w:themeColor="text1"/>
        </w:rPr>
        <w:t>(Accessed: 18 March 2026).</w:t>
      </w:r>
    </w:p>
    <w:p w14:paraId="30565959" w14:textId="44669468"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Rolls-Royce (2023) Annual Report 2023. Rolls-Royce Holdings plc. Available at: </w:t>
      </w:r>
      <w:hyperlink r:id="rId28" w:history="1">
        <w:r w:rsidR="007D60F2" w:rsidRPr="00257D5D">
          <w:rPr>
            <w:rStyle w:val="Hyperlink"/>
            <w:rFonts w:ascii="Arial" w:hAnsi="Arial" w:cs="Arial"/>
          </w:rPr>
          <w:t>https://www.rolls-royce.com</w:t>
        </w:r>
      </w:hyperlink>
      <w:r w:rsidR="007D60F2">
        <w:rPr>
          <w:rFonts w:ascii="Arial" w:hAnsi="Arial" w:cs="Arial"/>
          <w:color w:val="000000" w:themeColor="text1"/>
        </w:rPr>
        <w:t xml:space="preserve"> </w:t>
      </w:r>
      <w:r w:rsidRPr="00213A28">
        <w:rPr>
          <w:rFonts w:ascii="Arial" w:hAnsi="Arial" w:cs="Arial"/>
          <w:color w:val="000000" w:themeColor="text1"/>
        </w:rPr>
        <w:t>(Accessed: 10 March 2026).</w:t>
      </w:r>
    </w:p>
    <w:p w14:paraId="7BAE6BFE" w14:textId="3B62D976"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Serious Fraud Office (2017) Deferred Prosecution Agreement: Rolls-Royce PLC. UK Government. Available at: </w:t>
      </w:r>
      <w:hyperlink r:id="rId29" w:history="1">
        <w:r w:rsidR="0024205A" w:rsidRPr="00257D5D">
          <w:rPr>
            <w:rStyle w:val="Hyperlink"/>
            <w:rFonts w:ascii="Arial" w:hAnsi="Arial" w:cs="Arial"/>
          </w:rPr>
          <w:t>https://www.sfo.gov.uk</w:t>
        </w:r>
      </w:hyperlink>
      <w:r w:rsidR="0024205A">
        <w:rPr>
          <w:rFonts w:ascii="Arial" w:hAnsi="Arial" w:cs="Arial"/>
          <w:color w:val="000000" w:themeColor="text1"/>
        </w:rPr>
        <w:t xml:space="preserve"> </w:t>
      </w:r>
      <w:r w:rsidRPr="00213A28">
        <w:rPr>
          <w:rFonts w:ascii="Arial" w:hAnsi="Arial" w:cs="Arial"/>
          <w:color w:val="000000" w:themeColor="text1"/>
        </w:rPr>
        <w:t>(Accessed: 12 March 2026).</w:t>
      </w:r>
    </w:p>
    <w:p w14:paraId="6D71E61B" w14:textId="5F78D058"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SIPRI (2023) Trends in World Military Expenditure 2023. Stockholm International Peace Research Institute. Available at: </w:t>
      </w:r>
      <w:hyperlink r:id="rId30" w:history="1">
        <w:r w:rsidR="0024205A" w:rsidRPr="00257D5D">
          <w:rPr>
            <w:rStyle w:val="Hyperlink"/>
            <w:rFonts w:ascii="Arial" w:hAnsi="Arial" w:cs="Arial"/>
          </w:rPr>
          <w:t>https://www.sipri.org</w:t>
        </w:r>
      </w:hyperlink>
      <w:r w:rsidR="0024205A">
        <w:rPr>
          <w:rFonts w:ascii="Arial" w:hAnsi="Arial" w:cs="Arial"/>
          <w:color w:val="000000" w:themeColor="text1"/>
        </w:rPr>
        <w:t xml:space="preserve"> </w:t>
      </w:r>
      <w:r w:rsidRPr="00213A28">
        <w:rPr>
          <w:rFonts w:ascii="Arial" w:hAnsi="Arial" w:cs="Arial"/>
          <w:color w:val="000000" w:themeColor="text1"/>
        </w:rPr>
        <w:t>(Accessed: 15 March 2026).</w:t>
      </w:r>
    </w:p>
    <w:p w14:paraId="45959D4F" w14:textId="5AB21BD8"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lastRenderedPageBreak/>
        <w:t xml:space="preserve">The Economist (2021) ‘Rolls-Royce’s narrow-body dilemma’, The Economist, 12 June. Available at: </w:t>
      </w:r>
      <w:hyperlink r:id="rId31" w:history="1">
        <w:r w:rsidR="00B82075" w:rsidRPr="00257D5D">
          <w:rPr>
            <w:rStyle w:val="Hyperlink"/>
            <w:rFonts w:ascii="Arial" w:hAnsi="Arial" w:cs="Arial"/>
          </w:rPr>
          <w:t>https://www.economist.com</w:t>
        </w:r>
      </w:hyperlink>
      <w:r w:rsidR="00B82075">
        <w:rPr>
          <w:rFonts w:ascii="Arial" w:hAnsi="Arial" w:cs="Arial"/>
          <w:color w:val="000000" w:themeColor="text1"/>
        </w:rPr>
        <w:t xml:space="preserve"> </w:t>
      </w:r>
      <w:r w:rsidRPr="00213A28">
        <w:rPr>
          <w:rFonts w:ascii="Arial" w:hAnsi="Arial" w:cs="Arial"/>
          <w:color w:val="000000" w:themeColor="text1"/>
        </w:rPr>
        <w:t>(Accessed: 11 March 2026).</w:t>
      </w:r>
    </w:p>
    <w:p w14:paraId="17C0B126" w14:textId="483CF1BB"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The Economist (2022) ‘Geopolitics reshapes global aerospace supply chains’, The Economist, 4 October. Available at: </w:t>
      </w:r>
      <w:hyperlink r:id="rId32" w:history="1">
        <w:r w:rsidR="00B82075" w:rsidRPr="00257D5D">
          <w:rPr>
            <w:rStyle w:val="Hyperlink"/>
            <w:rFonts w:ascii="Arial" w:hAnsi="Arial" w:cs="Arial"/>
          </w:rPr>
          <w:t>https://www.economist.com</w:t>
        </w:r>
      </w:hyperlink>
      <w:r w:rsidR="00B82075">
        <w:rPr>
          <w:rFonts w:ascii="Arial" w:hAnsi="Arial" w:cs="Arial"/>
          <w:color w:val="000000" w:themeColor="text1"/>
        </w:rPr>
        <w:t xml:space="preserve"> </w:t>
      </w:r>
      <w:r w:rsidRPr="00213A28">
        <w:rPr>
          <w:rFonts w:ascii="Arial" w:hAnsi="Arial" w:cs="Arial"/>
          <w:color w:val="000000" w:themeColor="text1"/>
        </w:rPr>
        <w:t>(Accessed: 11 March 2026).</w:t>
      </w:r>
    </w:p>
    <w:p w14:paraId="5658C34A" w14:textId="04320805" w:rsidR="0062645A" w:rsidRPr="00213A28"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UNFCCC (2021) Race to Zero Campaign. United Nations Framework Convention on Climate Change. Available at: </w:t>
      </w:r>
      <w:hyperlink r:id="rId33" w:history="1">
        <w:r w:rsidR="00B82075" w:rsidRPr="00257D5D">
          <w:rPr>
            <w:rStyle w:val="Hyperlink"/>
            <w:rFonts w:ascii="Arial" w:hAnsi="Arial" w:cs="Arial"/>
          </w:rPr>
          <w:t>https://unfccc.int</w:t>
        </w:r>
      </w:hyperlink>
      <w:r w:rsidR="00B82075">
        <w:rPr>
          <w:rFonts w:ascii="Arial" w:hAnsi="Arial" w:cs="Arial"/>
          <w:color w:val="000000" w:themeColor="text1"/>
        </w:rPr>
        <w:t xml:space="preserve"> </w:t>
      </w:r>
      <w:r w:rsidRPr="00213A28">
        <w:rPr>
          <w:rFonts w:ascii="Arial" w:hAnsi="Arial" w:cs="Arial"/>
          <w:color w:val="000000" w:themeColor="text1"/>
        </w:rPr>
        <w:t>(Accessed: 18 March 2026).</w:t>
      </w:r>
    </w:p>
    <w:p w14:paraId="2648C879" w14:textId="57528104" w:rsidR="0062645A" w:rsidRDefault="0062645A" w:rsidP="00213A28">
      <w:pPr>
        <w:spacing w:line="360" w:lineRule="auto"/>
        <w:rPr>
          <w:rFonts w:ascii="Arial" w:hAnsi="Arial" w:cs="Arial"/>
          <w:color w:val="000000" w:themeColor="text1"/>
        </w:rPr>
      </w:pPr>
      <w:r w:rsidRPr="00213A28">
        <w:rPr>
          <w:rFonts w:ascii="Arial" w:hAnsi="Arial" w:cs="Arial"/>
          <w:color w:val="000000" w:themeColor="text1"/>
        </w:rPr>
        <w:t xml:space="preserve">World Nuclear Association (2023) Small Modular Reactors: Global Status Report. Available at: </w:t>
      </w:r>
      <w:hyperlink r:id="rId34" w:history="1">
        <w:r w:rsidR="00B82075" w:rsidRPr="00257D5D">
          <w:rPr>
            <w:rStyle w:val="Hyperlink"/>
            <w:rFonts w:ascii="Arial" w:hAnsi="Arial" w:cs="Arial"/>
          </w:rPr>
          <w:t>https://www.world-nuclear.org</w:t>
        </w:r>
      </w:hyperlink>
      <w:r w:rsidR="00B82075">
        <w:rPr>
          <w:rFonts w:ascii="Arial" w:hAnsi="Arial" w:cs="Arial"/>
          <w:color w:val="000000" w:themeColor="text1"/>
        </w:rPr>
        <w:t xml:space="preserve"> </w:t>
      </w:r>
      <w:r w:rsidRPr="00213A28">
        <w:rPr>
          <w:rFonts w:ascii="Arial" w:hAnsi="Arial" w:cs="Arial"/>
          <w:color w:val="000000" w:themeColor="text1"/>
        </w:rPr>
        <w:t>(Accessed: 17 March 2026).</w:t>
      </w:r>
    </w:p>
    <w:p w14:paraId="501D3872" w14:textId="134A4AB6" w:rsidR="006D7C80" w:rsidRPr="00213A28" w:rsidRDefault="006D7C80" w:rsidP="006D7C80">
      <w:pPr>
        <w:spacing w:line="360" w:lineRule="auto"/>
        <w:rPr>
          <w:rFonts w:ascii="Arial" w:hAnsi="Arial" w:cs="Arial"/>
          <w:color w:val="000000" w:themeColor="text1"/>
        </w:rPr>
      </w:pPr>
    </w:p>
    <w:sectPr w:rsidR="006D7C80" w:rsidRPr="00213A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79B7"/>
    <w:multiLevelType w:val="hybridMultilevel"/>
    <w:tmpl w:val="594052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F5976C9"/>
    <w:multiLevelType w:val="multilevel"/>
    <w:tmpl w:val="B80C5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4770D"/>
    <w:multiLevelType w:val="multilevel"/>
    <w:tmpl w:val="1436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EA64AB"/>
    <w:multiLevelType w:val="hybridMultilevel"/>
    <w:tmpl w:val="D800F0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0462F8A"/>
    <w:multiLevelType w:val="multilevel"/>
    <w:tmpl w:val="F198F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741C20"/>
    <w:multiLevelType w:val="hybridMultilevel"/>
    <w:tmpl w:val="39480C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9A4529E"/>
    <w:multiLevelType w:val="multilevel"/>
    <w:tmpl w:val="7184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E1D3744"/>
    <w:multiLevelType w:val="multilevel"/>
    <w:tmpl w:val="B426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30940645">
    <w:abstractNumId w:val="5"/>
  </w:num>
  <w:num w:numId="2" w16cid:durableId="1312977066">
    <w:abstractNumId w:val="0"/>
  </w:num>
  <w:num w:numId="3" w16cid:durableId="442500773">
    <w:abstractNumId w:val="3"/>
  </w:num>
  <w:num w:numId="4" w16cid:durableId="1154180876">
    <w:abstractNumId w:val="1"/>
  </w:num>
  <w:num w:numId="5" w16cid:durableId="1561674727">
    <w:abstractNumId w:val="2"/>
  </w:num>
  <w:num w:numId="6" w16cid:durableId="1960529602">
    <w:abstractNumId w:val="6"/>
  </w:num>
  <w:num w:numId="7" w16cid:durableId="1671717972">
    <w:abstractNumId w:val="4"/>
  </w:num>
  <w:num w:numId="8" w16cid:durableId="19847680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467"/>
    <w:rsid w:val="00015FE5"/>
    <w:rsid w:val="0005053C"/>
    <w:rsid w:val="00075646"/>
    <w:rsid w:val="000937E4"/>
    <w:rsid w:val="000A578E"/>
    <w:rsid w:val="000B1395"/>
    <w:rsid w:val="000B44AD"/>
    <w:rsid w:val="000E4C2E"/>
    <w:rsid w:val="000E70C1"/>
    <w:rsid w:val="000F29B0"/>
    <w:rsid w:val="000F2F39"/>
    <w:rsid w:val="00100056"/>
    <w:rsid w:val="00112604"/>
    <w:rsid w:val="00113988"/>
    <w:rsid w:val="001139D3"/>
    <w:rsid w:val="0012720B"/>
    <w:rsid w:val="00131FE2"/>
    <w:rsid w:val="001329B9"/>
    <w:rsid w:val="00135C8D"/>
    <w:rsid w:val="00137E8A"/>
    <w:rsid w:val="00157A81"/>
    <w:rsid w:val="00157CDA"/>
    <w:rsid w:val="001633F1"/>
    <w:rsid w:val="00163ABA"/>
    <w:rsid w:val="0016748A"/>
    <w:rsid w:val="00170E04"/>
    <w:rsid w:val="00171724"/>
    <w:rsid w:val="00185D12"/>
    <w:rsid w:val="00187CC2"/>
    <w:rsid w:val="001B0283"/>
    <w:rsid w:val="001B3C28"/>
    <w:rsid w:val="001B534E"/>
    <w:rsid w:val="001B73A8"/>
    <w:rsid w:val="001C5194"/>
    <w:rsid w:val="00203A5A"/>
    <w:rsid w:val="002073C9"/>
    <w:rsid w:val="00207A6E"/>
    <w:rsid w:val="00207F30"/>
    <w:rsid w:val="00213A28"/>
    <w:rsid w:val="00215860"/>
    <w:rsid w:val="00221D81"/>
    <w:rsid w:val="002260A9"/>
    <w:rsid w:val="002274E7"/>
    <w:rsid w:val="0023466C"/>
    <w:rsid w:val="00241F18"/>
    <w:rsid w:val="0024205A"/>
    <w:rsid w:val="00247B13"/>
    <w:rsid w:val="0025118B"/>
    <w:rsid w:val="00256C11"/>
    <w:rsid w:val="00277F37"/>
    <w:rsid w:val="002822D1"/>
    <w:rsid w:val="002A3881"/>
    <w:rsid w:val="002A3E8A"/>
    <w:rsid w:val="002A4D6A"/>
    <w:rsid w:val="002B5C8D"/>
    <w:rsid w:val="002B6774"/>
    <w:rsid w:val="002B7935"/>
    <w:rsid w:val="002C2BEE"/>
    <w:rsid w:val="002D05A2"/>
    <w:rsid w:val="002E53AA"/>
    <w:rsid w:val="00306636"/>
    <w:rsid w:val="00307164"/>
    <w:rsid w:val="0031677B"/>
    <w:rsid w:val="003335F6"/>
    <w:rsid w:val="003606AE"/>
    <w:rsid w:val="00363C1D"/>
    <w:rsid w:val="003729D6"/>
    <w:rsid w:val="00373E9E"/>
    <w:rsid w:val="003805AB"/>
    <w:rsid w:val="0038295B"/>
    <w:rsid w:val="00392E43"/>
    <w:rsid w:val="003C47DD"/>
    <w:rsid w:val="003D2716"/>
    <w:rsid w:val="003D4111"/>
    <w:rsid w:val="003E2A67"/>
    <w:rsid w:val="003E3227"/>
    <w:rsid w:val="003E4870"/>
    <w:rsid w:val="003F033F"/>
    <w:rsid w:val="00412664"/>
    <w:rsid w:val="00413877"/>
    <w:rsid w:val="0041449F"/>
    <w:rsid w:val="004249A9"/>
    <w:rsid w:val="00426C01"/>
    <w:rsid w:val="00436DB5"/>
    <w:rsid w:val="00442348"/>
    <w:rsid w:val="00443A62"/>
    <w:rsid w:val="00445D88"/>
    <w:rsid w:val="00446D44"/>
    <w:rsid w:val="00447C55"/>
    <w:rsid w:val="00467DFE"/>
    <w:rsid w:val="00475F04"/>
    <w:rsid w:val="00476BD7"/>
    <w:rsid w:val="004823E6"/>
    <w:rsid w:val="00494C0E"/>
    <w:rsid w:val="004A62E2"/>
    <w:rsid w:val="004F4AF5"/>
    <w:rsid w:val="004F69CF"/>
    <w:rsid w:val="005005BD"/>
    <w:rsid w:val="00507F5B"/>
    <w:rsid w:val="00512473"/>
    <w:rsid w:val="00516A37"/>
    <w:rsid w:val="00517227"/>
    <w:rsid w:val="00524894"/>
    <w:rsid w:val="0052692D"/>
    <w:rsid w:val="00530F8D"/>
    <w:rsid w:val="0055480B"/>
    <w:rsid w:val="00560A2A"/>
    <w:rsid w:val="005619DB"/>
    <w:rsid w:val="00562FD7"/>
    <w:rsid w:val="00565A83"/>
    <w:rsid w:val="005678AA"/>
    <w:rsid w:val="0056792E"/>
    <w:rsid w:val="00573E2E"/>
    <w:rsid w:val="00574B69"/>
    <w:rsid w:val="005772BB"/>
    <w:rsid w:val="00582B89"/>
    <w:rsid w:val="00587559"/>
    <w:rsid w:val="005940D5"/>
    <w:rsid w:val="00594CCA"/>
    <w:rsid w:val="005A4485"/>
    <w:rsid w:val="005A7FED"/>
    <w:rsid w:val="005B03E8"/>
    <w:rsid w:val="005B59F8"/>
    <w:rsid w:val="005D46A6"/>
    <w:rsid w:val="005E4044"/>
    <w:rsid w:val="005F32AB"/>
    <w:rsid w:val="00601B91"/>
    <w:rsid w:val="00607232"/>
    <w:rsid w:val="00612549"/>
    <w:rsid w:val="00616C6F"/>
    <w:rsid w:val="0062645A"/>
    <w:rsid w:val="0063651F"/>
    <w:rsid w:val="00642CC4"/>
    <w:rsid w:val="00655906"/>
    <w:rsid w:val="00674E8E"/>
    <w:rsid w:val="00681B5F"/>
    <w:rsid w:val="006821E8"/>
    <w:rsid w:val="006822D9"/>
    <w:rsid w:val="006962EB"/>
    <w:rsid w:val="006A36C8"/>
    <w:rsid w:val="006A48E0"/>
    <w:rsid w:val="006B646C"/>
    <w:rsid w:val="006B68A0"/>
    <w:rsid w:val="006C452E"/>
    <w:rsid w:val="006C6210"/>
    <w:rsid w:val="006D3F05"/>
    <w:rsid w:val="006D6DA6"/>
    <w:rsid w:val="006D7C80"/>
    <w:rsid w:val="006E40F5"/>
    <w:rsid w:val="00703063"/>
    <w:rsid w:val="00707769"/>
    <w:rsid w:val="00707BF2"/>
    <w:rsid w:val="0071710A"/>
    <w:rsid w:val="007254C7"/>
    <w:rsid w:val="00733FC4"/>
    <w:rsid w:val="0074336A"/>
    <w:rsid w:val="00747ABF"/>
    <w:rsid w:val="00754452"/>
    <w:rsid w:val="00756CA0"/>
    <w:rsid w:val="00762D79"/>
    <w:rsid w:val="00770807"/>
    <w:rsid w:val="007A644D"/>
    <w:rsid w:val="007C333E"/>
    <w:rsid w:val="007C5D92"/>
    <w:rsid w:val="007C6E10"/>
    <w:rsid w:val="007D0B01"/>
    <w:rsid w:val="007D1DCD"/>
    <w:rsid w:val="007D60F2"/>
    <w:rsid w:val="007D6239"/>
    <w:rsid w:val="007F5287"/>
    <w:rsid w:val="008070CE"/>
    <w:rsid w:val="008073B2"/>
    <w:rsid w:val="00813EFB"/>
    <w:rsid w:val="00826062"/>
    <w:rsid w:val="00840E41"/>
    <w:rsid w:val="00843085"/>
    <w:rsid w:val="00850467"/>
    <w:rsid w:val="0085240D"/>
    <w:rsid w:val="00854D29"/>
    <w:rsid w:val="00860A09"/>
    <w:rsid w:val="00861C5B"/>
    <w:rsid w:val="00864683"/>
    <w:rsid w:val="0087774A"/>
    <w:rsid w:val="00885417"/>
    <w:rsid w:val="00885873"/>
    <w:rsid w:val="00885938"/>
    <w:rsid w:val="00892AA3"/>
    <w:rsid w:val="008A009F"/>
    <w:rsid w:val="008A44C8"/>
    <w:rsid w:val="008A6662"/>
    <w:rsid w:val="008B08E0"/>
    <w:rsid w:val="008B7674"/>
    <w:rsid w:val="008D0AAA"/>
    <w:rsid w:val="008D2227"/>
    <w:rsid w:val="008F3427"/>
    <w:rsid w:val="00902532"/>
    <w:rsid w:val="009073C6"/>
    <w:rsid w:val="00911273"/>
    <w:rsid w:val="009142FE"/>
    <w:rsid w:val="00950DE9"/>
    <w:rsid w:val="0096400E"/>
    <w:rsid w:val="009730FE"/>
    <w:rsid w:val="00985A69"/>
    <w:rsid w:val="00985F3F"/>
    <w:rsid w:val="0099376F"/>
    <w:rsid w:val="009962CD"/>
    <w:rsid w:val="009A158E"/>
    <w:rsid w:val="009C4091"/>
    <w:rsid w:val="009C4254"/>
    <w:rsid w:val="009C517F"/>
    <w:rsid w:val="009D1CBE"/>
    <w:rsid w:val="009D5FAF"/>
    <w:rsid w:val="009F45B5"/>
    <w:rsid w:val="00A00086"/>
    <w:rsid w:val="00A04305"/>
    <w:rsid w:val="00A14E0F"/>
    <w:rsid w:val="00A3017E"/>
    <w:rsid w:val="00A31892"/>
    <w:rsid w:val="00A33626"/>
    <w:rsid w:val="00A434DC"/>
    <w:rsid w:val="00A47985"/>
    <w:rsid w:val="00A52C42"/>
    <w:rsid w:val="00A55B8E"/>
    <w:rsid w:val="00A70830"/>
    <w:rsid w:val="00A71586"/>
    <w:rsid w:val="00A73281"/>
    <w:rsid w:val="00A73A9C"/>
    <w:rsid w:val="00A75725"/>
    <w:rsid w:val="00A81888"/>
    <w:rsid w:val="00AA648E"/>
    <w:rsid w:val="00AC3D9E"/>
    <w:rsid w:val="00AC4E58"/>
    <w:rsid w:val="00AE0CF1"/>
    <w:rsid w:val="00AE15A5"/>
    <w:rsid w:val="00AF0251"/>
    <w:rsid w:val="00AF20B5"/>
    <w:rsid w:val="00AF27A8"/>
    <w:rsid w:val="00AF288B"/>
    <w:rsid w:val="00AF61C7"/>
    <w:rsid w:val="00B05D43"/>
    <w:rsid w:val="00B11EA1"/>
    <w:rsid w:val="00B13285"/>
    <w:rsid w:val="00B22647"/>
    <w:rsid w:val="00B31AF4"/>
    <w:rsid w:val="00B743F6"/>
    <w:rsid w:val="00B82075"/>
    <w:rsid w:val="00B853E9"/>
    <w:rsid w:val="00B9478F"/>
    <w:rsid w:val="00BB01B9"/>
    <w:rsid w:val="00BB0674"/>
    <w:rsid w:val="00BB2F68"/>
    <w:rsid w:val="00BC5249"/>
    <w:rsid w:val="00BF4EF9"/>
    <w:rsid w:val="00C010D0"/>
    <w:rsid w:val="00C100C1"/>
    <w:rsid w:val="00C11BBB"/>
    <w:rsid w:val="00C16C10"/>
    <w:rsid w:val="00C5029E"/>
    <w:rsid w:val="00C51B0A"/>
    <w:rsid w:val="00C7384B"/>
    <w:rsid w:val="00C74B9F"/>
    <w:rsid w:val="00C75F10"/>
    <w:rsid w:val="00C86475"/>
    <w:rsid w:val="00CA011A"/>
    <w:rsid w:val="00CC5AEE"/>
    <w:rsid w:val="00CD2376"/>
    <w:rsid w:val="00CD298D"/>
    <w:rsid w:val="00CF0D00"/>
    <w:rsid w:val="00D052FC"/>
    <w:rsid w:val="00D101B5"/>
    <w:rsid w:val="00D14219"/>
    <w:rsid w:val="00D20BF3"/>
    <w:rsid w:val="00D22D26"/>
    <w:rsid w:val="00D244E3"/>
    <w:rsid w:val="00D3248A"/>
    <w:rsid w:val="00D33257"/>
    <w:rsid w:val="00D36CE8"/>
    <w:rsid w:val="00D42D06"/>
    <w:rsid w:val="00D4306E"/>
    <w:rsid w:val="00D57797"/>
    <w:rsid w:val="00D63C81"/>
    <w:rsid w:val="00D65F75"/>
    <w:rsid w:val="00D70219"/>
    <w:rsid w:val="00DB2E61"/>
    <w:rsid w:val="00DB2F5A"/>
    <w:rsid w:val="00DB4BA9"/>
    <w:rsid w:val="00DE4C92"/>
    <w:rsid w:val="00DE55E2"/>
    <w:rsid w:val="00DE5C93"/>
    <w:rsid w:val="00E112D2"/>
    <w:rsid w:val="00E11918"/>
    <w:rsid w:val="00E33365"/>
    <w:rsid w:val="00E40286"/>
    <w:rsid w:val="00E41B64"/>
    <w:rsid w:val="00E45D79"/>
    <w:rsid w:val="00E504CC"/>
    <w:rsid w:val="00E50B23"/>
    <w:rsid w:val="00E52160"/>
    <w:rsid w:val="00E53214"/>
    <w:rsid w:val="00E569EE"/>
    <w:rsid w:val="00E85490"/>
    <w:rsid w:val="00EC1654"/>
    <w:rsid w:val="00EC1690"/>
    <w:rsid w:val="00EC202C"/>
    <w:rsid w:val="00EE17E3"/>
    <w:rsid w:val="00EE3A34"/>
    <w:rsid w:val="00EF3BE7"/>
    <w:rsid w:val="00EF463B"/>
    <w:rsid w:val="00F30C38"/>
    <w:rsid w:val="00F3316F"/>
    <w:rsid w:val="00F4155C"/>
    <w:rsid w:val="00F4176B"/>
    <w:rsid w:val="00F428B5"/>
    <w:rsid w:val="00F4294F"/>
    <w:rsid w:val="00F51FFA"/>
    <w:rsid w:val="00F634A5"/>
    <w:rsid w:val="00F7128B"/>
    <w:rsid w:val="00F71457"/>
    <w:rsid w:val="00F73780"/>
    <w:rsid w:val="00F767F1"/>
    <w:rsid w:val="00F7752D"/>
    <w:rsid w:val="00F912F9"/>
    <w:rsid w:val="00F919CA"/>
    <w:rsid w:val="00F93082"/>
    <w:rsid w:val="00FB44E1"/>
    <w:rsid w:val="00FB644F"/>
    <w:rsid w:val="00FE19D7"/>
    <w:rsid w:val="00FF68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60E75"/>
  <w15:chartTrackingRefBased/>
  <w15:docId w15:val="{54CD01F6-B870-48B4-8376-E62FC958D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4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504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504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04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04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04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04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04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04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4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504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504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04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04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04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04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04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0467"/>
    <w:rPr>
      <w:rFonts w:eastAsiaTheme="majorEastAsia" w:cstheme="majorBidi"/>
      <w:color w:val="272727" w:themeColor="text1" w:themeTint="D8"/>
    </w:rPr>
  </w:style>
  <w:style w:type="paragraph" w:styleId="Title">
    <w:name w:val="Title"/>
    <w:basedOn w:val="Normal"/>
    <w:next w:val="Normal"/>
    <w:link w:val="TitleChar"/>
    <w:uiPriority w:val="10"/>
    <w:qFormat/>
    <w:rsid w:val="008504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4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04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04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0467"/>
    <w:pPr>
      <w:spacing w:before="160"/>
      <w:jc w:val="center"/>
    </w:pPr>
    <w:rPr>
      <w:i/>
      <w:iCs/>
      <w:color w:val="404040" w:themeColor="text1" w:themeTint="BF"/>
    </w:rPr>
  </w:style>
  <w:style w:type="character" w:customStyle="1" w:styleId="QuoteChar">
    <w:name w:val="Quote Char"/>
    <w:basedOn w:val="DefaultParagraphFont"/>
    <w:link w:val="Quote"/>
    <w:uiPriority w:val="29"/>
    <w:rsid w:val="00850467"/>
    <w:rPr>
      <w:i/>
      <w:iCs/>
      <w:color w:val="404040" w:themeColor="text1" w:themeTint="BF"/>
    </w:rPr>
  </w:style>
  <w:style w:type="paragraph" w:styleId="ListParagraph">
    <w:name w:val="List Paragraph"/>
    <w:basedOn w:val="Normal"/>
    <w:uiPriority w:val="34"/>
    <w:qFormat/>
    <w:rsid w:val="00850467"/>
    <w:pPr>
      <w:ind w:left="720"/>
      <w:contextualSpacing/>
    </w:pPr>
  </w:style>
  <w:style w:type="character" w:styleId="IntenseEmphasis">
    <w:name w:val="Intense Emphasis"/>
    <w:basedOn w:val="DefaultParagraphFont"/>
    <w:uiPriority w:val="21"/>
    <w:qFormat/>
    <w:rsid w:val="00850467"/>
    <w:rPr>
      <w:i/>
      <w:iCs/>
      <w:color w:val="2F5496" w:themeColor="accent1" w:themeShade="BF"/>
    </w:rPr>
  </w:style>
  <w:style w:type="paragraph" w:styleId="IntenseQuote">
    <w:name w:val="Intense Quote"/>
    <w:basedOn w:val="Normal"/>
    <w:next w:val="Normal"/>
    <w:link w:val="IntenseQuoteChar"/>
    <w:uiPriority w:val="30"/>
    <w:qFormat/>
    <w:rsid w:val="008504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0467"/>
    <w:rPr>
      <w:i/>
      <w:iCs/>
      <w:color w:val="2F5496" w:themeColor="accent1" w:themeShade="BF"/>
    </w:rPr>
  </w:style>
  <w:style w:type="character" w:styleId="IntenseReference">
    <w:name w:val="Intense Reference"/>
    <w:basedOn w:val="DefaultParagraphFont"/>
    <w:uiPriority w:val="32"/>
    <w:qFormat/>
    <w:rsid w:val="00850467"/>
    <w:rPr>
      <w:b/>
      <w:bCs/>
      <w:smallCaps/>
      <w:color w:val="2F5496" w:themeColor="accent1" w:themeShade="BF"/>
      <w:spacing w:val="5"/>
    </w:rPr>
  </w:style>
  <w:style w:type="paragraph" w:styleId="TOCHeading">
    <w:name w:val="TOC Heading"/>
    <w:basedOn w:val="Heading1"/>
    <w:next w:val="Normal"/>
    <w:uiPriority w:val="39"/>
    <w:unhideWhenUsed/>
    <w:qFormat/>
    <w:rsid w:val="00D244E3"/>
    <w:pPr>
      <w:spacing w:before="240" w:after="0" w:line="259" w:lineRule="auto"/>
      <w:outlineLvl w:val="9"/>
    </w:pPr>
    <w:rPr>
      <w:kern w:val="0"/>
      <w:sz w:val="32"/>
      <w:szCs w:val="32"/>
      <w:lang w:eastAsia="en-IN"/>
      <w14:ligatures w14:val="none"/>
    </w:rPr>
  </w:style>
  <w:style w:type="paragraph" w:styleId="TOC2">
    <w:name w:val="toc 2"/>
    <w:basedOn w:val="Normal"/>
    <w:next w:val="Normal"/>
    <w:autoRedefine/>
    <w:uiPriority w:val="39"/>
    <w:unhideWhenUsed/>
    <w:rsid w:val="00D244E3"/>
    <w:pPr>
      <w:spacing w:after="100" w:line="259" w:lineRule="auto"/>
      <w:ind w:left="220"/>
    </w:pPr>
    <w:rPr>
      <w:rFonts w:eastAsiaTheme="minorEastAsia" w:cs="Times New Roman"/>
      <w:kern w:val="0"/>
      <w:sz w:val="22"/>
      <w:szCs w:val="22"/>
      <w:lang w:eastAsia="en-IN"/>
      <w14:ligatures w14:val="none"/>
    </w:rPr>
  </w:style>
  <w:style w:type="paragraph" w:styleId="TOC1">
    <w:name w:val="toc 1"/>
    <w:basedOn w:val="Normal"/>
    <w:next w:val="Normal"/>
    <w:autoRedefine/>
    <w:uiPriority w:val="39"/>
    <w:unhideWhenUsed/>
    <w:rsid w:val="00D244E3"/>
    <w:pPr>
      <w:spacing w:after="100" w:line="259" w:lineRule="auto"/>
    </w:pPr>
    <w:rPr>
      <w:rFonts w:eastAsiaTheme="minorEastAsia" w:cs="Times New Roman"/>
      <w:kern w:val="0"/>
      <w:sz w:val="22"/>
      <w:szCs w:val="22"/>
      <w:lang w:eastAsia="en-IN"/>
      <w14:ligatures w14:val="none"/>
    </w:rPr>
  </w:style>
  <w:style w:type="paragraph" w:styleId="TOC3">
    <w:name w:val="toc 3"/>
    <w:basedOn w:val="Normal"/>
    <w:next w:val="Normal"/>
    <w:autoRedefine/>
    <w:uiPriority w:val="39"/>
    <w:unhideWhenUsed/>
    <w:rsid w:val="00D244E3"/>
    <w:pPr>
      <w:spacing w:after="100" w:line="259" w:lineRule="auto"/>
      <w:ind w:left="440"/>
    </w:pPr>
    <w:rPr>
      <w:rFonts w:eastAsiaTheme="minorEastAsia" w:cs="Times New Roman"/>
      <w:kern w:val="0"/>
      <w:sz w:val="22"/>
      <w:szCs w:val="22"/>
      <w:lang w:eastAsia="en-IN"/>
      <w14:ligatures w14:val="none"/>
    </w:rPr>
  </w:style>
  <w:style w:type="character" w:styleId="Hyperlink">
    <w:name w:val="Hyperlink"/>
    <w:basedOn w:val="DefaultParagraphFont"/>
    <w:uiPriority w:val="99"/>
    <w:unhideWhenUsed/>
    <w:rsid w:val="00D244E3"/>
    <w:rPr>
      <w:color w:val="0563C1" w:themeColor="hyperlink"/>
      <w:u w:val="single"/>
    </w:rPr>
  </w:style>
  <w:style w:type="table" w:styleId="TableGrid">
    <w:name w:val="Table Grid"/>
    <w:basedOn w:val="TableNormal"/>
    <w:uiPriority w:val="39"/>
    <w:rsid w:val="00392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392E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392E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4">
    <w:name w:val="toc 4"/>
    <w:basedOn w:val="Normal"/>
    <w:next w:val="Normal"/>
    <w:autoRedefine/>
    <w:uiPriority w:val="39"/>
    <w:unhideWhenUsed/>
    <w:rsid w:val="00D3248A"/>
    <w:pPr>
      <w:spacing w:after="100"/>
      <w:ind w:left="720"/>
    </w:pPr>
    <w:rPr>
      <w:rFonts w:eastAsiaTheme="minorEastAsia"/>
      <w:lang w:eastAsia="en-IN"/>
    </w:rPr>
  </w:style>
  <w:style w:type="paragraph" w:styleId="TOC5">
    <w:name w:val="toc 5"/>
    <w:basedOn w:val="Normal"/>
    <w:next w:val="Normal"/>
    <w:autoRedefine/>
    <w:uiPriority w:val="39"/>
    <w:unhideWhenUsed/>
    <w:rsid w:val="00D3248A"/>
    <w:pPr>
      <w:spacing w:after="100"/>
      <w:ind w:left="960"/>
    </w:pPr>
    <w:rPr>
      <w:rFonts w:eastAsiaTheme="minorEastAsia"/>
      <w:lang w:eastAsia="en-IN"/>
    </w:rPr>
  </w:style>
  <w:style w:type="paragraph" w:styleId="TOC6">
    <w:name w:val="toc 6"/>
    <w:basedOn w:val="Normal"/>
    <w:next w:val="Normal"/>
    <w:autoRedefine/>
    <w:uiPriority w:val="39"/>
    <w:unhideWhenUsed/>
    <w:rsid w:val="00D3248A"/>
    <w:pPr>
      <w:spacing w:after="100"/>
      <w:ind w:left="1200"/>
    </w:pPr>
    <w:rPr>
      <w:rFonts w:eastAsiaTheme="minorEastAsia"/>
      <w:lang w:eastAsia="en-IN"/>
    </w:rPr>
  </w:style>
  <w:style w:type="paragraph" w:styleId="TOC7">
    <w:name w:val="toc 7"/>
    <w:basedOn w:val="Normal"/>
    <w:next w:val="Normal"/>
    <w:autoRedefine/>
    <w:uiPriority w:val="39"/>
    <w:unhideWhenUsed/>
    <w:rsid w:val="00D3248A"/>
    <w:pPr>
      <w:spacing w:after="100"/>
      <w:ind w:left="1440"/>
    </w:pPr>
    <w:rPr>
      <w:rFonts w:eastAsiaTheme="minorEastAsia"/>
      <w:lang w:eastAsia="en-IN"/>
    </w:rPr>
  </w:style>
  <w:style w:type="paragraph" w:styleId="TOC8">
    <w:name w:val="toc 8"/>
    <w:basedOn w:val="Normal"/>
    <w:next w:val="Normal"/>
    <w:autoRedefine/>
    <w:uiPriority w:val="39"/>
    <w:unhideWhenUsed/>
    <w:rsid w:val="00D3248A"/>
    <w:pPr>
      <w:spacing w:after="100"/>
      <w:ind w:left="1680"/>
    </w:pPr>
    <w:rPr>
      <w:rFonts w:eastAsiaTheme="minorEastAsia"/>
      <w:lang w:eastAsia="en-IN"/>
    </w:rPr>
  </w:style>
  <w:style w:type="paragraph" w:styleId="TOC9">
    <w:name w:val="toc 9"/>
    <w:basedOn w:val="Normal"/>
    <w:next w:val="Normal"/>
    <w:autoRedefine/>
    <w:uiPriority w:val="39"/>
    <w:unhideWhenUsed/>
    <w:rsid w:val="00D3248A"/>
    <w:pPr>
      <w:spacing w:after="100"/>
      <w:ind w:left="1920"/>
    </w:pPr>
    <w:rPr>
      <w:rFonts w:eastAsiaTheme="minorEastAsia"/>
      <w:lang w:eastAsia="en-IN"/>
    </w:rPr>
  </w:style>
  <w:style w:type="character" w:styleId="UnresolvedMention">
    <w:name w:val="Unresolved Mention"/>
    <w:basedOn w:val="DefaultParagraphFont"/>
    <w:uiPriority w:val="99"/>
    <w:semiHidden/>
    <w:unhideWhenUsed/>
    <w:rsid w:val="00D3248A"/>
    <w:rPr>
      <w:color w:val="605E5C"/>
      <w:shd w:val="clear" w:color="auto" w:fill="E1DFDD"/>
    </w:rPr>
  </w:style>
  <w:style w:type="character" w:styleId="FollowedHyperlink">
    <w:name w:val="FollowedHyperlink"/>
    <w:basedOn w:val="DefaultParagraphFont"/>
    <w:uiPriority w:val="99"/>
    <w:semiHidden/>
    <w:unhideWhenUsed/>
    <w:rsid w:val="00530F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deloitte.com" TargetMode="External"/><Relationship Id="rId18" Type="http://schemas.openxmlformats.org/officeDocument/2006/relationships/hyperlink" Target="https://www.iata.org" TargetMode="External"/><Relationship Id="rId26" Type="http://schemas.openxmlformats.org/officeDocument/2006/relationships/hyperlink" Target="https://www.oecd.org" TargetMode="External"/><Relationship Id="rId3" Type="http://schemas.openxmlformats.org/officeDocument/2006/relationships/styles" Target="styles.xml"/><Relationship Id="rId21" Type="http://schemas.openxmlformats.org/officeDocument/2006/relationships/hyperlink" Target="https://www.iea.org" TargetMode="External"/><Relationship Id="rId34" Type="http://schemas.openxmlformats.org/officeDocument/2006/relationships/hyperlink" Target="https://www.world-nuclear.org" TargetMode="External"/><Relationship Id="rId7" Type="http://schemas.openxmlformats.org/officeDocument/2006/relationships/image" Target="media/image2.png"/><Relationship Id="rId12" Type="http://schemas.openxmlformats.org/officeDocument/2006/relationships/hyperlink" Target="https://www2.deloitte.com" TargetMode="External"/><Relationship Id="rId17" Type="http://schemas.openxmlformats.org/officeDocument/2006/relationships/hyperlink" Target="https://www.flightglobal.com" TargetMode="External"/><Relationship Id="rId25" Type="http://schemas.openxmlformats.org/officeDocument/2006/relationships/hyperlink" Target="https://www.oecd.org" TargetMode="External"/><Relationship Id="rId33" Type="http://schemas.openxmlformats.org/officeDocument/2006/relationships/hyperlink" Target="https://unfccc.int" TargetMode="External"/><Relationship Id="rId2" Type="http://schemas.openxmlformats.org/officeDocument/2006/relationships/numbering" Target="numbering.xml"/><Relationship Id="rId16" Type="http://schemas.openxmlformats.org/officeDocument/2006/relationships/hyperlink" Target="https://www.ft.com" TargetMode="External"/><Relationship Id="rId20" Type="http://schemas.openxmlformats.org/officeDocument/2006/relationships/hyperlink" Target="https://www.icao.int" TargetMode="External"/><Relationship Id="rId29" Type="http://schemas.openxmlformats.org/officeDocument/2006/relationships/hyperlink" Target="https://www.sfo.gov.uk"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ov.uk/government/publications" TargetMode="External"/><Relationship Id="rId24" Type="http://schemas.openxmlformats.org/officeDocument/2006/relationships/hyperlink" Target="https://www.gov.uk" TargetMode="External"/><Relationship Id="rId32" Type="http://schemas.openxmlformats.org/officeDocument/2006/relationships/hyperlink" Target="https://www.economist.com" TargetMode="External"/><Relationship Id="rId5" Type="http://schemas.openxmlformats.org/officeDocument/2006/relationships/webSettings" Target="webSettings.xml"/><Relationship Id="rId15" Type="http://schemas.openxmlformats.org/officeDocument/2006/relationships/hyperlink" Target="https://www.ft.com" TargetMode="External"/><Relationship Id="rId23" Type="http://schemas.openxmlformats.org/officeDocument/2006/relationships/hyperlink" Target="https://www.mckinsey.com" TargetMode="External"/><Relationship Id="rId28" Type="http://schemas.openxmlformats.org/officeDocument/2006/relationships/hyperlink" Target="https://www.rolls-royce.com" TargetMode="External"/><Relationship Id="rId36" Type="http://schemas.openxmlformats.org/officeDocument/2006/relationships/theme" Target="theme/theme1.xml"/><Relationship Id="rId10" Type="http://schemas.openxmlformats.org/officeDocument/2006/relationships/hyperlink" Target="https://www.airbus.com/en" TargetMode="External"/><Relationship Id="rId19" Type="http://schemas.openxmlformats.org/officeDocument/2006/relationships/hyperlink" Target="https://www.iata.org" TargetMode="External"/><Relationship Id="rId31" Type="http://schemas.openxmlformats.org/officeDocument/2006/relationships/hyperlink" Target="https://www.economist.com" TargetMode="External"/><Relationship Id="rId4" Type="http://schemas.openxmlformats.org/officeDocument/2006/relationships/settings" Target="settings.xml"/><Relationship Id="rId9" Type="http://schemas.openxmlformats.org/officeDocument/2006/relationships/hyperlink" Target="https://www.airbus.com" TargetMode="External"/><Relationship Id="rId14" Type="http://schemas.openxmlformats.org/officeDocument/2006/relationships/hyperlink" Target="https://www.ft.com" TargetMode="External"/><Relationship Id="rId22" Type="http://schemas.openxmlformats.org/officeDocument/2006/relationships/hyperlink" Target="https://www.mckinsey.com" TargetMode="External"/><Relationship Id="rId27" Type="http://schemas.openxmlformats.org/officeDocument/2006/relationships/hyperlink" Target="https://www.pwc.com" TargetMode="External"/><Relationship Id="rId30" Type="http://schemas.openxmlformats.org/officeDocument/2006/relationships/hyperlink" Target="https://www.sipri.org" TargetMode="External"/><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DB0DE-CCA4-43D1-9859-83598FA1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40</Pages>
  <Words>8455</Words>
  <Characters>48200</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Bhargav Khunt</dc:creator>
  <cp:keywords/>
  <dc:description/>
  <cp:lastModifiedBy>Bhargav Khunt</cp:lastModifiedBy>
  <cp:revision>334</cp:revision>
  <dcterms:created xsi:type="dcterms:W3CDTF">2026-03-30T14:26:00Z</dcterms:created>
  <dcterms:modified xsi:type="dcterms:W3CDTF">2026-03-31T14:34:00Z</dcterms:modified>
</cp:coreProperties>
</file>