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638388292"/>
        <w:docPartObj>
          <w:docPartGallery w:val="Cover Pages"/>
          <w:docPartUnique/>
        </w:docPartObj>
      </w:sdtPr>
      <w:sdtEndPr>
        <w:rPr>
          <w:lang w:val="en-GB"/>
        </w:rPr>
      </w:sdtEndPr>
      <w:sdtContent>
        <w:p w14:paraId="7B9286A0" w14:textId="05B88659" w:rsidR="00CD1289" w:rsidRPr="00A453F9" w:rsidRDefault="00CD1289" w:rsidP="00CD1289">
          <w:pPr>
            <w:spacing w:line="480" w:lineRule="auto"/>
            <w:rPr>
              <w:rFonts w:ascii="Arial" w:hAnsi="Arial" w:cs="Arial"/>
            </w:rPr>
          </w:pPr>
          <w:r w:rsidRPr="00A453F9">
            <w:rPr>
              <w:rFonts w:ascii="Arial" w:hAnsi="Arial" w:cs="Arial"/>
              <w:noProof/>
            </w:rPr>
            <mc:AlternateContent>
              <mc:Choice Requires="wpg">
                <w:drawing>
                  <wp:anchor distT="0" distB="0" distL="114300" distR="114300" simplePos="0" relativeHeight="251659264" behindDoc="1" locked="0" layoutInCell="1" allowOverlap="1" wp14:anchorId="3F43AAA7" wp14:editId="47931A92">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674AB" w14:textId="120F9122" w:rsidR="00CD1289" w:rsidRDefault="00CD1289">
                                      <w:pPr>
                                        <w:pStyle w:val="NoSpacing"/>
                                        <w:rPr>
                                          <w:color w:val="FFFFFF" w:themeColor="background1"/>
                                          <w:sz w:val="32"/>
                                          <w:szCs w:val="32"/>
                                        </w:rPr>
                                      </w:pPr>
                                      <w:r>
                                        <w:rPr>
                                          <w:color w:val="FFFFFF" w:themeColor="background1"/>
                                          <w:sz w:val="32"/>
                                          <w:szCs w:val="32"/>
                                        </w:rPr>
                                        <w:t>Chonitha Amithineni (2107958)</w:t>
                                      </w:r>
                                    </w:p>
                                  </w:sdtContent>
                                </w:sdt>
                                <w:p w14:paraId="77D6A30D" w14:textId="7F63F1C9" w:rsidR="00CD128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2E0AA3">
                                        <w:rPr>
                                          <w:caps/>
                                          <w:color w:val="FFFFFF" w:themeColor="background1"/>
                                        </w:rPr>
                                        <w:t>university of wales trinity saint david</w:t>
                                      </w:r>
                                    </w:sdtContent>
                                  </w:sdt>
                                  <w:r w:rsidR="00CD128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2E0AA3">
                                        <w:rPr>
                                          <w:caps/>
                                          <w:color w:val="FFFFFF" w:themeColor="background1"/>
                                        </w:rPr>
                                        <w:t>swansea, united kingdom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3335196" w14:textId="6DF406B6" w:rsidR="00CD1289" w:rsidRDefault="002E0AA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Marketing Audit of Sainsbury’s</w:t>
                                      </w:r>
                                    </w:p>
                                  </w:sdtContent>
                                </w:sdt>
                                <w:sdt>
                                  <w:sdtPr>
                                    <w:rPr>
                                      <w:rFonts w:ascii="Arial" w:hAnsi="Arial" w:cs="Arial"/>
                                      <w:b/>
                                      <w:bCs/>
                                      <w:color w:val="00000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2CDCF31" w14:textId="20C9D25B" w:rsidR="00CD1289" w:rsidRDefault="002E0AA3">
                                      <w:pPr>
                                        <w:pStyle w:val="NoSpacing"/>
                                        <w:spacing w:before="240"/>
                                        <w:rPr>
                                          <w:rFonts w:ascii="Arial" w:hAnsi="Arial" w:cs="Arial"/>
                                          <w:b/>
                                          <w:bCs/>
                                          <w:color w:val="000000"/>
                                          <w:lang w:val="en-GB"/>
                                        </w:rPr>
                                      </w:pPr>
                                      <w:r>
                                        <w:rPr>
                                          <w:rFonts w:ascii="Arial" w:hAnsi="Arial" w:cs="Arial"/>
                                          <w:b/>
                                          <w:bCs/>
                                          <w:color w:val="000000"/>
                                          <w:lang w:val="en-GB"/>
                                        </w:rPr>
                                        <w:t xml:space="preserve">Module.   : </w:t>
                                      </w:r>
                                      <w:r w:rsidRPr="002E0AA3">
                                        <w:rPr>
                                          <w:rFonts w:ascii="Arial" w:hAnsi="Arial" w:cs="Arial"/>
                                          <w:b/>
                                          <w:bCs/>
                                          <w:color w:val="000000"/>
                                          <w:lang w:val="en-GB"/>
                                        </w:rPr>
                                        <w:t>Strategic Marketing</w:t>
                                      </w:r>
                                      <w:r>
                                        <w:rPr>
                                          <w:rFonts w:ascii="Arial" w:hAnsi="Arial" w:cs="Arial"/>
                                          <w:b/>
                                          <w:bCs/>
                                          <w:color w:val="000000"/>
                                          <w:lang w:val="en-GB"/>
                                        </w:rPr>
                                        <w:t xml:space="preserve"> (</w:t>
                                      </w:r>
                                      <w:r w:rsidRPr="001800DC">
                                        <w:rPr>
                                          <w:rFonts w:ascii="Arial" w:hAnsi="Arial" w:cs="Arial"/>
                                          <w:b/>
                                          <w:bCs/>
                                          <w:color w:val="000000"/>
                                          <w:lang w:val="en-GB"/>
                                        </w:rPr>
                                        <w:t>BMBM6016</w:t>
                                      </w:r>
                                      <w:r>
                                        <w:rPr>
                                          <w:rFonts w:ascii="Arial" w:hAnsi="Arial" w:cs="Arial"/>
                                          <w:b/>
                                          <w:bCs/>
                                          <w:color w:val="000000"/>
                                          <w:lang w:val="en-GB"/>
                                        </w:rPr>
                                        <w:t>)</w:t>
                                      </w:r>
                                    </w:p>
                                  </w:sdtContent>
                                </w:sdt>
                                <w:p w14:paraId="0B6E984A" w14:textId="491BD7C3" w:rsidR="002E0AA3" w:rsidRDefault="002E0AA3">
                                  <w:pPr>
                                    <w:pStyle w:val="NoSpacing"/>
                                    <w:spacing w:before="240"/>
                                    <w:rPr>
                                      <w:caps/>
                                      <w:color w:val="44546A" w:themeColor="text2"/>
                                      <w:sz w:val="36"/>
                                      <w:szCs w:val="36"/>
                                    </w:rPr>
                                  </w:pPr>
                                  <w:r>
                                    <w:rPr>
                                      <w:rFonts w:ascii="Arial" w:hAnsi="Arial" w:cs="Arial"/>
                                      <w:b/>
                                      <w:bCs/>
                                      <w:color w:val="000000"/>
                                      <w:lang w:val="en-GB"/>
                                    </w:rPr>
                                    <w:t>Lecturer  : Gwyneth Jones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43AAA7"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674AB" w14:textId="120F9122" w:rsidR="00CD1289" w:rsidRDefault="00CD1289">
                                <w:pPr>
                                  <w:pStyle w:val="NoSpacing"/>
                                  <w:rPr>
                                    <w:color w:val="FFFFFF" w:themeColor="background1"/>
                                    <w:sz w:val="32"/>
                                    <w:szCs w:val="32"/>
                                  </w:rPr>
                                </w:pPr>
                                <w:r>
                                  <w:rPr>
                                    <w:color w:val="FFFFFF" w:themeColor="background1"/>
                                    <w:sz w:val="32"/>
                                    <w:szCs w:val="32"/>
                                  </w:rPr>
                                  <w:t>Chonitha Amithineni (2107958)</w:t>
                                </w:r>
                              </w:p>
                            </w:sdtContent>
                          </w:sdt>
                          <w:p w14:paraId="77D6A30D" w14:textId="7F63F1C9" w:rsidR="00CD128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2E0AA3">
                                  <w:rPr>
                                    <w:caps/>
                                    <w:color w:val="FFFFFF" w:themeColor="background1"/>
                                  </w:rPr>
                                  <w:t>university of wales trinity saint david</w:t>
                                </w:r>
                              </w:sdtContent>
                            </w:sdt>
                            <w:r w:rsidR="00CD128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2E0AA3">
                                  <w:rPr>
                                    <w:caps/>
                                    <w:color w:val="FFFFFF" w:themeColor="background1"/>
                                  </w:rPr>
                                  <w:t>swansea, united kingdom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3335196" w14:textId="6DF406B6" w:rsidR="00CD1289" w:rsidRDefault="002E0AA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Marketing Audit of Sainsbury’s</w:t>
                                </w:r>
                              </w:p>
                            </w:sdtContent>
                          </w:sdt>
                          <w:sdt>
                            <w:sdtPr>
                              <w:rPr>
                                <w:rFonts w:ascii="Arial" w:hAnsi="Arial" w:cs="Arial"/>
                                <w:b/>
                                <w:bCs/>
                                <w:color w:val="00000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2CDCF31" w14:textId="20C9D25B" w:rsidR="00CD1289" w:rsidRDefault="002E0AA3">
                                <w:pPr>
                                  <w:pStyle w:val="NoSpacing"/>
                                  <w:spacing w:before="240"/>
                                  <w:rPr>
                                    <w:rFonts w:ascii="Arial" w:hAnsi="Arial" w:cs="Arial"/>
                                    <w:b/>
                                    <w:bCs/>
                                    <w:color w:val="000000"/>
                                    <w:lang w:val="en-GB"/>
                                  </w:rPr>
                                </w:pPr>
                                <w:r>
                                  <w:rPr>
                                    <w:rFonts w:ascii="Arial" w:hAnsi="Arial" w:cs="Arial"/>
                                    <w:b/>
                                    <w:bCs/>
                                    <w:color w:val="000000"/>
                                    <w:lang w:val="en-GB"/>
                                  </w:rPr>
                                  <w:t xml:space="preserve">Module.   : </w:t>
                                </w:r>
                                <w:r w:rsidRPr="002E0AA3">
                                  <w:rPr>
                                    <w:rFonts w:ascii="Arial" w:hAnsi="Arial" w:cs="Arial"/>
                                    <w:b/>
                                    <w:bCs/>
                                    <w:color w:val="000000"/>
                                    <w:lang w:val="en-GB"/>
                                  </w:rPr>
                                  <w:t>Strategic Marketing</w:t>
                                </w:r>
                                <w:r>
                                  <w:rPr>
                                    <w:rFonts w:ascii="Arial" w:hAnsi="Arial" w:cs="Arial"/>
                                    <w:b/>
                                    <w:bCs/>
                                    <w:color w:val="000000"/>
                                    <w:lang w:val="en-GB"/>
                                  </w:rPr>
                                  <w:t xml:space="preserve"> (</w:t>
                                </w:r>
                                <w:r w:rsidRPr="001800DC">
                                  <w:rPr>
                                    <w:rFonts w:ascii="Arial" w:hAnsi="Arial" w:cs="Arial"/>
                                    <w:b/>
                                    <w:bCs/>
                                    <w:color w:val="000000"/>
                                    <w:lang w:val="en-GB"/>
                                  </w:rPr>
                                  <w:t>BMBM6016</w:t>
                                </w:r>
                                <w:r>
                                  <w:rPr>
                                    <w:rFonts w:ascii="Arial" w:hAnsi="Arial" w:cs="Arial"/>
                                    <w:b/>
                                    <w:bCs/>
                                    <w:color w:val="000000"/>
                                    <w:lang w:val="en-GB"/>
                                  </w:rPr>
                                  <w:t>)</w:t>
                                </w:r>
                              </w:p>
                            </w:sdtContent>
                          </w:sdt>
                          <w:p w14:paraId="0B6E984A" w14:textId="491BD7C3" w:rsidR="002E0AA3" w:rsidRDefault="002E0AA3">
                            <w:pPr>
                              <w:pStyle w:val="NoSpacing"/>
                              <w:spacing w:before="240"/>
                              <w:rPr>
                                <w:caps/>
                                <w:color w:val="44546A" w:themeColor="text2"/>
                                <w:sz w:val="36"/>
                                <w:szCs w:val="36"/>
                              </w:rPr>
                            </w:pPr>
                            <w:r>
                              <w:rPr>
                                <w:rFonts w:ascii="Arial" w:hAnsi="Arial" w:cs="Arial"/>
                                <w:b/>
                                <w:bCs/>
                                <w:color w:val="000000"/>
                                <w:lang w:val="en-GB"/>
                              </w:rPr>
                              <w:t>Lecturer  : Gwyneth Jones</w:t>
                            </w:r>
                          </w:p>
                        </w:txbxContent>
                      </v:textbox>
                    </v:shape>
                    <w10:wrap anchorx="page" anchory="page"/>
                  </v:group>
                </w:pict>
              </mc:Fallback>
            </mc:AlternateContent>
          </w:r>
        </w:p>
        <w:p w14:paraId="3008B101" w14:textId="294D7871" w:rsidR="00CD1289" w:rsidRPr="00A453F9" w:rsidRDefault="00CD1289" w:rsidP="00CD1289">
          <w:pPr>
            <w:spacing w:line="480" w:lineRule="auto"/>
            <w:rPr>
              <w:rFonts w:ascii="Arial" w:hAnsi="Arial" w:cs="Arial"/>
              <w:lang w:val="en-GB"/>
            </w:rPr>
          </w:pPr>
          <w:r w:rsidRPr="00A453F9">
            <w:rPr>
              <w:rFonts w:ascii="Arial" w:hAnsi="Arial" w:cs="Arial"/>
              <w:lang w:val="en-GB"/>
            </w:rPr>
            <w:br w:type="page"/>
          </w:r>
        </w:p>
      </w:sdtContent>
    </w:sdt>
    <w:p w14:paraId="043BECF3" w14:textId="77777777" w:rsidR="00CD1289" w:rsidRPr="00A453F9" w:rsidRDefault="00CD1289" w:rsidP="00CD1289">
      <w:pPr>
        <w:autoSpaceDE w:val="0"/>
        <w:autoSpaceDN w:val="0"/>
        <w:adjustRightInd w:val="0"/>
        <w:spacing w:line="480" w:lineRule="auto"/>
        <w:rPr>
          <w:rFonts w:ascii="Arial" w:hAnsi="Arial" w:cs="Arial"/>
          <w:lang w:val="en-GB"/>
        </w:rPr>
      </w:pPr>
    </w:p>
    <w:sdt>
      <w:sdtPr>
        <w:rPr>
          <w:rFonts w:ascii="Arial" w:eastAsiaTheme="minorHAnsi" w:hAnsi="Arial" w:cs="Arial"/>
          <w:b w:val="0"/>
          <w:bCs w:val="0"/>
          <w:color w:val="auto"/>
          <w:kern w:val="2"/>
          <w:sz w:val="24"/>
          <w:szCs w:val="24"/>
          <w:lang w:val="en-IN" w:eastAsia="en-GB"/>
          <w14:ligatures w14:val="standardContextual"/>
        </w:rPr>
        <w:id w:val="-742483319"/>
        <w:docPartObj>
          <w:docPartGallery w:val="Table of Contents"/>
          <w:docPartUnique/>
        </w:docPartObj>
      </w:sdtPr>
      <w:sdtEndPr>
        <w:rPr>
          <w:rFonts w:eastAsia="Times New Roman"/>
          <w:noProof/>
          <w:kern w:val="0"/>
          <w14:ligatures w14:val="none"/>
        </w:rPr>
      </w:sdtEndPr>
      <w:sdtContent>
        <w:p w14:paraId="2BCE7DAF" w14:textId="64ECC21E" w:rsidR="00806173" w:rsidRPr="00A453F9" w:rsidRDefault="00806173">
          <w:pPr>
            <w:pStyle w:val="TOCHeading"/>
            <w:rPr>
              <w:rFonts w:ascii="Arial" w:hAnsi="Arial" w:cs="Arial"/>
              <w:sz w:val="24"/>
              <w:szCs w:val="24"/>
            </w:rPr>
          </w:pPr>
          <w:r w:rsidRPr="00A453F9">
            <w:rPr>
              <w:rFonts w:ascii="Arial" w:hAnsi="Arial" w:cs="Arial"/>
              <w:sz w:val="24"/>
              <w:szCs w:val="24"/>
            </w:rPr>
            <w:t>Table of Contents</w:t>
          </w:r>
        </w:p>
        <w:p w14:paraId="29978541" w14:textId="5C09F8F3" w:rsidR="00233EE4" w:rsidRDefault="00806173">
          <w:pPr>
            <w:pStyle w:val="TOC1"/>
            <w:tabs>
              <w:tab w:val="right" w:leader="dot" w:pos="9016"/>
            </w:tabs>
            <w:rPr>
              <w:rFonts w:eastAsiaTheme="minorEastAsia" w:cstheme="minorBidi"/>
              <w:b w:val="0"/>
              <w:bCs w:val="0"/>
              <w:i w:val="0"/>
              <w:iCs w:val="0"/>
              <w:noProof/>
              <w:lang w:eastAsia="en-GB"/>
            </w:rPr>
          </w:pPr>
          <w:r w:rsidRPr="00A453F9">
            <w:rPr>
              <w:rFonts w:ascii="Arial" w:hAnsi="Arial" w:cs="Arial"/>
              <w:b w:val="0"/>
              <w:bCs w:val="0"/>
            </w:rPr>
            <w:fldChar w:fldCharType="begin"/>
          </w:r>
          <w:r w:rsidRPr="00A453F9">
            <w:rPr>
              <w:rFonts w:ascii="Arial" w:hAnsi="Arial" w:cs="Arial"/>
            </w:rPr>
            <w:instrText xml:space="preserve"> TOC \o "1-3" \h \z \u </w:instrText>
          </w:r>
          <w:r w:rsidRPr="00A453F9">
            <w:rPr>
              <w:rFonts w:ascii="Arial" w:hAnsi="Arial" w:cs="Arial"/>
              <w:b w:val="0"/>
              <w:bCs w:val="0"/>
            </w:rPr>
            <w:fldChar w:fldCharType="separate"/>
          </w:r>
          <w:hyperlink w:anchor="_Toc159961570" w:history="1">
            <w:r w:rsidR="00233EE4" w:rsidRPr="00E25410">
              <w:rPr>
                <w:rStyle w:val="Hyperlink"/>
                <w:noProof/>
                <w:lang w:val="en-GB"/>
              </w:rPr>
              <w:t>Executive summary</w:t>
            </w:r>
            <w:r w:rsidR="00233EE4">
              <w:rPr>
                <w:noProof/>
                <w:webHidden/>
              </w:rPr>
              <w:tab/>
            </w:r>
            <w:r w:rsidR="00233EE4">
              <w:rPr>
                <w:noProof/>
                <w:webHidden/>
              </w:rPr>
              <w:fldChar w:fldCharType="begin"/>
            </w:r>
            <w:r w:rsidR="00233EE4">
              <w:rPr>
                <w:noProof/>
                <w:webHidden/>
              </w:rPr>
              <w:instrText xml:space="preserve"> PAGEREF _Toc159961570 \h </w:instrText>
            </w:r>
            <w:r w:rsidR="00233EE4">
              <w:rPr>
                <w:noProof/>
                <w:webHidden/>
              </w:rPr>
            </w:r>
            <w:r w:rsidR="00233EE4">
              <w:rPr>
                <w:noProof/>
                <w:webHidden/>
              </w:rPr>
              <w:fldChar w:fldCharType="separate"/>
            </w:r>
            <w:r w:rsidR="00233EE4">
              <w:rPr>
                <w:noProof/>
                <w:webHidden/>
              </w:rPr>
              <w:t>2</w:t>
            </w:r>
            <w:r w:rsidR="00233EE4">
              <w:rPr>
                <w:noProof/>
                <w:webHidden/>
              </w:rPr>
              <w:fldChar w:fldCharType="end"/>
            </w:r>
          </w:hyperlink>
        </w:p>
        <w:p w14:paraId="34DFE169" w14:textId="54E010CD" w:rsidR="00233EE4" w:rsidRDefault="00000000">
          <w:pPr>
            <w:pStyle w:val="TOC1"/>
            <w:tabs>
              <w:tab w:val="right" w:leader="dot" w:pos="9016"/>
            </w:tabs>
            <w:rPr>
              <w:rFonts w:eastAsiaTheme="minorEastAsia" w:cstheme="minorBidi"/>
              <w:b w:val="0"/>
              <w:bCs w:val="0"/>
              <w:i w:val="0"/>
              <w:iCs w:val="0"/>
              <w:noProof/>
              <w:lang w:eastAsia="en-GB"/>
            </w:rPr>
          </w:pPr>
          <w:hyperlink w:anchor="_Toc159961571" w:history="1">
            <w:r w:rsidR="00233EE4" w:rsidRPr="00E25410">
              <w:rPr>
                <w:rStyle w:val="Hyperlink"/>
                <w:rFonts w:ascii="Arial" w:hAnsi="Arial" w:cs="Arial"/>
                <w:noProof/>
                <w:lang w:val="en-GB"/>
              </w:rPr>
              <w:t>Introduction</w:t>
            </w:r>
            <w:r w:rsidR="00233EE4">
              <w:rPr>
                <w:noProof/>
                <w:webHidden/>
              </w:rPr>
              <w:tab/>
            </w:r>
            <w:r w:rsidR="00233EE4">
              <w:rPr>
                <w:noProof/>
                <w:webHidden/>
              </w:rPr>
              <w:fldChar w:fldCharType="begin"/>
            </w:r>
            <w:r w:rsidR="00233EE4">
              <w:rPr>
                <w:noProof/>
                <w:webHidden/>
              </w:rPr>
              <w:instrText xml:space="preserve"> PAGEREF _Toc159961571 \h </w:instrText>
            </w:r>
            <w:r w:rsidR="00233EE4">
              <w:rPr>
                <w:noProof/>
                <w:webHidden/>
              </w:rPr>
            </w:r>
            <w:r w:rsidR="00233EE4">
              <w:rPr>
                <w:noProof/>
                <w:webHidden/>
              </w:rPr>
              <w:fldChar w:fldCharType="separate"/>
            </w:r>
            <w:r w:rsidR="00233EE4">
              <w:rPr>
                <w:noProof/>
                <w:webHidden/>
              </w:rPr>
              <w:t>4</w:t>
            </w:r>
            <w:r w:rsidR="00233EE4">
              <w:rPr>
                <w:noProof/>
                <w:webHidden/>
              </w:rPr>
              <w:fldChar w:fldCharType="end"/>
            </w:r>
          </w:hyperlink>
        </w:p>
        <w:p w14:paraId="0BD747F9" w14:textId="683D8C72" w:rsidR="00233EE4" w:rsidRDefault="00000000">
          <w:pPr>
            <w:pStyle w:val="TOC1"/>
            <w:tabs>
              <w:tab w:val="right" w:leader="dot" w:pos="9016"/>
            </w:tabs>
            <w:rPr>
              <w:rFonts w:eastAsiaTheme="minorEastAsia" w:cstheme="minorBidi"/>
              <w:b w:val="0"/>
              <w:bCs w:val="0"/>
              <w:i w:val="0"/>
              <w:iCs w:val="0"/>
              <w:noProof/>
              <w:lang w:eastAsia="en-GB"/>
            </w:rPr>
          </w:pPr>
          <w:hyperlink w:anchor="_Toc159961572" w:history="1">
            <w:r w:rsidR="00233EE4" w:rsidRPr="00E25410">
              <w:rPr>
                <w:rStyle w:val="Hyperlink"/>
                <w:rFonts w:ascii="Arial" w:eastAsia="Times New Roman" w:hAnsi="Arial" w:cs="Arial"/>
                <w:noProof/>
                <w:lang w:eastAsia="en-GB"/>
              </w:rPr>
              <w:t>Main Body</w:t>
            </w:r>
            <w:r w:rsidR="00233EE4">
              <w:rPr>
                <w:noProof/>
                <w:webHidden/>
              </w:rPr>
              <w:tab/>
            </w:r>
            <w:r w:rsidR="00233EE4">
              <w:rPr>
                <w:noProof/>
                <w:webHidden/>
              </w:rPr>
              <w:fldChar w:fldCharType="begin"/>
            </w:r>
            <w:r w:rsidR="00233EE4">
              <w:rPr>
                <w:noProof/>
                <w:webHidden/>
              </w:rPr>
              <w:instrText xml:space="preserve"> PAGEREF _Toc159961572 \h </w:instrText>
            </w:r>
            <w:r w:rsidR="00233EE4">
              <w:rPr>
                <w:noProof/>
                <w:webHidden/>
              </w:rPr>
            </w:r>
            <w:r w:rsidR="00233EE4">
              <w:rPr>
                <w:noProof/>
                <w:webHidden/>
              </w:rPr>
              <w:fldChar w:fldCharType="separate"/>
            </w:r>
            <w:r w:rsidR="00233EE4">
              <w:rPr>
                <w:noProof/>
                <w:webHidden/>
              </w:rPr>
              <w:t>5</w:t>
            </w:r>
            <w:r w:rsidR="00233EE4">
              <w:rPr>
                <w:noProof/>
                <w:webHidden/>
              </w:rPr>
              <w:fldChar w:fldCharType="end"/>
            </w:r>
          </w:hyperlink>
        </w:p>
        <w:p w14:paraId="5CF0D23A" w14:textId="551C9684" w:rsidR="00233EE4" w:rsidRDefault="00000000">
          <w:pPr>
            <w:pStyle w:val="TOC2"/>
            <w:tabs>
              <w:tab w:val="right" w:leader="dot" w:pos="9016"/>
            </w:tabs>
            <w:rPr>
              <w:rFonts w:eastAsiaTheme="minorEastAsia" w:cstheme="minorBidi"/>
              <w:b w:val="0"/>
              <w:bCs w:val="0"/>
              <w:noProof/>
              <w:sz w:val="24"/>
              <w:szCs w:val="24"/>
              <w:lang w:eastAsia="en-GB"/>
            </w:rPr>
          </w:pPr>
          <w:hyperlink w:anchor="_Toc159961573" w:history="1">
            <w:r w:rsidR="00233EE4" w:rsidRPr="00E25410">
              <w:rPr>
                <w:rStyle w:val="Hyperlink"/>
                <w:rFonts w:ascii="Arial" w:hAnsi="Arial" w:cs="Arial"/>
                <w:noProof/>
                <w:lang w:val="en-GB"/>
              </w:rPr>
              <w:t>PESTEL Ana</w:t>
            </w:r>
            <w:r w:rsidR="00233EE4" w:rsidRPr="00E25410">
              <w:rPr>
                <w:rStyle w:val="Hyperlink"/>
                <w:rFonts w:ascii="Arial" w:hAnsi="Arial" w:cs="Arial"/>
                <w:noProof/>
                <w:lang w:val="en-GB"/>
              </w:rPr>
              <w:t>l</w:t>
            </w:r>
            <w:r w:rsidR="00233EE4" w:rsidRPr="00E25410">
              <w:rPr>
                <w:rStyle w:val="Hyperlink"/>
                <w:rFonts w:ascii="Arial" w:hAnsi="Arial" w:cs="Arial"/>
                <w:noProof/>
                <w:lang w:val="en-GB"/>
              </w:rPr>
              <w:t>ysis</w:t>
            </w:r>
            <w:r w:rsidR="00233EE4">
              <w:rPr>
                <w:noProof/>
                <w:webHidden/>
              </w:rPr>
              <w:tab/>
            </w:r>
            <w:r w:rsidR="00233EE4">
              <w:rPr>
                <w:noProof/>
                <w:webHidden/>
              </w:rPr>
              <w:fldChar w:fldCharType="begin"/>
            </w:r>
            <w:r w:rsidR="00233EE4">
              <w:rPr>
                <w:noProof/>
                <w:webHidden/>
              </w:rPr>
              <w:instrText xml:space="preserve"> PAGEREF _Toc159961573 \h </w:instrText>
            </w:r>
            <w:r w:rsidR="00233EE4">
              <w:rPr>
                <w:noProof/>
                <w:webHidden/>
              </w:rPr>
            </w:r>
            <w:r w:rsidR="00233EE4">
              <w:rPr>
                <w:noProof/>
                <w:webHidden/>
              </w:rPr>
              <w:fldChar w:fldCharType="separate"/>
            </w:r>
            <w:r w:rsidR="00233EE4">
              <w:rPr>
                <w:noProof/>
                <w:webHidden/>
              </w:rPr>
              <w:t>5</w:t>
            </w:r>
            <w:r w:rsidR="00233EE4">
              <w:rPr>
                <w:noProof/>
                <w:webHidden/>
              </w:rPr>
              <w:fldChar w:fldCharType="end"/>
            </w:r>
          </w:hyperlink>
        </w:p>
        <w:p w14:paraId="1DBDF2CF" w14:textId="37543E2F" w:rsidR="00233EE4" w:rsidRDefault="00000000">
          <w:pPr>
            <w:pStyle w:val="TOC2"/>
            <w:tabs>
              <w:tab w:val="right" w:leader="dot" w:pos="9016"/>
            </w:tabs>
            <w:rPr>
              <w:rFonts w:eastAsiaTheme="minorEastAsia" w:cstheme="minorBidi"/>
              <w:b w:val="0"/>
              <w:bCs w:val="0"/>
              <w:noProof/>
              <w:sz w:val="24"/>
              <w:szCs w:val="24"/>
              <w:lang w:eastAsia="en-GB"/>
            </w:rPr>
          </w:pPr>
          <w:hyperlink w:anchor="_Toc159961574" w:history="1">
            <w:r w:rsidR="00233EE4" w:rsidRPr="00E25410">
              <w:rPr>
                <w:rStyle w:val="Hyperlink"/>
                <w:rFonts w:ascii="Arial" w:hAnsi="Arial" w:cs="Arial"/>
                <w:noProof/>
                <w:lang w:val="en-GB"/>
              </w:rPr>
              <w:t>Porter's Five Forces analysis</w:t>
            </w:r>
            <w:r w:rsidR="00233EE4">
              <w:rPr>
                <w:noProof/>
                <w:webHidden/>
              </w:rPr>
              <w:tab/>
            </w:r>
            <w:r w:rsidR="00233EE4">
              <w:rPr>
                <w:noProof/>
                <w:webHidden/>
              </w:rPr>
              <w:fldChar w:fldCharType="begin"/>
            </w:r>
            <w:r w:rsidR="00233EE4">
              <w:rPr>
                <w:noProof/>
                <w:webHidden/>
              </w:rPr>
              <w:instrText xml:space="preserve"> PAGEREF _Toc159961574 \h </w:instrText>
            </w:r>
            <w:r w:rsidR="00233EE4">
              <w:rPr>
                <w:noProof/>
                <w:webHidden/>
              </w:rPr>
            </w:r>
            <w:r w:rsidR="00233EE4">
              <w:rPr>
                <w:noProof/>
                <w:webHidden/>
              </w:rPr>
              <w:fldChar w:fldCharType="separate"/>
            </w:r>
            <w:r w:rsidR="00233EE4">
              <w:rPr>
                <w:noProof/>
                <w:webHidden/>
              </w:rPr>
              <w:t>8</w:t>
            </w:r>
            <w:r w:rsidR="00233EE4">
              <w:rPr>
                <w:noProof/>
                <w:webHidden/>
              </w:rPr>
              <w:fldChar w:fldCharType="end"/>
            </w:r>
          </w:hyperlink>
        </w:p>
        <w:p w14:paraId="1B18ACB8" w14:textId="4B9E6F29" w:rsidR="00233EE4" w:rsidRDefault="00000000">
          <w:pPr>
            <w:pStyle w:val="TOC2"/>
            <w:tabs>
              <w:tab w:val="right" w:leader="dot" w:pos="9016"/>
            </w:tabs>
            <w:rPr>
              <w:rFonts w:eastAsiaTheme="minorEastAsia" w:cstheme="minorBidi"/>
              <w:b w:val="0"/>
              <w:bCs w:val="0"/>
              <w:noProof/>
              <w:sz w:val="24"/>
              <w:szCs w:val="24"/>
              <w:lang w:eastAsia="en-GB"/>
            </w:rPr>
          </w:pPr>
          <w:hyperlink w:anchor="_Toc159961575" w:history="1">
            <w:r w:rsidR="00233EE4" w:rsidRPr="00E25410">
              <w:rPr>
                <w:rStyle w:val="Hyperlink"/>
                <w:rFonts w:ascii="Arial" w:hAnsi="Arial" w:cs="Arial"/>
                <w:noProof/>
                <w:lang w:val="en-GB"/>
              </w:rPr>
              <w:t>Porter's Generic Value Chain Analysis</w:t>
            </w:r>
            <w:r w:rsidR="00233EE4">
              <w:rPr>
                <w:noProof/>
                <w:webHidden/>
              </w:rPr>
              <w:tab/>
            </w:r>
            <w:r w:rsidR="00233EE4">
              <w:rPr>
                <w:noProof/>
                <w:webHidden/>
              </w:rPr>
              <w:fldChar w:fldCharType="begin"/>
            </w:r>
            <w:r w:rsidR="00233EE4">
              <w:rPr>
                <w:noProof/>
                <w:webHidden/>
              </w:rPr>
              <w:instrText xml:space="preserve"> PAGEREF _Toc159961575 \h </w:instrText>
            </w:r>
            <w:r w:rsidR="00233EE4">
              <w:rPr>
                <w:noProof/>
                <w:webHidden/>
              </w:rPr>
            </w:r>
            <w:r w:rsidR="00233EE4">
              <w:rPr>
                <w:noProof/>
                <w:webHidden/>
              </w:rPr>
              <w:fldChar w:fldCharType="separate"/>
            </w:r>
            <w:r w:rsidR="00233EE4">
              <w:rPr>
                <w:noProof/>
                <w:webHidden/>
              </w:rPr>
              <w:t>9</w:t>
            </w:r>
            <w:r w:rsidR="00233EE4">
              <w:rPr>
                <w:noProof/>
                <w:webHidden/>
              </w:rPr>
              <w:fldChar w:fldCharType="end"/>
            </w:r>
          </w:hyperlink>
        </w:p>
        <w:p w14:paraId="1CA6C731" w14:textId="23911941" w:rsidR="00233EE4" w:rsidRDefault="00000000">
          <w:pPr>
            <w:pStyle w:val="TOC2"/>
            <w:tabs>
              <w:tab w:val="right" w:leader="dot" w:pos="9016"/>
            </w:tabs>
            <w:rPr>
              <w:rFonts w:eastAsiaTheme="minorEastAsia" w:cstheme="minorBidi"/>
              <w:b w:val="0"/>
              <w:bCs w:val="0"/>
              <w:noProof/>
              <w:sz w:val="24"/>
              <w:szCs w:val="24"/>
              <w:lang w:eastAsia="en-GB"/>
            </w:rPr>
          </w:pPr>
          <w:hyperlink w:anchor="_Toc159961576" w:history="1">
            <w:r w:rsidR="00233EE4" w:rsidRPr="00E25410">
              <w:rPr>
                <w:rStyle w:val="Hyperlink"/>
                <w:rFonts w:ascii="Arial" w:hAnsi="Arial" w:cs="Arial"/>
                <w:noProof/>
                <w:lang w:val="en-GB"/>
              </w:rPr>
              <w:t>SWOT Analysis</w:t>
            </w:r>
            <w:r w:rsidR="00233EE4">
              <w:rPr>
                <w:noProof/>
                <w:webHidden/>
              </w:rPr>
              <w:tab/>
            </w:r>
            <w:r w:rsidR="00233EE4">
              <w:rPr>
                <w:noProof/>
                <w:webHidden/>
              </w:rPr>
              <w:fldChar w:fldCharType="begin"/>
            </w:r>
            <w:r w:rsidR="00233EE4">
              <w:rPr>
                <w:noProof/>
                <w:webHidden/>
              </w:rPr>
              <w:instrText xml:space="preserve"> PAGEREF _Toc159961576 \h </w:instrText>
            </w:r>
            <w:r w:rsidR="00233EE4">
              <w:rPr>
                <w:noProof/>
                <w:webHidden/>
              </w:rPr>
            </w:r>
            <w:r w:rsidR="00233EE4">
              <w:rPr>
                <w:noProof/>
                <w:webHidden/>
              </w:rPr>
              <w:fldChar w:fldCharType="separate"/>
            </w:r>
            <w:r w:rsidR="00233EE4">
              <w:rPr>
                <w:noProof/>
                <w:webHidden/>
              </w:rPr>
              <w:t>12</w:t>
            </w:r>
            <w:r w:rsidR="00233EE4">
              <w:rPr>
                <w:noProof/>
                <w:webHidden/>
              </w:rPr>
              <w:fldChar w:fldCharType="end"/>
            </w:r>
          </w:hyperlink>
        </w:p>
        <w:p w14:paraId="45346D0E" w14:textId="273995B8" w:rsidR="00233EE4" w:rsidRDefault="00000000">
          <w:pPr>
            <w:pStyle w:val="TOC1"/>
            <w:tabs>
              <w:tab w:val="right" w:leader="dot" w:pos="9016"/>
            </w:tabs>
            <w:rPr>
              <w:rFonts w:eastAsiaTheme="minorEastAsia" w:cstheme="minorBidi"/>
              <w:b w:val="0"/>
              <w:bCs w:val="0"/>
              <w:i w:val="0"/>
              <w:iCs w:val="0"/>
              <w:noProof/>
              <w:lang w:eastAsia="en-GB"/>
            </w:rPr>
          </w:pPr>
          <w:hyperlink w:anchor="_Toc159961577" w:history="1">
            <w:r w:rsidR="00233EE4" w:rsidRPr="00E25410">
              <w:rPr>
                <w:rStyle w:val="Hyperlink"/>
                <w:rFonts w:ascii="Arial" w:hAnsi="Arial" w:cs="Arial"/>
                <w:noProof/>
                <w:lang w:val="en-GB"/>
              </w:rPr>
              <w:t>Recommendations</w:t>
            </w:r>
            <w:r w:rsidR="00233EE4">
              <w:rPr>
                <w:noProof/>
                <w:webHidden/>
              </w:rPr>
              <w:tab/>
            </w:r>
            <w:r w:rsidR="00233EE4">
              <w:rPr>
                <w:noProof/>
                <w:webHidden/>
              </w:rPr>
              <w:fldChar w:fldCharType="begin"/>
            </w:r>
            <w:r w:rsidR="00233EE4">
              <w:rPr>
                <w:noProof/>
                <w:webHidden/>
              </w:rPr>
              <w:instrText xml:space="preserve"> PAGEREF _Toc159961577 \h </w:instrText>
            </w:r>
            <w:r w:rsidR="00233EE4">
              <w:rPr>
                <w:noProof/>
                <w:webHidden/>
              </w:rPr>
            </w:r>
            <w:r w:rsidR="00233EE4">
              <w:rPr>
                <w:noProof/>
                <w:webHidden/>
              </w:rPr>
              <w:fldChar w:fldCharType="separate"/>
            </w:r>
            <w:r w:rsidR="00233EE4">
              <w:rPr>
                <w:noProof/>
                <w:webHidden/>
              </w:rPr>
              <w:t>14</w:t>
            </w:r>
            <w:r w:rsidR="00233EE4">
              <w:rPr>
                <w:noProof/>
                <w:webHidden/>
              </w:rPr>
              <w:fldChar w:fldCharType="end"/>
            </w:r>
          </w:hyperlink>
        </w:p>
        <w:p w14:paraId="07488C27" w14:textId="2D816007" w:rsidR="00233EE4" w:rsidRDefault="00000000">
          <w:pPr>
            <w:pStyle w:val="TOC1"/>
            <w:tabs>
              <w:tab w:val="right" w:leader="dot" w:pos="9016"/>
            </w:tabs>
            <w:rPr>
              <w:rFonts w:eastAsiaTheme="minorEastAsia" w:cstheme="minorBidi"/>
              <w:b w:val="0"/>
              <w:bCs w:val="0"/>
              <w:i w:val="0"/>
              <w:iCs w:val="0"/>
              <w:noProof/>
              <w:lang w:eastAsia="en-GB"/>
            </w:rPr>
          </w:pPr>
          <w:hyperlink w:anchor="_Toc159961578" w:history="1">
            <w:r w:rsidR="00233EE4" w:rsidRPr="00E25410">
              <w:rPr>
                <w:rStyle w:val="Hyperlink"/>
                <w:rFonts w:ascii="Arial" w:hAnsi="Arial" w:cs="Arial"/>
                <w:noProof/>
              </w:rPr>
              <w:t>Conclusion</w:t>
            </w:r>
            <w:r w:rsidR="00233EE4">
              <w:rPr>
                <w:noProof/>
                <w:webHidden/>
              </w:rPr>
              <w:tab/>
            </w:r>
            <w:r w:rsidR="00233EE4">
              <w:rPr>
                <w:noProof/>
                <w:webHidden/>
              </w:rPr>
              <w:fldChar w:fldCharType="begin"/>
            </w:r>
            <w:r w:rsidR="00233EE4">
              <w:rPr>
                <w:noProof/>
                <w:webHidden/>
              </w:rPr>
              <w:instrText xml:space="preserve"> PAGEREF _Toc159961578 \h </w:instrText>
            </w:r>
            <w:r w:rsidR="00233EE4">
              <w:rPr>
                <w:noProof/>
                <w:webHidden/>
              </w:rPr>
            </w:r>
            <w:r w:rsidR="00233EE4">
              <w:rPr>
                <w:noProof/>
                <w:webHidden/>
              </w:rPr>
              <w:fldChar w:fldCharType="separate"/>
            </w:r>
            <w:r w:rsidR="00233EE4">
              <w:rPr>
                <w:noProof/>
                <w:webHidden/>
              </w:rPr>
              <w:t>16</w:t>
            </w:r>
            <w:r w:rsidR="00233EE4">
              <w:rPr>
                <w:noProof/>
                <w:webHidden/>
              </w:rPr>
              <w:fldChar w:fldCharType="end"/>
            </w:r>
          </w:hyperlink>
        </w:p>
        <w:p w14:paraId="05357463" w14:textId="6E1CDF67" w:rsidR="00233EE4" w:rsidRDefault="00000000">
          <w:pPr>
            <w:pStyle w:val="TOC1"/>
            <w:tabs>
              <w:tab w:val="right" w:leader="dot" w:pos="9016"/>
            </w:tabs>
            <w:rPr>
              <w:rFonts w:eastAsiaTheme="minorEastAsia" w:cstheme="minorBidi"/>
              <w:b w:val="0"/>
              <w:bCs w:val="0"/>
              <w:i w:val="0"/>
              <w:iCs w:val="0"/>
              <w:noProof/>
              <w:lang w:eastAsia="en-GB"/>
            </w:rPr>
          </w:pPr>
          <w:hyperlink w:anchor="_Toc159961579" w:history="1">
            <w:r w:rsidR="00233EE4" w:rsidRPr="00E25410">
              <w:rPr>
                <w:rStyle w:val="Hyperlink"/>
                <w:rFonts w:ascii="Arial" w:hAnsi="Arial" w:cs="Arial"/>
                <w:noProof/>
              </w:rPr>
              <w:t>References</w:t>
            </w:r>
            <w:r w:rsidR="00233EE4">
              <w:rPr>
                <w:noProof/>
                <w:webHidden/>
              </w:rPr>
              <w:tab/>
            </w:r>
            <w:r w:rsidR="00233EE4">
              <w:rPr>
                <w:noProof/>
                <w:webHidden/>
              </w:rPr>
              <w:fldChar w:fldCharType="begin"/>
            </w:r>
            <w:r w:rsidR="00233EE4">
              <w:rPr>
                <w:noProof/>
                <w:webHidden/>
              </w:rPr>
              <w:instrText xml:space="preserve"> PAGEREF _Toc159961579 \h </w:instrText>
            </w:r>
            <w:r w:rsidR="00233EE4">
              <w:rPr>
                <w:noProof/>
                <w:webHidden/>
              </w:rPr>
            </w:r>
            <w:r w:rsidR="00233EE4">
              <w:rPr>
                <w:noProof/>
                <w:webHidden/>
              </w:rPr>
              <w:fldChar w:fldCharType="separate"/>
            </w:r>
            <w:r w:rsidR="00233EE4">
              <w:rPr>
                <w:noProof/>
                <w:webHidden/>
              </w:rPr>
              <w:t>19</w:t>
            </w:r>
            <w:r w:rsidR="00233EE4">
              <w:rPr>
                <w:noProof/>
                <w:webHidden/>
              </w:rPr>
              <w:fldChar w:fldCharType="end"/>
            </w:r>
          </w:hyperlink>
        </w:p>
        <w:p w14:paraId="2BB867A9" w14:textId="6EBEA0A0" w:rsidR="00806173" w:rsidRPr="00A453F9" w:rsidRDefault="00806173">
          <w:pPr>
            <w:rPr>
              <w:rFonts w:ascii="Arial" w:hAnsi="Arial" w:cs="Arial"/>
            </w:rPr>
          </w:pPr>
          <w:r w:rsidRPr="00A453F9">
            <w:rPr>
              <w:rFonts w:ascii="Arial" w:hAnsi="Arial" w:cs="Arial"/>
              <w:b/>
              <w:bCs/>
              <w:noProof/>
            </w:rPr>
            <w:fldChar w:fldCharType="end"/>
          </w:r>
        </w:p>
      </w:sdtContent>
    </w:sdt>
    <w:p w14:paraId="0AC3F2CB" w14:textId="77777777" w:rsidR="00CD1289" w:rsidRPr="00A453F9" w:rsidRDefault="00CD1289" w:rsidP="00CD1289">
      <w:pPr>
        <w:spacing w:line="480" w:lineRule="auto"/>
        <w:rPr>
          <w:rFonts w:ascii="Arial" w:hAnsi="Arial" w:cs="Arial"/>
          <w:lang w:val="en-GB"/>
        </w:rPr>
      </w:pPr>
      <w:r w:rsidRPr="00A453F9">
        <w:rPr>
          <w:rFonts w:ascii="Arial" w:hAnsi="Arial" w:cs="Arial"/>
          <w:lang w:val="en-GB"/>
        </w:rPr>
        <w:br w:type="page"/>
      </w:r>
    </w:p>
    <w:p w14:paraId="7C33AA5F" w14:textId="77777777" w:rsidR="00967877" w:rsidRDefault="00967877" w:rsidP="00967877">
      <w:pPr>
        <w:pStyle w:val="Heading1"/>
        <w:rPr>
          <w:lang w:val="en-GB"/>
        </w:rPr>
      </w:pPr>
      <w:bookmarkStart w:id="0" w:name="_Toc159961570"/>
      <w:r>
        <w:rPr>
          <w:lang w:val="en-GB"/>
        </w:rPr>
        <w:lastRenderedPageBreak/>
        <w:t>Executive summary</w:t>
      </w:r>
      <w:bookmarkEnd w:id="0"/>
    </w:p>
    <w:p w14:paraId="3AFE7CE9" w14:textId="4504B925" w:rsidR="00967877" w:rsidRPr="00923B28" w:rsidRDefault="00967877" w:rsidP="00923B28">
      <w:pPr>
        <w:autoSpaceDE w:val="0"/>
        <w:autoSpaceDN w:val="0"/>
        <w:adjustRightInd w:val="0"/>
        <w:spacing w:line="480" w:lineRule="auto"/>
        <w:rPr>
          <w:rFonts w:ascii="Arial" w:hAnsi="Arial" w:cs="Arial"/>
          <w:lang w:val="en-GB"/>
        </w:rPr>
      </w:pPr>
      <w:r w:rsidRPr="00967877">
        <w:rPr>
          <w:color w:val="000000"/>
        </w:rPr>
        <w:br/>
      </w:r>
      <w:r w:rsidRPr="00967877">
        <w:rPr>
          <w:rFonts w:ascii="Arial" w:hAnsi="Arial" w:cs="Arial"/>
          <w:lang w:val="en-GB"/>
        </w:rPr>
        <w:t xml:space="preserve">This report provides a comprehensive strategic audit of Sainsbury's, a leading supermarket chain operating multiple brands in the grocery retailing industry, including Argos, Nectar, Habitat, TU, </w:t>
      </w:r>
      <w:r w:rsidR="00923B28" w:rsidRPr="00967877">
        <w:rPr>
          <w:rFonts w:ascii="Arial" w:hAnsi="Arial" w:cs="Arial"/>
          <w:lang w:val="en-GB"/>
        </w:rPr>
        <w:t>Smart Charge</w:t>
      </w:r>
      <w:r w:rsidRPr="00967877">
        <w:rPr>
          <w:rFonts w:ascii="Arial" w:hAnsi="Arial" w:cs="Arial"/>
          <w:lang w:val="en-GB"/>
        </w:rPr>
        <w:t xml:space="preserve">, and Sainsbury's Bank. This report aims to thoroughly examine Sainsbury's present and future external and internal landscapes </w:t>
      </w:r>
      <w:proofErr w:type="gramStart"/>
      <w:r w:rsidRPr="00967877">
        <w:rPr>
          <w:rFonts w:ascii="Arial" w:hAnsi="Arial" w:cs="Arial"/>
          <w:lang w:val="en-GB"/>
        </w:rPr>
        <w:t>in light of</w:t>
      </w:r>
      <w:proofErr w:type="gramEnd"/>
      <w:r w:rsidRPr="00967877">
        <w:rPr>
          <w:rFonts w:ascii="Arial" w:hAnsi="Arial" w:cs="Arial"/>
          <w:lang w:val="en-GB"/>
        </w:rPr>
        <w:t xml:space="preserve"> global economic challenges. It will make use of various frameworks including PESTEL, SWOT, Porter's Generic Value Chain, and Porter's </w:t>
      </w:r>
      <w:r w:rsidRPr="00923B28">
        <w:rPr>
          <w:rFonts w:ascii="Arial" w:hAnsi="Arial" w:cs="Arial"/>
          <w:lang w:val="en-GB"/>
        </w:rPr>
        <w:t xml:space="preserve">Five Forces. </w:t>
      </w:r>
    </w:p>
    <w:p w14:paraId="48E1A2BF" w14:textId="651BE802" w:rsidR="00967877" w:rsidRPr="00923B28" w:rsidRDefault="00967877" w:rsidP="00923B28">
      <w:pPr>
        <w:autoSpaceDE w:val="0"/>
        <w:autoSpaceDN w:val="0"/>
        <w:adjustRightInd w:val="0"/>
        <w:spacing w:line="480" w:lineRule="auto"/>
        <w:rPr>
          <w:rFonts w:ascii="Arial" w:hAnsi="Arial" w:cs="Arial"/>
          <w:b/>
          <w:bCs/>
          <w:lang w:val="en-GB"/>
        </w:rPr>
      </w:pPr>
      <w:r w:rsidRPr="00923B28">
        <w:rPr>
          <w:rFonts w:ascii="Arial" w:hAnsi="Arial" w:cs="Arial"/>
          <w:b/>
          <w:bCs/>
          <w:lang w:val="en-GB"/>
        </w:rPr>
        <w:t xml:space="preserve">Key findings: </w:t>
      </w:r>
    </w:p>
    <w:p w14:paraId="602F52F4" w14:textId="132F2972" w:rsidR="00923B28" w:rsidRPr="00923B28" w:rsidRDefault="00967877" w:rsidP="00923B28">
      <w:pPr>
        <w:pStyle w:val="ListParagraph"/>
        <w:numPr>
          <w:ilvl w:val="0"/>
          <w:numId w:val="9"/>
        </w:numPr>
        <w:spacing w:line="480" w:lineRule="auto"/>
        <w:rPr>
          <w:rFonts w:ascii="Arial" w:hAnsi="Arial" w:cs="Arial"/>
        </w:rPr>
      </w:pPr>
      <w:r w:rsidRPr="00923B28">
        <w:rPr>
          <w:rFonts w:ascii="Arial" w:hAnsi="Arial" w:cs="Arial"/>
          <w:kern w:val="0"/>
          <w:lang w:val="en-GB"/>
        </w:rPr>
        <w:t>PESTEL Analysis: The macroeconomic analysis emphasizes the key factors affecting Sainsbury's</w:t>
      </w:r>
      <w:r w:rsidR="00923B28" w:rsidRPr="00923B28">
        <w:rPr>
          <w:rFonts w:ascii="Arial" w:hAnsi="Arial" w:cs="Arial"/>
          <w:lang w:val="en-GB"/>
        </w:rPr>
        <w:t xml:space="preserve">. </w:t>
      </w:r>
      <w:r w:rsidR="00923B28" w:rsidRPr="00923B28">
        <w:rPr>
          <w:rFonts w:ascii="Arial" w:hAnsi="Arial" w:cs="Arial"/>
          <w:color w:val="000000"/>
        </w:rPr>
        <w:t>The economic uncertainty and inflation have a significant impact on Sainsbury's customers, causing changes in purchasing patterns and increased competition among retail competitors. In order to address these challenges, Sainsbury's needs to capitalize on its supply chain management expertise and strong brand reputation. It should also take proactive steps like cost management and strategic pricing to sustain profitability and customer loyalty.</w:t>
      </w:r>
    </w:p>
    <w:p w14:paraId="0A6AA464" w14:textId="77777777" w:rsidR="00923B28" w:rsidRPr="00923B28" w:rsidRDefault="00923B28" w:rsidP="00923B28">
      <w:pPr>
        <w:pStyle w:val="ListParagraph"/>
        <w:numPr>
          <w:ilvl w:val="0"/>
          <w:numId w:val="9"/>
        </w:numPr>
        <w:spacing w:line="480" w:lineRule="auto"/>
        <w:rPr>
          <w:rFonts w:ascii="Arial" w:hAnsi="Arial" w:cs="Arial"/>
        </w:rPr>
      </w:pPr>
      <w:r w:rsidRPr="00923B28">
        <w:rPr>
          <w:rFonts w:ascii="Arial" w:hAnsi="Arial" w:cs="Arial"/>
          <w:color w:val="000000"/>
        </w:rPr>
        <w:t>An analysis of Porter's Five Forces emphasizes the competitive landscape in Sainsbury's retail sector, influenced by various factors like the possibility of new competitors entering the market, the influence of suppliers and buyers, the threat of substitute products, and the level of competition affecting the company's market stance and strategic choices. By comprehending these factors, Sainsbury's can pinpoint chances for standing out, minimizing risks, and staying ahead in the market.</w:t>
      </w:r>
    </w:p>
    <w:p w14:paraId="68017AB8" w14:textId="77777777" w:rsidR="00923B28" w:rsidRPr="00923B28" w:rsidRDefault="00923B28" w:rsidP="00923B28">
      <w:pPr>
        <w:pStyle w:val="ListParagraph"/>
        <w:numPr>
          <w:ilvl w:val="0"/>
          <w:numId w:val="9"/>
        </w:numPr>
        <w:spacing w:line="480" w:lineRule="auto"/>
        <w:rPr>
          <w:rFonts w:ascii="Arial" w:hAnsi="Arial" w:cs="Arial"/>
        </w:rPr>
      </w:pPr>
      <w:r w:rsidRPr="00923B28">
        <w:rPr>
          <w:rFonts w:ascii="Arial" w:hAnsi="Arial" w:cs="Arial"/>
          <w:color w:val="000000"/>
        </w:rPr>
        <w:lastRenderedPageBreak/>
        <w:t>Sainsbury's operations are broken down into sequential activities that contribute to value creation, including inbound logistics, operations, outbound logistics, marketing and sales, and service. These are supported by secondary activities like procurement, technology development, human resource management, and firm infrastructure. Through a thorough analysis of these activities, Sainsbury's can pinpoint ways to improve efficiency, cut costs, and enhance value across its value chain. This will help bolster its competitive edge and customer value.</w:t>
      </w:r>
    </w:p>
    <w:p w14:paraId="4CBF0B2A" w14:textId="29AAEBD3" w:rsidR="00967877" w:rsidRPr="00923B28" w:rsidRDefault="00923B28" w:rsidP="00923B28">
      <w:pPr>
        <w:pStyle w:val="ListParagraph"/>
        <w:numPr>
          <w:ilvl w:val="0"/>
          <w:numId w:val="9"/>
        </w:numPr>
        <w:spacing w:line="480" w:lineRule="auto"/>
        <w:rPr>
          <w:rFonts w:ascii="Arial" w:hAnsi="Arial" w:cs="Arial"/>
        </w:rPr>
      </w:pPr>
      <w:r w:rsidRPr="00923B28">
        <w:rPr>
          <w:rFonts w:ascii="Arial" w:hAnsi="Arial" w:cs="Arial"/>
          <w:color w:val="000000"/>
        </w:rPr>
        <w:t>SWOT analysis: Sainsbury's has remarkable brand recognition and a wide range of products, backed by a strong distribution network and a loyalty program (Nectar) that encourages customer retention and engagement. Nevertheless, the company encounters challenges such as reliance on traditional retail channels, restricted international presence, and supply chain vulnerabilities. On the other hand, there are opportunities in tapping into emerging markets, leveraging data analytics for personalized marketing, and expanding into new product categories in the face of intense competition, regulatory shifts, and changing consumer preferences.</w:t>
      </w:r>
    </w:p>
    <w:p w14:paraId="1CAA3D8D" w14:textId="77777777" w:rsidR="00923B28" w:rsidRDefault="00923B28" w:rsidP="00923B28">
      <w:pPr>
        <w:autoSpaceDE w:val="0"/>
        <w:autoSpaceDN w:val="0"/>
        <w:adjustRightInd w:val="0"/>
        <w:spacing w:line="480" w:lineRule="auto"/>
        <w:rPr>
          <w:rFonts w:ascii="Arial" w:hAnsi="Arial" w:cs="Arial"/>
          <w:b/>
          <w:bCs/>
          <w:lang w:val="en-GB"/>
        </w:rPr>
      </w:pPr>
    </w:p>
    <w:p w14:paraId="0A1D0737" w14:textId="33033237" w:rsidR="00967877" w:rsidRPr="00923B28" w:rsidRDefault="00967877" w:rsidP="00923B28">
      <w:pPr>
        <w:autoSpaceDE w:val="0"/>
        <w:autoSpaceDN w:val="0"/>
        <w:adjustRightInd w:val="0"/>
        <w:spacing w:line="480" w:lineRule="auto"/>
        <w:rPr>
          <w:rFonts w:ascii="Arial" w:hAnsi="Arial" w:cs="Arial"/>
          <w:b/>
          <w:bCs/>
          <w:lang w:val="en-GB"/>
        </w:rPr>
      </w:pPr>
      <w:r w:rsidRPr="00923B28">
        <w:rPr>
          <w:rFonts w:ascii="Arial" w:hAnsi="Arial" w:cs="Arial"/>
          <w:b/>
          <w:bCs/>
          <w:lang w:val="en-GB"/>
        </w:rPr>
        <w:t>Conclusion: </w:t>
      </w:r>
    </w:p>
    <w:p w14:paraId="6C8E8057" w14:textId="2B01864E" w:rsidR="00967877" w:rsidRPr="00967877" w:rsidRDefault="00967877" w:rsidP="00923B28">
      <w:pPr>
        <w:autoSpaceDE w:val="0"/>
        <w:autoSpaceDN w:val="0"/>
        <w:adjustRightInd w:val="0"/>
        <w:spacing w:line="480" w:lineRule="auto"/>
        <w:rPr>
          <w:rFonts w:ascii="Arial" w:hAnsi="Arial" w:cs="Arial"/>
          <w:lang w:val="en-GB"/>
        </w:rPr>
      </w:pPr>
      <w:r w:rsidRPr="00923B28">
        <w:rPr>
          <w:rFonts w:ascii="Arial" w:hAnsi="Arial" w:cs="Arial"/>
          <w:lang w:val="en-GB"/>
        </w:rPr>
        <w:t>The strategic audit highlights the importance of Sainsbury's being proactive in responding to external factors and utilizing internal strengths to take advantage of new opportunities and address potential threats. By focusing on enhancing digital capabilities, diversifying</w:t>
      </w:r>
      <w:r w:rsidRPr="00967877">
        <w:rPr>
          <w:rFonts w:ascii="Arial" w:hAnsi="Arial" w:cs="Arial"/>
          <w:lang w:val="en-GB"/>
        </w:rPr>
        <w:t xml:space="preserve"> product offerings, strengthening customer engagement, and optimizing supply chain resilience, Sainsbury's can strengthen its competitive positioning and ensure sustained growth and profitability.</w:t>
      </w:r>
    </w:p>
    <w:p w14:paraId="24F12C20" w14:textId="3D6B8936" w:rsidR="00967877" w:rsidRPr="00967877" w:rsidRDefault="00967877" w:rsidP="00967877">
      <w:pPr>
        <w:autoSpaceDE w:val="0"/>
        <w:autoSpaceDN w:val="0"/>
        <w:adjustRightInd w:val="0"/>
        <w:spacing w:line="480" w:lineRule="auto"/>
        <w:rPr>
          <w:rFonts w:ascii="Arial" w:hAnsi="Arial" w:cs="Arial"/>
          <w:b/>
          <w:bCs/>
          <w:lang w:val="en-GB"/>
        </w:rPr>
      </w:pPr>
      <w:r w:rsidRPr="00967877">
        <w:rPr>
          <w:rFonts w:ascii="Arial" w:hAnsi="Arial" w:cs="Arial"/>
          <w:b/>
          <w:bCs/>
          <w:lang w:val="en-GB"/>
        </w:rPr>
        <w:lastRenderedPageBreak/>
        <w:t>Recommendations: </w:t>
      </w:r>
    </w:p>
    <w:p w14:paraId="53369EC4" w14:textId="319AADE7" w:rsidR="00967877" w:rsidRPr="00967877" w:rsidRDefault="00967877" w:rsidP="00967877">
      <w:pPr>
        <w:pStyle w:val="ListParagraph"/>
        <w:numPr>
          <w:ilvl w:val="0"/>
          <w:numId w:val="10"/>
        </w:numPr>
        <w:autoSpaceDE w:val="0"/>
        <w:autoSpaceDN w:val="0"/>
        <w:adjustRightInd w:val="0"/>
        <w:spacing w:line="480" w:lineRule="auto"/>
        <w:rPr>
          <w:rFonts w:ascii="Arial" w:hAnsi="Arial" w:cs="Arial"/>
          <w:kern w:val="0"/>
          <w:lang w:val="en-GB"/>
        </w:rPr>
      </w:pPr>
      <w:r w:rsidRPr="00967877">
        <w:rPr>
          <w:rFonts w:ascii="Arial" w:hAnsi="Arial" w:cs="Arial"/>
          <w:kern w:val="0"/>
          <w:lang w:val="en-GB"/>
        </w:rPr>
        <w:t>Improve digital capabilities to provide a smooth omnichannel shopping experience. </w:t>
      </w:r>
    </w:p>
    <w:p w14:paraId="7175A88E" w14:textId="076AA0BC" w:rsidR="00967877" w:rsidRPr="00967877" w:rsidRDefault="00967877" w:rsidP="00967877">
      <w:pPr>
        <w:pStyle w:val="ListParagraph"/>
        <w:numPr>
          <w:ilvl w:val="0"/>
          <w:numId w:val="10"/>
        </w:numPr>
        <w:autoSpaceDE w:val="0"/>
        <w:autoSpaceDN w:val="0"/>
        <w:adjustRightInd w:val="0"/>
        <w:spacing w:line="480" w:lineRule="auto"/>
        <w:rPr>
          <w:rFonts w:ascii="Arial" w:hAnsi="Arial" w:cs="Arial"/>
          <w:kern w:val="0"/>
          <w:lang w:val="en-GB"/>
        </w:rPr>
      </w:pPr>
      <w:r w:rsidRPr="00967877">
        <w:rPr>
          <w:rFonts w:ascii="Arial" w:hAnsi="Arial" w:cs="Arial"/>
          <w:kern w:val="0"/>
          <w:lang w:val="en-GB"/>
        </w:rPr>
        <w:t>Expand product offerings to meet changing consumer preferences, especially in health and wellness. </w:t>
      </w:r>
    </w:p>
    <w:p w14:paraId="49D04A3E" w14:textId="568AD343" w:rsidR="00967877" w:rsidRPr="00967877" w:rsidRDefault="00967877" w:rsidP="00967877">
      <w:pPr>
        <w:pStyle w:val="ListParagraph"/>
        <w:numPr>
          <w:ilvl w:val="0"/>
          <w:numId w:val="10"/>
        </w:numPr>
        <w:autoSpaceDE w:val="0"/>
        <w:autoSpaceDN w:val="0"/>
        <w:adjustRightInd w:val="0"/>
        <w:spacing w:line="480" w:lineRule="auto"/>
        <w:rPr>
          <w:rFonts w:ascii="Arial" w:hAnsi="Arial" w:cs="Arial"/>
          <w:kern w:val="0"/>
          <w:lang w:val="en-GB"/>
        </w:rPr>
      </w:pPr>
      <w:r w:rsidRPr="00967877">
        <w:rPr>
          <w:rFonts w:ascii="Arial" w:hAnsi="Arial" w:cs="Arial"/>
          <w:kern w:val="0"/>
          <w:lang w:val="en-GB"/>
        </w:rPr>
        <w:t>Enhance customer engagement with personalized marketing strategies and loyalty programs. </w:t>
      </w:r>
    </w:p>
    <w:p w14:paraId="56BD13B3" w14:textId="62EE596B" w:rsidR="00967877" w:rsidRPr="00967877" w:rsidRDefault="00967877" w:rsidP="00967877">
      <w:pPr>
        <w:pStyle w:val="ListParagraph"/>
        <w:numPr>
          <w:ilvl w:val="0"/>
          <w:numId w:val="10"/>
        </w:numPr>
        <w:autoSpaceDE w:val="0"/>
        <w:autoSpaceDN w:val="0"/>
        <w:adjustRightInd w:val="0"/>
        <w:spacing w:line="480" w:lineRule="auto"/>
        <w:rPr>
          <w:rFonts w:ascii="Arial" w:hAnsi="Arial" w:cs="Arial"/>
          <w:kern w:val="0"/>
          <w:lang w:val="en-GB"/>
        </w:rPr>
      </w:pPr>
      <w:r w:rsidRPr="00967877">
        <w:rPr>
          <w:rFonts w:ascii="Arial" w:hAnsi="Arial" w:cs="Arial"/>
          <w:kern w:val="0"/>
          <w:lang w:val="en-GB"/>
        </w:rPr>
        <w:t>Boost supply chain resilience by investing in technology and last-mile logistics.</w:t>
      </w:r>
    </w:p>
    <w:p w14:paraId="54C8AE22" w14:textId="2EA99870" w:rsidR="00967877" w:rsidRPr="00967877" w:rsidRDefault="00967877" w:rsidP="00967877">
      <w:pPr>
        <w:spacing w:line="480" w:lineRule="auto"/>
        <w:rPr>
          <w:rFonts w:ascii="Arial" w:hAnsi="Arial" w:cs="Arial"/>
          <w:color w:val="000000"/>
        </w:rPr>
      </w:pPr>
      <w:r w:rsidRPr="00967877">
        <w:rPr>
          <w:rFonts w:ascii="Arial" w:hAnsi="Arial" w:cs="Arial"/>
          <w:lang w:val="en-GB"/>
        </w:rPr>
        <w:t>This report is a strategic roadmap for Sainsbury's, helping the company navigate the complexities of the grocery retailing industry and maintain its position as a market leader despite market forces and economic challenges.</w:t>
      </w:r>
    </w:p>
    <w:p w14:paraId="556A4E0A" w14:textId="77777777" w:rsidR="00967877" w:rsidRDefault="00967877" w:rsidP="00967877">
      <w:pPr>
        <w:spacing w:line="480" w:lineRule="auto"/>
        <w:rPr>
          <w:rFonts w:ascii="Arial" w:eastAsiaTheme="majorEastAsia" w:hAnsi="Arial" w:cs="Arial"/>
          <w:color w:val="2F5496" w:themeColor="accent1" w:themeShade="BF"/>
          <w:lang w:val="en-GB"/>
        </w:rPr>
      </w:pPr>
      <w:r w:rsidRPr="00967877">
        <w:rPr>
          <w:rFonts w:ascii="Arial" w:hAnsi="Arial" w:cs="Arial"/>
          <w:lang w:val="en-GB"/>
        </w:rPr>
        <w:br w:type="page"/>
      </w:r>
    </w:p>
    <w:p w14:paraId="1F9010DF" w14:textId="1B9C475C" w:rsidR="00CD1289" w:rsidRPr="00A453F9" w:rsidRDefault="00E1602B" w:rsidP="00CD1289">
      <w:pPr>
        <w:pStyle w:val="Heading1"/>
        <w:spacing w:line="480" w:lineRule="auto"/>
        <w:rPr>
          <w:rFonts w:ascii="Arial" w:hAnsi="Arial" w:cs="Arial"/>
          <w:sz w:val="24"/>
          <w:szCs w:val="24"/>
          <w:lang w:val="en-GB"/>
        </w:rPr>
      </w:pPr>
      <w:bookmarkStart w:id="1" w:name="_Toc159961571"/>
      <w:r w:rsidRPr="00A453F9">
        <w:rPr>
          <w:rFonts w:ascii="Arial" w:hAnsi="Arial" w:cs="Arial"/>
          <w:sz w:val="24"/>
          <w:szCs w:val="24"/>
          <w:lang w:val="en-GB"/>
        </w:rPr>
        <w:lastRenderedPageBreak/>
        <w:t>Introduction</w:t>
      </w:r>
      <w:bookmarkEnd w:id="1"/>
    </w:p>
    <w:p w14:paraId="6F9AD1CA" w14:textId="77777777" w:rsidR="00CD1289" w:rsidRPr="00A453F9" w:rsidRDefault="00CD1289" w:rsidP="00CD1289">
      <w:pPr>
        <w:rPr>
          <w:rFonts w:ascii="Arial" w:hAnsi="Arial" w:cs="Arial"/>
          <w:lang w:val="en-GB"/>
        </w:rPr>
      </w:pPr>
    </w:p>
    <w:p w14:paraId="23CC5244" w14:textId="77777777" w:rsidR="00CD1289" w:rsidRPr="00A453F9" w:rsidRDefault="0020053B" w:rsidP="00CD1289">
      <w:pPr>
        <w:spacing w:line="480" w:lineRule="auto"/>
        <w:rPr>
          <w:rFonts w:ascii="Arial" w:hAnsi="Arial" w:cs="Arial"/>
          <w:color w:val="000000"/>
        </w:rPr>
      </w:pPr>
      <w:r w:rsidRPr="00A453F9">
        <w:rPr>
          <w:rFonts w:ascii="Arial" w:hAnsi="Arial" w:cs="Arial"/>
          <w:color w:val="000000"/>
        </w:rPr>
        <w:t xml:space="preserve">An </w:t>
      </w:r>
      <w:r w:rsidR="0014267D" w:rsidRPr="00A453F9">
        <w:rPr>
          <w:rFonts w:ascii="Arial" w:hAnsi="Arial" w:cs="Arial"/>
          <w:color w:val="000000"/>
        </w:rPr>
        <w:t>audit</w:t>
      </w:r>
      <w:r w:rsidRPr="00A453F9">
        <w:rPr>
          <w:rFonts w:ascii="Arial" w:hAnsi="Arial" w:cs="Arial"/>
          <w:color w:val="000000"/>
        </w:rPr>
        <w:t xml:space="preserve"> is conducted to assess different facets of a company's operations, processes, performance, and adherence to regulations. Business audits serve to offer an impartial evaluation of the company's internal and external factors</w:t>
      </w:r>
      <w:r w:rsidR="0014267D" w:rsidRPr="00A453F9">
        <w:rPr>
          <w:rFonts w:ascii="Arial" w:hAnsi="Arial" w:cs="Arial"/>
          <w:color w:val="000000"/>
        </w:rPr>
        <w:t xml:space="preserve"> (</w:t>
      </w:r>
      <w:r w:rsidR="0014267D" w:rsidRPr="00A453F9">
        <w:rPr>
          <w:rFonts w:ascii="Arial" w:hAnsi="Arial" w:cs="Arial"/>
          <w:color w:val="222222"/>
          <w:shd w:val="clear" w:color="auto" w:fill="FFFFFF"/>
        </w:rPr>
        <w:t>Wilson, 2005)</w:t>
      </w:r>
      <w:r w:rsidRPr="00A453F9">
        <w:rPr>
          <w:rFonts w:ascii="Arial" w:hAnsi="Arial" w:cs="Arial"/>
          <w:color w:val="000000"/>
        </w:rPr>
        <w:t>. An audit in business offers valuable insights and recommendations to assist management in improving organizational effectiveness, optimizing resource allocation, and reaching strategic objectives. It functions as a valuable resource for ongoing enhancement and risk mitigation, enabling the organization to adjust to evolving market dynamics and uphold lasting viability</w:t>
      </w:r>
      <w:r w:rsidR="0014267D" w:rsidRPr="00A453F9">
        <w:rPr>
          <w:rFonts w:ascii="Arial" w:hAnsi="Arial" w:cs="Arial"/>
          <w:color w:val="000000"/>
        </w:rPr>
        <w:t xml:space="preserve"> (</w:t>
      </w:r>
      <w:r w:rsidR="0014267D" w:rsidRPr="00A453F9">
        <w:rPr>
          <w:rFonts w:ascii="Arial" w:hAnsi="Arial" w:cs="Arial"/>
          <w:color w:val="222222"/>
          <w:shd w:val="clear" w:color="auto" w:fill="FFFFFF"/>
        </w:rPr>
        <w:t>Gadau, 2017)</w:t>
      </w:r>
      <w:r w:rsidRPr="00A453F9">
        <w:rPr>
          <w:rFonts w:ascii="Arial" w:hAnsi="Arial" w:cs="Arial"/>
          <w:color w:val="000000"/>
        </w:rPr>
        <w:t>.</w:t>
      </w:r>
    </w:p>
    <w:p w14:paraId="244AD455" w14:textId="65C07819" w:rsidR="00CD1289" w:rsidRPr="00A453F9" w:rsidRDefault="0020053B" w:rsidP="00CD1289">
      <w:pPr>
        <w:spacing w:line="480" w:lineRule="auto"/>
        <w:rPr>
          <w:rFonts w:ascii="Arial" w:hAnsi="Arial" w:cs="Arial"/>
          <w:color w:val="000000"/>
        </w:rPr>
      </w:pPr>
      <w:r w:rsidRPr="00A453F9">
        <w:rPr>
          <w:rFonts w:ascii="Arial" w:hAnsi="Arial" w:cs="Arial"/>
          <w:color w:val="000000"/>
        </w:rPr>
        <w:br/>
        <w:t xml:space="preserve">This report aims to thoroughly audit Sainsbury's, </w:t>
      </w:r>
      <w:proofErr w:type="spellStart"/>
      <w:r w:rsidRPr="00A453F9">
        <w:rPr>
          <w:rFonts w:ascii="Arial" w:hAnsi="Arial" w:cs="Arial"/>
          <w:color w:val="000000"/>
        </w:rPr>
        <w:t>analyzing</w:t>
      </w:r>
      <w:proofErr w:type="spellEnd"/>
      <w:r w:rsidRPr="00A453F9">
        <w:rPr>
          <w:rFonts w:ascii="Arial" w:hAnsi="Arial" w:cs="Arial"/>
          <w:color w:val="000000"/>
        </w:rPr>
        <w:t xml:space="preserve"> both its present and future external and internal landscapes. This audit is driven by the need to effectively address global economic challenges. In recent times, the global economic landscape has experienced notable turbulence due to changes in consumer </w:t>
      </w:r>
      <w:proofErr w:type="spellStart"/>
      <w:r w:rsidRPr="00A453F9">
        <w:rPr>
          <w:rFonts w:ascii="Arial" w:hAnsi="Arial" w:cs="Arial"/>
          <w:color w:val="000000"/>
        </w:rPr>
        <w:t>behavior</w:t>
      </w:r>
      <w:proofErr w:type="spellEnd"/>
      <w:r w:rsidRPr="00A453F9">
        <w:rPr>
          <w:rFonts w:ascii="Arial" w:hAnsi="Arial" w:cs="Arial"/>
          <w:color w:val="000000"/>
        </w:rPr>
        <w:t>, regulatory adjustments, and macroeconomic fluctuations</w:t>
      </w:r>
      <w:r w:rsidR="008502ED" w:rsidRPr="00A453F9">
        <w:rPr>
          <w:rFonts w:ascii="Arial" w:hAnsi="Arial" w:cs="Arial"/>
          <w:color w:val="000000"/>
        </w:rPr>
        <w:t xml:space="preserve"> (</w:t>
      </w:r>
      <w:proofErr w:type="spellStart"/>
      <w:r w:rsidR="008502ED" w:rsidRPr="00A453F9">
        <w:rPr>
          <w:rFonts w:ascii="Arial" w:hAnsi="Arial" w:cs="Arial"/>
          <w:color w:val="222222"/>
          <w:shd w:val="clear" w:color="auto" w:fill="FFFFFF"/>
        </w:rPr>
        <w:t>Poruchnyk</w:t>
      </w:r>
      <w:proofErr w:type="spellEnd"/>
      <w:r w:rsidR="008502ED" w:rsidRPr="00A453F9">
        <w:rPr>
          <w:rFonts w:ascii="Arial" w:hAnsi="Arial" w:cs="Arial"/>
          <w:color w:val="222222"/>
          <w:shd w:val="clear" w:color="auto" w:fill="FFFFFF"/>
        </w:rPr>
        <w:t>, et al 2021)</w:t>
      </w:r>
      <w:r w:rsidRPr="00A453F9">
        <w:rPr>
          <w:rFonts w:ascii="Arial" w:hAnsi="Arial" w:cs="Arial"/>
          <w:color w:val="000000"/>
        </w:rPr>
        <w:t>. The grocery retailing industry has been significantly impacted by these dynamics, highlighting the need for a strategic review to maintain organizational resilience and competitiveness</w:t>
      </w:r>
      <w:r w:rsidR="008502ED" w:rsidRPr="00A453F9">
        <w:rPr>
          <w:rFonts w:ascii="Arial" w:hAnsi="Arial" w:cs="Arial"/>
          <w:color w:val="000000"/>
        </w:rPr>
        <w:t xml:space="preserve"> (</w:t>
      </w:r>
      <w:proofErr w:type="spellStart"/>
      <w:r w:rsidR="008502ED" w:rsidRPr="00A453F9">
        <w:rPr>
          <w:rFonts w:ascii="Arial" w:hAnsi="Arial" w:cs="Arial"/>
          <w:color w:val="222222"/>
          <w:shd w:val="clear" w:color="auto" w:fill="FFFFFF"/>
        </w:rPr>
        <w:t>Callejo</w:t>
      </w:r>
      <w:proofErr w:type="spellEnd"/>
      <w:r w:rsidR="008502ED" w:rsidRPr="00A453F9">
        <w:rPr>
          <w:rFonts w:ascii="Arial" w:hAnsi="Arial" w:cs="Arial"/>
          <w:color w:val="222222"/>
          <w:shd w:val="clear" w:color="auto" w:fill="FFFFFF"/>
        </w:rPr>
        <w:t>, 2012)</w:t>
      </w:r>
      <w:r w:rsidRPr="00A453F9">
        <w:rPr>
          <w:rFonts w:ascii="Arial" w:hAnsi="Arial" w:cs="Arial"/>
          <w:color w:val="000000"/>
        </w:rPr>
        <w:t>.</w:t>
      </w:r>
    </w:p>
    <w:p w14:paraId="32FC30F7" w14:textId="77777777" w:rsidR="00923B28" w:rsidRDefault="0020053B" w:rsidP="00923B28">
      <w:pPr>
        <w:spacing w:line="480" w:lineRule="auto"/>
        <w:rPr>
          <w:rFonts w:ascii="Arial" w:hAnsi="Arial" w:cs="Arial"/>
          <w:color w:val="000000"/>
        </w:rPr>
      </w:pPr>
      <w:r w:rsidRPr="00A453F9">
        <w:rPr>
          <w:rFonts w:ascii="Arial" w:hAnsi="Arial" w:cs="Arial"/>
          <w:color w:val="000000"/>
        </w:rPr>
        <w:br/>
        <w:t xml:space="preserve">Within these challenges, Sainsbury's emerges as a key player in the UK retail industry, managing various brands such as Argos, Nectar, Nectar 360, Habitat, TU, </w:t>
      </w:r>
      <w:proofErr w:type="spellStart"/>
      <w:r w:rsidRPr="00A453F9">
        <w:rPr>
          <w:rFonts w:ascii="Arial" w:hAnsi="Arial" w:cs="Arial"/>
          <w:color w:val="000000"/>
        </w:rPr>
        <w:t>SmartCharge</w:t>
      </w:r>
      <w:proofErr w:type="spellEnd"/>
      <w:r w:rsidRPr="00A453F9">
        <w:rPr>
          <w:rFonts w:ascii="Arial" w:hAnsi="Arial" w:cs="Arial"/>
          <w:color w:val="000000"/>
        </w:rPr>
        <w:t>, and Sainsbury's Bank</w:t>
      </w:r>
      <w:r w:rsidR="008502ED" w:rsidRPr="00A453F9">
        <w:rPr>
          <w:rFonts w:ascii="Arial" w:hAnsi="Arial" w:cs="Arial"/>
          <w:color w:val="000000"/>
        </w:rPr>
        <w:t xml:space="preserve"> </w:t>
      </w:r>
      <w:r w:rsidR="00A453F9" w:rsidRPr="00A453F9">
        <w:rPr>
          <w:rFonts w:ascii="Arial" w:hAnsi="Arial" w:cs="Arial"/>
          <w:color w:val="000000"/>
        </w:rPr>
        <w:t>(</w:t>
      </w:r>
      <w:r w:rsidR="00A453F9" w:rsidRPr="00A453F9">
        <w:rPr>
          <w:rFonts w:ascii="Arial" w:hAnsi="Arial" w:cs="Arial"/>
          <w:color w:val="333333"/>
          <w:shd w:val="clear" w:color="auto" w:fill="FBFBFB"/>
        </w:rPr>
        <w:t>Sainsburys, 2024)</w:t>
      </w:r>
      <w:r w:rsidRPr="00A453F9">
        <w:rPr>
          <w:rFonts w:ascii="Arial" w:hAnsi="Arial" w:cs="Arial"/>
          <w:color w:val="000000"/>
        </w:rPr>
        <w:t xml:space="preserve">. Every brand has a distinct place in the market, adding to Sainsbury's varied portfolio and strategic positioning. With a rich heritage and a strong market presence, Sainsbury's must carefully </w:t>
      </w:r>
      <w:proofErr w:type="spellStart"/>
      <w:r w:rsidRPr="00A453F9">
        <w:rPr>
          <w:rFonts w:ascii="Arial" w:hAnsi="Arial" w:cs="Arial"/>
          <w:color w:val="000000"/>
        </w:rPr>
        <w:lastRenderedPageBreak/>
        <w:t>analyze</w:t>
      </w:r>
      <w:proofErr w:type="spellEnd"/>
      <w:r w:rsidRPr="00A453F9">
        <w:rPr>
          <w:rFonts w:ascii="Arial" w:hAnsi="Arial" w:cs="Arial"/>
          <w:color w:val="000000"/>
        </w:rPr>
        <w:t xml:space="preserve"> various external and internal factors to navigate through current economic uncertainties.</w:t>
      </w:r>
    </w:p>
    <w:p w14:paraId="5F4836C0" w14:textId="37221E96" w:rsidR="00923B28" w:rsidRDefault="0020053B" w:rsidP="00923B28">
      <w:pPr>
        <w:spacing w:line="480" w:lineRule="auto"/>
        <w:rPr>
          <w:rFonts w:ascii="Arial" w:hAnsi="Arial" w:cs="Arial"/>
          <w:color w:val="000000"/>
        </w:rPr>
      </w:pPr>
      <w:r w:rsidRPr="00A453F9">
        <w:rPr>
          <w:rFonts w:ascii="Arial" w:hAnsi="Arial" w:cs="Arial"/>
          <w:color w:val="000000"/>
        </w:rPr>
        <w:br/>
        <w:t>Before we proceed with the audit, it is essential to give a concise introduction to Sainsbury's and its various brands. Founded in 1869, Sainsbury's has developed into a prominent supermarket chain in the UK, known for its dedication to quality, value, and customer focus</w:t>
      </w:r>
      <w:r w:rsidR="006B27FC" w:rsidRPr="00A453F9">
        <w:rPr>
          <w:rFonts w:ascii="Arial" w:hAnsi="Arial" w:cs="Arial"/>
          <w:color w:val="000000"/>
        </w:rPr>
        <w:t xml:space="preserve"> (</w:t>
      </w:r>
      <w:r w:rsidR="006B27FC" w:rsidRPr="00A453F9">
        <w:rPr>
          <w:rFonts w:ascii="Arial" w:hAnsi="Arial" w:cs="Arial"/>
          <w:color w:val="222222"/>
          <w:shd w:val="clear" w:color="auto" w:fill="FFFFFF"/>
        </w:rPr>
        <w:t>Sainsbury, 1973)</w:t>
      </w:r>
      <w:r w:rsidRPr="00A453F9">
        <w:rPr>
          <w:rFonts w:ascii="Arial" w:hAnsi="Arial" w:cs="Arial"/>
          <w:color w:val="000000"/>
        </w:rPr>
        <w:t>. In 2016, the acquisition of Argos expanded Sainsbury's market reach, allowing the company to provide a wide variety of products and services through various channels</w:t>
      </w:r>
      <w:r w:rsidR="006B27FC" w:rsidRPr="00A453F9">
        <w:rPr>
          <w:rFonts w:ascii="Arial" w:hAnsi="Arial" w:cs="Arial"/>
          <w:color w:val="000000"/>
        </w:rPr>
        <w:t xml:space="preserve"> </w:t>
      </w:r>
      <w:r w:rsidR="00A453F9" w:rsidRPr="00A453F9">
        <w:rPr>
          <w:rFonts w:ascii="Arial" w:hAnsi="Arial" w:cs="Arial"/>
          <w:color w:val="000000"/>
        </w:rPr>
        <w:t>(</w:t>
      </w:r>
      <w:r w:rsidR="00A453F9" w:rsidRPr="00A453F9">
        <w:rPr>
          <w:rFonts w:ascii="Arial" w:hAnsi="Arial" w:cs="Arial"/>
          <w:color w:val="333333"/>
          <w:shd w:val="clear" w:color="auto" w:fill="FBFBFB"/>
        </w:rPr>
        <w:t>Sainsburys, 2024)</w:t>
      </w:r>
      <w:r w:rsidRPr="00A453F9">
        <w:rPr>
          <w:rFonts w:ascii="Arial" w:hAnsi="Arial" w:cs="Arial"/>
          <w:color w:val="000000"/>
        </w:rPr>
        <w:t xml:space="preserve">. Incorporating Nectar, Nectar 360, Habitat, TU, </w:t>
      </w:r>
      <w:proofErr w:type="spellStart"/>
      <w:r w:rsidRPr="00A453F9">
        <w:rPr>
          <w:rFonts w:ascii="Arial" w:hAnsi="Arial" w:cs="Arial"/>
          <w:color w:val="000000"/>
        </w:rPr>
        <w:t>SmartCharge</w:t>
      </w:r>
      <w:proofErr w:type="spellEnd"/>
      <w:r w:rsidRPr="00A453F9">
        <w:rPr>
          <w:rFonts w:ascii="Arial" w:hAnsi="Arial" w:cs="Arial"/>
          <w:color w:val="000000"/>
        </w:rPr>
        <w:t xml:space="preserve">, and Sainsbury's Bank into its </w:t>
      </w:r>
      <w:r w:rsidRPr="00923B28">
        <w:rPr>
          <w:rFonts w:ascii="Arial" w:hAnsi="Arial" w:cs="Arial"/>
          <w:color w:val="000000"/>
        </w:rPr>
        <w:t>business ecosystem highlights Sainsbury's comprehensive strategy to address various consumer needs and improve customer loyalty.</w:t>
      </w:r>
    </w:p>
    <w:p w14:paraId="3F04E014" w14:textId="77777777" w:rsidR="00923B28" w:rsidRPr="00923B28" w:rsidRDefault="00923B28" w:rsidP="00923B28">
      <w:pPr>
        <w:spacing w:line="480" w:lineRule="auto"/>
        <w:rPr>
          <w:rFonts w:ascii="Arial" w:hAnsi="Arial" w:cs="Arial"/>
          <w:color w:val="000000"/>
        </w:rPr>
      </w:pPr>
    </w:p>
    <w:p w14:paraId="6C4EF80A" w14:textId="77777777" w:rsidR="00923B28" w:rsidRDefault="00923B28" w:rsidP="00CD1289">
      <w:pPr>
        <w:spacing w:line="480" w:lineRule="auto"/>
        <w:rPr>
          <w:rFonts w:ascii="Arial" w:hAnsi="Arial" w:cs="Arial"/>
        </w:rPr>
      </w:pPr>
      <w:r w:rsidRPr="00923B28">
        <w:rPr>
          <w:rFonts w:ascii="Arial" w:hAnsi="Arial" w:cs="Arial"/>
          <w:color w:val="000000"/>
          <w:highlight w:val="yellow"/>
        </w:rPr>
        <w:t>The UK supermarket industry is a vibrant and fiercely</w:t>
      </w:r>
      <w:r w:rsidRPr="00923B28">
        <w:rPr>
          <w:rFonts w:ascii="Arial" w:hAnsi="Arial" w:cs="Arial"/>
          <w:color w:val="000000"/>
        </w:rPr>
        <w:t xml:space="preserve"> competitive sector with a variety of companies serving the grocery needs of millions of consumers across the country. With an annual market size of over £200 billion, it continues to be one of the largest retail segments in the country. This growth is supported by factors such as population expansion, evolving consumer preferences, and rising urbanization. Several key players in the industry, like Tesco, Sainsbury's, Asda, and Morrisons, fiercely compete for market share through strategies such as price wars, product innovation, and customer loyalty programs. Moreover, the emergence of discount retailers such as Aldi and Lidl has heightened competition, prompting traditional supermarket chains to adjust their offerings and business strategies to remain competitive. Even with challenges like Brexit uncertainties, regulatory changes, and shifting consumer </w:t>
      </w:r>
      <w:proofErr w:type="spellStart"/>
      <w:r w:rsidRPr="00923B28">
        <w:rPr>
          <w:rFonts w:ascii="Arial" w:hAnsi="Arial" w:cs="Arial"/>
          <w:color w:val="000000"/>
        </w:rPr>
        <w:t>behaviors</w:t>
      </w:r>
      <w:proofErr w:type="spellEnd"/>
      <w:r w:rsidRPr="00923B28">
        <w:rPr>
          <w:rFonts w:ascii="Arial" w:hAnsi="Arial" w:cs="Arial"/>
          <w:color w:val="000000"/>
        </w:rPr>
        <w:t xml:space="preserve">, the UK supermarket sector persists in adapting and </w:t>
      </w:r>
      <w:r w:rsidRPr="00923B28">
        <w:rPr>
          <w:rFonts w:ascii="Arial" w:hAnsi="Arial" w:cs="Arial"/>
          <w:color w:val="000000"/>
        </w:rPr>
        <w:lastRenderedPageBreak/>
        <w:t>advancing to cater to the evolving needs of consumers in a digital and omnichannel retail environment.</w:t>
      </w:r>
    </w:p>
    <w:p w14:paraId="40AD4771" w14:textId="56789DEA" w:rsidR="00A668FB" w:rsidRPr="00923B28" w:rsidRDefault="0020053B" w:rsidP="00CD1289">
      <w:pPr>
        <w:spacing w:line="480" w:lineRule="auto"/>
        <w:rPr>
          <w:rFonts w:ascii="Arial" w:hAnsi="Arial" w:cs="Arial"/>
        </w:rPr>
      </w:pPr>
      <w:r w:rsidRPr="00923B28">
        <w:rPr>
          <w:rFonts w:ascii="Arial" w:hAnsi="Arial" w:cs="Arial"/>
          <w:color w:val="000000"/>
        </w:rPr>
        <w:br/>
        <w:t>In the upcoming sections of this report, there will be a thorough examination of Sainsbury's external environment using the PESTEL</w:t>
      </w:r>
      <w:r w:rsidRPr="00A453F9">
        <w:rPr>
          <w:rFonts w:ascii="Arial" w:hAnsi="Arial" w:cs="Arial"/>
          <w:color w:val="000000"/>
        </w:rPr>
        <w:t xml:space="preserve"> framework, along with an assessment of its internal dynamics through the SWOT analysis. In addition, we will utilize frameworks like Porter's Generic Value Chain, and Porter's Five Forces to gain a more profound understanding of Sainsbury's strategic positioning and identify potential paths for growth and innovation.</w:t>
      </w:r>
      <w:r w:rsidRPr="00A453F9">
        <w:rPr>
          <w:rFonts w:ascii="Arial" w:hAnsi="Arial" w:cs="Arial"/>
          <w:color w:val="000000"/>
        </w:rPr>
        <w:br/>
      </w:r>
    </w:p>
    <w:p w14:paraId="333A7B14" w14:textId="77777777" w:rsidR="00923B28" w:rsidRDefault="00923B28" w:rsidP="00CD1289">
      <w:pPr>
        <w:spacing w:line="480" w:lineRule="auto"/>
        <w:rPr>
          <w:rFonts w:ascii="Arial" w:hAnsi="Arial" w:cs="Arial"/>
          <w:color w:val="000000"/>
        </w:rPr>
      </w:pPr>
    </w:p>
    <w:p w14:paraId="73387732" w14:textId="77777777" w:rsidR="00923B28" w:rsidRDefault="00923B28" w:rsidP="00CD1289">
      <w:pPr>
        <w:spacing w:line="480" w:lineRule="auto"/>
        <w:rPr>
          <w:rFonts w:ascii="Arial" w:hAnsi="Arial" w:cs="Arial"/>
          <w:color w:val="000000"/>
        </w:rPr>
      </w:pPr>
    </w:p>
    <w:p w14:paraId="61726DB8" w14:textId="77777777" w:rsidR="00923B28" w:rsidRDefault="00923B28" w:rsidP="00CD1289">
      <w:pPr>
        <w:spacing w:line="480" w:lineRule="auto"/>
        <w:rPr>
          <w:rFonts w:ascii="Arial" w:hAnsi="Arial" w:cs="Arial"/>
          <w:color w:val="000000"/>
        </w:rPr>
      </w:pPr>
    </w:p>
    <w:p w14:paraId="112A0BCA" w14:textId="77777777" w:rsidR="00923B28" w:rsidRDefault="00923B28" w:rsidP="00CD1289">
      <w:pPr>
        <w:spacing w:line="480" w:lineRule="auto"/>
        <w:rPr>
          <w:rFonts w:ascii="Arial" w:hAnsi="Arial" w:cs="Arial"/>
          <w:color w:val="000000"/>
        </w:rPr>
      </w:pPr>
    </w:p>
    <w:p w14:paraId="1ED187C9" w14:textId="77777777" w:rsidR="00923B28" w:rsidRDefault="00923B28" w:rsidP="00CD1289">
      <w:pPr>
        <w:spacing w:line="480" w:lineRule="auto"/>
        <w:rPr>
          <w:rFonts w:ascii="Arial" w:hAnsi="Arial" w:cs="Arial"/>
          <w:color w:val="000000"/>
        </w:rPr>
      </w:pPr>
    </w:p>
    <w:p w14:paraId="481F81B5" w14:textId="77777777" w:rsidR="00923B28" w:rsidRDefault="00923B28" w:rsidP="00CD1289">
      <w:pPr>
        <w:spacing w:line="480" w:lineRule="auto"/>
        <w:rPr>
          <w:rFonts w:ascii="Arial" w:hAnsi="Arial" w:cs="Arial"/>
          <w:color w:val="000000"/>
        </w:rPr>
      </w:pPr>
    </w:p>
    <w:p w14:paraId="77B07BAD" w14:textId="77777777" w:rsidR="00923B28" w:rsidRDefault="00923B28" w:rsidP="00CD1289">
      <w:pPr>
        <w:spacing w:line="480" w:lineRule="auto"/>
        <w:rPr>
          <w:rFonts w:ascii="Arial" w:hAnsi="Arial" w:cs="Arial"/>
          <w:color w:val="000000"/>
        </w:rPr>
      </w:pPr>
    </w:p>
    <w:p w14:paraId="2BB9B281" w14:textId="77777777" w:rsidR="00923B28" w:rsidRDefault="00923B28" w:rsidP="00CD1289">
      <w:pPr>
        <w:spacing w:line="480" w:lineRule="auto"/>
        <w:rPr>
          <w:rFonts w:ascii="Arial" w:hAnsi="Arial" w:cs="Arial"/>
          <w:color w:val="000000"/>
        </w:rPr>
      </w:pPr>
    </w:p>
    <w:p w14:paraId="624D32DA" w14:textId="77777777" w:rsidR="00923B28" w:rsidRDefault="00923B28" w:rsidP="00CD1289">
      <w:pPr>
        <w:spacing w:line="480" w:lineRule="auto"/>
        <w:rPr>
          <w:rFonts w:ascii="Arial" w:hAnsi="Arial" w:cs="Arial"/>
          <w:color w:val="000000"/>
        </w:rPr>
      </w:pPr>
    </w:p>
    <w:p w14:paraId="2112B4E0" w14:textId="77777777" w:rsidR="00923B28" w:rsidRDefault="00923B28" w:rsidP="00CD1289">
      <w:pPr>
        <w:spacing w:line="480" w:lineRule="auto"/>
        <w:rPr>
          <w:rFonts w:ascii="Arial" w:hAnsi="Arial" w:cs="Arial"/>
          <w:color w:val="000000"/>
        </w:rPr>
      </w:pPr>
    </w:p>
    <w:p w14:paraId="0562620F" w14:textId="77777777" w:rsidR="00923B28" w:rsidRDefault="00923B28" w:rsidP="00CD1289">
      <w:pPr>
        <w:spacing w:line="480" w:lineRule="auto"/>
        <w:rPr>
          <w:rFonts w:ascii="Arial" w:hAnsi="Arial" w:cs="Arial"/>
          <w:color w:val="000000"/>
        </w:rPr>
      </w:pPr>
    </w:p>
    <w:p w14:paraId="79000D2D" w14:textId="77777777" w:rsidR="00923B28" w:rsidRDefault="00923B28" w:rsidP="00CD1289">
      <w:pPr>
        <w:spacing w:line="480" w:lineRule="auto"/>
        <w:rPr>
          <w:rFonts w:ascii="Arial" w:hAnsi="Arial" w:cs="Arial"/>
          <w:color w:val="000000"/>
        </w:rPr>
      </w:pPr>
    </w:p>
    <w:p w14:paraId="7CD102AA" w14:textId="77777777" w:rsidR="00923B28" w:rsidRDefault="00923B28" w:rsidP="00CD1289">
      <w:pPr>
        <w:spacing w:line="480" w:lineRule="auto"/>
        <w:rPr>
          <w:rFonts w:ascii="Arial" w:hAnsi="Arial" w:cs="Arial"/>
          <w:color w:val="000000"/>
        </w:rPr>
      </w:pPr>
    </w:p>
    <w:p w14:paraId="287A3CC9" w14:textId="77777777" w:rsidR="00084502" w:rsidRPr="00A453F9" w:rsidRDefault="00084502" w:rsidP="00CD1289">
      <w:pPr>
        <w:spacing w:line="480" w:lineRule="auto"/>
        <w:rPr>
          <w:rFonts w:ascii="Arial" w:hAnsi="Arial" w:cs="Arial"/>
          <w:color w:val="000000"/>
        </w:rPr>
      </w:pPr>
    </w:p>
    <w:p w14:paraId="0607423D" w14:textId="14A13938" w:rsidR="00CD1289" w:rsidRPr="00A453F9" w:rsidRDefault="00CD1289" w:rsidP="00CD1289">
      <w:pPr>
        <w:pStyle w:val="Heading1"/>
        <w:rPr>
          <w:rFonts w:ascii="Arial" w:eastAsia="Times New Roman" w:hAnsi="Arial" w:cs="Arial"/>
          <w:sz w:val="24"/>
          <w:szCs w:val="24"/>
          <w:lang w:eastAsia="en-GB"/>
        </w:rPr>
      </w:pPr>
      <w:bookmarkStart w:id="2" w:name="_Toc159961572"/>
      <w:r w:rsidRPr="00A453F9">
        <w:rPr>
          <w:rFonts w:ascii="Arial" w:eastAsia="Times New Roman" w:hAnsi="Arial" w:cs="Arial"/>
          <w:sz w:val="24"/>
          <w:szCs w:val="24"/>
          <w:lang w:eastAsia="en-GB"/>
        </w:rPr>
        <w:lastRenderedPageBreak/>
        <w:t>Main Body</w:t>
      </w:r>
      <w:bookmarkEnd w:id="2"/>
    </w:p>
    <w:p w14:paraId="35798672" w14:textId="77777777" w:rsidR="00CD1289" w:rsidRPr="00A453F9" w:rsidRDefault="00CD1289" w:rsidP="00CD1289">
      <w:pPr>
        <w:autoSpaceDE w:val="0"/>
        <w:autoSpaceDN w:val="0"/>
        <w:adjustRightInd w:val="0"/>
        <w:spacing w:line="480" w:lineRule="auto"/>
        <w:rPr>
          <w:rFonts w:ascii="Arial" w:hAnsi="Arial" w:cs="Arial"/>
        </w:rPr>
      </w:pPr>
    </w:p>
    <w:p w14:paraId="3B55EED2" w14:textId="0D41EEF9" w:rsidR="008D1889" w:rsidRPr="00A453F9" w:rsidRDefault="008D1889" w:rsidP="00CD1289">
      <w:pPr>
        <w:pStyle w:val="Heading2"/>
        <w:rPr>
          <w:rFonts w:ascii="Arial" w:hAnsi="Arial" w:cs="Arial"/>
          <w:sz w:val="24"/>
          <w:szCs w:val="24"/>
          <w:lang w:val="en-GB"/>
        </w:rPr>
      </w:pPr>
      <w:bookmarkStart w:id="3" w:name="_Toc159961573"/>
      <w:r w:rsidRPr="00A453F9">
        <w:rPr>
          <w:rFonts w:ascii="Arial" w:hAnsi="Arial" w:cs="Arial"/>
          <w:sz w:val="24"/>
          <w:szCs w:val="24"/>
          <w:lang w:val="en-GB"/>
        </w:rPr>
        <w:t>PESTEL Analysis</w:t>
      </w:r>
      <w:bookmarkEnd w:id="3"/>
    </w:p>
    <w:p w14:paraId="3A917FE8" w14:textId="77777777" w:rsidR="00CD1289" w:rsidRPr="00A453F9" w:rsidRDefault="00CD1289" w:rsidP="00CD1289">
      <w:pPr>
        <w:rPr>
          <w:rFonts w:ascii="Arial" w:hAnsi="Arial" w:cs="Arial"/>
          <w:lang w:val="en-GB"/>
        </w:rPr>
      </w:pPr>
    </w:p>
    <w:p w14:paraId="66675742" w14:textId="2D6E2EC9" w:rsidR="008D1889" w:rsidRPr="00A453F9" w:rsidRDefault="0020053B" w:rsidP="00CD1289">
      <w:pPr>
        <w:spacing w:line="480" w:lineRule="auto"/>
        <w:rPr>
          <w:rFonts w:ascii="Arial" w:hAnsi="Arial" w:cs="Arial"/>
          <w:color w:val="000000"/>
        </w:rPr>
      </w:pPr>
      <w:r w:rsidRPr="00A453F9">
        <w:rPr>
          <w:rFonts w:ascii="Arial" w:hAnsi="Arial" w:cs="Arial"/>
          <w:color w:val="000000"/>
        </w:rPr>
        <w:t>PESTEL analysis is a strategic tool utilized for evaluating the macro-environmental factors that may affect an organization's performance</w:t>
      </w:r>
      <w:r w:rsidR="006A47D0">
        <w:rPr>
          <w:rFonts w:ascii="Arial" w:hAnsi="Arial" w:cs="Arial"/>
          <w:color w:val="000000"/>
        </w:rPr>
        <w:t xml:space="preserve"> </w:t>
      </w:r>
      <w:r w:rsidR="00221DE1" w:rsidRPr="00A453F9">
        <w:rPr>
          <w:rFonts w:ascii="Arial" w:hAnsi="Arial" w:cs="Arial"/>
          <w:color w:val="000000"/>
        </w:rPr>
        <w:t>(</w:t>
      </w:r>
      <w:proofErr w:type="spellStart"/>
      <w:r w:rsidR="00221DE1" w:rsidRPr="00A453F9">
        <w:rPr>
          <w:rFonts w:ascii="Arial" w:hAnsi="Arial" w:cs="Arial"/>
          <w:color w:val="222222"/>
          <w:shd w:val="clear" w:color="auto" w:fill="FFFFFF"/>
        </w:rPr>
        <w:t>Buye</w:t>
      </w:r>
      <w:proofErr w:type="spellEnd"/>
      <w:r w:rsidR="00221DE1" w:rsidRPr="00A453F9">
        <w:rPr>
          <w:rFonts w:ascii="Arial" w:hAnsi="Arial" w:cs="Arial"/>
          <w:color w:val="222222"/>
          <w:shd w:val="clear" w:color="auto" w:fill="FFFFFF"/>
        </w:rPr>
        <w:t>,  2021)</w:t>
      </w:r>
      <w:r w:rsidRPr="00A453F9">
        <w:rPr>
          <w:rFonts w:ascii="Arial" w:hAnsi="Arial" w:cs="Arial"/>
          <w:color w:val="000000"/>
        </w:rPr>
        <w:t>.</w:t>
      </w:r>
      <w:r w:rsidR="00221DE1" w:rsidRPr="00A453F9">
        <w:rPr>
          <w:rFonts w:ascii="Arial" w:hAnsi="Arial" w:cs="Arial"/>
          <w:color w:val="000000"/>
        </w:rPr>
        <w:t xml:space="preserve"> </w:t>
      </w:r>
    </w:p>
    <w:p w14:paraId="1546FD83" w14:textId="6939DD80" w:rsidR="00CD1289" w:rsidRPr="00A453F9" w:rsidRDefault="00084502" w:rsidP="00CD1289">
      <w:pPr>
        <w:spacing w:line="480" w:lineRule="auto"/>
        <w:rPr>
          <w:rFonts w:ascii="Arial" w:hAnsi="Arial" w:cs="Arial"/>
        </w:rPr>
      </w:pPr>
      <w:r>
        <w:rPr>
          <w:rFonts w:ascii="Arial" w:hAnsi="Arial" w:cs="Arial"/>
          <w:noProof/>
          <w14:ligatures w14:val="standardContextual"/>
        </w:rPr>
        <w:drawing>
          <wp:inline distT="0" distB="0" distL="0" distR="0" wp14:anchorId="1C377366" wp14:editId="029E062F">
            <wp:extent cx="5731510" cy="3896360"/>
            <wp:effectExtent l="0" t="0" r="0" b="2540"/>
            <wp:docPr id="1183545842" name="Picture 1" descr="A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45842" name="Picture 1" descr="A chart with text overla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96360"/>
                    </a:xfrm>
                    <a:prstGeom prst="rect">
                      <a:avLst/>
                    </a:prstGeom>
                  </pic:spPr>
                </pic:pic>
              </a:graphicData>
            </a:graphic>
          </wp:inline>
        </w:drawing>
      </w:r>
    </w:p>
    <w:p w14:paraId="70929D6D" w14:textId="77777777" w:rsidR="00084502" w:rsidRDefault="00084502" w:rsidP="00CD1289">
      <w:pPr>
        <w:autoSpaceDE w:val="0"/>
        <w:autoSpaceDN w:val="0"/>
        <w:adjustRightInd w:val="0"/>
        <w:spacing w:line="480" w:lineRule="auto"/>
        <w:rPr>
          <w:rFonts w:ascii="Arial" w:hAnsi="Arial" w:cs="Arial"/>
          <w:b/>
          <w:bCs/>
          <w:lang w:val="en-GB"/>
        </w:rPr>
      </w:pPr>
    </w:p>
    <w:p w14:paraId="6B60A399" w14:textId="32D6AC09" w:rsidR="008D1889" w:rsidRPr="00A453F9" w:rsidRDefault="008D1889" w:rsidP="00CD1289">
      <w:pPr>
        <w:autoSpaceDE w:val="0"/>
        <w:autoSpaceDN w:val="0"/>
        <w:adjustRightInd w:val="0"/>
        <w:spacing w:line="480" w:lineRule="auto"/>
        <w:rPr>
          <w:rFonts w:ascii="Arial" w:hAnsi="Arial" w:cs="Arial"/>
          <w:lang w:val="en-GB"/>
        </w:rPr>
      </w:pPr>
      <w:r w:rsidRPr="00A453F9">
        <w:rPr>
          <w:rFonts w:ascii="Arial" w:hAnsi="Arial" w:cs="Arial"/>
          <w:b/>
          <w:bCs/>
          <w:lang w:val="en-GB"/>
        </w:rPr>
        <w:t>Key Issue/Finding: Economic Uncertainty and Inflation</w:t>
      </w:r>
    </w:p>
    <w:p w14:paraId="75711DE3" w14:textId="5E7D772B" w:rsidR="008D1889" w:rsidRPr="00A453F9" w:rsidRDefault="00CD1289" w:rsidP="00CD1289">
      <w:pPr>
        <w:autoSpaceDE w:val="0"/>
        <w:autoSpaceDN w:val="0"/>
        <w:adjustRightInd w:val="0"/>
        <w:spacing w:line="480" w:lineRule="auto"/>
        <w:rPr>
          <w:rFonts w:ascii="Arial" w:hAnsi="Arial" w:cs="Arial"/>
          <w:lang w:val="en-GB"/>
        </w:rPr>
      </w:pPr>
      <w:r w:rsidRPr="00A453F9">
        <w:rPr>
          <w:rFonts w:ascii="Arial" w:hAnsi="Arial" w:cs="Arial"/>
          <w:b/>
          <w:bCs/>
          <w:lang w:val="en-GB"/>
        </w:rPr>
        <w:t>(</w:t>
      </w:r>
      <w:r w:rsidR="008D1889" w:rsidRPr="00A453F9">
        <w:rPr>
          <w:rFonts w:ascii="Arial" w:hAnsi="Arial" w:cs="Arial"/>
          <w:b/>
          <w:bCs/>
          <w:lang w:val="en-GB"/>
        </w:rPr>
        <w:t>Application to Sainsbury's</w:t>
      </w:r>
      <w:r w:rsidRPr="00A453F9">
        <w:rPr>
          <w:rFonts w:ascii="Arial" w:hAnsi="Arial" w:cs="Arial"/>
          <w:b/>
          <w:bCs/>
          <w:lang w:val="en-GB"/>
        </w:rPr>
        <w:t>)</w:t>
      </w:r>
      <w:r w:rsidR="008D1889" w:rsidRPr="00A453F9">
        <w:rPr>
          <w:rFonts w:ascii="Arial" w:hAnsi="Arial" w:cs="Arial"/>
          <w:b/>
          <w:bCs/>
          <w:lang w:val="en-GB"/>
        </w:rPr>
        <w:t>:</w:t>
      </w:r>
    </w:p>
    <w:p w14:paraId="0F9490AB" w14:textId="77777777" w:rsidR="008D1889" w:rsidRPr="00A453F9" w:rsidRDefault="008D1889" w:rsidP="00CD1289">
      <w:pPr>
        <w:autoSpaceDE w:val="0"/>
        <w:autoSpaceDN w:val="0"/>
        <w:adjustRightInd w:val="0"/>
        <w:spacing w:line="480" w:lineRule="auto"/>
        <w:rPr>
          <w:rFonts w:ascii="Arial" w:hAnsi="Arial" w:cs="Arial"/>
          <w:lang w:val="en-GB"/>
        </w:rPr>
      </w:pPr>
      <w:r w:rsidRPr="00A453F9">
        <w:rPr>
          <w:rFonts w:ascii="Arial" w:hAnsi="Arial" w:cs="Arial"/>
          <w:b/>
          <w:bCs/>
          <w:lang w:val="en-GB"/>
        </w:rPr>
        <w:t>Customers:</w:t>
      </w:r>
    </w:p>
    <w:p w14:paraId="6E77FDEA" w14:textId="0C54EBD4" w:rsidR="00CD1289" w:rsidRPr="00A453F9" w:rsidRDefault="0020053B" w:rsidP="00CD1289">
      <w:pPr>
        <w:spacing w:line="480" w:lineRule="auto"/>
        <w:rPr>
          <w:rFonts w:ascii="Arial" w:hAnsi="Arial" w:cs="Arial"/>
          <w:color w:val="000000"/>
        </w:rPr>
      </w:pPr>
      <w:r w:rsidRPr="00A453F9">
        <w:rPr>
          <w:rFonts w:ascii="Arial" w:hAnsi="Arial" w:cs="Arial"/>
          <w:color w:val="000000"/>
        </w:rPr>
        <w:t>The impact of economic uncertainty and inflation on Sainsbury's customers is substantial, influencing their purchasing power and spending habits.</w:t>
      </w:r>
      <w:r w:rsidR="00221DE1" w:rsidRPr="00A453F9">
        <w:rPr>
          <w:rFonts w:ascii="Arial" w:hAnsi="Arial" w:cs="Arial"/>
          <w:color w:val="000000"/>
        </w:rPr>
        <w:t xml:space="preserve"> </w:t>
      </w:r>
      <w:r w:rsidRPr="00A453F9">
        <w:rPr>
          <w:rFonts w:ascii="Arial" w:hAnsi="Arial" w:cs="Arial"/>
          <w:color w:val="000000"/>
        </w:rPr>
        <w:t>When inflation reduces the purchasing power of money, consumers might become more conscious of prices and opt for products that offer better value or switch to more affordable options</w:t>
      </w:r>
      <w:r w:rsidR="00221DE1" w:rsidRPr="00A453F9">
        <w:rPr>
          <w:rFonts w:ascii="Arial" w:hAnsi="Arial" w:cs="Arial"/>
          <w:color w:val="000000"/>
        </w:rPr>
        <w:t xml:space="preserve"> (</w:t>
      </w:r>
      <w:r w:rsidR="00221DE1" w:rsidRPr="00A453F9">
        <w:rPr>
          <w:rFonts w:ascii="Arial" w:hAnsi="Arial" w:cs="Arial"/>
          <w:color w:val="222222"/>
          <w:shd w:val="clear" w:color="auto" w:fill="FFFFFF"/>
        </w:rPr>
        <w:t xml:space="preserve">Chua, and </w:t>
      </w:r>
      <w:proofErr w:type="spellStart"/>
      <w:r w:rsidR="00221DE1" w:rsidRPr="00A453F9">
        <w:rPr>
          <w:rFonts w:ascii="Arial" w:hAnsi="Arial" w:cs="Arial"/>
          <w:color w:val="222222"/>
          <w:shd w:val="clear" w:color="auto" w:fill="FFFFFF"/>
        </w:rPr>
        <w:t>Tsiaplias</w:t>
      </w:r>
      <w:proofErr w:type="spellEnd"/>
      <w:r w:rsidR="00221DE1" w:rsidRPr="00A453F9">
        <w:rPr>
          <w:rFonts w:ascii="Arial" w:hAnsi="Arial" w:cs="Arial"/>
          <w:color w:val="222222"/>
          <w:shd w:val="clear" w:color="auto" w:fill="FFFFFF"/>
        </w:rPr>
        <w:t>, 2024)</w:t>
      </w:r>
      <w:r w:rsidRPr="00A453F9">
        <w:rPr>
          <w:rFonts w:ascii="Arial" w:hAnsi="Arial" w:cs="Arial"/>
          <w:color w:val="000000"/>
        </w:rPr>
        <w:t>.</w:t>
      </w:r>
      <w:r w:rsidR="00221DE1" w:rsidRPr="00A453F9">
        <w:rPr>
          <w:rFonts w:ascii="Arial" w:hAnsi="Arial" w:cs="Arial"/>
          <w:color w:val="000000"/>
        </w:rPr>
        <w:t xml:space="preserve"> </w:t>
      </w:r>
      <w:r w:rsidRPr="00A453F9">
        <w:rPr>
          <w:rFonts w:ascii="Arial" w:hAnsi="Arial" w:cs="Arial"/>
          <w:color w:val="000000"/>
        </w:rPr>
        <w:t xml:space="preserve">During times of economic uncertainty, </w:t>
      </w:r>
      <w:r w:rsidRPr="00A453F9">
        <w:rPr>
          <w:rFonts w:ascii="Arial" w:hAnsi="Arial" w:cs="Arial"/>
          <w:color w:val="000000"/>
        </w:rPr>
        <w:lastRenderedPageBreak/>
        <w:t xml:space="preserve">consumer </w:t>
      </w:r>
      <w:proofErr w:type="spellStart"/>
      <w:r w:rsidRPr="00A453F9">
        <w:rPr>
          <w:rFonts w:ascii="Arial" w:hAnsi="Arial" w:cs="Arial"/>
          <w:color w:val="000000"/>
        </w:rPr>
        <w:t>behavior</w:t>
      </w:r>
      <w:proofErr w:type="spellEnd"/>
      <w:r w:rsidRPr="00A453F9">
        <w:rPr>
          <w:rFonts w:ascii="Arial" w:hAnsi="Arial" w:cs="Arial"/>
          <w:color w:val="000000"/>
        </w:rPr>
        <w:t xml:space="preserve"> can shift, with potential decreases in discretionary spending and a rise in demand for essential goods</w:t>
      </w:r>
      <w:r w:rsidR="00221DE1" w:rsidRPr="00A453F9">
        <w:rPr>
          <w:rFonts w:ascii="Arial" w:hAnsi="Arial" w:cs="Arial"/>
          <w:color w:val="000000"/>
        </w:rPr>
        <w:t xml:space="preserve"> (</w:t>
      </w:r>
      <w:r w:rsidR="00221DE1" w:rsidRPr="00A453F9">
        <w:rPr>
          <w:rFonts w:ascii="Arial" w:hAnsi="Arial" w:cs="Arial"/>
          <w:color w:val="222222"/>
          <w:shd w:val="clear" w:color="auto" w:fill="FFFFFF"/>
        </w:rPr>
        <w:t>Cavallo, et al 2017)</w:t>
      </w:r>
      <w:r w:rsidRPr="00A453F9">
        <w:rPr>
          <w:rFonts w:ascii="Arial" w:hAnsi="Arial" w:cs="Arial"/>
          <w:color w:val="000000"/>
        </w:rPr>
        <w:t>.</w:t>
      </w:r>
    </w:p>
    <w:p w14:paraId="3CE9BB45" w14:textId="77777777" w:rsidR="008D1889" w:rsidRPr="00A453F9" w:rsidRDefault="008D1889" w:rsidP="00CD1289">
      <w:pPr>
        <w:autoSpaceDE w:val="0"/>
        <w:autoSpaceDN w:val="0"/>
        <w:adjustRightInd w:val="0"/>
        <w:spacing w:line="480" w:lineRule="auto"/>
        <w:rPr>
          <w:rFonts w:ascii="Arial" w:hAnsi="Arial" w:cs="Arial"/>
          <w:lang w:val="en-GB"/>
        </w:rPr>
      </w:pPr>
      <w:r w:rsidRPr="00A453F9">
        <w:rPr>
          <w:rFonts w:ascii="Arial" w:hAnsi="Arial" w:cs="Arial"/>
          <w:b/>
          <w:bCs/>
          <w:lang w:val="en-GB"/>
        </w:rPr>
        <w:t>Competitors:</w:t>
      </w:r>
    </w:p>
    <w:p w14:paraId="585FC30D" w14:textId="50338DA0" w:rsidR="00A668FB" w:rsidRDefault="0020053B" w:rsidP="00CD1289">
      <w:pPr>
        <w:spacing w:line="480" w:lineRule="auto"/>
        <w:rPr>
          <w:rFonts w:ascii="Arial" w:hAnsi="Arial" w:cs="Arial"/>
          <w:color w:val="000000"/>
        </w:rPr>
      </w:pPr>
      <w:r w:rsidRPr="00A453F9">
        <w:rPr>
          <w:rFonts w:ascii="Arial" w:hAnsi="Arial" w:cs="Arial"/>
          <w:color w:val="000000"/>
        </w:rPr>
        <w:t>Further retail companies are impacted by economic uncertainty and inflation, resulting in increased competition in the retail sector. Competitors can address economic challenges by adopting aggressive pricing strategies, promotions, or expanding product offerings to appeal to budget-conscious consumers</w:t>
      </w:r>
      <w:r w:rsidR="00107C3A" w:rsidRPr="00A453F9">
        <w:rPr>
          <w:rFonts w:ascii="Arial" w:hAnsi="Arial" w:cs="Arial"/>
          <w:color w:val="000000"/>
        </w:rPr>
        <w:t xml:space="preserve"> (</w:t>
      </w:r>
      <w:r w:rsidR="00107C3A" w:rsidRPr="00A453F9">
        <w:rPr>
          <w:rFonts w:ascii="Arial" w:hAnsi="Arial" w:cs="Arial"/>
          <w:color w:val="222222"/>
          <w:shd w:val="clear" w:color="auto" w:fill="FFFFFF"/>
        </w:rPr>
        <w:t>Sibanda, 2022)</w:t>
      </w:r>
      <w:r w:rsidRPr="00A453F9">
        <w:rPr>
          <w:rFonts w:ascii="Arial" w:hAnsi="Arial" w:cs="Arial"/>
          <w:color w:val="000000"/>
        </w:rPr>
        <w:t>.</w:t>
      </w:r>
    </w:p>
    <w:p w14:paraId="3709E90E" w14:textId="36235143" w:rsidR="008D1889" w:rsidRPr="00A453F9" w:rsidRDefault="0020053B" w:rsidP="00CD1289">
      <w:pPr>
        <w:spacing w:line="480" w:lineRule="auto"/>
        <w:rPr>
          <w:rFonts w:ascii="Arial" w:hAnsi="Arial" w:cs="Arial"/>
        </w:rPr>
      </w:pPr>
      <w:r w:rsidRPr="00A453F9">
        <w:rPr>
          <w:rFonts w:ascii="Arial" w:hAnsi="Arial" w:cs="Arial"/>
          <w:color w:val="000000"/>
        </w:rPr>
        <w:br/>
      </w:r>
      <w:r w:rsidR="008D1889" w:rsidRPr="00A453F9">
        <w:rPr>
          <w:rFonts w:ascii="Arial" w:hAnsi="Arial" w:cs="Arial"/>
          <w:b/>
          <w:bCs/>
          <w:lang w:val="en-GB"/>
        </w:rPr>
        <w:t>Capabilities:</w:t>
      </w:r>
    </w:p>
    <w:p w14:paraId="1E9F2C41" w14:textId="77777777" w:rsidR="00A668FB" w:rsidRDefault="0020053B" w:rsidP="00CD1289">
      <w:pPr>
        <w:spacing w:line="480" w:lineRule="auto"/>
        <w:rPr>
          <w:rFonts w:ascii="Arial" w:hAnsi="Arial" w:cs="Arial"/>
          <w:color w:val="000000"/>
        </w:rPr>
      </w:pPr>
      <w:r w:rsidRPr="00A453F9">
        <w:rPr>
          <w:rFonts w:ascii="Arial" w:hAnsi="Arial" w:cs="Arial"/>
          <w:color w:val="000000"/>
        </w:rPr>
        <w:t xml:space="preserve">It is essential for Sainsbury's to utilize its strengths in supply chain management, procurement, and pricing strategies to address economic uncertainties and minimize the effects of inflation on costs and </w:t>
      </w:r>
      <w:r w:rsidR="00107C3A" w:rsidRPr="00A453F9">
        <w:rPr>
          <w:rFonts w:ascii="Arial" w:hAnsi="Arial" w:cs="Arial"/>
          <w:color w:val="000000"/>
        </w:rPr>
        <w:t>prices. It</w:t>
      </w:r>
      <w:r w:rsidRPr="00A453F9">
        <w:rPr>
          <w:rFonts w:ascii="Arial" w:hAnsi="Arial" w:cs="Arial"/>
          <w:color w:val="000000"/>
        </w:rPr>
        <w:t xml:space="preserve"> is essential for the company to have strong financial resilience and liquidity to navigate economic downturns and handle cash flow during inflationary periods</w:t>
      </w:r>
      <w:r w:rsidR="00107C3A" w:rsidRPr="00A453F9">
        <w:rPr>
          <w:rFonts w:ascii="Arial" w:hAnsi="Arial" w:cs="Arial"/>
          <w:color w:val="000000"/>
        </w:rPr>
        <w:t xml:space="preserve"> (</w:t>
      </w:r>
      <w:proofErr w:type="spellStart"/>
      <w:r w:rsidR="00107C3A" w:rsidRPr="00A453F9">
        <w:rPr>
          <w:rFonts w:ascii="Arial" w:hAnsi="Arial" w:cs="Arial"/>
          <w:color w:val="222222"/>
          <w:shd w:val="clear" w:color="auto" w:fill="FFFFFF"/>
        </w:rPr>
        <w:t>Bistrova</w:t>
      </w:r>
      <w:proofErr w:type="spellEnd"/>
      <w:r w:rsidR="00107C3A" w:rsidRPr="00A453F9">
        <w:rPr>
          <w:rFonts w:ascii="Arial" w:hAnsi="Arial" w:cs="Arial"/>
          <w:color w:val="222222"/>
          <w:shd w:val="clear" w:color="auto" w:fill="FFFFFF"/>
        </w:rPr>
        <w:t>, et al 2021)</w:t>
      </w:r>
      <w:r w:rsidRPr="00A453F9">
        <w:rPr>
          <w:rFonts w:ascii="Arial" w:hAnsi="Arial" w:cs="Arial"/>
          <w:color w:val="000000"/>
        </w:rPr>
        <w:t>.</w:t>
      </w:r>
    </w:p>
    <w:p w14:paraId="6BB06510" w14:textId="59E418FB" w:rsidR="008D1889" w:rsidRPr="00A453F9" w:rsidRDefault="0020053B" w:rsidP="00CD1289">
      <w:pPr>
        <w:spacing w:line="480" w:lineRule="auto"/>
        <w:rPr>
          <w:rFonts w:ascii="Arial" w:hAnsi="Arial" w:cs="Arial"/>
        </w:rPr>
      </w:pPr>
      <w:r w:rsidRPr="00A453F9">
        <w:rPr>
          <w:rFonts w:ascii="Arial" w:hAnsi="Arial" w:cs="Arial"/>
          <w:color w:val="000000"/>
        </w:rPr>
        <w:br/>
      </w:r>
      <w:r w:rsidR="008D1889" w:rsidRPr="00A453F9">
        <w:rPr>
          <w:rFonts w:ascii="Arial" w:hAnsi="Arial" w:cs="Arial"/>
          <w:b/>
          <w:bCs/>
          <w:lang w:val="en-GB"/>
        </w:rPr>
        <w:t>Resources – Tangible and Intangible:</w:t>
      </w:r>
    </w:p>
    <w:p w14:paraId="5403F037" w14:textId="77777777" w:rsidR="00A668FB" w:rsidRDefault="0020053B" w:rsidP="00CD1289">
      <w:pPr>
        <w:spacing w:line="480" w:lineRule="auto"/>
        <w:rPr>
          <w:rFonts w:ascii="Arial" w:hAnsi="Arial" w:cs="Arial"/>
          <w:color w:val="000000"/>
        </w:rPr>
      </w:pPr>
      <w:r w:rsidRPr="00A453F9">
        <w:rPr>
          <w:rFonts w:ascii="Arial" w:hAnsi="Arial" w:cs="Arial"/>
          <w:color w:val="000000"/>
        </w:rPr>
        <w:t>• tangible resources such as inventory, cash reserves, and store infrastructure are essential for managing inventory levels and meeting customer demand during economic fluctuations</w:t>
      </w:r>
      <w:r w:rsidR="00107C3A" w:rsidRPr="00A453F9">
        <w:rPr>
          <w:rFonts w:ascii="Arial" w:hAnsi="Arial" w:cs="Arial"/>
          <w:color w:val="000000"/>
        </w:rPr>
        <w:t xml:space="preserve"> (</w:t>
      </w:r>
      <w:r w:rsidR="00107C3A" w:rsidRPr="00A453F9">
        <w:rPr>
          <w:rFonts w:ascii="Arial" w:hAnsi="Arial" w:cs="Arial"/>
          <w:color w:val="222222"/>
          <w:shd w:val="clear" w:color="auto" w:fill="FFFFFF"/>
        </w:rPr>
        <w:t>Hazan, et al 2021)</w:t>
      </w:r>
      <w:r w:rsidRPr="00A453F9">
        <w:rPr>
          <w:rFonts w:ascii="Arial" w:hAnsi="Arial" w:cs="Arial"/>
          <w:color w:val="000000"/>
        </w:rPr>
        <w:t>.</w:t>
      </w:r>
      <w:r w:rsidRPr="00A453F9">
        <w:rPr>
          <w:rFonts w:ascii="Arial" w:hAnsi="Arial" w:cs="Arial"/>
          <w:color w:val="000000"/>
        </w:rPr>
        <w:br/>
        <w:t> • Intangible resources such as brand reputation, customer loyalty programs, and marketing strategies are crucial for retaining customers and setting Sainsbury's apart from competitors during challenging economic times</w:t>
      </w:r>
      <w:r w:rsidR="00107C3A" w:rsidRPr="00A453F9">
        <w:rPr>
          <w:rFonts w:ascii="Arial" w:hAnsi="Arial" w:cs="Arial"/>
          <w:color w:val="000000"/>
        </w:rPr>
        <w:t xml:space="preserve"> (</w:t>
      </w:r>
      <w:r w:rsidR="00107C3A" w:rsidRPr="00A453F9">
        <w:rPr>
          <w:rFonts w:ascii="Arial" w:hAnsi="Arial" w:cs="Arial"/>
          <w:color w:val="222222"/>
          <w:shd w:val="clear" w:color="auto" w:fill="FFFFFF"/>
        </w:rPr>
        <w:t>Gilani, 2014)</w:t>
      </w:r>
      <w:r w:rsidRPr="00A453F9">
        <w:rPr>
          <w:rFonts w:ascii="Arial" w:hAnsi="Arial" w:cs="Arial"/>
          <w:color w:val="000000"/>
        </w:rPr>
        <w:t>.</w:t>
      </w:r>
    </w:p>
    <w:p w14:paraId="60934461" w14:textId="64A9753F" w:rsidR="008D1889" w:rsidRPr="00A453F9" w:rsidRDefault="0020053B" w:rsidP="00CD1289">
      <w:pPr>
        <w:spacing w:line="480" w:lineRule="auto"/>
        <w:rPr>
          <w:rFonts w:ascii="Arial" w:hAnsi="Arial" w:cs="Arial"/>
        </w:rPr>
      </w:pPr>
      <w:r w:rsidRPr="00A453F9">
        <w:rPr>
          <w:rFonts w:ascii="Arial" w:hAnsi="Arial" w:cs="Arial"/>
          <w:color w:val="000000"/>
        </w:rPr>
        <w:br/>
      </w:r>
      <w:r w:rsidR="008D1889" w:rsidRPr="00A453F9">
        <w:rPr>
          <w:rFonts w:ascii="Arial" w:hAnsi="Arial" w:cs="Arial"/>
          <w:b/>
          <w:bCs/>
          <w:lang w:val="en-GB"/>
        </w:rPr>
        <w:t>Sales and Profitability Ratios:</w:t>
      </w:r>
    </w:p>
    <w:p w14:paraId="51166EE7" w14:textId="77777777" w:rsidR="00A668FB" w:rsidRDefault="0020053B" w:rsidP="00CD1289">
      <w:pPr>
        <w:spacing w:line="480" w:lineRule="auto"/>
        <w:rPr>
          <w:rFonts w:ascii="Arial" w:hAnsi="Arial" w:cs="Arial"/>
          <w:color w:val="000000"/>
        </w:rPr>
      </w:pPr>
      <w:r w:rsidRPr="00A453F9">
        <w:rPr>
          <w:rFonts w:ascii="Arial" w:hAnsi="Arial" w:cs="Arial"/>
          <w:color w:val="000000"/>
        </w:rPr>
        <w:lastRenderedPageBreak/>
        <w:t>The impact of economic uncertainty and inflation on Sainsbury's sales volumes and profitability ratios should be considered.</w:t>
      </w:r>
      <w:r w:rsidR="00B207BC" w:rsidRPr="00A453F9">
        <w:rPr>
          <w:rFonts w:ascii="Arial" w:hAnsi="Arial" w:cs="Arial"/>
          <w:color w:val="000000"/>
        </w:rPr>
        <w:t xml:space="preserve"> </w:t>
      </w:r>
      <w:r w:rsidRPr="00A453F9">
        <w:rPr>
          <w:rFonts w:ascii="Arial" w:hAnsi="Arial" w:cs="Arial"/>
          <w:color w:val="000000"/>
        </w:rPr>
        <w:t xml:space="preserve">When sales decrease, it could be due to lower consumer spending or shifts in purchasing </w:t>
      </w:r>
      <w:r w:rsidR="00B207BC" w:rsidRPr="00A453F9">
        <w:rPr>
          <w:rFonts w:ascii="Arial" w:hAnsi="Arial" w:cs="Arial"/>
          <w:color w:val="000000"/>
        </w:rPr>
        <w:t>behaviour</w:t>
      </w:r>
      <w:r w:rsidRPr="00A453F9">
        <w:rPr>
          <w:rFonts w:ascii="Arial" w:hAnsi="Arial" w:cs="Arial"/>
          <w:color w:val="000000"/>
        </w:rPr>
        <w:t>. Inflation can also put a strain on profit margins, impacting ratios like gross margin and net profit margin</w:t>
      </w:r>
      <w:r w:rsidR="00B207BC" w:rsidRPr="00A453F9">
        <w:rPr>
          <w:rFonts w:ascii="Arial" w:hAnsi="Arial" w:cs="Arial"/>
          <w:color w:val="000000"/>
        </w:rPr>
        <w:t xml:space="preserve"> (</w:t>
      </w:r>
      <w:r w:rsidR="00B207BC" w:rsidRPr="00A453F9">
        <w:rPr>
          <w:rFonts w:ascii="Arial" w:hAnsi="Arial" w:cs="Arial"/>
          <w:color w:val="222222"/>
          <w:shd w:val="clear" w:color="auto" w:fill="FFFFFF"/>
        </w:rPr>
        <w:t>Barnes, et al 2023)</w:t>
      </w:r>
      <w:r w:rsidRPr="00A453F9">
        <w:rPr>
          <w:rFonts w:ascii="Arial" w:hAnsi="Arial" w:cs="Arial"/>
          <w:color w:val="000000"/>
        </w:rPr>
        <w:t>.</w:t>
      </w:r>
    </w:p>
    <w:p w14:paraId="40AB65B8" w14:textId="65282B6A" w:rsidR="00A668FB" w:rsidRPr="00A668FB" w:rsidRDefault="0020053B" w:rsidP="00CD1289">
      <w:pPr>
        <w:spacing w:line="480" w:lineRule="auto"/>
        <w:rPr>
          <w:rFonts w:ascii="Arial" w:hAnsi="Arial" w:cs="Arial"/>
          <w:b/>
          <w:bCs/>
          <w:lang w:val="en-GB"/>
        </w:rPr>
      </w:pPr>
      <w:r w:rsidRPr="00A453F9">
        <w:rPr>
          <w:rFonts w:ascii="Arial" w:hAnsi="Arial" w:cs="Arial"/>
          <w:color w:val="000000"/>
        </w:rPr>
        <w:br/>
      </w:r>
      <w:r w:rsidR="008D1889" w:rsidRPr="00A453F9">
        <w:rPr>
          <w:rFonts w:ascii="Arial" w:hAnsi="Arial" w:cs="Arial"/>
          <w:b/>
          <w:bCs/>
          <w:lang w:val="en-GB"/>
        </w:rPr>
        <w:t>Response:</w:t>
      </w:r>
    </w:p>
    <w:p w14:paraId="6A3947D3" w14:textId="77777777" w:rsidR="00A668FB" w:rsidRDefault="0020053B" w:rsidP="00CD1289">
      <w:pPr>
        <w:spacing w:line="480" w:lineRule="auto"/>
        <w:rPr>
          <w:rFonts w:ascii="Arial" w:hAnsi="Arial" w:cs="Arial"/>
          <w:color w:val="000000"/>
        </w:rPr>
      </w:pPr>
      <w:r w:rsidRPr="00A453F9">
        <w:rPr>
          <w:rFonts w:ascii="Arial" w:hAnsi="Arial" w:cs="Arial"/>
          <w:color w:val="000000"/>
        </w:rPr>
        <w:t>• Taking proactive steps: Sainsbury's could consider implementing measures to lessen the effects of economic uncertainty and inflation. This could involve improving supply chain efficiency, negotiating better terms with suppliers, and providing value-focused products or promotions to appeal to budget-conscious customers</w:t>
      </w:r>
      <w:r w:rsidR="00B207BC" w:rsidRPr="00A453F9">
        <w:rPr>
          <w:rFonts w:ascii="Arial" w:hAnsi="Arial" w:cs="Arial"/>
          <w:color w:val="000000"/>
        </w:rPr>
        <w:t xml:space="preserve"> (</w:t>
      </w:r>
      <w:r w:rsidR="00B207BC" w:rsidRPr="00A453F9">
        <w:rPr>
          <w:rFonts w:ascii="Arial" w:hAnsi="Arial" w:cs="Arial"/>
          <w:color w:val="222222"/>
          <w:shd w:val="clear" w:color="auto" w:fill="FFFFFF"/>
        </w:rPr>
        <w:t>Thompson, 2013)</w:t>
      </w:r>
      <w:r w:rsidRPr="00A453F9">
        <w:rPr>
          <w:rFonts w:ascii="Arial" w:hAnsi="Arial" w:cs="Arial"/>
          <w:color w:val="000000"/>
        </w:rPr>
        <w:t>.</w:t>
      </w:r>
      <w:r w:rsidRPr="00A453F9">
        <w:rPr>
          <w:rFonts w:ascii="Arial" w:hAnsi="Arial" w:cs="Arial"/>
          <w:color w:val="000000"/>
        </w:rPr>
        <w:br/>
        <w:t>• Reactive Response: In response to changing economic conditions, Sainsbury's may need to adjust pricing strategies, inventory levels, and promotional activities to remain competitive and maintain profitability</w:t>
      </w:r>
      <w:r w:rsidR="00B207BC" w:rsidRPr="00A453F9">
        <w:rPr>
          <w:rFonts w:ascii="Arial" w:hAnsi="Arial" w:cs="Arial"/>
          <w:color w:val="000000"/>
        </w:rPr>
        <w:t xml:space="preserve"> (</w:t>
      </w:r>
      <w:r w:rsidR="00B207BC" w:rsidRPr="00A453F9">
        <w:rPr>
          <w:rFonts w:ascii="Arial" w:hAnsi="Arial" w:cs="Arial"/>
          <w:color w:val="222222"/>
          <w:shd w:val="clear" w:color="auto" w:fill="FFFFFF"/>
        </w:rPr>
        <w:t>Sibanda, 2022)</w:t>
      </w:r>
      <w:r w:rsidRPr="00A453F9">
        <w:rPr>
          <w:rFonts w:ascii="Arial" w:hAnsi="Arial" w:cs="Arial"/>
          <w:color w:val="000000"/>
        </w:rPr>
        <w:t>.</w:t>
      </w:r>
    </w:p>
    <w:p w14:paraId="5D4AAB35" w14:textId="7A56AD0A" w:rsidR="008D1889" w:rsidRPr="00A453F9" w:rsidRDefault="0020053B" w:rsidP="00CD1289">
      <w:pPr>
        <w:spacing w:line="480" w:lineRule="auto"/>
        <w:rPr>
          <w:rFonts w:ascii="Arial" w:hAnsi="Arial" w:cs="Arial"/>
        </w:rPr>
      </w:pPr>
      <w:r w:rsidRPr="00A453F9">
        <w:rPr>
          <w:rFonts w:ascii="Arial" w:hAnsi="Arial" w:cs="Arial"/>
          <w:color w:val="000000"/>
        </w:rPr>
        <w:br/>
      </w:r>
      <w:r w:rsidR="008D1889" w:rsidRPr="00A453F9">
        <w:rPr>
          <w:rFonts w:ascii="Arial" w:hAnsi="Arial" w:cs="Arial"/>
          <w:b/>
          <w:bCs/>
          <w:lang w:val="en-GB"/>
        </w:rPr>
        <w:t>Advantage:</w:t>
      </w:r>
    </w:p>
    <w:p w14:paraId="1AD9E7FA" w14:textId="747AAF6D" w:rsidR="00A668FB" w:rsidRDefault="0020053B" w:rsidP="00CD1289">
      <w:pPr>
        <w:spacing w:line="480" w:lineRule="auto"/>
        <w:rPr>
          <w:rFonts w:ascii="Arial" w:hAnsi="Arial" w:cs="Arial"/>
          <w:color w:val="000000"/>
        </w:rPr>
      </w:pPr>
      <w:r w:rsidRPr="00A453F9">
        <w:rPr>
          <w:rFonts w:ascii="Arial" w:hAnsi="Arial" w:cs="Arial"/>
          <w:color w:val="000000"/>
        </w:rPr>
        <w:t>• Through efficient cost management, strategic pricing, and providing value-focused products, Sainsbury's has the opportunity to lessen the impact of economic uncertainty and inflation, maintain customer loyalty, and ensure profitability. Furthermore, ensuring customer loyalty and brand reputation remain strong even in tough economic conditions can help Sainsbury's establish long-term success and resilience in the market</w:t>
      </w:r>
      <w:r w:rsidR="00456606" w:rsidRPr="00A453F9">
        <w:rPr>
          <w:rFonts w:ascii="Arial" w:hAnsi="Arial" w:cs="Arial"/>
          <w:color w:val="000000"/>
        </w:rPr>
        <w:t xml:space="preserve"> (</w:t>
      </w:r>
      <w:proofErr w:type="spellStart"/>
      <w:r w:rsidR="00456606" w:rsidRPr="00A453F9">
        <w:rPr>
          <w:rFonts w:ascii="Arial" w:hAnsi="Arial" w:cs="Arial"/>
          <w:color w:val="222222"/>
          <w:shd w:val="clear" w:color="auto" w:fill="FFFFFF"/>
        </w:rPr>
        <w:t>Ou</w:t>
      </w:r>
      <w:proofErr w:type="spellEnd"/>
      <w:r w:rsidR="00456606" w:rsidRPr="00A453F9">
        <w:rPr>
          <w:rFonts w:ascii="Arial" w:hAnsi="Arial" w:cs="Arial"/>
          <w:color w:val="222222"/>
          <w:shd w:val="clear" w:color="auto" w:fill="FFFFFF"/>
        </w:rPr>
        <w:t>, et al 2014)</w:t>
      </w:r>
      <w:r w:rsidRPr="00A453F9">
        <w:rPr>
          <w:rFonts w:ascii="Arial" w:hAnsi="Arial" w:cs="Arial"/>
          <w:color w:val="000000"/>
        </w:rPr>
        <w:t>.</w:t>
      </w:r>
    </w:p>
    <w:p w14:paraId="1C4B2D50" w14:textId="77777777" w:rsidR="00C242BD" w:rsidRDefault="00C242BD" w:rsidP="00CD1289">
      <w:pPr>
        <w:spacing w:line="480" w:lineRule="auto"/>
        <w:rPr>
          <w:rFonts w:ascii="Arial" w:hAnsi="Arial" w:cs="Arial"/>
          <w:color w:val="000000"/>
        </w:rPr>
      </w:pPr>
    </w:p>
    <w:p w14:paraId="1E533E61" w14:textId="517ED5ED" w:rsidR="00C242BD" w:rsidRPr="00147833" w:rsidRDefault="00C242BD" w:rsidP="00CD1289">
      <w:pPr>
        <w:spacing w:line="480" w:lineRule="auto"/>
        <w:rPr>
          <w:rFonts w:ascii="Arial" w:hAnsi="Arial" w:cs="Arial"/>
        </w:rPr>
      </w:pPr>
      <w:r w:rsidRPr="00147833">
        <w:rPr>
          <w:rFonts w:ascii="Arial" w:hAnsi="Arial" w:cs="Arial"/>
          <w:color w:val="000000"/>
        </w:rPr>
        <w:lastRenderedPageBreak/>
        <w:t>This analysis highlights the significant influence of economic uncertainty and inflation on Sainsbury's and its competitive environment. Customers undergo notable changes in purchasing power and spending habits, necessitating Sainsbury's to adjust strategies to meet their evolving needs. At the same time, rival companies are grappling with comparable obstacles, intensifying the competition in the retail industry. In order to navigate these uncertainties, Sainsbury's should leverage its expertise in supply chain management, procurement, and pricing strategies. Having a deep understanding of the various resources at hand, both tangible and intangible, is crucial for navigating through economic ups and downs. In addition, sales volumes and profitability ratios are directly impacted, requiring both proactive measures, such as enhancing supply chain efficiency and providing value-focused products, and reactive responses, such as adapting pricing strategies and promotional activities. Through effective cost management and proactive response to economic challenges, Sainsbury's can minimize the effects of uncertainty and inflation, cultivating customer loyalty and establishing long-term market resilience.</w:t>
      </w:r>
    </w:p>
    <w:p w14:paraId="343C8522" w14:textId="77777777" w:rsidR="00A668FB" w:rsidRPr="00A668FB" w:rsidRDefault="00A668FB" w:rsidP="00CD1289">
      <w:pPr>
        <w:spacing w:line="480" w:lineRule="auto"/>
        <w:rPr>
          <w:rFonts w:ascii="Arial" w:hAnsi="Arial" w:cs="Arial"/>
        </w:rPr>
      </w:pPr>
    </w:p>
    <w:p w14:paraId="20DA1F1D" w14:textId="6A4F7CC4" w:rsidR="00491C44" w:rsidRPr="00A453F9" w:rsidRDefault="00491C44" w:rsidP="00CD1289">
      <w:pPr>
        <w:pStyle w:val="Heading2"/>
        <w:rPr>
          <w:rFonts w:ascii="Arial" w:hAnsi="Arial" w:cs="Arial"/>
          <w:sz w:val="24"/>
          <w:szCs w:val="24"/>
          <w:lang w:val="en-GB"/>
        </w:rPr>
      </w:pPr>
      <w:bookmarkStart w:id="4" w:name="_Toc159961574"/>
      <w:r w:rsidRPr="00A453F9">
        <w:rPr>
          <w:rFonts w:ascii="Arial" w:hAnsi="Arial" w:cs="Arial"/>
          <w:sz w:val="24"/>
          <w:szCs w:val="24"/>
          <w:lang w:val="en-GB"/>
        </w:rPr>
        <w:t>Porter's Five Forces analysis</w:t>
      </w:r>
      <w:bookmarkEnd w:id="4"/>
    </w:p>
    <w:p w14:paraId="35CC8C9D" w14:textId="77777777" w:rsidR="00CD1289" w:rsidRPr="00A453F9" w:rsidRDefault="00CD1289" w:rsidP="00CD1289">
      <w:pPr>
        <w:rPr>
          <w:rFonts w:ascii="Arial" w:hAnsi="Arial" w:cs="Arial"/>
          <w:lang w:val="en-GB"/>
        </w:rPr>
      </w:pPr>
    </w:p>
    <w:p w14:paraId="508B70CD" w14:textId="181A8FE4" w:rsidR="0020053B" w:rsidRDefault="0020053B" w:rsidP="00CD1289">
      <w:pPr>
        <w:spacing w:line="480" w:lineRule="auto"/>
        <w:rPr>
          <w:rFonts w:ascii="Arial" w:hAnsi="Arial" w:cs="Arial"/>
          <w:lang w:val="en-GB"/>
        </w:rPr>
      </w:pPr>
      <w:r w:rsidRPr="00A453F9">
        <w:rPr>
          <w:rFonts w:ascii="Arial" w:hAnsi="Arial" w:cs="Arial"/>
          <w:lang w:val="en-GB"/>
        </w:rPr>
        <w:t>Porter's Five Forces analysis provides a thorough structure for assessing the competitive dynamics in the grocery retailing industry, revealing the various factors influencing Sainsbury's competitive environment</w:t>
      </w:r>
      <w:r w:rsidR="00456606" w:rsidRPr="00A453F9">
        <w:rPr>
          <w:rFonts w:ascii="Arial" w:hAnsi="Arial" w:cs="Arial"/>
          <w:lang w:val="en-GB"/>
        </w:rPr>
        <w:t xml:space="preserve"> (</w:t>
      </w:r>
      <w:r w:rsidR="00456606" w:rsidRPr="00A453F9">
        <w:rPr>
          <w:rFonts w:ascii="Arial" w:hAnsi="Arial" w:cs="Arial"/>
          <w:color w:val="222222"/>
          <w:shd w:val="clear" w:color="auto" w:fill="FFFFFF"/>
        </w:rPr>
        <w:t>Grundy, 2006)</w:t>
      </w:r>
      <w:r w:rsidRPr="00A453F9">
        <w:rPr>
          <w:rFonts w:ascii="Arial" w:hAnsi="Arial" w:cs="Arial"/>
          <w:lang w:val="en-GB"/>
        </w:rPr>
        <w:t>.</w:t>
      </w:r>
    </w:p>
    <w:p w14:paraId="1483B40F" w14:textId="22FEFD9C" w:rsidR="00A668FB" w:rsidRDefault="00A668FB" w:rsidP="00CD1289">
      <w:pPr>
        <w:spacing w:line="480" w:lineRule="auto"/>
        <w:rPr>
          <w:rFonts w:ascii="Arial" w:hAnsi="Arial" w:cs="Arial"/>
          <w:lang w:val="en-GB"/>
        </w:rPr>
      </w:pPr>
      <w:r>
        <w:rPr>
          <w:rFonts w:ascii="Arial" w:hAnsi="Arial" w:cs="Arial"/>
          <w:noProof/>
          <w:lang w:val="en-GB"/>
        </w:rPr>
        <w:lastRenderedPageBreak/>
        <w:drawing>
          <wp:inline distT="0" distB="0" distL="0" distR="0" wp14:anchorId="2A3B7BB2" wp14:editId="2B541A85">
            <wp:extent cx="5731510" cy="6796405"/>
            <wp:effectExtent l="0" t="0" r="0" b="0"/>
            <wp:docPr id="2084088189" name="Picture 1" descr="A chart of a threat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88189" name="Picture 1" descr="A chart of a threat lev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6796405"/>
                    </a:xfrm>
                    <a:prstGeom prst="rect">
                      <a:avLst/>
                    </a:prstGeom>
                  </pic:spPr>
                </pic:pic>
              </a:graphicData>
            </a:graphic>
          </wp:inline>
        </w:drawing>
      </w:r>
    </w:p>
    <w:p w14:paraId="55D782D9" w14:textId="2F12CDE4" w:rsidR="00C242BD" w:rsidRDefault="00147833" w:rsidP="00CD1289">
      <w:pPr>
        <w:spacing w:line="480" w:lineRule="auto"/>
        <w:rPr>
          <w:rFonts w:ascii="Arial" w:hAnsi="Arial" w:cs="Arial"/>
        </w:rPr>
      </w:pPr>
      <w:r w:rsidRPr="00147833">
        <w:rPr>
          <w:rFonts w:ascii="Arial" w:hAnsi="Arial" w:cs="Arial"/>
          <w:color w:val="000000"/>
        </w:rPr>
        <w:t xml:space="preserve">Examining Sainsbury's competitive landscape in the grocery retailing industry uncovers a range of significant dynamics. Considering the moderate threat of new entrants and the significant bargaining power of suppliers, it is important to note the high barriers to entry and the concentration and supply chain risks that contribute to this dynamic. Consumers have significant bargaining power, as they expect </w:t>
      </w:r>
      <w:r w:rsidRPr="00147833">
        <w:rPr>
          <w:rFonts w:ascii="Arial" w:hAnsi="Arial" w:cs="Arial"/>
          <w:color w:val="000000"/>
        </w:rPr>
        <w:lastRenderedPageBreak/>
        <w:t>competitive prices and actively participate in brand loyalty programs such as the Nectar program. Meanwhile, Sainsbury's has decided to adopt an omnichannel strategy due to the moderate to high threat of substitutes, especially online grocery services. The competition between rivals is fierce, highlighting the importance of staying innovative and efficient to hold onto market share. To sum it up, Sainsbury's must navigate a challenging market by prioritizing customer loyalty, innovation, and operational excellence in order to succeed.</w:t>
      </w:r>
    </w:p>
    <w:p w14:paraId="3E00710A" w14:textId="77777777" w:rsidR="00147833" w:rsidRPr="00147833" w:rsidRDefault="00147833" w:rsidP="00CD1289">
      <w:pPr>
        <w:spacing w:line="480" w:lineRule="auto"/>
        <w:rPr>
          <w:rFonts w:ascii="Arial" w:hAnsi="Arial" w:cs="Arial"/>
        </w:rPr>
      </w:pPr>
    </w:p>
    <w:p w14:paraId="2B8DB467" w14:textId="764E8E4F" w:rsidR="00CD1289" w:rsidRPr="00A453F9" w:rsidRDefault="00491C44" w:rsidP="00CD1289">
      <w:pPr>
        <w:pStyle w:val="Heading2"/>
        <w:rPr>
          <w:rFonts w:ascii="Arial" w:hAnsi="Arial" w:cs="Arial"/>
          <w:sz w:val="24"/>
          <w:szCs w:val="24"/>
          <w:lang w:val="en-GB"/>
        </w:rPr>
      </w:pPr>
      <w:bookmarkStart w:id="5" w:name="_Toc159961575"/>
      <w:r w:rsidRPr="00A453F9">
        <w:rPr>
          <w:rFonts w:ascii="Arial" w:hAnsi="Arial" w:cs="Arial"/>
          <w:sz w:val="24"/>
          <w:szCs w:val="24"/>
          <w:lang w:val="en-GB"/>
        </w:rPr>
        <w:t>Porter's Generic Value Chain Analysis</w:t>
      </w:r>
      <w:bookmarkEnd w:id="5"/>
    </w:p>
    <w:p w14:paraId="6EA9005C" w14:textId="77777777" w:rsidR="00CD1289" w:rsidRPr="00A453F9" w:rsidRDefault="00CD1289" w:rsidP="00CD1289">
      <w:pPr>
        <w:rPr>
          <w:rFonts w:ascii="Arial" w:hAnsi="Arial" w:cs="Arial"/>
          <w:lang w:val="en-GB"/>
        </w:rPr>
      </w:pPr>
    </w:p>
    <w:p w14:paraId="76297AEC" w14:textId="0057A10B" w:rsidR="00CD1289" w:rsidRPr="00A453F9" w:rsidRDefault="0020053B" w:rsidP="00CD1289">
      <w:pPr>
        <w:autoSpaceDE w:val="0"/>
        <w:autoSpaceDN w:val="0"/>
        <w:adjustRightInd w:val="0"/>
        <w:spacing w:line="480" w:lineRule="auto"/>
        <w:rPr>
          <w:rFonts w:ascii="Arial" w:hAnsi="Arial" w:cs="Arial"/>
          <w:lang w:val="en-GB"/>
        </w:rPr>
      </w:pPr>
      <w:r w:rsidRPr="00A453F9">
        <w:rPr>
          <w:rFonts w:ascii="Arial" w:hAnsi="Arial" w:cs="Arial"/>
          <w:lang w:val="en-GB"/>
        </w:rPr>
        <w:t>Porter's Generic Value Chain analysis offers a structured approach to examining Sainsbury's internal operations, outlining the main and support activities that contribute to value creation and competitive advantage</w:t>
      </w:r>
      <w:r w:rsidR="009627F0" w:rsidRPr="00A453F9">
        <w:rPr>
          <w:rFonts w:ascii="Arial" w:hAnsi="Arial" w:cs="Arial"/>
          <w:lang w:val="en-GB"/>
        </w:rPr>
        <w:t xml:space="preserve"> (</w:t>
      </w:r>
      <w:r w:rsidR="009627F0" w:rsidRPr="00A453F9">
        <w:rPr>
          <w:rFonts w:ascii="Arial" w:hAnsi="Arial" w:cs="Arial"/>
          <w:color w:val="222222"/>
          <w:shd w:val="clear" w:color="auto" w:fill="FFFFFF"/>
        </w:rPr>
        <w:t>Ensign, 2001)</w:t>
      </w:r>
      <w:r w:rsidRPr="00A453F9">
        <w:rPr>
          <w:rFonts w:ascii="Arial" w:hAnsi="Arial" w:cs="Arial"/>
          <w:lang w:val="en-GB"/>
        </w:rPr>
        <w:t>.</w:t>
      </w:r>
    </w:p>
    <w:p w14:paraId="6BE5C178" w14:textId="08624B56" w:rsidR="00265984" w:rsidRPr="00A453F9" w:rsidRDefault="00CD1289" w:rsidP="00CD1289">
      <w:pPr>
        <w:pStyle w:val="ListParagraph"/>
        <w:numPr>
          <w:ilvl w:val="0"/>
          <w:numId w:val="8"/>
        </w:numPr>
        <w:spacing w:line="480" w:lineRule="auto"/>
        <w:rPr>
          <w:rFonts w:ascii="Arial" w:eastAsia="Times New Roman" w:hAnsi="Arial" w:cs="Arial"/>
          <w:color w:val="000000"/>
          <w:kern w:val="0"/>
          <w:lang w:eastAsia="en-GB"/>
          <w14:ligatures w14:val="none"/>
        </w:rPr>
      </w:pPr>
      <w:r w:rsidRPr="00A453F9">
        <w:rPr>
          <w:rFonts w:ascii="Arial" w:eastAsia="Times New Roman" w:hAnsi="Arial" w:cs="Arial"/>
          <w:b/>
          <w:bCs/>
          <w:color w:val="000000"/>
          <w:kern w:val="0"/>
          <w:u w:val="single"/>
          <w:lang w:eastAsia="en-GB"/>
          <w14:ligatures w14:val="none"/>
        </w:rPr>
        <w:t>PRIMARY ACTIVITIES</w:t>
      </w:r>
      <w:r w:rsidRPr="00A453F9">
        <w:rPr>
          <w:rFonts w:ascii="Arial" w:eastAsia="Times New Roman" w:hAnsi="Arial" w:cs="Arial"/>
          <w:b/>
          <w:bCs/>
          <w:color w:val="000000"/>
          <w:kern w:val="0"/>
          <w:lang w:eastAsia="en-GB"/>
          <w14:ligatures w14:val="none"/>
        </w:rPr>
        <w:t>:</w:t>
      </w:r>
      <w:r w:rsidR="0020053B" w:rsidRPr="00A453F9">
        <w:rPr>
          <w:rFonts w:ascii="Arial" w:eastAsia="Times New Roman" w:hAnsi="Arial" w:cs="Arial"/>
          <w:color w:val="000000"/>
          <w:kern w:val="0"/>
          <w:lang w:eastAsia="en-GB"/>
          <w14:ligatures w14:val="none"/>
        </w:rPr>
        <w:br/>
        <w:t> </w:t>
      </w:r>
      <w:r w:rsidRPr="00A453F9">
        <w:rPr>
          <w:rFonts w:ascii="Arial" w:eastAsia="Times New Roman" w:hAnsi="Arial" w:cs="Arial"/>
          <w:color w:val="000000"/>
          <w:kern w:val="0"/>
          <w:lang w:eastAsia="en-GB"/>
          <w14:ligatures w14:val="none"/>
        </w:rPr>
        <w:t xml:space="preserve">a. </w:t>
      </w:r>
      <w:r w:rsidR="0020053B" w:rsidRPr="00A453F9">
        <w:rPr>
          <w:rFonts w:ascii="Arial" w:eastAsia="Times New Roman" w:hAnsi="Arial" w:cs="Arial"/>
          <w:b/>
          <w:bCs/>
          <w:color w:val="000000"/>
          <w:kern w:val="0"/>
          <w:lang w:eastAsia="en-GB"/>
          <w14:ligatures w14:val="none"/>
        </w:rPr>
        <w:t>Inbound Logistics:</w:t>
      </w:r>
      <w:r w:rsidR="0020053B" w:rsidRPr="00A453F9">
        <w:rPr>
          <w:rFonts w:ascii="Arial" w:eastAsia="Times New Roman" w:hAnsi="Arial" w:cs="Arial"/>
          <w:color w:val="000000"/>
          <w:kern w:val="0"/>
          <w:lang w:eastAsia="en-GB"/>
          <w14:ligatures w14:val="none"/>
        </w:rPr>
        <w:t xml:space="preserve"> Sainsbury's procurement processes are carefully managed to guarantee the smooth flow of goods and merchandise into its wide network of distribution </w:t>
      </w:r>
      <w:proofErr w:type="spellStart"/>
      <w:r w:rsidR="0020053B" w:rsidRPr="00A453F9">
        <w:rPr>
          <w:rFonts w:ascii="Arial" w:eastAsia="Times New Roman" w:hAnsi="Arial" w:cs="Arial"/>
          <w:color w:val="000000"/>
          <w:kern w:val="0"/>
          <w:lang w:eastAsia="en-GB"/>
          <w14:ligatures w14:val="none"/>
        </w:rPr>
        <w:t>centers</w:t>
      </w:r>
      <w:proofErr w:type="spellEnd"/>
      <w:r w:rsidR="0020053B" w:rsidRPr="00A453F9">
        <w:rPr>
          <w:rFonts w:ascii="Arial" w:eastAsia="Times New Roman" w:hAnsi="Arial" w:cs="Arial"/>
          <w:color w:val="000000"/>
          <w:kern w:val="0"/>
          <w:lang w:eastAsia="en-GB"/>
          <w14:ligatures w14:val="none"/>
        </w:rPr>
        <w:t xml:space="preserve"> and stores. Handling everything from negotiating contracts with suppliers to optimizing inventory management systems, the inbound logistics function is crucial for reducing lead times and improving operational efficiency</w:t>
      </w:r>
      <w:r w:rsidR="00265984" w:rsidRPr="00A453F9">
        <w:rPr>
          <w:rFonts w:ascii="Arial" w:eastAsia="Times New Roman" w:hAnsi="Arial" w:cs="Arial"/>
          <w:color w:val="000000"/>
          <w:kern w:val="0"/>
          <w:lang w:eastAsia="en-GB"/>
          <w14:ligatures w14:val="none"/>
        </w:rPr>
        <w:t xml:space="preserve"> (</w:t>
      </w:r>
      <w:r w:rsidR="00265984" w:rsidRPr="00A453F9">
        <w:rPr>
          <w:rFonts w:ascii="Arial" w:hAnsi="Arial" w:cs="Arial"/>
          <w:color w:val="222222"/>
          <w:shd w:val="clear" w:color="auto" w:fill="FFFFFF"/>
        </w:rPr>
        <w:t>Potter, et al 2007)</w:t>
      </w:r>
      <w:r w:rsidR="0020053B" w:rsidRPr="00A453F9">
        <w:rPr>
          <w:rFonts w:ascii="Arial" w:eastAsia="Times New Roman" w:hAnsi="Arial" w:cs="Arial"/>
          <w:color w:val="000000"/>
          <w:kern w:val="0"/>
          <w:lang w:eastAsia="en-GB"/>
          <w14:ligatures w14:val="none"/>
        </w:rPr>
        <w:t>.</w:t>
      </w:r>
      <w:r w:rsidR="0020053B" w:rsidRPr="00A453F9">
        <w:rPr>
          <w:rFonts w:ascii="Arial" w:eastAsia="Times New Roman" w:hAnsi="Arial" w:cs="Arial"/>
          <w:color w:val="000000"/>
          <w:kern w:val="0"/>
          <w:lang w:eastAsia="en-GB"/>
          <w14:ligatures w14:val="none"/>
        </w:rPr>
        <w:br/>
      </w:r>
      <w:r w:rsidRPr="00A453F9">
        <w:rPr>
          <w:rFonts w:ascii="Arial" w:eastAsia="Times New Roman" w:hAnsi="Arial" w:cs="Arial"/>
          <w:b/>
          <w:bCs/>
          <w:color w:val="000000"/>
          <w:kern w:val="0"/>
          <w:lang w:eastAsia="en-GB"/>
          <w14:ligatures w14:val="none"/>
        </w:rPr>
        <w:t xml:space="preserve">b. </w:t>
      </w:r>
      <w:r w:rsidR="0020053B" w:rsidRPr="00A453F9">
        <w:rPr>
          <w:rFonts w:ascii="Arial" w:eastAsia="Times New Roman" w:hAnsi="Arial" w:cs="Arial"/>
          <w:b/>
          <w:bCs/>
          <w:color w:val="000000"/>
          <w:kern w:val="0"/>
          <w:lang w:eastAsia="en-GB"/>
          <w14:ligatures w14:val="none"/>
        </w:rPr>
        <w:t>Operations :</w:t>
      </w:r>
      <w:r w:rsidR="0020053B" w:rsidRPr="00A453F9">
        <w:rPr>
          <w:rFonts w:ascii="Arial" w:eastAsia="Times New Roman" w:hAnsi="Arial" w:cs="Arial"/>
          <w:color w:val="000000"/>
          <w:kern w:val="0"/>
          <w:lang w:eastAsia="en-GB"/>
          <w14:ligatures w14:val="none"/>
        </w:rPr>
        <w:t xml:space="preserve"> operations are central to Sainsbury's functioning, with a vast network of physical stores playing a key role in product display, inventory control, and customer satisfaction to provide an exceptional shopping experience. With a keen eye for detail in organizing products on shelves and ensuring smooth checkout processes, the operations function represents the epitome of efficiency and quality.</w:t>
      </w:r>
      <w:r w:rsidR="0020053B" w:rsidRPr="00A453F9">
        <w:rPr>
          <w:rFonts w:ascii="Arial" w:eastAsia="Times New Roman" w:hAnsi="Arial" w:cs="Arial"/>
          <w:color w:val="000000"/>
          <w:kern w:val="0"/>
          <w:lang w:eastAsia="en-GB"/>
          <w14:ligatures w14:val="none"/>
        </w:rPr>
        <w:br/>
      </w:r>
      <w:r w:rsidRPr="00A453F9">
        <w:rPr>
          <w:rFonts w:ascii="Arial" w:eastAsia="Times New Roman" w:hAnsi="Arial" w:cs="Arial"/>
          <w:b/>
          <w:bCs/>
          <w:color w:val="000000"/>
          <w:kern w:val="0"/>
          <w:lang w:eastAsia="en-GB"/>
          <w14:ligatures w14:val="none"/>
        </w:rPr>
        <w:lastRenderedPageBreak/>
        <w:t xml:space="preserve">c. </w:t>
      </w:r>
      <w:r w:rsidR="0020053B" w:rsidRPr="00A453F9">
        <w:rPr>
          <w:rFonts w:ascii="Arial" w:eastAsia="Times New Roman" w:hAnsi="Arial" w:cs="Arial"/>
          <w:b/>
          <w:bCs/>
          <w:color w:val="000000"/>
          <w:kern w:val="0"/>
          <w:lang w:eastAsia="en-GB"/>
          <w14:ligatures w14:val="none"/>
        </w:rPr>
        <w:t>Outbound Logistics:</w:t>
      </w:r>
      <w:r w:rsidR="0020053B" w:rsidRPr="00A453F9">
        <w:rPr>
          <w:rFonts w:ascii="Arial" w:eastAsia="Times New Roman" w:hAnsi="Arial" w:cs="Arial"/>
          <w:color w:val="000000"/>
          <w:kern w:val="0"/>
          <w:lang w:eastAsia="en-GB"/>
          <w14:ligatures w14:val="none"/>
        </w:rPr>
        <w:t xml:space="preserve"> After completing transactions at the point of sale, Sainsbury's outbound logistics system quickly delivers purchased goods to consumers. By utilizing a complex network of distribution </w:t>
      </w:r>
      <w:proofErr w:type="spellStart"/>
      <w:r w:rsidR="0020053B" w:rsidRPr="00A453F9">
        <w:rPr>
          <w:rFonts w:ascii="Arial" w:eastAsia="Times New Roman" w:hAnsi="Arial" w:cs="Arial"/>
          <w:color w:val="000000"/>
          <w:kern w:val="0"/>
          <w:lang w:eastAsia="en-GB"/>
          <w14:ligatures w14:val="none"/>
        </w:rPr>
        <w:t>centers</w:t>
      </w:r>
      <w:proofErr w:type="spellEnd"/>
      <w:r w:rsidR="0020053B" w:rsidRPr="00A453F9">
        <w:rPr>
          <w:rFonts w:ascii="Arial" w:eastAsia="Times New Roman" w:hAnsi="Arial" w:cs="Arial"/>
          <w:color w:val="000000"/>
          <w:kern w:val="0"/>
          <w:lang w:eastAsia="en-GB"/>
          <w14:ligatures w14:val="none"/>
        </w:rPr>
        <w:t xml:space="preserve"> and delivery fleets, Sainsbury's aims to reduce delivery times and improve last-mile logistics to boost customer satisfaction and loyalty</w:t>
      </w:r>
      <w:r w:rsidR="00265984" w:rsidRPr="00A453F9">
        <w:rPr>
          <w:rFonts w:ascii="Arial" w:eastAsia="Times New Roman" w:hAnsi="Arial" w:cs="Arial"/>
          <w:color w:val="000000"/>
          <w:kern w:val="0"/>
          <w:lang w:eastAsia="en-GB"/>
          <w14:ligatures w14:val="none"/>
        </w:rPr>
        <w:t xml:space="preserve"> efficiency (</w:t>
      </w:r>
      <w:r w:rsidR="00265984" w:rsidRPr="00A453F9">
        <w:rPr>
          <w:rFonts w:ascii="Arial" w:hAnsi="Arial" w:cs="Arial"/>
          <w:color w:val="222222"/>
          <w:shd w:val="clear" w:color="auto" w:fill="FFFFFF"/>
        </w:rPr>
        <w:t>Potter, et al 2007)</w:t>
      </w:r>
      <w:r w:rsidR="0020053B" w:rsidRPr="00A453F9">
        <w:rPr>
          <w:rFonts w:ascii="Arial" w:eastAsia="Times New Roman" w:hAnsi="Arial" w:cs="Arial"/>
          <w:color w:val="000000"/>
          <w:kern w:val="0"/>
          <w:lang w:eastAsia="en-GB"/>
          <w14:ligatures w14:val="none"/>
        </w:rPr>
        <w:t>.</w:t>
      </w:r>
      <w:r w:rsidR="0020053B" w:rsidRPr="00A453F9">
        <w:rPr>
          <w:rFonts w:ascii="Arial" w:eastAsia="Times New Roman" w:hAnsi="Arial" w:cs="Arial"/>
          <w:color w:val="000000"/>
          <w:kern w:val="0"/>
          <w:lang w:eastAsia="en-GB"/>
          <w14:ligatures w14:val="none"/>
        </w:rPr>
        <w:br/>
      </w:r>
      <w:r w:rsidRPr="00A453F9">
        <w:rPr>
          <w:rFonts w:ascii="Arial" w:eastAsia="Times New Roman" w:hAnsi="Arial" w:cs="Arial"/>
          <w:b/>
          <w:bCs/>
          <w:color w:val="000000"/>
          <w:kern w:val="0"/>
          <w:lang w:eastAsia="en-GB"/>
          <w14:ligatures w14:val="none"/>
        </w:rPr>
        <w:t xml:space="preserve">d. </w:t>
      </w:r>
      <w:r w:rsidR="0020053B" w:rsidRPr="00A453F9">
        <w:rPr>
          <w:rFonts w:ascii="Arial" w:eastAsia="Times New Roman" w:hAnsi="Arial" w:cs="Arial"/>
          <w:b/>
          <w:bCs/>
          <w:color w:val="000000"/>
          <w:kern w:val="0"/>
          <w:lang w:eastAsia="en-GB"/>
          <w14:ligatures w14:val="none"/>
        </w:rPr>
        <w:t>Marketing and Sales:</w:t>
      </w:r>
      <w:r w:rsidR="0020053B" w:rsidRPr="00A453F9">
        <w:rPr>
          <w:rFonts w:ascii="Arial" w:eastAsia="Times New Roman" w:hAnsi="Arial" w:cs="Arial"/>
          <w:color w:val="000000"/>
          <w:kern w:val="0"/>
          <w:lang w:eastAsia="en-GB"/>
          <w14:ligatures w14:val="none"/>
        </w:rPr>
        <w:t xml:space="preserve"> Leading Sainsbury's customer acquisition and retention efforts through promotional campaigns, pricing strategies, and customer engagement initiatives. Sainsbury's aims to build lasting brand loyalty and drive consumer demand by utilizing a variety of advertising channels, both traditional and digital.</w:t>
      </w:r>
      <w:r w:rsidR="0020053B" w:rsidRPr="00A453F9">
        <w:rPr>
          <w:rFonts w:ascii="Arial" w:eastAsia="Times New Roman" w:hAnsi="Arial" w:cs="Arial"/>
          <w:color w:val="000000"/>
          <w:kern w:val="0"/>
          <w:lang w:eastAsia="en-GB"/>
          <w14:ligatures w14:val="none"/>
        </w:rPr>
        <w:br/>
      </w:r>
      <w:r w:rsidRPr="00A453F9">
        <w:rPr>
          <w:rFonts w:ascii="Arial" w:eastAsia="Times New Roman" w:hAnsi="Arial" w:cs="Arial"/>
          <w:b/>
          <w:bCs/>
          <w:color w:val="000000"/>
          <w:kern w:val="0"/>
          <w:lang w:eastAsia="en-GB"/>
          <w14:ligatures w14:val="none"/>
        </w:rPr>
        <w:t xml:space="preserve">e. </w:t>
      </w:r>
      <w:r w:rsidR="0020053B" w:rsidRPr="00A453F9">
        <w:rPr>
          <w:rFonts w:ascii="Arial" w:eastAsia="Times New Roman" w:hAnsi="Arial" w:cs="Arial"/>
          <w:b/>
          <w:bCs/>
          <w:color w:val="000000"/>
          <w:kern w:val="0"/>
          <w:lang w:eastAsia="en-GB"/>
          <w14:ligatures w14:val="none"/>
        </w:rPr>
        <w:t>service:</w:t>
      </w:r>
      <w:r w:rsidR="0020053B" w:rsidRPr="00A453F9">
        <w:rPr>
          <w:rFonts w:ascii="Arial" w:eastAsia="Times New Roman" w:hAnsi="Arial" w:cs="Arial"/>
          <w:color w:val="000000"/>
          <w:kern w:val="0"/>
          <w:lang w:eastAsia="en-GB"/>
          <w14:ligatures w14:val="none"/>
        </w:rPr>
        <w:t xml:space="preserve"> Post-sale service is a crucial aspect of Sainsbury's customer-focused approach, demonstrating a strong dedication to resolving customer issues and building lasting brand loyalty. By providing dedicated customer service helplines and in-store assistance, Sainsbury's </w:t>
      </w:r>
      <w:r w:rsidR="00265984" w:rsidRPr="00A453F9">
        <w:rPr>
          <w:rFonts w:ascii="Arial" w:eastAsia="Times New Roman" w:hAnsi="Arial" w:cs="Arial"/>
          <w:color w:val="000000"/>
          <w:kern w:val="0"/>
          <w:lang w:eastAsia="en-GB"/>
          <w14:ligatures w14:val="none"/>
        </w:rPr>
        <w:t>aims</w:t>
      </w:r>
      <w:r w:rsidR="0020053B" w:rsidRPr="00A453F9">
        <w:rPr>
          <w:rFonts w:ascii="Arial" w:eastAsia="Times New Roman" w:hAnsi="Arial" w:cs="Arial"/>
          <w:color w:val="000000"/>
          <w:kern w:val="0"/>
          <w:lang w:eastAsia="en-GB"/>
          <w14:ligatures w14:val="none"/>
        </w:rPr>
        <w:t xml:space="preserve"> to foster a culture of responsiveness and accountability, solidifying its reputation as a customer-centric company</w:t>
      </w:r>
      <w:r w:rsidR="00265984" w:rsidRPr="00A453F9">
        <w:rPr>
          <w:rFonts w:ascii="Arial" w:eastAsia="Times New Roman" w:hAnsi="Arial" w:cs="Arial"/>
          <w:color w:val="000000"/>
          <w:kern w:val="0"/>
          <w:lang w:eastAsia="en-GB"/>
          <w14:ligatures w14:val="none"/>
        </w:rPr>
        <w:t xml:space="preserve"> (</w:t>
      </w:r>
      <w:r w:rsidR="00265984" w:rsidRPr="00A453F9">
        <w:rPr>
          <w:rFonts w:ascii="Arial" w:hAnsi="Arial" w:cs="Arial"/>
          <w:color w:val="222222"/>
          <w:shd w:val="clear" w:color="auto" w:fill="FFFFFF"/>
        </w:rPr>
        <w:t xml:space="preserve">Hassan, and </w:t>
      </w:r>
      <w:proofErr w:type="spellStart"/>
      <w:r w:rsidR="00265984" w:rsidRPr="00A453F9">
        <w:rPr>
          <w:rFonts w:ascii="Arial" w:hAnsi="Arial" w:cs="Arial"/>
          <w:color w:val="222222"/>
          <w:shd w:val="clear" w:color="auto" w:fill="FFFFFF"/>
        </w:rPr>
        <w:t>Parves</w:t>
      </w:r>
      <w:proofErr w:type="spellEnd"/>
      <w:r w:rsidR="00265984" w:rsidRPr="00A453F9">
        <w:rPr>
          <w:rFonts w:ascii="Arial" w:hAnsi="Arial" w:cs="Arial"/>
          <w:color w:val="222222"/>
          <w:shd w:val="clear" w:color="auto" w:fill="FFFFFF"/>
        </w:rPr>
        <w:t>, 2013)</w:t>
      </w:r>
      <w:r w:rsidR="0020053B" w:rsidRPr="00A453F9">
        <w:rPr>
          <w:rFonts w:ascii="Arial" w:eastAsia="Times New Roman" w:hAnsi="Arial" w:cs="Arial"/>
          <w:color w:val="000000"/>
          <w:kern w:val="0"/>
          <w:lang w:eastAsia="en-GB"/>
          <w14:ligatures w14:val="none"/>
        </w:rPr>
        <w:t>.</w:t>
      </w:r>
    </w:p>
    <w:p w14:paraId="2DCD8F2F" w14:textId="47BDCB8D" w:rsidR="00265984" w:rsidRPr="00A453F9" w:rsidRDefault="0020053B" w:rsidP="00CD1289">
      <w:pPr>
        <w:spacing w:line="480" w:lineRule="auto"/>
        <w:rPr>
          <w:rFonts w:ascii="Arial" w:hAnsi="Arial" w:cs="Arial"/>
          <w:color w:val="000000"/>
        </w:rPr>
      </w:pPr>
      <w:r w:rsidRPr="00A453F9">
        <w:rPr>
          <w:rFonts w:ascii="Arial" w:hAnsi="Arial" w:cs="Arial"/>
          <w:color w:val="000000"/>
        </w:rPr>
        <w:br/>
      </w:r>
      <w:r w:rsidR="00CD1289" w:rsidRPr="00A453F9">
        <w:rPr>
          <w:rFonts w:ascii="Arial" w:hAnsi="Arial" w:cs="Arial"/>
          <w:b/>
          <w:bCs/>
          <w:color w:val="000000"/>
        </w:rPr>
        <w:t xml:space="preserve">2) </w:t>
      </w:r>
      <w:r w:rsidR="00CD1289" w:rsidRPr="00A453F9">
        <w:rPr>
          <w:rFonts w:ascii="Arial" w:hAnsi="Arial" w:cs="Arial"/>
          <w:b/>
          <w:bCs/>
          <w:color w:val="000000"/>
          <w:u w:val="single"/>
        </w:rPr>
        <w:t>SUPPORTED ACTIVITIES</w:t>
      </w:r>
      <w:r w:rsidR="00CD1289" w:rsidRPr="00A453F9">
        <w:rPr>
          <w:rFonts w:ascii="Arial" w:hAnsi="Arial" w:cs="Arial"/>
          <w:b/>
          <w:bCs/>
          <w:color w:val="000000"/>
        </w:rPr>
        <w:t>:</w:t>
      </w:r>
      <w:r w:rsidRPr="00A453F9">
        <w:rPr>
          <w:rFonts w:ascii="Arial" w:hAnsi="Arial" w:cs="Arial"/>
          <w:color w:val="000000"/>
        </w:rPr>
        <w:br/>
        <w:t>Sainsbury's organizational architecture is built on a strong infrastructure that includes managerial hierarchies, administrative processes, and decision-making frameworks. Sainsbury's aims to create an organizational environment that supports continuous growth and innovation through transparency and accountability</w:t>
      </w:r>
      <w:r w:rsidR="00265984" w:rsidRPr="00A453F9">
        <w:rPr>
          <w:rFonts w:ascii="Arial" w:hAnsi="Arial" w:cs="Arial"/>
          <w:color w:val="000000"/>
        </w:rPr>
        <w:t xml:space="preserve"> </w:t>
      </w:r>
      <w:r w:rsidR="00A453F9" w:rsidRPr="00A453F9">
        <w:rPr>
          <w:rFonts w:ascii="Arial" w:hAnsi="Arial" w:cs="Arial"/>
          <w:color w:val="000000"/>
        </w:rPr>
        <w:t>(</w:t>
      </w:r>
      <w:r w:rsidR="00A453F9" w:rsidRPr="00A453F9">
        <w:rPr>
          <w:rFonts w:ascii="Arial" w:hAnsi="Arial" w:cs="Arial"/>
          <w:color w:val="333333"/>
          <w:shd w:val="clear" w:color="auto" w:fill="FBFBFB"/>
        </w:rPr>
        <w:t>Sainsburys, 2024)</w:t>
      </w:r>
      <w:r w:rsidRPr="00A453F9">
        <w:rPr>
          <w:rFonts w:ascii="Arial" w:hAnsi="Arial" w:cs="Arial"/>
          <w:color w:val="000000"/>
        </w:rPr>
        <w:t>.</w:t>
      </w:r>
      <w:r w:rsidRPr="00A453F9">
        <w:rPr>
          <w:rFonts w:ascii="Arial" w:hAnsi="Arial" w:cs="Arial"/>
          <w:color w:val="000000"/>
        </w:rPr>
        <w:br/>
      </w:r>
      <w:r w:rsidR="00CD1289" w:rsidRPr="00A453F9">
        <w:rPr>
          <w:rFonts w:ascii="Arial" w:hAnsi="Arial" w:cs="Arial"/>
          <w:b/>
          <w:bCs/>
          <w:color w:val="000000"/>
        </w:rPr>
        <w:t xml:space="preserve">a. </w:t>
      </w:r>
      <w:r w:rsidRPr="00A453F9">
        <w:rPr>
          <w:rFonts w:ascii="Arial" w:hAnsi="Arial" w:cs="Arial"/>
          <w:b/>
          <w:bCs/>
          <w:color w:val="000000"/>
        </w:rPr>
        <w:t>Human Resource Management:</w:t>
      </w:r>
      <w:r w:rsidRPr="00A453F9">
        <w:rPr>
          <w:rFonts w:ascii="Arial" w:hAnsi="Arial" w:cs="Arial"/>
          <w:color w:val="000000"/>
        </w:rPr>
        <w:t xml:space="preserve"> The human resource management function is responsible for safeguarding Sainsbury's most valuable asset - its human capital. </w:t>
      </w:r>
      <w:r w:rsidRPr="00A453F9">
        <w:rPr>
          <w:rFonts w:ascii="Arial" w:hAnsi="Arial" w:cs="Arial"/>
          <w:color w:val="000000"/>
        </w:rPr>
        <w:lastRenderedPageBreak/>
        <w:t>Sainsbury's focuses on various aspects such as recruitment, training, performance appraisal, and career development to create a culture that encourages employees to reach their full potential and contribute to the organization's success</w:t>
      </w:r>
      <w:r w:rsidR="00265984" w:rsidRPr="00A453F9">
        <w:rPr>
          <w:rFonts w:ascii="Arial" w:hAnsi="Arial" w:cs="Arial"/>
          <w:color w:val="000000"/>
        </w:rPr>
        <w:t xml:space="preserve"> (</w:t>
      </w:r>
      <w:proofErr w:type="spellStart"/>
      <w:r w:rsidR="00265984" w:rsidRPr="00A453F9">
        <w:rPr>
          <w:rFonts w:ascii="Arial" w:hAnsi="Arial" w:cs="Arial"/>
          <w:color w:val="222222"/>
          <w:shd w:val="clear" w:color="auto" w:fill="FFFFFF"/>
        </w:rPr>
        <w:t>Tamzid</w:t>
      </w:r>
      <w:proofErr w:type="spellEnd"/>
      <w:r w:rsidR="00265984" w:rsidRPr="00A453F9">
        <w:rPr>
          <w:rFonts w:ascii="Arial" w:hAnsi="Arial" w:cs="Arial"/>
          <w:color w:val="222222"/>
          <w:shd w:val="clear" w:color="auto" w:fill="FFFFFF"/>
        </w:rPr>
        <w:t xml:space="preserve">, and </w:t>
      </w:r>
      <w:proofErr w:type="spellStart"/>
      <w:r w:rsidR="00265984" w:rsidRPr="00A453F9">
        <w:rPr>
          <w:rFonts w:ascii="Arial" w:hAnsi="Arial" w:cs="Arial"/>
          <w:color w:val="222222"/>
          <w:shd w:val="clear" w:color="auto" w:fill="FFFFFF"/>
        </w:rPr>
        <w:t>Parves</w:t>
      </w:r>
      <w:proofErr w:type="spellEnd"/>
      <w:r w:rsidR="00265984" w:rsidRPr="00A453F9">
        <w:rPr>
          <w:rFonts w:ascii="Arial" w:hAnsi="Arial" w:cs="Arial"/>
          <w:color w:val="222222"/>
          <w:shd w:val="clear" w:color="auto" w:fill="FFFFFF"/>
        </w:rPr>
        <w:t>, 2017)</w:t>
      </w:r>
      <w:r w:rsidRPr="00A453F9">
        <w:rPr>
          <w:rFonts w:ascii="Arial" w:hAnsi="Arial" w:cs="Arial"/>
          <w:color w:val="000000"/>
        </w:rPr>
        <w:t>.</w:t>
      </w:r>
      <w:r w:rsidRPr="00A453F9">
        <w:rPr>
          <w:rFonts w:ascii="Arial" w:hAnsi="Arial" w:cs="Arial"/>
          <w:color w:val="000000"/>
        </w:rPr>
        <w:br/>
      </w:r>
      <w:r w:rsidR="00CD1289" w:rsidRPr="00A453F9">
        <w:rPr>
          <w:rFonts w:ascii="Arial" w:hAnsi="Arial" w:cs="Arial"/>
          <w:b/>
          <w:bCs/>
          <w:color w:val="000000"/>
        </w:rPr>
        <w:t xml:space="preserve">b. </w:t>
      </w:r>
      <w:r w:rsidRPr="00A453F9">
        <w:rPr>
          <w:rFonts w:ascii="Arial" w:hAnsi="Arial" w:cs="Arial"/>
          <w:b/>
          <w:bCs/>
          <w:color w:val="000000"/>
        </w:rPr>
        <w:t>Technology Development:</w:t>
      </w:r>
      <w:r w:rsidRPr="00A453F9">
        <w:rPr>
          <w:rFonts w:ascii="Arial" w:hAnsi="Arial" w:cs="Arial"/>
          <w:color w:val="000000"/>
        </w:rPr>
        <w:t xml:space="preserve"> In a time marked by digital disruption, Sainsbury's aims to stay ahead in technological innovation, utilizing advanced IT infrastructure and software solutions to improve operations and customer experiences</w:t>
      </w:r>
      <w:r w:rsidR="00265984" w:rsidRPr="00A453F9">
        <w:rPr>
          <w:rFonts w:ascii="Arial" w:hAnsi="Arial" w:cs="Arial"/>
          <w:color w:val="000000"/>
        </w:rPr>
        <w:t xml:space="preserve"> (</w:t>
      </w:r>
      <w:proofErr w:type="spellStart"/>
      <w:r w:rsidR="00265984" w:rsidRPr="00A453F9">
        <w:rPr>
          <w:rFonts w:ascii="Arial" w:hAnsi="Arial" w:cs="Arial"/>
          <w:color w:val="222222"/>
          <w:shd w:val="clear" w:color="auto" w:fill="FFFFFF"/>
        </w:rPr>
        <w:t>Basker</w:t>
      </w:r>
      <w:proofErr w:type="spellEnd"/>
      <w:r w:rsidR="00265984" w:rsidRPr="00A453F9">
        <w:rPr>
          <w:rFonts w:ascii="Arial" w:hAnsi="Arial" w:cs="Arial"/>
          <w:color w:val="222222"/>
          <w:shd w:val="clear" w:color="auto" w:fill="FFFFFF"/>
        </w:rPr>
        <w:t>, 2016)</w:t>
      </w:r>
      <w:r w:rsidRPr="00A453F9">
        <w:rPr>
          <w:rFonts w:ascii="Arial" w:hAnsi="Arial" w:cs="Arial"/>
          <w:color w:val="000000"/>
        </w:rPr>
        <w:t>. By utilizing AI-powered analytics and integrating IoT-enabled devices, Sainsbury's aims to leverage technology to gain a lasting competitive edge.</w:t>
      </w:r>
    </w:p>
    <w:p w14:paraId="4162E62D" w14:textId="446DD73C" w:rsidR="008D1889" w:rsidRDefault="00CD1289" w:rsidP="00CD1289">
      <w:pPr>
        <w:spacing w:line="480" w:lineRule="auto"/>
        <w:rPr>
          <w:rFonts w:ascii="Arial" w:hAnsi="Arial" w:cs="Arial"/>
          <w:color w:val="000000"/>
        </w:rPr>
      </w:pPr>
      <w:r w:rsidRPr="00A453F9">
        <w:rPr>
          <w:rFonts w:ascii="Arial" w:hAnsi="Arial" w:cs="Arial"/>
          <w:b/>
          <w:bCs/>
          <w:color w:val="000000"/>
        </w:rPr>
        <w:t>c.</w:t>
      </w:r>
      <w:r w:rsidRPr="00A453F9">
        <w:rPr>
          <w:rFonts w:ascii="Arial" w:hAnsi="Arial" w:cs="Arial"/>
          <w:color w:val="000000"/>
        </w:rPr>
        <w:t xml:space="preserve"> </w:t>
      </w:r>
      <w:r w:rsidR="0020053B" w:rsidRPr="00A453F9">
        <w:rPr>
          <w:rFonts w:ascii="Arial" w:hAnsi="Arial" w:cs="Arial"/>
          <w:b/>
          <w:bCs/>
          <w:color w:val="000000"/>
        </w:rPr>
        <w:t>procurement:</w:t>
      </w:r>
      <w:r w:rsidR="0020053B" w:rsidRPr="00A453F9">
        <w:rPr>
          <w:rFonts w:ascii="Arial" w:hAnsi="Arial" w:cs="Arial"/>
          <w:color w:val="000000"/>
        </w:rPr>
        <w:t xml:space="preserve"> Procurement plays a crucial role in Sainsbury's supply chain management by carefully sourcing goods and services from various suppliers and vendors. Through cultivating strategic partnerships and securing advantageous contracts, Sainsbury's aims to enhance procurement procedures, reduce expenses, and manage supply chain risks to strengthen operational flexibility and resilience.</w:t>
      </w:r>
    </w:p>
    <w:p w14:paraId="69FFF402" w14:textId="77777777" w:rsidR="00147833" w:rsidRDefault="00147833" w:rsidP="00CD1289">
      <w:pPr>
        <w:spacing w:line="480" w:lineRule="auto"/>
        <w:rPr>
          <w:rFonts w:ascii="Arial" w:hAnsi="Arial" w:cs="Arial"/>
          <w:color w:val="000000"/>
        </w:rPr>
      </w:pPr>
    </w:p>
    <w:p w14:paraId="253B9CE2" w14:textId="7AFE58C6" w:rsidR="00147833" w:rsidRPr="00147833" w:rsidRDefault="00147833" w:rsidP="00CD1289">
      <w:pPr>
        <w:spacing w:line="480" w:lineRule="auto"/>
        <w:rPr>
          <w:rFonts w:ascii="Arial" w:hAnsi="Arial" w:cs="Arial"/>
          <w:color w:val="000000"/>
        </w:rPr>
      </w:pPr>
      <w:r w:rsidRPr="00147833">
        <w:rPr>
          <w:rFonts w:ascii="Arial" w:hAnsi="Arial" w:cs="Arial"/>
          <w:color w:val="000000"/>
        </w:rPr>
        <w:t xml:space="preserve">By examining Sainsbury's internal operations using Porter's Generic Value Chain, we can identify the crucial factors that contribute to its competitive advantage. Efficient procurement processes are ensured through inbound logistics, while customer satisfaction is enhanced through effective product display and inventory control in operations. Efficient outbound logistics ensure timely delivery of purchased goods, which helps to strengthen customer loyalty. Marketing and sales efforts play a crucial role in fostering brand loyalty by implementing effective promotional campaigns and pricing strategies. Providing exceptional post-sale service is crucial for building strong customer relationships, as it promotes a sense of accountability and fosters long-term loyalty. Supporting these primary activities are efficient </w:t>
      </w:r>
      <w:r w:rsidRPr="00147833">
        <w:rPr>
          <w:rFonts w:ascii="Arial" w:hAnsi="Arial" w:cs="Arial"/>
          <w:color w:val="000000"/>
        </w:rPr>
        <w:lastRenderedPageBreak/>
        <w:t>management of infrastructure, continuous development of human resources, fostering innovation in technology, and implementing strategic procurement practices. Sainsbury's strong focus on efficiency, customer satisfaction, and technological advancement highlights its competitive standing in the grocery retail industry.</w:t>
      </w:r>
    </w:p>
    <w:p w14:paraId="094D9E05" w14:textId="77777777" w:rsidR="008D1889" w:rsidRPr="00A453F9" w:rsidRDefault="008D1889" w:rsidP="00CD1289">
      <w:pPr>
        <w:pStyle w:val="Heading2"/>
        <w:rPr>
          <w:rFonts w:ascii="Arial" w:hAnsi="Arial" w:cs="Arial"/>
          <w:sz w:val="24"/>
          <w:szCs w:val="24"/>
          <w:lang w:val="en-GB"/>
        </w:rPr>
      </w:pPr>
      <w:bookmarkStart w:id="6" w:name="_Toc159961576"/>
      <w:r w:rsidRPr="00A453F9">
        <w:rPr>
          <w:rFonts w:ascii="Arial" w:hAnsi="Arial" w:cs="Arial"/>
          <w:sz w:val="24"/>
          <w:szCs w:val="24"/>
          <w:lang w:val="en-GB"/>
        </w:rPr>
        <w:t>SWOT Analysis</w:t>
      </w:r>
      <w:bookmarkEnd w:id="6"/>
    </w:p>
    <w:p w14:paraId="368BAF0F" w14:textId="77777777" w:rsidR="00CD1289" w:rsidRPr="00A453F9" w:rsidRDefault="00CD1289" w:rsidP="00CD1289">
      <w:pPr>
        <w:rPr>
          <w:rFonts w:ascii="Arial" w:hAnsi="Arial" w:cs="Arial"/>
          <w:lang w:val="en-GB"/>
        </w:rPr>
      </w:pPr>
    </w:p>
    <w:p w14:paraId="2F2EE03F" w14:textId="06038494" w:rsidR="00D55D4D" w:rsidRPr="00A453F9" w:rsidRDefault="00D55D4D" w:rsidP="00CD1289">
      <w:pPr>
        <w:autoSpaceDE w:val="0"/>
        <w:autoSpaceDN w:val="0"/>
        <w:adjustRightInd w:val="0"/>
        <w:spacing w:line="480" w:lineRule="auto"/>
        <w:rPr>
          <w:rFonts w:ascii="Arial" w:hAnsi="Arial" w:cs="Arial"/>
          <w:color w:val="000000"/>
        </w:rPr>
      </w:pPr>
      <w:r w:rsidRPr="00A453F9">
        <w:rPr>
          <w:rFonts w:ascii="Arial" w:hAnsi="Arial" w:cs="Arial"/>
          <w:color w:val="000000"/>
        </w:rPr>
        <w:t>SWOT analysis is a strategic planning technique that helps to pinpoint an organization's internal strengths and weaknesses, along with external opportunities and threats. It offers a thorough analysis of the organization's current status and aids in creating strategies to utilize strengths, tackle weaknesses, take advantage of opportunities, and minimize threats</w:t>
      </w:r>
      <w:r w:rsidR="00265984" w:rsidRPr="00A453F9">
        <w:rPr>
          <w:rFonts w:ascii="Arial" w:hAnsi="Arial" w:cs="Arial"/>
          <w:color w:val="000000"/>
        </w:rPr>
        <w:t xml:space="preserve"> (</w:t>
      </w:r>
      <w:r w:rsidR="00265984" w:rsidRPr="00A453F9">
        <w:rPr>
          <w:rFonts w:ascii="Arial" w:hAnsi="Arial" w:cs="Arial"/>
          <w:color w:val="222222"/>
          <w:shd w:val="clear" w:color="auto" w:fill="FFFFFF"/>
        </w:rPr>
        <w:t>Gurl, 2017)</w:t>
      </w:r>
      <w:r w:rsidRPr="00A453F9">
        <w:rPr>
          <w:rFonts w:ascii="Arial" w:hAnsi="Arial" w:cs="Arial"/>
          <w:color w:val="000000"/>
        </w:rPr>
        <w:t>.</w:t>
      </w:r>
    </w:p>
    <w:p w14:paraId="2BC18D94" w14:textId="05B0F007" w:rsidR="00D55D4D" w:rsidRDefault="00411FCC" w:rsidP="00CD1289">
      <w:pPr>
        <w:autoSpaceDE w:val="0"/>
        <w:autoSpaceDN w:val="0"/>
        <w:adjustRightInd w:val="0"/>
        <w:spacing w:line="480" w:lineRule="auto"/>
        <w:rPr>
          <w:rFonts w:ascii="Arial" w:hAnsi="Arial" w:cs="Arial"/>
          <w:lang w:val="en-GB"/>
        </w:rPr>
      </w:pPr>
      <w:r>
        <w:rPr>
          <w:rFonts w:ascii="Arial" w:hAnsi="Arial" w:cs="Arial"/>
          <w:noProof/>
          <w:lang w:val="en-GB"/>
        </w:rPr>
        <w:drawing>
          <wp:inline distT="0" distB="0" distL="0" distR="0" wp14:anchorId="5E528999" wp14:editId="6518C72D">
            <wp:extent cx="5731510" cy="4166235"/>
            <wp:effectExtent l="0" t="0" r="0" b="0"/>
            <wp:docPr id="1144635877" name="Picture 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635877" name="Picture 1" descr="A diagram of a swot analysi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66235"/>
                    </a:xfrm>
                    <a:prstGeom prst="rect">
                      <a:avLst/>
                    </a:prstGeom>
                  </pic:spPr>
                </pic:pic>
              </a:graphicData>
            </a:graphic>
          </wp:inline>
        </w:drawing>
      </w:r>
    </w:p>
    <w:p w14:paraId="48E39B92" w14:textId="0AA0997F" w:rsidR="006A47D0" w:rsidRPr="00147833" w:rsidRDefault="00C242BD" w:rsidP="00147833">
      <w:pPr>
        <w:autoSpaceDE w:val="0"/>
        <w:autoSpaceDN w:val="0"/>
        <w:adjustRightInd w:val="0"/>
        <w:spacing w:line="480" w:lineRule="auto"/>
        <w:rPr>
          <w:rFonts w:ascii="Arial" w:hAnsi="Arial" w:cs="Arial"/>
          <w:lang w:val="en-GB"/>
        </w:rPr>
      </w:pPr>
      <w:r>
        <w:rPr>
          <w:rFonts w:ascii="Arial" w:hAnsi="Arial" w:cs="Arial"/>
          <w:lang w:val="en-GB"/>
        </w:rPr>
        <w:t xml:space="preserve">For more details and expanded version of the SWOT analysis of </w:t>
      </w:r>
      <w:proofErr w:type="gramStart"/>
      <w:r>
        <w:rPr>
          <w:rFonts w:ascii="Arial" w:hAnsi="Arial" w:cs="Arial"/>
          <w:lang w:val="en-GB"/>
        </w:rPr>
        <w:t>Sainsbury’s ,</w:t>
      </w:r>
      <w:proofErr w:type="gramEnd"/>
      <w:r>
        <w:rPr>
          <w:rFonts w:ascii="Arial" w:hAnsi="Arial" w:cs="Arial"/>
          <w:lang w:val="en-GB"/>
        </w:rPr>
        <w:t xml:space="preserve"> refer to appendix 1.</w:t>
      </w:r>
    </w:p>
    <w:p w14:paraId="0864676A" w14:textId="5A716103" w:rsidR="00491C44" w:rsidRPr="00A453F9" w:rsidRDefault="00301B4C" w:rsidP="00CD1289">
      <w:pPr>
        <w:pStyle w:val="Heading1"/>
        <w:rPr>
          <w:rFonts w:ascii="Arial" w:hAnsi="Arial" w:cs="Arial"/>
          <w:sz w:val="24"/>
          <w:szCs w:val="24"/>
          <w:lang w:val="en-GB"/>
        </w:rPr>
      </w:pPr>
      <w:bookmarkStart w:id="7" w:name="_Toc159961577"/>
      <w:r w:rsidRPr="00A453F9">
        <w:rPr>
          <w:rFonts w:ascii="Arial" w:hAnsi="Arial" w:cs="Arial"/>
          <w:sz w:val="24"/>
          <w:szCs w:val="24"/>
          <w:lang w:val="en-GB"/>
        </w:rPr>
        <w:lastRenderedPageBreak/>
        <w:t>Recommendations</w:t>
      </w:r>
      <w:bookmarkEnd w:id="7"/>
      <w:r w:rsidR="00D55D4D" w:rsidRPr="00A453F9">
        <w:rPr>
          <w:rFonts w:ascii="Arial" w:hAnsi="Arial" w:cs="Arial"/>
          <w:sz w:val="24"/>
          <w:szCs w:val="24"/>
          <w:lang w:val="en-GB"/>
        </w:rPr>
        <w:t xml:space="preserve"> </w:t>
      </w:r>
    </w:p>
    <w:p w14:paraId="6FF55CB7" w14:textId="77777777" w:rsidR="00301B4C" w:rsidRPr="00A453F9" w:rsidRDefault="00301B4C" w:rsidP="00CD1289">
      <w:pPr>
        <w:spacing w:line="480" w:lineRule="auto"/>
        <w:rPr>
          <w:rFonts w:ascii="Arial" w:hAnsi="Arial" w:cs="Arial"/>
          <w:lang w:val="en-GB"/>
        </w:rPr>
      </w:pPr>
    </w:p>
    <w:p w14:paraId="7E2BB7A1" w14:textId="77777777" w:rsidR="006A47D0" w:rsidRDefault="00411FCC" w:rsidP="00CD1289">
      <w:pPr>
        <w:spacing w:line="480" w:lineRule="auto"/>
        <w:rPr>
          <w:rFonts w:ascii="Arial" w:hAnsi="Arial" w:cs="Arial"/>
          <w:color w:val="000000"/>
        </w:rPr>
      </w:pPr>
      <w:r w:rsidRPr="00130C32">
        <w:rPr>
          <w:rFonts w:ascii="Arial" w:hAnsi="Arial" w:cs="Arial"/>
          <w:color w:val="000000"/>
        </w:rPr>
        <w:t xml:space="preserve">According to </w:t>
      </w:r>
      <w:proofErr w:type="spellStart"/>
      <w:r w:rsidR="00130C32" w:rsidRPr="00130C32">
        <w:rPr>
          <w:rFonts w:ascii="Arial" w:hAnsi="Arial" w:cs="Arial"/>
          <w:color w:val="333333"/>
          <w:shd w:val="clear" w:color="auto" w:fill="FBFBFB"/>
        </w:rPr>
        <w:t>sainsburys</w:t>
      </w:r>
      <w:proofErr w:type="spellEnd"/>
      <w:r w:rsidR="00130C32" w:rsidRPr="00130C32">
        <w:rPr>
          <w:rFonts w:ascii="Arial" w:hAnsi="Arial" w:cs="Arial"/>
          <w:color w:val="333333"/>
          <w:shd w:val="clear" w:color="auto" w:fill="FBFBFB"/>
        </w:rPr>
        <w:t xml:space="preserve"> (2023)</w:t>
      </w:r>
      <w:r w:rsidR="00130C32" w:rsidRPr="00130C32">
        <w:rPr>
          <w:rFonts w:ascii="Arial" w:hAnsi="Arial" w:cs="Arial"/>
          <w:color w:val="000000"/>
        </w:rPr>
        <w:t>, Sainsburys</w:t>
      </w:r>
      <w:r w:rsidR="00130C32">
        <w:rPr>
          <w:rFonts w:ascii="Arial" w:hAnsi="Arial" w:cs="Arial"/>
          <w:color w:val="000000"/>
        </w:rPr>
        <w:t xml:space="preserve"> financial reports of 2023 show that only</w:t>
      </w:r>
      <w:r w:rsidR="007C0BD0">
        <w:rPr>
          <w:rFonts w:ascii="Arial" w:hAnsi="Arial" w:cs="Arial"/>
          <w:color w:val="000000"/>
        </w:rPr>
        <w:t xml:space="preserve"> 1.69%</w:t>
      </w:r>
      <w:r w:rsidR="00130C32">
        <w:rPr>
          <w:rFonts w:ascii="Arial" w:hAnsi="Arial" w:cs="Arial"/>
          <w:color w:val="000000"/>
        </w:rPr>
        <w:t xml:space="preserve"> percentage of their sales contribute towards their profits. This percentage is far less than an average supermarket profit margin, Sainsburys has to seriously adapt new strategies for improving themselves. </w:t>
      </w:r>
      <w:r w:rsidR="00301B4C" w:rsidRPr="00A453F9">
        <w:rPr>
          <w:rFonts w:ascii="Arial" w:hAnsi="Arial" w:cs="Arial"/>
          <w:color w:val="000000"/>
        </w:rPr>
        <w:t xml:space="preserve">After </w:t>
      </w:r>
      <w:r w:rsidR="00C51880" w:rsidRPr="00A453F9">
        <w:rPr>
          <w:rFonts w:ascii="Arial" w:hAnsi="Arial" w:cs="Arial"/>
          <w:color w:val="000000"/>
        </w:rPr>
        <w:t>analysing</w:t>
      </w:r>
      <w:r w:rsidR="00301B4C" w:rsidRPr="00A453F9">
        <w:rPr>
          <w:rFonts w:ascii="Arial" w:hAnsi="Arial" w:cs="Arial"/>
          <w:color w:val="000000"/>
        </w:rPr>
        <w:t xml:space="preserve"> the data, there are strategic recommendations to strengthen Sainsbury's competitive position and increase its resilience in the face of economic uncertainties.</w:t>
      </w:r>
    </w:p>
    <w:p w14:paraId="616D5AB2" w14:textId="2816D57B" w:rsidR="00806173" w:rsidRPr="00A453F9" w:rsidRDefault="00301B4C" w:rsidP="00CD1289">
      <w:pPr>
        <w:spacing w:line="480" w:lineRule="auto"/>
        <w:rPr>
          <w:rFonts w:ascii="Arial" w:hAnsi="Arial" w:cs="Arial"/>
          <w:color w:val="000000"/>
        </w:rPr>
      </w:pPr>
      <w:r w:rsidRPr="00A453F9">
        <w:rPr>
          <w:rFonts w:ascii="Arial" w:hAnsi="Arial" w:cs="Arial"/>
          <w:color w:val="000000"/>
        </w:rPr>
        <w:br/>
      </w:r>
      <w:r w:rsidR="006A47D0">
        <w:rPr>
          <w:rFonts w:ascii="Arial" w:hAnsi="Arial" w:cs="Arial"/>
          <w:b/>
          <w:bCs/>
          <w:color w:val="000000"/>
          <w:u w:val="single"/>
        </w:rPr>
        <w:t>1</w:t>
      </w:r>
      <w:r w:rsidR="00CD1289" w:rsidRPr="00A453F9">
        <w:rPr>
          <w:rFonts w:ascii="Arial" w:hAnsi="Arial" w:cs="Arial"/>
          <w:b/>
          <w:bCs/>
          <w:color w:val="000000"/>
          <w:u w:val="single"/>
        </w:rPr>
        <w:t xml:space="preserve">) </w:t>
      </w:r>
      <w:r w:rsidRPr="00A453F9">
        <w:rPr>
          <w:rFonts w:ascii="Arial" w:hAnsi="Arial" w:cs="Arial"/>
          <w:b/>
          <w:bCs/>
          <w:color w:val="000000"/>
          <w:u w:val="single"/>
        </w:rPr>
        <w:t>Explore New Product Offerings:</w:t>
      </w:r>
      <w:r w:rsidRPr="00A453F9">
        <w:rPr>
          <w:rFonts w:ascii="Arial" w:hAnsi="Arial" w:cs="Arial"/>
          <w:color w:val="000000"/>
        </w:rPr>
        <w:t> </w:t>
      </w:r>
      <w:r w:rsidRPr="00A453F9">
        <w:rPr>
          <w:rFonts w:ascii="Arial" w:hAnsi="Arial" w:cs="Arial"/>
          <w:color w:val="000000"/>
        </w:rPr>
        <w:br/>
      </w:r>
      <w:r w:rsidRPr="00A453F9">
        <w:rPr>
          <w:rFonts w:ascii="Arial" w:hAnsi="Arial" w:cs="Arial"/>
          <w:b/>
          <w:bCs/>
          <w:color w:val="000000"/>
        </w:rPr>
        <w:t> Enhance Health and Wellness Segment:</w:t>
      </w:r>
      <w:r w:rsidRPr="00A453F9">
        <w:rPr>
          <w:rFonts w:ascii="Arial" w:hAnsi="Arial" w:cs="Arial"/>
          <w:color w:val="000000"/>
        </w:rPr>
        <w:t xml:space="preserve"> Take advantage of the growing demand for health-conscious products by expanding Sainsbury's product range to incorporate organic, gluten-free, and plant-based options, meeting changing dietary choices and lifestyle trends.</w:t>
      </w:r>
      <w:r w:rsidRPr="00A453F9">
        <w:rPr>
          <w:rFonts w:ascii="Arial" w:hAnsi="Arial" w:cs="Arial"/>
          <w:color w:val="000000"/>
        </w:rPr>
        <w:br/>
      </w:r>
      <w:r w:rsidRPr="00A453F9">
        <w:rPr>
          <w:rFonts w:ascii="Arial" w:hAnsi="Arial" w:cs="Arial"/>
          <w:b/>
          <w:bCs/>
          <w:color w:val="000000"/>
        </w:rPr>
        <w:t>Embrace sustainability:</w:t>
      </w:r>
      <w:r w:rsidRPr="00A453F9">
        <w:rPr>
          <w:rFonts w:ascii="Arial" w:hAnsi="Arial" w:cs="Arial"/>
          <w:color w:val="000000"/>
        </w:rPr>
        <w:t> by promoting sustainable sourcing practices and eco-friendly packaging initiatives to attract environmentally conscious consumers, creating a positive image and standing out in the market</w:t>
      </w:r>
      <w:r w:rsidR="00C51880" w:rsidRPr="00A453F9">
        <w:rPr>
          <w:rFonts w:ascii="Arial" w:hAnsi="Arial" w:cs="Arial"/>
          <w:color w:val="000000"/>
        </w:rPr>
        <w:t xml:space="preserve"> (</w:t>
      </w:r>
      <w:r w:rsidR="00C51880" w:rsidRPr="00A453F9">
        <w:rPr>
          <w:rFonts w:ascii="Arial" w:hAnsi="Arial" w:cs="Arial"/>
          <w:color w:val="222222"/>
          <w:shd w:val="clear" w:color="auto" w:fill="FFFFFF"/>
        </w:rPr>
        <w:t>Jones, et al 2011)</w:t>
      </w:r>
      <w:r w:rsidRPr="00A453F9">
        <w:rPr>
          <w:rFonts w:ascii="Arial" w:hAnsi="Arial" w:cs="Arial"/>
          <w:color w:val="000000"/>
        </w:rPr>
        <w:t>.</w:t>
      </w:r>
      <w:r w:rsidRPr="00A453F9">
        <w:rPr>
          <w:rFonts w:ascii="Arial" w:hAnsi="Arial" w:cs="Arial"/>
          <w:color w:val="000000"/>
        </w:rPr>
        <w:br/>
      </w:r>
      <w:r w:rsidRPr="00A453F9">
        <w:rPr>
          <w:rFonts w:ascii="Arial" w:hAnsi="Arial" w:cs="Arial"/>
          <w:b/>
          <w:bCs/>
          <w:color w:val="000000"/>
        </w:rPr>
        <w:t>Develop Exclusive Partnerships</w:t>
      </w:r>
      <w:r w:rsidRPr="00A453F9">
        <w:rPr>
          <w:rFonts w:ascii="Arial" w:hAnsi="Arial" w:cs="Arial"/>
          <w:color w:val="000000"/>
        </w:rPr>
        <w:t>: Establish strategic alliances with specialized suppliers and artisanal producers to create exclusive product selections, giving Sainsbury's a unique and distinctive edge in a competitive market.</w:t>
      </w:r>
      <w:r w:rsidRPr="00A453F9">
        <w:rPr>
          <w:rFonts w:ascii="Arial" w:hAnsi="Arial" w:cs="Arial"/>
          <w:color w:val="000000"/>
        </w:rPr>
        <w:br/>
      </w:r>
      <w:r w:rsidRPr="00A453F9">
        <w:rPr>
          <w:rFonts w:ascii="Arial" w:hAnsi="Arial" w:cs="Arial"/>
          <w:color w:val="000000"/>
        </w:rPr>
        <w:br/>
      </w:r>
      <w:r w:rsidR="006A47D0">
        <w:rPr>
          <w:rFonts w:ascii="Arial" w:hAnsi="Arial" w:cs="Arial"/>
          <w:b/>
          <w:bCs/>
          <w:color w:val="000000"/>
          <w:u w:val="single"/>
        </w:rPr>
        <w:t>2</w:t>
      </w:r>
      <w:r w:rsidR="00CD1289" w:rsidRPr="00A453F9">
        <w:rPr>
          <w:rFonts w:ascii="Arial" w:hAnsi="Arial" w:cs="Arial"/>
          <w:b/>
          <w:bCs/>
          <w:color w:val="000000"/>
          <w:u w:val="single"/>
        </w:rPr>
        <w:t xml:space="preserve">) </w:t>
      </w:r>
      <w:r w:rsidRPr="00A453F9">
        <w:rPr>
          <w:rFonts w:ascii="Arial" w:hAnsi="Arial" w:cs="Arial"/>
          <w:b/>
          <w:bCs/>
          <w:color w:val="000000"/>
          <w:u w:val="single"/>
        </w:rPr>
        <w:t>Enhancing Customer Engagement:</w:t>
      </w:r>
      <w:r w:rsidRPr="00A453F9">
        <w:rPr>
          <w:rFonts w:ascii="Arial" w:hAnsi="Arial" w:cs="Arial"/>
          <w:b/>
          <w:bCs/>
          <w:color w:val="000000"/>
        </w:rPr>
        <w:br/>
        <w:t>Utilize Loyalty Programs:</w:t>
      </w:r>
      <w:r w:rsidRPr="00A453F9">
        <w:rPr>
          <w:rFonts w:ascii="Arial" w:hAnsi="Arial" w:cs="Arial"/>
          <w:color w:val="000000"/>
        </w:rPr>
        <w:t> </w:t>
      </w:r>
      <w:r w:rsidRPr="00A453F9">
        <w:rPr>
          <w:rFonts w:ascii="Arial" w:hAnsi="Arial" w:cs="Arial"/>
          <w:color w:val="000000"/>
        </w:rPr>
        <w:br/>
        <w:t>Enhance Sainsbury's Nectar loyalty program by adding more rewards and personalized incentives to encourage customers to make repeat purchases and build strong brand loyalty.</w:t>
      </w:r>
      <w:r w:rsidRPr="00A453F9">
        <w:rPr>
          <w:rFonts w:ascii="Arial" w:hAnsi="Arial" w:cs="Arial"/>
          <w:color w:val="000000"/>
        </w:rPr>
        <w:br/>
      </w:r>
      <w:r w:rsidRPr="00A453F9">
        <w:rPr>
          <w:rFonts w:ascii="Arial" w:hAnsi="Arial" w:cs="Arial"/>
          <w:b/>
          <w:bCs/>
          <w:color w:val="000000"/>
        </w:rPr>
        <w:lastRenderedPageBreak/>
        <w:t>Utilize Data Analytics:</w:t>
      </w:r>
      <w:r w:rsidRPr="00A453F9">
        <w:rPr>
          <w:rFonts w:ascii="Arial" w:hAnsi="Arial" w:cs="Arial"/>
          <w:color w:val="000000"/>
        </w:rPr>
        <w:t xml:space="preserve"> Use data analytics to extract valuable insights on consumer preferences and </w:t>
      </w:r>
      <w:proofErr w:type="spellStart"/>
      <w:r w:rsidRPr="00A453F9">
        <w:rPr>
          <w:rFonts w:ascii="Arial" w:hAnsi="Arial" w:cs="Arial"/>
          <w:color w:val="000000"/>
        </w:rPr>
        <w:t>behaviors</w:t>
      </w:r>
      <w:proofErr w:type="spellEnd"/>
      <w:r w:rsidRPr="00A453F9">
        <w:rPr>
          <w:rFonts w:ascii="Arial" w:hAnsi="Arial" w:cs="Arial"/>
          <w:color w:val="000000"/>
        </w:rPr>
        <w:t>. This will help in creating focused marketing campaigns and personalized product recommendations</w:t>
      </w:r>
      <w:r w:rsidR="006C2E30" w:rsidRPr="00A453F9">
        <w:rPr>
          <w:rFonts w:ascii="Arial" w:hAnsi="Arial" w:cs="Arial"/>
          <w:color w:val="000000"/>
        </w:rPr>
        <w:t xml:space="preserve"> (</w:t>
      </w:r>
      <w:r w:rsidR="006C2E30" w:rsidRPr="00A453F9">
        <w:rPr>
          <w:rFonts w:ascii="Arial" w:hAnsi="Arial" w:cs="Arial"/>
          <w:color w:val="222222"/>
          <w:shd w:val="clear" w:color="auto" w:fill="FFFFFF"/>
        </w:rPr>
        <w:t>van der Schaaf, 2017)</w:t>
      </w:r>
      <w:r w:rsidRPr="00A453F9">
        <w:rPr>
          <w:rFonts w:ascii="Arial" w:hAnsi="Arial" w:cs="Arial"/>
          <w:color w:val="000000"/>
        </w:rPr>
        <w:t>.</w:t>
      </w:r>
      <w:r w:rsidRPr="00A453F9">
        <w:rPr>
          <w:rFonts w:ascii="Arial" w:hAnsi="Arial" w:cs="Arial"/>
          <w:color w:val="000000"/>
        </w:rPr>
        <w:br/>
      </w:r>
      <w:r w:rsidRPr="00A453F9">
        <w:rPr>
          <w:rFonts w:ascii="Arial" w:hAnsi="Arial" w:cs="Arial"/>
          <w:b/>
          <w:bCs/>
          <w:color w:val="000000"/>
        </w:rPr>
        <w:t>Encourage Community Engagement:</w:t>
      </w:r>
      <w:r w:rsidRPr="00A453F9">
        <w:rPr>
          <w:rFonts w:ascii="Arial" w:hAnsi="Arial" w:cs="Arial"/>
          <w:color w:val="000000"/>
        </w:rPr>
        <w:t xml:space="preserve"> Develop a strong sense of community and belonging among consumers by promoting engagement through social media platforms, user-generated content initiatives, and community-focused events to enhance brand advocacy and loyalty.</w:t>
      </w:r>
      <w:r w:rsidRPr="00A453F9">
        <w:rPr>
          <w:rFonts w:ascii="Arial" w:hAnsi="Arial" w:cs="Arial"/>
          <w:color w:val="000000"/>
        </w:rPr>
        <w:br/>
      </w:r>
      <w:r w:rsidRPr="00A453F9">
        <w:rPr>
          <w:rFonts w:ascii="Arial" w:hAnsi="Arial" w:cs="Arial"/>
          <w:color w:val="000000"/>
        </w:rPr>
        <w:br/>
      </w:r>
      <w:r w:rsidR="006A47D0">
        <w:rPr>
          <w:rFonts w:ascii="Arial" w:hAnsi="Arial" w:cs="Arial"/>
          <w:b/>
          <w:bCs/>
          <w:color w:val="000000"/>
          <w:u w:val="single"/>
        </w:rPr>
        <w:t>3</w:t>
      </w:r>
      <w:r w:rsidR="00CD1289" w:rsidRPr="00A453F9">
        <w:rPr>
          <w:rFonts w:ascii="Arial" w:hAnsi="Arial" w:cs="Arial"/>
          <w:b/>
          <w:bCs/>
          <w:color w:val="000000"/>
          <w:u w:val="single"/>
        </w:rPr>
        <w:t xml:space="preserve">) </w:t>
      </w:r>
      <w:r w:rsidRPr="00A453F9">
        <w:rPr>
          <w:rFonts w:ascii="Arial" w:hAnsi="Arial" w:cs="Arial"/>
          <w:b/>
          <w:bCs/>
          <w:color w:val="000000"/>
          <w:u w:val="single"/>
        </w:rPr>
        <w:t>Enhancing Supply Chain Resilience:</w:t>
      </w:r>
      <w:r w:rsidRPr="00A453F9">
        <w:rPr>
          <w:rFonts w:ascii="Arial" w:hAnsi="Arial" w:cs="Arial"/>
          <w:color w:val="000000"/>
        </w:rPr>
        <w:br/>
      </w:r>
      <w:r w:rsidRPr="00A453F9">
        <w:rPr>
          <w:rFonts w:ascii="Arial" w:hAnsi="Arial" w:cs="Arial"/>
          <w:b/>
          <w:bCs/>
          <w:color w:val="000000"/>
        </w:rPr>
        <w:t>Expanding the range of suppliers:</w:t>
      </w:r>
      <w:r w:rsidRPr="00A453F9">
        <w:rPr>
          <w:rFonts w:ascii="Arial" w:hAnsi="Arial" w:cs="Arial"/>
          <w:color w:val="000000"/>
        </w:rPr>
        <w:t> Enhance supply chain resilience by diversifying Sainsbury's supplier base and forming partnerships with multiple suppliers across different locations to reduce reliance on single-source dependencies and mitigate supply chain risks.</w:t>
      </w:r>
      <w:r w:rsidRPr="00A453F9">
        <w:rPr>
          <w:rFonts w:ascii="Arial" w:hAnsi="Arial" w:cs="Arial"/>
          <w:color w:val="000000"/>
        </w:rPr>
        <w:br/>
      </w:r>
      <w:r w:rsidRPr="00A453F9">
        <w:rPr>
          <w:rFonts w:ascii="Arial" w:hAnsi="Arial" w:cs="Arial"/>
          <w:b/>
          <w:bCs/>
          <w:color w:val="000000"/>
        </w:rPr>
        <w:t>Utilize Predictive Analytics:</w:t>
      </w:r>
      <w:r w:rsidRPr="00A453F9">
        <w:rPr>
          <w:rFonts w:ascii="Arial" w:hAnsi="Arial" w:cs="Arial"/>
          <w:color w:val="000000"/>
        </w:rPr>
        <w:t> Utilize predictive analytics and demand forecasting algorithms to predict consumer demand fluctuations and improve inventory management, reducing stockouts and obsolescence while enhancing operational efficiency.</w:t>
      </w:r>
      <w:r w:rsidRPr="00A453F9">
        <w:rPr>
          <w:rFonts w:ascii="Arial" w:hAnsi="Arial" w:cs="Arial"/>
          <w:color w:val="000000"/>
        </w:rPr>
        <w:br/>
      </w:r>
      <w:r w:rsidRPr="00A453F9">
        <w:rPr>
          <w:rFonts w:ascii="Arial" w:hAnsi="Arial" w:cs="Arial"/>
          <w:b/>
          <w:bCs/>
          <w:color w:val="000000"/>
        </w:rPr>
        <w:t>Invest in Last-Mile Logistics:</w:t>
      </w:r>
      <w:r w:rsidRPr="00A453F9">
        <w:rPr>
          <w:rFonts w:ascii="Arial" w:hAnsi="Arial" w:cs="Arial"/>
          <w:color w:val="000000"/>
        </w:rPr>
        <w:t xml:space="preserve"> Consider investing in last-mile logistics to speed up order </w:t>
      </w:r>
      <w:proofErr w:type="spellStart"/>
      <w:r w:rsidRPr="00A453F9">
        <w:rPr>
          <w:rFonts w:ascii="Arial" w:hAnsi="Arial" w:cs="Arial"/>
          <w:color w:val="000000"/>
        </w:rPr>
        <w:t>fulfillment</w:t>
      </w:r>
      <w:proofErr w:type="spellEnd"/>
      <w:r w:rsidRPr="00A453F9">
        <w:rPr>
          <w:rFonts w:ascii="Arial" w:hAnsi="Arial" w:cs="Arial"/>
          <w:color w:val="000000"/>
        </w:rPr>
        <w:t xml:space="preserve"> and improve delivery reliability. This can boost customer satisfaction and loyalty in a time where people expect quick and convenient service.</w:t>
      </w:r>
      <w:r w:rsidRPr="00A453F9">
        <w:rPr>
          <w:rFonts w:ascii="Arial" w:hAnsi="Arial" w:cs="Arial"/>
          <w:color w:val="000000"/>
        </w:rPr>
        <w:br/>
      </w:r>
    </w:p>
    <w:p w14:paraId="23118803" w14:textId="77777777" w:rsidR="00806173" w:rsidRPr="00A453F9" w:rsidRDefault="00301B4C" w:rsidP="00CD1289">
      <w:pPr>
        <w:spacing w:line="480" w:lineRule="auto"/>
        <w:rPr>
          <w:rFonts w:ascii="Arial" w:hAnsi="Arial" w:cs="Arial"/>
          <w:color w:val="000000"/>
        </w:rPr>
      </w:pPr>
      <w:bookmarkStart w:id="8" w:name="_Toc159961578"/>
      <w:r w:rsidRPr="00A453F9">
        <w:rPr>
          <w:rStyle w:val="Heading1Char"/>
          <w:rFonts w:ascii="Arial" w:hAnsi="Arial" w:cs="Arial"/>
          <w:sz w:val="24"/>
          <w:szCs w:val="24"/>
        </w:rPr>
        <w:t>Conclusion</w:t>
      </w:r>
      <w:bookmarkEnd w:id="8"/>
      <w:r w:rsidRPr="00A453F9">
        <w:rPr>
          <w:rStyle w:val="Heading1Char"/>
          <w:rFonts w:ascii="Arial" w:hAnsi="Arial" w:cs="Arial"/>
          <w:sz w:val="24"/>
          <w:szCs w:val="24"/>
        </w:rPr>
        <w:t xml:space="preserve"> </w:t>
      </w:r>
      <w:r w:rsidRPr="00A453F9">
        <w:rPr>
          <w:rFonts w:ascii="Arial" w:hAnsi="Arial" w:cs="Arial"/>
          <w:color w:val="000000"/>
        </w:rPr>
        <w:br/>
        <w:t xml:space="preserve">Concluding the strategic audit of Sainsbury's, various analyses were conducted using frameworks like PESTEL, SWOT, Porter's Generic Value Chain, and Porter's Five Forces. These analyses have offered valuable insights into the organization's </w:t>
      </w:r>
      <w:r w:rsidRPr="00A453F9">
        <w:rPr>
          <w:rFonts w:ascii="Arial" w:hAnsi="Arial" w:cs="Arial"/>
          <w:color w:val="000000"/>
        </w:rPr>
        <w:lastRenderedPageBreak/>
        <w:t>present and future strategic position in the ever-changing grocery retailing sector.</w:t>
      </w:r>
      <w:r w:rsidRPr="00A453F9">
        <w:rPr>
          <w:rFonts w:ascii="Arial" w:hAnsi="Arial" w:cs="Arial"/>
          <w:color w:val="000000"/>
        </w:rPr>
        <w:br/>
        <w:t xml:space="preserve">By thoroughly </w:t>
      </w:r>
      <w:proofErr w:type="spellStart"/>
      <w:r w:rsidRPr="00A453F9">
        <w:rPr>
          <w:rFonts w:ascii="Arial" w:hAnsi="Arial" w:cs="Arial"/>
          <w:color w:val="000000"/>
        </w:rPr>
        <w:t>analyzing</w:t>
      </w:r>
      <w:proofErr w:type="spellEnd"/>
      <w:r w:rsidRPr="00A453F9">
        <w:rPr>
          <w:rFonts w:ascii="Arial" w:hAnsi="Arial" w:cs="Arial"/>
          <w:color w:val="000000"/>
        </w:rPr>
        <w:t xml:space="preserve"> external factors such as political, economic, social, technological, environmental, and legal influences, Sainsbury's has developed a detailed understanding of the challenges and opportunities present in the broader macroeconomic environment. Sainsbury's is well-prepared to anticipate and respond to changing market dynamics, regulations, and technological progress, enhancing its ability to navigate global economic challenges.</w:t>
      </w:r>
    </w:p>
    <w:p w14:paraId="558AF8E8" w14:textId="77777777" w:rsidR="00806173" w:rsidRPr="00A453F9" w:rsidRDefault="00301B4C" w:rsidP="00CD1289">
      <w:pPr>
        <w:spacing w:line="480" w:lineRule="auto"/>
        <w:rPr>
          <w:rFonts w:ascii="Arial" w:hAnsi="Arial" w:cs="Arial"/>
          <w:color w:val="000000"/>
        </w:rPr>
      </w:pPr>
      <w:r w:rsidRPr="00A453F9">
        <w:rPr>
          <w:rFonts w:ascii="Arial" w:hAnsi="Arial" w:cs="Arial"/>
          <w:color w:val="000000"/>
        </w:rPr>
        <w:br/>
        <w:t>Within Sainsbury's, the SWOT analysis has highlighted the company's core strengths like its well-established brand and wide range of products, along with its weaknesses such as dependence on traditional retail methods and lack of global reach. By strategically utilizing its strengths and addressing areas for improvement, Sainsbury's can enhance its competitive position and take advantage of new opportunities, like entering emerging markets and expanding into different product lines.</w:t>
      </w:r>
    </w:p>
    <w:p w14:paraId="4C73DDE7" w14:textId="77777777" w:rsidR="00806173" w:rsidRPr="00A453F9" w:rsidRDefault="00301B4C" w:rsidP="00CD1289">
      <w:pPr>
        <w:spacing w:line="480" w:lineRule="auto"/>
        <w:rPr>
          <w:rFonts w:ascii="Arial" w:hAnsi="Arial" w:cs="Arial"/>
          <w:color w:val="000000"/>
        </w:rPr>
      </w:pPr>
      <w:r w:rsidRPr="00A453F9">
        <w:rPr>
          <w:rFonts w:ascii="Arial" w:hAnsi="Arial" w:cs="Arial"/>
          <w:color w:val="000000"/>
        </w:rPr>
        <w:t>Examining Sainsbury's operational processes through Porter's Generic Value Chain analysis has revealed key strengths in supply chain efficiency and customer service. Simultaneously, an analysis of Porter's Five Forces has illuminated the competitive landscape for Sainsbury's, helping the company make strategic decisions in the industry.</w:t>
      </w:r>
      <w:r w:rsidR="00CD1289" w:rsidRPr="00A453F9">
        <w:rPr>
          <w:rFonts w:ascii="Arial" w:hAnsi="Arial" w:cs="Arial"/>
          <w:color w:val="000000"/>
        </w:rPr>
        <w:t xml:space="preserve"> </w:t>
      </w:r>
    </w:p>
    <w:p w14:paraId="50C10B72" w14:textId="58E10B1B" w:rsidR="00301B4C" w:rsidRPr="00A453F9" w:rsidRDefault="00301B4C" w:rsidP="00CD1289">
      <w:pPr>
        <w:spacing w:line="480" w:lineRule="auto"/>
        <w:rPr>
          <w:rFonts w:ascii="Arial" w:hAnsi="Arial" w:cs="Arial"/>
        </w:rPr>
      </w:pPr>
      <w:r w:rsidRPr="00A453F9">
        <w:rPr>
          <w:rFonts w:ascii="Arial" w:hAnsi="Arial" w:cs="Arial"/>
          <w:color w:val="000000"/>
        </w:rPr>
        <w:br/>
        <w:t xml:space="preserve">Based on these analyses, a number of strategic recommendations become apparent. Sainsbury's needs to focus on improving digital capabilities, expanding product range, boosting customer interaction, improving supply chain resilience, and utilizing its core strengths to take advantage of new opportunities and address </w:t>
      </w:r>
      <w:r w:rsidRPr="00A453F9">
        <w:rPr>
          <w:rFonts w:ascii="Arial" w:hAnsi="Arial" w:cs="Arial"/>
          <w:color w:val="000000"/>
        </w:rPr>
        <w:lastRenderedPageBreak/>
        <w:t>potential risks. Embracing a proactive and customer-centric approach to strategic management can help Sainsbury's chart a course towards sustained growth, profitability, and market leadership within the competitive grocery retailing landscape.</w:t>
      </w:r>
      <w:r w:rsidRPr="00A453F9">
        <w:rPr>
          <w:rFonts w:ascii="Arial" w:hAnsi="Arial" w:cs="Arial"/>
          <w:color w:val="000000"/>
        </w:rPr>
        <w:br/>
        <w:t>This strategic audit acts as a roadmap for Sainsbury's, guiding its strategic vision and operational initiatives in navigating the complexities of the contemporary business environment. With valuable insights and forward-thinking strategies, Sainsbury's is ready to pioneer innovation, build resilience, and achieve sustainable growth, solidifying its place as a leader in the retail sector for the future</w:t>
      </w:r>
    </w:p>
    <w:p w14:paraId="301DD726" w14:textId="02B217DA" w:rsidR="00806173" w:rsidRPr="00A453F9" w:rsidRDefault="00806173" w:rsidP="00CD1289">
      <w:pPr>
        <w:spacing w:line="480" w:lineRule="auto"/>
        <w:rPr>
          <w:rFonts w:ascii="Arial" w:hAnsi="Arial" w:cs="Arial"/>
        </w:rPr>
      </w:pPr>
    </w:p>
    <w:p w14:paraId="0549A79E" w14:textId="77777777" w:rsidR="00806173" w:rsidRPr="00A453F9" w:rsidRDefault="00806173">
      <w:pPr>
        <w:rPr>
          <w:rFonts w:ascii="Arial" w:hAnsi="Arial" w:cs="Arial"/>
        </w:rPr>
      </w:pPr>
      <w:r w:rsidRPr="00A453F9">
        <w:rPr>
          <w:rFonts w:ascii="Arial" w:hAnsi="Arial" w:cs="Arial"/>
        </w:rPr>
        <w:br w:type="page"/>
      </w:r>
    </w:p>
    <w:p w14:paraId="2F3D996C" w14:textId="48FE12CD" w:rsidR="00C242BD" w:rsidRDefault="00C242BD" w:rsidP="00C242BD">
      <w:pPr>
        <w:pStyle w:val="Heading1"/>
      </w:pPr>
      <w:bookmarkStart w:id="9" w:name="_Toc159961579"/>
      <w:r>
        <w:lastRenderedPageBreak/>
        <w:t xml:space="preserve">Appendix </w:t>
      </w:r>
    </w:p>
    <w:p w14:paraId="008FE922" w14:textId="77777777" w:rsidR="00C242BD" w:rsidRPr="00C242BD" w:rsidRDefault="00C242BD" w:rsidP="00C242BD">
      <w:pPr>
        <w:rPr>
          <w:lang w:eastAsia="en-US"/>
        </w:rPr>
      </w:pPr>
    </w:p>
    <w:p w14:paraId="59DBD11C" w14:textId="6331AA34" w:rsidR="00C242BD" w:rsidRPr="00C242BD" w:rsidRDefault="00C242BD" w:rsidP="00C242BD">
      <w:pPr>
        <w:spacing w:line="480" w:lineRule="auto"/>
        <w:rPr>
          <w:rFonts w:ascii="Arial" w:hAnsi="Arial" w:cs="Arial"/>
          <w:color w:val="000000"/>
        </w:rPr>
      </w:pPr>
      <w:r w:rsidRPr="00C242BD">
        <w:rPr>
          <w:rFonts w:ascii="Arial" w:hAnsi="Arial" w:cs="Arial"/>
          <w:color w:val="000000"/>
        </w:rPr>
        <w:t xml:space="preserve">1. SWOT </w:t>
      </w:r>
      <w:r>
        <w:rPr>
          <w:rFonts w:ascii="Arial" w:hAnsi="Arial" w:cs="Arial"/>
          <w:color w:val="000000"/>
        </w:rPr>
        <w:t xml:space="preserve">analysis </w:t>
      </w:r>
    </w:p>
    <w:p w14:paraId="0150B416" w14:textId="2151CABF" w:rsidR="00C242BD" w:rsidRPr="00A453F9" w:rsidRDefault="00C242BD" w:rsidP="00C242BD">
      <w:pPr>
        <w:spacing w:line="480" w:lineRule="auto"/>
        <w:rPr>
          <w:rFonts w:ascii="Arial" w:hAnsi="Arial" w:cs="Arial"/>
          <w:color w:val="000000"/>
        </w:rPr>
      </w:pPr>
      <w:r w:rsidRPr="00A453F9">
        <w:rPr>
          <w:rFonts w:ascii="Arial" w:hAnsi="Arial" w:cs="Arial"/>
          <w:b/>
          <w:bCs/>
          <w:color w:val="000000"/>
          <w:u w:val="single"/>
        </w:rPr>
        <w:t>STRENGTHS:</w:t>
      </w:r>
      <w:r w:rsidRPr="00A453F9">
        <w:rPr>
          <w:rFonts w:ascii="Arial" w:hAnsi="Arial" w:cs="Arial"/>
          <w:color w:val="000000"/>
        </w:rPr>
        <w:br/>
      </w:r>
      <w:r w:rsidRPr="00A453F9">
        <w:rPr>
          <w:rFonts w:ascii="Arial" w:hAnsi="Arial" w:cs="Arial"/>
          <w:b/>
          <w:bCs/>
          <w:color w:val="000000"/>
        </w:rPr>
        <w:t>Impressive Brand Recognition:</w:t>
      </w:r>
      <w:r w:rsidRPr="00A453F9">
        <w:rPr>
          <w:rFonts w:ascii="Arial" w:hAnsi="Arial" w:cs="Arial"/>
          <w:color w:val="000000"/>
        </w:rPr>
        <w:t> </w:t>
      </w:r>
      <w:r w:rsidRPr="00A453F9">
        <w:rPr>
          <w:rFonts w:ascii="Arial" w:hAnsi="Arial" w:cs="Arial"/>
          <w:color w:val="000000"/>
        </w:rPr>
        <w:br/>
        <w:t>Sainsbury's has a long-standing legacy and a strong reputation in the retail industry, supported by years of brand equity and consumer confidence (</w:t>
      </w:r>
      <w:r w:rsidRPr="00A453F9">
        <w:rPr>
          <w:rFonts w:ascii="Arial" w:hAnsi="Arial" w:cs="Arial"/>
          <w:color w:val="222222"/>
          <w:shd w:val="clear" w:color="auto" w:fill="FFFFFF"/>
        </w:rPr>
        <w:t>Xiao, et al 2021)</w:t>
      </w:r>
      <w:r w:rsidRPr="00A453F9">
        <w:rPr>
          <w:rFonts w:ascii="Arial" w:hAnsi="Arial" w:cs="Arial"/>
          <w:color w:val="000000"/>
        </w:rPr>
        <w:t>.</w:t>
      </w:r>
      <w:r w:rsidRPr="00A453F9">
        <w:rPr>
          <w:rFonts w:ascii="Arial" w:hAnsi="Arial" w:cs="Arial"/>
          <w:color w:val="000000"/>
        </w:rPr>
        <w:br/>
      </w:r>
      <w:r w:rsidRPr="00A453F9">
        <w:rPr>
          <w:rFonts w:ascii="Arial" w:hAnsi="Arial" w:cs="Arial"/>
          <w:b/>
          <w:bCs/>
          <w:color w:val="000000"/>
        </w:rPr>
        <w:t>Diverse Product Portfolio:</w:t>
      </w:r>
      <w:r w:rsidRPr="00A453F9">
        <w:rPr>
          <w:rFonts w:ascii="Arial" w:hAnsi="Arial" w:cs="Arial"/>
          <w:color w:val="000000"/>
        </w:rPr>
        <w:t xml:space="preserve"> Sainsbury's offers a wide range of products, including groceries, household essentials, clothing, and electronics, to meet various consumer needs and preferences. </w:t>
      </w:r>
      <w:r w:rsidRPr="00A453F9">
        <w:rPr>
          <w:rFonts w:ascii="Arial" w:hAnsi="Arial" w:cs="Arial"/>
          <w:color w:val="000000"/>
        </w:rPr>
        <w:br/>
      </w:r>
      <w:r w:rsidRPr="00A453F9">
        <w:rPr>
          <w:rFonts w:ascii="Arial" w:hAnsi="Arial" w:cs="Arial"/>
          <w:b/>
          <w:bCs/>
          <w:color w:val="000000"/>
        </w:rPr>
        <w:t>Extensive Distribution Network:</w:t>
      </w:r>
      <w:r w:rsidRPr="00A453F9">
        <w:rPr>
          <w:rFonts w:ascii="Arial" w:hAnsi="Arial" w:cs="Arial"/>
          <w:color w:val="000000"/>
        </w:rPr>
        <w:t xml:space="preserve"> With a vast distribution network in place, Sainsbury's has an extensive network of physical stores and a growing online platform, establishing a strong presence in the retail industry and making their products easily accessible to consumers all over the country.</w:t>
      </w:r>
      <w:r w:rsidRPr="00A453F9">
        <w:rPr>
          <w:rFonts w:ascii="Arial" w:hAnsi="Arial" w:cs="Arial"/>
          <w:color w:val="000000"/>
        </w:rPr>
        <w:br/>
      </w:r>
      <w:r w:rsidRPr="00A453F9">
        <w:rPr>
          <w:rFonts w:ascii="Arial" w:hAnsi="Arial" w:cs="Arial"/>
          <w:b/>
          <w:bCs/>
          <w:color w:val="000000"/>
        </w:rPr>
        <w:t>Strong Loyalty Program (Nectar):</w:t>
      </w:r>
      <w:r w:rsidRPr="00A453F9">
        <w:rPr>
          <w:rFonts w:ascii="Arial" w:hAnsi="Arial" w:cs="Arial"/>
          <w:color w:val="000000"/>
        </w:rPr>
        <w:t xml:space="preserve"> Nectar, the primary loyalty program of Sainsbury's, effectively boosts customer retention and engagement by encouraging repeat purchases and building lasting brand loyalty.</w:t>
      </w:r>
    </w:p>
    <w:p w14:paraId="10194E0B" w14:textId="77777777" w:rsidR="00C242BD" w:rsidRPr="00A453F9" w:rsidRDefault="00C242BD" w:rsidP="00C242BD">
      <w:pPr>
        <w:spacing w:line="480" w:lineRule="auto"/>
        <w:rPr>
          <w:rFonts w:ascii="Arial" w:hAnsi="Arial" w:cs="Arial"/>
          <w:b/>
          <w:bCs/>
          <w:color w:val="000000"/>
        </w:rPr>
      </w:pPr>
      <w:r w:rsidRPr="00A453F9">
        <w:rPr>
          <w:rFonts w:ascii="Arial" w:hAnsi="Arial" w:cs="Arial"/>
          <w:color w:val="000000"/>
        </w:rPr>
        <w:br/>
      </w:r>
      <w:r w:rsidRPr="00A453F9">
        <w:rPr>
          <w:rFonts w:ascii="Arial" w:hAnsi="Arial" w:cs="Arial"/>
          <w:b/>
          <w:bCs/>
          <w:color w:val="000000"/>
          <w:u w:val="single"/>
        </w:rPr>
        <w:t>WEAKNESSES:</w:t>
      </w:r>
      <w:r w:rsidRPr="00A453F9">
        <w:rPr>
          <w:rFonts w:ascii="Arial" w:hAnsi="Arial" w:cs="Arial"/>
          <w:color w:val="000000"/>
        </w:rPr>
        <w:br/>
      </w:r>
      <w:r w:rsidRPr="00A453F9">
        <w:rPr>
          <w:rFonts w:ascii="Arial" w:hAnsi="Arial" w:cs="Arial"/>
          <w:b/>
          <w:bCs/>
          <w:color w:val="000000"/>
        </w:rPr>
        <w:t> Dependence on Traditional Retail Channels:</w:t>
      </w:r>
      <w:r w:rsidRPr="00A453F9">
        <w:rPr>
          <w:rFonts w:ascii="Arial" w:hAnsi="Arial" w:cs="Arial"/>
          <w:color w:val="000000"/>
        </w:rPr>
        <w:br/>
        <w:t>Despite the growing importance of e-commerce, Sainsbury's is still tied to traditional brick-and-mortar stores, which presents challenges in the face of the digital transformation affecting the retail industry.</w:t>
      </w:r>
      <w:r w:rsidRPr="00A453F9">
        <w:rPr>
          <w:rFonts w:ascii="Arial" w:hAnsi="Arial" w:cs="Arial"/>
          <w:color w:val="000000"/>
        </w:rPr>
        <w:br/>
      </w:r>
      <w:r w:rsidRPr="00A453F9">
        <w:rPr>
          <w:rFonts w:ascii="Arial" w:hAnsi="Arial" w:cs="Arial"/>
          <w:b/>
          <w:bCs/>
          <w:color w:val="000000"/>
        </w:rPr>
        <w:t>Restricted Global Reach:</w:t>
      </w:r>
      <w:r w:rsidRPr="00A453F9">
        <w:rPr>
          <w:rFonts w:ascii="Arial" w:hAnsi="Arial" w:cs="Arial"/>
          <w:color w:val="000000"/>
        </w:rPr>
        <w:t xml:space="preserve"> Sainsbury's has a limited international presence compared to its rivals, which hinders its potential to take advantage of growing opportunities in emerging markets.</w:t>
      </w:r>
      <w:r w:rsidRPr="00A453F9">
        <w:rPr>
          <w:rFonts w:ascii="Arial" w:hAnsi="Arial" w:cs="Arial"/>
          <w:color w:val="000000"/>
        </w:rPr>
        <w:br/>
      </w:r>
      <w:r w:rsidRPr="00A453F9">
        <w:rPr>
          <w:rFonts w:ascii="Arial" w:hAnsi="Arial" w:cs="Arial"/>
          <w:b/>
          <w:bCs/>
          <w:color w:val="000000"/>
        </w:rPr>
        <w:lastRenderedPageBreak/>
        <w:t>Supply Chain Vulnerabilities:</w:t>
      </w:r>
      <w:r w:rsidRPr="00A453F9">
        <w:rPr>
          <w:rFonts w:ascii="Arial" w:hAnsi="Arial" w:cs="Arial"/>
          <w:color w:val="000000"/>
        </w:rPr>
        <w:t xml:space="preserve"> The complexities of global supply chains can leave Sainsbury's exposed to various risks, from sourcing disruptions to logistical challenges, requiring strong risk mitigation plans (</w:t>
      </w:r>
      <w:r w:rsidRPr="00A453F9">
        <w:rPr>
          <w:rFonts w:ascii="Arial" w:hAnsi="Arial" w:cs="Arial"/>
          <w:color w:val="222222"/>
          <w:shd w:val="clear" w:color="auto" w:fill="FFFFFF"/>
        </w:rPr>
        <w:t>Xiao, et al 2021)</w:t>
      </w:r>
      <w:r w:rsidRPr="00A453F9">
        <w:rPr>
          <w:rFonts w:ascii="Arial" w:hAnsi="Arial" w:cs="Arial"/>
          <w:color w:val="000000"/>
        </w:rPr>
        <w:t>.</w:t>
      </w:r>
      <w:r w:rsidRPr="00A453F9">
        <w:rPr>
          <w:rFonts w:ascii="Arial" w:hAnsi="Arial" w:cs="Arial"/>
          <w:color w:val="000000"/>
        </w:rPr>
        <w:br/>
      </w:r>
    </w:p>
    <w:p w14:paraId="35D3A941" w14:textId="77777777" w:rsidR="00C242BD" w:rsidRPr="00A453F9" w:rsidRDefault="00C242BD" w:rsidP="00C242BD">
      <w:pPr>
        <w:spacing w:line="480" w:lineRule="auto"/>
        <w:rPr>
          <w:rFonts w:ascii="Arial" w:hAnsi="Arial" w:cs="Arial"/>
          <w:b/>
          <w:bCs/>
          <w:color w:val="000000"/>
        </w:rPr>
      </w:pPr>
      <w:r w:rsidRPr="00A453F9">
        <w:rPr>
          <w:rFonts w:ascii="Arial" w:hAnsi="Arial" w:cs="Arial"/>
          <w:b/>
          <w:bCs/>
          <w:color w:val="000000"/>
          <w:u w:val="single"/>
        </w:rPr>
        <w:t>OPPORTUNITIES:</w:t>
      </w:r>
      <w:r w:rsidRPr="00A453F9">
        <w:rPr>
          <w:rFonts w:ascii="Arial" w:hAnsi="Arial" w:cs="Arial"/>
          <w:color w:val="000000"/>
        </w:rPr>
        <w:br/>
      </w:r>
      <w:r w:rsidRPr="00A453F9">
        <w:rPr>
          <w:rFonts w:ascii="Arial" w:hAnsi="Arial" w:cs="Arial"/>
          <w:b/>
          <w:bCs/>
          <w:color w:val="000000"/>
        </w:rPr>
        <w:t>Exploring Opportunities in Emerging Markets</w:t>
      </w:r>
      <w:r w:rsidRPr="00A453F9">
        <w:rPr>
          <w:rFonts w:ascii="Arial" w:hAnsi="Arial" w:cs="Arial"/>
          <w:color w:val="000000"/>
        </w:rPr>
        <w:t>: With its strong brand equity and operational efficiency, Sainsbury's is well-positioned to venture into new markets, targeting emerging consumer demographics and increasing purchasing power (</w:t>
      </w:r>
      <w:r w:rsidRPr="00A453F9">
        <w:rPr>
          <w:rFonts w:ascii="Arial" w:hAnsi="Arial" w:cs="Arial"/>
          <w:color w:val="222222"/>
          <w:shd w:val="clear" w:color="auto" w:fill="FFFFFF"/>
        </w:rPr>
        <w:t>Xiao, et al 2021)</w:t>
      </w:r>
      <w:r w:rsidRPr="00A453F9">
        <w:rPr>
          <w:rFonts w:ascii="Arial" w:hAnsi="Arial" w:cs="Arial"/>
          <w:color w:val="000000"/>
        </w:rPr>
        <w:t>.</w:t>
      </w:r>
      <w:r w:rsidRPr="00A453F9">
        <w:rPr>
          <w:rFonts w:ascii="Arial" w:hAnsi="Arial" w:cs="Arial"/>
          <w:color w:val="000000"/>
        </w:rPr>
        <w:br/>
      </w:r>
      <w:r w:rsidRPr="00A453F9">
        <w:rPr>
          <w:rFonts w:ascii="Arial" w:hAnsi="Arial" w:cs="Arial"/>
          <w:b/>
          <w:bCs/>
          <w:color w:val="000000"/>
        </w:rPr>
        <w:t>Utilizing Data Analytics for Tailored Marketing:</w:t>
      </w:r>
      <w:r w:rsidRPr="00A453F9">
        <w:rPr>
          <w:rFonts w:ascii="Arial" w:hAnsi="Arial" w:cs="Arial"/>
          <w:color w:val="000000"/>
        </w:rPr>
        <w:t xml:space="preserve"> With the rise of big data analytics, Sainsbury's gains valuable insights to create highly targeted marketing strategies and personalized customer interactions.</w:t>
      </w:r>
      <w:r w:rsidRPr="00A453F9">
        <w:rPr>
          <w:rFonts w:ascii="Arial" w:hAnsi="Arial" w:cs="Arial"/>
          <w:color w:val="000000"/>
        </w:rPr>
        <w:br/>
      </w:r>
      <w:r w:rsidRPr="00A453F9">
        <w:rPr>
          <w:rFonts w:ascii="Arial" w:hAnsi="Arial" w:cs="Arial"/>
          <w:color w:val="000000"/>
        </w:rPr>
        <w:br/>
      </w:r>
      <w:r w:rsidRPr="00A453F9">
        <w:rPr>
          <w:rFonts w:ascii="Arial" w:hAnsi="Arial" w:cs="Arial"/>
          <w:b/>
          <w:bCs/>
          <w:color w:val="000000"/>
        </w:rPr>
        <w:t>Diversification into New Product Categories:</w:t>
      </w:r>
      <w:r w:rsidRPr="00A453F9">
        <w:rPr>
          <w:rFonts w:ascii="Arial" w:hAnsi="Arial" w:cs="Arial"/>
          <w:color w:val="000000"/>
        </w:rPr>
        <w:t xml:space="preserve"> Exploring new product categories like health and wellness can help Sainsbury's expand its revenue streams and strengthen its market position in response to changing consumer preferences.</w:t>
      </w:r>
      <w:r w:rsidRPr="00A453F9">
        <w:rPr>
          <w:rFonts w:ascii="Arial" w:hAnsi="Arial" w:cs="Arial"/>
          <w:color w:val="000000"/>
        </w:rPr>
        <w:br/>
      </w:r>
    </w:p>
    <w:p w14:paraId="1410FCDE" w14:textId="77777777" w:rsidR="00C242BD" w:rsidRPr="00A453F9" w:rsidRDefault="00C242BD" w:rsidP="00C242BD">
      <w:pPr>
        <w:spacing w:line="480" w:lineRule="auto"/>
        <w:rPr>
          <w:rFonts w:ascii="Arial" w:hAnsi="Arial" w:cs="Arial"/>
        </w:rPr>
      </w:pPr>
      <w:r w:rsidRPr="00A453F9">
        <w:rPr>
          <w:rFonts w:ascii="Arial" w:hAnsi="Arial" w:cs="Arial"/>
          <w:b/>
          <w:bCs/>
          <w:color w:val="000000"/>
          <w:u w:val="single"/>
        </w:rPr>
        <w:t>THREATS:</w:t>
      </w:r>
      <w:r w:rsidRPr="00A453F9">
        <w:rPr>
          <w:rFonts w:ascii="Arial" w:hAnsi="Arial" w:cs="Arial"/>
          <w:color w:val="000000"/>
        </w:rPr>
        <w:br/>
      </w:r>
      <w:r w:rsidRPr="00A453F9">
        <w:rPr>
          <w:rFonts w:ascii="Arial" w:hAnsi="Arial" w:cs="Arial"/>
          <w:b/>
          <w:bCs/>
          <w:color w:val="000000"/>
        </w:rPr>
        <w:t>Fierce Competition:</w:t>
      </w:r>
      <w:r w:rsidRPr="00A453F9">
        <w:rPr>
          <w:rFonts w:ascii="Arial" w:hAnsi="Arial" w:cs="Arial"/>
          <w:color w:val="000000"/>
        </w:rPr>
        <w:t> </w:t>
      </w:r>
      <w:r w:rsidRPr="00A453F9">
        <w:rPr>
          <w:rFonts w:ascii="Arial" w:hAnsi="Arial" w:cs="Arial"/>
          <w:color w:val="000000"/>
        </w:rPr>
        <w:br/>
        <w:t>In the retail industry, there is a constant battle among traditional and online competitors to gain market dominance by implementing competitive pricing, introducing new products, and launching focused marketing initiatives.</w:t>
      </w:r>
      <w:r w:rsidRPr="00A453F9">
        <w:rPr>
          <w:rFonts w:ascii="Arial" w:hAnsi="Arial" w:cs="Arial"/>
          <w:color w:val="000000"/>
        </w:rPr>
        <w:br/>
      </w:r>
      <w:r w:rsidRPr="00A453F9">
        <w:rPr>
          <w:rFonts w:ascii="Arial" w:hAnsi="Arial" w:cs="Arial"/>
          <w:b/>
          <w:bCs/>
          <w:color w:val="000000"/>
        </w:rPr>
        <w:t>Regulatory Changes:</w:t>
      </w:r>
      <w:r w:rsidRPr="00A453F9">
        <w:rPr>
          <w:rFonts w:ascii="Arial" w:hAnsi="Arial" w:cs="Arial"/>
          <w:color w:val="000000"/>
        </w:rPr>
        <w:t xml:space="preserve"> Dealing with regulatory changes is a constant concern, covering various areas such as food safety, advertising, </w:t>
      </w:r>
      <w:proofErr w:type="spellStart"/>
      <w:r w:rsidRPr="00A453F9">
        <w:rPr>
          <w:rFonts w:ascii="Arial" w:hAnsi="Arial" w:cs="Arial"/>
          <w:color w:val="000000"/>
        </w:rPr>
        <w:t>labor</w:t>
      </w:r>
      <w:proofErr w:type="spellEnd"/>
      <w:r w:rsidRPr="00A453F9">
        <w:rPr>
          <w:rFonts w:ascii="Arial" w:hAnsi="Arial" w:cs="Arial"/>
          <w:color w:val="000000"/>
        </w:rPr>
        <w:t>, and the environment.</w:t>
      </w:r>
      <w:r w:rsidRPr="00A453F9">
        <w:rPr>
          <w:rFonts w:ascii="Arial" w:hAnsi="Arial" w:cs="Arial"/>
          <w:color w:val="000000"/>
        </w:rPr>
        <w:br/>
      </w:r>
      <w:r w:rsidRPr="00A453F9">
        <w:rPr>
          <w:rFonts w:ascii="Arial" w:hAnsi="Arial" w:cs="Arial"/>
          <w:b/>
          <w:bCs/>
          <w:color w:val="000000"/>
        </w:rPr>
        <w:t xml:space="preserve">Adapting to Changing Consumer Preferences: </w:t>
      </w:r>
      <w:r w:rsidRPr="00A453F9">
        <w:rPr>
          <w:rFonts w:ascii="Arial" w:hAnsi="Arial" w:cs="Arial"/>
          <w:color w:val="000000"/>
        </w:rPr>
        <w:t xml:space="preserve">The ever-changing nature of </w:t>
      </w:r>
      <w:r w:rsidRPr="00A453F9">
        <w:rPr>
          <w:rFonts w:ascii="Arial" w:hAnsi="Arial" w:cs="Arial"/>
          <w:color w:val="000000"/>
        </w:rPr>
        <w:lastRenderedPageBreak/>
        <w:t>consumer preferences highlights the need for Sainsbury's to stay flexible and responsive to evolving trends to avoid becoming outdated in a volatile market.</w:t>
      </w:r>
    </w:p>
    <w:p w14:paraId="6AC18F23" w14:textId="77777777" w:rsidR="00C242BD" w:rsidRDefault="00C242BD" w:rsidP="00C242BD">
      <w:pPr>
        <w:spacing w:line="480" w:lineRule="auto"/>
        <w:rPr>
          <w:rFonts w:ascii="Arial" w:hAnsi="Arial" w:cs="Arial"/>
        </w:rPr>
      </w:pPr>
    </w:p>
    <w:p w14:paraId="5BCDD6B0" w14:textId="4376BE46" w:rsidR="00E1602B" w:rsidRDefault="00806173" w:rsidP="00806173">
      <w:pPr>
        <w:pStyle w:val="Heading1"/>
        <w:rPr>
          <w:rFonts w:ascii="Arial" w:hAnsi="Arial" w:cs="Arial"/>
          <w:sz w:val="24"/>
          <w:szCs w:val="24"/>
        </w:rPr>
      </w:pPr>
      <w:r w:rsidRPr="00A453F9">
        <w:rPr>
          <w:rFonts w:ascii="Arial" w:hAnsi="Arial" w:cs="Arial"/>
          <w:sz w:val="24"/>
          <w:szCs w:val="24"/>
        </w:rPr>
        <w:t>References</w:t>
      </w:r>
      <w:bookmarkEnd w:id="9"/>
      <w:r w:rsidRPr="00A453F9">
        <w:rPr>
          <w:rFonts w:ascii="Arial" w:hAnsi="Arial" w:cs="Arial"/>
          <w:sz w:val="24"/>
          <w:szCs w:val="24"/>
        </w:rPr>
        <w:t xml:space="preserve"> </w:t>
      </w:r>
    </w:p>
    <w:p w14:paraId="136971FE" w14:textId="77777777" w:rsidR="002B2FFB" w:rsidRDefault="002B2FFB" w:rsidP="002B2FFB"/>
    <w:p w14:paraId="2DFCC757" w14:textId="77777777" w:rsidR="002B2FFB" w:rsidRPr="00303D57" w:rsidRDefault="002B2FFB" w:rsidP="002B2FFB">
      <w:pPr>
        <w:rPr>
          <w:rFonts w:ascii="Arial" w:hAnsi="Arial" w:cs="Arial"/>
          <w:color w:val="222222"/>
          <w:sz w:val="20"/>
          <w:szCs w:val="20"/>
          <w:shd w:val="clear" w:color="auto" w:fill="FFFFFF"/>
        </w:rPr>
      </w:pPr>
    </w:p>
    <w:p w14:paraId="55781784"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Banerjee, S., (2022). A Review on Strategic Analysis of Australian Supermarkets.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Journal of Production, Operations Management and Economics (JPOME) ISSN 2799-1008</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2</w:t>
      </w:r>
      <w:r w:rsidRPr="00303D57">
        <w:rPr>
          <w:rFonts w:ascii="Arial" w:hAnsi="Arial" w:cs="Arial"/>
          <w:color w:val="222222"/>
          <w:sz w:val="20"/>
          <w:szCs w:val="20"/>
          <w:shd w:val="clear" w:color="auto" w:fill="FFFFFF"/>
        </w:rPr>
        <w:t>(06), pp.36-45.</w:t>
      </w:r>
    </w:p>
    <w:p w14:paraId="7B2B04A8" w14:textId="77777777" w:rsidR="002B2FFB" w:rsidRPr="00303D57" w:rsidRDefault="002B2FFB" w:rsidP="002B2FFB">
      <w:pPr>
        <w:rPr>
          <w:rFonts w:ascii="Arial" w:hAnsi="Arial" w:cs="Arial"/>
          <w:color w:val="222222"/>
          <w:sz w:val="20"/>
          <w:szCs w:val="20"/>
          <w:shd w:val="clear" w:color="auto" w:fill="FFFFFF"/>
        </w:rPr>
      </w:pPr>
    </w:p>
    <w:p w14:paraId="3C5E9BD7"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Barnes, C.J., Gupta, G. and Spieler, A.C., (2023). Working Capital Measures and Metrics. In</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Working Capital Management: Concepts And Strategies</w:t>
      </w:r>
      <w:r w:rsidRPr="00303D57">
        <w:rPr>
          <w:rStyle w:val="apple-converted-space"/>
          <w:rFonts w:ascii="Arial" w:hAnsi="Arial" w:cs="Arial"/>
          <w:color w:val="222222"/>
          <w:sz w:val="20"/>
          <w:szCs w:val="20"/>
          <w:shd w:val="clear" w:color="auto" w:fill="FFFFFF"/>
        </w:rPr>
        <w:t> </w:t>
      </w:r>
      <w:r w:rsidRPr="00303D57">
        <w:rPr>
          <w:rFonts w:ascii="Arial" w:hAnsi="Arial" w:cs="Arial"/>
          <w:color w:val="222222"/>
          <w:sz w:val="20"/>
          <w:szCs w:val="20"/>
          <w:shd w:val="clear" w:color="auto" w:fill="FFFFFF"/>
        </w:rPr>
        <w:t>(pp. 65-92).</w:t>
      </w:r>
    </w:p>
    <w:p w14:paraId="148D55DC" w14:textId="77777777" w:rsidR="002B2FFB" w:rsidRPr="00303D57" w:rsidRDefault="002B2FFB" w:rsidP="002B2FFB">
      <w:pPr>
        <w:rPr>
          <w:rFonts w:ascii="Arial" w:hAnsi="Arial" w:cs="Arial"/>
          <w:color w:val="222222"/>
          <w:sz w:val="20"/>
          <w:szCs w:val="20"/>
          <w:shd w:val="clear" w:color="auto" w:fill="FFFFFF"/>
        </w:rPr>
      </w:pPr>
    </w:p>
    <w:p w14:paraId="0D2388BB"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Basker</w:t>
      </w:r>
      <w:proofErr w:type="spellEnd"/>
      <w:r w:rsidRPr="00303D57">
        <w:rPr>
          <w:rFonts w:ascii="Arial" w:hAnsi="Arial" w:cs="Arial"/>
          <w:color w:val="222222"/>
          <w:sz w:val="20"/>
          <w:szCs w:val="20"/>
          <w:shd w:val="clear" w:color="auto" w:fill="FFFFFF"/>
        </w:rPr>
        <w:t>, E., (2016). The evolution of technology in the retail sector.</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Handbook on the Economics of Retailing and Distribution</w:t>
      </w:r>
      <w:r w:rsidRPr="00303D57">
        <w:rPr>
          <w:rFonts w:ascii="Arial" w:hAnsi="Arial" w:cs="Arial"/>
          <w:color w:val="222222"/>
          <w:sz w:val="20"/>
          <w:szCs w:val="20"/>
          <w:shd w:val="clear" w:color="auto" w:fill="FFFFFF"/>
        </w:rPr>
        <w:t>, pp.38-53.</w:t>
      </w:r>
    </w:p>
    <w:p w14:paraId="27411D11" w14:textId="77777777" w:rsidR="002B2FFB" w:rsidRPr="00303D57" w:rsidRDefault="002B2FFB" w:rsidP="002B2FFB">
      <w:pPr>
        <w:rPr>
          <w:rFonts w:ascii="Arial" w:hAnsi="Arial" w:cs="Arial"/>
          <w:color w:val="222222"/>
          <w:sz w:val="20"/>
          <w:szCs w:val="20"/>
          <w:shd w:val="clear" w:color="auto" w:fill="FFFFFF"/>
        </w:rPr>
      </w:pPr>
    </w:p>
    <w:p w14:paraId="0804D252"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Bistrova</w:t>
      </w:r>
      <w:proofErr w:type="spellEnd"/>
      <w:r w:rsidRPr="00303D57">
        <w:rPr>
          <w:rFonts w:ascii="Arial" w:hAnsi="Arial" w:cs="Arial"/>
          <w:color w:val="222222"/>
          <w:sz w:val="20"/>
          <w:szCs w:val="20"/>
          <w:shd w:val="clear" w:color="auto" w:fill="FFFFFF"/>
        </w:rPr>
        <w:t xml:space="preserve">, J., Lace, N. and </w:t>
      </w:r>
      <w:proofErr w:type="spellStart"/>
      <w:r w:rsidRPr="00303D57">
        <w:rPr>
          <w:rFonts w:ascii="Arial" w:hAnsi="Arial" w:cs="Arial"/>
          <w:color w:val="222222"/>
          <w:sz w:val="20"/>
          <w:szCs w:val="20"/>
          <w:shd w:val="clear" w:color="auto" w:fill="FFFFFF"/>
        </w:rPr>
        <w:t>Kasperovica</w:t>
      </w:r>
      <w:proofErr w:type="spellEnd"/>
      <w:r w:rsidRPr="00303D57">
        <w:rPr>
          <w:rFonts w:ascii="Arial" w:hAnsi="Arial" w:cs="Arial"/>
          <w:color w:val="222222"/>
          <w:sz w:val="20"/>
          <w:szCs w:val="20"/>
          <w:shd w:val="clear" w:color="auto" w:fill="FFFFFF"/>
        </w:rPr>
        <w:t>, L., (2021). Enterprise crisis-resilience and competitiveness.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Sustainability</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13</w:t>
      </w:r>
      <w:r w:rsidRPr="00303D57">
        <w:rPr>
          <w:rFonts w:ascii="Arial" w:hAnsi="Arial" w:cs="Arial"/>
          <w:color w:val="222222"/>
          <w:sz w:val="20"/>
          <w:szCs w:val="20"/>
          <w:shd w:val="clear" w:color="auto" w:fill="FFFFFF"/>
        </w:rPr>
        <w:t>(4), p.2057.</w:t>
      </w:r>
    </w:p>
    <w:p w14:paraId="3C054FA8" w14:textId="77777777" w:rsidR="002B2FFB" w:rsidRPr="00303D57" w:rsidRDefault="002B2FFB" w:rsidP="002B2FFB">
      <w:pPr>
        <w:rPr>
          <w:rFonts w:ascii="Arial" w:hAnsi="Arial" w:cs="Arial"/>
          <w:color w:val="222222"/>
          <w:sz w:val="20"/>
          <w:szCs w:val="20"/>
          <w:shd w:val="clear" w:color="auto" w:fill="FFFFFF"/>
        </w:rPr>
      </w:pPr>
    </w:p>
    <w:p w14:paraId="32CDBEE4"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Buye</w:t>
      </w:r>
      <w:proofErr w:type="spellEnd"/>
      <w:r w:rsidRPr="00303D57">
        <w:rPr>
          <w:rFonts w:ascii="Arial" w:hAnsi="Arial" w:cs="Arial"/>
          <w:color w:val="222222"/>
          <w:sz w:val="20"/>
          <w:szCs w:val="20"/>
          <w:shd w:val="clear" w:color="auto" w:fill="FFFFFF"/>
        </w:rPr>
        <w:t>, R., (2021). Critical examination of the PESTEL Analysis Model.</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Project: Action Research for Development</w:t>
      </w:r>
      <w:r w:rsidRPr="00303D57">
        <w:rPr>
          <w:rFonts w:ascii="Arial" w:hAnsi="Arial" w:cs="Arial"/>
          <w:color w:val="222222"/>
          <w:sz w:val="20"/>
          <w:szCs w:val="20"/>
          <w:shd w:val="clear" w:color="auto" w:fill="FFFFFF"/>
        </w:rPr>
        <w:t>.</w:t>
      </w:r>
    </w:p>
    <w:p w14:paraId="1A210905" w14:textId="77777777" w:rsidR="002B2FFB" w:rsidRPr="00303D57" w:rsidRDefault="002B2FFB" w:rsidP="002B2FFB">
      <w:pPr>
        <w:rPr>
          <w:rFonts w:ascii="Arial" w:hAnsi="Arial" w:cs="Arial"/>
          <w:color w:val="222222"/>
          <w:sz w:val="20"/>
          <w:szCs w:val="20"/>
          <w:shd w:val="clear" w:color="auto" w:fill="FFFFFF"/>
        </w:rPr>
      </w:pPr>
    </w:p>
    <w:p w14:paraId="0063D6A4"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Callejo</w:t>
      </w:r>
      <w:proofErr w:type="spellEnd"/>
      <w:r w:rsidRPr="00303D57">
        <w:rPr>
          <w:rFonts w:ascii="Arial" w:hAnsi="Arial" w:cs="Arial"/>
          <w:color w:val="222222"/>
          <w:sz w:val="20"/>
          <w:szCs w:val="20"/>
          <w:shd w:val="clear" w:color="auto" w:fill="FFFFFF"/>
        </w:rPr>
        <w:t xml:space="preserve">, M.B., (2012). Using total quality management model to face the economic crisis: The case of </w:t>
      </w:r>
      <w:proofErr w:type="spellStart"/>
      <w:r w:rsidRPr="00303D57">
        <w:rPr>
          <w:rFonts w:ascii="Arial" w:hAnsi="Arial" w:cs="Arial"/>
          <w:color w:val="222222"/>
          <w:sz w:val="20"/>
          <w:szCs w:val="20"/>
          <w:shd w:val="clear" w:color="auto" w:fill="FFFFFF"/>
        </w:rPr>
        <w:t>Mercadona</w:t>
      </w:r>
      <w:proofErr w:type="spellEnd"/>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Quality Management and Practices</w:t>
      </w:r>
      <w:r w:rsidRPr="00303D57">
        <w:rPr>
          <w:rFonts w:ascii="Arial" w:hAnsi="Arial" w:cs="Arial"/>
          <w:color w:val="222222"/>
          <w:sz w:val="20"/>
          <w:szCs w:val="20"/>
          <w:shd w:val="clear" w:color="auto" w:fill="FFFFFF"/>
        </w:rPr>
        <w:t>.</w:t>
      </w:r>
    </w:p>
    <w:p w14:paraId="112E128B" w14:textId="77777777" w:rsidR="002B2FFB" w:rsidRPr="00303D57" w:rsidRDefault="002B2FFB" w:rsidP="002B2FFB">
      <w:pPr>
        <w:rPr>
          <w:rFonts w:ascii="Arial" w:hAnsi="Arial" w:cs="Arial"/>
          <w:color w:val="222222"/>
          <w:sz w:val="20"/>
          <w:szCs w:val="20"/>
          <w:shd w:val="clear" w:color="auto" w:fill="FFFFFF"/>
        </w:rPr>
      </w:pPr>
    </w:p>
    <w:p w14:paraId="2F8A247B"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Cavallo, A., Cruces, G. and Perez-</w:t>
      </w:r>
      <w:proofErr w:type="spellStart"/>
      <w:r w:rsidRPr="00303D57">
        <w:rPr>
          <w:rFonts w:ascii="Arial" w:hAnsi="Arial" w:cs="Arial"/>
          <w:color w:val="222222"/>
          <w:sz w:val="20"/>
          <w:szCs w:val="20"/>
          <w:shd w:val="clear" w:color="auto" w:fill="FFFFFF"/>
        </w:rPr>
        <w:t>Truglia</w:t>
      </w:r>
      <w:proofErr w:type="spellEnd"/>
      <w:r w:rsidRPr="00303D57">
        <w:rPr>
          <w:rFonts w:ascii="Arial" w:hAnsi="Arial" w:cs="Arial"/>
          <w:color w:val="222222"/>
          <w:sz w:val="20"/>
          <w:szCs w:val="20"/>
          <w:shd w:val="clear" w:color="auto" w:fill="FFFFFF"/>
        </w:rPr>
        <w:t>, R., (2017). Inflation expectations, learning, and supermarket prices: Evidence from survey experiments.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American Economic Journal: Macroeconomics</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9</w:t>
      </w:r>
      <w:r w:rsidRPr="00303D57">
        <w:rPr>
          <w:rFonts w:ascii="Arial" w:hAnsi="Arial" w:cs="Arial"/>
          <w:color w:val="222222"/>
          <w:sz w:val="20"/>
          <w:szCs w:val="20"/>
          <w:shd w:val="clear" w:color="auto" w:fill="FFFFFF"/>
        </w:rPr>
        <w:t>(3), pp.1-35.</w:t>
      </w:r>
    </w:p>
    <w:p w14:paraId="61A65D8D" w14:textId="77777777" w:rsidR="002B2FFB" w:rsidRPr="00303D57" w:rsidRDefault="002B2FFB" w:rsidP="002B2FFB">
      <w:pPr>
        <w:rPr>
          <w:rFonts w:ascii="Arial" w:hAnsi="Arial" w:cs="Arial"/>
          <w:color w:val="222222"/>
          <w:sz w:val="20"/>
          <w:szCs w:val="20"/>
          <w:shd w:val="clear" w:color="auto" w:fill="FFFFFF"/>
        </w:rPr>
      </w:pPr>
    </w:p>
    <w:p w14:paraId="465FD898"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 xml:space="preserve">Chua, C.L. and </w:t>
      </w:r>
      <w:proofErr w:type="spellStart"/>
      <w:r w:rsidRPr="00303D57">
        <w:rPr>
          <w:rFonts w:ascii="Arial" w:hAnsi="Arial" w:cs="Arial"/>
          <w:color w:val="222222"/>
          <w:sz w:val="20"/>
          <w:szCs w:val="20"/>
          <w:shd w:val="clear" w:color="auto" w:fill="FFFFFF"/>
        </w:rPr>
        <w:t>Tsiaplias</w:t>
      </w:r>
      <w:proofErr w:type="spellEnd"/>
      <w:r w:rsidRPr="00303D57">
        <w:rPr>
          <w:rFonts w:ascii="Arial" w:hAnsi="Arial" w:cs="Arial"/>
          <w:color w:val="222222"/>
          <w:sz w:val="20"/>
          <w:szCs w:val="20"/>
          <w:shd w:val="clear" w:color="auto" w:fill="FFFFFF"/>
        </w:rPr>
        <w:t>, S., (2024). The influence of supermarket prices on consumer inflation expectations.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 xml:space="preserve">Journal of Economic </w:t>
      </w:r>
      <w:proofErr w:type="spellStart"/>
      <w:r w:rsidRPr="00303D57">
        <w:rPr>
          <w:rFonts w:ascii="Arial" w:hAnsi="Arial" w:cs="Arial"/>
          <w:i/>
          <w:iCs/>
          <w:color w:val="222222"/>
          <w:sz w:val="20"/>
          <w:szCs w:val="20"/>
        </w:rPr>
        <w:t>Behavior</w:t>
      </w:r>
      <w:proofErr w:type="spellEnd"/>
      <w:r w:rsidRPr="00303D57">
        <w:rPr>
          <w:rFonts w:ascii="Arial" w:hAnsi="Arial" w:cs="Arial"/>
          <w:i/>
          <w:iCs/>
          <w:color w:val="222222"/>
          <w:sz w:val="20"/>
          <w:szCs w:val="20"/>
        </w:rPr>
        <w:t xml:space="preserve"> &amp; Organization</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219</w:t>
      </w:r>
      <w:r w:rsidRPr="00303D57">
        <w:rPr>
          <w:rFonts w:ascii="Arial" w:hAnsi="Arial" w:cs="Arial"/>
          <w:color w:val="222222"/>
          <w:sz w:val="20"/>
          <w:szCs w:val="20"/>
          <w:shd w:val="clear" w:color="auto" w:fill="FFFFFF"/>
        </w:rPr>
        <w:t>, pp.414-433.</w:t>
      </w:r>
    </w:p>
    <w:p w14:paraId="6605080C" w14:textId="77777777" w:rsidR="002B2FFB" w:rsidRPr="00303D57" w:rsidRDefault="002B2FFB" w:rsidP="002B2FFB">
      <w:pPr>
        <w:rPr>
          <w:rFonts w:ascii="Arial" w:hAnsi="Arial" w:cs="Arial"/>
          <w:color w:val="222222"/>
          <w:sz w:val="20"/>
          <w:szCs w:val="20"/>
          <w:shd w:val="clear" w:color="auto" w:fill="FFFFFF"/>
        </w:rPr>
      </w:pPr>
    </w:p>
    <w:p w14:paraId="6A12A37A"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Ensign, P.C., (2001). Value chain analysis and competitive advantage.</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Journal of General Management</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27</w:t>
      </w:r>
      <w:r w:rsidRPr="00303D57">
        <w:rPr>
          <w:rFonts w:ascii="Arial" w:hAnsi="Arial" w:cs="Arial"/>
          <w:color w:val="222222"/>
          <w:sz w:val="20"/>
          <w:szCs w:val="20"/>
          <w:shd w:val="clear" w:color="auto" w:fill="FFFFFF"/>
        </w:rPr>
        <w:t>(1), pp.18-42.</w:t>
      </w:r>
    </w:p>
    <w:p w14:paraId="68166778" w14:textId="77777777" w:rsidR="002B2FFB" w:rsidRPr="00303D57" w:rsidRDefault="002B2FFB" w:rsidP="002B2FFB">
      <w:pPr>
        <w:rPr>
          <w:rFonts w:ascii="Arial" w:hAnsi="Arial" w:cs="Arial"/>
          <w:color w:val="222222"/>
          <w:sz w:val="20"/>
          <w:szCs w:val="20"/>
          <w:shd w:val="clear" w:color="auto" w:fill="FFFFFF"/>
        </w:rPr>
      </w:pPr>
    </w:p>
    <w:p w14:paraId="3E8C52DE"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Gâdău</w:t>
      </w:r>
      <w:proofErr w:type="spellEnd"/>
      <w:r w:rsidRPr="00303D57">
        <w:rPr>
          <w:rFonts w:ascii="Arial" w:hAnsi="Arial" w:cs="Arial"/>
          <w:color w:val="222222"/>
          <w:sz w:val="20"/>
          <w:szCs w:val="20"/>
          <w:shd w:val="clear" w:color="auto" w:fill="FFFFFF"/>
        </w:rPr>
        <w:t>, L., (2017). Marketing audit and its importance in achievement of marketing objectives of a company.</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Journal of Advanced Research in Management (JARM)</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8</w:t>
      </w:r>
      <w:r w:rsidRPr="00303D57">
        <w:rPr>
          <w:rFonts w:ascii="Arial" w:hAnsi="Arial" w:cs="Arial"/>
          <w:color w:val="222222"/>
          <w:sz w:val="20"/>
          <w:szCs w:val="20"/>
          <w:shd w:val="clear" w:color="auto" w:fill="FFFFFF"/>
        </w:rPr>
        <w:t>(15), pp.38-43.</w:t>
      </w:r>
    </w:p>
    <w:p w14:paraId="2853D42F" w14:textId="77777777" w:rsidR="002B2FFB" w:rsidRPr="00303D57" w:rsidRDefault="002B2FFB" w:rsidP="002B2FFB">
      <w:pPr>
        <w:rPr>
          <w:rFonts w:ascii="Arial" w:hAnsi="Arial" w:cs="Arial"/>
          <w:color w:val="222222"/>
          <w:sz w:val="20"/>
          <w:szCs w:val="20"/>
          <w:shd w:val="clear" w:color="auto" w:fill="FFFFFF"/>
        </w:rPr>
      </w:pPr>
    </w:p>
    <w:p w14:paraId="32FFD821"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Gilani, S.A.M., (2014).</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UK supermarkets during the economic recession</w:t>
      </w:r>
      <w:r w:rsidRPr="00303D57">
        <w:rPr>
          <w:rStyle w:val="apple-converted-space"/>
          <w:rFonts w:ascii="Arial" w:hAnsi="Arial" w:cs="Arial"/>
          <w:color w:val="222222"/>
          <w:sz w:val="20"/>
          <w:szCs w:val="20"/>
          <w:shd w:val="clear" w:color="auto" w:fill="FFFFFF"/>
        </w:rPr>
        <w:t> </w:t>
      </w:r>
      <w:r w:rsidRPr="00303D57">
        <w:rPr>
          <w:rFonts w:ascii="Arial" w:hAnsi="Arial" w:cs="Arial"/>
          <w:color w:val="222222"/>
          <w:sz w:val="20"/>
          <w:szCs w:val="20"/>
          <w:shd w:val="clear" w:color="auto" w:fill="FFFFFF"/>
        </w:rPr>
        <w:t>(Doctoral dissertation, The University of Edinburgh (United Kingdom)).</w:t>
      </w:r>
    </w:p>
    <w:p w14:paraId="1C1347A7" w14:textId="77777777" w:rsidR="002B2FFB" w:rsidRPr="00303D57" w:rsidRDefault="002B2FFB" w:rsidP="002B2FFB">
      <w:pPr>
        <w:rPr>
          <w:rFonts w:ascii="Arial" w:hAnsi="Arial" w:cs="Arial"/>
          <w:color w:val="222222"/>
          <w:sz w:val="20"/>
          <w:szCs w:val="20"/>
          <w:shd w:val="clear" w:color="auto" w:fill="FFFFFF"/>
        </w:rPr>
      </w:pPr>
    </w:p>
    <w:p w14:paraId="2AB08718"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Grundy, T., (2006). Rethinking and reinventing Michael Porter's five forces model.</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Strategic change</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15</w:t>
      </w:r>
      <w:r w:rsidRPr="00303D57">
        <w:rPr>
          <w:rFonts w:ascii="Arial" w:hAnsi="Arial" w:cs="Arial"/>
          <w:color w:val="222222"/>
          <w:sz w:val="20"/>
          <w:szCs w:val="20"/>
          <w:shd w:val="clear" w:color="auto" w:fill="FFFFFF"/>
        </w:rPr>
        <w:t>(5), pp.213-229.</w:t>
      </w:r>
    </w:p>
    <w:p w14:paraId="513B6AC0" w14:textId="77777777" w:rsidR="002B2FFB" w:rsidRPr="00303D57" w:rsidRDefault="002B2FFB" w:rsidP="002B2FFB">
      <w:pPr>
        <w:rPr>
          <w:rFonts w:ascii="Arial" w:hAnsi="Arial" w:cs="Arial"/>
          <w:color w:val="222222"/>
          <w:sz w:val="20"/>
          <w:szCs w:val="20"/>
          <w:shd w:val="clear" w:color="auto" w:fill="FFFFFF"/>
        </w:rPr>
      </w:pPr>
    </w:p>
    <w:p w14:paraId="6F7B2914"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Gurl, E., (2017). SWOT analysis: A theoretical review.</w:t>
      </w:r>
    </w:p>
    <w:p w14:paraId="62E3E298" w14:textId="77777777" w:rsidR="002B2FFB" w:rsidRPr="00303D57" w:rsidRDefault="002B2FFB" w:rsidP="002B2FFB">
      <w:pPr>
        <w:rPr>
          <w:rFonts w:ascii="Arial" w:hAnsi="Arial" w:cs="Arial"/>
          <w:color w:val="222222"/>
          <w:sz w:val="20"/>
          <w:szCs w:val="20"/>
          <w:shd w:val="clear" w:color="auto" w:fill="FFFFFF"/>
        </w:rPr>
      </w:pPr>
    </w:p>
    <w:p w14:paraId="5B78C47F"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Haleem, F. and Jehangir, M., (2017). Strategic management practices by Morrison PLC, UK. Analysis, lessons and implications.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Middle East Journal of Business</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12</w:t>
      </w:r>
      <w:r w:rsidRPr="00303D57">
        <w:rPr>
          <w:rFonts w:ascii="Arial" w:hAnsi="Arial" w:cs="Arial"/>
          <w:color w:val="222222"/>
          <w:sz w:val="20"/>
          <w:szCs w:val="20"/>
          <w:shd w:val="clear" w:color="auto" w:fill="FFFFFF"/>
        </w:rPr>
        <w:t>(3), pp.2-9.</w:t>
      </w:r>
    </w:p>
    <w:p w14:paraId="43172FD3" w14:textId="77777777" w:rsidR="002B2FFB" w:rsidRPr="00303D57" w:rsidRDefault="002B2FFB" w:rsidP="002B2FFB">
      <w:pPr>
        <w:rPr>
          <w:rFonts w:ascii="Arial" w:hAnsi="Arial" w:cs="Arial"/>
          <w:color w:val="222222"/>
          <w:sz w:val="20"/>
          <w:szCs w:val="20"/>
          <w:shd w:val="clear" w:color="auto" w:fill="FFFFFF"/>
        </w:rPr>
      </w:pPr>
    </w:p>
    <w:p w14:paraId="6B929CDF"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 xml:space="preserve">Hassan, A. and </w:t>
      </w:r>
      <w:proofErr w:type="spellStart"/>
      <w:r w:rsidRPr="00303D57">
        <w:rPr>
          <w:rFonts w:ascii="Arial" w:hAnsi="Arial" w:cs="Arial"/>
          <w:color w:val="222222"/>
          <w:sz w:val="20"/>
          <w:szCs w:val="20"/>
          <w:shd w:val="clear" w:color="auto" w:fill="FFFFFF"/>
        </w:rPr>
        <w:t>Parves</w:t>
      </w:r>
      <w:proofErr w:type="spellEnd"/>
      <w:r w:rsidRPr="00303D57">
        <w:rPr>
          <w:rFonts w:ascii="Arial" w:hAnsi="Arial" w:cs="Arial"/>
          <w:color w:val="222222"/>
          <w:sz w:val="20"/>
          <w:szCs w:val="20"/>
          <w:shd w:val="clear" w:color="auto" w:fill="FFFFFF"/>
        </w:rPr>
        <w:t>, M., (2013). A Comparative Case Study Investigating the Adoption of Customer Relationship Management (CRM) The Case of Tesco and Sainsbury's.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International Journal of Managing Value and Supply Chains</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4</w:t>
      </w:r>
      <w:r w:rsidRPr="00303D57">
        <w:rPr>
          <w:rFonts w:ascii="Arial" w:hAnsi="Arial" w:cs="Arial"/>
          <w:color w:val="222222"/>
          <w:sz w:val="20"/>
          <w:szCs w:val="20"/>
          <w:shd w:val="clear" w:color="auto" w:fill="FFFFFF"/>
        </w:rPr>
        <w:t>(1), p.1.</w:t>
      </w:r>
    </w:p>
    <w:p w14:paraId="72991470" w14:textId="77777777" w:rsidR="002B2FFB" w:rsidRPr="00303D57" w:rsidRDefault="002B2FFB" w:rsidP="002B2FFB">
      <w:pPr>
        <w:rPr>
          <w:rFonts w:ascii="Arial" w:hAnsi="Arial" w:cs="Arial"/>
          <w:color w:val="222222"/>
          <w:sz w:val="20"/>
          <w:szCs w:val="20"/>
          <w:shd w:val="clear" w:color="auto" w:fill="FFFFFF"/>
        </w:rPr>
      </w:pPr>
    </w:p>
    <w:p w14:paraId="75B20F6F"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 xml:space="preserve">Hazan, E., Smit, P.S., </w:t>
      </w:r>
      <w:proofErr w:type="spellStart"/>
      <w:r w:rsidRPr="00303D57">
        <w:rPr>
          <w:rFonts w:ascii="Arial" w:hAnsi="Arial" w:cs="Arial"/>
          <w:color w:val="222222"/>
          <w:sz w:val="20"/>
          <w:szCs w:val="20"/>
          <w:shd w:val="clear" w:color="auto" w:fill="FFFFFF"/>
        </w:rPr>
        <w:t>Woetzel</w:t>
      </w:r>
      <w:proofErr w:type="spellEnd"/>
      <w:r w:rsidRPr="00303D57">
        <w:rPr>
          <w:rFonts w:ascii="Arial" w:hAnsi="Arial" w:cs="Arial"/>
          <w:color w:val="222222"/>
          <w:sz w:val="20"/>
          <w:szCs w:val="20"/>
          <w:shd w:val="clear" w:color="auto" w:fill="FFFFFF"/>
        </w:rPr>
        <w:t xml:space="preserve">, A.J., Biljana </w:t>
      </w:r>
      <w:proofErr w:type="spellStart"/>
      <w:r w:rsidRPr="00303D57">
        <w:rPr>
          <w:rFonts w:ascii="Arial" w:hAnsi="Arial" w:cs="Arial"/>
          <w:color w:val="222222"/>
          <w:sz w:val="20"/>
          <w:szCs w:val="20"/>
          <w:shd w:val="clear" w:color="auto" w:fill="FFFFFF"/>
        </w:rPr>
        <w:t>Cvetanovski</w:t>
      </w:r>
      <w:proofErr w:type="spellEnd"/>
      <w:r w:rsidRPr="00303D57">
        <w:rPr>
          <w:rFonts w:ascii="Arial" w:hAnsi="Arial" w:cs="Arial"/>
          <w:color w:val="222222"/>
          <w:sz w:val="20"/>
          <w:szCs w:val="20"/>
          <w:shd w:val="clear" w:color="auto" w:fill="FFFFFF"/>
        </w:rPr>
        <w:t xml:space="preserve">, S., </w:t>
      </w:r>
      <w:proofErr w:type="spellStart"/>
      <w:r w:rsidRPr="00303D57">
        <w:rPr>
          <w:rFonts w:ascii="Arial" w:hAnsi="Arial" w:cs="Arial"/>
          <w:color w:val="222222"/>
          <w:sz w:val="20"/>
          <w:szCs w:val="20"/>
          <w:shd w:val="clear" w:color="auto" w:fill="FFFFFF"/>
        </w:rPr>
        <w:t>Mekala</w:t>
      </w:r>
      <w:proofErr w:type="spellEnd"/>
      <w:r w:rsidRPr="00303D57">
        <w:rPr>
          <w:rFonts w:ascii="Arial" w:hAnsi="Arial" w:cs="Arial"/>
          <w:color w:val="222222"/>
          <w:sz w:val="20"/>
          <w:szCs w:val="20"/>
          <w:shd w:val="clear" w:color="auto" w:fill="FFFFFF"/>
        </w:rPr>
        <w:t xml:space="preserve"> Krishnan, L. and Brian Gregg, B., (2021). Getting tangible about intangible.</w:t>
      </w:r>
    </w:p>
    <w:p w14:paraId="4B07142D" w14:textId="77777777" w:rsidR="002B2FFB" w:rsidRPr="00303D57" w:rsidRDefault="002B2FFB" w:rsidP="002B2FFB">
      <w:pPr>
        <w:rPr>
          <w:rFonts w:ascii="Arial" w:hAnsi="Arial" w:cs="Arial"/>
          <w:color w:val="222222"/>
          <w:sz w:val="20"/>
          <w:szCs w:val="20"/>
          <w:shd w:val="clear" w:color="auto" w:fill="FFFFFF"/>
        </w:rPr>
      </w:pPr>
    </w:p>
    <w:p w14:paraId="699DF01E"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lastRenderedPageBreak/>
        <w:t>Jones, P., Hillier, D. and Comfort, D., (2011). Shopping for tomorrow: promoting sustainable consumption within food stores.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British Food Journal</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113</w:t>
      </w:r>
      <w:r w:rsidRPr="00303D57">
        <w:rPr>
          <w:rFonts w:ascii="Arial" w:hAnsi="Arial" w:cs="Arial"/>
          <w:color w:val="222222"/>
          <w:sz w:val="20"/>
          <w:szCs w:val="20"/>
          <w:shd w:val="clear" w:color="auto" w:fill="FFFFFF"/>
        </w:rPr>
        <w:t>(7), pp.935-948.</w:t>
      </w:r>
    </w:p>
    <w:p w14:paraId="6B118CB5" w14:textId="77777777" w:rsidR="002B2FFB" w:rsidRPr="00303D57" w:rsidRDefault="002B2FFB" w:rsidP="002B2FFB">
      <w:pPr>
        <w:rPr>
          <w:rFonts w:ascii="Arial" w:hAnsi="Arial" w:cs="Arial"/>
          <w:color w:val="222222"/>
          <w:sz w:val="20"/>
          <w:szCs w:val="20"/>
          <w:shd w:val="clear" w:color="auto" w:fill="FFFFFF"/>
        </w:rPr>
      </w:pPr>
    </w:p>
    <w:p w14:paraId="1B4FE57B"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Maxim, L.G., (2021). STRATEGIC ANALYSIS MODEL. PORTER'S 5 FORCES MODEL: CASE STUDY.</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 xml:space="preserve">Turkuaz </w:t>
      </w:r>
      <w:proofErr w:type="spellStart"/>
      <w:r w:rsidRPr="00303D57">
        <w:rPr>
          <w:rFonts w:ascii="Arial" w:hAnsi="Arial" w:cs="Arial"/>
          <w:i/>
          <w:iCs/>
          <w:color w:val="222222"/>
          <w:sz w:val="20"/>
          <w:szCs w:val="20"/>
        </w:rPr>
        <w:t>Uluslararası</w:t>
      </w:r>
      <w:proofErr w:type="spellEnd"/>
      <w:r w:rsidRPr="00303D57">
        <w:rPr>
          <w:rFonts w:ascii="Arial" w:hAnsi="Arial" w:cs="Arial"/>
          <w:i/>
          <w:iCs/>
          <w:color w:val="222222"/>
          <w:sz w:val="20"/>
          <w:szCs w:val="20"/>
        </w:rPr>
        <w:t xml:space="preserve"> </w:t>
      </w:r>
      <w:proofErr w:type="spellStart"/>
      <w:r w:rsidRPr="00303D57">
        <w:rPr>
          <w:rFonts w:ascii="Arial" w:hAnsi="Arial" w:cs="Arial"/>
          <w:i/>
          <w:iCs/>
          <w:color w:val="222222"/>
          <w:sz w:val="20"/>
          <w:szCs w:val="20"/>
        </w:rPr>
        <w:t>Sosyo-Ekonomik</w:t>
      </w:r>
      <w:proofErr w:type="spellEnd"/>
      <w:r w:rsidRPr="00303D57">
        <w:rPr>
          <w:rFonts w:ascii="Arial" w:hAnsi="Arial" w:cs="Arial"/>
          <w:i/>
          <w:iCs/>
          <w:color w:val="222222"/>
          <w:sz w:val="20"/>
          <w:szCs w:val="20"/>
        </w:rPr>
        <w:t xml:space="preserve"> </w:t>
      </w:r>
      <w:proofErr w:type="spellStart"/>
      <w:r w:rsidRPr="00303D57">
        <w:rPr>
          <w:rFonts w:ascii="Arial" w:hAnsi="Arial" w:cs="Arial"/>
          <w:i/>
          <w:iCs/>
          <w:color w:val="222222"/>
          <w:sz w:val="20"/>
          <w:szCs w:val="20"/>
        </w:rPr>
        <w:t>Stratejik</w:t>
      </w:r>
      <w:proofErr w:type="spellEnd"/>
      <w:r w:rsidRPr="00303D57">
        <w:rPr>
          <w:rFonts w:ascii="Arial" w:hAnsi="Arial" w:cs="Arial"/>
          <w:i/>
          <w:iCs/>
          <w:color w:val="222222"/>
          <w:sz w:val="20"/>
          <w:szCs w:val="20"/>
        </w:rPr>
        <w:t xml:space="preserve"> </w:t>
      </w:r>
      <w:proofErr w:type="spellStart"/>
      <w:r w:rsidRPr="00303D57">
        <w:rPr>
          <w:rFonts w:ascii="Arial" w:hAnsi="Arial" w:cs="Arial"/>
          <w:i/>
          <w:iCs/>
          <w:color w:val="222222"/>
          <w:sz w:val="20"/>
          <w:szCs w:val="20"/>
        </w:rPr>
        <w:t>Araştırmalar</w:t>
      </w:r>
      <w:proofErr w:type="spellEnd"/>
      <w:r w:rsidRPr="00303D57">
        <w:rPr>
          <w:rFonts w:ascii="Arial" w:hAnsi="Arial" w:cs="Arial"/>
          <w:i/>
          <w:iCs/>
          <w:color w:val="222222"/>
          <w:sz w:val="20"/>
          <w:szCs w:val="20"/>
        </w:rPr>
        <w:t xml:space="preserve"> </w:t>
      </w:r>
      <w:proofErr w:type="spellStart"/>
      <w:r w:rsidRPr="00303D57">
        <w:rPr>
          <w:rFonts w:ascii="Arial" w:hAnsi="Arial" w:cs="Arial"/>
          <w:i/>
          <w:iCs/>
          <w:color w:val="222222"/>
          <w:sz w:val="20"/>
          <w:szCs w:val="20"/>
        </w:rPr>
        <w:t>Dergisi</w:t>
      </w:r>
      <w:proofErr w:type="spellEnd"/>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3</w:t>
      </w:r>
      <w:r w:rsidRPr="00303D57">
        <w:rPr>
          <w:rFonts w:ascii="Arial" w:hAnsi="Arial" w:cs="Arial"/>
          <w:color w:val="222222"/>
          <w:sz w:val="20"/>
          <w:szCs w:val="20"/>
          <w:shd w:val="clear" w:color="auto" w:fill="FFFFFF"/>
        </w:rPr>
        <w:t>(2), pp.1-7.</w:t>
      </w:r>
    </w:p>
    <w:p w14:paraId="63235E8C" w14:textId="77777777" w:rsidR="002B2FFB" w:rsidRPr="00303D57" w:rsidRDefault="002B2FFB" w:rsidP="002B2FFB">
      <w:pPr>
        <w:rPr>
          <w:rFonts w:ascii="Arial" w:hAnsi="Arial" w:cs="Arial"/>
          <w:color w:val="222222"/>
          <w:sz w:val="20"/>
          <w:szCs w:val="20"/>
          <w:shd w:val="clear" w:color="auto" w:fill="FFFFFF"/>
        </w:rPr>
      </w:pPr>
    </w:p>
    <w:p w14:paraId="5EEF09E8"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Ou</w:t>
      </w:r>
      <w:proofErr w:type="spellEnd"/>
      <w:r w:rsidRPr="00303D57">
        <w:rPr>
          <w:rFonts w:ascii="Arial" w:hAnsi="Arial" w:cs="Arial"/>
          <w:color w:val="222222"/>
          <w:sz w:val="20"/>
          <w:szCs w:val="20"/>
          <w:shd w:val="clear" w:color="auto" w:fill="FFFFFF"/>
        </w:rPr>
        <w:t>, Y.C., de Vries, L., Wiesel, T. and Verhoef, P.C., (2014). The role of consumer confidence in creating customer loyalty.</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Journal of Service Research</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17</w:t>
      </w:r>
      <w:r w:rsidRPr="00303D57">
        <w:rPr>
          <w:rFonts w:ascii="Arial" w:hAnsi="Arial" w:cs="Arial"/>
          <w:color w:val="222222"/>
          <w:sz w:val="20"/>
          <w:szCs w:val="20"/>
          <w:shd w:val="clear" w:color="auto" w:fill="FFFFFF"/>
        </w:rPr>
        <w:t>(3), pp.339-354.</w:t>
      </w:r>
    </w:p>
    <w:p w14:paraId="135BFC73" w14:textId="77777777" w:rsidR="002B2FFB" w:rsidRPr="00303D57" w:rsidRDefault="002B2FFB" w:rsidP="002B2FFB">
      <w:pPr>
        <w:rPr>
          <w:rFonts w:ascii="Arial" w:hAnsi="Arial" w:cs="Arial"/>
          <w:color w:val="222222"/>
          <w:sz w:val="20"/>
          <w:szCs w:val="20"/>
          <w:shd w:val="clear" w:color="auto" w:fill="FFFFFF"/>
        </w:rPr>
      </w:pPr>
    </w:p>
    <w:p w14:paraId="4AF08239"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Porter, M.E., (2008). The five competitive forces that shape strategy.</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Harvard business review</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86</w:t>
      </w:r>
      <w:r w:rsidRPr="00303D57">
        <w:rPr>
          <w:rFonts w:ascii="Arial" w:hAnsi="Arial" w:cs="Arial"/>
          <w:color w:val="222222"/>
          <w:sz w:val="20"/>
          <w:szCs w:val="20"/>
          <w:shd w:val="clear" w:color="auto" w:fill="FFFFFF"/>
        </w:rPr>
        <w:t>(1), p.78.</w:t>
      </w:r>
    </w:p>
    <w:p w14:paraId="07C09243" w14:textId="77777777" w:rsidR="002B2FFB" w:rsidRPr="00303D57" w:rsidRDefault="002B2FFB" w:rsidP="002B2FFB">
      <w:pPr>
        <w:rPr>
          <w:rFonts w:ascii="Arial" w:hAnsi="Arial" w:cs="Arial"/>
          <w:color w:val="222222"/>
          <w:sz w:val="20"/>
          <w:szCs w:val="20"/>
          <w:shd w:val="clear" w:color="auto" w:fill="FFFFFF"/>
        </w:rPr>
      </w:pPr>
    </w:p>
    <w:p w14:paraId="01B7C7BF"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Poruchnyk</w:t>
      </w:r>
      <w:proofErr w:type="spellEnd"/>
      <w:r w:rsidRPr="00303D57">
        <w:rPr>
          <w:rFonts w:ascii="Arial" w:hAnsi="Arial" w:cs="Arial"/>
          <w:color w:val="222222"/>
          <w:sz w:val="20"/>
          <w:szCs w:val="20"/>
          <w:shd w:val="clear" w:color="auto" w:fill="FFFFFF"/>
        </w:rPr>
        <w:t xml:space="preserve">, A., </w:t>
      </w:r>
      <w:proofErr w:type="spellStart"/>
      <w:r w:rsidRPr="00303D57">
        <w:rPr>
          <w:rFonts w:ascii="Arial" w:hAnsi="Arial" w:cs="Arial"/>
          <w:color w:val="222222"/>
          <w:sz w:val="20"/>
          <w:szCs w:val="20"/>
          <w:shd w:val="clear" w:color="auto" w:fill="FFFFFF"/>
        </w:rPr>
        <w:t>Kolot</w:t>
      </w:r>
      <w:proofErr w:type="spellEnd"/>
      <w:r w:rsidRPr="00303D57">
        <w:rPr>
          <w:rFonts w:ascii="Arial" w:hAnsi="Arial" w:cs="Arial"/>
          <w:color w:val="222222"/>
          <w:sz w:val="20"/>
          <w:szCs w:val="20"/>
          <w:shd w:val="clear" w:color="auto" w:fill="FFFFFF"/>
        </w:rPr>
        <w:t xml:space="preserve">, A., </w:t>
      </w:r>
      <w:proofErr w:type="spellStart"/>
      <w:r w:rsidRPr="00303D57">
        <w:rPr>
          <w:rFonts w:ascii="Arial" w:hAnsi="Arial" w:cs="Arial"/>
          <w:color w:val="222222"/>
          <w:sz w:val="20"/>
          <w:szCs w:val="20"/>
          <w:shd w:val="clear" w:color="auto" w:fill="FFFFFF"/>
        </w:rPr>
        <w:t>Mielcarek</w:t>
      </w:r>
      <w:proofErr w:type="spellEnd"/>
      <w:r w:rsidRPr="00303D57">
        <w:rPr>
          <w:rFonts w:ascii="Arial" w:hAnsi="Arial" w:cs="Arial"/>
          <w:color w:val="222222"/>
          <w:sz w:val="20"/>
          <w:szCs w:val="20"/>
          <w:shd w:val="clear" w:color="auto" w:fill="FFFFFF"/>
        </w:rPr>
        <w:t xml:space="preserve">, P., </w:t>
      </w:r>
      <w:proofErr w:type="spellStart"/>
      <w:r w:rsidRPr="00303D57">
        <w:rPr>
          <w:rFonts w:ascii="Arial" w:hAnsi="Arial" w:cs="Arial"/>
          <w:color w:val="222222"/>
          <w:sz w:val="20"/>
          <w:szCs w:val="20"/>
          <w:shd w:val="clear" w:color="auto" w:fill="FFFFFF"/>
        </w:rPr>
        <w:t>Stoliarchuk</w:t>
      </w:r>
      <w:proofErr w:type="spellEnd"/>
      <w:r w:rsidRPr="00303D57">
        <w:rPr>
          <w:rFonts w:ascii="Arial" w:hAnsi="Arial" w:cs="Arial"/>
          <w:color w:val="222222"/>
          <w:sz w:val="20"/>
          <w:szCs w:val="20"/>
          <w:shd w:val="clear" w:color="auto" w:fill="FFFFFF"/>
        </w:rPr>
        <w:t xml:space="preserve">, Y. and </w:t>
      </w:r>
      <w:proofErr w:type="spellStart"/>
      <w:r w:rsidRPr="00303D57">
        <w:rPr>
          <w:rFonts w:ascii="Arial" w:hAnsi="Arial" w:cs="Arial"/>
          <w:color w:val="222222"/>
          <w:sz w:val="20"/>
          <w:szCs w:val="20"/>
          <w:shd w:val="clear" w:color="auto" w:fill="FFFFFF"/>
        </w:rPr>
        <w:t>Ilnytskyy</w:t>
      </w:r>
      <w:proofErr w:type="spellEnd"/>
      <w:r w:rsidRPr="00303D57">
        <w:rPr>
          <w:rFonts w:ascii="Arial" w:hAnsi="Arial" w:cs="Arial"/>
          <w:color w:val="222222"/>
          <w:sz w:val="20"/>
          <w:szCs w:val="20"/>
          <w:shd w:val="clear" w:color="auto" w:fill="FFFFFF"/>
        </w:rPr>
        <w:t>, D., (2021). Global economic crisis of 2020 and a new paradigm of countercyclical management.</w:t>
      </w:r>
    </w:p>
    <w:p w14:paraId="02768EBB" w14:textId="77777777" w:rsidR="002B2FFB" w:rsidRPr="00303D57" w:rsidRDefault="002B2FFB" w:rsidP="002B2FFB">
      <w:pPr>
        <w:rPr>
          <w:rFonts w:ascii="Arial" w:hAnsi="Arial" w:cs="Arial"/>
          <w:color w:val="222222"/>
          <w:sz w:val="20"/>
          <w:szCs w:val="20"/>
          <w:shd w:val="clear" w:color="auto" w:fill="FFFFFF"/>
        </w:rPr>
      </w:pPr>
    </w:p>
    <w:p w14:paraId="194E5316" w14:textId="77777777" w:rsidR="002B2FFB" w:rsidRPr="00130C32" w:rsidRDefault="002B2FFB" w:rsidP="002B2FFB">
      <w:pPr>
        <w:rPr>
          <w:rFonts w:ascii="Arial" w:hAnsi="Arial" w:cs="Arial"/>
          <w:color w:val="222222"/>
          <w:sz w:val="20"/>
          <w:szCs w:val="20"/>
          <w:shd w:val="clear" w:color="auto" w:fill="FFFFFF"/>
        </w:rPr>
      </w:pPr>
      <w:r w:rsidRPr="00130C32">
        <w:rPr>
          <w:rFonts w:ascii="Arial" w:hAnsi="Arial" w:cs="Arial"/>
          <w:color w:val="222222"/>
          <w:sz w:val="20"/>
          <w:szCs w:val="20"/>
          <w:shd w:val="clear" w:color="auto" w:fill="FFFFFF"/>
        </w:rPr>
        <w:t xml:space="preserve">Potter, A., Mason, R. and </w:t>
      </w:r>
      <w:proofErr w:type="spellStart"/>
      <w:r w:rsidRPr="00130C32">
        <w:rPr>
          <w:rFonts w:ascii="Arial" w:hAnsi="Arial" w:cs="Arial"/>
          <w:color w:val="222222"/>
          <w:sz w:val="20"/>
          <w:szCs w:val="20"/>
          <w:shd w:val="clear" w:color="auto" w:fill="FFFFFF"/>
        </w:rPr>
        <w:t>Lalwani</w:t>
      </w:r>
      <w:proofErr w:type="spellEnd"/>
      <w:r w:rsidRPr="00130C32">
        <w:rPr>
          <w:rFonts w:ascii="Arial" w:hAnsi="Arial" w:cs="Arial"/>
          <w:color w:val="222222"/>
          <w:sz w:val="20"/>
          <w:szCs w:val="20"/>
          <w:shd w:val="clear" w:color="auto" w:fill="FFFFFF"/>
        </w:rPr>
        <w:t>, C., (2007). Analysis of factory gate pricing in the UK grocery supply chain.</w:t>
      </w:r>
      <w:r w:rsidRPr="00130C32">
        <w:rPr>
          <w:rStyle w:val="apple-converted-space"/>
          <w:rFonts w:ascii="Arial" w:hAnsi="Arial" w:cs="Arial"/>
          <w:color w:val="222222"/>
          <w:sz w:val="20"/>
          <w:szCs w:val="20"/>
          <w:shd w:val="clear" w:color="auto" w:fill="FFFFFF"/>
        </w:rPr>
        <w:t> </w:t>
      </w:r>
      <w:r w:rsidRPr="00130C32">
        <w:rPr>
          <w:rFonts w:ascii="Arial" w:hAnsi="Arial" w:cs="Arial"/>
          <w:i/>
          <w:iCs/>
          <w:color w:val="222222"/>
          <w:sz w:val="20"/>
          <w:szCs w:val="20"/>
        </w:rPr>
        <w:t>International Journal of Retail &amp; Distribution Management</w:t>
      </w:r>
      <w:r w:rsidRPr="00130C32">
        <w:rPr>
          <w:rFonts w:ascii="Arial" w:hAnsi="Arial" w:cs="Arial"/>
          <w:color w:val="222222"/>
          <w:sz w:val="20"/>
          <w:szCs w:val="20"/>
          <w:shd w:val="clear" w:color="auto" w:fill="FFFFFF"/>
        </w:rPr>
        <w:t>,</w:t>
      </w:r>
      <w:r w:rsidRPr="00130C32">
        <w:rPr>
          <w:rStyle w:val="apple-converted-space"/>
          <w:rFonts w:ascii="Arial" w:hAnsi="Arial" w:cs="Arial"/>
          <w:color w:val="222222"/>
          <w:sz w:val="20"/>
          <w:szCs w:val="20"/>
          <w:shd w:val="clear" w:color="auto" w:fill="FFFFFF"/>
        </w:rPr>
        <w:t> </w:t>
      </w:r>
      <w:r w:rsidRPr="00130C32">
        <w:rPr>
          <w:rFonts w:ascii="Arial" w:hAnsi="Arial" w:cs="Arial"/>
          <w:i/>
          <w:iCs/>
          <w:color w:val="222222"/>
          <w:sz w:val="20"/>
          <w:szCs w:val="20"/>
        </w:rPr>
        <w:t>35</w:t>
      </w:r>
      <w:r w:rsidRPr="00130C32">
        <w:rPr>
          <w:rFonts w:ascii="Arial" w:hAnsi="Arial" w:cs="Arial"/>
          <w:color w:val="222222"/>
          <w:sz w:val="20"/>
          <w:szCs w:val="20"/>
          <w:shd w:val="clear" w:color="auto" w:fill="FFFFFF"/>
        </w:rPr>
        <w:t>(10), pp.821-834.</w:t>
      </w:r>
    </w:p>
    <w:p w14:paraId="6CD6317A" w14:textId="77777777" w:rsidR="002B2FFB" w:rsidRPr="00130C32" w:rsidRDefault="002B2FFB" w:rsidP="002B2FFB">
      <w:pPr>
        <w:rPr>
          <w:rFonts w:ascii="Arial" w:hAnsi="Arial" w:cs="Arial"/>
          <w:color w:val="222222"/>
          <w:sz w:val="20"/>
          <w:szCs w:val="20"/>
          <w:shd w:val="clear" w:color="auto" w:fill="FFFFFF"/>
        </w:rPr>
      </w:pPr>
    </w:p>
    <w:p w14:paraId="7034FA44" w14:textId="77777777" w:rsidR="002B2FFB" w:rsidRPr="00130C32" w:rsidRDefault="002B2FFB" w:rsidP="002B2FFB">
      <w:pPr>
        <w:rPr>
          <w:rFonts w:ascii="Arial" w:hAnsi="Arial" w:cs="Arial"/>
          <w:color w:val="222222"/>
          <w:sz w:val="20"/>
          <w:szCs w:val="20"/>
          <w:shd w:val="clear" w:color="auto" w:fill="FFFFFF"/>
        </w:rPr>
      </w:pPr>
      <w:r w:rsidRPr="00130C32">
        <w:rPr>
          <w:rFonts w:ascii="Arial" w:hAnsi="Arial" w:cs="Arial"/>
          <w:color w:val="222222"/>
          <w:sz w:val="20"/>
          <w:szCs w:val="20"/>
          <w:shd w:val="clear" w:color="auto" w:fill="FFFFFF"/>
        </w:rPr>
        <w:t>Sainsbury, H.J.D., (1973). Food shopping.</w:t>
      </w:r>
      <w:r w:rsidRPr="00130C32">
        <w:rPr>
          <w:rStyle w:val="apple-converted-space"/>
          <w:rFonts w:ascii="Arial" w:hAnsi="Arial" w:cs="Arial"/>
          <w:color w:val="222222"/>
          <w:sz w:val="20"/>
          <w:szCs w:val="20"/>
          <w:shd w:val="clear" w:color="auto" w:fill="FFFFFF"/>
        </w:rPr>
        <w:t> </w:t>
      </w:r>
      <w:r w:rsidRPr="00130C32">
        <w:rPr>
          <w:rFonts w:ascii="Arial" w:hAnsi="Arial" w:cs="Arial"/>
          <w:i/>
          <w:iCs/>
          <w:color w:val="222222"/>
          <w:sz w:val="20"/>
          <w:szCs w:val="20"/>
        </w:rPr>
        <w:t>Nutrition &amp; Food Science</w:t>
      </w:r>
      <w:r w:rsidRPr="00130C32">
        <w:rPr>
          <w:rFonts w:ascii="Arial" w:hAnsi="Arial" w:cs="Arial"/>
          <w:color w:val="222222"/>
          <w:sz w:val="20"/>
          <w:szCs w:val="20"/>
          <w:shd w:val="clear" w:color="auto" w:fill="FFFFFF"/>
        </w:rPr>
        <w:t>,</w:t>
      </w:r>
      <w:r w:rsidRPr="00130C32">
        <w:rPr>
          <w:rStyle w:val="apple-converted-space"/>
          <w:rFonts w:ascii="Arial" w:hAnsi="Arial" w:cs="Arial"/>
          <w:color w:val="222222"/>
          <w:sz w:val="20"/>
          <w:szCs w:val="20"/>
          <w:shd w:val="clear" w:color="auto" w:fill="FFFFFF"/>
        </w:rPr>
        <w:t> </w:t>
      </w:r>
      <w:r w:rsidRPr="00130C32">
        <w:rPr>
          <w:rFonts w:ascii="Arial" w:hAnsi="Arial" w:cs="Arial"/>
          <w:i/>
          <w:iCs/>
          <w:color w:val="222222"/>
          <w:sz w:val="20"/>
          <w:szCs w:val="20"/>
        </w:rPr>
        <w:t>73</w:t>
      </w:r>
      <w:r w:rsidRPr="00130C32">
        <w:rPr>
          <w:rFonts w:ascii="Arial" w:hAnsi="Arial" w:cs="Arial"/>
          <w:color w:val="222222"/>
          <w:sz w:val="20"/>
          <w:szCs w:val="20"/>
          <w:shd w:val="clear" w:color="auto" w:fill="FFFFFF"/>
        </w:rPr>
        <w:t>(2), pp.22-25.</w:t>
      </w:r>
    </w:p>
    <w:p w14:paraId="3B71EE60" w14:textId="77777777" w:rsidR="002B2FFB" w:rsidRPr="00130C32" w:rsidRDefault="002B2FFB" w:rsidP="002B2FFB">
      <w:pPr>
        <w:rPr>
          <w:rFonts w:ascii="Arial" w:hAnsi="Arial" w:cs="Arial"/>
          <w:color w:val="222222"/>
          <w:sz w:val="20"/>
          <w:szCs w:val="20"/>
          <w:shd w:val="clear" w:color="auto" w:fill="FFFFFF"/>
        </w:rPr>
      </w:pPr>
    </w:p>
    <w:p w14:paraId="2901FC33" w14:textId="6721981E" w:rsidR="00130C32" w:rsidRPr="00130C32" w:rsidRDefault="00130C32" w:rsidP="002B2FFB">
      <w:pPr>
        <w:rPr>
          <w:rFonts w:ascii="Arial" w:hAnsi="Arial" w:cs="Arial"/>
          <w:color w:val="333333"/>
          <w:sz w:val="20"/>
          <w:szCs w:val="20"/>
          <w:shd w:val="clear" w:color="auto" w:fill="FBFBFB"/>
        </w:rPr>
      </w:pPr>
      <w:proofErr w:type="spellStart"/>
      <w:r w:rsidRPr="00130C32">
        <w:rPr>
          <w:rFonts w:ascii="Arial" w:hAnsi="Arial" w:cs="Arial"/>
          <w:color w:val="333333"/>
          <w:sz w:val="20"/>
          <w:szCs w:val="20"/>
          <w:shd w:val="clear" w:color="auto" w:fill="FBFBFB"/>
        </w:rPr>
        <w:t>sainsburys</w:t>
      </w:r>
      <w:proofErr w:type="spellEnd"/>
      <w:r w:rsidRPr="00130C32">
        <w:rPr>
          <w:rFonts w:ascii="Arial" w:hAnsi="Arial" w:cs="Arial"/>
          <w:color w:val="333333"/>
          <w:sz w:val="20"/>
          <w:szCs w:val="20"/>
          <w:shd w:val="clear" w:color="auto" w:fill="FBFBFB"/>
        </w:rPr>
        <w:t xml:space="preserve"> (2023)</w:t>
      </w:r>
      <w:r w:rsidRPr="00130C32">
        <w:rPr>
          <w:rStyle w:val="apple-converted-space"/>
          <w:rFonts w:ascii="Arial" w:hAnsi="Arial" w:cs="Arial"/>
          <w:color w:val="333333"/>
          <w:sz w:val="20"/>
          <w:szCs w:val="20"/>
          <w:shd w:val="clear" w:color="auto" w:fill="FBFBFB"/>
        </w:rPr>
        <w:t> </w:t>
      </w:r>
      <w:r w:rsidRPr="00130C32">
        <w:rPr>
          <w:rFonts w:ascii="Arial" w:hAnsi="Arial" w:cs="Arial"/>
          <w:i/>
          <w:iCs/>
          <w:color w:val="333333"/>
          <w:sz w:val="20"/>
          <w:szCs w:val="20"/>
        </w:rPr>
        <w:t>About.sainsburys.co.uk</w:t>
      </w:r>
      <w:r w:rsidRPr="00130C32">
        <w:rPr>
          <w:rFonts w:ascii="Arial" w:hAnsi="Arial" w:cs="Arial"/>
          <w:color w:val="333333"/>
          <w:sz w:val="20"/>
          <w:szCs w:val="20"/>
          <w:shd w:val="clear" w:color="auto" w:fill="FBFBFB"/>
        </w:rPr>
        <w:t>. Available at: </w:t>
      </w:r>
      <w:hyperlink r:id="rId12" w:history="1">
        <w:r w:rsidRPr="00130C32">
          <w:rPr>
            <w:rStyle w:val="Hyperlink"/>
            <w:rFonts w:ascii="Arial" w:hAnsi="Arial" w:cs="Arial"/>
            <w:color w:val="20366F"/>
            <w:sz w:val="20"/>
            <w:szCs w:val="20"/>
          </w:rPr>
          <w:t>https://www.about.sainsburys.co.uk/~/media/Files/S/Sainsburys/documents/reports-and-presentations/2023/annual-report-2023/annual-report-and-financial-statements-2023.pdf</w:t>
        </w:r>
      </w:hyperlink>
      <w:r w:rsidRPr="00130C32">
        <w:rPr>
          <w:rFonts w:ascii="Arial" w:hAnsi="Arial" w:cs="Arial"/>
          <w:color w:val="333333"/>
          <w:sz w:val="20"/>
          <w:szCs w:val="20"/>
          <w:shd w:val="clear" w:color="auto" w:fill="FBFBFB"/>
        </w:rPr>
        <w:t> (Accessed: 10 march 2024).</w:t>
      </w:r>
    </w:p>
    <w:p w14:paraId="0657F7CA" w14:textId="77777777" w:rsidR="00130C32" w:rsidRPr="00130C32" w:rsidRDefault="00130C32" w:rsidP="002B2FFB">
      <w:pPr>
        <w:rPr>
          <w:rFonts w:ascii="Arial" w:hAnsi="Arial" w:cs="Arial"/>
          <w:color w:val="222222"/>
          <w:sz w:val="20"/>
          <w:szCs w:val="20"/>
          <w:shd w:val="clear" w:color="auto" w:fill="FFFFFF"/>
        </w:rPr>
      </w:pPr>
    </w:p>
    <w:p w14:paraId="1CD2B377" w14:textId="77777777" w:rsidR="002B2FFB" w:rsidRPr="00130C32" w:rsidRDefault="002B2FFB" w:rsidP="002B2FFB">
      <w:pPr>
        <w:rPr>
          <w:rFonts w:ascii="Arial" w:hAnsi="Arial" w:cs="Arial"/>
          <w:color w:val="333333"/>
          <w:sz w:val="20"/>
          <w:szCs w:val="20"/>
          <w:shd w:val="clear" w:color="auto" w:fill="FBFBFB"/>
        </w:rPr>
      </w:pPr>
      <w:proofErr w:type="spellStart"/>
      <w:r w:rsidRPr="00130C32">
        <w:rPr>
          <w:rFonts w:ascii="Arial" w:hAnsi="Arial" w:cs="Arial"/>
          <w:color w:val="333333"/>
          <w:sz w:val="20"/>
          <w:szCs w:val="20"/>
          <w:shd w:val="clear" w:color="auto" w:fill="FBFBFB"/>
        </w:rPr>
        <w:t>sainsburys</w:t>
      </w:r>
      <w:proofErr w:type="spellEnd"/>
      <w:r w:rsidRPr="00130C32">
        <w:rPr>
          <w:rFonts w:ascii="Arial" w:hAnsi="Arial" w:cs="Arial"/>
          <w:color w:val="333333"/>
          <w:sz w:val="20"/>
          <w:szCs w:val="20"/>
          <w:shd w:val="clear" w:color="auto" w:fill="FBFBFB"/>
        </w:rPr>
        <w:t xml:space="preserve"> (2024)</w:t>
      </w:r>
      <w:r w:rsidRPr="00130C32">
        <w:rPr>
          <w:rStyle w:val="apple-converted-space"/>
          <w:rFonts w:ascii="Arial" w:hAnsi="Arial" w:cs="Arial"/>
          <w:color w:val="333333"/>
          <w:sz w:val="20"/>
          <w:szCs w:val="20"/>
          <w:shd w:val="clear" w:color="auto" w:fill="FBFBFB"/>
        </w:rPr>
        <w:t> </w:t>
      </w:r>
      <w:r w:rsidRPr="00130C32">
        <w:rPr>
          <w:rFonts w:ascii="Arial" w:hAnsi="Arial" w:cs="Arial"/>
          <w:i/>
          <w:iCs/>
          <w:color w:val="333333"/>
          <w:sz w:val="20"/>
          <w:szCs w:val="20"/>
        </w:rPr>
        <w:t>about.sainsburys.co.uk</w:t>
      </w:r>
      <w:r w:rsidRPr="00130C32">
        <w:rPr>
          <w:rFonts w:ascii="Arial" w:hAnsi="Arial" w:cs="Arial"/>
          <w:color w:val="333333"/>
          <w:sz w:val="20"/>
          <w:szCs w:val="20"/>
          <w:shd w:val="clear" w:color="auto" w:fill="FBFBFB"/>
        </w:rPr>
        <w:t>. Available at: </w:t>
      </w:r>
      <w:hyperlink r:id="rId13" w:anchor=":~:text=We%27re%20proud%20of%20our,Sainsbury%27s%20Bank%20and%20Smart%20Charge" w:history="1">
        <w:r w:rsidRPr="00130C32">
          <w:rPr>
            <w:rStyle w:val="Hyperlink"/>
            <w:rFonts w:ascii="Arial" w:hAnsi="Arial" w:cs="Arial"/>
            <w:color w:val="954F72"/>
            <w:sz w:val="20"/>
            <w:szCs w:val="20"/>
            <w:shd w:val="clear" w:color="auto" w:fill="FFFFFF"/>
          </w:rPr>
          <w:t>https://www.about.sainsburys.co.uk/#:~:text=We%27re%20proud%20of%20our,Sainsbury%27s%20Bank%20and%20Smart%20Charge</w:t>
        </w:r>
      </w:hyperlink>
      <w:r w:rsidRPr="00130C32">
        <w:rPr>
          <w:rFonts w:ascii="Arial" w:hAnsi="Arial" w:cs="Arial"/>
          <w:color w:val="222222"/>
          <w:sz w:val="20"/>
          <w:szCs w:val="20"/>
          <w:shd w:val="clear" w:color="auto" w:fill="FFFFFF"/>
        </w:rPr>
        <w:t xml:space="preserve">. </w:t>
      </w:r>
      <w:r w:rsidRPr="00130C32">
        <w:rPr>
          <w:rFonts w:ascii="Arial" w:hAnsi="Arial" w:cs="Arial"/>
          <w:color w:val="333333"/>
          <w:sz w:val="20"/>
          <w:szCs w:val="20"/>
          <w:shd w:val="clear" w:color="auto" w:fill="FBFBFB"/>
        </w:rPr>
        <w:t xml:space="preserve">(Accessed: 25 </w:t>
      </w:r>
      <w:proofErr w:type="spellStart"/>
      <w:r w:rsidRPr="00130C32">
        <w:rPr>
          <w:rFonts w:ascii="Arial" w:hAnsi="Arial" w:cs="Arial"/>
          <w:color w:val="333333"/>
          <w:sz w:val="20"/>
          <w:szCs w:val="20"/>
          <w:shd w:val="clear" w:color="auto" w:fill="FBFBFB"/>
        </w:rPr>
        <w:t>feb</w:t>
      </w:r>
      <w:proofErr w:type="spellEnd"/>
      <w:r w:rsidRPr="00130C32">
        <w:rPr>
          <w:rFonts w:ascii="Arial" w:hAnsi="Arial" w:cs="Arial"/>
          <w:color w:val="333333"/>
          <w:sz w:val="20"/>
          <w:szCs w:val="20"/>
          <w:shd w:val="clear" w:color="auto" w:fill="FBFBFB"/>
        </w:rPr>
        <w:t xml:space="preserve"> 2024).</w:t>
      </w:r>
    </w:p>
    <w:p w14:paraId="5A3BA6DC" w14:textId="77777777" w:rsidR="002B2FFB" w:rsidRPr="00130C32" w:rsidRDefault="002B2FFB" w:rsidP="002B2FFB">
      <w:pPr>
        <w:rPr>
          <w:rFonts w:ascii="Arial" w:hAnsi="Arial" w:cs="Arial"/>
          <w:color w:val="222222"/>
          <w:sz w:val="20"/>
          <w:szCs w:val="20"/>
          <w:shd w:val="clear" w:color="auto" w:fill="FFFFFF"/>
        </w:rPr>
      </w:pPr>
    </w:p>
    <w:p w14:paraId="3D7D1C77" w14:textId="77777777" w:rsidR="002B2FFB" w:rsidRPr="00130C32" w:rsidRDefault="002B2FFB" w:rsidP="002B2FFB">
      <w:pPr>
        <w:rPr>
          <w:rFonts w:ascii="Arial" w:hAnsi="Arial" w:cs="Arial"/>
          <w:color w:val="333333"/>
          <w:sz w:val="20"/>
          <w:szCs w:val="20"/>
          <w:shd w:val="clear" w:color="auto" w:fill="FBFBFB"/>
        </w:rPr>
      </w:pPr>
      <w:proofErr w:type="spellStart"/>
      <w:r w:rsidRPr="00130C32">
        <w:rPr>
          <w:rFonts w:ascii="Arial" w:hAnsi="Arial" w:cs="Arial"/>
          <w:color w:val="333333"/>
          <w:sz w:val="20"/>
          <w:szCs w:val="20"/>
          <w:shd w:val="clear" w:color="auto" w:fill="FBFBFB"/>
        </w:rPr>
        <w:t>sainsburys</w:t>
      </w:r>
      <w:proofErr w:type="spellEnd"/>
      <w:r w:rsidRPr="00130C32">
        <w:rPr>
          <w:rFonts w:ascii="Arial" w:hAnsi="Arial" w:cs="Arial"/>
          <w:color w:val="333333"/>
          <w:sz w:val="20"/>
          <w:szCs w:val="20"/>
          <w:shd w:val="clear" w:color="auto" w:fill="FBFBFB"/>
        </w:rPr>
        <w:t xml:space="preserve"> (2024)</w:t>
      </w:r>
      <w:r w:rsidRPr="00130C32">
        <w:rPr>
          <w:rStyle w:val="apple-converted-space"/>
          <w:rFonts w:ascii="Arial" w:hAnsi="Arial" w:cs="Arial"/>
          <w:color w:val="333333"/>
          <w:sz w:val="20"/>
          <w:szCs w:val="20"/>
          <w:shd w:val="clear" w:color="auto" w:fill="FBFBFB"/>
        </w:rPr>
        <w:t> </w:t>
      </w:r>
      <w:r w:rsidRPr="00130C32">
        <w:rPr>
          <w:rFonts w:ascii="Arial" w:hAnsi="Arial" w:cs="Arial"/>
          <w:i/>
          <w:iCs/>
          <w:color w:val="333333"/>
          <w:sz w:val="20"/>
          <w:szCs w:val="20"/>
        </w:rPr>
        <w:t>about.sainsburys.co.uk</w:t>
      </w:r>
      <w:r w:rsidRPr="00130C32">
        <w:rPr>
          <w:rFonts w:ascii="Arial" w:hAnsi="Arial" w:cs="Arial"/>
          <w:color w:val="333333"/>
          <w:sz w:val="20"/>
          <w:szCs w:val="20"/>
          <w:shd w:val="clear" w:color="auto" w:fill="FBFBFB"/>
        </w:rPr>
        <w:t>. Available</w:t>
      </w:r>
      <w:r w:rsidRPr="00130C32">
        <w:rPr>
          <w:rFonts w:ascii="Arial" w:hAnsi="Arial" w:cs="Arial"/>
          <w:color w:val="222222"/>
          <w:sz w:val="20"/>
          <w:szCs w:val="20"/>
          <w:shd w:val="clear" w:color="auto" w:fill="FFFFFF"/>
        </w:rPr>
        <w:t xml:space="preserve">: </w:t>
      </w:r>
      <w:hyperlink r:id="rId14" w:history="1">
        <w:r w:rsidRPr="00130C32">
          <w:rPr>
            <w:rStyle w:val="Hyperlink"/>
            <w:rFonts w:ascii="Arial" w:hAnsi="Arial" w:cs="Arial"/>
            <w:sz w:val="20"/>
            <w:szCs w:val="20"/>
            <w:shd w:val="clear" w:color="auto" w:fill="FFFFFF"/>
          </w:rPr>
          <w:t>https://www.about.sainsburys.co.uk/news/latest-news/2022/04-03-2022-sainsburys-argos-celebrate-new-milestone</w:t>
        </w:r>
      </w:hyperlink>
      <w:r w:rsidRPr="00130C32">
        <w:rPr>
          <w:rFonts w:ascii="Arial" w:hAnsi="Arial" w:cs="Arial"/>
          <w:color w:val="222222"/>
          <w:sz w:val="20"/>
          <w:szCs w:val="20"/>
          <w:shd w:val="clear" w:color="auto" w:fill="FFFFFF"/>
        </w:rPr>
        <w:t xml:space="preserve"> .</w:t>
      </w:r>
      <w:r w:rsidRPr="00130C32">
        <w:rPr>
          <w:rFonts w:ascii="Arial" w:hAnsi="Arial" w:cs="Arial"/>
          <w:color w:val="333333"/>
          <w:sz w:val="20"/>
          <w:szCs w:val="20"/>
          <w:shd w:val="clear" w:color="auto" w:fill="FBFBFB"/>
        </w:rPr>
        <w:t xml:space="preserve">(Accessed: 25 </w:t>
      </w:r>
      <w:proofErr w:type="spellStart"/>
      <w:r w:rsidRPr="00130C32">
        <w:rPr>
          <w:rFonts w:ascii="Arial" w:hAnsi="Arial" w:cs="Arial"/>
          <w:color w:val="333333"/>
          <w:sz w:val="20"/>
          <w:szCs w:val="20"/>
          <w:shd w:val="clear" w:color="auto" w:fill="FBFBFB"/>
        </w:rPr>
        <w:t>feb</w:t>
      </w:r>
      <w:proofErr w:type="spellEnd"/>
      <w:r w:rsidRPr="00130C32">
        <w:rPr>
          <w:rFonts w:ascii="Arial" w:hAnsi="Arial" w:cs="Arial"/>
          <w:color w:val="333333"/>
          <w:sz w:val="20"/>
          <w:szCs w:val="20"/>
          <w:shd w:val="clear" w:color="auto" w:fill="FBFBFB"/>
        </w:rPr>
        <w:t xml:space="preserve"> 2024).</w:t>
      </w:r>
    </w:p>
    <w:p w14:paraId="03B9D335" w14:textId="77777777" w:rsidR="002B2FFB" w:rsidRPr="00130C32" w:rsidRDefault="002B2FFB" w:rsidP="002B2FFB">
      <w:pPr>
        <w:rPr>
          <w:rFonts w:ascii="Arial" w:hAnsi="Arial" w:cs="Arial"/>
          <w:color w:val="222222"/>
          <w:sz w:val="20"/>
          <w:szCs w:val="20"/>
          <w:shd w:val="clear" w:color="auto" w:fill="FFFFFF"/>
        </w:rPr>
      </w:pPr>
    </w:p>
    <w:p w14:paraId="0AE840CB" w14:textId="77777777" w:rsidR="002B2FFB" w:rsidRPr="00303D57" w:rsidRDefault="002B2FFB" w:rsidP="002B2FFB">
      <w:pPr>
        <w:rPr>
          <w:rFonts w:ascii="Arial" w:hAnsi="Arial" w:cs="Arial"/>
          <w:color w:val="333333"/>
          <w:sz w:val="20"/>
          <w:szCs w:val="20"/>
          <w:shd w:val="clear" w:color="auto" w:fill="FBFBFB"/>
        </w:rPr>
      </w:pPr>
      <w:proofErr w:type="spellStart"/>
      <w:r w:rsidRPr="00303D57">
        <w:rPr>
          <w:rFonts w:ascii="Arial" w:hAnsi="Arial" w:cs="Arial"/>
          <w:color w:val="333333"/>
          <w:sz w:val="20"/>
          <w:szCs w:val="20"/>
          <w:shd w:val="clear" w:color="auto" w:fill="FBFBFB"/>
        </w:rPr>
        <w:t>sainsburys</w:t>
      </w:r>
      <w:proofErr w:type="spellEnd"/>
      <w:r w:rsidRPr="00303D57">
        <w:rPr>
          <w:rFonts w:ascii="Arial" w:hAnsi="Arial" w:cs="Arial"/>
          <w:color w:val="333333"/>
          <w:sz w:val="20"/>
          <w:szCs w:val="20"/>
          <w:shd w:val="clear" w:color="auto" w:fill="FBFBFB"/>
        </w:rPr>
        <w:t xml:space="preserve"> (2024)</w:t>
      </w:r>
      <w:r w:rsidRPr="00303D57">
        <w:rPr>
          <w:rStyle w:val="apple-converted-space"/>
          <w:rFonts w:ascii="Arial" w:hAnsi="Arial" w:cs="Arial"/>
          <w:color w:val="333333"/>
          <w:sz w:val="20"/>
          <w:szCs w:val="20"/>
          <w:shd w:val="clear" w:color="auto" w:fill="FBFBFB"/>
        </w:rPr>
        <w:t> </w:t>
      </w:r>
      <w:r w:rsidRPr="00303D57">
        <w:rPr>
          <w:rFonts w:ascii="Arial" w:hAnsi="Arial" w:cs="Arial"/>
          <w:i/>
          <w:iCs/>
          <w:color w:val="333333"/>
          <w:sz w:val="20"/>
          <w:szCs w:val="20"/>
        </w:rPr>
        <w:t>about.sainsburys.co.uk</w:t>
      </w:r>
      <w:r w:rsidRPr="00303D57">
        <w:rPr>
          <w:rFonts w:ascii="Arial" w:hAnsi="Arial" w:cs="Arial"/>
          <w:color w:val="333333"/>
          <w:sz w:val="20"/>
          <w:szCs w:val="20"/>
          <w:shd w:val="clear" w:color="auto" w:fill="FBFBFB"/>
        </w:rPr>
        <w:t>. Available</w:t>
      </w:r>
      <w:r w:rsidRPr="00303D57">
        <w:rPr>
          <w:rFonts w:ascii="Arial" w:hAnsi="Arial" w:cs="Arial"/>
          <w:color w:val="222222"/>
          <w:sz w:val="20"/>
          <w:szCs w:val="20"/>
          <w:shd w:val="clear" w:color="auto" w:fill="FFFFFF"/>
        </w:rPr>
        <w:t xml:space="preserve">: </w:t>
      </w:r>
      <w:hyperlink r:id="rId15" w:history="1">
        <w:r w:rsidRPr="00303D57">
          <w:rPr>
            <w:rStyle w:val="Hyperlink"/>
            <w:rFonts w:ascii="Arial" w:hAnsi="Arial" w:cs="Arial"/>
            <w:sz w:val="20"/>
            <w:szCs w:val="20"/>
          </w:rPr>
          <w:t>https://www.about.sainsburys.co.uk/~/media/Files/S/Sainsburys/documents/reports-and-presentations/2018/sainsburys-ar-2018-values.pdf</w:t>
        </w:r>
      </w:hyperlink>
      <w:r w:rsidRPr="00303D57">
        <w:rPr>
          <w:rFonts w:ascii="Arial" w:hAnsi="Arial" w:cs="Arial"/>
          <w:color w:val="222222"/>
          <w:sz w:val="20"/>
          <w:szCs w:val="20"/>
          <w:shd w:val="clear" w:color="auto" w:fill="FFFFFF"/>
        </w:rPr>
        <w:t xml:space="preserve">. </w:t>
      </w:r>
      <w:r w:rsidRPr="00303D57">
        <w:rPr>
          <w:rFonts w:ascii="Arial" w:hAnsi="Arial" w:cs="Arial"/>
          <w:color w:val="333333"/>
          <w:sz w:val="20"/>
          <w:szCs w:val="20"/>
          <w:shd w:val="clear" w:color="auto" w:fill="FBFBFB"/>
        </w:rPr>
        <w:t xml:space="preserve">(Accessed: 25 </w:t>
      </w:r>
      <w:proofErr w:type="spellStart"/>
      <w:r w:rsidRPr="00303D57">
        <w:rPr>
          <w:rFonts w:ascii="Arial" w:hAnsi="Arial" w:cs="Arial"/>
          <w:color w:val="333333"/>
          <w:sz w:val="20"/>
          <w:szCs w:val="20"/>
          <w:shd w:val="clear" w:color="auto" w:fill="FBFBFB"/>
        </w:rPr>
        <w:t>feb</w:t>
      </w:r>
      <w:proofErr w:type="spellEnd"/>
      <w:r w:rsidRPr="00303D57">
        <w:rPr>
          <w:rFonts w:ascii="Arial" w:hAnsi="Arial" w:cs="Arial"/>
          <w:color w:val="333333"/>
          <w:sz w:val="20"/>
          <w:szCs w:val="20"/>
          <w:shd w:val="clear" w:color="auto" w:fill="FBFBFB"/>
        </w:rPr>
        <w:t xml:space="preserve"> 2024).</w:t>
      </w:r>
    </w:p>
    <w:p w14:paraId="0B0A697E" w14:textId="77777777" w:rsidR="002B2FFB" w:rsidRPr="00303D57" w:rsidRDefault="002B2FFB" w:rsidP="002B2FFB">
      <w:pPr>
        <w:rPr>
          <w:rFonts w:ascii="Arial" w:hAnsi="Arial" w:cs="Arial"/>
          <w:color w:val="222222"/>
          <w:sz w:val="20"/>
          <w:szCs w:val="20"/>
          <w:shd w:val="clear" w:color="auto" w:fill="FFFFFF"/>
        </w:rPr>
      </w:pPr>
    </w:p>
    <w:p w14:paraId="297DADAA"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Sibanda, L., (2022).</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Pricing Strategy of Food Retailers in a Volatile, Multicurrency and Inflationary Environment</w:t>
      </w:r>
      <w:r w:rsidRPr="00303D57">
        <w:rPr>
          <w:rStyle w:val="apple-converted-space"/>
          <w:rFonts w:ascii="Arial" w:hAnsi="Arial" w:cs="Arial"/>
          <w:color w:val="222222"/>
          <w:sz w:val="20"/>
          <w:szCs w:val="20"/>
          <w:shd w:val="clear" w:color="auto" w:fill="FFFFFF"/>
        </w:rPr>
        <w:t> </w:t>
      </w:r>
      <w:r w:rsidRPr="00303D57">
        <w:rPr>
          <w:rFonts w:ascii="Arial" w:hAnsi="Arial" w:cs="Arial"/>
          <w:color w:val="222222"/>
          <w:sz w:val="20"/>
          <w:szCs w:val="20"/>
          <w:shd w:val="clear" w:color="auto" w:fill="FFFFFF"/>
        </w:rPr>
        <w:t>(Doctoral dissertation, University of Pretoria (South Africa)).</w:t>
      </w:r>
    </w:p>
    <w:p w14:paraId="557C10A6" w14:textId="77777777" w:rsidR="002B2FFB" w:rsidRPr="00303D57" w:rsidRDefault="002B2FFB" w:rsidP="002B2FFB">
      <w:pPr>
        <w:rPr>
          <w:rFonts w:ascii="Arial" w:hAnsi="Arial" w:cs="Arial"/>
          <w:color w:val="222222"/>
          <w:sz w:val="20"/>
          <w:szCs w:val="20"/>
          <w:shd w:val="clear" w:color="auto" w:fill="FFFFFF"/>
        </w:rPr>
      </w:pPr>
    </w:p>
    <w:p w14:paraId="13978B7F" w14:textId="77777777" w:rsidR="002B2FFB" w:rsidRPr="00303D57" w:rsidRDefault="002B2FFB" w:rsidP="002B2FFB">
      <w:pPr>
        <w:rPr>
          <w:rFonts w:ascii="Arial" w:hAnsi="Arial" w:cs="Arial"/>
          <w:color w:val="222222"/>
          <w:sz w:val="20"/>
          <w:szCs w:val="20"/>
          <w:shd w:val="clear" w:color="auto" w:fill="FFFFFF"/>
        </w:rPr>
      </w:pPr>
      <w:proofErr w:type="spellStart"/>
      <w:r w:rsidRPr="00303D57">
        <w:rPr>
          <w:rFonts w:ascii="Arial" w:hAnsi="Arial" w:cs="Arial"/>
          <w:color w:val="222222"/>
          <w:sz w:val="20"/>
          <w:szCs w:val="20"/>
          <w:shd w:val="clear" w:color="auto" w:fill="FFFFFF"/>
        </w:rPr>
        <w:t>Tamzid</w:t>
      </w:r>
      <w:proofErr w:type="spellEnd"/>
      <w:r w:rsidRPr="00303D57">
        <w:rPr>
          <w:rFonts w:ascii="Arial" w:hAnsi="Arial" w:cs="Arial"/>
          <w:color w:val="222222"/>
          <w:sz w:val="20"/>
          <w:szCs w:val="20"/>
          <w:shd w:val="clear" w:color="auto" w:fill="FFFFFF"/>
        </w:rPr>
        <w:t xml:space="preserve">, M. and </w:t>
      </w:r>
      <w:proofErr w:type="spellStart"/>
      <w:r w:rsidRPr="00303D57">
        <w:rPr>
          <w:rFonts w:ascii="Arial" w:hAnsi="Arial" w:cs="Arial"/>
          <w:color w:val="222222"/>
          <w:sz w:val="20"/>
          <w:szCs w:val="20"/>
          <w:shd w:val="clear" w:color="auto" w:fill="FFFFFF"/>
        </w:rPr>
        <w:t>Parves</w:t>
      </w:r>
      <w:proofErr w:type="spellEnd"/>
      <w:r w:rsidRPr="00303D57">
        <w:rPr>
          <w:rFonts w:ascii="Arial" w:hAnsi="Arial" w:cs="Arial"/>
          <w:color w:val="222222"/>
          <w:sz w:val="20"/>
          <w:szCs w:val="20"/>
          <w:shd w:val="clear" w:color="auto" w:fill="FFFFFF"/>
        </w:rPr>
        <w:t>, M.T., (2017). Human Resource Management Policies and Diversity Management (A Case Study on Sainsbury’s).</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Human Resource Management</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8</w:t>
      </w:r>
      <w:r w:rsidRPr="00303D57">
        <w:rPr>
          <w:rFonts w:ascii="Arial" w:hAnsi="Arial" w:cs="Arial"/>
          <w:color w:val="222222"/>
          <w:sz w:val="20"/>
          <w:szCs w:val="20"/>
          <w:shd w:val="clear" w:color="auto" w:fill="FFFFFF"/>
        </w:rPr>
        <w:t>(4).</w:t>
      </w:r>
    </w:p>
    <w:p w14:paraId="37CF3CC9" w14:textId="77777777" w:rsidR="002B2FFB" w:rsidRPr="00303D57" w:rsidRDefault="002B2FFB" w:rsidP="002B2FFB">
      <w:pPr>
        <w:rPr>
          <w:rFonts w:ascii="Arial" w:hAnsi="Arial" w:cs="Arial"/>
          <w:color w:val="222222"/>
          <w:sz w:val="20"/>
          <w:szCs w:val="20"/>
          <w:shd w:val="clear" w:color="auto" w:fill="FFFFFF"/>
        </w:rPr>
      </w:pPr>
    </w:p>
    <w:p w14:paraId="245BC6F5"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Terblanche, N.S., (2018). Revisiting the supermarket in-store customer shopping experience.</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Journal of Retailing and Consumer Services</w:t>
      </w:r>
      <w:r w:rsidRPr="00303D57">
        <w:rPr>
          <w:rFonts w:ascii="Arial" w:hAnsi="Arial" w:cs="Arial"/>
          <w:color w:val="222222"/>
          <w:sz w:val="20"/>
          <w:szCs w:val="20"/>
          <w:shd w:val="clear" w:color="auto" w:fill="FFFFFF"/>
        </w:rPr>
        <w: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40</w:t>
      </w:r>
      <w:r w:rsidRPr="00303D57">
        <w:rPr>
          <w:rFonts w:ascii="Arial" w:hAnsi="Arial" w:cs="Arial"/>
          <w:color w:val="222222"/>
          <w:sz w:val="20"/>
          <w:szCs w:val="20"/>
          <w:shd w:val="clear" w:color="auto" w:fill="FFFFFF"/>
        </w:rPr>
        <w:t>, pp.48-59.</w:t>
      </w:r>
    </w:p>
    <w:p w14:paraId="6FEC79F8" w14:textId="77777777" w:rsidR="002B2FFB" w:rsidRPr="00303D57" w:rsidRDefault="002B2FFB" w:rsidP="002B2FFB">
      <w:pPr>
        <w:rPr>
          <w:rFonts w:ascii="Arial" w:hAnsi="Arial" w:cs="Arial"/>
          <w:color w:val="222222"/>
          <w:sz w:val="20"/>
          <w:szCs w:val="20"/>
          <w:shd w:val="clear" w:color="auto" w:fill="FFFFFF"/>
        </w:rPr>
      </w:pPr>
    </w:p>
    <w:p w14:paraId="5E101E8C"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Thompson, C.P., (2013).</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Retail spending and store location during a recession: an analysis of changing consumer behaviour and interaction patterns</w:t>
      </w:r>
      <w:r w:rsidRPr="00303D57">
        <w:rPr>
          <w:rFonts w:ascii="Arial" w:hAnsi="Arial" w:cs="Arial"/>
          <w:color w:val="222222"/>
          <w:sz w:val="20"/>
          <w:szCs w:val="20"/>
          <w:shd w:val="clear" w:color="auto" w:fill="FFFFFF"/>
        </w:rPr>
        <w:t>. University of Leeds.</w:t>
      </w:r>
    </w:p>
    <w:p w14:paraId="2B70B9A7" w14:textId="77777777" w:rsidR="002B2FFB" w:rsidRPr="00303D57" w:rsidRDefault="002B2FFB" w:rsidP="002B2FFB">
      <w:pPr>
        <w:rPr>
          <w:rFonts w:ascii="Arial" w:hAnsi="Arial" w:cs="Arial"/>
          <w:color w:val="222222"/>
          <w:sz w:val="20"/>
          <w:szCs w:val="20"/>
          <w:shd w:val="clear" w:color="auto" w:fill="FFFFFF"/>
        </w:rPr>
      </w:pPr>
    </w:p>
    <w:p w14:paraId="1E8EF883"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van der Schaaf, K., (2017). How Big Data Analytics can Contribute to the Marketing Performance of Supermarkets.</w:t>
      </w:r>
    </w:p>
    <w:p w14:paraId="6DE07FF2" w14:textId="77777777" w:rsidR="002B2FFB" w:rsidRPr="00303D57" w:rsidRDefault="002B2FFB" w:rsidP="002B2FFB">
      <w:pPr>
        <w:rPr>
          <w:rFonts w:ascii="Arial" w:hAnsi="Arial" w:cs="Arial"/>
          <w:sz w:val="20"/>
          <w:szCs w:val="20"/>
        </w:rPr>
      </w:pPr>
    </w:p>
    <w:p w14:paraId="58995642"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Weatherston, J., (2004). The competitive environment.</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The International Business Environment</w:t>
      </w:r>
      <w:r w:rsidRPr="00303D57">
        <w:rPr>
          <w:rFonts w:ascii="Arial" w:hAnsi="Arial" w:cs="Arial"/>
          <w:color w:val="222222"/>
          <w:sz w:val="20"/>
          <w:szCs w:val="20"/>
          <w:shd w:val="clear" w:color="auto" w:fill="FFFFFF"/>
        </w:rPr>
        <w:t>, p.32.</w:t>
      </w:r>
    </w:p>
    <w:p w14:paraId="0D8EF8AC"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Wilson, A., 2005.</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Marketing Audit Handbook</w:t>
      </w:r>
      <w:r w:rsidRPr="00303D57">
        <w:rPr>
          <w:rFonts w:ascii="Arial" w:hAnsi="Arial" w:cs="Arial"/>
          <w:color w:val="222222"/>
          <w:sz w:val="20"/>
          <w:szCs w:val="20"/>
          <w:shd w:val="clear" w:color="auto" w:fill="FFFFFF"/>
        </w:rPr>
        <w:t>. Kogan Page Publishers.</w:t>
      </w:r>
    </w:p>
    <w:p w14:paraId="40E69808" w14:textId="77777777" w:rsidR="002B2FFB" w:rsidRPr="00303D57" w:rsidRDefault="002B2FFB" w:rsidP="002B2FFB">
      <w:pPr>
        <w:rPr>
          <w:rFonts w:ascii="Arial" w:hAnsi="Arial" w:cs="Arial"/>
          <w:color w:val="222222"/>
          <w:sz w:val="20"/>
          <w:szCs w:val="20"/>
          <w:shd w:val="clear" w:color="auto" w:fill="FFFFFF"/>
        </w:rPr>
      </w:pPr>
    </w:p>
    <w:p w14:paraId="69633190" w14:textId="77777777" w:rsidR="002B2FFB" w:rsidRPr="00303D57" w:rsidRDefault="002B2FFB" w:rsidP="002B2FFB">
      <w:pPr>
        <w:rPr>
          <w:rFonts w:ascii="Arial" w:hAnsi="Arial" w:cs="Arial"/>
          <w:color w:val="222222"/>
          <w:sz w:val="20"/>
          <w:szCs w:val="20"/>
          <w:shd w:val="clear" w:color="auto" w:fill="FFFFFF"/>
        </w:rPr>
      </w:pPr>
      <w:r w:rsidRPr="00303D57">
        <w:rPr>
          <w:rFonts w:ascii="Arial" w:hAnsi="Arial" w:cs="Arial"/>
          <w:color w:val="222222"/>
          <w:sz w:val="20"/>
          <w:szCs w:val="20"/>
          <w:shd w:val="clear" w:color="auto" w:fill="FFFFFF"/>
        </w:rPr>
        <w:t>Xiao, B., Chen, Q. and Yu, Z., (2021), April. Research on the Investment Value of Sainsbury’s. In</w:t>
      </w:r>
      <w:r w:rsidRPr="00303D57">
        <w:rPr>
          <w:rStyle w:val="apple-converted-space"/>
          <w:rFonts w:ascii="Arial" w:hAnsi="Arial" w:cs="Arial"/>
          <w:color w:val="222222"/>
          <w:sz w:val="20"/>
          <w:szCs w:val="20"/>
          <w:shd w:val="clear" w:color="auto" w:fill="FFFFFF"/>
        </w:rPr>
        <w:t> </w:t>
      </w:r>
      <w:r w:rsidRPr="00303D57">
        <w:rPr>
          <w:rFonts w:ascii="Arial" w:hAnsi="Arial" w:cs="Arial"/>
          <w:i/>
          <w:iCs/>
          <w:color w:val="222222"/>
          <w:sz w:val="20"/>
          <w:szCs w:val="20"/>
        </w:rPr>
        <w:t>2021 6th International Conference on Social Sciences and Economic Development (ICSSED 2021)</w:t>
      </w:r>
      <w:r w:rsidRPr="00303D57">
        <w:rPr>
          <w:rStyle w:val="apple-converted-space"/>
          <w:rFonts w:ascii="Arial" w:hAnsi="Arial" w:cs="Arial"/>
          <w:color w:val="222222"/>
          <w:sz w:val="20"/>
          <w:szCs w:val="20"/>
          <w:shd w:val="clear" w:color="auto" w:fill="FFFFFF"/>
        </w:rPr>
        <w:t> </w:t>
      </w:r>
      <w:r w:rsidRPr="00303D57">
        <w:rPr>
          <w:rFonts w:ascii="Arial" w:hAnsi="Arial" w:cs="Arial"/>
          <w:color w:val="222222"/>
          <w:sz w:val="20"/>
          <w:szCs w:val="20"/>
          <w:shd w:val="clear" w:color="auto" w:fill="FFFFFF"/>
        </w:rPr>
        <w:t>(pp. 108-115). Atlantis Press.</w:t>
      </w:r>
    </w:p>
    <w:p w14:paraId="6DDF6399" w14:textId="30A09BB5" w:rsidR="00A668FB" w:rsidRDefault="00A668FB" w:rsidP="002B2FFB"/>
    <w:p w14:paraId="1C823856" w14:textId="77777777" w:rsidR="00A668FB" w:rsidRDefault="00A668FB">
      <w:r>
        <w:br w:type="page"/>
      </w:r>
    </w:p>
    <w:sectPr w:rsidR="00A668FB" w:rsidSect="00D2021E">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0EB08" w14:textId="77777777" w:rsidR="00D2021E" w:rsidRDefault="00D2021E" w:rsidP="00806173">
      <w:r>
        <w:separator/>
      </w:r>
    </w:p>
  </w:endnote>
  <w:endnote w:type="continuationSeparator" w:id="0">
    <w:p w14:paraId="30EC003A" w14:textId="77777777" w:rsidR="00D2021E" w:rsidRDefault="00D2021E" w:rsidP="0080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6997138"/>
      <w:docPartObj>
        <w:docPartGallery w:val="Page Numbers (Bottom of Page)"/>
        <w:docPartUnique/>
      </w:docPartObj>
    </w:sdtPr>
    <w:sdtContent>
      <w:p w14:paraId="05622DCE" w14:textId="3C56F1AC" w:rsidR="00806173" w:rsidRDefault="00806173"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C388C1" w14:textId="77777777" w:rsidR="00806173" w:rsidRDefault="008061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6412046"/>
      <w:docPartObj>
        <w:docPartGallery w:val="Page Numbers (Bottom of Page)"/>
        <w:docPartUnique/>
      </w:docPartObj>
    </w:sdtPr>
    <w:sdtContent>
      <w:p w14:paraId="7D534E76" w14:textId="56E682DE" w:rsidR="00806173" w:rsidRDefault="00806173"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5D24A2" w14:textId="77777777" w:rsidR="00806173" w:rsidRDefault="00806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24632" w14:textId="77777777" w:rsidR="00D2021E" w:rsidRDefault="00D2021E" w:rsidP="00806173">
      <w:r>
        <w:separator/>
      </w:r>
    </w:p>
  </w:footnote>
  <w:footnote w:type="continuationSeparator" w:id="0">
    <w:p w14:paraId="768FF4C2" w14:textId="77777777" w:rsidR="00D2021E" w:rsidRDefault="00D2021E" w:rsidP="008061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3AB3355"/>
    <w:multiLevelType w:val="hybridMultilevel"/>
    <w:tmpl w:val="3DCE8FF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FD0126"/>
    <w:multiLevelType w:val="hybridMultilevel"/>
    <w:tmpl w:val="EB3CF968"/>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6E2EA0"/>
    <w:multiLevelType w:val="hybridMultilevel"/>
    <w:tmpl w:val="47DAE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275B94"/>
    <w:multiLevelType w:val="hybridMultilevel"/>
    <w:tmpl w:val="A3CEB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1041D7"/>
    <w:multiLevelType w:val="hybridMultilevel"/>
    <w:tmpl w:val="836C38A2"/>
    <w:lvl w:ilvl="0" w:tplc="FA986252">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942521"/>
    <w:multiLevelType w:val="hybridMultilevel"/>
    <w:tmpl w:val="239EBE78"/>
    <w:lvl w:ilvl="0" w:tplc="284A02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8735689">
    <w:abstractNumId w:val="0"/>
  </w:num>
  <w:num w:numId="2" w16cid:durableId="1960211606">
    <w:abstractNumId w:val="1"/>
  </w:num>
  <w:num w:numId="3" w16cid:durableId="29183332">
    <w:abstractNumId w:val="2"/>
  </w:num>
  <w:num w:numId="4" w16cid:durableId="1012991826">
    <w:abstractNumId w:val="3"/>
  </w:num>
  <w:num w:numId="5" w16cid:durableId="166673952">
    <w:abstractNumId w:val="4"/>
  </w:num>
  <w:num w:numId="6" w16cid:durableId="234362779">
    <w:abstractNumId w:val="5"/>
  </w:num>
  <w:num w:numId="7" w16cid:durableId="1492915414">
    <w:abstractNumId w:val="6"/>
  </w:num>
  <w:num w:numId="8" w16cid:durableId="1582987455">
    <w:abstractNumId w:val="12"/>
  </w:num>
  <w:num w:numId="9" w16cid:durableId="1182163617">
    <w:abstractNumId w:val="11"/>
  </w:num>
  <w:num w:numId="10" w16cid:durableId="241261050">
    <w:abstractNumId w:val="8"/>
  </w:num>
  <w:num w:numId="11" w16cid:durableId="1784379166">
    <w:abstractNumId w:val="7"/>
  </w:num>
  <w:num w:numId="12" w16cid:durableId="1309506610">
    <w:abstractNumId w:val="10"/>
  </w:num>
  <w:num w:numId="13" w16cid:durableId="19013620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02B"/>
    <w:rsid w:val="00084502"/>
    <w:rsid w:val="000A40A0"/>
    <w:rsid w:val="000E1C7C"/>
    <w:rsid w:val="00107C3A"/>
    <w:rsid w:val="00130C32"/>
    <w:rsid w:val="0014267D"/>
    <w:rsid w:val="00147833"/>
    <w:rsid w:val="00152A29"/>
    <w:rsid w:val="0020053B"/>
    <w:rsid w:val="00221DE1"/>
    <w:rsid w:val="00233EE4"/>
    <w:rsid w:val="00265984"/>
    <w:rsid w:val="002B2FFB"/>
    <w:rsid w:val="002E0AA3"/>
    <w:rsid w:val="00301B4C"/>
    <w:rsid w:val="00302284"/>
    <w:rsid w:val="00411FCC"/>
    <w:rsid w:val="00435901"/>
    <w:rsid w:val="00456606"/>
    <w:rsid w:val="00491C44"/>
    <w:rsid w:val="006A47D0"/>
    <w:rsid w:val="006B27FC"/>
    <w:rsid w:val="006C2E30"/>
    <w:rsid w:val="007C0BD0"/>
    <w:rsid w:val="00806173"/>
    <w:rsid w:val="008502ED"/>
    <w:rsid w:val="008D1889"/>
    <w:rsid w:val="00923B28"/>
    <w:rsid w:val="009627F0"/>
    <w:rsid w:val="00967877"/>
    <w:rsid w:val="00967A8A"/>
    <w:rsid w:val="00990E96"/>
    <w:rsid w:val="00A453F9"/>
    <w:rsid w:val="00A668FB"/>
    <w:rsid w:val="00A962F8"/>
    <w:rsid w:val="00B207BC"/>
    <w:rsid w:val="00B27FA3"/>
    <w:rsid w:val="00BD3D1B"/>
    <w:rsid w:val="00C242BD"/>
    <w:rsid w:val="00C51880"/>
    <w:rsid w:val="00CC598A"/>
    <w:rsid w:val="00CD1289"/>
    <w:rsid w:val="00D2021E"/>
    <w:rsid w:val="00D55D4D"/>
    <w:rsid w:val="00DF4B35"/>
    <w:rsid w:val="00E1602B"/>
    <w:rsid w:val="00FC69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DCB2"/>
  <w15:chartTrackingRefBased/>
  <w15:docId w15:val="{059E65E2-B22C-904C-A1AB-33B88DB9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3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1289"/>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CD1289"/>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4267D"/>
  </w:style>
  <w:style w:type="paragraph" w:styleId="ListParagraph">
    <w:name w:val="List Paragraph"/>
    <w:basedOn w:val="Normal"/>
    <w:uiPriority w:val="34"/>
    <w:qFormat/>
    <w:rsid w:val="00C51880"/>
    <w:pPr>
      <w:ind w:left="720"/>
      <w:contextualSpacing/>
    </w:pPr>
    <w:rPr>
      <w:rFonts w:asciiTheme="minorHAnsi" w:eastAsiaTheme="minorHAnsi" w:hAnsiTheme="minorHAnsi" w:cstheme="minorBidi"/>
      <w:kern w:val="2"/>
      <w:lang w:eastAsia="en-US"/>
      <w14:ligatures w14:val="standardContextual"/>
    </w:rPr>
  </w:style>
  <w:style w:type="paragraph" w:styleId="NoSpacing">
    <w:name w:val="No Spacing"/>
    <w:link w:val="NoSpacingChar"/>
    <w:uiPriority w:val="1"/>
    <w:qFormat/>
    <w:rsid w:val="00CD128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D1289"/>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CD12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128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0617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06173"/>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806173"/>
    <w:pPr>
      <w:spacing w:before="120"/>
      <w:ind w:left="240"/>
    </w:pPr>
    <w:rPr>
      <w:rFonts w:asciiTheme="minorHAnsi" w:eastAsiaTheme="minorHAnsi" w:hAnsiTheme="minorHAnsi" w:cstheme="minorHAnsi"/>
      <w:b/>
      <w:bCs/>
      <w:kern w:val="2"/>
      <w:sz w:val="22"/>
      <w:szCs w:val="22"/>
      <w:lang w:eastAsia="en-US"/>
      <w14:ligatures w14:val="standardContextual"/>
    </w:rPr>
  </w:style>
  <w:style w:type="character" w:styleId="Hyperlink">
    <w:name w:val="Hyperlink"/>
    <w:basedOn w:val="DefaultParagraphFont"/>
    <w:uiPriority w:val="99"/>
    <w:unhideWhenUsed/>
    <w:rsid w:val="00806173"/>
    <w:rPr>
      <w:color w:val="0563C1" w:themeColor="hyperlink"/>
      <w:u w:val="single"/>
    </w:rPr>
  </w:style>
  <w:style w:type="paragraph" w:styleId="TOC3">
    <w:name w:val="toc 3"/>
    <w:basedOn w:val="Normal"/>
    <w:next w:val="Normal"/>
    <w:autoRedefine/>
    <w:uiPriority w:val="39"/>
    <w:semiHidden/>
    <w:unhideWhenUsed/>
    <w:rsid w:val="00806173"/>
    <w:pPr>
      <w:ind w:left="480"/>
    </w:pPr>
    <w:rPr>
      <w:rFonts w:cstheme="minorHAnsi"/>
      <w:sz w:val="20"/>
      <w:szCs w:val="20"/>
    </w:rPr>
  </w:style>
  <w:style w:type="paragraph" w:styleId="TOC4">
    <w:name w:val="toc 4"/>
    <w:basedOn w:val="Normal"/>
    <w:next w:val="Normal"/>
    <w:autoRedefine/>
    <w:uiPriority w:val="39"/>
    <w:semiHidden/>
    <w:unhideWhenUsed/>
    <w:rsid w:val="00806173"/>
    <w:pPr>
      <w:ind w:left="720"/>
    </w:pPr>
    <w:rPr>
      <w:rFonts w:cstheme="minorHAnsi"/>
      <w:sz w:val="20"/>
      <w:szCs w:val="20"/>
    </w:rPr>
  </w:style>
  <w:style w:type="paragraph" w:styleId="TOC5">
    <w:name w:val="toc 5"/>
    <w:basedOn w:val="Normal"/>
    <w:next w:val="Normal"/>
    <w:autoRedefine/>
    <w:uiPriority w:val="39"/>
    <w:semiHidden/>
    <w:unhideWhenUsed/>
    <w:rsid w:val="00806173"/>
    <w:pPr>
      <w:ind w:left="960"/>
    </w:pPr>
    <w:rPr>
      <w:rFonts w:cstheme="minorHAnsi"/>
      <w:sz w:val="20"/>
      <w:szCs w:val="20"/>
    </w:rPr>
  </w:style>
  <w:style w:type="paragraph" w:styleId="TOC6">
    <w:name w:val="toc 6"/>
    <w:basedOn w:val="Normal"/>
    <w:next w:val="Normal"/>
    <w:autoRedefine/>
    <w:uiPriority w:val="39"/>
    <w:semiHidden/>
    <w:unhideWhenUsed/>
    <w:rsid w:val="00806173"/>
    <w:pPr>
      <w:ind w:left="1200"/>
    </w:pPr>
    <w:rPr>
      <w:rFonts w:cstheme="minorHAnsi"/>
      <w:sz w:val="20"/>
      <w:szCs w:val="20"/>
    </w:rPr>
  </w:style>
  <w:style w:type="paragraph" w:styleId="TOC7">
    <w:name w:val="toc 7"/>
    <w:basedOn w:val="Normal"/>
    <w:next w:val="Normal"/>
    <w:autoRedefine/>
    <w:uiPriority w:val="39"/>
    <w:semiHidden/>
    <w:unhideWhenUsed/>
    <w:rsid w:val="00806173"/>
    <w:pPr>
      <w:ind w:left="1440"/>
    </w:pPr>
    <w:rPr>
      <w:rFonts w:cstheme="minorHAnsi"/>
      <w:sz w:val="20"/>
      <w:szCs w:val="20"/>
    </w:rPr>
  </w:style>
  <w:style w:type="paragraph" w:styleId="TOC8">
    <w:name w:val="toc 8"/>
    <w:basedOn w:val="Normal"/>
    <w:next w:val="Normal"/>
    <w:autoRedefine/>
    <w:uiPriority w:val="39"/>
    <w:semiHidden/>
    <w:unhideWhenUsed/>
    <w:rsid w:val="00806173"/>
    <w:pPr>
      <w:ind w:left="1680"/>
    </w:pPr>
    <w:rPr>
      <w:rFonts w:cstheme="minorHAnsi"/>
      <w:sz w:val="20"/>
      <w:szCs w:val="20"/>
    </w:rPr>
  </w:style>
  <w:style w:type="paragraph" w:styleId="TOC9">
    <w:name w:val="toc 9"/>
    <w:basedOn w:val="Normal"/>
    <w:next w:val="Normal"/>
    <w:autoRedefine/>
    <w:uiPriority w:val="39"/>
    <w:semiHidden/>
    <w:unhideWhenUsed/>
    <w:rsid w:val="00806173"/>
    <w:pPr>
      <w:ind w:left="1920"/>
    </w:pPr>
    <w:rPr>
      <w:rFonts w:cstheme="minorHAnsi"/>
      <w:sz w:val="20"/>
      <w:szCs w:val="20"/>
    </w:rPr>
  </w:style>
  <w:style w:type="paragraph" w:styleId="Footer">
    <w:name w:val="footer"/>
    <w:basedOn w:val="Normal"/>
    <w:link w:val="FooterChar"/>
    <w:uiPriority w:val="99"/>
    <w:unhideWhenUsed/>
    <w:rsid w:val="0080617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06173"/>
  </w:style>
  <w:style w:type="character" w:styleId="PageNumber">
    <w:name w:val="page number"/>
    <w:basedOn w:val="DefaultParagraphFont"/>
    <w:uiPriority w:val="99"/>
    <w:semiHidden/>
    <w:unhideWhenUsed/>
    <w:rsid w:val="008061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4056">
      <w:bodyDiv w:val="1"/>
      <w:marLeft w:val="0"/>
      <w:marRight w:val="0"/>
      <w:marTop w:val="0"/>
      <w:marBottom w:val="0"/>
      <w:divBdr>
        <w:top w:val="none" w:sz="0" w:space="0" w:color="auto"/>
        <w:left w:val="none" w:sz="0" w:space="0" w:color="auto"/>
        <w:bottom w:val="none" w:sz="0" w:space="0" w:color="auto"/>
        <w:right w:val="none" w:sz="0" w:space="0" w:color="auto"/>
      </w:divBdr>
    </w:div>
    <w:div w:id="171259065">
      <w:bodyDiv w:val="1"/>
      <w:marLeft w:val="0"/>
      <w:marRight w:val="0"/>
      <w:marTop w:val="0"/>
      <w:marBottom w:val="0"/>
      <w:divBdr>
        <w:top w:val="none" w:sz="0" w:space="0" w:color="auto"/>
        <w:left w:val="none" w:sz="0" w:space="0" w:color="auto"/>
        <w:bottom w:val="none" w:sz="0" w:space="0" w:color="auto"/>
        <w:right w:val="none" w:sz="0" w:space="0" w:color="auto"/>
      </w:divBdr>
    </w:div>
    <w:div w:id="309141554">
      <w:bodyDiv w:val="1"/>
      <w:marLeft w:val="0"/>
      <w:marRight w:val="0"/>
      <w:marTop w:val="0"/>
      <w:marBottom w:val="0"/>
      <w:divBdr>
        <w:top w:val="none" w:sz="0" w:space="0" w:color="auto"/>
        <w:left w:val="none" w:sz="0" w:space="0" w:color="auto"/>
        <w:bottom w:val="none" w:sz="0" w:space="0" w:color="auto"/>
        <w:right w:val="none" w:sz="0" w:space="0" w:color="auto"/>
      </w:divBdr>
    </w:div>
    <w:div w:id="327561716">
      <w:bodyDiv w:val="1"/>
      <w:marLeft w:val="0"/>
      <w:marRight w:val="0"/>
      <w:marTop w:val="0"/>
      <w:marBottom w:val="0"/>
      <w:divBdr>
        <w:top w:val="none" w:sz="0" w:space="0" w:color="auto"/>
        <w:left w:val="none" w:sz="0" w:space="0" w:color="auto"/>
        <w:bottom w:val="none" w:sz="0" w:space="0" w:color="auto"/>
        <w:right w:val="none" w:sz="0" w:space="0" w:color="auto"/>
      </w:divBdr>
    </w:div>
    <w:div w:id="381946166">
      <w:bodyDiv w:val="1"/>
      <w:marLeft w:val="0"/>
      <w:marRight w:val="0"/>
      <w:marTop w:val="0"/>
      <w:marBottom w:val="0"/>
      <w:divBdr>
        <w:top w:val="none" w:sz="0" w:space="0" w:color="auto"/>
        <w:left w:val="none" w:sz="0" w:space="0" w:color="auto"/>
        <w:bottom w:val="none" w:sz="0" w:space="0" w:color="auto"/>
        <w:right w:val="none" w:sz="0" w:space="0" w:color="auto"/>
      </w:divBdr>
    </w:div>
    <w:div w:id="393702594">
      <w:bodyDiv w:val="1"/>
      <w:marLeft w:val="0"/>
      <w:marRight w:val="0"/>
      <w:marTop w:val="0"/>
      <w:marBottom w:val="0"/>
      <w:divBdr>
        <w:top w:val="none" w:sz="0" w:space="0" w:color="auto"/>
        <w:left w:val="none" w:sz="0" w:space="0" w:color="auto"/>
        <w:bottom w:val="none" w:sz="0" w:space="0" w:color="auto"/>
        <w:right w:val="none" w:sz="0" w:space="0" w:color="auto"/>
      </w:divBdr>
    </w:div>
    <w:div w:id="397240994">
      <w:bodyDiv w:val="1"/>
      <w:marLeft w:val="0"/>
      <w:marRight w:val="0"/>
      <w:marTop w:val="0"/>
      <w:marBottom w:val="0"/>
      <w:divBdr>
        <w:top w:val="none" w:sz="0" w:space="0" w:color="auto"/>
        <w:left w:val="none" w:sz="0" w:space="0" w:color="auto"/>
        <w:bottom w:val="none" w:sz="0" w:space="0" w:color="auto"/>
        <w:right w:val="none" w:sz="0" w:space="0" w:color="auto"/>
      </w:divBdr>
    </w:div>
    <w:div w:id="561604822">
      <w:bodyDiv w:val="1"/>
      <w:marLeft w:val="0"/>
      <w:marRight w:val="0"/>
      <w:marTop w:val="0"/>
      <w:marBottom w:val="0"/>
      <w:divBdr>
        <w:top w:val="none" w:sz="0" w:space="0" w:color="auto"/>
        <w:left w:val="none" w:sz="0" w:space="0" w:color="auto"/>
        <w:bottom w:val="none" w:sz="0" w:space="0" w:color="auto"/>
        <w:right w:val="none" w:sz="0" w:space="0" w:color="auto"/>
      </w:divBdr>
    </w:div>
    <w:div w:id="1116683252">
      <w:bodyDiv w:val="1"/>
      <w:marLeft w:val="0"/>
      <w:marRight w:val="0"/>
      <w:marTop w:val="0"/>
      <w:marBottom w:val="0"/>
      <w:divBdr>
        <w:top w:val="none" w:sz="0" w:space="0" w:color="auto"/>
        <w:left w:val="none" w:sz="0" w:space="0" w:color="auto"/>
        <w:bottom w:val="none" w:sz="0" w:space="0" w:color="auto"/>
        <w:right w:val="none" w:sz="0" w:space="0" w:color="auto"/>
      </w:divBdr>
    </w:div>
    <w:div w:id="1121726678">
      <w:bodyDiv w:val="1"/>
      <w:marLeft w:val="0"/>
      <w:marRight w:val="0"/>
      <w:marTop w:val="0"/>
      <w:marBottom w:val="0"/>
      <w:divBdr>
        <w:top w:val="none" w:sz="0" w:space="0" w:color="auto"/>
        <w:left w:val="none" w:sz="0" w:space="0" w:color="auto"/>
        <w:bottom w:val="none" w:sz="0" w:space="0" w:color="auto"/>
        <w:right w:val="none" w:sz="0" w:space="0" w:color="auto"/>
      </w:divBdr>
    </w:div>
    <w:div w:id="1203515537">
      <w:bodyDiv w:val="1"/>
      <w:marLeft w:val="0"/>
      <w:marRight w:val="0"/>
      <w:marTop w:val="0"/>
      <w:marBottom w:val="0"/>
      <w:divBdr>
        <w:top w:val="none" w:sz="0" w:space="0" w:color="auto"/>
        <w:left w:val="none" w:sz="0" w:space="0" w:color="auto"/>
        <w:bottom w:val="none" w:sz="0" w:space="0" w:color="auto"/>
        <w:right w:val="none" w:sz="0" w:space="0" w:color="auto"/>
      </w:divBdr>
    </w:div>
    <w:div w:id="1311523800">
      <w:bodyDiv w:val="1"/>
      <w:marLeft w:val="0"/>
      <w:marRight w:val="0"/>
      <w:marTop w:val="0"/>
      <w:marBottom w:val="0"/>
      <w:divBdr>
        <w:top w:val="none" w:sz="0" w:space="0" w:color="auto"/>
        <w:left w:val="none" w:sz="0" w:space="0" w:color="auto"/>
        <w:bottom w:val="none" w:sz="0" w:space="0" w:color="auto"/>
        <w:right w:val="none" w:sz="0" w:space="0" w:color="auto"/>
      </w:divBdr>
    </w:div>
    <w:div w:id="1425885061">
      <w:bodyDiv w:val="1"/>
      <w:marLeft w:val="0"/>
      <w:marRight w:val="0"/>
      <w:marTop w:val="0"/>
      <w:marBottom w:val="0"/>
      <w:divBdr>
        <w:top w:val="none" w:sz="0" w:space="0" w:color="auto"/>
        <w:left w:val="none" w:sz="0" w:space="0" w:color="auto"/>
        <w:bottom w:val="none" w:sz="0" w:space="0" w:color="auto"/>
        <w:right w:val="none" w:sz="0" w:space="0" w:color="auto"/>
      </w:divBdr>
    </w:div>
    <w:div w:id="1520580847">
      <w:bodyDiv w:val="1"/>
      <w:marLeft w:val="0"/>
      <w:marRight w:val="0"/>
      <w:marTop w:val="0"/>
      <w:marBottom w:val="0"/>
      <w:divBdr>
        <w:top w:val="none" w:sz="0" w:space="0" w:color="auto"/>
        <w:left w:val="none" w:sz="0" w:space="0" w:color="auto"/>
        <w:bottom w:val="none" w:sz="0" w:space="0" w:color="auto"/>
        <w:right w:val="none" w:sz="0" w:space="0" w:color="auto"/>
      </w:divBdr>
    </w:div>
    <w:div w:id="1667634168">
      <w:bodyDiv w:val="1"/>
      <w:marLeft w:val="0"/>
      <w:marRight w:val="0"/>
      <w:marTop w:val="0"/>
      <w:marBottom w:val="0"/>
      <w:divBdr>
        <w:top w:val="none" w:sz="0" w:space="0" w:color="auto"/>
        <w:left w:val="none" w:sz="0" w:space="0" w:color="auto"/>
        <w:bottom w:val="none" w:sz="0" w:space="0" w:color="auto"/>
        <w:right w:val="none" w:sz="0" w:space="0" w:color="auto"/>
      </w:divBdr>
    </w:div>
    <w:div w:id="1715083313">
      <w:bodyDiv w:val="1"/>
      <w:marLeft w:val="0"/>
      <w:marRight w:val="0"/>
      <w:marTop w:val="0"/>
      <w:marBottom w:val="0"/>
      <w:divBdr>
        <w:top w:val="none" w:sz="0" w:space="0" w:color="auto"/>
        <w:left w:val="none" w:sz="0" w:space="0" w:color="auto"/>
        <w:bottom w:val="none" w:sz="0" w:space="0" w:color="auto"/>
        <w:right w:val="none" w:sz="0" w:space="0" w:color="auto"/>
      </w:divBdr>
    </w:div>
    <w:div w:id="1912305464">
      <w:bodyDiv w:val="1"/>
      <w:marLeft w:val="0"/>
      <w:marRight w:val="0"/>
      <w:marTop w:val="0"/>
      <w:marBottom w:val="0"/>
      <w:divBdr>
        <w:top w:val="none" w:sz="0" w:space="0" w:color="auto"/>
        <w:left w:val="none" w:sz="0" w:space="0" w:color="auto"/>
        <w:bottom w:val="none" w:sz="0" w:space="0" w:color="auto"/>
        <w:right w:val="none" w:sz="0" w:space="0" w:color="auto"/>
      </w:divBdr>
    </w:div>
    <w:div w:id="1959793157">
      <w:bodyDiv w:val="1"/>
      <w:marLeft w:val="0"/>
      <w:marRight w:val="0"/>
      <w:marTop w:val="0"/>
      <w:marBottom w:val="0"/>
      <w:divBdr>
        <w:top w:val="none" w:sz="0" w:space="0" w:color="auto"/>
        <w:left w:val="none" w:sz="0" w:space="0" w:color="auto"/>
        <w:bottom w:val="none" w:sz="0" w:space="0" w:color="auto"/>
        <w:right w:val="none" w:sz="0" w:space="0" w:color="auto"/>
      </w:divBdr>
    </w:div>
    <w:div w:id="2013337610">
      <w:bodyDiv w:val="1"/>
      <w:marLeft w:val="0"/>
      <w:marRight w:val="0"/>
      <w:marTop w:val="0"/>
      <w:marBottom w:val="0"/>
      <w:divBdr>
        <w:top w:val="none" w:sz="0" w:space="0" w:color="auto"/>
        <w:left w:val="none" w:sz="0" w:space="0" w:color="auto"/>
        <w:bottom w:val="none" w:sz="0" w:space="0" w:color="auto"/>
        <w:right w:val="none" w:sz="0" w:space="0" w:color="auto"/>
      </w:divBdr>
    </w:div>
    <w:div w:id="2066491373">
      <w:bodyDiv w:val="1"/>
      <w:marLeft w:val="0"/>
      <w:marRight w:val="0"/>
      <w:marTop w:val="0"/>
      <w:marBottom w:val="0"/>
      <w:divBdr>
        <w:top w:val="none" w:sz="0" w:space="0" w:color="auto"/>
        <w:left w:val="none" w:sz="0" w:space="0" w:color="auto"/>
        <w:bottom w:val="none" w:sz="0" w:space="0" w:color="auto"/>
        <w:right w:val="none" w:sz="0" w:space="0" w:color="auto"/>
      </w:divBdr>
    </w:div>
    <w:div w:id="2087723254">
      <w:bodyDiv w:val="1"/>
      <w:marLeft w:val="0"/>
      <w:marRight w:val="0"/>
      <w:marTop w:val="0"/>
      <w:marBottom w:val="0"/>
      <w:divBdr>
        <w:top w:val="none" w:sz="0" w:space="0" w:color="auto"/>
        <w:left w:val="none" w:sz="0" w:space="0" w:color="auto"/>
        <w:bottom w:val="none" w:sz="0" w:space="0" w:color="auto"/>
        <w:right w:val="none" w:sz="0" w:space="0" w:color="auto"/>
      </w:divBdr>
    </w:div>
    <w:div w:id="211755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out.sainsburys.co.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bout.sainsburys.co.uk/~/media/Files/S/Sainsburys/documents/reports-and-presentations/2023/annual-report-2023/annual-report-and-financial-statements-2023.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about.sainsburys.co.uk/~/media/Files/S/Sainsburys/documents/reports-and-presentations/2018/sainsburys-ar-2018-values.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bout.sainsburys.co.uk/news/latest-news/2022/04-03-2022-sainsburys-argos-celebrate-new-miles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8F4A4E-3A07-C149-8456-36A57914E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26</Pages>
  <Words>5155</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Marketing Audit of Sainsbury’s</vt:lpstr>
    </vt:vector>
  </TitlesOfParts>
  <Company>university of wales trinity saint david</Company>
  <LinksUpToDate>false</LinksUpToDate>
  <CharactersWithSpaces>34477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Audit of Sainsbury’s</dc:title>
  <dc:subject>Module.   : Strategic Marketing (BMBM6016)</dc:subject>
  <dc:creator>Chonitha Amithineni (2107958)</dc:creator>
  <cp:keywords/>
  <dc:description/>
  <cp:lastModifiedBy>Chonitha Amithineni (2107958)</cp:lastModifiedBy>
  <cp:revision>17</cp:revision>
  <dcterms:created xsi:type="dcterms:W3CDTF">2024-02-25T15:57:00Z</dcterms:created>
  <dcterms:modified xsi:type="dcterms:W3CDTF">2024-03-18T23:27:00Z</dcterms:modified>
</cp:coreProperties>
</file>