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4F2684" w:rsidRPr="00E569BF" w14:paraId="7501062E" w14:textId="77777777" w:rsidTr="0060035C">
        <w:tc>
          <w:tcPr>
            <w:tcW w:w="4508" w:type="dxa"/>
          </w:tcPr>
          <w:p w14:paraId="2DB581F4" w14:textId="77777777" w:rsidR="004F2684" w:rsidRPr="00E569BF" w:rsidRDefault="004F2684" w:rsidP="0060035C">
            <w:pPr>
              <w:rPr>
                <w:rFonts w:ascii="Arial" w:hAnsi="Arial" w:cs="Arial"/>
                <w:sz w:val="28"/>
                <w:szCs w:val="28"/>
              </w:rPr>
            </w:pPr>
            <w:r w:rsidRPr="00E569BF">
              <w:rPr>
                <w:rFonts w:ascii="Arial" w:hAnsi="Arial" w:cs="Arial"/>
                <w:sz w:val="28"/>
                <w:szCs w:val="28"/>
              </w:rPr>
              <w:t>Course</w:t>
            </w:r>
          </w:p>
        </w:tc>
        <w:tc>
          <w:tcPr>
            <w:tcW w:w="4508" w:type="dxa"/>
          </w:tcPr>
          <w:p w14:paraId="27474A7B" w14:textId="77777777" w:rsidR="004F2684" w:rsidRPr="00E569BF" w:rsidRDefault="004F2684" w:rsidP="0060035C">
            <w:pPr>
              <w:rPr>
                <w:rFonts w:ascii="Arial" w:hAnsi="Arial" w:cs="Arial"/>
                <w:sz w:val="28"/>
                <w:szCs w:val="28"/>
              </w:rPr>
            </w:pPr>
            <w:r w:rsidRPr="00E569BF">
              <w:rPr>
                <w:rFonts w:ascii="Arial" w:hAnsi="Arial" w:cs="Arial"/>
                <w:sz w:val="28"/>
                <w:szCs w:val="28"/>
              </w:rPr>
              <w:t>Cloud Computing</w:t>
            </w:r>
          </w:p>
        </w:tc>
      </w:tr>
      <w:tr w:rsidR="004F2684" w:rsidRPr="00E569BF" w14:paraId="1D4CADC0" w14:textId="77777777" w:rsidTr="0060035C">
        <w:tc>
          <w:tcPr>
            <w:tcW w:w="4508" w:type="dxa"/>
          </w:tcPr>
          <w:p w14:paraId="43570713" w14:textId="77777777" w:rsidR="004F2684" w:rsidRPr="00E569BF" w:rsidRDefault="004F2684" w:rsidP="0060035C">
            <w:pPr>
              <w:rPr>
                <w:rFonts w:ascii="Arial" w:hAnsi="Arial" w:cs="Arial"/>
                <w:sz w:val="28"/>
                <w:szCs w:val="28"/>
              </w:rPr>
            </w:pPr>
            <w:r w:rsidRPr="00E569BF">
              <w:rPr>
                <w:rFonts w:ascii="Arial" w:hAnsi="Arial" w:cs="Arial"/>
                <w:sz w:val="28"/>
                <w:szCs w:val="28"/>
              </w:rPr>
              <w:t xml:space="preserve">Professor </w:t>
            </w:r>
          </w:p>
        </w:tc>
        <w:tc>
          <w:tcPr>
            <w:tcW w:w="4508" w:type="dxa"/>
          </w:tcPr>
          <w:p w14:paraId="7CB7412F" w14:textId="77777777" w:rsidR="004F2684" w:rsidRPr="00E569BF" w:rsidRDefault="004F2684" w:rsidP="0060035C">
            <w:pPr>
              <w:tabs>
                <w:tab w:val="left" w:pos="1395"/>
              </w:tabs>
              <w:rPr>
                <w:rFonts w:ascii="Arial" w:hAnsi="Arial" w:cs="Arial"/>
                <w:sz w:val="28"/>
                <w:szCs w:val="28"/>
              </w:rPr>
            </w:pPr>
            <w:r w:rsidRPr="00E569BF">
              <w:rPr>
                <w:rFonts w:ascii="Arial" w:hAnsi="Arial" w:cs="Arial"/>
                <w:sz w:val="28"/>
                <w:szCs w:val="28"/>
              </w:rPr>
              <w:t>As</w:t>
            </w:r>
            <w:r>
              <w:rPr>
                <w:rFonts w:ascii="Arial" w:hAnsi="Arial" w:cs="Arial"/>
                <w:sz w:val="28"/>
                <w:szCs w:val="28"/>
              </w:rPr>
              <w:t xml:space="preserve">im </w:t>
            </w:r>
            <w:proofErr w:type="spellStart"/>
            <w:r>
              <w:rPr>
                <w:rFonts w:ascii="Arial" w:hAnsi="Arial" w:cs="Arial"/>
                <w:sz w:val="28"/>
                <w:szCs w:val="28"/>
              </w:rPr>
              <w:t>Satti</w:t>
            </w:r>
            <w:proofErr w:type="spellEnd"/>
            <w:r w:rsidRPr="00E569BF">
              <w:rPr>
                <w:rFonts w:ascii="Arial" w:hAnsi="Arial" w:cs="Arial"/>
                <w:sz w:val="28"/>
                <w:szCs w:val="28"/>
              </w:rPr>
              <w:tab/>
            </w:r>
          </w:p>
        </w:tc>
      </w:tr>
      <w:tr w:rsidR="004F2684" w:rsidRPr="00EB705F" w14:paraId="436BDBCA" w14:textId="77777777" w:rsidTr="0060035C">
        <w:tc>
          <w:tcPr>
            <w:tcW w:w="4508" w:type="dxa"/>
          </w:tcPr>
          <w:p w14:paraId="21B25407" w14:textId="77777777" w:rsidR="004F2684" w:rsidRPr="00E569BF" w:rsidRDefault="004F2684" w:rsidP="0060035C">
            <w:pPr>
              <w:rPr>
                <w:rFonts w:ascii="Arial" w:hAnsi="Arial" w:cs="Arial"/>
                <w:sz w:val="28"/>
                <w:szCs w:val="28"/>
              </w:rPr>
            </w:pPr>
            <w:r w:rsidRPr="00E569BF">
              <w:rPr>
                <w:rFonts w:ascii="Arial" w:hAnsi="Arial" w:cs="Arial"/>
                <w:sz w:val="28"/>
                <w:szCs w:val="28"/>
              </w:rPr>
              <w:t xml:space="preserve">Course </w:t>
            </w:r>
            <w:r>
              <w:rPr>
                <w:rFonts w:ascii="Arial" w:hAnsi="Arial" w:cs="Arial"/>
                <w:sz w:val="28"/>
                <w:szCs w:val="28"/>
              </w:rPr>
              <w:t xml:space="preserve">Code </w:t>
            </w:r>
          </w:p>
        </w:tc>
        <w:tc>
          <w:tcPr>
            <w:tcW w:w="4508" w:type="dxa"/>
          </w:tcPr>
          <w:p w14:paraId="514E49A3" w14:textId="77777777" w:rsidR="004F2684" w:rsidRPr="00EB705F" w:rsidRDefault="004F2684" w:rsidP="0060035C">
            <w:pPr>
              <w:rPr>
                <w:rFonts w:ascii="Arial" w:hAnsi="Arial" w:cs="Arial"/>
                <w:sz w:val="28"/>
                <w:szCs w:val="28"/>
              </w:rPr>
            </w:pPr>
            <w:r w:rsidRPr="00EB705F">
              <w:rPr>
                <w:rFonts w:ascii="Arial" w:hAnsi="Arial" w:cs="Arial"/>
                <w:sz w:val="28"/>
                <w:szCs w:val="28"/>
              </w:rPr>
              <w:t>ACCB4002_LON</w:t>
            </w:r>
          </w:p>
        </w:tc>
      </w:tr>
      <w:tr w:rsidR="004F2684" w:rsidRPr="00E569BF" w14:paraId="6AD6F274" w14:textId="77777777" w:rsidTr="0060035C">
        <w:tc>
          <w:tcPr>
            <w:tcW w:w="4508" w:type="dxa"/>
          </w:tcPr>
          <w:p w14:paraId="1BDBAB9A" w14:textId="77777777" w:rsidR="004F2684" w:rsidRPr="00E569BF" w:rsidRDefault="004F2684" w:rsidP="0060035C">
            <w:pPr>
              <w:rPr>
                <w:rFonts w:ascii="Arial" w:hAnsi="Arial" w:cs="Arial"/>
                <w:sz w:val="28"/>
                <w:szCs w:val="28"/>
              </w:rPr>
            </w:pPr>
            <w:r w:rsidRPr="00E569BF">
              <w:rPr>
                <w:rFonts w:ascii="Arial" w:hAnsi="Arial" w:cs="Arial"/>
                <w:sz w:val="28"/>
                <w:szCs w:val="28"/>
              </w:rPr>
              <w:t>Module</w:t>
            </w:r>
          </w:p>
        </w:tc>
        <w:tc>
          <w:tcPr>
            <w:tcW w:w="4508" w:type="dxa"/>
          </w:tcPr>
          <w:p w14:paraId="5552F6E8" w14:textId="77777777" w:rsidR="004F2684" w:rsidRPr="00E569BF" w:rsidRDefault="004F2684" w:rsidP="0060035C">
            <w:pPr>
              <w:rPr>
                <w:rFonts w:ascii="Arial" w:hAnsi="Arial" w:cs="Arial"/>
                <w:sz w:val="28"/>
                <w:szCs w:val="28"/>
              </w:rPr>
            </w:pPr>
            <w:r w:rsidRPr="00E569BF">
              <w:rPr>
                <w:rFonts w:ascii="Arial" w:hAnsi="Arial" w:cs="Arial"/>
                <w:sz w:val="28"/>
                <w:szCs w:val="28"/>
              </w:rPr>
              <w:t>Data Analysis and Visualization</w:t>
            </w:r>
          </w:p>
        </w:tc>
      </w:tr>
      <w:tr w:rsidR="004F2684" w:rsidRPr="00E569BF" w14:paraId="7973D5EB" w14:textId="77777777" w:rsidTr="0060035C">
        <w:tc>
          <w:tcPr>
            <w:tcW w:w="4508" w:type="dxa"/>
          </w:tcPr>
          <w:p w14:paraId="5320339E" w14:textId="77777777" w:rsidR="004F2684" w:rsidRPr="00E569BF" w:rsidRDefault="004F2684" w:rsidP="0060035C">
            <w:pPr>
              <w:rPr>
                <w:rFonts w:ascii="Arial" w:hAnsi="Arial" w:cs="Arial"/>
                <w:sz w:val="28"/>
                <w:szCs w:val="28"/>
              </w:rPr>
            </w:pPr>
            <w:r w:rsidRPr="00E569BF">
              <w:rPr>
                <w:rFonts w:ascii="Arial" w:hAnsi="Arial" w:cs="Arial"/>
                <w:sz w:val="28"/>
                <w:szCs w:val="28"/>
              </w:rPr>
              <w:t>Student</w:t>
            </w:r>
            <w:r>
              <w:rPr>
                <w:rFonts w:ascii="Arial" w:hAnsi="Arial" w:cs="Arial"/>
                <w:sz w:val="28"/>
                <w:szCs w:val="28"/>
              </w:rPr>
              <w:t xml:space="preserve"> Name </w:t>
            </w:r>
          </w:p>
        </w:tc>
        <w:tc>
          <w:tcPr>
            <w:tcW w:w="4508" w:type="dxa"/>
          </w:tcPr>
          <w:p w14:paraId="15690865" w14:textId="77777777" w:rsidR="004F2684" w:rsidRPr="00E569BF" w:rsidRDefault="004F2684" w:rsidP="0060035C">
            <w:pPr>
              <w:rPr>
                <w:rFonts w:ascii="Arial" w:hAnsi="Arial" w:cs="Arial"/>
                <w:sz w:val="28"/>
                <w:szCs w:val="28"/>
              </w:rPr>
            </w:pPr>
            <w:r w:rsidRPr="00E569BF">
              <w:rPr>
                <w:rFonts w:ascii="Arial" w:hAnsi="Arial" w:cs="Arial"/>
                <w:sz w:val="28"/>
                <w:szCs w:val="28"/>
              </w:rPr>
              <w:t>Carlos Abreu</w:t>
            </w:r>
          </w:p>
        </w:tc>
      </w:tr>
      <w:tr w:rsidR="004F2684" w:rsidRPr="00E569BF" w14:paraId="78F4BAA9" w14:textId="77777777" w:rsidTr="0060035C">
        <w:tc>
          <w:tcPr>
            <w:tcW w:w="4508" w:type="dxa"/>
          </w:tcPr>
          <w:p w14:paraId="6BE2804B" w14:textId="77777777" w:rsidR="004F2684" w:rsidRPr="00E569BF" w:rsidRDefault="004F2684" w:rsidP="0060035C">
            <w:pPr>
              <w:rPr>
                <w:rFonts w:ascii="Arial" w:hAnsi="Arial" w:cs="Arial"/>
                <w:sz w:val="28"/>
                <w:szCs w:val="28"/>
              </w:rPr>
            </w:pPr>
            <w:r>
              <w:rPr>
                <w:rFonts w:ascii="Arial" w:hAnsi="Arial" w:cs="Arial"/>
                <w:sz w:val="28"/>
                <w:szCs w:val="28"/>
              </w:rPr>
              <w:t>Student No</w:t>
            </w:r>
          </w:p>
        </w:tc>
        <w:tc>
          <w:tcPr>
            <w:tcW w:w="4508" w:type="dxa"/>
          </w:tcPr>
          <w:p w14:paraId="6B60BB0C" w14:textId="77777777" w:rsidR="004F2684" w:rsidRPr="00E569BF" w:rsidRDefault="004F2684" w:rsidP="0060035C">
            <w:pPr>
              <w:rPr>
                <w:rFonts w:ascii="Arial" w:hAnsi="Arial" w:cs="Arial"/>
                <w:sz w:val="28"/>
                <w:szCs w:val="28"/>
              </w:rPr>
            </w:pPr>
            <w:r>
              <w:rPr>
                <w:rFonts w:ascii="Arial" w:hAnsi="Arial" w:cs="Arial"/>
                <w:sz w:val="28"/>
                <w:szCs w:val="28"/>
              </w:rPr>
              <w:t>2023693</w:t>
            </w:r>
          </w:p>
        </w:tc>
      </w:tr>
      <w:tr w:rsidR="004F2684" w:rsidRPr="00E569BF" w14:paraId="03E2ECBF" w14:textId="77777777" w:rsidTr="0060035C">
        <w:tc>
          <w:tcPr>
            <w:tcW w:w="4508" w:type="dxa"/>
          </w:tcPr>
          <w:p w14:paraId="5FA9D69C" w14:textId="77777777" w:rsidR="004F2684" w:rsidRPr="00E569BF" w:rsidRDefault="004F2684" w:rsidP="0060035C">
            <w:pPr>
              <w:rPr>
                <w:rFonts w:ascii="Arial" w:hAnsi="Arial" w:cs="Arial"/>
                <w:sz w:val="28"/>
                <w:szCs w:val="28"/>
              </w:rPr>
            </w:pPr>
            <w:r w:rsidRPr="00E569BF">
              <w:rPr>
                <w:rFonts w:ascii="Arial" w:hAnsi="Arial" w:cs="Arial"/>
                <w:sz w:val="28"/>
                <w:szCs w:val="28"/>
              </w:rPr>
              <w:t>Term</w:t>
            </w:r>
            <w:r>
              <w:rPr>
                <w:rFonts w:ascii="Arial" w:hAnsi="Arial" w:cs="Arial"/>
                <w:sz w:val="28"/>
                <w:szCs w:val="28"/>
              </w:rPr>
              <w:t xml:space="preserve"> / </w:t>
            </w:r>
            <w:r w:rsidRPr="009A4589">
              <w:rPr>
                <w:rFonts w:ascii="Arial" w:hAnsi="Arial" w:cs="Arial"/>
                <w:sz w:val="28"/>
                <w:szCs w:val="28"/>
              </w:rPr>
              <w:t>Year</w:t>
            </w:r>
          </w:p>
        </w:tc>
        <w:tc>
          <w:tcPr>
            <w:tcW w:w="4508" w:type="dxa"/>
          </w:tcPr>
          <w:p w14:paraId="119B0A32" w14:textId="77777777" w:rsidR="004F2684" w:rsidRPr="00E569BF" w:rsidRDefault="004F2684" w:rsidP="0060035C">
            <w:pPr>
              <w:rPr>
                <w:rFonts w:ascii="Arial" w:hAnsi="Arial" w:cs="Arial"/>
                <w:sz w:val="28"/>
                <w:szCs w:val="28"/>
              </w:rPr>
            </w:pPr>
            <w:r w:rsidRPr="00E569BF">
              <w:rPr>
                <w:rFonts w:ascii="Arial" w:hAnsi="Arial" w:cs="Arial"/>
                <w:sz w:val="28"/>
                <w:szCs w:val="28"/>
              </w:rPr>
              <w:t>1st Term</w:t>
            </w:r>
            <w:r>
              <w:rPr>
                <w:rFonts w:ascii="Arial" w:hAnsi="Arial" w:cs="Arial"/>
                <w:sz w:val="28"/>
                <w:szCs w:val="28"/>
              </w:rPr>
              <w:t xml:space="preserve"> / 2022</w:t>
            </w:r>
          </w:p>
        </w:tc>
      </w:tr>
    </w:tbl>
    <w:p w14:paraId="3D16D409" w14:textId="0FFC71BC" w:rsidR="004F2684" w:rsidRDefault="004F2684"/>
    <w:p w14:paraId="62A3E833" w14:textId="77777777" w:rsidR="004F2684" w:rsidRDefault="004F2684">
      <w:r>
        <w:br w:type="page"/>
      </w:r>
    </w:p>
    <w:sdt>
      <w:sdtPr>
        <w:rPr>
          <w:rFonts w:asciiTheme="minorHAnsi" w:eastAsiaTheme="minorHAnsi" w:hAnsiTheme="minorHAnsi" w:cstheme="minorBidi"/>
          <w:color w:val="auto"/>
          <w:sz w:val="22"/>
          <w:szCs w:val="22"/>
          <w:lang w:val="en-GB"/>
        </w:rPr>
        <w:id w:val="-1953927294"/>
        <w:docPartObj>
          <w:docPartGallery w:val="Table of Contents"/>
          <w:docPartUnique/>
        </w:docPartObj>
      </w:sdtPr>
      <w:sdtEndPr>
        <w:rPr>
          <w:b/>
          <w:bCs/>
          <w:noProof/>
        </w:rPr>
      </w:sdtEndPr>
      <w:sdtContent>
        <w:p w14:paraId="6115BB28" w14:textId="7A1654EE" w:rsidR="004A0547" w:rsidRDefault="004A0547">
          <w:pPr>
            <w:pStyle w:val="TOCHeading"/>
          </w:pPr>
          <w:r>
            <w:t>Table of Contents</w:t>
          </w:r>
        </w:p>
        <w:p w14:paraId="17AFF1FA" w14:textId="6D8D8481" w:rsidR="00210E93" w:rsidRDefault="00210E93">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9999426" w:history="1">
            <w:r w:rsidRPr="00D67414">
              <w:rPr>
                <w:rStyle w:val="Hyperlink"/>
                <w:noProof/>
              </w:rPr>
              <w:t>Introduction</w:t>
            </w:r>
            <w:r>
              <w:rPr>
                <w:noProof/>
                <w:webHidden/>
              </w:rPr>
              <w:tab/>
            </w:r>
            <w:r>
              <w:rPr>
                <w:noProof/>
                <w:webHidden/>
              </w:rPr>
              <w:fldChar w:fldCharType="begin"/>
            </w:r>
            <w:r>
              <w:rPr>
                <w:noProof/>
                <w:webHidden/>
              </w:rPr>
              <w:instrText xml:space="preserve"> PAGEREF _Toc99999426 \h </w:instrText>
            </w:r>
            <w:r>
              <w:rPr>
                <w:noProof/>
                <w:webHidden/>
              </w:rPr>
            </w:r>
            <w:r>
              <w:rPr>
                <w:noProof/>
                <w:webHidden/>
              </w:rPr>
              <w:fldChar w:fldCharType="separate"/>
            </w:r>
            <w:r>
              <w:rPr>
                <w:noProof/>
                <w:webHidden/>
              </w:rPr>
              <w:t>3</w:t>
            </w:r>
            <w:r>
              <w:rPr>
                <w:noProof/>
                <w:webHidden/>
              </w:rPr>
              <w:fldChar w:fldCharType="end"/>
            </w:r>
          </w:hyperlink>
        </w:p>
        <w:p w14:paraId="53E2BC9D" w14:textId="3A3CA2AF" w:rsidR="00210E93" w:rsidRDefault="00FE713D">
          <w:pPr>
            <w:pStyle w:val="TOC1"/>
            <w:tabs>
              <w:tab w:val="right" w:leader="dot" w:pos="9016"/>
            </w:tabs>
            <w:rPr>
              <w:rFonts w:asciiTheme="minorHAnsi" w:eastAsiaTheme="minorEastAsia" w:hAnsiTheme="minorHAnsi"/>
              <w:noProof/>
              <w:sz w:val="22"/>
              <w:lang w:eastAsia="en-GB"/>
            </w:rPr>
          </w:pPr>
          <w:hyperlink w:anchor="_Toc99999427" w:history="1">
            <w:r w:rsidR="00210E93" w:rsidRPr="00D67414">
              <w:rPr>
                <w:rStyle w:val="Hyperlink"/>
                <w:noProof/>
              </w:rPr>
              <w:t>Message</w:t>
            </w:r>
            <w:r w:rsidR="00210E93">
              <w:rPr>
                <w:noProof/>
                <w:webHidden/>
              </w:rPr>
              <w:tab/>
            </w:r>
            <w:r w:rsidR="00210E93">
              <w:rPr>
                <w:noProof/>
                <w:webHidden/>
              </w:rPr>
              <w:fldChar w:fldCharType="begin"/>
            </w:r>
            <w:r w:rsidR="00210E93">
              <w:rPr>
                <w:noProof/>
                <w:webHidden/>
              </w:rPr>
              <w:instrText xml:space="preserve"> PAGEREF _Toc99999427 \h </w:instrText>
            </w:r>
            <w:r w:rsidR="00210E93">
              <w:rPr>
                <w:noProof/>
                <w:webHidden/>
              </w:rPr>
            </w:r>
            <w:r w:rsidR="00210E93">
              <w:rPr>
                <w:noProof/>
                <w:webHidden/>
              </w:rPr>
              <w:fldChar w:fldCharType="separate"/>
            </w:r>
            <w:r w:rsidR="00210E93">
              <w:rPr>
                <w:noProof/>
                <w:webHidden/>
              </w:rPr>
              <w:t>4</w:t>
            </w:r>
            <w:r w:rsidR="00210E93">
              <w:rPr>
                <w:noProof/>
                <w:webHidden/>
              </w:rPr>
              <w:fldChar w:fldCharType="end"/>
            </w:r>
          </w:hyperlink>
        </w:p>
        <w:p w14:paraId="3C6AC71A" w14:textId="1E70030A" w:rsidR="00210E93" w:rsidRDefault="00FE713D">
          <w:pPr>
            <w:pStyle w:val="TOC1"/>
            <w:tabs>
              <w:tab w:val="right" w:leader="dot" w:pos="9016"/>
            </w:tabs>
            <w:rPr>
              <w:rFonts w:asciiTheme="minorHAnsi" w:eastAsiaTheme="minorEastAsia" w:hAnsiTheme="minorHAnsi"/>
              <w:noProof/>
              <w:sz w:val="22"/>
              <w:lang w:eastAsia="en-GB"/>
            </w:rPr>
          </w:pPr>
          <w:hyperlink w:anchor="_Toc99999428" w:history="1">
            <w:r w:rsidR="00210E93" w:rsidRPr="00D67414">
              <w:rPr>
                <w:rStyle w:val="Hyperlink"/>
                <w:noProof/>
              </w:rPr>
              <w:t>Colour</w:t>
            </w:r>
            <w:r w:rsidR="00210E93">
              <w:rPr>
                <w:noProof/>
                <w:webHidden/>
              </w:rPr>
              <w:tab/>
            </w:r>
            <w:r w:rsidR="00210E93">
              <w:rPr>
                <w:noProof/>
                <w:webHidden/>
              </w:rPr>
              <w:fldChar w:fldCharType="begin"/>
            </w:r>
            <w:r w:rsidR="00210E93">
              <w:rPr>
                <w:noProof/>
                <w:webHidden/>
              </w:rPr>
              <w:instrText xml:space="preserve"> PAGEREF _Toc99999428 \h </w:instrText>
            </w:r>
            <w:r w:rsidR="00210E93">
              <w:rPr>
                <w:noProof/>
                <w:webHidden/>
              </w:rPr>
            </w:r>
            <w:r w:rsidR="00210E93">
              <w:rPr>
                <w:noProof/>
                <w:webHidden/>
              </w:rPr>
              <w:fldChar w:fldCharType="separate"/>
            </w:r>
            <w:r w:rsidR="00210E93">
              <w:rPr>
                <w:noProof/>
                <w:webHidden/>
              </w:rPr>
              <w:t>4</w:t>
            </w:r>
            <w:r w:rsidR="00210E93">
              <w:rPr>
                <w:noProof/>
                <w:webHidden/>
              </w:rPr>
              <w:fldChar w:fldCharType="end"/>
            </w:r>
          </w:hyperlink>
        </w:p>
        <w:p w14:paraId="6764F1C8" w14:textId="60C6BC67" w:rsidR="00210E93" w:rsidRDefault="00FE713D">
          <w:pPr>
            <w:pStyle w:val="TOC1"/>
            <w:tabs>
              <w:tab w:val="right" w:leader="dot" w:pos="9016"/>
            </w:tabs>
            <w:rPr>
              <w:rFonts w:asciiTheme="minorHAnsi" w:eastAsiaTheme="minorEastAsia" w:hAnsiTheme="minorHAnsi"/>
              <w:noProof/>
              <w:sz w:val="22"/>
              <w:lang w:eastAsia="en-GB"/>
            </w:rPr>
          </w:pPr>
          <w:hyperlink w:anchor="_Toc99999429" w:history="1">
            <w:r w:rsidR="00210E93" w:rsidRPr="00D67414">
              <w:rPr>
                <w:rStyle w:val="Hyperlink"/>
                <w:noProof/>
              </w:rPr>
              <w:t>Text</w:t>
            </w:r>
            <w:r w:rsidR="00210E93">
              <w:rPr>
                <w:noProof/>
                <w:webHidden/>
              </w:rPr>
              <w:tab/>
            </w:r>
            <w:r w:rsidR="00210E93">
              <w:rPr>
                <w:noProof/>
                <w:webHidden/>
              </w:rPr>
              <w:fldChar w:fldCharType="begin"/>
            </w:r>
            <w:r w:rsidR="00210E93">
              <w:rPr>
                <w:noProof/>
                <w:webHidden/>
              </w:rPr>
              <w:instrText xml:space="preserve"> PAGEREF _Toc99999429 \h </w:instrText>
            </w:r>
            <w:r w:rsidR="00210E93">
              <w:rPr>
                <w:noProof/>
                <w:webHidden/>
              </w:rPr>
            </w:r>
            <w:r w:rsidR="00210E93">
              <w:rPr>
                <w:noProof/>
                <w:webHidden/>
              </w:rPr>
              <w:fldChar w:fldCharType="separate"/>
            </w:r>
            <w:r w:rsidR="00210E93">
              <w:rPr>
                <w:noProof/>
                <w:webHidden/>
              </w:rPr>
              <w:t>4</w:t>
            </w:r>
            <w:r w:rsidR="00210E93">
              <w:rPr>
                <w:noProof/>
                <w:webHidden/>
              </w:rPr>
              <w:fldChar w:fldCharType="end"/>
            </w:r>
          </w:hyperlink>
        </w:p>
        <w:p w14:paraId="269C6E7C" w14:textId="20E06CF4" w:rsidR="00210E93" w:rsidRDefault="00FE713D">
          <w:pPr>
            <w:pStyle w:val="TOC1"/>
            <w:tabs>
              <w:tab w:val="right" w:leader="dot" w:pos="9016"/>
            </w:tabs>
            <w:rPr>
              <w:rFonts w:asciiTheme="minorHAnsi" w:eastAsiaTheme="minorEastAsia" w:hAnsiTheme="minorHAnsi"/>
              <w:noProof/>
              <w:sz w:val="22"/>
              <w:lang w:eastAsia="en-GB"/>
            </w:rPr>
          </w:pPr>
          <w:hyperlink w:anchor="_Toc99999430" w:history="1">
            <w:r w:rsidR="00210E93" w:rsidRPr="00D67414">
              <w:rPr>
                <w:rStyle w:val="Hyperlink"/>
                <w:noProof/>
              </w:rPr>
              <w:t>Graphs</w:t>
            </w:r>
            <w:r w:rsidR="00210E93">
              <w:rPr>
                <w:noProof/>
                <w:webHidden/>
              </w:rPr>
              <w:tab/>
            </w:r>
            <w:r w:rsidR="00210E93">
              <w:rPr>
                <w:noProof/>
                <w:webHidden/>
              </w:rPr>
              <w:fldChar w:fldCharType="begin"/>
            </w:r>
            <w:r w:rsidR="00210E93">
              <w:rPr>
                <w:noProof/>
                <w:webHidden/>
              </w:rPr>
              <w:instrText xml:space="preserve"> PAGEREF _Toc99999430 \h </w:instrText>
            </w:r>
            <w:r w:rsidR="00210E93">
              <w:rPr>
                <w:noProof/>
                <w:webHidden/>
              </w:rPr>
            </w:r>
            <w:r w:rsidR="00210E93">
              <w:rPr>
                <w:noProof/>
                <w:webHidden/>
              </w:rPr>
              <w:fldChar w:fldCharType="separate"/>
            </w:r>
            <w:r w:rsidR="00210E93">
              <w:rPr>
                <w:noProof/>
                <w:webHidden/>
              </w:rPr>
              <w:t>5</w:t>
            </w:r>
            <w:r w:rsidR="00210E93">
              <w:rPr>
                <w:noProof/>
                <w:webHidden/>
              </w:rPr>
              <w:fldChar w:fldCharType="end"/>
            </w:r>
          </w:hyperlink>
        </w:p>
        <w:p w14:paraId="5A4742F1" w14:textId="5F9B3518" w:rsidR="00210E93" w:rsidRDefault="00FE713D">
          <w:pPr>
            <w:pStyle w:val="TOC1"/>
            <w:tabs>
              <w:tab w:val="right" w:leader="dot" w:pos="9016"/>
            </w:tabs>
            <w:rPr>
              <w:rFonts w:asciiTheme="minorHAnsi" w:eastAsiaTheme="minorEastAsia" w:hAnsiTheme="minorHAnsi"/>
              <w:noProof/>
              <w:sz w:val="22"/>
              <w:lang w:eastAsia="en-GB"/>
            </w:rPr>
          </w:pPr>
          <w:hyperlink w:anchor="_Toc99999431" w:history="1">
            <w:r w:rsidR="00210E93" w:rsidRPr="00D67414">
              <w:rPr>
                <w:rStyle w:val="Hyperlink"/>
                <w:noProof/>
              </w:rPr>
              <w:t>Graphics</w:t>
            </w:r>
            <w:r w:rsidR="00210E93">
              <w:rPr>
                <w:noProof/>
                <w:webHidden/>
              </w:rPr>
              <w:tab/>
            </w:r>
            <w:r w:rsidR="00210E93">
              <w:rPr>
                <w:noProof/>
                <w:webHidden/>
              </w:rPr>
              <w:fldChar w:fldCharType="begin"/>
            </w:r>
            <w:r w:rsidR="00210E93">
              <w:rPr>
                <w:noProof/>
                <w:webHidden/>
              </w:rPr>
              <w:instrText xml:space="preserve"> PAGEREF _Toc99999431 \h </w:instrText>
            </w:r>
            <w:r w:rsidR="00210E93">
              <w:rPr>
                <w:noProof/>
                <w:webHidden/>
              </w:rPr>
            </w:r>
            <w:r w:rsidR="00210E93">
              <w:rPr>
                <w:noProof/>
                <w:webHidden/>
              </w:rPr>
              <w:fldChar w:fldCharType="separate"/>
            </w:r>
            <w:r w:rsidR="00210E93">
              <w:rPr>
                <w:noProof/>
                <w:webHidden/>
              </w:rPr>
              <w:t>5</w:t>
            </w:r>
            <w:r w:rsidR="00210E93">
              <w:rPr>
                <w:noProof/>
                <w:webHidden/>
              </w:rPr>
              <w:fldChar w:fldCharType="end"/>
            </w:r>
          </w:hyperlink>
        </w:p>
        <w:p w14:paraId="7F21F9A1" w14:textId="17523518" w:rsidR="00210E93" w:rsidRDefault="00FE713D">
          <w:pPr>
            <w:pStyle w:val="TOC1"/>
            <w:tabs>
              <w:tab w:val="right" w:leader="dot" w:pos="9016"/>
            </w:tabs>
            <w:rPr>
              <w:rFonts w:asciiTheme="minorHAnsi" w:eastAsiaTheme="minorEastAsia" w:hAnsiTheme="minorHAnsi"/>
              <w:noProof/>
              <w:sz w:val="22"/>
              <w:lang w:eastAsia="en-GB"/>
            </w:rPr>
          </w:pPr>
          <w:hyperlink w:anchor="_Toc99999432" w:history="1">
            <w:r w:rsidR="00210E93" w:rsidRPr="00D67414">
              <w:rPr>
                <w:rStyle w:val="Hyperlink"/>
                <w:noProof/>
              </w:rPr>
              <w:t>Cognition</w:t>
            </w:r>
            <w:r w:rsidR="00210E93">
              <w:rPr>
                <w:noProof/>
                <w:webHidden/>
              </w:rPr>
              <w:tab/>
            </w:r>
            <w:r w:rsidR="00210E93">
              <w:rPr>
                <w:noProof/>
                <w:webHidden/>
              </w:rPr>
              <w:fldChar w:fldCharType="begin"/>
            </w:r>
            <w:r w:rsidR="00210E93">
              <w:rPr>
                <w:noProof/>
                <w:webHidden/>
              </w:rPr>
              <w:instrText xml:space="preserve"> PAGEREF _Toc99999432 \h </w:instrText>
            </w:r>
            <w:r w:rsidR="00210E93">
              <w:rPr>
                <w:noProof/>
                <w:webHidden/>
              </w:rPr>
            </w:r>
            <w:r w:rsidR="00210E93">
              <w:rPr>
                <w:noProof/>
                <w:webHidden/>
              </w:rPr>
              <w:fldChar w:fldCharType="separate"/>
            </w:r>
            <w:r w:rsidR="00210E93">
              <w:rPr>
                <w:noProof/>
                <w:webHidden/>
              </w:rPr>
              <w:t>5</w:t>
            </w:r>
            <w:r w:rsidR="00210E93">
              <w:rPr>
                <w:noProof/>
                <w:webHidden/>
              </w:rPr>
              <w:fldChar w:fldCharType="end"/>
            </w:r>
          </w:hyperlink>
        </w:p>
        <w:p w14:paraId="5572A02E" w14:textId="6611730D" w:rsidR="00210E93" w:rsidRDefault="00FE713D">
          <w:pPr>
            <w:pStyle w:val="TOC1"/>
            <w:tabs>
              <w:tab w:val="right" w:leader="dot" w:pos="9016"/>
            </w:tabs>
            <w:rPr>
              <w:rFonts w:asciiTheme="minorHAnsi" w:eastAsiaTheme="minorEastAsia" w:hAnsiTheme="minorHAnsi"/>
              <w:noProof/>
              <w:sz w:val="22"/>
              <w:lang w:eastAsia="en-GB"/>
            </w:rPr>
          </w:pPr>
          <w:hyperlink w:anchor="_Toc99999434" w:history="1">
            <w:r w:rsidR="00210E93" w:rsidRPr="00D67414">
              <w:rPr>
                <w:rStyle w:val="Hyperlink"/>
                <w:noProof/>
              </w:rPr>
              <w:t>Improvements</w:t>
            </w:r>
            <w:r w:rsidR="00210E93">
              <w:rPr>
                <w:noProof/>
                <w:webHidden/>
              </w:rPr>
              <w:tab/>
            </w:r>
            <w:r w:rsidR="00210E93">
              <w:rPr>
                <w:noProof/>
                <w:webHidden/>
              </w:rPr>
              <w:fldChar w:fldCharType="begin"/>
            </w:r>
            <w:r w:rsidR="00210E93">
              <w:rPr>
                <w:noProof/>
                <w:webHidden/>
              </w:rPr>
              <w:instrText xml:space="preserve"> PAGEREF _Toc99999434 \h </w:instrText>
            </w:r>
            <w:r w:rsidR="00210E93">
              <w:rPr>
                <w:noProof/>
                <w:webHidden/>
              </w:rPr>
            </w:r>
            <w:r w:rsidR="00210E93">
              <w:rPr>
                <w:noProof/>
                <w:webHidden/>
              </w:rPr>
              <w:fldChar w:fldCharType="separate"/>
            </w:r>
            <w:r w:rsidR="00210E93">
              <w:rPr>
                <w:noProof/>
                <w:webHidden/>
              </w:rPr>
              <w:t>6</w:t>
            </w:r>
            <w:r w:rsidR="00210E93">
              <w:rPr>
                <w:noProof/>
                <w:webHidden/>
              </w:rPr>
              <w:fldChar w:fldCharType="end"/>
            </w:r>
          </w:hyperlink>
        </w:p>
        <w:p w14:paraId="19B9DF80" w14:textId="2977E6F2" w:rsidR="004A0547" w:rsidRDefault="00210E93">
          <w:r>
            <w:rPr>
              <w:rFonts w:ascii="Arial" w:hAnsi="Arial"/>
              <w:sz w:val="24"/>
            </w:rPr>
            <w:fldChar w:fldCharType="end"/>
          </w:r>
        </w:p>
      </w:sdtContent>
    </w:sdt>
    <w:p w14:paraId="42AD5E03" w14:textId="1A44531F" w:rsidR="004F2684" w:rsidRDefault="004F2684"/>
    <w:p w14:paraId="4A359BC3" w14:textId="2C0F8C51" w:rsidR="00206BB7" w:rsidRDefault="004F2684">
      <w:r>
        <w:br w:type="page"/>
      </w:r>
    </w:p>
    <w:p w14:paraId="46438B4A" w14:textId="452EF819" w:rsidR="00206BB7" w:rsidRDefault="00206BB7" w:rsidP="00156EF5">
      <w:pPr>
        <w:pStyle w:val="Heading1"/>
      </w:pPr>
      <w:bookmarkStart w:id="0" w:name="_Toc99999426"/>
      <w:r w:rsidRPr="00424E18">
        <w:lastRenderedPageBreak/>
        <w:t>Introduction</w:t>
      </w:r>
      <w:bookmarkEnd w:id="0"/>
    </w:p>
    <w:p w14:paraId="35F0BEA2" w14:textId="5E6EB7AF" w:rsidR="00206BB7" w:rsidRPr="00F94AE4" w:rsidRDefault="00206BB7" w:rsidP="00206BB7">
      <w:r w:rsidRPr="00F94AE4">
        <w:t>Abstract</w:t>
      </w:r>
    </w:p>
    <w:p w14:paraId="2843611D" w14:textId="04C6E3BD" w:rsidR="00206BB7" w:rsidRPr="00F94AE4" w:rsidRDefault="00206BB7" w:rsidP="00206BB7">
      <w:pPr>
        <w:rPr>
          <w:rFonts w:ascii="Arial" w:hAnsi="Arial" w:cs="Arial"/>
          <w:sz w:val="24"/>
          <w:szCs w:val="24"/>
        </w:rPr>
      </w:pPr>
      <w:r w:rsidRPr="00F94AE4">
        <w:rPr>
          <w:rFonts w:ascii="Arial" w:hAnsi="Arial" w:cs="Arial"/>
          <w:sz w:val="24"/>
          <w:szCs w:val="24"/>
        </w:rPr>
        <w:t>We analyse the main elements that make up the infographics “Analysis of Physical activity for adults and older adults in UK”.</w:t>
      </w:r>
    </w:p>
    <w:p w14:paraId="5D1B866D" w14:textId="230335A4" w:rsidR="00206BB7" w:rsidRPr="00F94AE4" w:rsidRDefault="00206BB7" w:rsidP="00206BB7">
      <w:pPr>
        <w:rPr>
          <w:rFonts w:ascii="Arial" w:hAnsi="Arial" w:cs="Arial"/>
          <w:sz w:val="24"/>
          <w:szCs w:val="24"/>
        </w:rPr>
      </w:pPr>
      <w:r w:rsidRPr="00F94AE4">
        <w:rPr>
          <w:rFonts w:ascii="Arial" w:hAnsi="Arial" w:cs="Arial"/>
          <w:sz w:val="24"/>
          <w:szCs w:val="24"/>
        </w:rPr>
        <w:t xml:space="preserve">And at the end, we provide an improvement </w:t>
      </w:r>
      <w:r w:rsidR="00156EF5" w:rsidRPr="00F94AE4">
        <w:rPr>
          <w:rFonts w:ascii="Arial" w:hAnsi="Arial" w:cs="Arial"/>
          <w:sz w:val="24"/>
          <w:szCs w:val="24"/>
        </w:rPr>
        <w:t>that could makes it more appealing to the target audience.</w:t>
      </w:r>
    </w:p>
    <w:p w14:paraId="6B86BFF0" w14:textId="77777777" w:rsidR="00206BB7" w:rsidRDefault="00206BB7">
      <w:r>
        <w:br w:type="page"/>
      </w:r>
    </w:p>
    <w:p w14:paraId="6F33AA0C" w14:textId="77777777" w:rsidR="004F2684" w:rsidRDefault="004F2684"/>
    <w:p w14:paraId="718D4471" w14:textId="4C4F112A" w:rsidR="004F2684" w:rsidRPr="004F2684" w:rsidRDefault="004F2684" w:rsidP="00617A54">
      <w:pPr>
        <w:pStyle w:val="Heading1"/>
      </w:pPr>
      <w:bookmarkStart w:id="1" w:name="_Toc99999427"/>
      <w:r w:rsidRPr="004F2684">
        <w:t>Message</w:t>
      </w:r>
      <w:bookmarkEnd w:id="1"/>
      <w:r w:rsidRPr="004F2684">
        <w:t xml:space="preserve"> </w:t>
      </w:r>
    </w:p>
    <w:p w14:paraId="5387A8B9" w14:textId="0C94DC54"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“A picture is worth a thousand words”, is a popular </w:t>
      </w:r>
      <w:proofErr w:type="spellStart"/>
      <w:r w:rsidR="00BD3D20">
        <w:rPr>
          <w:rFonts w:ascii="Arial" w:hAnsi="Arial" w:cs="Arial"/>
          <w:color w:val="000000"/>
          <w:sz w:val="24"/>
          <w:szCs w:val="24"/>
        </w:rPr>
        <w:t>catch</w:t>
      </w:r>
      <w:r w:rsidRPr="004F2684">
        <w:rPr>
          <w:rFonts w:ascii="Arial" w:hAnsi="Arial" w:cs="Arial"/>
          <w:color w:val="000000"/>
          <w:sz w:val="24"/>
          <w:szCs w:val="24"/>
        </w:rPr>
        <w:t>phase</w:t>
      </w:r>
      <w:proofErr w:type="spellEnd"/>
      <w:r w:rsidRPr="004F2684">
        <w:rPr>
          <w:rFonts w:ascii="Arial" w:hAnsi="Arial" w:cs="Arial"/>
          <w:color w:val="000000"/>
          <w:sz w:val="24"/>
          <w:szCs w:val="24"/>
        </w:rPr>
        <w:t xml:space="preserve"> to describe the importance of visual elements to express the value of complex relationships encoded into graphics information, best known as infographic</w:t>
      </w:r>
      <w:r w:rsidR="00BD3D20">
        <w:rPr>
          <w:rFonts w:ascii="Arial" w:hAnsi="Arial" w:cs="Arial"/>
          <w:color w:val="000000"/>
          <w:sz w:val="24"/>
          <w:szCs w:val="24"/>
        </w:rPr>
        <w:t>s</w:t>
      </w:r>
      <w:r w:rsidRPr="004F2684">
        <w:rPr>
          <w:rFonts w:ascii="Arial" w:hAnsi="Arial" w:cs="Arial"/>
          <w:color w:val="000000"/>
          <w:sz w:val="24"/>
          <w:szCs w:val="24"/>
        </w:rPr>
        <w:t xml:space="preserve"> or information visualisation or data visualisation.</w:t>
      </w:r>
    </w:p>
    <w:p w14:paraId="16609CD9" w14:textId="74E8796D"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According to </w:t>
      </w:r>
      <w:proofErr w:type="spellStart"/>
      <w:r w:rsidRPr="004F2684">
        <w:rPr>
          <w:rFonts w:ascii="Arial" w:hAnsi="Arial" w:cs="Arial"/>
          <w:color w:val="000000"/>
          <w:sz w:val="24"/>
          <w:szCs w:val="24"/>
        </w:rPr>
        <w:t>Waralak</w:t>
      </w:r>
      <w:proofErr w:type="spellEnd"/>
      <w:r w:rsidRPr="004F2684">
        <w:rPr>
          <w:rFonts w:ascii="Arial" w:hAnsi="Arial" w:cs="Arial"/>
          <w:color w:val="000000"/>
          <w:sz w:val="24"/>
          <w:szCs w:val="24"/>
        </w:rPr>
        <w:t xml:space="preserve"> V. </w:t>
      </w:r>
      <w:proofErr w:type="spellStart"/>
      <w:r w:rsidRPr="004F2684">
        <w:rPr>
          <w:rFonts w:ascii="Arial" w:hAnsi="Arial" w:cs="Arial"/>
          <w:color w:val="000000"/>
          <w:sz w:val="24"/>
          <w:szCs w:val="24"/>
        </w:rPr>
        <w:t>Siricharoen</w:t>
      </w:r>
      <w:proofErr w:type="spellEnd"/>
      <w:r w:rsidRPr="004F2684">
        <w:rPr>
          <w:rFonts w:ascii="Arial" w:hAnsi="Arial" w:cs="Arial"/>
          <w:color w:val="000000"/>
          <w:sz w:val="24"/>
          <w:szCs w:val="24"/>
        </w:rPr>
        <w:t>, “infographic is graphic visual representation of information, data or knowledge intended to clarify and integrate difficult information quickly and clearly”</w:t>
      </w:r>
      <w:r w:rsidR="00BD3D20">
        <w:rPr>
          <w:rFonts w:ascii="Arial" w:hAnsi="Arial" w:cs="Arial"/>
          <w:color w:val="000000"/>
          <w:sz w:val="24"/>
          <w:szCs w:val="24"/>
        </w:rPr>
        <w:t>.</w:t>
      </w:r>
      <w:sdt>
        <w:sdtPr>
          <w:rPr>
            <w:rFonts w:ascii="Arial" w:hAnsi="Arial" w:cs="Arial"/>
            <w:color w:val="000000"/>
            <w:sz w:val="24"/>
            <w:szCs w:val="24"/>
          </w:rPr>
          <w:id w:val="-85078474"/>
          <w:citation/>
        </w:sdtPr>
        <w:sdtEndPr/>
        <w:sdtContent>
          <w:r w:rsidRPr="004F2684">
            <w:rPr>
              <w:rFonts w:ascii="Arial" w:hAnsi="Arial" w:cs="Arial"/>
              <w:color w:val="000000"/>
              <w:sz w:val="24"/>
              <w:szCs w:val="24"/>
            </w:rPr>
            <w:fldChar w:fldCharType="begin"/>
          </w:r>
          <w:r w:rsidRPr="004F2684">
            <w:rPr>
              <w:rFonts w:ascii="Arial" w:hAnsi="Arial" w:cs="Arial"/>
              <w:color w:val="000000"/>
              <w:sz w:val="24"/>
              <w:szCs w:val="24"/>
              <w:lang w:val="en-US"/>
            </w:rPr>
            <w:instrText xml:space="preserve"> CITATION War13 \l 1033 </w:instrText>
          </w:r>
          <w:r w:rsidRPr="004F2684">
            <w:rPr>
              <w:rFonts w:ascii="Arial" w:hAnsi="Arial" w:cs="Arial"/>
              <w:color w:val="000000"/>
              <w:sz w:val="24"/>
              <w:szCs w:val="24"/>
            </w:rPr>
            <w:fldChar w:fldCharType="separate"/>
          </w:r>
          <w:r w:rsidR="001C145F">
            <w:rPr>
              <w:rFonts w:ascii="Arial" w:hAnsi="Arial" w:cs="Arial"/>
              <w:noProof/>
              <w:color w:val="000000"/>
              <w:sz w:val="24"/>
              <w:szCs w:val="24"/>
              <w:lang w:val="en-US"/>
            </w:rPr>
            <w:t xml:space="preserve"> </w:t>
          </w:r>
          <w:r w:rsidR="001C145F" w:rsidRPr="001C145F">
            <w:rPr>
              <w:rFonts w:ascii="Arial" w:hAnsi="Arial" w:cs="Arial"/>
              <w:noProof/>
              <w:color w:val="000000"/>
              <w:sz w:val="24"/>
              <w:szCs w:val="24"/>
              <w:lang w:val="en-US"/>
            </w:rPr>
            <w:t>[1]</w:t>
          </w:r>
          <w:r w:rsidRPr="004F2684">
            <w:rPr>
              <w:rFonts w:ascii="Arial" w:hAnsi="Arial" w:cs="Arial"/>
              <w:color w:val="000000"/>
              <w:sz w:val="24"/>
              <w:szCs w:val="24"/>
            </w:rPr>
            <w:fldChar w:fldCharType="end"/>
          </w:r>
        </w:sdtContent>
      </w:sdt>
    </w:p>
    <w:p w14:paraId="136DE9EE" w14:textId="3DCE7C6D"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The </w:t>
      </w:r>
      <w:r w:rsidR="00260825">
        <w:rPr>
          <w:rFonts w:ascii="Arial" w:hAnsi="Arial" w:cs="Arial"/>
          <w:color w:val="000000"/>
          <w:sz w:val="24"/>
          <w:szCs w:val="24"/>
        </w:rPr>
        <w:t xml:space="preserve">infographics’ </w:t>
      </w:r>
      <w:r w:rsidRPr="004F2684">
        <w:rPr>
          <w:rFonts w:ascii="Arial" w:hAnsi="Arial" w:cs="Arial"/>
          <w:color w:val="000000"/>
          <w:sz w:val="24"/>
          <w:szCs w:val="24"/>
        </w:rPr>
        <w:t>image conveys a strong message in support of physical activity does in improving health in adults and older adults.</w:t>
      </w:r>
    </w:p>
    <w:p w14:paraId="7AB412AB" w14:textId="1C2B4EB5" w:rsidR="004F2684" w:rsidRPr="004F2684" w:rsidRDefault="00260825" w:rsidP="004F2684">
      <w:pPr>
        <w:autoSpaceDE w:val="0"/>
        <w:autoSpaceDN w:val="0"/>
        <w:adjustRightInd w:val="0"/>
        <w:spacing w:after="0" w:line="240" w:lineRule="auto"/>
        <w:ind w:left="720"/>
        <w:rPr>
          <w:rFonts w:ascii="Arial" w:hAnsi="Arial" w:cs="Arial"/>
          <w:color w:val="000000"/>
          <w:sz w:val="24"/>
          <w:szCs w:val="24"/>
        </w:rPr>
      </w:pPr>
      <w:r>
        <w:rPr>
          <w:rFonts w:ascii="Arial" w:hAnsi="Arial" w:cs="Arial"/>
          <w:color w:val="000000"/>
          <w:sz w:val="24"/>
          <w:szCs w:val="24"/>
        </w:rPr>
        <w:t>O</w:t>
      </w:r>
      <w:r w:rsidR="004F2684" w:rsidRPr="004F2684">
        <w:rPr>
          <w:rFonts w:ascii="Arial" w:hAnsi="Arial" w:cs="Arial"/>
          <w:color w:val="000000"/>
          <w:sz w:val="24"/>
          <w:szCs w:val="24"/>
        </w:rPr>
        <w:t xml:space="preserve">verall that poster is well layout stressing the value and benefits of physical activity </w:t>
      </w:r>
      <w:r>
        <w:rPr>
          <w:rFonts w:ascii="Arial" w:hAnsi="Arial" w:cs="Arial"/>
          <w:color w:val="000000"/>
          <w:sz w:val="24"/>
          <w:szCs w:val="24"/>
        </w:rPr>
        <w:t xml:space="preserve">does on health’s </w:t>
      </w:r>
      <w:r w:rsidR="004F2684" w:rsidRPr="004F2684">
        <w:rPr>
          <w:rFonts w:ascii="Arial" w:hAnsi="Arial" w:cs="Arial"/>
          <w:color w:val="000000"/>
          <w:sz w:val="24"/>
          <w:szCs w:val="24"/>
        </w:rPr>
        <w:t>adults and older adults.</w:t>
      </w:r>
    </w:p>
    <w:p w14:paraId="693D27B3" w14:textId="635780B6"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p>
    <w:p w14:paraId="6A28E859" w14:textId="23BE9770" w:rsidR="004F2684" w:rsidRPr="004F2684" w:rsidRDefault="004F2684" w:rsidP="00617A54">
      <w:pPr>
        <w:pStyle w:val="Heading1"/>
      </w:pPr>
      <w:bookmarkStart w:id="2" w:name="_Toc99999428"/>
      <w:r w:rsidRPr="004F2684">
        <w:t>Colour</w:t>
      </w:r>
      <w:bookmarkEnd w:id="2"/>
      <w:r w:rsidRPr="004F2684">
        <w:t xml:space="preserve"> </w:t>
      </w:r>
    </w:p>
    <w:p w14:paraId="3E6694DE" w14:textId="39515E60"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The use of </w:t>
      </w:r>
      <w:r w:rsidR="00FA49B9">
        <w:rPr>
          <w:rFonts w:ascii="Arial" w:hAnsi="Arial" w:cs="Arial"/>
          <w:color w:val="000000"/>
          <w:sz w:val="24"/>
          <w:szCs w:val="24"/>
        </w:rPr>
        <w:t>different</w:t>
      </w:r>
      <w:r w:rsidRPr="004F2684">
        <w:rPr>
          <w:rFonts w:ascii="Arial" w:hAnsi="Arial" w:cs="Arial"/>
          <w:color w:val="000000"/>
          <w:sz w:val="24"/>
          <w:szCs w:val="24"/>
        </w:rPr>
        <w:t xml:space="preserve"> colour in foreground and in background is an excellent choice but should be used carefully. </w:t>
      </w:r>
    </w:p>
    <w:p w14:paraId="0069F021"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On top of the image, white over dark purple makes the reading clear, opposite to the image on the middle white over green.</w:t>
      </w:r>
    </w:p>
    <w:p w14:paraId="7B2DCF8B" w14:textId="019EF705"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The image on the middle and its caption </w:t>
      </w:r>
      <w:r w:rsidR="00FA49B9">
        <w:rPr>
          <w:rFonts w:ascii="Arial" w:hAnsi="Arial" w:cs="Arial"/>
          <w:color w:val="000000"/>
          <w:sz w:val="24"/>
          <w:szCs w:val="24"/>
        </w:rPr>
        <w:t xml:space="preserve">text </w:t>
      </w:r>
      <w:r w:rsidRPr="004F2684">
        <w:rPr>
          <w:rFonts w:ascii="Arial" w:hAnsi="Arial" w:cs="Arial"/>
          <w:color w:val="000000"/>
          <w:sz w:val="24"/>
          <w:szCs w:val="24"/>
        </w:rPr>
        <w:t xml:space="preserve">size </w:t>
      </w:r>
      <w:r w:rsidR="00FA49B9">
        <w:rPr>
          <w:rFonts w:ascii="Arial" w:hAnsi="Arial" w:cs="Arial"/>
          <w:color w:val="000000"/>
          <w:sz w:val="24"/>
          <w:szCs w:val="24"/>
        </w:rPr>
        <w:t>forces</w:t>
      </w:r>
      <w:r w:rsidRPr="004F2684">
        <w:rPr>
          <w:rFonts w:ascii="Arial" w:hAnsi="Arial" w:cs="Arial"/>
          <w:color w:val="000000"/>
          <w:sz w:val="24"/>
          <w:szCs w:val="24"/>
        </w:rPr>
        <w:t xml:space="preserve"> the eyes to read the content making it a bit difficult.</w:t>
      </w:r>
    </w:p>
    <w:p w14:paraId="277FF21F" w14:textId="4A77224E" w:rsid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Broadly speaking the choice of colour, fonts and size are good, except in some caption describing the images (I’m thinking the images in the middle and bottom right as well).</w:t>
      </w:r>
    </w:p>
    <w:p w14:paraId="576BD99C" w14:textId="3E6B1558" w:rsidR="00FA49B9" w:rsidRPr="004F2684" w:rsidRDefault="00FA49B9" w:rsidP="004F2684">
      <w:pPr>
        <w:autoSpaceDE w:val="0"/>
        <w:autoSpaceDN w:val="0"/>
        <w:adjustRightInd w:val="0"/>
        <w:spacing w:after="0" w:line="240" w:lineRule="auto"/>
        <w:ind w:left="720"/>
        <w:rPr>
          <w:rFonts w:ascii="Arial" w:hAnsi="Arial" w:cs="Arial"/>
          <w:color w:val="000000"/>
          <w:sz w:val="24"/>
          <w:szCs w:val="24"/>
        </w:rPr>
      </w:pPr>
      <w:r>
        <w:rPr>
          <w:rFonts w:ascii="Arial" w:hAnsi="Arial" w:cs="Arial"/>
          <w:color w:val="000000"/>
          <w:sz w:val="24"/>
          <w:szCs w:val="24"/>
        </w:rPr>
        <w:t xml:space="preserve">However, I would </w:t>
      </w:r>
      <w:proofErr w:type="gramStart"/>
      <w:r w:rsidR="00421691">
        <w:rPr>
          <w:rFonts w:ascii="Arial" w:hAnsi="Arial" w:cs="Arial"/>
          <w:color w:val="000000"/>
          <w:sz w:val="24"/>
          <w:szCs w:val="24"/>
        </w:rPr>
        <w:t>recommended</w:t>
      </w:r>
      <w:proofErr w:type="gramEnd"/>
      <w:r w:rsidR="00421691">
        <w:rPr>
          <w:rFonts w:ascii="Arial" w:hAnsi="Arial" w:cs="Arial"/>
          <w:color w:val="000000"/>
          <w:sz w:val="24"/>
          <w:szCs w:val="24"/>
        </w:rPr>
        <w:t xml:space="preserve"> the use of a few neutral colour like white, brown and black, to allow those adults with visual impairment (</w:t>
      </w:r>
      <w:proofErr w:type="spellStart"/>
      <w:r w:rsidR="00421691">
        <w:rPr>
          <w:rFonts w:ascii="Arial" w:hAnsi="Arial" w:cs="Arial"/>
          <w:color w:val="000000"/>
          <w:sz w:val="24"/>
          <w:szCs w:val="24"/>
        </w:rPr>
        <w:t>daltonism</w:t>
      </w:r>
      <w:proofErr w:type="spellEnd"/>
      <w:r w:rsidR="00421691">
        <w:rPr>
          <w:rFonts w:ascii="Arial" w:hAnsi="Arial" w:cs="Arial"/>
          <w:color w:val="000000"/>
          <w:sz w:val="24"/>
          <w:szCs w:val="24"/>
        </w:rPr>
        <w:t>) to not be confused by red and green colours.</w:t>
      </w:r>
    </w:p>
    <w:p w14:paraId="72786367"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p>
    <w:p w14:paraId="0F8A65F3" w14:textId="6AD2836A" w:rsidR="004F2684" w:rsidRPr="004F2684" w:rsidRDefault="004F2684" w:rsidP="00617A54">
      <w:pPr>
        <w:pStyle w:val="Heading1"/>
      </w:pPr>
      <w:bookmarkStart w:id="3" w:name="_Toc99999429"/>
      <w:r w:rsidRPr="004F2684">
        <w:t>Text</w:t>
      </w:r>
      <w:bookmarkEnd w:id="3"/>
    </w:p>
    <w:p w14:paraId="4B75D4BF"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Some part of the poster is indeed easy to read while others not so.</w:t>
      </w:r>
    </w:p>
    <w:p w14:paraId="026F8971"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The poster is divided into five main sections:</w:t>
      </w:r>
    </w:p>
    <w:p w14:paraId="0BF876AA" w14:textId="28A3B193"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On top, font size is adequate, label</w:t>
      </w:r>
      <w:r w:rsidR="00364E3D">
        <w:rPr>
          <w:rFonts w:ascii="Arial" w:hAnsi="Arial" w:cs="Arial"/>
          <w:color w:val="000000"/>
          <w:sz w:val="24"/>
          <w:szCs w:val="24"/>
        </w:rPr>
        <w:t>s</w:t>
      </w:r>
      <w:r w:rsidRPr="004F2684">
        <w:rPr>
          <w:rFonts w:ascii="Arial" w:hAnsi="Arial" w:cs="Arial"/>
          <w:color w:val="000000"/>
          <w:sz w:val="24"/>
          <w:szCs w:val="24"/>
        </w:rPr>
        <w:t xml:space="preserve"> written in colour white over violet, making it </w:t>
      </w:r>
      <w:proofErr w:type="gramStart"/>
      <w:r w:rsidRPr="004F2684">
        <w:rPr>
          <w:rFonts w:ascii="Arial" w:hAnsi="Arial" w:cs="Arial"/>
          <w:color w:val="000000"/>
          <w:sz w:val="24"/>
          <w:szCs w:val="24"/>
        </w:rPr>
        <w:t>read</w:t>
      </w:r>
      <w:r w:rsidR="00364E3D">
        <w:rPr>
          <w:rFonts w:ascii="Arial" w:hAnsi="Arial" w:cs="Arial"/>
          <w:color w:val="000000"/>
          <w:sz w:val="24"/>
          <w:szCs w:val="24"/>
        </w:rPr>
        <w:t>ing</w:t>
      </w:r>
      <w:proofErr w:type="gramEnd"/>
      <w:r w:rsidRPr="004F2684">
        <w:rPr>
          <w:rFonts w:ascii="Arial" w:hAnsi="Arial" w:cs="Arial"/>
          <w:color w:val="000000"/>
          <w:sz w:val="24"/>
          <w:szCs w:val="24"/>
        </w:rPr>
        <w:t xml:space="preserve"> easily.</w:t>
      </w:r>
    </w:p>
    <w:p w14:paraId="55ED1D98"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On the middle there two different text size.</w:t>
      </w:r>
    </w:p>
    <w:p w14:paraId="049525C8"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The bigger one can be read without problem, but not the one with small size.</w:t>
      </w:r>
    </w:p>
    <w:p w14:paraId="68D71E7B" w14:textId="62A2FE13"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Those with </w:t>
      </w:r>
      <w:r w:rsidR="00364E3D">
        <w:rPr>
          <w:rFonts w:ascii="Arial" w:hAnsi="Arial" w:cs="Arial"/>
          <w:color w:val="000000"/>
          <w:sz w:val="24"/>
          <w:szCs w:val="24"/>
        </w:rPr>
        <w:t>vision</w:t>
      </w:r>
      <w:r w:rsidRPr="004F2684">
        <w:rPr>
          <w:rFonts w:ascii="Arial" w:hAnsi="Arial" w:cs="Arial"/>
          <w:color w:val="000000"/>
          <w:sz w:val="24"/>
          <w:szCs w:val="24"/>
        </w:rPr>
        <w:t xml:space="preserve"> impairment will find the small size text very difficult to read.</w:t>
      </w:r>
    </w:p>
    <w:p w14:paraId="1FB930B3" w14:textId="0074AA88"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And the target group aim to that post</w:t>
      </w:r>
      <w:r w:rsidR="00364E3D">
        <w:rPr>
          <w:rFonts w:ascii="Arial" w:hAnsi="Arial" w:cs="Arial"/>
          <w:color w:val="000000"/>
          <w:sz w:val="24"/>
          <w:szCs w:val="24"/>
        </w:rPr>
        <w:t>er</w:t>
      </w:r>
      <w:r w:rsidRPr="004F2684">
        <w:rPr>
          <w:rFonts w:ascii="Arial" w:hAnsi="Arial" w:cs="Arial"/>
          <w:color w:val="000000"/>
          <w:sz w:val="24"/>
          <w:szCs w:val="24"/>
        </w:rPr>
        <w:t xml:space="preserve">, adults and older adults, mostly the last group, where health problems is more acute, like </w:t>
      </w:r>
      <w:r w:rsidR="00364E3D">
        <w:rPr>
          <w:rFonts w:ascii="Arial" w:hAnsi="Arial" w:cs="Arial"/>
          <w:color w:val="000000"/>
          <w:sz w:val="24"/>
          <w:szCs w:val="24"/>
        </w:rPr>
        <w:t>visual</w:t>
      </w:r>
      <w:r w:rsidRPr="004F2684">
        <w:rPr>
          <w:rFonts w:ascii="Arial" w:hAnsi="Arial" w:cs="Arial"/>
          <w:color w:val="000000"/>
          <w:sz w:val="24"/>
          <w:szCs w:val="24"/>
        </w:rPr>
        <w:t xml:space="preserve"> impairment causes by (glaucoma, corneal opacity, diabetic retinopathy, etc) will be the most unable to read adequately that post</w:t>
      </w:r>
      <w:r w:rsidR="00364E3D">
        <w:rPr>
          <w:rFonts w:ascii="Arial" w:hAnsi="Arial" w:cs="Arial"/>
          <w:color w:val="000000"/>
          <w:sz w:val="24"/>
          <w:szCs w:val="24"/>
        </w:rPr>
        <w:t>er</w:t>
      </w:r>
      <w:r w:rsidRPr="004F2684">
        <w:rPr>
          <w:rFonts w:ascii="Arial" w:hAnsi="Arial" w:cs="Arial"/>
          <w:color w:val="000000"/>
          <w:sz w:val="24"/>
          <w:szCs w:val="24"/>
        </w:rPr>
        <w:t>.</w:t>
      </w:r>
    </w:p>
    <w:p w14:paraId="1E8DF89A" w14:textId="6E54D94E"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In the circle </w:t>
      </w:r>
      <w:r w:rsidR="00364E3D">
        <w:rPr>
          <w:rFonts w:ascii="Arial" w:hAnsi="Arial" w:cs="Arial"/>
          <w:color w:val="000000"/>
          <w:sz w:val="24"/>
          <w:szCs w:val="24"/>
        </w:rPr>
        <w:t xml:space="preserve">part of the infographics </w:t>
      </w:r>
      <w:r w:rsidRPr="004F2684">
        <w:rPr>
          <w:rFonts w:ascii="Arial" w:hAnsi="Arial" w:cs="Arial"/>
          <w:color w:val="000000"/>
          <w:sz w:val="24"/>
          <w:szCs w:val="24"/>
        </w:rPr>
        <w:t>text size has enough dimension making it an easy reading even the small text size accompanying the figure makes it quite understandable.</w:t>
      </w:r>
    </w:p>
    <w:p w14:paraId="478700EA" w14:textId="0195C029"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And the contract white text over background brown highlights the text </w:t>
      </w:r>
      <w:r w:rsidR="00364E3D">
        <w:rPr>
          <w:rFonts w:ascii="Arial" w:hAnsi="Arial" w:cs="Arial"/>
          <w:color w:val="000000"/>
          <w:sz w:val="24"/>
          <w:szCs w:val="24"/>
        </w:rPr>
        <w:t>resulting into an</w:t>
      </w:r>
      <w:r w:rsidRPr="004F2684">
        <w:rPr>
          <w:rFonts w:ascii="Arial" w:hAnsi="Arial" w:cs="Arial"/>
          <w:color w:val="000000"/>
          <w:sz w:val="24"/>
          <w:szCs w:val="24"/>
        </w:rPr>
        <w:t xml:space="preserve"> easy reading.</w:t>
      </w:r>
    </w:p>
    <w:p w14:paraId="213AEA1A"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The bottom part of the poster is divided again in two parts:</w:t>
      </w:r>
    </w:p>
    <w:p w14:paraId="6C3399CB"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lastRenderedPageBreak/>
        <w:t>The left the black text over slightly brown colour background with appropriate text size can be read without effort.</w:t>
      </w:r>
    </w:p>
    <w:p w14:paraId="12A00359"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Not the same on the right side on the bottom.</w:t>
      </w:r>
    </w:p>
    <w:p w14:paraId="1FAD37E3"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Here there is a white text over blue background with different text size.</w:t>
      </w:r>
    </w:p>
    <w:p w14:paraId="5345CF0A" w14:textId="2897999D" w:rsid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The texts accompanying the two figures are quite small making reading the labels “Bowls” and “Tai Chi” indeed a bit hard for adults and older adults with vision impairment.</w:t>
      </w:r>
    </w:p>
    <w:p w14:paraId="5AECF127" w14:textId="77777777" w:rsidR="00E74DE6" w:rsidRPr="004F2684" w:rsidRDefault="00E74DE6" w:rsidP="004F2684">
      <w:pPr>
        <w:autoSpaceDE w:val="0"/>
        <w:autoSpaceDN w:val="0"/>
        <w:adjustRightInd w:val="0"/>
        <w:spacing w:after="0" w:line="240" w:lineRule="auto"/>
        <w:ind w:left="720"/>
        <w:rPr>
          <w:rFonts w:ascii="Arial" w:hAnsi="Arial" w:cs="Arial"/>
          <w:color w:val="000000"/>
          <w:sz w:val="24"/>
          <w:szCs w:val="24"/>
        </w:rPr>
      </w:pPr>
    </w:p>
    <w:p w14:paraId="382488BA"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p>
    <w:p w14:paraId="6C9E1618" w14:textId="1857A1FC" w:rsidR="004F2684" w:rsidRPr="004F2684" w:rsidRDefault="004F2684" w:rsidP="00617A54">
      <w:pPr>
        <w:pStyle w:val="Heading1"/>
      </w:pPr>
      <w:bookmarkStart w:id="4" w:name="_Toc99999430"/>
      <w:r w:rsidRPr="004F2684">
        <w:t>Graphs</w:t>
      </w:r>
      <w:bookmarkEnd w:id="4"/>
      <w:r w:rsidRPr="004F2684">
        <w:t xml:space="preserve"> </w:t>
      </w:r>
    </w:p>
    <w:p w14:paraId="07C27E59" w14:textId="68D6D3C6"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In term of graphs, the infographics is very poor displaying diagram</w:t>
      </w:r>
      <w:r w:rsidR="00364E3D">
        <w:rPr>
          <w:rFonts w:ascii="Arial" w:hAnsi="Arial" w:cs="Arial"/>
          <w:color w:val="000000"/>
          <w:sz w:val="24"/>
          <w:szCs w:val="24"/>
        </w:rPr>
        <w:t xml:space="preserve">, charts and table </w:t>
      </w:r>
      <w:r w:rsidRPr="004F2684">
        <w:rPr>
          <w:rFonts w:ascii="Arial" w:hAnsi="Arial" w:cs="Arial"/>
          <w:color w:val="000000"/>
          <w:sz w:val="24"/>
          <w:szCs w:val="24"/>
        </w:rPr>
        <w:t>at all.</w:t>
      </w:r>
    </w:p>
    <w:p w14:paraId="4B75D7E6" w14:textId="12A9FF74"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There is zero </w:t>
      </w:r>
      <w:r w:rsidR="00364E3D">
        <w:rPr>
          <w:rFonts w:ascii="Arial" w:hAnsi="Arial" w:cs="Arial"/>
          <w:color w:val="000000"/>
          <w:sz w:val="24"/>
          <w:szCs w:val="24"/>
        </w:rPr>
        <w:t>graphics</w:t>
      </w:r>
      <w:r w:rsidRPr="004F2684">
        <w:rPr>
          <w:rFonts w:ascii="Arial" w:hAnsi="Arial" w:cs="Arial"/>
          <w:color w:val="000000"/>
          <w:sz w:val="24"/>
          <w:szCs w:val="24"/>
        </w:rPr>
        <w:t xml:space="preserve"> showed, but the data </w:t>
      </w:r>
      <w:r w:rsidR="005617A6">
        <w:rPr>
          <w:rFonts w:ascii="Arial" w:hAnsi="Arial" w:cs="Arial"/>
          <w:color w:val="000000"/>
          <w:sz w:val="24"/>
          <w:szCs w:val="24"/>
        </w:rPr>
        <w:t>on top</w:t>
      </w:r>
      <w:r w:rsidRPr="004F2684">
        <w:rPr>
          <w:rFonts w:ascii="Arial" w:hAnsi="Arial" w:cs="Arial"/>
          <w:color w:val="000000"/>
          <w:sz w:val="24"/>
          <w:szCs w:val="24"/>
        </w:rPr>
        <w:t xml:space="preserve"> could help to draw few graphs if </w:t>
      </w:r>
      <w:proofErr w:type="spellStart"/>
      <w:r w:rsidRPr="004F2684">
        <w:rPr>
          <w:rFonts w:ascii="Arial" w:hAnsi="Arial" w:cs="Arial"/>
          <w:color w:val="000000"/>
          <w:sz w:val="24"/>
          <w:szCs w:val="24"/>
        </w:rPr>
        <w:t>its</w:t>
      </w:r>
      <w:proofErr w:type="spellEnd"/>
      <w:r w:rsidRPr="004F2684">
        <w:rPr>
          <w:rFonts w:ascii="Arial" w:hAnsi="Arial" w:cs="Arial"/>
          <w:color w:val="000000"/>
          <w:sz w:val="24"/>
          <w:szCs w:val="24"/>
        </w:rPr>
        <w:t xml:space="preserve"> necessary.</w:t>
      </w:r>
    </w:p>
    <w:p w14:paraId="02E87BE8" w14:textId="77777777" w:rsidR="004F2684" w:rsidRPr="004F2684" w:rsidRDefault="004F2684" w:rsidP="004F2684">
      <w:pPr>
        <w:autoSpaceDE w:val="0"/>
        <w:autoSpaceDN w:val="0"/>
        <w:adjustRightInd w:val="0"/>
        <w:spacing w:after="0" w:line="240" w:lineRule="auto"/>
        <w:ind w:left="720"/>
        <w:rPr>
          <w:rFonts w:ascii="Arial" w:hAnsi="Arial" w:cs="Arial"/>
          <w:b/>
          <w:bCs/>
          <w:color w:val="000000"/>
          <w:sz w:val="24"/>
          <w:szCs w:val="24"/>
        </w:rPr>
      </w:pPr>
    </w:p>
    <w:p w14:paraId="2BE63598" w14:textId="60183BE7" w:rsidR="004F2684" w:rsidRPr="004F2684" w:rsidRDefault="004F2684" w:rsidP="00617A54">
      <w:pPr>
        <w:pStyle w:val="Heading1"/>
      </w:pPr>
      <w:bookmarkStart w:id="5" w:name="_Toc99999431"/>
      <w:r w:rsidRPr="004F2684">
        <w:t>Graphics</w:t>
      </w:r>
      <w:bookmarkEnd w:id="5"/>
      <w:r w:rsidRPr="004F2684">
        <w:t xml:space="preserve"> </w:t>
      </w:r>
    </w:p>
    <w:p w14:paraId="39A2D88C" w14:textId="77BCF2D8" w:rsid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The </w:t>
      </w:r>
      <w:r w:rsidR="005617A6">
        <w:rPr>
          <w:rFonts w:ascii="Arial" w:hAnsi="Arial" w:cs="Arial"/>
          <w:color w:val="000000"/>
          <w:sz w:val="24"/>
          <w:szCs w:val="24"/>
        </w:rPr>
        <w:t>lack</w:t>
      </w:r>
      <w:r w:rsidRPr="004F2684">
        <w:rPr>
          <w:rFonts w:ascii="Arial" w:hAnsi="Arial" w:cs="Arial"/>
          <w:color w:val="000000"/>
          <w:sz w:val="24"/>
          <w:szCs w:val="24"/>
        </w:rPr>
        <w:t xml:space="preserve"> of having actual and </w:t>
      </w:r>
      <w:proofErr w:type="gramStart"/>
      <w:r w:rsidRPr="004F2684">
        <w:rPr>
          <w:rFonts w:ascii="Arial" w:hAnsi="Arial" w:cs="Arial"/>
          <w:color w:val="000000"/>
          <w:sz w:val="24"/>
          <w:szCs w:val="24"/>
        </w:rPr>
        <w:t>factual information</w:t>
      </w:r>
      <w:proofErr w:type="gramEnd"/>
      <w:r w:rsidRPr="004F2684">
        <w:rPr>
          <w:rFonts w:ascii="Arial" w:hAnsi="Arial" w:cs="Arial"/>
          <w:color w:val="000000"/>
          <w:sz w:val="24"/>
          <w:szCs w:val="24"/>
        </w:rPr>
        <w:t xml:space="preserve"> and data </w:t>
      </w:r>
      <w:r w:rsidR="005617A6">
        <w:rPr>
          <w:rFonts w:ascii="Arial" w:hAnsi="Arial" w:cs="Arial"/>
          <w:color w:val="000000"/>
          <w:sz w:val="24"/>
          <w:szCs w:val="24"/>
        </w:rPr>
        <w:t>source</w:t>
      </w:r>
      <w:r w:rsidR="00257426">
        <w:rPr>
          <w:rFonts w:ascii="Arial" w:hAnsi="Arial" w:cs="Arial"/>
          <w:color w:val="000000"/>
          <w:sz w:val="24"/>
          <w:szCs w:val="24"/>
        </w:rPr>
        <w:t>, as well as the date when the data was collected</w:t>
      </w:r>
      <w:r w:rsidR="005617A6">
        <w:rPr>
          <w:rFonts w:ascii="Arial" w:hAnsi="Arial" w:cs="Arial"/>
          <w:color w:val="000000"/>
          <w:sz w:val="24"/>
          <w:szCs w:val="24"/>
        </w:rPr>
        <w:t xml:space="preserve"> </w:t>
      </w:r>
      <w:r w:rsidRPr="004F2684">
        <w:rPr>
          <w:rFonts w:ascii="Arial" w:hAnsi="Arial" w:cs="Arial"/>
          <w:color w:val="000000"/>
          <w:sz w:val="24"/>
          <w:szCs w:val="24"/>
        </w:rPr>
        <w:t>raises ethical issue about the usefulness of infographic</w:t>
      </w:r>
      <w:r w:rsidR="005617A6">
        <w:rPr>
          <w:rFonts w:ascii="Arial" w:hAnsi="Arial" w:cs="Arial"/>
          <w:color w:val="000000"/>
          <w:sz w:val="24"/>
          <w:szCs w:val="24"/>
        </w:rPr>
        <w:t>.</w:t>
      </w:r>
    </w:p>
    <w:p w14:paraId="7CEC9A06" w14:textId="72CE728C" w:rsidR="005617A6" w:rsidRPr="004F2684" w:rsidRDefault="005617A6" w:rsidP="004F2684">
      <w:pPr>
        <w:autoSpaceDE w:val="0"/>
        <w:autoSpaceDN w:val="0"/>
        <w:adjustRightInd w:val="0"/>
        <w:spacing w:after="0" w:line="240" w:lineRule="auto"/>
        <w:ind w:left="720"/>
        <w:rPr>
          <w:rFonts w:ascii="Arial" w:hAnsi="Arial" w:cs="Arial"/>
          <w:color w:val="000000"/>
          <w:sz w:val="24"/>
          <w:szCs w:val="24"/>
        </w:rPr>
      </w:pPr>
      <w:r>
        <w:rPr>
          <w:rFonts w:ascii="Arial" w:hAnsi="Arial" w:cs="Arial"/>
          <w:color w:val="000000"/>
          <w:sz w:val="24"/>
          <w:szCs w:val="24"/>
        </w:rPr>
        <w:t>Therefore, to rely</w:t>
      </w:r>
      <w:r w:rsidR="00257426">
        <w:rPr>
          <w:rFonts w:ascii="Arial" w:hAnsi="Arial" w:cs="Arial"/>
          <w:color w:val="000000"/>
          <w:sz w:val="24"/>
          <w:szCs w:val="24"/>
        </w:rPr>
        <w:t xml:space="preserve"> only</w:t>
      </w:r>
      <w:r>
        <w:rPr>
          <w:rFonts w:ascii="Arial" w:hAnsi="Arial" w:cs="Arial"/>
          <w:color w:val="000000"/>
          <w:sz w:val="24"/>
          <w:szCs w:val="24"/>
        </w:rPr>
        <w:t xml:space="preserve"> on its information should be taken with a pinch of salt.</w:t>
      </w:r>
    </w:p>
    <w:p w14:paraId="375A328D"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p>
    <w:p w14:paraId="1A520DD6" w14:textId="75433C7B" w:rsidR="004F2684" w:rsidRPr="004F2684" w:rsidRDefault="004F2684" w:rsidP="00617A54">
      <w:pPr>
        <w:pStyle w:val="Heading1"/>
      </w:pPr>
      <w:bookmarkStart w:id="6" w:name="_Toc99999432"/>
      <w:r w:rsidRPr="004F2684">
        <w:t>Cognition</w:t>
      </w:r>
      <w:bookmarkEnd w:id="6"/>
      <w:r w:rsidRPr="004F2684">
        <w:t xml:space="preserve"> </w:t>
      </w:r>
    </w:p>
    <w:p w14:paraId="58E99093" w14:textId="700E154F"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A lot of information and data are shown making </w:t>
      </w:r>
      <w:r w:rsidR="00257426" w:rsidRPr="004F2684">
        <w:rPr>
          <w:rFonts w:ascii="Arial" w:hAnsi="Arial" w:cs="Arial"/>
          <w:color w:val="000000"/>
          <w:sz w:val="24"/>
          <w:szCs w:val="24"/>
        </w:rPr>
        <w:t>this infographic</w:t>
      </w:r>
      <w:r w:rsidRPr="004F2684">
        <w:rPr>
          <w:rFonts w:ascii="Arial" w:hAnsi="Arial" w:cs="Arial"/>
          <w:color w:val="000000"/>
          <w:sz w:val="24"/>
          <w:szCs w:val="24"/>
        </w:rPr>
        <w:t xml:space="preserve"> a complex one.</w:t>
      </w:r>
    </w:p>
    <w:p w14:paraId="135C3C55" w14:textId="5A423DA4"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Therefore, the attention and memory to capture the information requires a cognitive load not so simple and </w:t>
      </w:r>
      <w:r w:rsidR="00257426">
        <w:rPr>
          <w:rFonts w:ascii="Arial" w:hAnsi="Arial" w:cs="Arial"/>
          <w:color w:val="000000"/>
          <w:sz w:val="24"/>
          <w:szCs w:val="24"/>
        </w:rPr>
        <w:t xml:space="preserve">it needs </w:t>
      </w:r>
      <w:r w:rsidRPr="004F2684">
        <w:rPr>
          <w:rFonts w:ascii="Arial" w:hAnsi="Arial" w:cs="Arial"/>
          <w:color w:val="000000"/>
          <w:sz w:val="24"/>
          <w:szCs w:val="24"/>
        </w:rPr>
        <w:t>focus to detail</w:t>
      </w:r>
    </w:p>
    <w:p w14:paraId="5483560E"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As the authors Mathias </w:t>
      </w:r>
      <w:proofErr w:type="spellStart"/>
      <w:r w:rsidRPr="004F2684">
        <w:rPr>
          <w:rFonts w:ascii="Arial" w:hAnsi="Arial" w:cs="Arial"/>
          <w:color w:val="000000"/>
          <w:sz w:val="24"/>
          <w:szCs w:val="24"/>
        </w:rPr>
        <w:t>Benedek</w:t>
      </w:r>
      <w:proofErr w:type="spellEnd"/>
      <w:r w:rsidRPr="004F2684">
        <w:rPr>
          <w:rFonts w:ascii="Arial" w:hAnsi="Arial" w:cs="Arial"/>
          <w:color w:val="000000"/>
          <w:sz w:val="24"/>
          <w:szCs w:val="24"/>
        </w:rPr>
        <w:t xml:space="preserve"> and Andreas Fink said:</w:t>
      </w:r>
    </w:p>
    <w:p w14:paraId="4D89345F" w14:textId="2D0F23A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“We argue that a deeper understanding of complex cognitive capacity requires defining the role of its constituting neurocognitive functions including memory, attention, and cognitive control”.</w:t>
      </w:r>
      <w:sdt>
        <w:sdtPr>
          <w:rPr>
            <w:rFonts w:ascii="Arial" w:hAnsi="Arial" w:cs="Arial"/>
            <w:color w:val="000000"/>
            <w:sz w:val="24"/>
            <w:szCs w:val="24"/>
          </w:rPr>
          <w:id w:val="1055352988"/>
          <w:citation/>
        </w:sdtPr>
        <w:sdtEndPr/>
        <w:sdtContent>
          <w:r w:rsidRPr="004F2684">
            <w:rPr>
              <w:rFonts w:ascii="Arial" w:hAnsi="Arial" w:cs="Arial"/>
              <w:color w:val="000000"/>
              <w:sz w:val="24"/>
              <w:szCs w:val="24"/>
            </w:rPr>
            <w:fldChar w:fldCharType="begin"/>
          </w:r>
          <w:r w:rsidRPr="004F2684">
            <w:rPr>
              <w:rFonts w:ascii="Arial" w:hAnsi="Arial" w:cs="Arial"/>
              <w:color w:val="000000"/>
              <w:sz w:val="24"/>
              <w:szCs w:val="24"/>
              <w:lang w:val="en-US"/>
            </w:rPr>
            <w:instrText xml:space="preserve"> CITATION Mat19 \l 1033 </w:instrText>
          </w:r>
          <w:r w:rsidRPr="004F2684">
            <w:rPr>
              <w:rFonts w:ascii="Arial" w:hAnsi="Arial" w:cs="Arial"/>
              <w:color w:val="000000"/>
              <w:sz w:val="24"/>
              <w:szCs w:val="24"/>
            </w:rPr>
            <w:fldChar w:fldCharType="separate"/>
          </w:r>
          <w:r w:rsidR="001C145F">
            <w:rPr>
              <w:rFonts w:ascii="Arial" w:hAnsi="Arial" w:cs="Arial"/>
              <w:noProof/>
              <w:color w:val="000000"/>
              <w:sz w:val="24"/>
              <w:szCs w:val="24"/>
              <w:lang w:val="en-US"/>
            </w:rPr>
            <w:t xml:space="preserve"> </w:t>
          </w:r>
          <w:r w:rsidR="001C145F" w:rsidRPr="001C145F">
            <w:rPr>
              <w:rFonts w:ascii="Arial" w:hAnsi="Arial" w:cs="Arial"/>
              <w:noProof/>
              <w:color w:val="000000"/>
              <w:sz w:val="24"/>
              <w:szCs w:val="24"/>
              <w:lang w:val="en-US"/>
            </w:rPr>
            <w:t>[2]</w:t>
          </w:r>
          <w:r w:rsidRPr="004F2684">
            <w:rPr>
              <w:rFonts w:ascii="Arial" w:hAnsi="Arial" w:cs="Arial"/>
              <w:color w:val="000000"/>
              <w:sz w:val="24"/>
              <w:szCs w:val="24"/>
            </w:rPr>
            <w:fldChar w:fldCharType="end"/>
          </w:r>
        </w:sdtContent>
      </w:sdt>
    </w:p>
    <w:bookmarkStart w:id="7" w:name="bau0005"/>
    <w:bookmarkStart w:id="8" w:name="_Hlk99911066"/>
    <w:p w14:paraId="23AAFFD3" w14:textId="2B2491F7" w:rsidR="004F2684" w:rsidRPr="004F2684" w:rsidRDefault="004F2684" w:rsidP="004F2684">
      <w:pPr>
        <w:keepNext/>
        <w:keepLines/>
        <w:spacing w:after="0"/>
        <w:ind w:left="720"/>
        <w:outlineLvl w:val="0"/>
        <w:rPr>
          <w:rFonts w:ascii="Arial" w:eastAsia="Times New Roman" w:hAnsi="Arial" w:cs="Arial"/>
          <w:color w:val="505050"/>
          <w:kern w:val="36"/>
          <w:sz w:val="24"/>
          <w:szCs w:val="24"/>
          <w:lang w:eastAsia="en-GB"/>
        </w:rPr>
      </w:pPr>
      <w:r w:rsidRPr="004F2684">
        <w:rPr>
          <w:rFonts w:ascii="Arial" w:eastAsiaTheme="majorEastAsia" w:hAnsi="Arial" w:cs="Arial"/>
          <w:sz w:val="24"/>
          <w:szCs w:val="24"/>
        </w:rPr>
        <w:fldChar w:fldCharType="begin"/>
      </w:r>
      <w:r w:rsidRPr="004F2684">
        <w:rPr>
          <w:rFonts w:ascii="Arial" w:eastAsiaTheme="majorEastAsia" w:hAnsi="Arial" w:cs="Arial"/>
          <w:sz w:val="24"/>
          <w:szCs w:val="24"/>
        </w:rPr>
        <w:instrText xml:space="preserve"> HYPERLINK "https://www.sciencedirect.com/science/article/pii/S2452301117300792" \l "!" </w:instrText>
      </w:r>
      <w:r w:rsidRPr="004F2684">
        <w:rPr>
          <w:rFonts w:ascii="Arial" w:eastAsiaTheme="majorEastAsia" w:hAnsi="Arial" w:cs="Arial"/>
          <w:sz w:val="24"/>
          <w:szCs w:val="24"/>
        </w:rPr>
        <w:fldChar w:fldCharType="separate"/>
      </w:r>
      <w:bookmarkStart w:id="9" w:name="_Toc99991469"/>
      <w:bookmarkStart w:id="10" w:name="_Toc99992080"/>
      <w:bookmarkStart w:id="11" w:name="_Toc99993378"/>
      <w:bookmarkStart w:id="12" w:name="_Toc99999433"/>
      <w:r w:rsidRPr="004F2684">
        <w:rPr>
          <w:rFonts w:ascii="Arial" w:eastAsiaTheme="majorEastAsia" w:hAnsi="Arial" w:cs="Arial"/>
          <w:sz w:val="24"/>
          <w:szCs w:val="24"/>
        </w:rPr>
        <w:t>Lynsey J.</w:t>
      </w:r>
      <w:r w:rsidRPr="004F2684">
        <w:rPr>
          <w:rFonts w:ascii="Arial" w:eastAsiaTheme="majorEastAsia" w:hAnsi="Arial" w:cs="Arial"/>
          <w:sz w:val="32"/>
          <w:szCs w:val="32"/>
        </w:rPr>
        <w:t xml:space="preserve"> </w:t>
      </w:r>
      <w:r w:rsidRPr="004F2684">
        <w:rPr>
          <w:rFonts w:ascii="Arial" w:eastAsiaTheme="majorEastAsia" w:hAnsi="Arial" w:cs="Arial"/>
          <w:sz w:val="24"/>
          <w:szCs w:val="24"/>
        </w:rPr>
        <w:t>Martin</w:t>
      </w:r>
      <w:r w:rsidRPr="004F2684">
        <w:rPr>
          <w:rFonts w:ascii="Arial" w:eastAsiaTheme="majorEastAsia" w:hAnsi="Arial" w:cs="Arial"/>
          <w:sz w:val="24"/>
          <w:szCs w:val="24"/>
        </w:rPr>
        <w:fldChar w:fldCharType="end"/>
      </w:r>
      <w:bookmarkEnd w:id="7"/>
      <w:r w:rsidRPr="004F2684">
        <w:rPr>
          <w:rFonts w:ascii="Arial" w:eastAsiaTheme="majorEastAsia" w:hAnsi="Arial" w:cs="Arial"/>
          <w:sz w:val="32"/>
          <w:szCs w:val="32"/>
        </w:rPr>
        <w:t xml:space="preserve"> </w:t>
      </w:r>
      <w:r w:rsidRPr="004F2684">
        <w:rPr>
          <w:rFonts w:ascii="Arial" w:eastAsiaTheme="majorEastAsia" w:hAnsi="Arial" w:cs="Arial"/>
          <w:sz w:val="24"/>
          <w:szCs w:val="24"/>
        </w:rPr>
        <w:t>et al</w:t>
      </w:r>
      <w:r w:rsidR="00257426">
        <w:rPr>
          <w:rFonts w:ascii="Arial" w:eastAsiaTheme="majorEastAsia" w:hAnsi="Arial" w:cs="Arial"/>
          <w:sz w:val="24"/>
          <w:szCs w:val="24"/>
        </w:rPr>
        <w:t>,</w:t>
      </w:r>
      <w:bookmarkEnd w:id="8"/>
      <w:r w:rsidR="004A0547">
        <w:rPr>
          <w:rFonts w:ascii="Arial" w:eastAsiaTheme="majorEastAsia" w:hAnsi="Arial" w:cs="Arial"/>
          <w:sz w:val="24"/>
          <w:szCs w:val="24"/>
        </w:rPr>
        <w:t xml:space="preserve"> published a scientific paper writing:</w:t>
      </w:r>
      <w:bookmarkEnd w:id="9"/>
      <w:bookmarkEnd w:id="10"/>
      <w:bookmarkEnd w:id="11"/>
      <w:bookmarkEnd w:id="12"/>
    </w:p>
    <w:p w14:paraId="7224F6EC" w14:textId="064590F8" w:rsidR="004F2684" w:rsidRPr="004F2684" w:rsidRDefault="004F2684" w:rsidP="004F2684">
      <w:pPr>
        <w:ind w:left="720"/>
        <w:rPr>
          <w:rFonts w:ascii="Arial" w:hAnsi="Arial" w:cs="Arial"/>
          <w:sz w:val="24"/>
          <w:szCs w:val="24"/>
          <w:lang w:eastAsia="en-GB"/>
        </w:rPr>
      </w:pPr>
      <w:r w:rsidRPr="004F2684">
        <w:rPr>
          <w:rFonts w:ascii="Arial" w:hAnsi="Arial" w:cs="Arial"/>
          <w:sz w:val="24"/>
          <w:szCs w:val="24"/>
          <w:lang w:eastAsia="en-GB"/>
        </w:rPr>
        <w:t>“This study suggests that infographics could play a role in summarizing medical research literature. While no difference was found in delayed information retention, infographics were associated with higher reader preference and lower cognitive load during summary review.”</w:t>
      </w:r>
      <w:sdt>
        <w:sdtPr>
          <w:rPr>
            <w:rFonts w:ascii="Arial" w:hAnsi="Arial" w:cs="Arial"/>
            <w:sz w:val="24"/>
            <w:szCs w:val="24"/>
            <w:lang w:eastAsia="en-GB"/>
          </w:rPr>
          <w:id w:val="1711456237"/>
          <w:citation/>
        </w:sdtPr>
        <w:sdtEndPr/>
        <w:sdtContent>
          <w:r w:rsidRPr="004F2684">
            <w:rPr>
              <w:rFonts w:ascii="Arial" w:hAnsi="Arial" w:cs="Arial"/>
              <w:sz w:val="24"/>
              <w:szCs w:val="24"/>
              <w:lang w:eastAsia="en-GB"/>
            </w:rPr>
            <w:fldChar w:fldCharType="begin"/>
          </w:r>
          <w:r w:rsidRPr="004F2684">
            <w:rPr>
              <w:rFonts w:ascii="Arial" w:hAnsi="Arial" w:cs="Arial"/>
              <w:sz w:val="24"/>
              <w:szCs w:val="24"/>
              <w:lang w:val="en-US" w:eastAsia="en-GB"/>
            </w:rPr>
            <w:instrText xml:space="preserve"> CITATION Lyn19 \l 1033 </w:instrText>
          </w:r>
          <w:r w:rsidRPr="004F2684">
            <w:rPr>
              <w:rFonts w:ascii="Arial" w:hAnsi="Arial" w:cs="Arial"/>
              <w:sz w:val="24"/>
              <w:szCs w:val="24"/>
              <w:lang w:eastAsia="en-GB"/>
            </w:rPr>
            <w:fldChar w:fldCharType="separate"/>
          </w:r>
          <w:r w:rsidR="001C145F">
            <w:rPr>
              <w:rFonts w:ascii="Arial" w:hAnsi="Arial" w:cs="Arial"/>
              <w:noProof/>
              <w:sz w:val="24"/>
              <w:szCs w:val="24"/>
              <w:lang w:val="en-US" w:eastAsia="en-GB"/>
            </w:rPr>
            <w:t xml:space="preserve"> </w:t>
          </w:r>
          <w:r w:rsidR="001C145F" w:rsidRPr="001C145F">
            <w:rPr>
              <w:rFonts w:ascii="Arial" w:hAnsi="Arial" w:cs="Arial"/>
              <w:noProof/>
              <w:sz w:val="24"/>
              <w:szCs w:val="24"/>
              <w:lang w:val="en-US" w:eastAsia="en-GB"/>
            </w:rPr>
            <w:t>[3]</w:t>
          </w:r>
          <w:r w:rsidRPr="004F2684">
            <w:rPr>
              <w:rFonts w:ascii="Arial" w:hAnsi="Arial" w:cs="Arial"/>
              <w:sz w:val="24"/>
              <w:szCs w:val="24"/>
              <w:lang w:eastAsia="en-GB"/>
            </w:rPr>
            <w:fldChar w:fldCharType="end"/>
          </w:r>
        </w:sdtContent>
      </w:sdt>
    </w:p>
    <w:p w14:paraId="0F21C18F" w14:textId="2579117B" w:rsidR="004F2684" w:rsidRPr="004F2684" w:rsidRDefault="00257426" w:rsidP="004F2684">
      <w:pPr>
        <w:ind w:left="720"/>
        <w:rPr>
          <w:rFonts w:ascii="Arial" w:hAnsi="Arial" w:cs="Arial"/>
          <w:sz w:val="24"/>
          <w:szCs w:val="24"/>
          <w:lang w:eastAsia="en-GB"/>
        </w:rPr>
      </w:pPr>
      <w:r>
        <w:rPr>
          <w:rFonts w:ascii="Arial" w:hAnsi="Arial" w:cs="Arial"/>
          <w:sz w:val="24"/>
          <w:szCs w:val="24"/>
          <w:lang w:eastAsia="en-GB"/>
        </w:rPr>
        <w:t>T</w:t>
      </w:r>
      <w:r w:rsidR="004F2684" w:rsidRPr="004F2684">
        <w:rPr>
          <w:rFonts w:ascii="Arial" w:hAnsi="Arial" w:cs="Arial"/>
          <w:sz w:val="24"/>
          <w:szCs w:val="24"/>
          <w:lang w:eastAsia="en-GB"/>
        </w:rPr>
        <w:t xml:space="preserve">he benefits of infographics in comparation to text-only information are recognise in scientific literature are mentioned </w:t>
      </w:r>
      <w:proofErr w:type="gramStart"/>
      <w:r w:rsidR="004F2684" w:rsidRPr="004F2684">
        <w:rPr>
          <w:rFonts w:ascii="Arial" w:hAnsi="Arial" w:cs="Arial"/>
          <w:sz w:val="24"/>
          <w:szCs w:val="24"/>
          <w:lang w:eastAsia="en-GB"/>
        </w:rPr>
        <w:t>by  Lynsey</w:t>
      </w:r>
      <w:proofErr w:type="gramEnd"/>
      <w:r w:rsidR="004F2684" w:rsidRPr="004F2684">
        <w:rPr>
          <w:rFonts w:ascii="Arial" w:hAnsi="Arial" w:cs="Arial"/>
          <w:sz w:val="24"/>
          <w:szCs w:val="24"/>
          <w:lang w:eastAsia="en-GB"/>
        </w:rPr>
        <w:t xml:space="preserve"> J. Martin et al in the scientific paper “Exploring the Role of Infographics for Summarizing Medical Literature” cited above, however in term of memory retention and cognitive load the way the layout is present makes a huge difference in that regards.</w:t>
      </w:r>
    </w:p>
    <w:p w14:paraId="1D0B4E50" w14:textId="204F3225" w:rsidR="004F2684" w:rsidRPr="004F2684" w:rsidRDefault="004F2684" w:rsidP="004F2684">
      <w:pPr>
        <w:ind w:left="720"/>
        <w:rPr>
          <w:rFonts w:ascii="Arial" w:hAnsi="Arial" w:cs="Arial"/>
          <w:color w:val="2E2E2E"/>
          <w:sz w:val="24"/>
          <w:szCs w:val="24"/>
        </w:rPr>
      </w:pPr>
      <w:r w:rsidRPr="004F2684">
        <w:rPr>
          <w:rFonts w:ascii="Arial" w:hAnsi="Arial" w:cs="Arial"/>
          <w:color w:val="2E2E2E"/>
          <w:sz w:val="24"/>
          <w:szCs w:val="24"/>
        </w:rPr>
        <w:t xml:space="preserve">In the article “An eye-tracking study on the effect of infographic structures on viewer’s comprehension and cognitive load” the authors Azam </w:t>
      </w:r>
      <w:proofErr w:type="spellStart"/>
      <w:r w:rsidRPr="004F2684">
        <w:rPr>
          <w:rFonts w:ascii="Arial" w:hAnsi="Arial" w:cs="Arial"/>
          <w:color w:val="2E2E2E"/>
          <w:sz w:val="24"/>
          <w:szCs w:val="24"/>
        </w:rPr>
        <w:t>Majooni</w:t>
      </w:r>
      <w:proofErr w:type="spellEnd"/>
      <w:r w:rsidRPr="004F2684">
        <w:rPr>
          <w:rFonts w:ascii="Arial" w:hAnsi="Arial" w:cs="Arial"/>
          <w:color w:val="2E2E2E"/>
          <w:sz w:val="24"/>
          <w:szCs w:val="24"/>
        </w:rPr>
        <w:t xml:space="preserve">, Mona Masood and Amir </w:t>
      </w:r>
      <w:proofErr w:type="spellStart"/>
      <w:r w:rsidRPr="004F2684">
        <w:rPr>
          <w:rFonts w:ascii="Arial" w:hAnsi="Arial" w:cs="Arial"/>
          <w:color w:val="2E2E2E"/>
          <w:sz w:val="24"/>
          <w:szCs w:val="24"/>
        </w:rPr>
        <w:t>Akhavan</w:t>
      </w:r>
      <w:proofErr w:type="spellEnd"/>
      <w:r w:rsidRPr="004F2684">
        <w:rPr>
          <w:rFonts w:ascii="Arial" w:hAnsi="Arial" w:cs="Arial"/>
          <w:color w:val="2E2E2E"/>
          <w:sz w:val="24"/>
          <w:szCs w:val="24"/>
        </w:rPr>
        <w:t xml:space="preserve"> highlights the importance of layout design in following term</w:t>
      </w:r>
      <w:r w:rsidR="005662A8">
        <w:rPr>
          <w:rFonts w:ascii="Arial" w:hAnsi="Arial" w:cs="Arial"/>
          <w:color w:val="2E2E2E"/>
          <w:sz w:val="24"/>
          <w:szCs w:val="24"/>
        </w:rPr>
        <w:t>s</w:t>
      </w:r>
      <w:r w:rsidRPr="004F2684">
        <w:rPr>
          <w:rFonts w:ascii="Arial" w:hAnsi="Arial" w:cs="Arial"/>
          <w:color w:val="2E2E2E"/>
          <w:sz w:val="24"/>
          <w:szCs w:val="24"/>
        </w:rPr>
        <w:t>:</w:t>
      </w:r>
    </w:p>
    <w:p w14:paraId="55C811DA" w14:textId="39F7B90E" w:rsidR="004F2684" w:rsidRPr="004F2684" w:rsidRDefault="004F2684" w:rsidP="004F2684">
      <w:pPr>
        <w:ind w:left="720"/>
        <w:rPr>
          <w:rFonts w:ascii="Arial" w:hAnsi="Arial" w:cs="Arial"/>
          <w:color w:val="2E2E2E"/>
          <w:sz w:val="24"/>
          <w:szCs w:val="24"/>
        </w:rPr>
      </w:pPr>
      <w:r w:rsidRPr="004F2684">
        <w:rPr>
          <w:rFonts w:ascii="Arial" w:hAnsi="Arial" w:cs="Arial"/>
          <w:color w:val="2E2E2E"/>
          <w:sz w:val="24"/>
          <w:szCs w:val="24"/>
        </w:rPr>
        <w:lastRenderedPageBreak/>
        <w:t>“The experiment conducted in this study is designed based on two stories and each one of these stories is presented with two different layouts. During the experiment, eye-tracking devices are applied to collect the gaze data including the eye movement data and pupil diameter fluctuation. In the research on the modification of the layouts, contents of each story are narrated using identical visual and textual elements. The analysis of eye-tracking data provides quantitative evidence concerning the change of layout in each story and its effect on the comprehension of participants and variation of their cognitive load. In conclusion, it can be claimed that the comprehension from the zigzag form of the layout was higher with a less imposed cognitive load.”</w:t>
      </w:r>
      <w:sdt>
        <w:sdtPr>
          <w:rPr>
            <w:rFonts w:ascii="Arial" w:hAnsi="Arial" w:cs="Arial"/>
            <w:color w:val="2E2E2E"/>
            <w:sz w:val="24"/>
            <w:szCs w:val="24"/>
          </w:rPr>
          <w:id w:val="-644198126"/>
          <w:citation/>
        </w:sdtPr>
        <w:sdtEndPr/>
        <w:sdtContent>
          <w:r w:rsidRPr="004F2684">
            <w:rPr>
              <w:rFonts w:ascii="Arial" w:hAnsi="Arial" w:cs="Arial"/>
              <w:color w:val="2E2E2E"/>
              <w:sz w:val="24"/>
              <w:szCs w:val="24"/>
            </w:rPr>
            <w:fldChar w:fldCharType="begin"/>
          </w:r>
          <w:r w:rsidRPr="004F2684">
            <w:rPr>
              <w:rFonts w:ascii="Arial" w:hAnsi="Arial" w:cs="Arial"/>
              <w:color w:val="2E2E2E"/>
              <w:sz w:val="24"/>
              <w:szCs w:val="24"/>
              <w:lang w:val="en-US"/>
            </w:rPr>
            <w:instrText xml:space="preserve"> CITATION Aza17 \l 1033 </w:instrText>
          </w:r>
          <w:r w:rsidRPr="004F2684">
            <w:rPr>
              <w:rFonts w:ascii="Arial" w:hAnsi="Arial" w:cs="Arial"/>
              <w:color w:val="2E2E2E"/>
              <w:sz w:val="24"/>
              <w:szCs w:val="24"/>
            </w:rPr>
            <w:fldChar w:fldCharType="separate"/>
          </w:r>
          <w:r w:rsidR="001C145F">
            <w:rPr>
              <w:rFonts w:ascii="Arial" w:hAnsi="Arial" w:cs="Arial"/>
              <w:noProof/>
              <w:color w:val="2E2E2E"/>
              <w:sz w:val="24"/>
              <w:szCs w:val="24"/>
              <w:lang w:val="en-US"/>
            </w:rPr>
            <w:t xml:space="preserve"> </w:t>
          </w:r>
          <w:r w:rsidR="001C145F" w:rsidRPr="001C145F">
            <w:rPr>
              <w:rFonts w:ascii="Arial" w:hAnsi="Arial" w:cs="Arial"/>
              <w:noProof/>
              <w:color w:val="2E2E2E"/>
              <w:sz w:val="24"/>
              <w:szCs w:val="24"/>
              <w:lang w:val="en-US"/>
            </w:rPr>
            <w:t>[4]</w:t>
          </w:r>
          <w:r w:rsidRPr="004F2684">
            <w:rPr>
              <w:rFonts w:ascii="Arial" w:hAnsi="Arial" w:cs="Arial"/>
              <w:color w:val="2E2E2E"/>
              <w:sz w:val="24"/>
              <w:szCs w:val="24"/>
            </w:rPr>
            <w:fldChar w:fldCharType="end"/>
          </w:r>
        </w:sdtContent>
      </w:sdt>
    </w:p>
    <w:p w14:paraId="7761BA46" w14:textId="5849817A" w:rsidR="004F2684" w:rsidRPr="004F2684" w:rsidRDefault="004F2684" w:rsidP="004F2684">
      <w:pPr>
        <w:ind w:left="720"/>
        <w:rPr>
          <w:rFonts w:ascii="Arial" w:hAnsi="Arial" w:cs="Arial"/>
          <w:color w:val="2E2E2E"/>
          <w:sz w:val="24"/>
          <w:szCs w:val="24"/>
        </w:rPr>
      </w:pPr>
      <w:r w:rsidRPr="004F2684">
        <w:rPr>
          <w:rFonts w:ascii="Arial" w:hAnsi="Arial" w:cs="Arial"/>
          <w:color w:val="2E2E2E"/>
          <w:sz w:val="24"/>
          <w:szCs w:val="24"/>
        </w:rPr>
        <w:t xml:space="preserve">Taking into account the circumstances that </w:t>
      </w:r>
      <w:r w:rsidR="005662A8">
        <w:rPr>
          <w:rFonts w:ascii="Arial" w:hAnsi="Arial" w:cs="Arial"/>
          <w:color w:val="2E2E2E"/>
          <w:sz w:val="24"/>
          <w:szCs w:val="24"/>
        </w:rPr>
        <w:t xml:space="preserve">the </w:t>
      </w:r>
      <w:r w:rsidRPr="004F2684">
        <w:rPr>
          <w:rFonts w:ascii="Arial" w:hAnsi="Arial" w:cs="Arial"/>
          <w:color w:val="2E2E2E"/>
          <w:sz w:val="24"/>
          <w:szCs w:val="24"/>
        </w:rPr>
        <w:t xml:space="preserve">population </w:t>
      </w:r>
      <w:r w:rsidR="005662A8">
        <w:rPr>
          <w:rFonts w:ascii="Arial" w:hAnsi="Arial" w:cs="Arial"/>
          <w:color w:val="2E2E2E"/>
          <w:sz w:val="24"/>
          <w:szCs w:val="24"/>
        </w:rPr>
        <w:t xml:space="preserve">target by the poster </w:t>
      </w:r>
      <w:proofErr w:type="gramStart"/>
      <w:r w:rsidRPr="004F2684">
        <w:rPr>
          <w:rFonts w:ascii="Arial" w:hAnsi="Arial" w:cs="Arial"/>
          <w:color w:val="2E2E2E"/>
          <w:sz w:val="24"/>
          <w:szCs w:val="24"/>
        </w:rPr>
        <w:t>are</w:t>
      </w:r>
      <w:proofErr w:type="gramEnd"/>
      <w:r w:rsidRPr="004F2684">
        <w:rPr>
          <w:rFonts w:ascii="Arial" w:hAnsi="Arial" w:cs="Arial"/>
          <w:color w:val="2E2E2E"/>
          <w:sz w:val="24"/>
          <w:szCs w:val="24"/>
        </w:rPr>
        <w:t xml:space="preserve"> more susceptible to suffer visual impairment making the reading of this poster a bit difficult for not </w:t>
      </w:r>
      <w:r w:rsidR="005662A8">
        <w:rPr>
          <w:rFonts w:ascii="Arial" w:hAnsi="Arial" w:cs="Arial"/>
          <w:color w:val="2E2E2E"/>
          <w:sz w:val="24"/>
          <w:szCs w:val="24"/>
        </w:rPr>
        <w:t>a</w:t>
      </w:r>
      <w:r w:rsidRPr="004F2684">
        <w:rPr>
          <w:rFonts w:ascii="Arial" w:hAnsi="Arial" w:cs="Arial"/>
          <w:color w:val="2E2E2E"/>
          <w:sz w:val="24"/>
          <w:szCs w:val="24"/>
        </w:rPr>
        <w:t xml:space="preserve"> few people, it would be better redesign </w:t>
      </w:r>
      <w:r w:rsidR="00C34A9D">
        <w:rPr>
          <w:rFonts w:ascii="Arial" w:hAnsi="Arial" w:cs="Arial"/>
          <w:color w:val="2E2E2E"/>
          <w:sz w:val="24"/>
          <w:szCs w:val="24"/>
        </w:rPr>
        <w:t xml:space="preserve">the layout </w:t>
      </w:r>
      <w:r w:rsidRPr="004F2684">
        <w:rPr>
          <w:rFonts w:ascii="Arial" w:hAnsi="Arial" w:cs="Arial"/>
          <w:color w:val="2E2E2E"/>
          <w:sz w:val="24"/>
          <w:szCs w:val="24"/>
        </w:rPr>
        <w:t xml:space="preserve">showing </w:t>
      </w:r>
      <w:r w:rsidR="00C34A9D">
        <w:rPr>
          <w:rFonts w:ascii="Arial" w:hAnsi="Arial" w:cs="Arial"/>
          <w:color w:val="2E2E2E"/>
          <w:sz w:val="24"/>
          <w:szCs w:val="24"/>
        </w:rPr>
        <w:t xml:space="preserve">neutral colours and </w:t>
      </w:r>
      <w:r w:rsidRPr="004F2684">
        <w:rPr>
          <w:rFonts w:ascii="Arial" w:hAnsi="Arial" w:cs="Arial"/>
          <w:color w:val="2E2E2E"/>
          <w:sz w:val="24"/>
          <w:szCs w:val="24"/>
        </w:rPr>
        <w:t xml:space="preserve">text </w:t>
      </w:r>
      <w:r w:rsidR="00C34A9D">
        <w:rPr>
          <w:rFonts w:ascii="Arial" w:hAnsi="Arial" w:cs="Arial"/>
          <w:color w:val="2E2E2E"/>
          <w:sz w:val="24"/>
          <w:szCs w:val="24"/>
        </w:rPr>
        <w:t>size</w:t>
      </w:r>
      <w:r w:rsidRPr="004F2684">
        <w:rPr>
          <w:rFonts w:ascii="Arial" w:hAnsi="Arial" w:cs="Arial"/>
          <w:color w:val="2E2E2E"/>
          <w:sz w:val="24"/>
          <w:szCs w:val="24"/>
        </w:rPr>
        <w:t xml:space="preserve"> a bit bigger.</w:t>
      </w:r>
    </w:p>
    <w:p w14:paraId="7B3406B6" w14:textId="007BFE03" w:rsidR="004F2684" w:rsidRPr="004F2684" w:rsidRDefault="004F2684" w:rsidP="004F2684">
      <w:pPr>
        <w:autoSpaceDE w:val="0"/>
        <w:autoSpaceDN w:val="0"/>
        <w:adjustRightInd w:val="0"/>
        <w:spacing w:after="0" w:line="240" w:lineRule="auto"/>
        <w:ind w:left="720"/>
        <w:rPr>
          <w:rFonts w:ascii="Arial" w:hAnsi="Arial" w:cs="Arial"/>
          <w:sz w:val="24"/>
          <w:szCs w:val="24"/>
        </w:rPr>
      </w:pPr>
      <w:r w:rsidRPr="004F2684">
        <w:rPr>
          <w:rFonts w:ascii="Arial" w:hAnsi="Arial" w:cs="Arial"/>
          <w:sz w:val="24"/>
          <w:szCs w:val="24"/>
        </w:rPr>
        <w:t xml:space="preserve">For those suffering </w:t>
      </w:r>
      <w:proofErr w:type="spellStart"/>
      <w:r w:rsidRPr="004F2684">
        <w:rPr>
          <w:rFonts w:ascii="Arial" w:hAnsi="Arial" w:cs="Arial"/>
          <w:sz w:val="24"/>
          <w:szCs w:val="24"/>
        </w:rPr>
        <w:t>daltonism</w:t>
      </w:r>
      <w:proofErr w:type="spellEnd"/>
      <w:r w:rsidRPr="004F2684">
        <w:rPr>
          <w:rFonts w:ascii="Arial" w:hAnsi="Arial" w:cs="Arial"/>
          <w:sz w:val="24"/>
          <w:szCs w:val="24"/>
        </w:rPr>
        <w:t xml:space="preserve"> which affect those unable to distinguish one or more primary colour, it would be advisable not t</w:t>
      </w:r>
      <w:r w:rsidR="00C34A9D">
        <w:rPr>
          <w:rFonts w:ascii="Arial" w:hAnsi="Arial" w:cs="Arial"/>
          <w:sz w:val="24"/>
          <w:szCs w:val="24"/>
        </w:rPr>
        <w:t>o</w:t>
      </w:r>
      <w:r w:rsidRPr="004F2684">
        <w:rPr>
          <w:rFonts w:ascii="Arial" w:hAnsi="Arial" w:cs="Arial"/>
          <w:sz w:val="24"/>
          <w:szCs w:val="24"/>
        </w:rPr>
        <w:t xml:space="preserve"> show green and blue colours in the same poster making it more accessible to the broad population of</w:t>
      </w:r>
      <w:r w:rsidR="00C34A9D">
        <w:rPr>
          <w:rFonts w:ascii="Arial" w:hAnsi="Arial" w:cs="Arial"/>
          <w:sz w:val="24"/>
          <w:szCs w:val="24"/>
        </w:rPr>
        <w:t xml:space="preserve"> target</w:t>
      </w:r>
      <w:r w:rsidRPr="004F2684">
        <w:rPr>
          <w:rFonts w:ascii="Arial" w:hAnsi="Arial" w:cs="Arial"/>
          <w:sz w:val="24"/>
          <w:szCs w:val="24"/>
        </w:rPr>
        <w:t xml:space="preserve"> age</w:t>
      </w:r>
      <w:r w:rsidR="00C34A9D">
        <w:rPr>
          <w:rFonts w:ascii="Arial" w:hAnsi="Arial" w:cs="Arial"/>
          <w:sz w:val="24"/>
          <w:szCs w:val="24"/>
        </w:rPr>
        <w:t>s</w:t>
      </w:r>
      <w:r w:rsidRPr="004F2684">
        <w:rPr>
          <w:rFonts w:ascii="Arial" w:hAnsi="Arial" w:cs="Arial"/>
          <w:sz w:val="24"/>
          <w:szCs w:val="24"/>
        </w:rPr>
        <w:t>.</w:t>
      </w:r>
    </w:p>
    <w:p w14:paraId="15F27AEB" w14:textId="77777777" w:rsidR="004F2684" w:rsidRPr="004F2684" w:rsidRDefault="004F2684" w:rsidP="004F2684">
      <w:pPr>
        <w:autoSpaceDE w:val="0"/>
        <w:autoSpaceDN w:val="0"/>
        <w:adjustRightInd w:val="0"/>
        <w:spacing w:after="0" w:line="240" w:lineRule="auto"/>
        <w:rPr>
          <w:rFonts w:ascii="Arial" w:hAnsi="Arial" w:cs="Arial"/>
          <w:b/>
          <w:bCs/>
          <w:color w:val="000000"/>
          <w:sz w:val="24"/>
          <w:szCs w:val="24"/>
        </w:rPr>
      </w:pPr>
    </w:p>
    <w:p w14:paraId="12623429" w14:textId="07FC9104" w:rsidR="004F2684" w:rsidRPr="004F2684" w:rsidRDefault="004F2684" w:rsidP="00617A54">
      <w:pPr>
        <w:pStyle w:val="Heading1"/>
      </w:pPr>
      <w:bookmarkStart w:id="13" w:name="_Toc99999434"/>
      <w:r w:rsidRPr="004F2684">
        <w:t>Improvements</w:t>
      </w:r>
      <w:bookmarkEnd w:id="13"/>
      <w:r w:rsidRPr="004F2684">
        <w:t xml:space="preserve"> </w:t>
      </w:r>
    </w:p>
    <w:p w14:paraId="5C77B181" w14:textId="667E98F5" w:rsidR="004F2684" w:rsidRPr="004F2684" w:rsidRDefault="00C34A9D" w:rsidP="004F2684">
      <w:pPr>
        <w:autoSpaceDE w:val="0"/>
        <w:autoSpaceDN w:val="0"/>
        <w:adjustRightInd w:val="0"/>
        <w:spacing w:after="0" w:line="240" w:lineRule="auto"/>
        <w:ind w:left="720"/>
        <w:rPr>
          <w:rFonts w:ascii="Arial" w:hAnsi="Arial" w:cs="Arial"/>
          <w:color w:val="000000"/>
          <w:sz w:val="24"/>
          <w:szCs w:val="24"/>
        </w:rPr>
      </w:pPr>
      <w:r>
        <w:rPr>
          <w:rFonts w:ascii="Arial" w:hAnsi="Arial" w:cs="Arial"/>
          <w:color w:val="000000"/>
          <w:sz w:val="24"/>
          <w:szCs w:val="24"/>
        </w:rPr>
        <w:t xml:space="preserve">Despite </w:t>
      </w:r>
      <w:r w:rsidR="004F2684" w:rsidRPr="004F2684">
        <w:rPr>
          <w:rFonts w:ascii="Arial" w:hAnsi="Arial" w:cs="Arial"/>
          <w:color w:val="000000"/>
          <w:sz w:val="24"/>
          <w:szCs w:val="24"/>
        </w:rPr>
        <w:t>showing some data, however it lacks citation of its source, at least one on the bottom of the poster.</w:t>
      </w:r>
    </w:p>
    <w:p w14:paraId="76E18CEF" w14:textId="4AE238DA"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Would give more credibility because showing data visualisation one must </w:t>
      </w:r>
      <w:r w:rsidR="00C34A9D" w:rsidRPr="004F2684">
        <w:rPr>
          <w:rFonts w:ascii="Arial" w:hAnsi="Arial" w:cs="Arial"/>
          <w:color w:val="000000"/>
          <w:sz w:val="24"/>
          <w:szCs w:val="24"/>
        </w:rPr>
        <w:t>considers</w:t>
      </w:r>
      <w:r w:rsidRPr="004F2684">
        <w:rPr>
          <w:rFonts w:ascii="Arial" w:hAnsi="Arial" w:cs="Arial"/>
          <w:color w:val="000000"/>
          <w:sz w:val="24"/>
          <w:szCs w:val="24"/>
        </w:rPr>
        <w:t xml:space="preserve"> that the accuracy is paramount.</w:t>
      </w:r>
    </w:p>
    <w:p w14:paraId="45E89C51" w14:textId="52D8791D"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Therefore, one can’t </w:t>
      </w:r>
      <w:r w:rsidR="00C34A9D" w:rsidRPr="004F2684">
        <w:rPr>
          <w:rFonts w:ascii="Arial" w:hAnsi="Arial" w:cs="Arial"/>
          <w:color w:val="000000"/>
          <w:sz w:val="24"/>
          <w:szCs w:val="24"/>
        </w:rPr>
        <w:t>take</w:t>
      </w:r>
      <w:r w:rsidRPr="004F2684">
        <w:rPr>
          <w:rFonts w:ascii="Arial" w:hAnsi="Arial" w:cs="Arial"/>
          <w:color w:val="000000"/>
          <w:sz w:val="24"/>
          <w:szCs w:val="24"/>
        </w:rPr>
        <w:t xml:space="preserve"> as face value the percentage it claims as true facts.</w:t>
      </w:r>
    </w:p>
    <w:p w14:paraId="07C1B40F"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The middle part could be redesign showing bar graphs given that most reader can be more persuaded with graphics figure than otherwise.</w:t>
      </w:r>
    </w:p>
    <w:p w14:paraId="2D2554C1" w14:textId="694BC88C"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 xml:space="preserve">The authors of this infographics tried to value more visual representation without backing </w:t>
      </w:r>
      <w:r w:rsidR="00C34A9D">
        <w:rPr>
          <w:rFonts w:ascii="Arial" w:hAnsi="Arial" w:cs="Arial"/>
          <w:color w:val="000000"/>
          <w:sz w:val="24"/>
          <w:szCs w:val="24"/>
        </w:rPr>
        <w:t xml:space="preserve">it </w:t>
      </w:r>
      <w:r w:rsidRPr="004F2684">
        <w:rPr>
          <w:rFonts w:ascii="Arial" w:hAnsi="Arial" w:cs="Arial"/>
          <w:color w:val="000000"/>
          <w:sz w:val="24"/>
          <w:szCs w:val="24"/>
        </w:rPr>
        <w:t xml:space="preserve">with </w:t>
      </w:r>
      <w:r w:rsidR="00C34A9D">
        <w:rPr>
          <w:rFonts w:ascii="Arial" w:hAnsi="Arial" w:cs="Arial"/>
          <w:color w:val="000000"/>
          <w:sz w:val="24"/>
          <w:szCs w:val="24"/>
        </w:rPr>
        <w:t xml:space="preserve">actual </w:t>
      </w:r>
      <w:r w:rsidRPr="004F2684">
        <w:rPr>
          <w:rFonts w:ascii="Arial" w:hAnsi="Arial" w:cs="Arial"/>
          <w:color w:val="000000"/>
          <w:sz w:val="24"/>
          <w:szCs w:val="24"/>
        </w:rPr>
        <w:t>data source.</w:t>
      </w:r>
    </w:p>
    <w:p w14:paraId="0C313786"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When in general the older population is very wary of any information that doesn’t show evidence.</w:t>
      </w:r>
    </w:p>
    <w:p w14:paraId="572BC720" w14:textId="77777777" w:rsidR="004F2684" w:rsidRPr="004F2684" w:rsidRDefault="004F2684" w:rsidP="004F2684">
      <w:pPr>
        <w:autoSpaceDE w:val="0"/>
        <w:autoSpaceDN w:val="0"/>
        <w:adjustRightInd w:val="0"/>
        <w:spacing w:after="0" w:line="240" w:lineRule="auto"/>
        <w:ind w:left="720"/>
        <w:rPr>
          <w:rFonts w:ascii="Arial" w:hAnsi="Arial" w:cs="Arial"/>
          <w:color w:val="000000"/>
          <w:sz w:val="24"/>
          <w:szCs w:val="24"/>
        </w:rPr>
      </w:pPr>
      <w:r w:rsidRPr="004F2684">
        <w:rPr>
          <w:rFonts w:ascii="Arial" w:hAnsi="Arial" w:cs="Arial"/>
          <w:color w:val="000000"/>
          <w:sz w:val="24"/>
          <w:szCs w:val="24"/>
        </w:rPr>
        <w:t>Showing data is not itself a proof of trustiness however its reenforce the conviction in believing that the information is more accurate.</w:t>
      </w:r>
    </w:p>
    <w:p w14:paraId="45830059" w14:textId="38691927" w:rsidR="004F2684" w:rsidRPr="004F2684" w:rsidRDefault="00D33D01" w:rsidP="004F2684">
      <w:pPr>
        <w:autoSpaceDE w:val="0"/>
        <w:autoSpaceDN w:val="0"/>
        <w:adjustRightInd w:val="0"/>
        <w:spacing w:after="0" w:line="240" w:lineRule="auto"/>
        <w:ind w:left="720"/>
        <w:rPr>
          <w:rFonts w:ascii="Arial" w:hAnsi="Arial" w:cs="Arial"/>
          <w:color w:val="000000"/>
          <w:sz w:val="24"/>
          <w:szCs w:val="24"/>
        </w:rPr>
      </w:pPr>
      <w:r>
        <w:rPr>
          <w:rFonts w:ascii="Arial" w:hAnsi="Arial" w:cs="Arial"/>
          <w:color w:val="000000"/>
          <w:sz w:val="24"/>
          <w:szCs w:val="24"/>
        </w:rPr>
        <w:t xml:space="preserve">And the use of table and graphs </w:t>
      </w:r>
      <w:proofErr w:type="gramStart"/>
      <w:r>
        <w:rPr>
          <w:rFonts w:ascii="Arial" w:hAnsi="Arial" w:cs="Arial"/>
          <w:color w:val="000000"/>
          <w:sz w:val="24"/>
          <w:szCs w:val="24"/>
        </w:rPr>
        <w:t>as a way to</w:t>
      </w:r>
      <w:proofErr w:type="gramEnd"/>
      <w:r>
        <w:rPr>
          <w:rFonts w:ascii="Arial" w:hAnsi="Arial" w:cs="Arial"/>
          <w:color w:val="000000"/>
          <w:sz w:val="24"/>
          <w:szCs w:val="24"/>
        </w:rPr>
        <w:t xml:space="preserve"> describe data and capture the key elements of data carries out more weight and substance.</w:t>
      </w:r>
      <w:sdt>
        <w:sdtPr>
          <w:rPr>
            <w:rFonts w:ascii="Arial" w:hAnsi="Arial" w:cs="Arial"/>
            <w:color w:val="000000"/>
            <w:sz w:val="24"/>
            <w:szCs w:val="24"/>
          </w:rPr>
          <w:id w:val="-1032733274"/>
          <w:citation/>
        </w:sdtPr>
        <w:sdtEndPr/>
        <w:sdtContent>
          <w:r w:rsidR="001C145F">
            <w:rPr>
              <w:rFonts w:ascii="Arial" w:hAnsi="Arial" w:cs="Arial"/>
              <w:color w:val="000000"/>
              <w:sz w:val="24"/>
              <w:szCs w:val="24"/>
            </w:rPr>
            <w:fldChar w:fldCharType="begin"/>
          </w:r>
          <w:r w:rsidR="001C145F">
            <w:rPr>
              <w:rFonts w:ascii="Arial" w:hAnsi="Arial" w:cs="Arial"/>
              <w:color w:val="000000"/>
              <w:sz w:val="24"/>
              <w:szCs w:val="24"/>
              <w:lang w:val="en-US"/>
            </w:rPr>
            <w:instrText xml:space="preserve"> CITATION CAH17 \l 1033 </w:instrText>
          </w:r>
          <w:r w:rsidR="001C145F">
            <w:rPr>
              <w:rFonts w:ascii="Arial" w:hAnsi="Arial" w:cs="Arial"/>
              <w:color w:val="000000"/>
              <w:sz w:val="24"/>
              <w:szCs w:val="24"/>
            </w:rPr>
            <w:fldChar w:fldCharType="separate"/>
          </w:r>
          <w:r w:rsidR="001C145F">
            <w:rPr>
              <w:rFonts w:ascii="Arial" w:hAnsi="Arial" w:cs="Arial"/>
              <w:noProof/>
              <w:color w:val="000000"/>
              <w:sz w:val="24"/>
              <w:szCs w:val="24"/>
              <w:lang w:val="en-US"/>
            </w:rPr>
            <w:t xml:space="preserve"> </w:t>
          </w:r>
          <w:r w:rsidR="001C145F" w:rsidRPr="001C145F">
            <w:rPr>
              <w:rFonts w:ascii="Arial" w:hAnsi="Arial" w:cs="Arial"/>
              <w:noProof/>
              <w:color w:val="000000"/>
              <w:sz w:val="24"/>
              <w:szCs w:val="24"/>
              <w:lang w:val="en-US"/>
            </w:rPr>
            <w:t>[5]</w:t>
          </w:r>
          <w:r w:rsidR="001C145F">
            <w:rPr>
              <w:rFonts w:ascii="Arial" w:hAnsi="Arial" w:cs="Arial"/>
              <w:color w:val="000000"/>
              <w:sz w:val="24"/>
              <w:szCs w:val="24"/>
            </w:rPr>
            <w:fldChar w:fldCharType="end"/>
          </w:r>
        </w:sdtContent>
      </w:sdt>
    </w:p>
    <w:p w14:paraId="6620FC78" w14:textId="77777777" w:rsidR="004F2684" w:rsidRDefault="004F2684">
      <w:r>
        <w:br w:type="page"/>
      </w:r>
    </w:p>
    <w:p w14:paraId="3E3A5EE6" w14:textId="77777777" w:rsidR="001C145F" w:rsidRDefault="004F2684" w:rsidP="004F2684">
      <w:pPr>
        <w:rPr>
          <w:noProof/>
        </w:rPr>
      </w:pPr>
      <w:r w:rsidRPr="00E8324E">
        <w:lastRenderedPageBreak/>
        <w:t xml:space="preserve">Bibliography </w:t>
      </w:r>
      <w:r>
        <w:fldChar w:fldCharType="begin"/>
      </w:r>
      <w:r>
        <w:rPr>
          <w:lang w:val="en-US"/>
        </w:rPr>
        <w:instrText xml:space="preserve"> BIBLIOGRAPHY  \l 1033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50"/>
        <w:gridCol w:w="8876"/>
      </w:tblGrid>
      <w:tr w:rsidR="001C145F" w14:paraId="1EC0111E" w14:textId="77777777">
        <w:trPr>
          <w:divId w:val="1939023497"/>
          <w:tblCellSpacing w:w="15" w:type="dxa"/>
        </w:trPr>
        <w:tc>
          <w:tcPr>
            <w:tcW w:w="50" w:type="pct"/>
            <w:hideMark/>
          </w:tcPr>
          <w:p w14:paraId="6A3225D4" w14:textId="6C1B5C79" w:rsidR="001C145F" w:rsidRDefault="001C145F">
            <w:pPr>
              <w:pStyle w:val="Bibliography"/>
              <w:rPr>
                <w:noProof/>
                <w:sz w:val="24"/>
                <w:szCs w:val="24"/>
                <w:lang w:val="en-US"/>
              </w:rPr>
            </w:pPr>
            <w:r>
              <w:rPr>
                <w:noProof/>
                <w:lang w:val="en-US"/>
              </w:rPr>
              <w:t xml:space="preserve">1 </w:t>
            </w:r>
          </w:p>
        </w:tc>
        <w:tc>
          <w:tcPr>
            <w:tcW w:w="0" w:type="auto"/>
            <w:hideMark/>
          </w:tcPr>
          <w:p w14:paraId="20E2255C" w14:textId="77777777" w:rsidR="001C145F" w:rsidRDefault="001C145F">
            <w:pPr>
              <w:pStyle w:val="Bibliography"/>
              <w:rPr>
                <w:noProof/>
                <w:lang w:val="en-US"/>
              </w:rPr>
            </w:pPr>
            <w:r>
              <w:rPr>
                <w:noProof/>
                <w:lang w:val="en-US"/>
              </w:rPr>
              <w:t>W. V. Siricharoen, "Infographics: The New Communication Tools in Digital Age," researchgate.net, 2013. [Online]. Available: https://www.researchgate.net/profile/Waralak-Siricharoen/publication/256504130_Infographics_the_new_communication_tools_in_digital_age/links/0c9605232e6f666b1f000000/Infographics-the-new-communication-tools-in-digital-age.pdf. [Accessed 02 April 2022].</w:t>
            </w:r>
          </w:p>
        </w:tc>
      </w:tr>
      <w:tr w:rsidR="001C145F" w14:paraId="4C75D064" w14:textId="77777777">
        <w:trPr>
          <w:divId w:val="1939023497"/>
          <w:tblCellSpacing w:w="15" w:type="dxa"/>
        </w:trPr>
        <w:tc>
          <w:tcPr>
            <w:tcW w:w="50" w:type="pct"/>
            <w:hideMark/>
          </w:tcPr>
          <w:p w14:paraId="495D6571" w14:textId="68622745" w:rsidR="001C145F" w:rsidRDefault="001C145F">
            <w:pPr>
              <w:pStyle w:val="Bibliography"/>
              <w:rPr>
                <w:noProof/>
                <w:lang w:val="en-US"/>
              </w:rPr>
            </w:pPr>
            <w:r>
              <w:rPr>
                <w:noProof/>
                <w:lang w:val="en-US"/>
              </w:rPr>
              <w:t xml:space="preserve">2 </w:t>
            </w:r>
          </w:p>
        </w:tc>
        <w:tc>
          <w:tcPr>
            <w:tcW w:w="0" w:type="auto"/>
            <w:hideMark/>
          </w:tcPr>
          <w:p w14:paraId="1F098D13" w14:textId="77777777" w:rsidR="001C145F" w:rsidRDefault="001C145F">
            <w:pPr>
              <w:pStyle w:val="Bibliography"/>
              <w:rPr>
                <w:noProof/>
                <w:lang w:val="en-US"/>
              </w:rPr>
            </w:pPr>
            <w:r>
              <w:rPr>
                <w:noProof/>
                <w:lang w:val="en-US"/>
              </w:rPr>
              <w:t>A. F. Mathias Benedek, "Toward a neurocognitive framework of creative cognition: the role of memory, attention, and cognitive control," Science Direct, June 2019. [Online]. Available: https://www.sciencedirect.com/science/article/pii/S2352154618301839. [Accessed 02 June 2022].</w:t>
            </w:r>
          </w:p>
        </w:tc>
      </w:tr>
      <w:tr w:rsidR="001C145F" w14:paraId="7672EC4C" w14:textId="77777777">
        <w:trPr>
          <w:divId w:val="1939023497"/>
          <w:tblCellSpacing w:w="15" w:type="dxa"/>
        </w:trPr>
        <w:tc>
          <w:tcPr>
            <w:tcW w:w="50" w:type="pct"/>
            <w:hideMark/>
          </w:tcPr>
          <w:p w14:paraId="5EC878E6" w14:textId="1683B1E4" w:rsidR="001C145F" w:rsidRDefault="001C145F">
            <w:pPr>
              <w:pStyle w:val="Bibliography"/>
              <w:rPr>
                <w:noProof/>
                <w:lang w:val="en-US"/>
              </w:rPr>
            </w:pPr>
            <w:r>
              <w:rPr>
                <w:noProof/>
                <w:lang w:val="en-US"/>
              </w:rPr>
              <w:t xml:space="preserve">3 </w:t>
            </w:r>
          </w:p>
        </w:tc>
        <w:tc>
          <w:tcPr>
            <w:tcW w:w="0" w:type="auto"/>
            <w:hideMark/>
          </w:tcPr>
          <w:p w14:paraId="4BD2F0F6" w14:textId="77777777" w:rsidR="001C145F" w:rsidRDefault="001C145F">
            <w:pPr>
              <w:pStyle w:val="Bibliography"/>
              <w:rPr>
                <w:noProof/>
                <w:lang w:val="en-US"/>
              </w:rPr>
            </w:pPr>
            <w:r>
              <w:rPr>
                <w:noProof/>
                <w:lang w:val="en-US"/>
              </w:rPr>
              <w:t>A. T. B. G. S. Y. M. H. E. K. B. T. J. J. v. M. Lynsey J. Martin, "Exploring the Role of Infographics for Summarizing Medical Literature," March 2019. [Online]. Available: https://www.sciencedirect.com/science/article/pii/S2452301117300792. [Accessed 03 April 2022].</w:t>
            </w:r>
          </w:p>
        </w:tc>
      </w:tr>
      <w:tr w:rsidR="001C145F" w14:paraId="5807352A" w14:textId="77777777">
        <w:trPr>
          <w:divId w:val="1939023497"/>
          <w:tblCellSpacing w:w="15" w:type="dxa"/>
        </w:trPr>
        <w:tc>
          <w:tcPr>
            <w:tcW w:w="50" w:type="pct"/>
            <w:hideMark/>
          </w:tcPr>
          <w:p w14:paraId="31E02522" w14:textId="59DEDFEA" w:rsidR="001C145F" w:rsidRDefault="001C145F">
            <w:pPr>
              <w:pStyle w:val="Bibliography"/>
              <w:rPr>
                <w:noProof/>
                <w:lang w:val="en-US"/>
              </w:rPr>
            </w:pPr>
            <w:r>
              <w:rPr>
                <w:noProof/>
                <w:lang w:val="en-US"/>
              </w:rPr>
              <w:t xml:space="preserve">4 </w:t>
            </w:r>
          </w:p>
        </w:tc>
        <w:tc>
          <w:tcPr>
            <w:tcW w:w="0" w:type="auto"/>
            <w:hideMark/>
          </w:tcPr>
          <w:p w14:paraId="7EFD5733" w14:textId="77777777" w:rsidR="001C145F" w:rsidRDefault="001C145F">
            <w:pPr>
              <w:pStyle w:val="Bibliography"/>
              <w:rPr>
                <w:noProof/>
                <w:lang w:val="en-US"/>
              </w:rPr>
            </w:pPr>
            <w:r>
              <w:rPr>
                <w:noProof/>
                <w:lang w:val="en-US"/>
              </w:rPr>
              <w:t>M. M. A. A. Azam Majooni, "An eye-tracking study on the effect of infographic structures on viewer’s comprehension and cognitive load," Sage Journals, 3 April 2017. [Online]. Available: https://journals.sagepub.com/doi/abs/10.1177/1473871617701971. [Accessed 03 April 2022].</w:t>
            </w:r>
          </w:p>
        </w:tc>
      </w:tr>
      <w:tr w:rsidR="001C145F" w14:paraId="0EC13972" w14:textId="77777777">
        <w:trPr>
          <w:divId w:val="1939023497"/>
          <w:tblCellSpacing w:w="15" w:type="dxa"/>
        </w:trPr>
        <w:tc>
          <w:tcPr>
            <w:tcW w:w="50" w:type="pct"/>
            <w:hideMark/>
          </w:tcPr>
          <w:p w14:paraId="278F6CFE" w14:textId="779AFF4F" w:rsidR="001C145F" w:rsidRDefault="001C145F">
            <w:pPr>
              <w:pStyle w:val="Bibliography"/>
              <w:rPr>
                <w:noProof/>
                <w:lang w:val="en-US"/>
              </w:rPr>
            </w:pPr>
            <w:r>
              <w:rPr>
                <w:noProof/>
                <w:lang w:val="en-US"/>
              </w:rPr>
              <w:t>5</w:t>
            </w:r>
          </w:p>
        </w:tc>
        <w:tc>
          <w:tcPr>
            <w:tcW w:w="0" w:type="auto"/>
            <w:hideMark/>
          </w:tcPr>
          <w:p w14:paraId="445512DB" w14:textId="77777777" w:rsidR="001C145F" w:rsidRDefault="001C145F">
            <w:pPr>
              <w:pStyle w:val="Bibliography"/>
              <w:rPr>
                <w:noProof/>
                <w:lang w:val="en-US"/>
              </w:rPr>
            </w:pPr>
            <w:r>
              <w:rPr>
                <w:noProof/>
                <w:lang w:val="en-US"/>
              </w:rPr>
              <w:t xml:space="preserve">J. B. O. C A Hesse, Statistical Methods for The Social Scienes, Accra: Akrong Publications Ltd, 2017. </w:t>
            </w:r>
          </w:p>
        </w:tc>
      </w:tr>
    </w:tbl>
    <w:p w14:paraId="25C594BF" w14:textId="77777777" w:rsidR="001C145F" w:rsidRDefault="001C145F">
      <w:pPr>
        <w:divId w:val="1939023497"/>
        <w:rPr>
          <w:rFonts w:eastAsia="Times New Roman"/>
          <w:noProof/>
        </w:rPr>
      </w:pPr>
    </w:p>
    <w:p w14:paraId="636F51EF" w14:textId="1A3E6E0B" w:rsidR="00C762BA" w:rsidRDefault="004F2684" w:rsidP="004F2684">
      <w:r>
        <w:fldChar w:fldCharType="end"/>
      </w:r>
    </w:p>
    <w:sectPr w:rsidR="00C76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866209"/>
    <w:multiLevelType w:val="hybridMultilevel"/>
    <w:tmpl w:val="EBE44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3285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684"/>
    <w:rsid w:val="00156EF5"/>
    <w:rsid w:val="001C145F"/>
    <w:rsid w:val="001F354B"/>
    <w:rsid w:val="00206BB7"/>
    <w:rsid w:val="00210E93"/>
    <w:rsid w:val="00257426"/>
    <w:rsid w:val="00260825"/>
    <w:rsid w:val="00364E3D"/>
    <w:rsid w:val="00421691"/>
    <w:rsid w:val="004A0547"/>
    <w:rsid w:val="004F2684"/>
    <w:rsid w:val="005617A6"/>
    <w:rsid w:val="005662A8"/>
    <w:rsid w:val="00617A54"/>
    <w:rsid w:val="008405DD"/>
    <w:rsid w:val="00905F2F"/>
    <w:rsid w:val="00955F1F"/>
    <w:rsid w:val="009D5797"/>
    <w:rsid w:val="00AA42DD"/>
    <w:rsid w:val="00BD3D20"/>
    <w:rsid w:val="00C34A9D"/>
    <w:rsid w:val="00C762BA"/>
    <w:rsid w:val="00D33D01"/>
    <w:rsid w:val="00D93E05"/>
    <w:rsid w:val="00E74DE6"/>
    <w:rsid w:val="00F94AE4"/>
    <w:rsid w:val="00FA49B9"/>
    <w:rsid w:val="00FE7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02E7F"/>
  <w15:chartTrackingRefBased/>
  <w15:docId w15:val="{6DD05885-FC94-4A00-9F86-988D47E11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684"/>
  </w:style>
  <w:style w:type="paragraph" w:styleId="Heading1">
    <w:name w:val="heading 1"/>
    <w:basedOn w:val="Normal"/>
    <w:next w:val="Normal"/>
    <w:link w:val="Heading1Char"/>
    <w:uiPriority w:val="9"/>
    <w:qFormat/>
    <w:rsid w:val="00617A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F26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F2684"/>
  </w:style>
  <w:style w:type="character" w:customStyle="1" w:styleId="Heading1Char">
    <w:name w:val="Heading 1 Char"/>
    <w:basedOn w:val="DefaultParagraphFont"/>
    <w:link w:val="Heading1"/>
    <w:uiPriority w:val="9"/>
    <w:rsid w:val="00617A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17A54"/>
    <w:pPr>
      <w:outlineLvl w:val="9"/>
    </w:pPr>
    <w:rPr>
      <w:lang w:val="en-US"/>
    </w:rPr>
  </w:style>
  <w:style w:type="paragraph" w:styleId="TOC1">
    <w:name w:val="toc 1"/>
    <w:basedOn w:val="Normal"/>
    <w:next w:val="Normal"/>
    <w:autoRedefine/>
    <w:uiPriority w:val="39"/>
    <w:unhideWhenUsed/>
    <w:rsid w:val="00210E93"/>
    <w:pPr>
      <w:spacing w:after="100"/>
    </w:pPr>
    <w:rPr>
      <w:rFonts w:ascii="Arial" w:hAnsi="Arial"/>
      <w:sz w:val="24"/>
    </w:rPr>
  </w:style>
  <w:style w:type="character" w:styleId="Hyperlink">
    <w:name w:val="Hyperlink"/>
    <w:basedOn w:val="DefaultParagraphFont"/>
    <w:uiPriority w:val="99"/>
    <w:unhideWhenUsed/>
    <w:rsid w:val="00617A54"/>
    <w:rPr>
      <w:color w:val="0563C1" w:themeColor="hyperlink"/>
      <w:u w:val="single"/>
    </w:rPr>
  </w:style>
  <w:style w:type="paragraph" w:styleId="TOC2">
    <w:name w:val="toc 2"/>
    <w:basedOn w:val="Normal"/>
    <w:next w:val="Normal"/>
    <w:autoRedefine/>
    <w:uiPriority w:val="39"/>
    <w:unhideWhenUsed/>
    <w:rsid w:val="008405DD"/>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8405D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018899">
      <w:bodyDiv w:val="1"/>
      <w:marLeft w:val="0"/>
      <w:marRight w:val="0"/>
      <w:marTop w:val="0"/>
      <w:marBottom w:val="0"/>
      <w:divBdr>
        <w:top w:val="none" w:sz="0" w:space="0" w:color="auto"/>
        <w:left w:val="none" w:sz="0" w:space="0" w:color="auto"/>
        <w:bottom w:val="none" w:sz="0" w:space="0" w:color="auto"/>
        <w:right w:val="none" w:sz="0" w:space="0" w:color="auto"/>
      </w:divBdr>
    </w:div>
    <w:div w:id="1024094045">
      <w:bodyDiv w:val="1"/>
      <w:marLeft w:val="0"/>
      <w:marRight w:val="0"/>
      <w:marTop w:val="0"/>
      <w:marBottom w:val="0"/>
      <w:divBdr>
        <w:top w:val="none" w:sz="0" w:space="0" w:color="auto"/>
        <w:left w:val="none" w:sz="0" w:space="0" w:color="auto"/>
        <w:bottom w:val="none" w:sz="0" w:space="0" w:color="auto"/>
        <w:right w:val="none" w:sz="0" w:space="0" w:color="auto"/>
      </w:divBdr>
    </w:div>
    <w:div w:id="1485462549">
      <w:bodyDiv w:val="1"/>
      <w:marLeft w:val="0"/>
      <w:marRight w:val="0"/>
      <w:marTop w:val="0"/>
      <w:marBottom w:val="0"/>
      <w:divBdr>
        <w:top w:val="none" w:sz="0" w:space="0" w:color="auto"/>
        <w:left w:val="none" w:sz="0" w:space="0" w:color="auto"/>
        <w:bottom w:val="none" w:sz="0" w:space="0" w:color="auto"/>
        <w:right w:val="none" w:sz="0" w:space="0" w:color="auto"/>
      </w:divBdr>
    </w:div>
    <w:div w:id="1702706432">
      <w:bodyDiv w:val="1"/>
      <w:marLeft w:val="0"/>
      <w:marRight w:val="0"/>
      <w:marTop w:val="0"/>
      <w:marBottom w:val="0"/>
      <w:divBdr>
        <w:top w:val="none" w:sz="0" w:space="0" w:color="auto"/>
        <w:left w:val="none" w:sz="0" w:space="0" w:color="auto"/>
        <w:bottom w:val="none" w:sz="0" w:space="0" w:color="auto"/>
        <w:right w:val="none" w:sz="0" w:space="0" w:color="auto"/>
      </w:divBdr>
    </w:div>
    <w:div w:id="1828787871">
      <w:bodyDiv w:val="1"/>
      <w:marLeft w:val="0"/>
      <w:marRight w:val="0"/>
      <w:marTop w:val="0"/>
      <w:marBottom w:val="0"/>
      <w:divBdr>
        <w:top w:val="none" w:sz="0" w:space="0" w:color="auto"/>
        <w:left w:val="none" w:sz="0" w:space="0" w:color="auto"/>
        <w:bottom w:val="none" w:sz="0" w:space="0" w:color="auto"/>
        <w:right w:val="none" w:sz="0" w:space="0" w:color="auto"/>
      </w:divBdr>
    </w:div>
    <w:div w:id="1877498829">
      <w:bodyDiv w:val="1"/>
      <w:marLeft w:val="0"/>
      <w:marRight w:val="0"/>
      <w:marTop w:val="0"/>
      <w:marBottom w:val="0"/>
      <w:divBdr>
        <w:top w:val="none" w:sz="0" w:space="0" w:color="auto"/>
        <w:left w:val="none" w:sz="0" w:space="0" w:color="auto"/>
        <w:bottom w:val="none" w:sz="0" w:space="0" w:color="auto"/>
        <w:right w:val="none" w:sz="0" w:space="0" w:color="auto"/>
      </w:divBdr>
    </w:div>
    <w:div w:id="1939023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War13</b:Tag>
    <b:SourceType>InternetSite</b:SourceType>
    <b:Guid>{3DDA2B49-F256-4328-A1DB-78D510FF8697}</b:Guid>
    <b:Author>
      <b:Author>
        <b:NameList>
          <b:Person>
            <b:Last>Siricharoen</b:Last>
            <b:First>Waralak</b:First>
            <b:Middle>V.</b:Middle>
          </b:Person>
        </b:NameList>
      </b:Author>
    </b:Author>
    <b:Title>Infographics: The New Communication Tools in Digital Age</b:Title>
    <b:ProductionCompany>researchgate.net</b:ProductionCompany>
    <b:Year>2013</b:Year>
    <b:YearAccessed>2022</b:YearAccessed>
    <b:MonthAccessed>April</b:MonthAccessed>
    <b:DayAccessed>02</b:DayAccessed>
    <b:URL>https://www.researchgate.net/profile/Waralak-Siricharoen/publication/256504130_Infographics_the_new_communication_tools_in_digital_age/links/0c9605232e6f666b1f000000/Infographics-the-new-communication-tools-in-digital-age.pdf</b:URL>
    <b:RefOrder>1</b:RefOrder>
  </b:Source>
  <b:Source>
    <b:Tag>Mat19</b:Tag>
    <b:SourceType>InternetSite</b:SourceType>
    <b:Guid>{EA00F9F6-F37C-49F5-B251-1C7992A3A0F8}</b:Guid>
    <b:Author>
      <b:Author>
        <b:NameList>
          <b:Person>
            <b:Last>Mathias Benedek</b:Last>
            <b:First>Andreas</b:First>
            <b:Middle>Fink</b:Middle>
          </b:Person>
        </b:NameList>
      </b:Author>
    </b:Author>
    <b:Title>Toward a neurocognitive framework of creative cognition: the role of memory, attention, and cognitive control</b:Title>
    <b:ProductionCompany>Science Direct</b:ProductionCompany>
    <b:Year>2019</b:Year>
    <b:Month>June</b:Month>
    <b:YearAccessed>2022</b:YearAccessed>
    <b:MonthAccessed>June</b:MonthAccessed>
    <b:DayAccessed>02</b:DayAccessed>
    <b:URL>https://www.sciencedirect.com/science/article/pii/S2352154618301839</b:URL>
    <b:RefOrder>2</b:RefOrder>
  </b:Source>
  <b:Source>
    <b:Tag>Lyn19</b:Tag>
    <b:SourceType>InternetSite</b:SourceType>
    <b:Guid>{9902B9E9-3981-4C72-BF5A-153993CE0721}</b:Guid>
    <b:Author>
      <b:Author>
        <b:NameList>
          <b:Person>
            <b:Last>Lynsey J. Martin</b:Last>
            <b:First>Alison</b:First>
            <b:Middle>Turnquist, Brianna Groot, Simon Y. M. Huang, Ellen Kok, Brent Thoma, Jeroen J.G. van Merriënboerd</b:Middle>
          </b:Person>
        </b:NameList>
      </b:Author>
    </b:Author>
    <b:Title>Exploring the Role of Infographics for Summarizing Medical Literature</b:Title>
    <b:Year>2019</b:Year>
    <b:Month>March</b:Month>
    <b:YearAccessed>2022</b:YearAccessed>
    <b:MonthAccessed>April </b:MonthAccessed>
    <b:DayAccessed>03</b:DayAccessed>
    <b:URL>https://www.sciencedirect.com/science/article/pii/S2452301117300792</b:URL>
    <b:RefOrder>3</b:RefOrder>
  </b:Source>
  <b:Source>
    <b:Tag>Aza17</b:Tag>
    <b:SourceType>InternetSite</b:SourceType>
    <b:Guid>{FC068DE8-7CB0-482E-BEB1-CA5D94F35956}</b:Guid>
    <b:Author>
      <b:Author>
        <b:NameList>
          <b:Person>
            <b:Last>Azam Majooni</b:Last>
            <b:First>Mona</b:First>
            <b:Middle>Masood, Amir Akhavan</b:Middle>
          </b:Person>
        </b:NameList>
      </b:Author>
    </b:Author>
    <b:Title>An eye-tracking study on the effect of infographic structures on viewer’s comprehension and cognitive load</b:Title>
    <b:ProductionCompany>Sage Journals</b:ProductionCompany>
    <b:Year>2017</b:Year>
    <b:Month>April </b:Month>
    <b:Day>3</b:Day>
    <b:YearAccessed>2022</b:YearAccessed>
    <b:MonthAccessed>April </b:MonthAccessed>
    <b:DayAccessed>03</b:DayAccessed>
    <b:URL>https://journals.sagepub.com/doi/abs/10.1177/1473871617701971</b:URL>
    <b:RefOrder>4</b:RefOrder>
  </b:Source>
  <b:Source>
    <b:Tag>CAH17</b:Tag>
    <b:SourceType>Book</b:SourceType>
    <b:Guid>{196F67CB-0149-4EB7-804E-776277361D58}</b:Guid>
    <b:Title>Statistical Methods for The Social Scienes</b:Title>
    <b:Year>2017</b:Year>
    <b:Author>
      <b:Author>
        <b:NameList>
          <b:Person>
            <b:Last>C A Hesse</b:Last>
            <b:First>J</b:First>
            <b:Middle>B Ofosu</b:Middle>
          </b:Person>
        </b:NameList>
      </b:Author>
    </b:Author>
    <b:City>Accra</b:City>
    <b:Publisher>Akrong Publications Ltd</b:Publisher>
    <b:RefOrder>5</b:RefOrder>
  </b:Source>
</b:Sources>
</file>

<file path=customXml/itemProps1.xml><?xml version="1.0" encoding="utf-8"?>
<ds:datastoreItem xmlns:ds="http://schemas.openxmlformats.org/officeDocument/2006/customXml" ds:itemID="{F86AD26A-38D1-4238-BAA8-C80C3AF5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7</Pages>
  <Words>1453</Words>
  <Characters>8285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Carlos Manuel Fernandes Viegas De Abreu (2023693)</dc:creator>
  <cp:keywords/>
  <dc:description/>
  <cp:lastModifiedBy>Carlos Manuel Fernandes Viegas De Abreu (2023693)</cp:lastModifiedBy>
  <cp:revision>12</cp:revision>
  <dcterms:created xsi:type="dcterms:W3CDTF">2022-04-04T16:47:00Z</dcterms:created>
  <dcterms:modified xsi:type="dcterms:W3CDTF">2022-04-04T20:19:00Z</dcterms:modified>
</cp:coreProperties>
</file>