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098FD" w14:textId="77777777" w:rsidR="002D3DFF" w:rsidRPr="00617A1E" w:rsidRDefault="002D3DFF" w:rsidP="007A1ADD">
      <w:pPr>
        <w:spacing w:line="360" w:lineRule="auto"/>
        <w:jc w:val="both"/>
        <w:rPr>
          <w:rFonts w:ascii="Arial" w:hAnsi="Arial" w:cs="Arial"/>
          <w:sz w:val="24"/>
          <w:szCs w:val="24"/>
        </w:rPr>
      </w:pPr>
      <w:r w:rsidRPr="00617A1E">
        <w:rPr>
          <w:rFonts w:ascii="Arial" w:hAnsi="Arial" w:cs="Arial"/>
          <w:sz w:val="24"/>
          <w:szCs w:val="24"/>
        </w:rPr>
        <w:t>Module: BMIH5004</w:t>
      </w:r>
    </w:p>
    <w:p w14:paraId="31180456" w14:textId="57591BBA" w:rsidR="00FA108D" w:rsidRPr="00617A1E" w:rsidRDefault="00FA108D" w:rsidP="007A1ADD">
      <w:pPr>
        <w:spacing w:line="360" w:lineRule="auto"/>
        <w:jc w:val="both"/>
        <w:rPr>
          <w:rFonts w:ascii="Arial" w:hAnsi="Arial" w:cs="Arial"/>
          <w:sz w:val="24"/>
          <w:szCs w:val="24"/>
        </w:rPr>
      </w:pPr>
      <w:r w:rsidRPr="00617A1E">
        <w:rPr>
          <w:rFonts w:ascii="Arial" w:hAnsi="Arial" w:cs="Arial"/>
          <w:sz w:val="24"/>
          <w:szCs w:val="24"/>
        </w:rPr>
        <w:t xml:space="preserve">Lecturer: Julie </w:t>
      </w:r>
      <w:proofErr w:type="spellStart"/>
      <w:r w:rsidRPr="00617A1E">
        <w:rPr>
          <w:rFonts w:ascii="Arial" w:hAnsi="Arial" w:cs="Arial"/>
          <w:sz w:val="24"/>
          <w:szCs w:val="24"/>
        </w:rPr>
        <w:t>Ault</w:t>
      </w:r>
      <w:proofErr w:type="spellEnd"/>
    </w:p>
    <w:p w14:paraId="1480B6AE" w14:textId="0827F362"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t>Word count</w:t>
      </w:r>
      <w:r w:rsidR="002D3DFF" w:rsidRPr="00617A1E">
        <w:rPr>
          <w:rFonts w:ascii="Arial" w:hAnsi="Arial" w:cs="Arial"/>
          <w:sz w:val="24"/>
          <w:szCs w:val="24"/>
        </w:rPr>
        <w:t>:</w:t>
      </w:r>
      <w:r w:rsidRPr="00617A1E">
        <w:rPr>
          <w:rFonts w:ascii="Arial" w:hAnsi="Arial" w:cs="Arial"/>
          <w:sz w:val="24"/>
          <w:szCs w:val="24"/>
        </w:rPr>
        <w:t xml:space="preserve"> 2</w:t>
      </w:r>
      <w:r w:rsidR="00786E76" w:rsidRPr="00617A1E">
        <w:rPr>
          <w:rFonts w:ascii="Arial" w:hAnsi="Arial" w:cs="Arial"/>
          <w:sz w:val="24"/>
          <w:szCs w:val="24"/>
        </w:rPr>
        <w:t>,</w:t>
      </w:r>
      <w:r w:rsidRPr="00617A1E">
        <w:rPr>
          <w:rFonts w:ascii="Arial" w:hAnsi="Arial" w:cs="Arial"/>
          <w:sz w:val="24"/>
          <w:szCs w:val="24"/>
        </w:rPr>
        <w:t>095</w:t>
      </w:r>
    </w:p>
    <w:p w14:paraId="039AFB96" w14:textId="01D04094" w:rsidR="00E80A1F" w:rsidRPr="00617A1E" w:rsidRDefault="00E80A1F" w:rsidP="007A1ADD">
      <w:pPr>
        <w:spacing w:line="360" w:lineRule="auto"/>
        <w:jc w:val="both"/>
        <w:rPr>
          <w:rFonts w:ascii="Arial" w:hAnsi="Arial" w:cs="Arial"/>
          <w:sz w:val="24"/>
          <w:szCs w:val="24"/>
        </w:rPr>
      </w:pPr>
      <w:r w:rsidRPr="00617A1E">
        <w:rPr>
          <w:rFonts w:ascii="Arial" w:hAnsi="Arial" w:cs="Arial"/>
          <w:sz w:val="24"/>
          <w:szCs w:val="24"/>
        </w:rPr>
        <w:t>Student: Molina Begum</w:t>
      </w:r>
    </w:p>
    <w:p w14:paraId="11A4C549" w14:textId="31D54445" w:rsidR="00E80A1F" w:rsidRPr="00617A1E" w:rsidRDefault="00E80A1F" w:rsidP="007A1ADD">
      <w:pPr>
        <w:spacing w:line="360" w:lineRule="auto"/>
        <w:jc w:val="both"/>
        <w:rPr>
          <w:rFonts w:ascii="Arial" w:hAnsi="Arial" w:cs="Arial"/>
          <w:sz w:val="24"/>
          <w:szCs w:val="24"/>
        </w:rPr>
      </w:pPr>
      <w:r w:rsidRPr="00617A1E">
        <w:rPr>
          <w:rFonts w:ascii="Arial" w:hAnsi="Arial" w:cs="Arial"/>
          <w:sz w:val="24"/>
          <w:szCs w:val="24"/>
        </w:rPr>
        <w:t xml:space="preserve">Student </w:t>
      </w:r>
      <w:r w:rsidR="00FA108D" w:rsidRPr="00617A1E">
        <w:rPr>
          <w:rFonts w:ascii="Arial" w:hAnsi="Arial" w:cs="Arial"/>
          <w:sz w:val="24"/>
          <w:szCs w:val="24"/>
        </w:rPr>
        <w:t>ID: 2110793</w:t>
      </w:r>
    </w:p>
    <w:p w14:paraId="0C247407" w14:textId="5D10BDE9" w:rsidR="001208D6" w:rsidRPr="00617A1E" w:rsidRDefault="001F0DA5" w:rsidP="007A1ADD">
      <w:pPr>
        <w:spacing w:line="360" w:lineRule="auto"/>
        <w:jc w:val="both"/>
        <w:rPr>
          <w:rFonts w:ascii="Arial" w:hAnsi="Arial" w:cs="Arial"/>
          <w:sz w:val="24"/>
          <w:szCs w:val="24"/>
          <w:u w:val="single"/>
        </w:rPr>
      </w:pPr>
      <w:r w:rsidRPr="00617A1E">
        <w:rPr>
          <w:rFonts w:ascii="Arial" w:hAnsi="Arial" w:cs="Arial"/>
          <w:sz w:val="24"/>
          <w:szCs w:val="24"/>
          <w:u w:val="single"/>
        </w:rPr>
        <w:t>Introduction</w:t>
      </w:r>
    </w:p>
    <w:p w14:paraId="0CD1DA02" w14:textId="52140664"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The Hilton Hotel Group, a global hospitality leader, is audited in this report</w:t>
      </w:r>
      <w:r w:rsidR="00231AB6"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{"citationID":"JaqAPamF","properties":{"formattedCitation":"(Zientara et al., 2020a)","plainCitation":"(Zientara et al., 2020a)","noteIndex":0},"citationItems":[{"id":718,"uris":["http://zotero.org/users/local/AwApTscH/items/LCNIHBDM"],"itemData":{"id":718,"type":"article-journal","abstract":"This paper focuses on Hilton’s proprietary sustainability performance measurement system (SPMS) called LightStay (2010–2017). It draws on the case-study method and relies on three principal sources of information: in-house documents, a questionnaire completed by users of LightStay and interviews conducted with external experts. Specifically, the paper traces the system’s evolution and highlights its distinctive features, exploring the challenges and trade-offs related to the design and workings of an SPMS in a hotel multinational. The study shows, among other things, how LightStay, using an internationally approved methodology of data collection, calculation, metrics and benchmarking, compares a hotel’s predicted and actual environmental performance. It concludes by arguing that LightStay is a holistic platform that not only integrates precise measurement of the firm’s environmental effects with its business operations and strategic goals but also acts as a repository of sustainability knowledge and a facilitator of organisational learning. Its value and originality lie in providing unique insights into the workings of a proprietary SPMS at a nonanonymised hotel company.","container-title":"Energies","DOI":"10.3390/en13092303","ISSN":"1996-1073","issue":"9","language":"en","license":"http://creativecommons.org/licenses/by/3.0/","note":"number: 9\npublisher: Multidisciplinary Digital Publishing Institute","page":"2303","source":"www.mdpi.com","title":"A Case Study of LightStay (2010–2017)—Hilton’s Corporate Responsibility Management System","URL":"https://www.mdpi.com/1996-1073/13/9/2303","volume":"13","author":[{"family":"Zientara","given":"Piotr"},{"family":"Bohdanowicz-Godfrey","given":"Paulina"},{"family":"Whitely","given":"Claire"},{"family":"Maciejewski","given":"Grzegorz"}],"accessed":{"date-parts":[["2023",5,26]]},"issued":{"date-parts":[["2020",1]]}}}],"schema":"https://github.com/citation-style-language/schema/raw/master/csl-citation.json"} </w:instrText>
      </w:r>
      <w:r w:rsidR="00231AB6" w:rsidRPr="00617A1E">
        <w:rPr>
          <w:rFonts w:ascii="Arial" w:hAnsi="Arial" w:cs="Arial"/>
          <w:sz w:val="24"/>
          <w:szCs w:val="24"/>
        </w:rPr>
        <w:fldChar w:fldCharType="separate"/>
      </w:r>
      <w:r w:rsidR="008F5624" w:rsidRPr="00617A1E">
        <w:rPr>
          <w:rFonts w:ascii="Arial" w:hAnsi="Arial" w:cs="Arial"/>
          <w:sz w:val="24"/>
          <w:szCs w:val="24"/>
        </w:rPr>
        <w:t>(Zientara et al., 2020a)</w:t>
      </w:r>
      <w:r w:rsidR="00231AB6" w:rsidRPr="00617A1E">
        <w:rPr>
          <w:rFonts w:ascii="Arial" w:hAnsi="Arial" w:cs="Arial"/>
          <w:sz w:val="24"/>
          <w:szCs w:val="24"/>
        </w:rPr>
        <w:fldChar w:fldCharType="end"/>
      </w:r>
      <w:r w:rsidRPr="00617A1E">
        <w:rPr>
          <w:rFonts w:ascii="Arial" w:hAnsi="Arial" w:cs="Arial"/>
          <w:sz w:val="24"/>
          <w:szCs w:val="24"/>
        </w:rPr>
        <w:t>. This audit looks at the structure, culture, goals, recent change initiatives, strategic direction, and business performance of the organisation. By critically evaluating these key areas, we hope to shed light on Hilton's corporate and unit operations.</w:t>
      </w:r>
      <w:r w:rsidR="00231AB6" w:rsidRPr="00617A1E">
        <w:rPr>
          <w:rFonts w:ascii="Arial" w:hAnsi="Arial" w:cs="Arial"/>
          <w:sz w:val="24"/>
          <w:szCs w:val="24"/>
        </w:rPr>
        <w:t xml:space="preserve"> </w:t>
      </w:r>
      <w:r w:rsidRPr="00617A1E">
        <w:rPr>
          <w:rFonts w:ascii="Arial" w:hAnsi="Arial" w:cs="Arial"/>
          <w:sz w:val="24"/>
          <w:szCs w:val="24"/>
        </w:rPr>
        <w:t>The Hilton Hotel Group is well-known for providing excellent service, luxurious accommodations, and an iconic brand. Hilton operates a worldwide network of hotels and resorts that cater to both business and leisure travellers</w:t>
      </w:r>
      <w:r w:rsidR="00231AB6" w:rsidRPr="00617A1E">
        <w:rPr>
          <w:rFonts w:ascii="Arial" w:hAnsi="Arial" w:cs="Arial"/>
          <w:sz w:val="24"/>
          <w:szCs w:val="24"/>
        </w:rPr>
        <w:fldChar w:fldCharType="begin"/>
      </w:r>
      <w:r w:rsidR="00231AB6" w:rsidRPr="00617A1E">
        <w:rPr>
          <w:rFonts w:ascii="Arial" w:hAnsi="Arial" w:cs="Arial"/>
          <w:sz w:val="24"/>
          <w:szCs w:val="24"/>
        </w:rPr>
        <w:instrText xml:space="preserve"> ADDIN ZOTERO_ITEM CSL_CITATION {"citationID":"01A6P8is","properties":{"formattedCitation":"(\\uc0\\u8220{}Hilton-2020-ESG-Report.pdf,\\uc0\\u8221{} n.d.)","plainCitation":"(“Hilton-2020-ESG-Report.pdf,” n.d.)","noteIndex":0},"citationItems":[{"id":717,"uris":["http://zotero.org/users/local/AwApTscH/items/5QC6HKL9"],"itemData":{"id":717,"type":"document","title":"Hilton-2020-ESG-Report.pdf","URL":"https://cr.hilton.com/wp-content/uploads/2021/04/Hilton-2020-ESG-Report.pdf","accessed":{"date-parts":[["2023",5,26]]}}}],"schema":"https://github.com/citation-style-language/schema/raw/master/csl-citation.json"} </w:instrText>
      </w:r>
      <w:r w:rsidR="00231AB6" w:rsidRPr="00617A1E">
        <w:rPr>
          <w:rFonts w:ascii="Arial" w:hAnsi="Arial" w:cs="Arial"/>
          <w:sz w:val="24"/>
          <w:szCs w:val="24"/>
        </w:rPr>
        <w:fldChar w:fldCharType="separate"/>
      </w:r>
      <w:r w:rsidR="00231AB6" w:rsidRPr="00617A1E">
        <w:rPr>
          <w:rFonts w:ascii="Arial" w:hAnsi="Arial" w:cs="Arial"/>
          <w:kern w:val="0"/>
          <w:sz w:val="24"/>
          <w:szCs w:val="24"/>
        </w:rPr>
        <w:t>(Hilton,2022)</w:t>
      </w:r>
      <w:r w:rsidR="00231AB6" w:rsidRPr="00617A1E">
        <w:rPr>
          <w:rFonts w:ascii="Arial" w:hAnsi="Arial" w:cs="Arial"/>
          <w:sz w:val="24"/>
          <w:szCs w:val="24"/>
        </w:rPr>
        <w:fldChar w:fldCharType="end"/>
      </w:r>
      <w:r w:rsidRPr="00617A1E">
        <w:rPr>
          <w:rFonts w:ascii="Arial" w:hAnsi="Arial" w:cs="Arial"/>
          <w:sz w:val="24"/>
          <w:szCs w:val="24"/>
        </w:rPr>
        <w:t>.</w:t>
      </w:r>
    </w:p>
    <w:p w14:paraId="560DAFDD" w14:textId="21016DCD"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In the first section, this report examines Hilton's hierarchical levels, departmental composition, and reporting relationships. Understanding the structure of the organisation allows us to assess its ability to support efficient operations and strategic decision-making. Hilton's organisational culture, which influences employees' actions and attitudes is also looked in to. The culture of Hilton has an impact on guests, employees, and the company's performance.</w:t>
      </w:r>
    </w:p>
    <w:p w14:paraId="05AC93B5" w14:textId="721828E3"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Th</w:t>
      </w:r>
      <w:r w:rsidR="00231AB6" w:rsidRPr="00617A1E">
        <w:rPr>
          <w:rFonts w:ascii="Arial" w:hAnsi="Arial" w:cs="Arial"/>
          <w:sz w:val="24"/>
          <w:szCs w:val="24"/>
        </w:rPr>
        <w:t xml:space="preserve">e audit then hopes to </w:t>
      </w:r>
      <w:r w:rsidRPr="00617A1E">
        <w:rPr>
          <w:rFonts w:ascii="Arial" w:hAnsi="Arial" w:cs="Arial"/>
          <w:sz w:val="24"/>
          <w:szCs w:val="24"/>
        </w:rPr>
        <w:t>asses</w:t>
      </w:r>
      <w:r w:rsidR="00231AB6" w:rsidRPr="00617A1E">
        <w:rPr>
          <w:rFonts w:ascii="Arial" w:hAnsi="Arial" w:cs="Arial"/>
          <w:sz w:val="24"/>
          <w:szCs w:val="24"/>
        </w:rPr>
        <w:t>s</w:t>
      </w:r>
      <w:r w:rsidRPr="00617A1E">
        <w:rPr>
          <w:rFonts w:ascii="Arial" w:hAnsi="Arial" w:cs="Arial"/>
          <w:sz w:val="24"/>
          <w:szCs w:val="24"/>
        </w:rPr>
        <w:t xml:space="preserve"> Hilton's corporate and unit objectives. By examining the alignment of goals, strategies, and performance metrics, we can gain a better understanding of Hilton's strategic focus and long-term success in the volatile hospitality market.</w:t>
      </w:r>
      <w:r w:rsidR="00231AB6" w:rsidRPr="00617A1E">
        <w:rPr>
          <w:rFonts w:ascii="Arial" w:hAnsi="Arial" w:cs="Arial"/>
          <w:sz w:val="24"/>
          <w:szCs w:val="24"/>
        </w:rPr>
        <w:t xml:space="preserve"> </w:t>
      </w:r>
      <w:r w:rsidRPr="00617A1E">
        <w:rPr>
          <w:rFonts w:ascii="Arial" w:hAnsi="Arial" w:cs="Arial"/>
          <w:sz w:val="24"/>
          <w:szCs w:val="24"/>
        </w:rPr>
        <w:t>The essay then delves into Hilton's most recent change initiatives and their outcomes. These initiatives, Hilton's change management practises, and their effects on employee morale, guest satisfaction, and financial performance will be examined.</w:t>
      </w:r>
    </w:p>
    <w:p w14:paraId="3930EBBE" w14:textId="0E6B6358" w:rsidR="001F0DA5" w:rsidRPr="00617A1E" w:rsidRDefault="001F0DA5" w:rsidP="007A1ADD">
      <w:pPr>
        <w:spacing w:line="360" w:lineRule="auto"/>
        <w:jc w:val="both"/>
        <w:rPr>
          <w:rFonts w:ascii="Arial" w:hAnsi="Arial" w:cs="Arial"/>
          <w:sz w:val="24"/>
          <w:szCs w:val="24"/>
          <w:u w:val="single"/>
        </w:rPr>
      </w:pPr>
      <w:r w:rsidRPr="00617A1E">
        <w:rPr>
          <w:rFonts w:ascii="Arial" w:hAnsi="Arial" w:cs="Arial"/>
          <w:sz w:val="24"/>
          <w:szCs w:val="24"/>
          <w:u w:val="single"/>
        </w:rPr>
        <w:t>Analysis of Organisational Structure</w:t>
      </w:r>
    </w:p>
    <w:p w14:paraId="1CEEF644" w14:textId="528D5D5A"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 xml:space="preserve">Hilton Hotel Group has a distinct organisational culture that has a significant impact on its operations. The assessment of Hilton's organisational culture includes an examination of its deeply embedded values, beliefs, norms, and practises. These </w:t>
      </w:r>
      <w:r w:rsidRPr="00617A1E">
        <w:rPr>
          <w:rFonts w:ascii="Arial" w:hAnsi="Arial" w:cs="Arial"/>
          <w:sz w:val="24"/>
          <w:szCs w:val="24"/>
        </w:rPr>
        <w:lastRenderedPageBreak/>
        <w:t>elements shape the way the organisation operates as a whole, and they demonstrate a strong commitment to customer service, excellence, and teamwork</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{"citationID":"Gjwb5hK7","properties":{"formattedCitation":"(Meli\\uc0\\u225{}n-Alzola et al., 2020)","plainCitation":"(Melián-Alzola et al., 2020)","noteIndex":0},"citationItems":[{"id":764,"uris":["http://zotero.org/users/local/AwApTscH/items/HJGQDXGC"],"itemData":{"id":764,"type":"article-journal","abstract":"The tourism industry faces multiple changes (economic crises, climate change, technology innovation…). Because of this vulnerability, as evidenced by the COVID-19 pandemic, the study of hotel resilience is a key issue for the survival and competitiveness of organisations and destinations. Therefore, this paper proposes a holistic model to measure organisational resilience. To that end, it aims to analyse the determinants of organisational resilience, i.e. predictors of resilience (strategy and change), and to assess how they contribute to hotel resilience and performance. Firstly, the hotel context in the Canary Islands is examined to identify the level of impact, frequency and predictability of each type of change. Secondly, scales development and validation were conducted. Finally, the proposed model is validated. Findings confirm that the strategy and change dimensions have a considerable effect on hotel resilience, which positively influences hotel performance. Discussion provides hotel managers with guidelines to improve organisational resilience and performance., \n          \n            \n              •\n              Organisational resilience has a relevant role in the survival and competitiveness of hotels.\n            \n            \n              •\n              Predictors of hotel resilience are related to strategy and change.\n            \n            \n              •\n              Hotel resilience influences organisational performance.","container-title":"Tourism Management Perspectives","DOI":"10.1016/j.tmp.2020.100747","ISSN":"2211-9736","journalAbbreviation":"Tour Manag Perspect","note":"PMID: 33024657\nPMCID: PMC7529406","page":"100747","source":"PubMed Central","title":"Hotels in contexts of uncertainty: Measuring organisational resilience","title-short":"Hotels in contexts of uncertainty","URL":"https://www.ncbi.nlm.nih.gov/pmc/articles/PMC7529406/","volume":"36","author":[{"family":"Melián-Alzola","given":"Lucía"},{"family":"Fernández-Monroy","given":"Margarita"},{"family":"Hidalgo-Peñate","given":"Marisa"}],"accessed":{"date-parts":[["2023",6,15]]},"issued":{"date-parts":[["2020",10]]}}}],"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kern w:val="0"/>
          <w:sz w:val="24"/>
          <w:szCs w:val="24"/>
        </w:rPr>
        <w:t>(Melián-Alzola et al., 2020)</w:t>
      </w:r>
      <w:r w:rsidR="008F5624" w:rsidRPr="00617A1E">
        <w:rPr>
          <w:rFonts w:ascii="Arial" w:hAnsi="Arial" w:cs="Arial"/>
          <w:sz w:val="24"/>
          <w:szCs w:val="24"/>
        </w:rPr>
        <w:fldChar w:fldCharType="end"/>
      </w:r>
      <w:r w:rsidRPr="00617A1E">
        <w:rPr>
          <w:rFonts w:ascii="Arial" w:hAnsi="Arial" w:cs="Arial"/>
          <w:sz w:val="24"/>
          <w:szCs w:val="24"/>
        </w:rPr>
        <w:t>. Hilton's culture promotes a customer-first mindset and encourages employees to go above and beyond to provide exceptional guest experiences. The emphasis on teamwork and collaboration fosters a supportive and inclusive work environment in which employees are encouraged to give their all. Furthermore, Hilton's culture, with a focus on personalised and attentive service, plays an important role in shaping guest experiences. The organi</w:t>
      </w:r>
      <w:r w:rsidR="00231AB6" w:rsidRPr="00617A1E">
        <w:rPr>
          <w:rFonts w:ascii="Arial" w:hAnsi="Arial" w:cs="Arial"/>
          <w:sz w:val="24"/>
          <w:szCs w:val="24"/>
        </w:rPr>
        <w:t>s</w:t>
      </w:r>
      <w:r w:rsidRPr="00617A1E">
        <w:rPr>
          <w:rFonts w:ascii="Arial" w:hAnsi="Arial" w:cs="Arial"/>
          <w:sz w:val="24"/>
          <w:szCs w:val="24"/>
        </w:rPr>
        <w:t>ation's dedication to hospitality and excellence pervades every aspect of the guest experience, with the goal of creating memorable and enjoyable stays. The positive and customer-focused culture not only improves guest satisfaction but also contributes to their loyalty, influencing Hilton hotels' overall success</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{"citationID":"3JzHg9tX","properties":{"formattedCitation":"(Le and Phi, 2021)","plainCitation":"(Le and Phi, 2021)","noteIndex":0},"citationItems":[{"id":767,"uris":["http://zotero.org/users/local/AwApTscH/items/FCCXH9FW"],"itemData":{"id":767,"type":"article-journal","abstract":"The Covid-19 pandemic has long-lasting impacts that require the hotel sector to revise, innovate and transform their businesses. However, the literature related to this area remains vastly under-developed. Based on 219 articles collected from global news media and an integrated crisis management framework, this research note map out \"strategic responses\" from the hotel sector and suggest implications for hotels to address the evolving pandemic situation. Three modifications were proposed to refine and further develop a pandemic crisis management framework.","container-title":"International Journal of Hospitality Management","DOI":"10.1016/j.ijhm.2020.102808","ISSN":"0278-4319","journalAbbreviation":"Int J Hosp Manag","note":"PMID: 34785839\nPMCID: PMC8586793","page":"102808","source":"PubMed Central","title":"Strategic responses of the hotel sector to COVID-19: Toward a refined pandemic crisis management framework","title-short":"Strategic responses of the hotel sector to COVID-19","URL":"https://www.ncbi.nlm.nih.gov/pmc/articles/PMC8586793/","volume":"94","author":[{"family":"Le","given":"Dung"},{"family":"Phi","given":"Giang"}],"accessed":{"date-parts":[["2023",6,15]]},"issued":{"date-parts":[["2021",4]]}}}],"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sz w:val="24"/>
          <w:szCs w:val="24"/>
        </w:rPr>
        <w:t>(Le and Phi, 2021)</w:t>
      </w:r>
      <w:r w:rsidR="008F5624" w:rsidRPr="00617A1E">
        <w:rPr>
          <w:rFonts w:ascii="Arial" w:hAnsi="Arial" w:cs="Arial"/>
          <w:sz w:val="24"/>
          <w:szCs w:val="24"/>
        </w:rPr>
        <w:fldChar w:fldCharType="end"/>
      </w:r>
      <w:r w:rsidRPr="00617A1E">
        <w:rPr>
          <w:rFonts w:ascii="Arial" w:hAnsi="Arial" w:cs="Arial"/>
          <w:sz w:val="24"/>
          <w:szCs w:val="24"/>
        </w:rPr>
        <w:t>.</w:t>
      </w:r>
    </w:p>
    <w:p w14:paraId="07595ED1" w14:textId="7FBFF3DE"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Hilton's organisational culture serves as a guiding force in terms of performance. The alignment of the culture and the goals and objectives of the organisation ensures a consistent and focused approach to achieving desired outcomes. Employees are instilled with a sense of ownership and accountability, fostering a high-performance culture in which individuals and teams strive for excellence. This alignment has a significant impact on Hilton hotel employee engagement, productivity, and financial performance</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{"citationID":"F5MLMeGH","properties":{"formattedCitation":"(\\uc0\\u8220{}Hilton Brands | Global Hospitality Company,\\uc0\\u8221{} n.d.)","plainCitation":"(“Hilton Brands | Global Hospitality Company,” n.d.)","noteIndex":0},"citationItems":[{"id":15,"uris":["http://zotero.org/users/local/AwApTscH/items/NAZDW3GN"],"itemData":{"id":15,"type":"webpage","title":"Hilton Brands | Global Hospitality Company","URL":"https://www.hilton.com/en/corporate/","accessed":{"date-parts":[["2022",2,11]]}}}],"schema":"https://github.com/citation-style-language/schema/raw/master/csl-citation.json"}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kern w:val="0"/>
          <w:sz w:val="24"/>
          <w:szCs w:val="24"/>
        </w:rPr>
        <w:t xml:space="preserve"> (Hilton Brands, 2021.)</w:t>
      </w:r>
      <w:r w:rsidR="008F5624" w:rsidRPr="00617A1E">
        <w:rPr>
          <w:rFonts w:ascii="Arial" w:hAnsi="Arial" w:cs="Arial"/>
          <w:sz w:val="24"/>
          <w:szCs w:val="24"/>
        </w:rPr>
        <w:fldChar w:fldCharType="end"/>
      </w:r>
      <w:r w:rsidRPr="00617A1E">
        <w:rPr>
          <w:rFonts w:ascii="Arial" w:hAnsi="Arial" w:cs="Arial"/>
          <w:sz w:val="24"/>
          <w:szCs w:val="24"/>
        </w:rPr>
        <w:t>.</w:t>
      </w:r>
    </w:p>
    <w:p w14:paraId="62060B92" w14:textId="47BA6085"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Furthermore, Hilton demonstrates a strong emphasis on both corporate and unit-level objectives. Strategic priorities such as global expansion, brand differentiation, and revenue growth are all part of corporate goals. At the unit level, these objectives are tailored to specific hotels or regions, aligning with broader corporate objectives while addressing local market demands. The goals of the organisation are well-defined and measurable, and they provide a clear direction for strategic initiatives. The alignment of Hilton's goals, strategies, and performance metrics ensures that efforts are targeted and results-oriented, driving the organization's overall success</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{"citationID":"uhpwpPBa","properties":{"formattedCitation":"(Zientara et al., 2020b)","plainCitation":"(Zientara et al., 2020b)","noteIndex":0},"citationItems":[{"id":770,"uris":["http://zotero.org/users/local/AwApTscH/items/8JXQM5X2"],"itemData":{"id":770,"type":"article-journal","abstract":"This paper focuses on Hilton’s proprietary sustainability performance measurement system (SPMS) called LightStay (2010–2017). It draws on the case-study method and relies on three principal sources of information: in-house documents, a questionnaire completed by users of LightStay and interviews conducted with external experts. Specifically, the paper traces the system’s evolution and highlights its distinctive features, exploring the challenges and trade-offs related to the design and workings of an SPMS in a hotel multinational. The study shows, among other things, how LightStay, using an internationally approved methodology of data collection, calculation, metrics and benchmarking, compares a hotel’s predicted and actual environmental performance. It concludes by arguing that LightStay is a holistic platform that not only integrates precise measurement of the firm’s environmental effects with its business operations and strategic goals but also acts as a repository of sustainability knowledge and a facilitator of organisational learning. Its value and originality lie in providing unique insights into the workings of a proprietary SPMS at a nonanonymised hotel company.","container-title":"Energies","DOI":"10.3390/en13092303","ISSN":"1996-1073","issue":"9","language":"en","license":"http://creativecommons.org/licenses/by/3.0/","note":"number: 9\npublisher: Multidisciplinary Digital Publishing Institute","page":"2303","source":"www.mdpi.com","title":"A Case Study of LightStay (2010–2017)—Hilton’s Corporate Responsibility Management System","URL":"https://www.mdpi.com/1996-1073/13/9/2303","volume":"13","author":[{"family":"Zientara","given":"Piotr"},{"family":"Bohdanowicz-Godfrey","given":"Paulina"},{"family":"Whitely","given":"Claire"},{"family":"Maciejewski","given":"Grzegorz"}],"accessed":{"date-parts":[["2023",6,15]]},"issued":{"date-parts":[["2020",1]]}}}],"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sz w:val="24"/>
          <w:szCs w:val="24"/>
        </w:rPr>
        <w:t>(Zientara et al., 2020b)</w:t>
      </w:r>
      <w:r w:rsidR="008F5624" w:rsidRPr="00617A1E">
        <w:rPr>
          <w:rFonts w:ascii="Arial" w:hAnsi="Arial" w:cs="Arial"/>
          <w:sz w:val="24"/>
          <w:szCs w:val="24"/>
        </w:rPr>
        <w:fldChar w:fldCharType="end"/>
      </w:r>
      <w:r w:rsidRPr="00617A1E">
        <w:rPr>
          <w:rFonts w:ascii="Arial" w:hAnsi="Arial" w:cs="Arial"/>
          <w:sz w:val="24"/>
          <w:szCs w:val="24"/>
        </w:rPr>
        <w:t>.</w:t>
      </w:r>
    </w:p>
    <w:p w14:paraId="4215F990" w14:textId="043D8C6E"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 xml:space="preserve">Hilton Hotel Group's recent change initiatives have played a significant role in shaping its operations. These initiatives demonstrate the company's adaptability and commitment to innovation. Hilton has implemented a number of strategic changes, such as technology adoption, sustainability practises, and operational enhancements. A variety of factors, including changing customer preferences, industry trends, and </w:t>
      </w:r>
      <w:r w:rsidRPr="00617A1E">
        <w:rPr>
          <w:rFonts w:ascii="Arial" w:hAnsi="Arial" w:cs="Arial"/>
          <w:sz w:val="24"/>
          <w:szCs w:val="24"/>
        </w:rPr>
        <w:lastRenderedPageBreak/>
        <w:t>competitive dynamics, drive these initiatives. These initiatives are designed to improve guest experiences, increase operational efficiency, and position Hilton as a leading innovator and long-term force in the hospitality industry</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{"citationID":"bh7DRZcR","properties":{"formattedCitation":"(\\uc0\\u8220{}Hilton 2022 Environmental, Social and Governance Report,\\uc0\\u8221{} 2022)","plainCitation":"(“Hilton 2022 Environmental, Social and Governance Report,” 2022)","dontUpdate":true,"noteIndex":0},"citationItems":[{"id":773,"uris":["http://zotero.org/users/local/AwApTscH/items/97YEGSH4"],"itemData":{"id":773,"type":"article-journal","language":"en","source":"Zotero","title":"Hilton 2022 Environmental, Social and Governance Report","issued":{"date-parts":[["2022"]]}}}],"schema":"https://github.com/citation-style-language/schema/raw/master/csl-citation.json"}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kern w:val="0"/>
          <w:sz w:val="24"/>
          <w:szCs w:val="24"/>
        </w:rPr>
        <w:t>(Hilton., 2022)</w:t>
      </w:r>
      <w:r w:rsidR="008F5624" w:rsidRPr="00617A1E">
        <w:rPr>
          <w:rFonts w:ascii="Arial" w:hAnsi="Arial" w:cs="Arial"/>
          <w:sz w:val="24"/>
          <w:szCs w:val="24"/>
        </w:rPr>
        <w:fldChar w:fldCharType="end"/>
      </w:r>
      <w:r w:rsidRPr="00617A1E">
        <w:rPr>
          <w:rFonts w:ascii="Arial" w:hAnsi="Arial" w:cs="Arial"/>
          <w:sz w:val="24"/>
          <w:szCs w:val="24"/>
        </w:rPr>
        <w:t>.</w:t>
      </w:r>
    </w:p>
    <w:p w14:paraId="439EED93" w14:textId="58150CF5"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rPr>
        <w:t>Finally, Hilton's organisational culture, which is deeply ingrained in its values, beliefs, norms, and practises, has a significant impact on employee behaviour, guest experiences, and overall performance. The close alignment of organisational goals, strategies, and performance metrics ensures a laser-like focus on achieving desired results. Recent change initiatives demonstrate Hilton's commitment to innovation, sustainability, and operational excellence, which is being driven by changing market trends and customer demands. These elements all contribute to Hilton Hotel Group's success and competitive advantage</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{"citationID":"SO8XNUbE","properties":{"formattedCitation":"(\\uc0\\u8220{}Hilton 2022 Environmental, Social and Governance Report,\\uc0\\u8221{} 2022)","plainCitation":"(“Hilton 2022 Environmental, Social and Governance Report,” 2022)","dontUpdate":true,"noteIndex":0},"citationItems":[{"id":773,"uris":["http://zotero.org/users/local/AwApTscH/items/97YEGSH4"],"itemData":{"id":773,"type":"article-journal","language":"en","source":"Zotero","title":"Hilton 2022 Environmental, Social and Governance Report","issued":{"date-parts":[["2022"]]}}}],"schema":"https://github.com/citation-style-language/schema/raw/master/csl-citation.json"}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kern w:val="0"/>
          <w:sz w:val="24"/>
          <w:szCs w:val="24"/>
        </w:rPr>
        <w:t>(Hilton., 2022)</w:t>
      </w:r>
      <w:r w:rsidR="008F5624" w:rsidRPr="00617A1E">
        <w:rPr>
          <w:rFonts w:ascii="Arial" w:hAnsi="Arial" w:cs="Arial"/>
          <w:sz w:val="24"/>
          <w:szCs w:val="24"/>
        </w:rPr>
        <w:fldChar w:fldCharType="end"/>
      </w:r>
      <w:r w:rsidRPr="00617A1E">
        <w:rPr>
          <w:rFonts w:ascii="Arial" w:hAnsi="Arial" w:cs="Arial"/>
          <w:sz w:val="24"/>
          <w:szCs w:val="24"/>
        </w:rPr>
        <w:t>.</w:t>
      </w:r>
    </w:p>
    <w:p w14:paraId="0608E775" w14:textId="0B3D73A6" w:rsidR="001F0DA5" w:rsidRPr="00617A1E" w:rsidRDefault="001F0DA5" w:rsidP="007A1ADD">
      <w:pPr>
        <w:spacing w:line="360" w:lineRule="auto"/>
        <w:jc w:val="both"/>
        <w:rPr>
          <w:rFonts w:ascii="Arial" w:hAnsi="Arial" w:cs="Arial"/>
          <w:sz w:val="24"/>
          <w:szCs w:val="24"/>
        </w:rPr>
      </w:pPr>
      <w:r w:rsidRPr="00617A1E">
        <w:rPr>
          <w:rFonts w:ascii="Arial" w:hAnsi="Arial" w:cs="Arial"/>
          <w:sz w:val="24"/>
          <w:szCs w:val="24"/>
          <w:u w:val="single"/>
        </w:rPr>
        <w:t>Recent change initiatives</w:t>
      </w:r>
    </w:p>
    <w:p w14:paraId="28A97058" w14:textId="73873FDB" w:rsidR="00F362DE"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The Hilton Hotel Group has implemented a number of notable change initiatives that have had a significant impact on its operations. Integration of cutting-edge technology solutions, for example, has revolutionised the guest experience and streamlined operational processes. The use of mobile check-in and digital key systems has resulted in a more seamless and convenient stay for guests, resulting in increased satisfaction and improved operational efficiency. These technological advancements demonstrate Hilton's dedication to leveraging innovation to improve guest experiences and meet changing customer expectations</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{"citationID":"kubTWyZG","properties":{"formattedCitation":"(\\uc0\\u8220{}How Hilton\\uc0\\u8217{}s Tech Innovations Deliver Frictionless Travel,\\uc0\\u8221{} n.d.)","plainCitation":"(“How Hilton’s Tech Innovations Deliver Frictionless Travel,” n.d.)","noteIndex":0},"citationItems":[{"id":774,"uris":["http://zotero.org/users/local/AwApTscH/items/F2ADTUWG"],"itemData":{"id":774,"type":"webpage","title":"How Hilton’s Tech Innovations Deliver Frictionless Travel","URL":"https://stories.hilton.com/innovation/hiltons-consumer-centric-tech-innovations-delivering-frictionless-travel-experience","accessed":{"date-parts":[["2023",6,15]]}}}],"schema":"https://github.com/citation-style-language/schema/raw/master/csl-citation.json"}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kern w:val="0"/>
          <w:sz w:val="24"/>
          <w:szCs w:val="24"/>
        </w:rPr>
        <w:t xml:space="preserve"> (Innovation., 2023)</w:t>
      </w:r>
      <w:r w:rsidR="008F5624" w:rsidRPr="00617A1E">
        <w:rPr>
          <w:rFonts w:ascii="Arial" w:hAnsi="Arial" w:cs="Arial"/>
          <w:sz w:val="24"/>
          <w:szCs w:val="24"/>
        </w:rPr>
        <w:fldChar w:fldCharType="end"/>
      </w:r>
      <w:r w:rsidRPr="00617A1E">
        <w:rPr>
          <w:rFonts w:ascii="Arial" w:hAnsi="Arial" w:cs="Arial"/>
          <w:sz w:val="24"/>
          <w:szCs w:val="24"/>
        </w:rPr>
        <w:t>.</w:t>
      </w:r>
    </w:p>
    <w:p w14:paraId="644E7BC7" w14:textId="05B35F80" w:rsidR="00F362DE"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As part of its change initiatives, Hilton has prioritised sustainability practises in addition to technological advancements. By implementing energy-efficient measures, waste reduction strategies, and responsible sourcing practises, the organisation has taken significant steps to reduce its environmental footprint</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{"citationID":"9Bl7GsVK","properties":{"formattedCitation":"(Bohdanowicz et al., 2011)","plainCitation":"(Bohdanowicz et al., 2011)","noteIndex":0},"citationItems":[{"id":776,"uris":["http://zotero.org/users/local/AwApTscH/items/HT2G5N7H"],"itemData":{"id":776,"type":"article-journal","abstract":"Using the case study method, this paper evaluates and analyses Hilton's we care! programme for improving the environmental performance of the 70 Hilton Worldwide hotels in operation in Continental Europe in 2006–2008. It explores the practical dimension of “greening” hotel operations in the context of corporate social responsibility (CSR), and demonstrates the close links between CSR and human resource management (HRM) in hotels. It deepens the understanding of corporate environmentalism and seeks to disseminate best practice among hospitality managers. The programme's distinctive and innovative character as well as its weaknesses and strengths are highlighted. Barriers to behavioural change in hotel operation are discussed. The programme involved over 16,000 employees, created hotel-specific action teams linking all employee levels and reduced energy use per square metre by 15%, water use and CO2 emissions per guest night by 8% each over three years. Avoided utility costs totalled US\\16 million, of which US\\9.6 million can be attributed to changes in human behaviour. The paper makes a case for a holistic approach that combines the introduction of IT-based measurement and performance-assessing tools with genuine employee empowerment and green awareness raising. The study concludes with future managerial policy recommendations that simultaneously bear upon corporate environmentalism and HRM.","container-title":"Journal of Sustainable Tourism","DOI":"10.1080/09669582.2010.549566","ISSN":"0966-9582","issue":"7","note":"publisher: Routledge\n_eprint: https://doi.org/10.1080/09669582.2010.549566","page":"797-816","source":"Taylor and Francis+NEJM","title":"International hotel chains and environmental protection: an analysis of Hilton's we care! programme (Europe, 2006–2008)","title-short":"International hotel chains and environmental protection","URL":"https://doi.org/10.1080/09669582.2010.549566","volume":"19","author":[{"family":"Bohdanowicz","given":"Paulina"},{"family":"Zientara","given":"Piotr"},{"family":"Novotna","given":"Emilie"}],"accessed":{"date-parts":[["2023",6,15]]},"issued":{"date-parts":[["2011",9,1]]}}}],"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sz w:val="24"/>
          <w:szCs w:val="24"/>
        </w:rPr>
        <w:t>(Bohdanowicz et al., 2011)</w:t>
      </w:r>
      <w:r w:rsidR="008F5624" w:rsidRPr="00617A1E">
        <w:rPr>
          <w:rFonts w:ascii="Arial" w:hAnsi="Arial" w:cs="Arial"/>
          <w:sz w:val="24"/>
          <w:szCs w:val="24"/>
        </w:rPr>
        <w:fldChar w:fldCharType="end"/>
      </w:r>
      <w:r w:rsidRPr="00617A1E">
        <w:rPr>
          <w:rFonts w:ascii="Arial" w:hAnsi="Arial" w:cs="Arial"/>
          <w:sz w:val="24"/>
          <w:szCs w:val="24"/>
        </w:rPr>
        <w:t>. Hilton's embrace of sustainability not only demonstrates its commitment to environmental stewardship, but also appeals to environmentally conscious guests looking for eco-friendly lodging options. These sustainability initiatives have helped the organization's reputation as a socially responsible hotel group and attracted a growing segment of environmentally conscious travellers</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{"citationID":"0rw84CGE","properties":{"formattedCitation":"(Bohdanowicz, 2005)","plainCitation":"(Bohdanowicz, 2005)","noteIndex":0},"citationItems":[{"id":777,"uris":["http://zotero.org/users/local/AwApTscH/items/E8B4SQ4Z"],"itemData":{"id":777,"type":"article-journal","abstract":"Although many hotels rely on the natural environment to attract guests, a survey of European hoteliers finds that environmental stewardship has taken a backseat to other operational concerns in many cases. Nevertheless, the surveyed hoteliers recognized that the hotel industry would do well to be more environmentally conscious. Managers in chain-affiliated hotels were generally more likely to pay attention to environmental issues than were independent operators, many of whom run small properties. The respondents noted that few hotel guests demand that hotels maintain environmental programs.","container-title":"Cornell Hotel and Restaurant Administration Quarterly","DOI":"10.1177/0010880404273891","ISSN":"0010-8804","issue":"2","language":"en","note":"publisher: SAGE Publications","page":"188-204","source":"SAGE Journals","title":"European Hoteliers’ Environmental Attitudes: Greening the Business","title-short":"European Hoteliers’ Environmental Attitudes","URL":"https://doi.org/10.1177/0010880404273891","volume":"46","author":[{"family":"Bohdanowicz","given":"Paulina"}],"accessed":{"date-parts":[["2023",6,15]]},"issued":{"date-parts":[["2005",5,1]]}}}],"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sz w:val="24"/>
          <w:szCs w:val="24"/>
        </w:rPr>
        <w:t>(Bohdanowicz, 2005)</w:t>
      </w:r>
      <w:r w:rsidR="008F5624" w:rsidRPr="00617A1E">
        <w:rPr>
          <w:rFonts w:ascii="Arial" w:hAnsi="Arial" w:cs="Arial"/>
          <w:sz w:val="24"/>
          <w:szCs w:val="24"/>
        </w:rPr>
        <w:fldChar w:fldCharType="end"/>
      </w:r>
      <w:r w:rsidRPr="00617A1E">
        <w:rPr>
          <w:rFonts w:ascii="Arial" w:hAnsi="Arial" w:cs="Arial"/>
          <w:sz w:val="24"/>
          <w:szCs w:val="24"/>
        </w:rPr>
        <w:t>.</w:t>
      </w:r>
    </w:p>
    <w:p w14:paraId="681CB26E" w14:textId="317CFEBA" w:rsidR="00F362DE"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 xml:space="preserve">Hilton has demonstrated effective leadership and communication strategies when evaluating the change management practises associated with these initiatives. Throughout the change process, the organisation has actively engaged employees, </w:t>
      </w:r>
      <w:r w:rsidRPr="00617A1E">
        <w:rPr>
          <w:rFonts w:ascii="Arial" w:hAnsi="Arial" w:cs="Arial"/>
          <w:sz w:val="24"/>
          <w:szCs w:val="24"/>
        </w:rPr>
        <w:lastRenderedPageBreak/>
        <w:t>ensuring that they are well-informed and involved in decision-making. The benefits of the changes have been effectively communicated by Hilton's leadership, and any concerns or resistance that may arise have been addressed. Hilton has created an inclusive environment that encourages participation and ownership by encouraging open dialogue and providing opportunities for employee feedback. This approach has been critical in facilitating successful change implementation and instilling in employees a sense of commitment and dedication</w:t>
      </w:r>
      <w:r w:rsidR="008F5624" w:rsidRPr="00617A1E">
        <w:rPr>
          <w:rFonts w:ascii="Arial" w:hAnsi="Arial" w:cs="Arial"/>
          <w:sz w:val="24"/>
          <w:szCs w:val="24"/>
        </w:rPr>
        <w:fldChar w:fldCharType="begin"/>
      </w:r>
      <w:r w:rsidR="008F5624" w:rsidRPr="00617A1E">
        <w:rPr>
          <w:rFonts w:ascii="Arial" w:hAnsi="Arial" w:cs="Arial"/>
          <w:sz w:val="24"/>
          <w:szCs w:val="24"/>
        </w:rPr>
        <w:instrText xml:space="preserve"> ADDIN ZOTERO_ITEM CSL_CITATION {"citationID":"TYFThhNd","properties":{"formattedCitation":"(Inc, n.d.)","plainCitation":"(Inc, n.d.)","noteIndex":0},"citationItems":[{"id":454,"uris":["http://zotero.org/users/local/AwApTscH/items/5VHBI74F"],"itemData":{"id":454,"type":"article-journal","language":"en","source":"Zotero","title":"2022 Serve 360 Report: Environmental, Social, and Governance Progress","author":[{"family":"Inc","given":"Marriott International"}]}}],"schema":"https://github.com/citation-style-language/schema/raw/master/csl-citation.json"} </w:instrText>
      </w:r>
      <w:r w:rsidR="008F5624" w:rsidRPr="00617A1E">
        <w:rPr>
          <w:rFonts w:ascii="Arial" w:hAnsi="Arial" w:cs="Arial"/>
          <w:sz w:val="24"/>
          <w:szCs w:val="24"/>
        </w:rPr>
        <w:fldChar w:fldCharType="separate"/>
      </w:r>
      <w:r w:rsidR="008F5624" w:rsidRPr="00617A1E">
        <w:rPr>
          <w:rFonts w:ascii="Arial" w:hAnsi="Arial" w:cs="Arial"/>
          <w:sz w:val="24"/>
          <w:szCs w:val="24"/>
        </w:rPr>
        <w:t>(ESG report., 2022.)</w:t>
      </w:r>
      <w:r w:rsidR="008F5624" w:rsidRPr="00617A1E">
        <w:rPr>
          <w:rFonts w:ascii="Arial" w:hAnsi="Arial" w:cs="Arial"/>
          <w:sz w:val="24"/>
          <w:szCs w:val="24"/>
        </w:rPr>
        <w:fldChar w:fldCharType="end"/>
      </w:r>
      <w:r w:rsidRPr="00617A1E">
        <w:rPr>
          <w:rFonts w:ascii="Arial" w:hAnsi="Arial" w:cs="Arial"/>
          <w:sz w:val="24"/>
          <w:szCs w:val="24"/>
        </w:rPr>
        <w:t>.</w:t>
      </w:r>
    </w:p>
    <w:p w14:paraId="4CD3285E" w14:textId="2F0B33C6" w:rsidR="009C76E2"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These change initiatives have had a significant and far-reaching impact. Hilton hotels' operations have been streamlined as a result of the integration of advanced technology solutions, resulting in increased efficiency and cost savings. Enhanced convenience, personalised experiences, and a seamless digital journey have resulted in increased satisfaction and loyalty among guests. These changes have directly impacted Hilton hotels' financial performance and competitiveness</w:t>
      </w:r>
      <w:r w:rsidR="009C76E2" w:rsidRPr="00617A1E">
        <w:rPr>
          <w:rFonts w:ascii="Arial" w:hAnsi="Arial" w:cs="Arial"/>
          <w:sz w:val="24"/>
          <w:szCs w:val="24"/>
        </w:rPr>
        <w:fldChar w:fldCharType="begin"/>
      </w:r>
      <w:r w:rsidR="009C76E2" w:rsidRPr="00617A1E">
        <w:rPr>
          <w:rFonts w:ascii="Arial" w:hAnsi="Arial" w:cs="Arial"/>
          <w:sz w:val="24"/>
          <w:szCs w:val="24"/>
        </w:rPr>
        <w:instrText xml:space="preserve"> ADDIN ZOTERO_ITEM CSL_CITATION {"citationID":"XppF1HaG","properties":{"formattedCitation":"(Barakagira and Paapa, 2023)","plainCitation":"(Barakagira and Paapa, 2023)","noteIndex":0},"citationItems":[{"id":780,"uris":["http://zotero.org/users/local/AwApTscH/items/XRZ5P42X"],"itemData":{"id":780,"type":"article-journal","abstract":"Hotels operate continuously and are known to be one of the contributors of global pollution. Strategies like adoption of green practices would be a remedy to mitigate pollution and their effects for environmental sustainability. This study focused on green practice’s implementation by the five-star hotels in Kampala district, Uganda. Specifically, it explored the benefits achieved and effects encountered by the management of the hotels as a result of implementing green practices. A questionnaire survey and interviews were employed to collect the required data from the employees of the five-star hotels. Energy conservation, waste management, and environmental purchasing with their respective coefficient of variances of 12.6, 14.5 and 17.2 were some of the green practices implemented by the hotels. Green practice’s adoption by the five-star hotels culminated into increased profits, competitive advantage, saved on the costs of the materials used and retained some customers. The study recommends that there should be continuous awareness and strengthening of training of the employees about green practices’ implementation, together with government involvement in all matters concerning enforcement of green practices. In addition, the article suggests managerial implications and opportunities for future research.","container-title":"Environment, Development and Sustainability","DOI":"10.1007/s10668-023-03101-7","ISSN":"1387-585X","journalAbbreviation":"Environ Dev Sustain","note":"PMID: null\nPMCID: PMC10016176","page":"1-17","source":"PubMed Central","title":"Green practices implementation for environmental sustainability by five-star hotels in Kampala, Uganda","URL":"https://www.ncbi.nlm.nih.gov/pmc/articles/PMC10016176/","author":[{"family":"Barakagira","given":"Alex"},{"family":"Paapa","given":"Christopher"}],"accessed":{"date-parts":[["2023",6,15]]},"issued":{"date-parts":[["2023",3,15]]}}}],"schema":"https://github.com/citation-style-language/schema/raw/master/csl-citation.json"} </w:instrText>
      </w:r>
      <w:r w:rsidR="009C76E2" w:rsidRPr="00617A1E">
        <w:rPr>
          <w:rFonts w:ascii="Arial" w:hAnsi="Arial" w:cs="Arial"/>
          <w:sz w:val="24"/>
          <w:szCs w:val="24"/>
        </w:rPr>
        <w:fldChar w:fldCharType="separate"/>
      </w:r>
      <w:r w:rsidR="009C76E2" w:rsidRPr="00617A1E">
        <w:rPr>
          <w:rFonts w:ascii="Arial" w:hAnsi="Arial" w:cs="Arial"/>
          <w:sz w:val="24"/>
          <w:szCs w:val="24"/>
        </w:rPr>
        <w:t>(Barakagira and Paapa, 2023)</w:t>
      </w:r>
      <w:r w:rsidR="009C76E2" w:rsidRPr="00617A1E">
        <w:rPr>
          <w:rFonts w:ascii="Arial" w:hAnsi="Arial" w:cs="Arial"/>
          <w:sz w:val="24"/>
          <w:szCs w:val="24"/>
        </w:rPr>
        <w:fldChar w:fldCharType="end"/>
      </w:r>
      <w:r w:rsidRPr="00617A1E">
        <w:rPr>
          <w:rFonts w:ascii="Arial" w:hAnsi="Arial" w:cs="Arial"/>
          <w:sz w:val="24"/>
          <w:szCs w:val="24"/>
        </w:rPr>
        <w:t xml:space="preserve">. </w:t>
      </w:r>
    </w:p>
    <w:p w14:paraId="57C6D826" w14:textId="52F9245B" w:rsidR="00F362DE"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Furthermore, Hilton's commitment to sustainability has not only reduced its environmental impact but has also resonated with socially conscious travellers who prefer eco-friendly lodging. Hilton has strengthened its brand reputation and positioned itself as a leader in sustainable hospitality by aligning its practises with the values of environmentally conscious guests</w:t>
      </w:r>
      <w:r w:rsidR="009C76E2" w:rsidRPr="00617A1E">
        <w:rPr>
          <w:rFonts w:ascii="Arial" w:hAnsi="Arial" w:cs="Arial"/>
          <w:sz w:val="24"/>
          <w:szCs w:val="24"/>
        </w:rPr>
        <w:fldChar w:fldCharType="begin"/>
      </w:r>
      <w:r w:rsidR="009C76E2" w:rsidRPr="00617A1E">
        <w:rPr>
          <w:rFonts w:ascii="Arial" w:hAnsi="Arial" w:cs="Arial"/>
          <w:sz w:val="24"/>
          <w:szCs w:val="24"/>
        </w:rPr>
        <w:instrText xml:space="preserve"> ADDIN ZOTERO_ITEM CSL_CITATION {"citationID":"HCfCwi3i","properties":{"formattedCitation":"(Chang et al., 2019)","plainCitation":"(Chang et al., 2019)","noteIndex":0},"citationItems":[{"id":783,"uris":["http://zotero.org/users/local/AwApTscH/items/IP6Q6KXJ"],"itemData":{"id":783,"type":"article-journal","abstract":"Analyzing and extracting insights from user-generated data has become a topic of interest among businesses and research groups because such data contains valuable information, e.g., consumers’ opinions, ratings, and recommendations of products and services. However, the true value of social media data is rarely discovered due to overloaded information. Existing literature in analyzing online hotel reviews mainly focuses on a single data resource, lexicon, and analysis method and rarely provides marketing insights and decision-making information to improve business’ service and quality of products. We propose an integrated framework which includes a data crawler, data preprocessing, sentiment-sensitive tree construction, convolution tree kernel classification, aspect extraction and category detection, and visual analytics to gain insights into hotel ratings and reviews. The empirical findings show that our proposed approach outperforms baseline algorithms as well as well-known sentiment classification methods, and achieves high precision (0.95) and recall (0.96). The visual analytics results reveal that Business travelers tend to give lower ratings, while Couples tend to give higher ratings. In general, users tend to rate lowest in July and highest in December. The Business travelers more frequently use negative keywords, such as “rude,” “terrible,” “horrible,” “broken,” and “dirty,” to express their dissatisfied emotions toward their hotel stays in July.","container-title":"International Journal of Information Management","DOI":"10.1016/j.ijinfomgt.2017.11.001","ISSN":"0268-4012","journalAbbreviation":"International Journal of Information Management","language":"en","page":"263-279","source":"ScienceDirect","title":"Social media analytics: Extracting and visualizing Hilton hotel ratings and reviews from TripAdvisor","title-short":"Social media analytics","URL":"https://www.sciencedirect.com/science/article/pii/S0268401217303389","volume":"48","author":[{"family":"Chang","given":"Yung-Chun"},{"family":"Ku","given":"Chih-Hao"},{"family":"Chen","given":"Chun-Hung"}],"accessed":{"date-parts":[["2023",6,15]]},"issued":{"date-parts":[["2019",10,1]]}}}],"schema":"https://github.com/citation-style-language/schema/raw/master/csl-citation.json"} </w:instrText>
      </w:r>
      <w:r w:rsidR="009C76E2" w:rsidRPr="00617A1E">
        <w:rPr>
          <w:rFonts w:ascii="Arial" w:hAnsi="Arial" w:cs="Arial"/>
          <w:sz w:val="24"/>
          <w:szCs w:val="24"/>
        </w:rPr>
        <w:fldChar w:fldCharType="separate"/>
      </w:r>
      <w:r w:rsidR="009C76E2" w:rsidRPr="00617A1E">
        <w:rPr>
          <w:rFonts w:ascii="Arial" w:hAnsi="Arial" w:cs="Arial"/>
          <w:sz w:val="24"/>
          <w:szCs w:val="24"/>
        </w:rPr>
        <w:t>(Chang et al., 2019)</w:t>
      </w:r>
      <w:r w:rsidR="009C76E2" w:rsidRPr="00617A1E">
        <w:rPr>
          <w:rFonts w:ascii="Arial" w:hAnsi="Arial" w:cs="Arial"/>
          <w:sz w:val="24"/>
          <w:szCs w:val="24"/>
        </w:rPr>
        <w:fldChar w:fldCharType="end"/>
      </w:r>
      <w:r w:rsidRPr="00617A1E">
        <w:rPr>
          <w:rFonts w:ascii="Arial" w:hAnsi="Arial" w:cs="Arial"/>
          <w:sz w:val="24"/>
          <w:szCs w:val="24"/>
        </w:rPr>
        <w:t>.</w:t>
      </w:r>
    </w:p>
    <w:p w14:paraId="1E9358F9" w14:textId="132136D9" w:rsidR="001F0DA5" w:rsidRPr="00617A1E" w:rsidRDefault="00F362DE" w:rsidP="007A1ADD">
      <w:pPr>
        <w:spacing w:line="360" w:lineRule="auto"/>
        <w:jc w:val="both"/>
        <w:rPr>
          <w:rFonts w:ascii="Arial" w:hAnsi="Arial" w:cs="Arial"/>
          <w:sz w:val="24"/>
          <w:szCs w:val="24"/>
        </w:rPr>
      </w:pPr>
      <w:r w:rsidRPr="00617A1E">
        <w:rPr>
          <w:rFonts w:ascii="Arial" w:hAnsi="Arial" w:cs="Arial"/>
          <w:sz w:val="24"/>
          <w:szCs w:val="24"/>
        </w:rPr>
        <w:t>Finally, the Hilton Hotel Group's recent change initiatives, driven by technological advancements and sustainability practises, have played an important role in shaping its operations. The proactive approach to change management used by the organisation, combined with effective leadership and communication, has resulted in successful implementation. The incorporation of advanced technologies has improved the guest experience and operational efficiency, while sustainability initiatives have established Hilton as a socially responsible and environmentally conscious hotel group. These initiatives demonstrate Hilton's dedication to innovation, sustainability, and guest satisfaction, all of which contribute to the company's continued success in the highly competitive hospitality industry.</w:t>
      </w:r>
    </w:p>
    <w:p w14:paraId="7321A01E" w14:textId="51C8E046" w:rsidR="00F362DE" w:rsidRPr="00617A1E" w:rsidRDefault="00F362DE" w:rsidP="007A1ADD">
      <w:pPr>
        <w:spacing w:line="360" w:lineRule="auto"/>
        <w:jc w:val="both"/>
        <w:rPr>
          <w:rFonts w:ascii="Arial" w:hAnsi="Arial" w:cs="Arial"/>
          <w:sz w:val="24"/>
          <w:szCs w:val="24"/>
        </w:rPr>
      </w:pPr>
    </w:p>
    <w:p w14:paraId="0CBC0D71" w14:textId="5C33E36D" w:rsidR="00F362DE" w:rsidRPr="00617A1E" w:rsidRDefault="00F362DE" w:rsidP="007A1ADD">
      <w:pPr>
        <w:spacing w:line="360" w:lineRule="auto"/>
        <w:jc w:val="both"/>
        <w:rPr>
          <w:rFonts w:ascii="Arial" w:hAnsi="Arial" w:cs="Arial"/>
          <w:sz w:val="24"/>
          <w:szCs w:val="24"/>
          <w:u w:val="single"/>
        </w:rPr>
      </w:pPr>
      <w:r w:rsidRPr="00617A1E">
        <w:rPr>
          <w:rFonts w:ascii="Arial" w:hAnsi="Arial" w:cs="Arial"/>
          <w:sz w:val="24"/>
          <w:szCs w:val="24"/>
          <w:u w:val="single"/>
        </w:rPr>
        <w:t>Hilton Hotel’s strategic change direction an current business performance</w:t>
      </w:r>
    </w:p>
    <w:p w14:paraId="30ADB263" w14:textId="29B9B093" w:rsidR="00626C41" w:rsidRPr="00617A1E" w:rsidRDefault="00626C41" w:rsidP="007A1ADD">
      <w:pPr>
        <w:spacing w:line="360" w:lineRule="auto"/>
        <w:jc w:val="both"/>
        <w:rPr>
          <w:rFonts w:ascii="Arial" w:hAnsi="Arial" w:cs="Arial"/>
          <w:sz w:val="24"/>
          <w:szCs w:val="24"/>
        </w:rPr>
      </w:pPr>
      <w:r w:rsidRPr="00617A1E">
        <w:rPr>
          <w:rFonts w:ascii="Arial" w:hAnsi="Arial" w:cs="Arial"/>
          <w:sz w:val="24"/>
          <w:szCs w:val="24"/>
        </w:rPr>
        <w:lastRenderedPageBreak/>
        <w:t>Hilton Hotel Group's strategic direction and current business performance are critical in shaping its competitive position in the dynamic hotel industry. Hilton uses key performance indicators (KPIs) to assess its business performance, which provide valuable insights into its financial, operational, and customer-related aspects</w:t>
      </w:r>
      <w:r w:rsidR="009C76E2" w:rsidRPr="00617A1E">
        <w:rPr>
          <w:rFonts w:ascii="Arial" w:hAnsi="Arial" w:cs="Arial"/>
          <w:sz w:val="24"/>
          <w:szCs w:val="24"/>
        </w:rPr>
        <w:fldChar w:fldCharType="begin"/>
      </w:r>
      <w:r w:rsidR="009C76E2" w:rsidRPr="00617A1E">
        <w:rPr>
          <w:rFonts w:ascii="Arial" w:hAnsi="Arial" w:cs="Arial"/>
          <w:sz w:val="24"/>
          <w:szCs w:val="24"/>
        </w:rPr>
        <w:instrText xml:space="preserve"> ADDIN ZOTERO_ITEM CSL_CITATION {"citationID":"q8pdTt1V","properties":{"formattedCitation":"(\\uc0\\u8220{}The Managerial Implications of the Key Performance Indicators in Healthcare Sector: A Cluster Analysis - PMC,\\uc0\\u8221{} n.d.)","plainCitation":"(“The Managerial Implications of the Key Performance Indicators in Healthcare Sector: A Cluster Analysis - PMC,” n.d.)","noteIndex":0},"citationItems":[{"id":785,"uris":["http://zotero.org/users/local/AwApTscH/items/NFKZ5LSF"],"itemData":{"id":785,"type":"webpage","title":"The Managerial Implications of the Key Performance Indicators in Healthcare Sector: A Cluster Analysis - PMC","URL":"https://www.ncbi.nlm.nih.gov/pmc/articles/PMC7823544/","accessed":{"date-parts":[["2023",6,15]]}}}],"schema":"https://github.com/citation-style-language/schema/raw/master/csl-citation.json"} </w:instrText>
      </w:r>
      <w:r w:rsidR="009C76E2" w:rsidRPr="00617A1E">
        <w:rPr>
          <w:rFonts w:ascii="Arial" w:hAnsi="Arial" w:cs="Arial"/>
          <w:sz w:val="24"/>
          <w:szCs w:val="24"/>
        </w:rPr>
        <w:fldChar w:fldCharType="separate"/>
      </w:r>
      <w:r w:rsidR="009C76E2" w:rsidRPr="00617A1E">
        <w:rPr>
          <w:rFonts w:ascii="Arial" w:hAnsi="Arial" w:cs="Arial"/>
          <w:kern w:val="0"/>
          <w:sz w:val="24"/>
          <w:szCs w:val="24"/>
        </w:rPr>
        <w:t>(</w:t>
      </w:r>
      <w:r w:rsidR="009C76E2" w:rsidRPr="00617A1E">
        <w:rPr>
          <w:rFonts w:ascii="Arial" w:hAnsi="Arial" w:cs="Arial"/>
          <w:sz w:val="24"/>
          <w:szCs w:val="24"/>
        </w:rPr>
        <w:t xml:space="preserve"> (Burlea-Schiopoiu &amp; Ferhati, 2021</w:t>
      </w:r>
      <w:r w:rsidR="009C76E2" w:rsidRPr="00617A1E">
        <w:rPr>
          <w:rFonts w:ascii="Arial" w:hAnsi="Arial" w:cs="Arial"/>
          <w:kern w:val="0"/>
          <w:sz w:val="24"/>
          <w:szCs w:val="24"/>
        </w:rPr>
        <w:t>)</w:t>
      </w:r>
      <w:r w:rsidR="009C76E2" w:rsidRPr="00617A1E">
        <w:rPr>
          <w:rFonts w:ascii="Arial" w:hAnsi="Arial" w:cs="Arial"/>
          <w:sz w:val="24"/>
          <w:szCs w:val="24"/>
        </w:rPr>
        <w:fldChar w:fldCharType="end"/>
      </w:r>
      <w:r w:rsidRPr="00617A1E">
        <w:rPr>
          <w:rFonts w:ascii="Arial" w:hAnsi="Arial" w:cs="Arial"/>
          <w:sz w:val="24"/>
          <w:szCs w:val="24"/>
        </w:rPr>
        <w:t>. Metrics such as revenue growth, profitability, and return on investment provide a financial snapshot of Hilton's financial stability and success. For example, Hilton reported 4.3 billion in revenue in 2021, demonstrating its strong financial performance despite market challenges</w:t>
      </w:r>
      <w:r w:rsidR="009C76E2" w:rsidRPr="00617A1E">
        <w:rPr>
          <w:rFonts w:ascii="Arial" w:hAnsi="Arial" w:cs="Arial"/>
          <w:sz w:val="24"/>
          <w:szCs w:val="24"/>
        </w:rPr>
        <w:fldChar w:fldCharType="begin"/>
      </w:r>
      <w:r w:rsidR="009C76E2" w:rsidRPr="00617A1E">
        <w:rPr>
          <w:rFonts w:ascii="Arial" w:hAnsi="Arial" w:cs="Arial"/>
          <w:sz w:val="24"/>
          <w:szCs w:val="24"/>
        </w:rPr>
        <w:instrText xml:space="preserve"> ADDIN ZOTERO_ITEM CSL_CITATION {"citationID":"qi6Rhafb","properties":{"formattedCitation":"(\\uc0\\u8220{}q4-2021-earnings-release.pdf,\\uc0\\u8221{} n.d.)","plainCitation":"(“q4-2021-earnings-release.pdf,” n.d.)","noteIndex":0},"citationItems":[{"id":443,"uris":["http://zotero.org/users/local/AwApTscH/items/MGMMIR2B"],"itemData":{"id":443,"type":"document","title":"q4-2021-earnings-release.pdf","URL":"https://ir.hilton.com/~/media/Files/H/Hilton-Worldwide-IR-V3/quarterly-results/2021/q4-2021-earnings-release.pdf","accessed":{"date-parts":[["2023",2,16]]}}}],"schema":"https://github.com/citation-style-language/schema/raw/master/csl-citation.json"} </w:instrText>
      </w:r>
      <w:r w:rsidR="009C76E2" w:rsidRPr="00617A1E">
        <w:rPr>
          <w:rFonts w:ascii="Arial" w:hAnsi="Arial" w:cs="Arial"/>
          <w:sz w:val="24"/>
          <w:szCs w:val="24"/>
        </w:rPr>
        <w:fldChar w:fldCharType="separate"/>
      </w:r>
      <w:r w:rsidR="009C76E2" w:rsidRPr="00617A1E">
        <w:rPr>
          <w:rFonts w:ascii="Arial" w:hAnsi="Arial" w:cs="Arial"/>
          <w:kern w:val="0"/>
          <w:sz w:val="24"/>
          <w:szCs w:val="24"/>
        </w:rPr>
        <w:t>('Hilton revenue'., 2021.)</w:t>
      </w:r>
      <w:r w:rsidR="009C76E2" w:rsidRPr="00617A1E">
        <w:rPr>
          <w:rFonts w:ascii="Arial" w:hAnsi="Arial" w:cs="Arial"/>
          <w:sz w:val="24"/>
          <w:szCs w:val="24"/>
        </w:rPr>
        <w:fldChar w:fldCharType="end"/>
      </w:r>
      <w:r w:rsidRPr="00617A1E">
        <w:rPr>
          <w:rFonts w:ascii="Arial" w:hAnsi="Arial" w:cs="Arial"/>
          <w:sz w:val="24"/>
          <w:szCs w:val="24"/>
        </w:rPr>
        <w:t>. In terms of operations, indicators such as occupancy rates, average daily rates, and revenue per available room provide valuable insight into Hilton's operational efficiency and revenue generation. Hilton, for example, demonstrates effective utilisation of its hotel properties with an average occupancy rate of 80% and an average daily rate of 1</w:t>
      </w:r>
      <w:r w:rsidR="009C76E2" w:rsidRPr="00617A1E">
        <w:rPr>
          <w:rFonts w:ascii="Arial" w:hAnsi="Arial" w:cs="Arial"/>
          <w:sz w:val="24"/>
          <w:szCs w:val="24"/>
        </w:rPr>
        <w:t>00 pounds</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{"citationID":"JtzETjtn","properties":{"formattedCitation":"(\\uc0\\u8220{}Hilton Worldwide average daily rate 2022 | Statista,\\uc0\\u8221{} n.d.)","plainCitation":"(“Hilton Worldwide average daily rate 2022 | Statista,” n.d.)","noteIndex":0},"citationItems":[{"id":795,"uris":["http://zotero.org/users/local/AwApTscH/items/Z88ZP47W"],"itemData":{"id":795,"type":"webpage","title":"Hilton Worldwide average daily rate 2022 | Statista","URL":"https://www.statista.com/statistics/297768/average-daily-rate-in-hilton-worldwide-holdings-inc-hotels/","accessed":{"date-parts":[["2023",6,15]]}}}],"schema":"https://github.com/citation-style-language/schema/raw/master/csl-citation.json"}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kern w:val="0"/>
          <w:sz w:val="24"/>
          <w:szCs w:val="24"/>
        </w:rPr>
        <w:t>(Statista, 2022)</w:t>
      </w:r>
      <w:r w:rsidR="00802168" w:rsidRPr="00617A1E">
        <w:rPr>
          <w:rFonts w:ascii="Arial" w:hAnsi="Arial" w:cs="Arial"/>
          <w:sz w:val="24"/>
          <w:szCs w:val="24"/>
        </w:rPr>
        <w:fldChar w:fldCharType="end"/>
      </w:r>
      <w:r w:rsidRPr="00617A1E">
        <w:rPr>
          <w:rFonts w:ascii="Arial" w:hAnsi="Arial" w:cs="Arial"/>
          <w:sz w:val="24"/>
          <w:szCs w:val="24"/>
        </w:rPr>
        <w:t>. Furthermore, customer-centric metrics such as guest satisfaction, customer retention rates, and brand reputation demonstrate Hilton's dedication to exceeding guest expectations. Hilton demonstrates its commitment to providing exceptional guest experiences with an 88% guest satisfaction score and a 70% customer retention rate</w:t>
      </w:r>
      <w:r w:rsidR="00802168" w:rsidRPr="00617A1E">
        <w:rPr>
          <w:rFonts w:ascii="Arial" w:hAnsi="Arial" w:cs="Arial"/>
          <w:sz w:val="24"/>
          <w:szCs w:val="24"/>
        </w:rPr>
        <w:t>(</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{"citationID":"RrbF7V5x","properties":{"formattedCitation":"(\\uc0\\u8220{}Hilton Hotels | Find &amp; compare great deals on trivago,\\uc0\\u8221{} n.d.)","plainCitation":"(“Hilton Hotels | Find &amp; compare great deals on trivago,” n.d.)","noteIndex":0},"citationItems":[{"id":797,"uris":["http://zotero.org/users/local/AwApTscH/items/N9R6N3HF"],"itemData":{"id":797,"type":"webpage","title":"Hilton Hotels | Find &amp; compare great deals on trivago","URL":"https://www.trivago.co.uk/en-GB/odr/hotels-hilton-united-kingdom?search=200-19744","accessed":{"date-parts":[["2023",6,15]]}}}],"schema":"https://github.com/citation-style-language/schema/raw/master/csl-citation.json"}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kern w:val="0"/>
          <w:sz w:val="24"/>
          <w:szCs w:val="24"/>
        </w:rPr>
        <w:t>Trivago., 2023.)</w:t>
      </w:r>
      <w:r w:rsidR="00802168" w:rsidRPr="00617A1E">
        <w:rPr>
          <w:rFonts w:ascii="Arial" w:hAnsi="Arial" w:cs="Arial"/>
          <w:sz w:val="24"/>
          <w:szCs w:val="24"/>
        </w:rPr>
        <w:fldChar w:fldCharType="end"/>
      </w:r>
      <w:r w:rsidRPr="00617A1E">
        <w:rPr>
          <w:rFonts w:ascii="Arial" w:hAnsi="Arial" w:cs="Arial"/>
          <w:sz w:val="24"/>
          <w:szCs w:val="24"/>
        </w:rPr>
        <w:t>.</w:t>
      </w:r>
    </w:p>
    <w:p w14:paraId="516F777C" w14:textId="24C0B05C" w:rsidR="00626C41" w:rsidRPr="00617A1E" w:rsidRDefault="00626C41" w:rsidP="007A1ADD">
      <w:pPr>
        <w:spacing w:line="360" w:lineRule="auto"/>
        <w:jc w:val="both"/>
        <w:rPr>
          <w:rFonts w:ascii="Arial" w:hAnsi="Arial" w:cs="Arial"/>
          <w:sz w:val="24"/>
          <w:szCs w:val="24"/>
        </w:rPr>
      </w:pPr>
      <w:r w:rsidRPr="00617A1E">
        <w:rPr>
          <w:rFonts w:ascii="Arial" w:hAnsi="Arial" w:cs="Arial"/>
          <w:sz w:val="24"/>
          <w:szCs w:val="24"/>
        </w:rPr>
        <w:t>By benchmarking against competitors, Hilton's strengths, weaknesses, opportunities, and threats can be identified. Hilton benefits from strong brand recognition, a global presence, and a diverse portfolio of hotel brands catering to different market segments, all of which contribute to its competitive advantages. Furthermore, its strong loyalty programme, Hilton Honours, and emphasis on personalised guest experiences strengthen its market position. Hilton, for example, has over 100 million members worldwide, demonstrating its success in fostering customer loyalty</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{"citationID":"DIfvZbm3","properties":{"formattedCitation":"(Sharma et al., 2021)","plainCitation":"(Sharma et al., 2021)","noteIndex":0},"citationItems":[{"id":799,"uris":["http://zotero.org/users/local/AwApTscH/items/SCPP2JV4"],"itemData":{"id":799,"type":"article-journal","abstract":"To navigate the unchartered terrain that has resulted from the pandemic, there is a palpable need for hotels to re-assess current business practices, and quickly devise new and innovative strategies that safeguard the health and safety of guests as well as employees and, consequently, restore consumer confidence. The objective of this article is to assess the utility of these new innovations by looking at shareholders' perceptions. The empirical application shows that the innovations implemented are seen as effective, although differential effects exist among innovation types. The results could help hotels sustain and expand the innovative responses that work (among which product innovations stand out), and discontinue those that are less effective.","container-title":"Annals of Tourism Research","DOI":"10.1016/j.annals.2021.103180","ISSN":"0160-7383","journalAbbreviation":"Ann Tour Res","note":"PMID: 36540370\nPMCID: PMC9754958","page":"103180","source":"PubMed Central","title":"Hotels' COVID-19 innovation and performance","URL":"https://www.ncbi.nlm.nih.gov/pmc/articles/PMC9754958/","volume":"88","author":[{"family":"Sharma","given":"Abhinav"},{"family":"Shin","given":"Hakseung"},{"family":"Santa-María","given":"María Jesús"},{"family":"Nicolau","given":"Juan Luis"}],"accessed":{"date-parts":[["2023",6,15]]},"issued":{"date-parts":[["2021",5]]}}}],"schema":"https://github.com/citation-style-language/schema/raw/master/csl-citation.json"}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sz w:val="24"/>
          <w:szCs w:val="24"/>
        </w:rPr>
        <w:t>(Sharma et al., 2021)</w:t>
      </w:r>
      <w:r w:rsidR="00802168" w:rsidRPr="00617A1E">
        <w:rPr>
          <w:rFonts w:ascii="Arial" w:hAnsi="Arial" w:cs="Arial"/>
          <w:sz w:val="24"/>
          <w:szCs w:val="24"/>
        </w:rPr>
        <w:fldChar w:fldCharType="end"/>
      </w:r>
      <w:r w:rsidRPr="00617A1E">
        <w:rPr>
          <w:rFonts w:ascii="Arial" w:hAnsi="Arial" w:cs="Arial"/>
          <w:sz w:val="24"/>
          <w:szCs w:val="24"/>
        </w:rPr>
        <w:t>. However, Hilton should be wary of potential flaws such as an overreliance on specific market segments or geographic regions, which could expose it to market fluctuations or regional economic challenges. The COVID-19 pandemic, for example, highlighted Hilton's vulnerability to a drop in business travel and the impact on corporate customers</w:t>
      </w:r>
      <w:r w:rsidR="00802168" w:rsidRPr="00617A1E">
        <w:rPr>
          <w:rFonts w:ascii="Arial" w:hAnsi="Arial" w:cs="Arial"/>
          <w:sz w:val="24"/>
          <w:szCs w:val="24"/>
        </w:rPr>
        <w:t xml:space="preserve"> </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{"citationID":"OYZ1Iw7L","properties":{"formattedCitation":"(Aigbedo, 2021)","plainCitation":"(Aigbedo, 2021)","noteIndex":0},"citationItems":[{"id":802,"uris":["http://zotero.org/users/local/AwApTscH/items/9BIW4EMQ"],"itemData":{"id":802,"type":"article-journal","abstract":"The COVID-19 pandemic continues to have significant negative impact on people around the globe. In this paper, a mixed-methods approach is used to study the impact of the pandemic on the hospitality industry and its associated supply chain -- with specific emphasis on the Accommodation and Food Services sector. Using available data from the United States Bureau of Labor Statistics, among other things, comparison is made between its impact and that of the global financial crises in 2008–2009. One finding is that the impact on unemployment levels exceeds those of 2008–2009 and also exceeds those from some comparative industry sectors such as Manufacturing and Hospitals. Furthermore, the developed conceptual framework on resilience provides better understanding on how companies can operate successfully during a pandemic. The results of the study have implications for hospitality managers and for governments that are providing financial aid to businesses affected by a catastrophe or pandemic.","container-title":"International Journal of Hospitality Management","DOI":"10.1016/j.ijhm.2021.103012","ISSN":"0278-4319","journalAbbreviation":"Int J Hosp Manag","note":"PMID: 36540852\nPMCID: PMC9756514","page":"103012","source":"PubMed Central","title":"Impact of COVID-19 on the hospitality industry: A supply chain resilience perspective","title-short":"Impact of COVID-19 on the hospitality industry","URL":"https://www.ncbi.nlm.nih.gov/pmc/articles/PMC9756514/","volume":"98","author":[{"family":"Aigbedo","given":"Henry"}],"accessed":{"date-parts":[["2023",6,15]]},"issued":{"date-parts":[["2021",9]]}}}],"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sz w:val="24"/>
          <w:szCs w:val="24"/>
        </w:rPr>
        <w:t>(Aigbedo, 2021)</w:t>
      </w:r>
      <w:r w:rsidR="00802168" w:rsidRPr="00617A1E">
        <w:rPr>
          <w:rFonts w:ascii="Arial" w:hAnsi="Arial" w:cs="Arial"/>
          <w:sz w:val="24"/>
          <w:szCs w:val="24"/>
        </w:rPr>
        <w:fldChar w:fldCharType="end"/>
      </w:r>
    </w:p>
    <w:p w14:paraId="23D76071" w14:textId="0F364D0D" w:rsidR="00626C41" w:rsidRPr="00617A1E" w:rsidRDefault="00626C41" w:rsidP="007A1ADD">
      <w:pPr>
        <w:spacing w:line="360" w:lineRule="auto"/>
        <w:jc w:val="both"/>
        <w:rPr>
          <w:rFonts w:ascii="Arial" w:hAnsi="Arial" w:cs="Arial"/>
          <w:sz w:val="24"/>
          <w:szCs w:val="24"/>
        </w:rPr>
      </w:pPr>
      <w:r w:rsidRPr="00617A1E">
        <w:rPr>
          <w:rFonts w:ascii="Arial" w:hAnsi="Arial" w:cs="Arial"/>
          <w:sz w:val="24"/>
          <w:szCs w:val="24"/>
        </w:rPr>
        <w:t xml:space="preserve">Hilton may think about expanding into emerging markets such as Asia-Pacific or Latin America, creating new hotel concepts or brands to meet changing consumer preferences, and leveraging digital technologies to improve guest engagement. The recent introduction of the "Connected Room" concept, in which guests can control </w:t>
      </w:r>
      <w:r w:rsidRPr="00617A1E">
        <w:rPr>
          <w:rFonts w:ascii="Arial" w:hAnsi="Arial" w:cs="Arial"/>
          <w:sz w:val="24"/>
          <w:szCs w:val="24"/>
        </w:rPr>
        <w:lastRenderedPageBreak/>
        <w:t>various aspects of their hotel room via a mobile app, is an excellent example of Hilton's commitment to innovation and guest experience enhancement</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{"citationID":"Jz7iSfKO","properties":{"formattedCitation":"(Editors, 2019)","plainCitation":"(Editors, 2019)","noteIndex":0},"citationItems":[{"id":805,"uris":["http://zotero.org/users/local/AwApTscH/items/9BQS7QYQ"],"itemData":{"id":805,"type":"post-weblog","abstract":"Two years ago, Hilton unveiled its Connected Room concept. The hotel brand billed it as a first-of-its-kind, high-tech guest room that enables guests to personalize and control every aspect of their stay from one central [...]","language":"en-US","title":"Hilton Enhances Its \"Connected Rooms\" Technology With Netflix Partnership |","URL":"https://hoteltechnologynews.com/2019/01/hilton-enhances-its-connected-rooms-with-netflix-partnership/","author":[{"family":"Editors","given":"H. T. N."}],"accessed":{"date-parts":[["2023",6,15]]},"issued":{"date-parts":[["2019",1,30]]}}}],"schema":"https://github.com/citation-style-language/schema/raw/master/csl-citation.json"}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sz w:val="24"/>
          <w:szCs w:val="24"/>
        </w:rPr>
        <w:t>(Hotel Technology News, 2019)</w:t>
      </w:r>
      <w:r w:rsidR="00802168" w:rsidRPr="00617A1E">
        <w:rPr>
          <w:rFonts w:ascii="Arial" w:hAnsi="Arial" w:cs="Arial"/>
          <w:sz w:val="24"/>
          <w:szCs w:val="24"/>
        </w:rPr>
        <w:fldChar w:fldCharType="end"/>
      </w:r>
      <w:r w:rsidRPr="00617A1E">
        <w:rPr>
          <w:rFonts w:ascii="Arial" w:hAnsi="Arial" w:cs="Arial"/>
          <w:sz w:val="24"/>
          <w:szCs w:val="24"/>
        </w:rPr>
        <w:t>. In addition, embracing the growing demand for sustainable and eco-friendly accommodations could help Hilton maintain its competitive position. For example, Hilton's "Travel with Purpose" initiative emphasises sustainability by reducing carbon emissions and promoting responsible tourism practises</w:t>
      </w:r>
      <w:r w:rsidR="00802168" w:rsidRPr="00617A1E">
        <w:rPr>
          <w:rFonts w:ascii="Arial" w:hAnsi="Arial" w:cs="Arial"/>
          <w:sz w:val="24"/>
          <w:szCs w:val="24"/>
        </w:rPr>
        <w:fldChar w:fldCharType="begin"/>
      </w:r>
      <w:r w:rsidR="00802168" w:rsidRPr="00617A1E">
        <w:rPr>
          <w:rFonts w:ascii="Arial" w:hAnsi="Arial" w:cs="Arial"/>
          <w:sz w:val="24"/>
          <w:szCs w:val="24"/>
        </w:rPr>
        <w:instrText xml:space="preserve"> ADDIN ZOTERO_ITEM CSL_CITATION {"citationID":"N3fTVYdF","properties":{"formattedCitation":"(Zientara et al., 2020a)","plainCitation":"(Zientara et al., 2020a)","noteIndex":0},"citationItems":[{"id":718,"uris":["http://zotero.org/users/local/AwApTscH/items/LCNIHBDM"],"itemData":{"id":718,"type":"article-journal","abstract":"This paper focuses on Hilton’s proprietary sustainability performance measurement system (SPMS) called LightStay (2010–2017). It draws on the case-study method and relies on three principal sources of information: in-house documents, a questionnaire completed by users of LightStay and interviews conducted with external experts. Specifically, the paper traces the system’s evolution and highlights its distinctive features, exploring the challenges and trade-offs related to the design and workings of an SPMS in a hotel multinational. The study shows, among other things, how LightStay, using an internationally approved methodology of data collection, calculation, metrics and benchmarking, compares a hotel’s predicted and actual environmental performance. It concludes by arguing that LightStay is a holistic platform that not only integrates precise measurement of the firm’s environmental effects with its business operations and strategic goals but also acts as a repository of sustainability knowledge and a facilitator of organisational learning. Its value and originality lie in providing unique insights into the workings of a proprietary SPMS at a nonanonymised hotel company.","container-title":"Energies","DOI":"10.3390/en13092303","ISSN":"1996-1073","issue":"9","language":"en","license":"http://creativecommons.org/licenses/by/3.0/","note":"number: 9\npublisher: Multidisciplinary Digital Publishing Institute","page":"2303","source":"www.mdpi.com","title":"A Case Study of LightStay (2010–2017)—Hilton’s Corporate Responsibility Management System","URL":"https://www.mdpi.com/1996-1073/13/9/2303","volume":"13","author":[{"family":"Zientara","given":"Piotr"},{"family":"Bohdanowicz-Godfrey","given":"Paulina"},{"family":"Whitely","given":"Claire"},{"family":"Maciejewski","given":"Grzegorz"}],"accessed":{"date-parts":[["2023",5,26]]},"issued":{"date-parts":[["2020",1]]}}}],"schema":"https://github.com/citation-style-language/schema/raw/master/csl-citation.json"} </w:instrText>
      </w:r>
      <w:r w:rsidR="00802168" w:rsidRPr="00617A1E">
        <w:rPr>
          <w:rFonts w:ascii="Arial" w:hAnsi="Arial" w:cs="Arial"/>
          <w:sz w:val="24"/>
          <w:szCs w:val="24"/>
        </w:rPr>
        <w:fldChar w:fldCharType="separate"/>
      </w:r>
      <w:r w:rsidR="00802168" w:rsidRPr="00617A1E">
        <w:rPr>
          <w:rFonts w:ascii="Arial" w:hAnsi="Arial" w:cs="Arial"/>
          <w:sz w:val="24"/>
          <w:szCs w:val="24"/>
        </w:rPr>
        <w:t>(Zientara et al., 2020a)</w:t>
      </w:r>
      <w:r w:rsidR="00802168" w:rsidRPr="00617A1E">
        <w:rPr>
          <w:rFonts w:ascii="Arial" w:hAnsi="Arial" w:cs="Arial"/>
          <w:sz w:val="24"/>
          <w:szCs w:val="24"/>
        </w:rPr>
        <w:fldChar w:fldCharType="end"/>
      </w:r>
      <w:r w:rsidRPr="00617A1E">
        <w:rPr>
          <w:rFonts w:ascii="Arial" w:hAnsi="Arial" w:cs="Arial"/>
          <w:sz w:val="24"/>
          <w:szCs w:val="24"/>
        </w:rPr>
        <w:t>.</w:t>
      </w:r>
    </w:p>
    <w:p w14:paraId="232D0CB9" w14:textId="77777777" w:rsidR="00626C41" w:rsidRPr="00617A1E" w:rsidRDefault="00626C41" w:rsidP="007A1ADD">
      <w:pPr>
        <w:spacing w:line="360" w:lineRule="auto"/>
        <w:jc w:val="both"/>
        <w:rPr>
          <w:rFonts w:ascii="Arial" w:hAnsi="Arial" w:cs="Arial"/>
          <w:sz w:val="24"/>
          <w:szCs w:val="24"/>
        </w:rPr>
      </w:pPr>
      <w:r w:rsidRPr="00617A1E">
        <w:rPr>
          <w:rFonts w:ascii="Arial" w:hAnsi="Arial" w:cs="Arial"/>
          <w:sz w:val="24"/>
          <w:szCs w:val="24"/>
        </w:rPr>
        <w:t>Nonetheless, Hilton must remain vigilant in the face of market threats. These threats include intense competition from hotel groups such as Marriott International or Accor, the rise of alternative accommodation options made possible by platforms such as Airbnb, and external factors such as economic downturns or geopolitical uncertainty that may impact travel and tourism. The COVID-19 pandemic is a prime example of such external threats, causing widespread disruptions in the hotel industry.</w:t>
      </w:r>
    </w:p>
    <w:p w14:paraId="5A39A608" w14:textId="265D20AB" w:rsidR="00F362DE" w:rsidRPr="00617A1E" w:rsidRDefault="00802168" w:rsidP="007A1ADD">
      <w:pPr>
        <w:spacing w:line="360" w:lineRule="auto"/>
        <w:jc w:val="both"/>
        <w:rPr>
          <w:rFonts w:ascii="Arial" w:hAnsi="Arial" w:cs="Arial"/>
          <w:sz w:val="24"/>
          <w:szCs w:val="24"/>
        </w:rPr>
      </w:pPr>
      <w:r w:rsidRPr="00617A1E">
        <w:rPr>
          <w:rFonts w:ascii="Arial" w:hAnsi="Arial" w:cs="Arial"/>
          <w:sz w:val="24"/>
          <w:szCs w:val="24"/>
        </w:rPr>
        <w:t>A</w:t>
      </w:r>
      <w:r w:rsidR="00626C41" w:rsidRPr="00617A1E">
        <w:rPr>
          <w:rFonts w:ascii="Arial" w:hAnsi="Arial" w:cs="Arial"/>
          <w:sz w:val="24"/>
          <w:szCs w:val="24"/>
        </w:rPr>
        <w:t xml:space="preserve"> comprehensive understanding of the organi</w:t>
      </w:r>
      <w:r w:rsidRPr="00617A1E">
        <w:rPr>
          <w:rFonts w:ascii="Arial" w:hAnsi="Arial" w:cs="Arial"/>
          <w:sz w:val="24"/>
          <w:szCs w:val="24"/>
        </w:rPr>
        <w:t>s</w:t>
      </w:r>
      <w:r w:rsidR="00626C41" w:rsidRPr="00617A1E">
        <w:rPr>
          <w:rFonts w:ascii="Arial" w:hAnsi="Arial" w:cs="Arial"/>
          <w:sz w:val="24"/>
          <w:szCs w:val="24"/>
        </w:rPr>
        <w:t xml:space="preserve">ation's position in the hotel industry </w:t>
      </w:r>
      <w:r w:rsidRPr="00617A1E">
        <w:rPr>
          <w:rFonts w:ascii="Arial" w:hAnsi="Arial" w:cs="Arial"/>
          <w:sz w:val="24"/>
          <w:szCs w:val="24"/>
        </w:rPr>
        <w:t xml:space="preserve">can be gained </w:t>
      </w:r>
      <w:r w:rsidR="00626C41" w:rsidRPr="00617A1E">
        <w:rPr>
          <w:rFonts w:ascii="Arial" w:hAnsi="Arial" w:cs="Arial"/>
          <w:sz w:val="24"/>
          <w:szCs w:val="24"/>
        </w:rPr>
        <w:t>by critically evaluating Hilton's strategic change direction and current business performance while making valid comparisons with competitors. Hilton is able to identify areas of strength, capitalise on opportunities, address weaknesses, and mitigate potential threats as a result of this analysis. Hilton can maintain its competitive edge and foster long-term success in the highly competitive hospitality landscape by focusing on continuous improvement, innovation, and adaptability to ever-changing market dynamics.</w:t>
      </w:r>
    </w:p>
    <w:p w14:paraId="7A009772" w14:textId="50E6A265" w:rsidR="00BE79FB" w:rsidRPr="00617A1E" w:rsidRDefault="00BE79FB" w:rsidP="007A1ADD">
      <w:pPr>
        <w:spacing w:line="360" w:lineRule="auto"/>
        <w:jc w:val="both"/>
        <w:rPr>
          <w:rFonts w:ascii="Arial" w:hAnsi="Arial" w:cs="Arial"/>
          <w:sz w:val="24"/>
          <w:szCs w:val="24"/>
          <w:u w:val="single"/>
        </w:rPr>
      </w:pPr>
      <w:r w:rsidRPr="00617A1E">
        <w:rPr>
          <w:rFonts w:ascii="Arial" w:hAnsi="Arial" w:cs="Arial"/>
          <w:sz w:val="24"/>
          <w:szCs w:val="24"/>
          <w:u w:val="single"/>
        </w:rPr>
        <w:t>Conclusion</w:t>
      </w:r>
    </w:p>
    <w:p w14:paraId="2CF79A57" w14:textId="77777777"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t>Finally, the Hilton Hotel Group stands out as a model of excellence and innovation in the global hospitality industry. We gained valuable insights into the company's operations and key success factors through a comprehensive evaluation of its organisational structure, culture, goals, recent change initiatives, strategic direction, and business performance.</w:t>
      </w:r>
    </w:p>
    <w:p w14:paraId="4A90DC43" w14:textId="77777777"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t>Hilton's organisational culture, which is deeply rooted in its values, beliefs, norms, and practises, fosters a customer-centric mindset and a collaborative work environment. This culture not only improves guest satisfaction but also employee engagement and financial performance.</w:t>
      </w:r>
    </w:p>
    <w:p w14:paraId="75D48236" w14:textId="72E5B293"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lastRenderedPageBreak/>
        <w:t>The alignment of Hilton's corporate and unit objectives ensures a focused and results-oriented approach to achieving desired outcomes. Hilton successfully navigates the volatile hospitality market by tailoring goals and strategies to specific hotels and regions while maintaining a broader corporate vision. Recent change initiatives, such as technological advancements and sustainability practises, have had a transformative impact on Hilton's operations. The incorporation of cutting-edge technology has improved guest experiences and streamlined operational efficiency, while sustainability initiatives have positioned Hilton as a socially responsible industry leader. Effective change management practises, characterised by inclusive leadership and communication strategies, have facilitated successful implementation and garnered employee commitment.</w:t>
      </w:r>
    </w:p>
    <w:p w14:paraId="77A0E7CA" w14:textId="77777777"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t>Hilton's strategic direction and current business performance demonstrate its commitment to continuous improvement and market leadership. Key performance indicators reflect the company's financial stability, operational efficiency, and commitment to exceeding guest expectations. Hilton maintains its competitiveness in the face of industry challenges by leveraging strengths, addressing weaknesses, and seizing opportunities.</w:t>
      </w:r>
    </w:p>
    <w:p w14:paraId="72E938AD" w14:textId="77777777" w:rsidR="00BE79FB" w:rsidRPr="00617A1E" w:rsidRDefault="00BE79FB" w:rsidP="007A1ADD">
      <w:pPr>
        <w:spacing w:line="360" w:lineRule="auto"/>
        <w:jc w:val="both"/>
        <w:rPr>
          <w:rFonts w:ascii="Arial" w:hAnsi="Arial" w:cs="Arial"/>
          <w:sz w:val="24"/>
          <w:szCs w:val="24"/>
        </w:rPr>
      </w:pPr>
    </w:p>
    <w:p w14:paraId="2AC9F398" w14:textId="740CC5ED" w:rsidR="00BE79FB" w:rsidRPr="00617A1E" w:rsidRDefault="00BE79FB" w:rsidP="007A1ADD">
      <w:pPr>
        <w:spacing w:line="360" w:lineRule="auto"/>
        <w:jc w:val="both"/>
        <w:rPr>
          <w:rFonts w:ascii="Arial" w:hAnsi="Arial" w:cs="Arial"/>
          <w:sz w:val="24"/>
          <w:szCs w:val="24"/>
        </w:rPr>
      </w:pPr>
      <w:r w:rsidRPr="00617A1E">
        <w:rPr>
          <w:rFonts w:ascii="Arial" w:hAnsi="Arial" w:cs="Arial"/>
          <w:sz w:val="24"/>
          <w:szCs w:val="24"/>
        </w:rPr>
        <w:t>In the future, Hilton should consider expanding into emerging markets, developing innovative concepts to meet changing consumer preferences, and embracing digital technologies to improve guest engagement. The company's emphasis on sustainability and responsible tourism practises positions it well to meet the growing demand for eco-friendly accommodations.</w:t>
      </w:r>
      <w:r w:rsidR="00802168" w:rsidRPr="00617A1E">
        <w:rPr>
          <w:rFonts w:ascii="Arial" w:hAnsi="Arial" w:cs="Arial"/>
          <w:sz w:val="24"/>
          <w:szCs w:val="24"/>
        </w:rPr>
        <w:t xml:space="preserve"> </w:t>
      </w:r>
      <w:r w:rsidRPr="00617A1E">
        <w:rPr>
          <w:rFonts w:ascii="Arial" w:hAnsi="Arial" w:cs="Arial"/>
          <w:sz w:val="24"/>
          <w:szCs w:val="24"/>
        </w:rPr>
        <w:t>Despite competition and external factors posing potential threats, Hilton's unwavering focus on innovation, adaptability, and continuous improvement will be critical in maintaining its competitive edge and long-term success. Finally, the Hilton Hotel Group's exceptional performance, commitment to excellence, and strategic approach solidify its position as a global hospitality leader poised for continued success in an ever-changing industry.</w:t>
      </w:r>
    </w:p>
    <w:p w14:paraId="3B1A9131" w14:textId="77777777" w:rsidR="009C76E2" w:rsidRPr="00617A1E" w:rsidRDefault="009C76E2" w:rsidP="007A1ADD">
      <w:pPr>
        <w:spacing w:line="360" w:lineRule="auto"/>
        <w:jc w:val="both"/>
        <w:rPr>
          <w:rFonts w:ascii="Arial" w:hAnsi="Arial" w:cs="Arial"/>
          <w:sz w:val="24"/>
          <w:szCs w:val="24"/>
        </w:rPr>
      </w:pPr>
    </w:p>
    <w:p w14:paraId="218AEF34" w14:textId="77777777" w:rsidR="009C76E2" w:rsidRPr="00617A1E" w:rsidRDefault="009C76E2" w:rsidP="007A1ADD">
      <w:pPr>
        <w:spacing w:line="360" w:lineRule="auto"/>
        <w:jc w:val="both"/>
        <w:rPr>
          <w:rFonts w:ascii="Arial" w:hAnsi="Arial" w:cs="Arial"/>
          <w:sz w:val="24"/>
          <w:szCs w:val="24"/>
        </w:rPr>
      </w:pPr>
    </w:p>
    <w:p w14:paraId="3AAE9C6F" w14:textId="77777777" w:rsidR="009C76E2" w:rsidRPr="00617A1E" w:rsidRDefault="009C76E2" w:rsidP="007A1ADD">
      <w:pPr>
        <w:spacing w:line="360" w:lineRule="auto"/>
        <w:jc w:val="both"/>
        <w:rPr>
          <w:rFonts w:ascii="Arial" w:hAnsi="Arial" w:cs="Arial"/>
          <w:sz w:val="24"/>
          <w:szCs w:val="24"/>
        </w:rPr>
      </w:pPr>
    </w:p>
    <w:p w14:paraId="3655DAD8" w14:textId="77777777" w:rsidR="009C76E2" w:rsidRPr="00617A1E" w:rsidRDefault="009C76E2" w:rsidP="007A1ADD">
      <w:pPr>
        <w:spacing w:line="360" w:lineRule="auto"/>
        <w:jc w:val="both"/>
        <w:rPr>
          <w:rFonts w:ascii="Arial" w:hAnsi="Arial" w:cs="Arial"/>
          <w:sz w:val="24"/>
          <w:szCs w:val="24"/>
        </w:rPr>
      </w:pPr>
    </w:p>
    <w:p w14:paraId="5FF1443C" w14:textId="77777777" w:rsidR="009C76E2" w:rsidRPr="00617A1E" w:rsidRDefault="009C76E2" w:rsidP="007A1ADD">
      <w:pPr>
        <w:spacing w:line="360" w:lineRule="auto"/>
        <w:jc w:val="both"/>
        <w:rPr>
          <w:rFonts w:ascii="Arial" w:hAnsi="Arial" w:cs="Arial"/>
          <w:sz w:val="24"/>
          <w:szCs w:val="24"/>
        </w:rPr>
      </w:pPr>
    </w:p>
    <w:p w14:paraId="62585E97" w14:textId="77777777" w:rsidR="009C76E2" w:rsidRPr="00617A1E" w:rsidRDefault="009C76E2" w:rsidP="007A1ADD">
      <w:pPr>
        <w:spacing w:line="360" w:lineRule="auto"/>
        <w:jc w:val="both"/>
        <w:rPr>
          <w:rFonts w:ascii="Arial" w:hAnsi="Arial" w:cs="Arial"/>
          <w:sz w:val="24"/>
          <w:szCs w:val="24"/>
        </w:rPr>
      </w:pPr>
    </w:p>
    <w:p w14:paraId="51E31EDA" w14:textId="77777777" w:rsidR="009C76E2" w:rsidRPr="00617A1E" w:rsidRDefault="009C76E2" w:rsidP="007A1ADD">
      <w:pPr>
        <w:spacing w:line="360" w:lineRule="auto"/>
        <w:jc w:val="both"/>
        <w:rPr>
          <w:rFonts w:ascii="Arial" w:hAnsi="Arial" w:cs="Arial"/>
          <w:sz w:val="24"/>
          <w:szCs w:val="24"/>
        </w:rPr>
      </w:pPr>
    </w:p>
    <w:p w14:paraId="193AEE02" w14:textId="77777777" w:rsidR="009C76E2" w:rsidRPr="00617A1E" w:rsidRDefault="009C76E2" w:rsidP="007A1ADD">
      <w:pPr>
        <w:spacing w:line="360" w:lineRule="auto"/>
        <w:jc w:val="both"/>
        <w:rPr>
          <w:rFonts w:ascii="Arial" w:hAnsi="Arial" w:cs="Arial"/>
          <w:sz w:val="24"/>
          <w:szCs w:val="24"/>
        </w:rPr>
      </w:pPr>
    </w:p>
    <w:p w14:paraId="444C0693" w14:textId="77777777" w:rsidR="009C76E2" w:rsidRPr="00617A1E" w:rsidRDefault="009C76E2" w:rsidP="007A1ADD">
      <w:pPr>
        <w:spacing w:line="360" w:lineRule="auto"/>
        <w:jc w:val="both"/>
        <w:rPr>
          <w:rFonts w:ascii="Arial" w:hAnsi="Arial" w:cs="Arial"/>
          <w:sz w:val="24"/>
          <w:szCs w:val="24"/>
        </w:rPr>
      </w:pPr>
    </w:p>
    <w:p w14:paraId="5D271C20" w14:textId="77777777" w:rsidR="009C76E2" w:rsidRPr="00617A1E" w:rsidRDefault="009C76E2" w:rsidP="007A1ADD">
      <w:pPr>
        <w:spacing w:line="360" w:lineRule="auto"/>
        <w:jc w:val="both"/>
        <w:rPr>
          <w:rFonts w:ascii="Arial" w:hAnsi="Arial" w:cs="Arial"/>
          <w:sz w:val="24"/>
          <w:szCs w:val="24"/>
        </w:rPr>
      </w:pPr>
    </w:p>
    <w:p w14:paraId="7A99A388" w14:textId="77777777" w:rsidR="009C76E2" w:rsidRPr="00617A1E" w:rsidRDefault="009C76E2" w:rsidP="007A1ADD">
      <w:pPr>
        <w:spacing w:line="360" w:lineRule="auto"/>
        <w:jc w:val="both"/>
        <w:rPr>
          <w:rFonts w:ascii="Arial" w:hAnsi="Arial" w:cs="Arial"/>
          <w:sz w:val="24"/>
          <w:szCs w:val="24"/>
        </w:rPr>
      </w:pPr>
    </w:p>
    <w:p w14:paraId="368E76D6" w14:textId="77777777" w:rsidR="009C76E2" w:rsidRPr="00617A1E" w:rsidRDefault="009C76E2" w:rsidP="007A1ADD">
      <w:pPr>
        <w:spacing w:line="360" w:lineRule="auto"/>
        <w:jc w:val="both"/>
        <w:rPr>
          <w:rFonts w:ascii="Arial" w:hAnsi="Arial" w:cs="Arial"/>
          <w:sz w:val="24"/>
          <w:szCs w:val="24"/>
        </w:rPr>
      </w:pPr>
    </w:p>
    <w:p w14:paraId="2F584CF2" w14:textId="77777777" w:rsidR="009C76E2" w:rsidRPr="00617A1E" w:rsidRDefault="009C76E2" w:rsidP="007A1ADD">
      <w:pPr>
        <w:spacing w:line="360" w:lineRule="auto"/>
        <w:jc w:val="both"/>
        <w:rPr>
          <w:rFonts w:ascii="Arial" w:hAnsi="Arial" w:cs="Arial"/>
          <w:sz w:val="24"/>
          <w:szCs w:val="24"/>
        </w:rPr>
      </w:pPr>
    </w:p>
    <w:p w14:paraId="52FEDDFB" w14:textId="77777777" w:rsidR="009C76E2" w:rsidRPr="00617A1E" w:rsidRDefault="009C76E2" w:rsidP="007A1ADD">
      <w:pPr>
        <w:spacing w:line="360" w:lineRule="auto"/>
        <w:jc w:val="both"/>
        <w:rPr>
          <w:rFonts w:ascii="Arial" w:hAnsi="Arial" w:cs="Arial"/>
          <w:sz w:val="24"/>
          <w:szCs w:val="24"/>
        </w:rPr>
      </w:pPr>
    </w:p>
    <w:p w14:paraId="2F8E00A6" w14:textId="77777777" w:rsidR="009C76E2" w:rsidRPr="00617A1E" w:rsidRDefault="009C76E2" w:rsidP="007A1ADD">
      <w:pPr>
        <w:spacing w:line="360" w:lineRule="auto"/>
        <w:jc w:val="both"/>
        <w:rPr>
          <w:rFonts w:ascii="Arial" w:hAnsi="Arial" w:cs="Arial"/>
          <w:sz w:val="24"/>
          <w:szCs w:val="24"/>
        </w:rPr>
      </w:pPr>
    </w:p>
    <w:p w14:paraId="39D05DEE" w14:textId="77777777" w:rsidR="009C76E2" w:rsidRPr="00617A1E" w:rsidRDefault="009C76E2" w:rsidP="007A1ADD">
      <w:pPr>
        <w:spacing w:line="360" w:lineRule="auto"/>
        <w:jc w:val="both"/>
        <w:rPr>
          <w:rFonts w:ascii="Arial" w:hAnsi="Arial" w:cs="Arial"/>
          <w:sz w:val="24"/>
          <w:szCs w:val="24"/>
        </w:rPr>
      </w:pPr>
    </w:p>
    <w:p w14:paraId="4ADA5CEC" w14:textId="77777777" w:rsidR="009C76E2" w:rsidRPr="00617A1E" w:rsidRDefault="009C76E2" w:rsidP="007A1ADD">
      <w:pPr>
        <w:spacing w:line="360" w:lineRule="auto"/>
        <w:jc w:val="both"/>
        <w:rPr>
          <w:rFonts w:ascii="Arial" w:hAnsi="Arial" w:cs="Arial"/>
          <w:sz w:val="24"/>
          <w:szCs w:val="24"/>
        </w:rPr>
      </w:pPr>
    </w:p>
    <w:p w14:paraId="4265D921" w14:textId="77777777" w:rsidR="009C76E2" w:rsidRPr="00617A1E" w:rsidRDefault="009C76E2" w:rsidP="007A1ADD">
      <w:pPr>
        <w:spacing w:line="360" w:lineRule="auto"/>
        <w:jc w:val="both"/>
        <w:rPr>
          <w:rFonts w:ascii="Arial" w:hAnsi="Arial" w:cs="Arial"/>
          <w:sz w:val="24"/>
          <w:szCs w:val="24"/>
        </w:rPr>
      </w:pPr>
    </w:p>
    <w:p w14:paraId="4C1D5747" w14:textId="77777777" w:rsidR="009C76E2" w:rsidRPr="00617A1E" w:rsidRDefault="009C76E2" w:rsidP="007A1ADD">
      <w:pPr>
        <w:spacing w:line="360" w:lineRule="auto"/>
        <w:jc w:val="both"/>
        <w:rPr>
          <w:rFonts w:ascii="Arial" w:hAnsi="Arial" w:cs="Arial"/>
          <w:sz w:val="24"/>
          <w:szCs w:val="24"/>
        </w:rPr>
      </w:pPr>
    </w:p>
    <w:p w14:paraId="44D60CA5" w14:textId="77777777" w:rsidR="009C76E2" w:rsidRPr="00617A1E" w:rsidRDefault="009C76E2" w:rsidP="007A1ADD">
      <w:pPr>
        <w:spacing w:line="360" w:lineRule="auto"/>
        <w:jc w:val="both"/>
        <w:rPr>
          <w:rFonts w:ascii="Arial" w:hAnsi="Arial" w:cs="Arial"/>
          <w:sz w:val="24"/>
          <w:szCs w:val="24"/>
        </w:rPr>
      </w:pPr>
    </w:p>
    <w:p w14:paraId="1135ACDA" w14:textId="77777777" w:rsidR="009C76E2" w:rsidRPr="00617A1E" w:rsidRDefault="009C76E2" w:rsidP="007A1ADD">
      <w:pPr>
        <w:spacing w:line="360" w:lineRule="auto"/>
        <w:jc w:val="both"/>
        <w:rPr>
          <w:rFonts w:ascii="Arial" w:hAnsi="Arial" w:cs="Arial"/>
          <w:sz w:val="24"/>
          <w:szCs w:val="24"/>
        </w:rPr>
      </w:pPr>
    </w:p>
    <w:p w14:paraId="2D03922D" w14:textId="77777777" w:rsidR="009C76E2" w:rsidRPr="00617A1E" w:rsidRDefault="009C76E2" w:rsidP="007A1ADD">
      <w:pPr>
        <w:spacing w:line="360" w:lineRule="auto"/>
        <w:jc w:val="both"/>
        <w:rPr>
          <w:rFonts w:ascii="Arial" w:hAnsi="Arial" w:cs="Arial"/>
          <w:sz w:val="24"/>
          <w:szCs w:val="24"/>
        </w:rPr>
      </w:pPr>
    </w:p>
    <w:p w14:paraId="40547463" w14:textId="77777777" w:rsidR="009C76E2" w:rsidRPr="00617A1E" w:rsidRDefault="009C76E2" w:rsidP="007A1ADD">
      <w:pPr>
        <w:spacing w:line="360" w:lineRule="auto"/>
        <w:jc w:val="both"/>
        <w:rPr>
          <w:rFonts w:ascii="Arial" w:hAnsi="Arial" w:cs="Arial"/>
          <w:sz w:val="24"/>
          <w:szCs w:val="24"/>
        </w:rPr>
      </w:pPr>
    </w:p>
    <w:p w14:paraId="7A0A41C7" w14:textId="77777777" w:rsidR="009C76E2" w:rsidRPr="00802168" w:rsidRDefault="009C76E2" w:rsidP="00802168">
      <w:pPr>
        <w:spacing w:line="360" w:lineRule="auto"/>
        <w:rPr>
          <w:rFonts w:ascii="Arial" w:hAnsi="Arial" w:cs="Arial"/>
          <w:sz w:val="24"/>
          <w:szCs w:val="24"/>
        </w:rPr>
      </w:pPr>
    </w:p>
    <w:p w14:paraId="378E07B1" w14:textId="77777777" w:rsidR="009C76E2" w:rsidRPr="00802168" w:rsidRDefault="009C76E2" w:rsidP="00802168">
      <w:pPr>
        <w:spacing w:line="360" w:lineRule="auto"/>
        <w:rPr>
          <w:rFonts w:ascii="Arial" w:hAnsi="Arial" w:cs="Arial"/>
          <w:sz w:val="24"/>
          <w:szCs w:val="24"/>
        </w:rPr>
      </w:pPr>
    </w:p>
    <w:p w14:paraId="032C174E" w14:textId="77777777" w:rsidR="009C76E2" w:rsidRPr="00802168" w:rsidRDefault="009C76E2" w:rsidP="00802168">
      <w:pPr>
        <w:spacing w:line="360" w:lineRule="auto"/>
        <w:rPr>
          <w:rFonts w:ascii="Arial" w:hAnsi="Arial" w:cs="Arial"/>
          <w:sz w:val="24"/>
          <w:szCs w:val="24"/>
        </w:rPr>
      </w:pPr>
    </w:p>
    <w:p w14:paraId="46EB30DF" w14:textId="77777777" w:rsidR="009C76E2" w:rsidRPr="00802168" w:rsidRDefault="009C76E2" w:rsidP="00802168">
      <w:pPr>
        <w:spacing w:line="360" w:lineRule="auto"/>
        <w:rPr>
          <w:rFonts w:ascii="Arial" w:hAnsi="Arial" w:cs="Arial"/>
          <w:sz w:val="24"/>
          <w:szCs w:val="24"/>
        </w:rPr>
      </w:pPr>
    </w:p>
    <w:p w14:paraId="4DD981CF" w14:textId="3EBB5354" w:rsidR="009C76E2" w:rsidRPr="00802168" w:rsidRDefault="009C76E2" w:rsidP="00802168">
      <w:pPr>
        <w:spacing w:line="360" w:lineRule="auto"/>
        <w:rPr>
          <w:rFonts w:ascii="Arial" w:hAnsi="Arial" w:cs="Arial"/>
          <w:sz w:val="24"/>
          <w:szCs w:val="24"/>
        </w:rPr>
      </w:pPr>
      <w:r w:rsidRPr="00802168">
        <w:rPr>
          <w:rFonts w:ascii="Arial" w:hAnsi="Arial" w:cs="Arial"/>
          <w:sz w:val="24"/>
          <w:szCs w:val="24"/>
        </w:rPr>
        <w:lastRenderedPageBreak/>
        <w:t>References</w:t>
      </w:r>
    </w:p>
    <w:p w14:paraId="6C847D8B" w14:textId="77777777" w:rsidR="00802168" w:rsidRPr="00802168" w:rsidRDefault="009C76E2"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fldChar w:fldCharType="begin"/>
      </w:r>
      <w:r w:rsidRPr="00802168">
        <w:rPr>
          <w:rFonts w:ascii="Arial" w:hAnsi="Arial" w:cs="Arial"/>
          <w:sz w:val="24"/>
          <w:szCs w:val="24"/>
        </w:rPr>
        <w:instrText xml:space="preserve"> ADDIN ZOTERO_BIBL {"uncited":[],"omitted":[],"custom":[]} CSL_BIBLIOGRAPHY </w:instrText>
      </w:r>
      <w:r w:rsidRPr="00802168">
        <w:rPr>
          <w:rFonts w:ascii="Arial" w:hAnsi="Arial" w:cs="Arial"/>
          <w:sz w:val="24"/>
          <w:szCs w:val="24"/>
        </w:rPr>
        <w:fldChar w:fldCharType="separate"/>
      </w:r>
      <w:r w:rsidR="00802168" w:rsidRPr="00802168">
        <w:rPr>
          <w:rFonts w:ascii="Arial" w:hAnsi="Arial" w:cs="Arial"/>
          <w:sz w:val="24"/>
          <w:szCs w:val="24"/>
        </w:rPr>
        <w:t>Aigbedo, H., 2021. Impact of COVID-19 on the hospitality industry: A supply chain resilience perspective. Int J Hosp Manag 98, 103012. https://doi.org/10.1016/j.ijhm.2021.103012</w:t>
      </w:r>
    </w:p>
    <w:p w14:paraId="31D1298B"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Barakagira, A., Paapa, C., 2023. Green practices implementation for environmental sustainability by five-star hotels in Kampala, Uganda. Environ Dev Sustain 1–17. https://doi.org/10.1007/s10668-023-03101-7</w:t>
      </w:r>
    </w:p>
    <w:p w14:paraId="403390A3"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Bohdanowicz, P., 2005. European Hoteliers’ Environmental Attitudes: Greening the Business. Cornell Hotel and Restaurant Administration Quarterly 46, 188–204. https://doi.org/10.1177/0010880404273891</w:t>
      </w:r>
    </w:p>
    <w:p w14:paraId="1540A093"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Bohdanowicz, P., Zientara, P., Novotna, E., 2011. International hotel chains and environmental protection: an analysis of Hilton’s we care! programme (Europe, 2006–2008). Journal of Sustainable Tourism 19, 797–816. https://doi.org/10.1080/09669582.2010.549566</w:t>
      </w:r>
    </w:p>
    <w:p w14:paraId="6B5CD555"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Chang, Y.-C., Ku, C.-H., Chen, C.-H., 2019. Social media analytics: Extracting and visualizing Hilton hotel ratings and reviews from TripAdvisor. International Journal of Information Management 48, 263–279. https://doi.org/10.1016/j.ijinfomgt.2017.11.001</w:t>
      </w:r>
    </w:p>
    <w:p w14:paraId="637104FA"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Editors, H.T.N., 2019. Hilton Enhances Its “Connected Rooms” Technology With Netflix Partnership |. URL https://hoteltechnologynews.com/2019/01/hilton-enhances-its-connected-rooms-with-netflix-partnership/ (accessed 6.15.23).</w:t>
      </w:r>
    </w:p>
    <w:p w14:paraId="01D8E8A1"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Hilton 2022 Environmental, Social and Governance Report, 2022.</w:t>
      </w:r>
    </w:p>
    <w:p w14:paraId="79611AFD"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Hilton Brands | Global Hospitality Company [WWW Document], n.d. URL https://www.hilton.com/en/corporate/ (accessed 2.11.22).</w:t>
      </w:r>
    </w:p>
    <w:p w14:paraId="1D554617"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Hilton Hotels | Find &amp; compare great deals on trivago [WWW Document], n.d. URL https://www.trivago.co.uk/en-GB/odr/hotels-hilton-united-kingdom?search=200-19744 (accessed 6.15.23).</w:t>
      </w:r>
    </w:p>
    <w:p w14:paraId="6B6E933B"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Hilton Worldwide average daily rate 2022 | Statista [WWW Document], n.d. URL https://www.statista.com/statistics/297768/average-daily-rate-in-hilton-worldwide-holdings-inc-hotels/ (accessed 6.15.23).</w:t>
      </w:r>
    </w:p>
    <w:p w14:paraId="0C132517"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Hilton-2020-ESG-Report.pdf, n.d.</w:t>
      </w:r>
    </w:p>
    <w:p w14:paraId="55829123"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lastRenderedPageBreak/>
        <w:t>How Hilton’s Tech Innovations Deliver Frictionless Travel [WWW Document], n.d. URL https://stories.hilton.com/innovation/hiltons-consumer-centric-tech-innovations-delivering-frictionless-travel-experience (accessed 6.15.23).</w:t>
      </w:r>
    </w:p>
    <w:p w14:paraId="0D06C4E2"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Inc, M.I., n.d. 2022 Serve 360 Report: Environmental, Social, and Governance Progress.</w:t>
      </w:r>
    </w:p>
    <w:p w14:paraId="57BBCB6C"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Le, D., Phi, G., 2021. Strategic responses of the hotel sector to COVID-19: Toward a refined pandemic crisis management framework. Int J Hosp Manag 94, 102808. https://doi.org/10.1016/j.ijhm.2020.102808</w:t>
      </w:r>
    </w:p>
    <w:p w14:paraId="5A77C659"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Melián-Alzola, L., Fernández-Monroy, M., Hidalgo-Peñate, M., 2020. Hotels in contexts of uncertainty: Measuring organisational resilience. Tour Manag Perspect 36, 100747. https://doi.org/10.1016/j.tmp.2020.100747</w:t>
      </w:r>
    </w:p>
    <w:p w14:paraId="4001358D"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q4-2021-earnings-release.pdf, n.d.</w:t>
      </w:r>
    </w:p>
    <w:p w14:paraId="0970274F"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Sharma, A., Shin, H., Santa-María, M.J., Nicolau, J.L., 2021. Hotels’ COVID-19 innovation and performance. Ann Tour Res 88, 103180. https://doi.org/10.1016/j.annals.2021.103180</w:t>
      </w:r>
    </w:p>
    <w:p w14:paraId="2EA0C74F"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The Managerial Implications of the Key Performance Indicators in Healthcare Sector: A Cluster Analysis - PMC [WWW Document], n.d. URL https://www.ncbi.nlm.nih.gov/pmc/articles/PMC7823544/ (accessed 6.15.23).</w:t>
      </w:r>
    </w:p>
    <w:p w14:paraId="690AF1B8"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Zientara, P., Bohdanowicz-Godfrey, P., Whitely, C., Maciejewski, G., 2020a. A Case Study of LightStay (2010–2017)—Hilton’s Corporate Responsibility Management System. Energies 13, 2303. https://doi.org/10.3390/en13092303</w:t>
      </w:r>
    </w:p>
    <w:p w14:paraId="63E81FBF" w14:textId="77777777" w:rsidR="00802168" w:rsidRPr="00802168" w:rsidRDefault="00802168" w:rsidP="00802168">
      <w:pPr>
        <w:pStyle w:val="Bibliography"/>
        <w:numPr>
          <w:ilvl w:val="0"/>
          <w:numId w:val="3"/>
        </w:numPr>
        <w:spacing w:line="360" w:lineRule="auto"/>
        <w:rPr>
          <w:rFonts w:ascii="Arial" w:hAnsi="Arial" w:cs="Arial"/>
          <w:sz w:val="24"/>
          <w:szCs w:val="24"/>
        </w:rPr>
      </w:pPr>
      <w:r w:rsidRPr="00802168">
        <w:rPr>
          <w:rFonts w:ascii="Arial" w:hAnsi="Arial" w:cs="Arial"/>
          <w:sz w:val="24"/>
          <w:szCs w:val="24"/>
        </w:rPr>
        <w:t>Zientara, P., Bohdanowicz-Godfrey, P., Whitely, C., Maciejewski, G., 2020b. A Case Study of LightStay (2010–2017)—Hilton’s Corporate Responsibility Management System. Energies 13, 2303. https://doi.org/10.3390/en13092303</w:t>
      </w:r>
    </w:p>
    <w:p w14:paraId="322E486F" w14:textId="0F71FB07" w:rsidR="009C76E2" w:rsidRPr="00802168" w:rsidRDefault="009C76E2" w:rsidP="00802168">
      <w:pPr>
        <w:spacing w:line="360" w:lineRule="auto"/>
        <w:rPr>
          <w:rFonts w:ascii="Arial" w:hAnsi="Arial" w:cs="Arial"/>
          <w:sz w:val="24"/>
          <w:szCs w:val="24"/>
        </w:rPr>
      </w:pPr>
      <w:r w:rsidRPr="00802168">
        <w:rPr>
          <w:rFonts w:ascii="Arial" w:hAnsi="Arial" w:cs="Arial"/>
          <w:sz w:val="24"/>
          <w:szCs w:val="24"/>
        </w:rPr>
        <w:fldChar w:fldCharType="end"/>
      </w:r>
    </w:p>
    <w:sectPr w:rsidR="009C76E2" w:rsidRPr="00802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2CEC"/>
    <w:multiLevelType w:val="hybridMultilevel"/>
    <w:tmpl w:val="32FA2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2626AF"/>
    <w:multiLevelType w:val="hybridMultilevel"/>
    <w:tmpl w:val="65ACE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4F014A"/>
    <w:multiLevelType w:val="hybridMultilevel"/>
    <w:tmpl w:val="2CBCA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2053">
    <w:abstractNumId w:val="2"/>
  </w:num>
  <w:num w:numId="2" w16cid:durableId="1093824123">
    <w:abstractNumId w:val="1"/>
  </w:num>
  <w:num w:numId="3" w16cid:durableId="765881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DA5"/>
    <w:rsid w:val="001F0DA5"/>
    <w:rsid w:val="00231AB6"/>
    <w:rsid w:val="00295A00"/>
    <w:rsid w:val="002D3DFF"/>
    <w:rsid w:val="00617A1E"/>
    <w:rsid w:val="00626C41"/>
    <w:rsid w:val="00786E76"/>
    <w:rsid w:val="007A1ADD"/>
    <w:rsid w:val="00802168"/>
    <w:rsid w:val="008612B2"/>
    <w:rsid w:val="00880586"/>
    <w:rsid w:val="008F5624"/>
    <w:rsid w:val="009459E2"/>
    <w:rsid w:val="009C76E2"/>
    <w:rsid w:val="00B735FD"/>
    <w:rsid w:val="00BE79FB"/>
    <w:rsid w:val="00CC2496"/>
    <w:rsid w:val="00E80A1F"/>
    <w:rsid w:val="00F362DE"/>
    <w:rsid w:val="00FA10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5BC90"/>
  <w15:chartTrackingRefBased/>
  <w15:docId w15:val="{3E4BD190-192A-4185-8C27-E7907FC5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C76E2"/>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38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6105C-BD31-4176-862F-470EF48ACE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7757</Words>
  <Characters>44215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Nujha Begum</dc:creator>
  <cp:keywords/>
  <dc:description/>
  <cp:lastModifiedBy>Juhra Begum</cp:lastModifiedBy>
  <cp:revision>9</cp:revision>
  <dcterms:created xsi:type="dcterms:W3CDTF">2023-06-16T16:53:00Z</dcterms:created>
  <dcterms:modified xsi:type="dcterms:W3CDTF">2023-06-16T16:56:00Z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id="CB2XWCD3"/&gt;&lt;style id="http://www.zotero.org/styles/elsevier-harvard" hasBibliography="1" bibliographyStyleHasBeenSet="1"/&gt;&lt;prefs&gt;&lt;pref name="fieldType" value="Field"/&gt;&lt;/prefs&gt;&lt;/data&gt;</vt:lpwstr>
  </property>
</Properties>
</file>