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rFonts w:ascii="Arial" w:cs="Arial" w:eastAsia="Arial" w:hAnsi="Arial"/>
          <w:color w:val="000000"/>
          <w:sz w:val="22"/>
          <w:szCs w:val="22"/>
        </w:rPr>
      </w:pPr>
      <w:r w:rsidDel="00000000" w:rsidR="00000000" w:rsidRPr="00000000">
        <w:rPr>
          <w:rFonts w:ascii="Arial" w:cs="Arial" w:eastAsia="Arial" w:hAnsi="Arial"/>
          <w:sz w:val="22"/>
          <w:szCs w:val="22"/>
        </w:rPr>
        <w:drawing>
          <wp:anchor allowOverlap="1" behindDoc="0" distB="114300" distT="114300" distL="114300" distR="114300" hidden="0" layoutInCell="1" locked="0" relativeHeight="0" simplePos="0">
            <wp:simplePos x="0" y="0"/>
            <wp:positionH relativeFrom="page">
              <wp:posOffset>6038850</wp:posOffset>
            </wp:positionH>
            <wp:positionV relativeFrom="page">
              <wp:posOffset>266700</wp:posOffset>
            </wp:positionV>
            <wp:extent cx="1223149" cy="642938"/>
            <wp:effectExtent b="0" l="0" r="0" t="0"/>
            <wp:wrapNone/>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223149" cy="642938"/>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Programme: BSc Health and Social Care</w:t>
      </w:r>
    </w:p>
    <w:p w:rsidR="00000000" w:rsidDel="00000000" w:rsidP="00000000" w:rsidRDefault="00000000" w:rsidRPr="00000000" w14:paraId="00000003">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Module: Principles of Health and Social Care Practice </w:t>
      </w:r>
    </w:p>
    <w:p w:rsidR="00000000" w:rsidDel="00000000" w:rsidP="00000000" w:rsidRDefault="00000000" w:rsidRPr="00000000" w14:paraId="00000004">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Module Code: BMHP5016  </w:t>
      </w:r>
    </w:p>
    <w:p w:rsidR="00000000" w:rsidDel="00000000" w:rsidP="00000000" w:rsidRDefault="00000000" w:rsidRPr="00000000" w14:paraId="00000005">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06">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07">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Student: Sharku Adarkwah</w:t>
      </w:r>
    </w:p>
    <w:p w:rsidR="00000000" w:rsidDel="00000000" w:rsidP="00000000" w:rsidRDefault="00000000" w:rsidRPr="00000000" w14:paraId="00000008">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09">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I.D. Number: 2419438</w:t>
      </w:r>
    </w:p>
    <w:p w:rsidR="00000000" w:rsidDel="00000000" w:rsidP="00000000" w:rsidRDefault="00000000" w:rsidRPr="00000000" w14:paraId="0000000A">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0B">
      <w:pPr>
        <w:spacing w:line="360" w:lineRule="auto"/>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Tutor:  </w:t>
      </w:r>
      <w:r w:rsidDel="00000000" w:rsidR="00000000" w:rsidRPr="00000000">
        <w:rPr>
          <w:rFonts w:ascii="Arial" w:cs="Arial" w:eastAsia="Arial" w:hAnsi="Arial"/>
          <w:sz w:val="22"/>
          <w:szCs w:val="22"/>
          <w:rtl w:val="0"/>
        </w:rPr>
        <w:t xml:space="preserve">Mark Kane</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0C">
      <w:pPr>
        <w:spacing w:line="360" w:lineRule="auto"/>
        <w:jc w:val="cente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0D">
      <w:pPr>
        <w:spacing w:line="360" w:lineRule="auto"/>
        <w:jc w:val="cente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A">
      <w:pPr>
        <w:spacing w:line="360" w:lineRule="auto"/>
        <w:jc w:val="both"/>
        <w:rPr>
          <w:rFonts w:ascii="Arial" w:cs="Arial" w:eastAsia="Arial" w:hAnsi="Arial"/>
          <w:color w:val="000000"/>
          <w:sz w:val="22"/>
          <w:szCs w:val="22"/>
        </w:rPr>
      </w:pPr>
      <w:r w:rsidDel="00000000" w:rsidR="00000000" w:rsidRPr="00000000">
        <w:rPr>
          <w:rtl w:val="0"/>
        </w:rPr>
      </w:r>
    </w:p>
    <w:sdt>
      <w:sdtPr>
        <w:id w:val="1911921402"/>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kigbzrazdfr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rncdpw5njbl5">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Origins and Development of the Social Model of Disability theory</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xi92zkwleup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Critical Analysis of the Social Model of Disability</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t9p1rr1l9kh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Application of the Social Model of Disability to Health and Social Care Practice</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t4nev0tv52ry">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Recommendations for Health and Social Care Practice</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u27enckmswhq">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ft5d3xxoz50z">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4">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6">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7">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A">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E">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0">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3">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4">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5">
      <w:pPr>
        <w:pStyle w:val="Title"/>
        <w:spacing w:after="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8">
      <w:pPr>
        <w:pStyle w:val="Title"/>
        <w:spacing w:after="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9">
      <w:pPr>
        <w:pStyle w:val="Title"/>
        <w:spacing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 critical analysis of the Social Model of Disability and its role in person-centered Health and Social Care Practice </w:t>
      </w:r>
    </w:p>
    <w:p w:rsidR="00000000" w:rsidDel="00000000" w:rsidP="00000000" w:rsidRDefault="00000000" w:rsidRPr="00000000" w14:paraId="0000003A">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B">
      <w:pPr>
        <w:pStyle w:val="Heading1"/>
        <w:spacing w:line="360" w:lineRule="auto"/>
        <w:rPr>
          <w:rFonts w:ascii="Arial" w:cs="Arial" w:eastAsia="Arial" w:hAnsi="Arial"/>
          <w:b w:val="1"/>
          <w:bCs w:val="1"/>
          <w:color w:val="000000"/>
          <w:sz w:val="22"/>
          <w:szCs w:val="22"/>
        </w:rPr>
      </w:pPr>
      <w:bookmarkStart w:colFirst="0" w:colLast="0" w:name="_heading=h.kigbzrazdfrb" w:id="0"/>
      <w:bookmarkEnd w:id="0"/>
      <w:r w:rsidDel="00000000" w:rsidR="00000000" w:rsidRPr="00000000">
        <w:rPr>
          <w:rFonts w:ascii="Arial" w:cs="Arial" w:eastAsia="Arial" w:hAnsi="Arial"/>
          <w:b w:val="1"/>
          <w:bCs w:val="1"/>
          <w:color w:val="000000"/>
          <w:sz w:val="22"/>
          <w:szCs w:val="22"/>
          <w:rtl w:val="0"/>
        </w:rPr>
        <w:t xml:space="preserve">1.0. Introduction</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C">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Person-centred care is a key element of modern health and social care that focuses on respecting people's dignity, giving them control, providing options, and ensuring they are involved in making decisions about their care (Coulter and Oldham, 2016). It aims to abandon the traditional, service-oriented approaches and instead offer care based on the individual needs and experiences of the service users. Disability is the social construct, and this forms the main theoretical basis for this method according to the social model of disability. Oliver (1990) was one of the disability activists and scholars who developed the model and he proposed that the model was a reaction to the medical model that considers the disabled as those with an individual condition whereas the social model maintains that the disability is caused by barriers in the environment, attitudes and institutions that limit participation (Oliver, 1990; Barnes, 2012).</w:t>
      </w:r>
    </w:p>
    <w:p w:rsidR="00000000" w:rsidDel="00000000" w:rsidP="00000000" w:rsidRDefault="00000000" w:rsidRPr="00000000" w14:paraId="0000003D">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This research critically examines the social model of disability and its impact on person-centred health and social care practice. The paper will investigate the evolution of the model, its main features, and its effect on policy and practice in the UK. In addition, it will discuss the model's advantages and disadvantages, such as the argument that it overlooks the importance of impairment and healthcare needs (Shakespeare, 2006). The paper will then focus on the model's use in health and social care settings, pointing out both the positives and the difficulties in its application. in addition, the paper will make recommendations supported by research for further developing inclusive, person-centred practice.</w:t>
      </w:r>
    </w:p>
    <w:p w:rsidR="00000000" w:rsidDel="00000000" w:rsidP="00000000" w:rsidRDefault="00000000" w:rsidRPr="00000000" w14:paraId="0000003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pStyle w:val="Heading1"/>
        <w:spacing w:line="360" w:lineRule="auto"/>
        <w:jc w:val="both"/>
        <w:rPr>
          <w:rFonts w:ascii="Arial" w:cs="Arial" w:eastAsia="Arial" w:hAnsi="Arial"/>
          <w:b w:val="1"/>
          <w:bCs w:val="1"/>
          <w:color w:val="000000"/>
          <w:sz w:val="22"/>
          <w:szCs w:val="22"/>
        </w:rPr>
      </w:pPr>
      <w:bookmarkStart w:colFirst="0" w:colLast="0" w:name="_heading=h.rncdpw5njbl5" w:id="1"/>
      <w:bookmarkEnd w:id="1"/>
      <w:r w:rsidDel="00000000" w:rsidR="00000000" w:rsidRPr="00000000">
        <w:rPr>
          <w:rFonts w:ascii="Arial" w:cs="Arial" w:eastAsia="Arial" w:hAnsi="Arial"/>
          <w:b w:val="1"/>
          <w:bCs w:val="1"/>
          <w:color w:val="000000"/>
          <w:sz w:val="22"/>
          <w:szCs w:val="22"/>
          <w:rtl w:val="0"/>
        </w:rPr>
        <w:t xml:space="preserve">1.1. Origins and Development of the Social Model of Disability theory</w:t>
      </w:r>
    </w:p>
    <w:p w:rsidR="00000000" w:rsidDel="00000000" w:rsidP="00000000" w:rsidRDefault="00000000" w:rsidRPr="00000000" w14:paraId="00000040">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social model of disability was developed in the United Kingdom in the 1970s as a response to the medical model which viewed disability as a personal medical problem that needed treatment or cure. Disabled activists and groups such as the Union of the Physically Impaired Against Segregation (UPIAS) helped develop the idea (Koutsoklenis and Adam, 2024). Later, Mike Oliver clearly explained the model and argued that disability is caused mainly by social barriers and discrimination rather than an individual’s medical condition (Oliver, 1990).</w:t>
      </w:r>
    </w:p>
    <w:p w:rsidR="00000000" w:rsidDel="00000000" w:rsidP="00000000" w:rsidRDefault="00000000" w:rsidRPr="00000000" w14:paraId="00000041">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Basically, the model breaks down the concepts of impairment and disability. It is considered that an impairment is a physical, sensory or mental difference, while disability is the disadvantage or the exclusion that society, through its barriers, has imposed. These barriers can be environmental (e.g. not opening buildings to people with different needs), attitudinal (e.g. stigmatising and discriminating) or institutional (e.g. the rigidity of certain policies and structures of services) (Barnes and Mercer, 2010). This change in thinking was very important because it was no longer seen as an individual problem but a structural and political one, which made it consistent with the other civil rights and social justice movements (Goering, 2015).</w:t>
      </w:r>
    </w:p>
    <w:p w:rsidR="00000000" w:rsidDel="00000000" w:rsidP="00000000" w:rsidRDefault="00000000" w:rsidRPr="00000000" w14:paraId="00000042">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the UK, legislation like the disability Discrimination Act 1995 and the equality Act 2010 ended up grounding policy in principles of fairness and access. These laws forced organisations to make reasonable changes so that people with disabilities could participate equally and this shifted how services were built and delivered (Goering, 2015). Now, the model helped redefine health and social care from seeing deficits to addressing structural obstacles instead.</w:t>
      </w:r>
    </w:p>
    <w:p w:rsidR="00000000" w:rsidDel="00000000" w:rsidP="00000000" w:rsidRDefault="00000000" w:rsidRPr="00000000" w14:paraId="00000043">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With scholars pointing out gaps, some say the strict divide between impairment and disability ignores reality for those with mixed challenges (Anastasiou and Kauffman, 2013). For example, conditions affecting mobility might stem from both medical factors and environmental limits. That said, even amid criticism, the approach still guides daily decisions in care settings (Goering, 2015). It shapes how professionals respond to clients' unique situations, in particular when barriers are not clearly visible at first glance.</w:t>
      </w:r>
    </w:p>
    <w:p w:rsidR="00000000" w:rsidDel="00000000" w:rsidP="00000000" w:rsidRDefault="00000000" w:rsidRPr="00000000" w14:paraId="00000044">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45">
      <w:pPr>
        <w:pStyle w:val="Heading1"/>
        <w:spacing w:line="360" w:lineRule="auto"/>
        <w:rPr>
          <w:rFonts w:ascii="Arial" w:cs="Arial" w:eastAsia="Arial" w:hAnsi="Arial"/>
          <w:b w:val="1"/>
          <w:bCs w:val="1"/>
          <w:color w:val="000000"/>
          <w:sz w:val="22"/>
          <w:szCs w:val="22"/>
        </w:rPr>
      </w:pPr>
      <w:bookmarkStart w:colFirst="0" w:colLast="0" w:name="_heading=h.xi92zkwleupa" w:id="2"/>
      <w:bookmarkEnd w:id="2"/>
      <w:r w:rsidDel="00000000" w:rsidR="00000000" w:rsidRPr="00000000">
        <w:rPr>
          <w:rFonts w:ascii="Arial" w:cs="Arial" w:eastAsia="Arial" w:hAnsi="Arial"/>
          <w:b w:val="1"/>
          <w:bCs w:val="1"/>
          <w:color w:val="000000"/>
          <w:sz w:val="22"/>
          <w:szCs w:val="22"/>
          <w:rtl w:val="0"/>
        </w:rPr>
        <w:t xml:space="preserve">1.2. Critical Analysis of the Social Model of Disability </w:t>
      </w:r>
    </w:p>
    <w:p w:rsidR="00000000" w:rsidDel="00000000" w:rsidP="00000000" w:rsidRDefault="00000000" w:rsidRPr="00000000" w14:paraId="00000046">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social model of disability is something that has been thought of as radical and emancipatory. It is a framework that has changed academic discourse and health and social care practice (Owens, 2015). Essentially, its great advantage is in understanding disability as a form of social oppression rather than a personal deficiency. By blaming the "problem" solely on the society, the model challenges the deeply ingrained medicalised view and also points the finger at the institutions, laws and social setups (Oliver, 1990). This shift of focus is very relevant to person-centred care because it supports the idea that people should not be seen or held back by their disabilities but rather helped by systems that are inclusive and caring (Barnes and Mercer, 2010). In other words, the model offers a strong ethical and political base for the support of autonomy, dignity and the involvement of people in the planning of their care.</w:t>
      </w:r>
    </w:p>
    <w:p w:rsidR="00000000" w:rsidDel="00000000" w:rsidP="00000000" w:rsidRDefault="00000000" w:rsidRPr="00000000" w14:paraId="00000047">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Besides that, the social model has greatly impacted how laws and policies, especially in the United Kingdom, have been formed and modified. It forms the basis for important changes like the Disability Discrimination Act 1995 and the Equality Act 2010, which both require reasonable modifications and work towards the elimination of barriers in a systemic manner (Simcock and Lee, 2022). In terms of health and social care services, this has resulted in more focus on making things accessible, following anti-discriminatory practices, and involving service users. In fact, the model is in line with the principles of person-centered care as it promotes giving people the power and choice when making decisions that affect their lives.</w:t>
      </w:r>
    </w:p>
    <w:p w:rsidR="00000000" w:rsidDel="00000000" w:rsidP="00000000" w:rsidRDefault="00000000" w:rsidRPr="00000000" w14:paraId="00000048">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However, the social model has faced significant criticism, especially for being overly broad in its assumptions. A key concern is its strict separation of impairment and disability, which some argue oversimplifies the real, lived experiences of disabled individuals. Tom Shakespeare (2013) highlights that issues such as fatigue, pain and fluctuating health conditions cannot be explained solely by social barriers. By focusing mainly on societal factors, the model may overlook the importance of medical care and support, which remain essential, particularly in healthcare settings where clinical expertise plays a central role. </w:t>
      </w:r>
    </w:p>
    <w:p w:rsidR="00000000" w:rsidDel="00000000" w:rsidP="00000000" w:rsidRDefault="00000000" w:rsidRPr="00000000" w14:paraId="00000049">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social model has also been criticised for its limited attention to intersectionality. Carol Thomas (2007) argues that disability is shaped by social barriers and also by factors such as ethnicity, gender and socio-economic status. As a result, the model may not fully capture the complexity of real-life experiences. This poses a challenge for person-centred care, which depends on a detailed and individualised understanding of each person’s identity and needs.</w:t>
      </w:r>
    </w:p>
    <w:p w:rsidR="00000000" w:rsidDel="00000000" w:rsidP="00000000" w:rsidRDefault="00000000" w:rsidRPr="00000000" w14:paraId="0000004A">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Similarly, there are practical challenges which have been identified in applying the model within health and social care. Although it promotes the removal of barriers, implementation is often limited by funding constraints, shortages of staff and resistant organisational cultures (Simcock and Lee, 2022). As a result, there is a clear gap between the theoretical aims of the model and what can realistically be achieved in practice. </w:t>
      </w:r>
    </w:p>
    <w:p w:rsidR="00000000" w:rsidDel="00000000" w:rsidP="00000000" w:rsidRDefault="00000000" w:rsidRPr="00000000" w14:paraId="0000004B">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response to these criticisms, there has been a shift towards more integrated approaches such as the biopsychosocial model, which recognises the interaction between biological, psychological and social factors (Engel, 1977). This approach is often seen as more suitable for person-centred care, as it provides a more balanced understanding of service users’ needs.</w:t>
      </w:r>
    </w:p>
    <w:p w:rsidR="00000000" w:rsidDel="00000000" w:rsidP="00000000" w:rsidRDefault="00000000" w:rsidRPr="00000000" w14:paraId="0000004C">
      <w:pPr>
        <w:pStyle w:val="Heading1"/>
        <w:spacing w:line="360" w:lineRule="auto"/>
        <w:jc w:val="both"/>
        <w:rPr>
          <w:rFonts w:ascii="Arial" w:cs="Arial" w:eastAsia="Arial" w:hAnsi="Arial"/>
          <w:b w:val="1"/>
          <w:bCs w:val="1"/>
          <w:color w:val="000000"/>
          <w:sz w:val="22"/>
          <w:szCs w:val="22"/>
        </w:rPr>
      </w:pPr>
      <w:bookmarkStart w:colFirst="0" w:colLast="0" w:name="_heading=h.t9p1rr1l9khb" w:id="3"/>
      <w:bookmarkEnd w:id="3"/>
      <w:r w:rsidDel="00000000" w:rsidR="00000000" w:rsidRPr="00000000">
        <w:rPr>
          <w:rFonts w:ascii="Arial" w:cs="Arial" w:eastAsia="Arial" w:hAnsi="Arial"/>
          <w:b w:val="1"/>
          <w:bCs w:val="1"/>
          <w:color w:val="000000"/>
          <w:sz w:val="22"/>
          <w:szCs w:val="22"/>
          <w:rtl w:val="0"/>
        </w:rPr>
        <w:t xml:space="preserve">1.3. Application of the Social Model of Disability to Health and Social Care Practice</w:t>
      </w:r>
    </w:p>
    <w:p w:rsidR="00000000" w:rsidDel="00000000" w:rsidP="00000000" w:rsidRDefault="00000000" w:rsidRPr="00000000" w14:paraId="0000004D">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 lot of health and social care today have been influenced by the social model of disability, which views disability as the result of barriers in society rather than an individual's impairment. This change of perspective has impacted service design, policy making and professional practice, especially through equality, inclusion and person-centred approaches (Oliver, 1990). It has led for the medicalised responses to be complemented by holistic models of care that emphasise independence, choice and participation. </w:t>
      </w:r>
    </w:p>
    <w:p w:rsidR="00000000" w:rsidDel="00000000" w:rsidP="00000000" w:rsidRDefault="00000000" w:rsidRPr="00000000" w14:paraId="0000004E">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An important practical application of the model is the requirement for organisations to identify and remove barriers that restrict access to services. This includes improving physical accessibility in healthcare environments, adapting communication methods such as the use of Easy Read materials or interpreters, and ensuring flexible service delivery to accommodate diverse needs. These adjustments are central to promoting equitable access and align closely with the principles of person-centred care, which emphasise tailoring services to individual needs and involving service users in decision-making (Hormazábal-Salgado et al., 2024). In this manner, the model supports a shift in professional practice towards empowering individuals rather than positioning them as passive recipients of care. </w:t>
      </w:r>
    </w:p>
    <w:p w:rsidR="00000000" w:rsidDel="00000000" w:rsidP="00000000" w:rsidRDefault="00000000" w:rsidRPr="00000000" w14:paraId="0000004F">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social model has significantly guided UK policy and legislation. Most notably, the Equality Act 2010 necessitates public services to act reasonably about adjustments and actively avoid discrimination. Consequently, front-line workers have become more mindful of inclusion and the value of disabled people's voices in care planning (Barnes and Mercer, 2010). This sort of participation is aimed at connecting care with the first-hand experiences of service users and thus supporting the fundamental principles of person-centred care. Nevertheless, the actualisation of the social model on the ground is still patchy regarding the agreements. Health and social care institutions tend to run up against a number of major barriers; these include very tight budgets, workforce stress, and staff qualification levels which are not uniform. Such fundamental problems can hamper the level of inclusive practices being integrated as the main aspect of daily care provision (NHS England, 2022).</w:t>
      </w:r>
    </w:p>
    <w:p w:rsidR="00000000" w:rsidDel="00000000" w:rsidP="00000000" w:rsidRDefault="00000000" w:rsidRPr="00000000" w14:paraId="00000050">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Sometimes, it has been hinted that the organisational culture may not be very supportive to change, which could have led to the aforementioned situation of discrepancy/policy with law/lag between government policy and actual practice, among other things (Bogale and Debela, 2024).</w:t>
      </w:r>
    </w:p>
    <w:p w:rsidR="00000000" w:rsidDel="00000000" w:rsidP="00000000" w:rsidRDefault="00000000" w:rsidRPr="00000000" w14:paraId="00000051">
      <w:pPr>
        <w:spacing w:after="240" w:before="240" w:line="360" w:lineRule="auto"/>
        <w:ind w:left="0" w:right="0" w:firstLine="0"/>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Besides that, the model is based on barrier removal, but it does not always offer very detailed advice on how to handle very complicated clinical cases, which can throw up quite a few challenges in healthcare settings where medical intervention is compulsorily required. The concern is therefore how the practitioners can reconcile the two systems, that is, social and medical, so as to be able to serve the full spectrum of service users. They must have a very good knowledge of both. </w:t>
      </w:r>
    </w:p>
    <w:p w:rsidR="00000000" w:rsidDel="00000000" w:rsidP="00000000" w:rsidRDefault="00000000" w:rsidRPr="00000000" w14:paraId="00000052">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 general, the social model has played a major role in promoting inclusive and person-centred practice, but its implementation in real-life scenarios is mainly contingent on the availability of resources, the organisation's willingness to change and a less rigid stance towards its application.</w:t>
      </w:r>
    </w:p>
    <w:p w:rsidR="00000000" w:rsidDel="00000000" w:rsidP="00000000" w:rsidRDefault="00000000" w:rsidRPr="00000000" w14:paraId="00000053">
      <w:pPr>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4">
      <w:pPr>
        <w:pStyle w:val="Heading1"/>
        <w:spacing w:line="360" w:lineRule="auto"/>
        <w:jc w:val="both"/>
        <w:rPr>
          <w:rFonts w:ascii="Arial" w:cs="Arial" w:eastAsia="Arial" w:hAnsi="Arial"/>
          <w:b w:val="1"/>
          <w:bCs w:val="1"/>
          <w:color w:val="000000"/>
          <w:sz w:val="22"/>
          <w:szCs w:val="22"/>
        </w:rPr>
      </w:pPr>
      <w:bookmarkStart w:colFirst="0" w:colLast="0" w:name="_heading=h.t4nev0tv52ry" w:id="4"/>
      <w:bookmarkEnd w:id="4"/>
      <w:r w:rsidDel="00000000" w:rsidR="00000000" w:rsidRPr="00000000">
        <w:rPr>
          <w:rFonts w:ascii="Arial" w:cs="Arial" w:eastAsia="Arial" w:hAnsi="Arial"/>
          <w:b w:val="1"/>
          <w:bCs w:val="1"/>
          <w:color w:val="000000"/>
          <w:sz w:val="22"/>
          <w:szCs w:val="22"/>
          <w:rtl w:val="0"/>
        </w:rPr>
        <w:t xml:space="preserve">1.4. Recommendations for Health and Social Care Practice </w:t>
      </w:r>
    </w:p>
    <w:p w:rsidR="00000000" w:rsidDel="00000000" w:rsidP="00000000" w:rsidRDefault="00000000" w:rsidRPr="00000000" w14:paraId="00000055">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Applying the social model of disability more firmly in health and social care will require an approach that is critically informed and more practical. To begin with, there should be enhancements in staff training so that the training does not stop at just making the staff aware of the basic equality issues but goes deeper into understanding disability as a social construct (Otieno, 2023). Such training will prepare the workers to not only spot issues that come from the design of services and the ways people think but will also ensure that they know how to disrupt these ways, that is, inclusive and person-centred practice should become the regular way in which care is given (Otieno, 2023).</w:t>
      </w:r>
    </w:p>
    <w:p w:rsidR="00000000" w:rsidDel="00000000" w:rsidP="00000000" w:rsidRDefault="00000000" w:rsidRPr="00000000" w14:paraId="00000056">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Further, instead of totally depending on the social model for work, services should decide to operate within a practice framework that is more integrated. It is true that the social model is quite resourceful when it comes to dealing with the environmental and attitudinal barriers but in return, its understanding of impairment is way too quite limited and focused totally on disabling aspects encountered in a person's body. Taking a biopsychosocial approach allows one to view issues more broadly by also recognizing the engagement of biology, psychology, and social factors together as well as providing person-centered and comprehensive decision-making (Engel, 1977). The combination is useful in making sure that health requirements and social barriers are both taken care of.  </w:t>
      </w:r>
    </w:p>
    <w:p w:rsidR="00000000" w:rsidDel="00000000" w:rsidP="00000000" w:rsidRDefault="00000000" w:rsidRPr="00000000" w14:paraId="00000057">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Also, co-production with service users is to be really one of the standard practices requirements, rather than be an optional approach. Besides, it would be a great help if persons with firsthand experience are involved at all levels of service such as design, delivery and evaluation of service in order to make care more responsive and meaningful, in fact this is the crux of person-centred care (Barnes and Mercer, 2010). Nevertheless, these proposals can be impeded by a shortage of funds and organisational resistance, so a sustained policy commitment is indispensable for a meaningful their implementation. </w:t>
      </w:r>
    </w:p>
    <w:p w:rsidR="00000000" w:rsidDel="00000000" w:rsidP="00000000" w:rsidRDefault="00000000" w:rsidRPr="00000000" w14:paraId="00000058">
      <w:pPr>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9">
      <w:pPr>
        <w:pStyle w:val="Heading1"/>
        <w:spacing w:line="360" w:lineRule="auto"/>
        <w:rPr>
          <w:rFonts w:ascii="Arial" w:cs="Arial" w:eastAsia="Arial" w:hAnsi="Arial"/>
          <w:b w:val="1"/>
          <w:bCs w:val="1"/>
          <w:color w:val="000000"/>
          <w:sz w:val="22"/>
          <w:szCs w:val="22"/>
        </w:rPr>
      </w:pPr>
      <w:bookmarkStart w:colFirst="0" w:colLast="0" w:name="_heading=h.u27enckmswhq" w:id="5"/>
      <w:bookmarkEnd w:id="5"/>
      <w:r w:rsidDel="00000000" w:rsidR="00000000" w:rsidRPr="00000000">
        <w:rPr>
          <w:rFonts w:ascii="Arial" w:cs="Arial" w:eastAsia="Arial" w:hAnsi="Arial"/>
          <w:b w:val="1"/>
          <w:bCs w:val="1"/>
          <w:color w:val="000000"/>
          <w:sz w:val="22"/>
          <w:szCs w:val="22"/>
          <w:rtl w:val="0"/>
        </w:rPr>
        <w:t xml:space="preserve">1.5. Conclusion </w:t>
      </w:r>
    </w:p>
    <w:p w:rsidR="00000000" w:rsidDel="00000000" w:rsidP="00000000" w:rsidRDefault="00000000" w:rsidRPr="00000000" w14:paraId="0000005A">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The social model of disability has transformed the way we think about health and social care by shifting the blame for disability from the individual's body to the inaccessible environments and attitudes of society, hence fortifying the idea of person-centred care (Oliver, 1990). It has shaped the development of inclusive policy and practice by advocating for equality, co-production and the eradication of both physical and harassment barriers. This research has brought to light major drawbacks, amongst which strict division of impairment and disability is just one (Shakespeare, 2013; Thomas, 2007). Besides, socioeconomic factors prevalent in health and social care systems may often pose barriers to the faithful execution of the model. Although it can be considered a quite powerful instrument, more than a mere model would be needed to make sure that the notion of person-centred care is not just an act of lip service.</w:t>
      </w:r>
    </w:p>
    <w:p w:rsidR="00000000" w:rsidDel="00000000" w:rsidP="00000000" w:rsidRDefault="00000000" w:rsidRPr="00000000" w14:paraId="0000005B">
      <w:pPr>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63">
      <w:pPr>
        <w:pStyle w:val="Heading1"/>
        <w:spacing w:line="360" w:lineRule="auto"/>
        <w:rPr>
          <w:rFonts w:ascii="Arial" w:cs="Arial" w:eastAsia="Arial" w:hAnsi="Arial"/>
          <w:b w:val="1"/>
          <w:bCs w:val="1"/>
          <w:color w:val="000000"/>
          <w:sz w:val="22"/>
          <w:szCs w:val="22"/>
        </w:rPr>
      </w:pPr>
      <w:bookmarkStart w:colFirst="0" w:colLast="0" w:name="_heading=h.ft5d3xxoz50z" w:id="6"/>
      <w:bookmarkEnd w:id="6"/>
      <w:r w:rsidDel="00000000" w:rsidR="00000000" w:rsidRPr="00000000">
        <w:rPr>
          <w:rFonts w:ascii="Arial" w:cs="Arial" w:eastAsia="Arial" w:hAnsi="Arial"/>
          <w:b w:val="1"/>
          <w:bCs w:val="1"/>
          <w:color w:val="000000"/>
          <w:sz w:val="22"/>
          <w:szCs w:val="22"/>
          <w:rtl w:val="0"/>
        </w:rPr>
        <w:t xml:space="preserve">References</w:t>
      </w: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6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Anastasiou, D. and Kauffman, J., 2013. The social model of disability: dichotomy between impairment and disability. </w:t>
      </w:r>
      <w:r w:rsidDel="00000000" w:rsidR="00000000" w:rsidRPr="00000000">
        <w:rPr>
          <w:rFonts w:ascii="Arial" w:cs="Arial" w:eastAsia="Arial" w:hAnsi="Arial"/>
          <w:i w:val="1"/>
          <w:iCs w:val="1"/>
          <w:sz w:val="22"/>
          <w:szCs w:val="22"/>
          <w:rtl w:val="0"/>
        </w:rPr>
        <w:t xml:space="preserve">Journal of Medicine and Philosophy</w:t>
      </w:r>
      <w:r w:rsidDel="00000000" w:rsidR="00000000" w:rsidRPr="00000000">
        <w:rPr>
          <w:rFonts w:ascii="Arial" w:cs="Arial" w:eastAsia="Arial" w:hAnsi="Arial"/>
          <w:sz w:val="22"/>
          <w:szCs w:val="22"/>
          <w:rtl w:val="0"/>
        </w:rPr>
        <w:t xml:space="preserve">, 38(4), pp.441–459.</w:t>
      </w:r>
    </w:p>
    <w:p w:rsidR="00000000" w:rsidDel="00000000" w:rsidP="00000000" w:rsidRDefault="00000000" w:rsidRPr="00000000" w14:paraId="0000006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Bogale, A.T. and Debela, K.L., 2024. Organizational culture: a systematic review. </w:t>
      </w:r>
      <w:r w:rsidDel="00000000" w:rsidR="00000000" w:rsidRPr="00000000">
        <w:rPr>
          <w:rFonts w:ascii="Arial" w:cs="Arial" w:eastAsia="Arial" w:hAnsi="Arial"/>
          <w:i w:val="1"/>
          <w:iCs w:val="1"/>
          <w:sz w:val="22"/>
          <w:szCs w:val="22"/>
          <w:rtl w:val="0"/>
        </w:rPr>
        <w:t xml:space="preserve">Cogent Business &amp; Management</w:t>
      </w:r>
      <w:r w:rsidDel="00000000" w:rsidR="00000000" w:rsidRPr="00000000">
        <w:rPr>
          <w:rFonts w:ascii="Arial" w:cs="Arial" w:eastAsia="Arial" w:hAnsi="Arial"/>
          <w:sz w:val="22"/>
          <w:szCs w:val="22"/>
          <w:rtl w:val="0"/>
        </w:rPr>
        <w:t xml:space="preserve">, 11(1), p.2340129. Available at </w:t>
      </w:r>
      <w:hyperlink r:id="rId8">
        <w:r w:rsidDel="00000000" w:rsidR="00000000" w:rsidRPr="00000000">
          <w:rPr>
            <w:rFonts w:ascii="Arial" w:cs="Arial" w:eastAsia="Arial" w:hAnsi="Arial"/>
            <w:sz w:val="22"/>
            <w:szCs w:val="22"/>
            <w:u w:val="single"/>
            <w:rtl w:val="0"/>
          </w:rPr>
          <w:t xml:space="preserve">https://doi.org/10.1080/23311975.2024.2340129</w:t>
        </w:r>
      </w:hyperlink>
      <w:r w:rsidDel="00000000" w:rsidR="00000000" w:rsidRPr="00000000">
        <w:rPr>
          <w:rFonts w:ascii="Arial" w:cs="Arial" w:eastAsia="Arial" w:hAnsi="Arial"/>
          <w:sz w:val="22"/>
          <w:szCs w:val="22"/>
          <w:rtl w:val="0"/>
        </w:rPr>
        <w:t xml:space="preserve"> (Accessed: 25 April 2026).</w:t>
      </w:r>
    </w:p>
    <w:p w:rsidR="00000000" w:rsidDel="00000000" w:rsidP="00000000" w:rsidRDefault="00000000" w:rsidRPr="00000000" w14:paraId="00000066">
      <w:pPr>
        <w:spacing w:after="240" w:before="240"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Barnes, C. and Mercer, G., 2010. </w:t>
      </w:r>
      <w:r w:rsidDel="00000000" w:rsidR="00000000" w:rsidRPr="00000000">
        <w:rPr>
          <w:rFonts w:ascii="Arial" w:cs="Arial" w:eastAsia="Arial" w:hAnsi="Arial"/>
          <w:b w:val="0"/>
          <w:bCs w:val="0"/>
          <w:i w:val="1"/>
          <w:iCs w:val="1"/>
          <w:smallCaps w:val="0"/>
          <w:color w:val="000000"/>
          <w:sz w:val="22"/>
          <w:szCs w:val="22"/>
          <w:rtl w:val="0"/>
        </w:rPr>
        <w:t xml:space="preserve">Exploring disability</w:t>
      </w:r>
      <w:r w:rsidDel="00000000" w:rsidR="00000000" w:rsidRPr="00000000">
        <w:rPr>
          <w:rFonts w:ascii="Arial" w:cs="Arial" w:eastAsia="Arial" w:hAnsi="Arial"/>
          <w:b w:val="0"/>
          <w:bCs w:val="0"/>
          <w:i w:val="0"/>
          <w:iCs w:val="0"/>
          <w:smallCaps w:val="0"/>
          <w:color w:val="000000"/>
          <w:sz w:val="22"/>
          <w:szCs w:val="22"/>
          <w:rtl w:val="0"/>
        </w:rPr>
        <w:t xml:space="preserve">. Polity. </w:t>
      </w:r>
    </w:p>
    <w:p w:rsidR="00000000" w:rsidDel="00000000" w:rsidP="00000000" w:rsidRDefault="00000000" w:rsidRPr="00000000" w14:paraId="0000006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Coulter, A. and Oldham, J., 2016. Person-centred care: what is it and how do we get there? </w:t>
      </w:r>
      <w:r w:rsidDel="00000000" w:rsidR="00000000" w:rsidRPr="00000000">
        <w:rPr>
          <w:rFonts w:ascii="Arial" w:cs="Arial" w:eastAsia="Arial" w:hAnsi="Arial"/>
          <w:i w:val="1"/>
          <w:iCs w:val="1"/>
          <w:sz w:val="22"/>
          <w:szCs w:val="22"/>
          <w:rtl w:val="0"/>
        </w:rPr>
        <w:t xml:space="preserve">Future Hospital Journal</w:t>
      </w:r>
      <w:r w:rsidDel="00000000" w:rsidR="00000000" w:rsidRPr="00000000">
        <w:rPr>
          <w:rFonts w:ascii="Arial" w:cs="Arial" w:eastAsia="Arial" w:hAnsi="Arial"/>
          <w:sz w:val="22"/>
          <w:szCs w:val="22"/>
          <w:rtl w:val="0"/>
        </w:rPr>
        <w:t xml:space="preserve">, 3(2), pp.114–116. </w:t>
      </w:r>
      <w:hyperlink r:id="rId9">
        <w:r w:rsidDel="00000000" w:rsidR="00000000" w:rsidRPr="00000000">
          <w:rPr>
            <w:rFonts w:ascii="Arial" w:cs="Arial" w:eastAsia="Arial" w:hAnsi="Arial"/>
            <w:sz w:val="22"/>
            <w:szCs w:val="22"/>
            <w:u w:val="single"/>
            <w:rtl w:val="0"/>
          </w:rPr>
          <w:t xml:space="preserve">https://doi.org/10.7861/futurehosp.3-2-114</w:t>
        </w:r>
      </w:hyperlink>
      <w:r w:rsidDel="00000000" w:rsidR="00000000" w:rsidRPr="00000000">
        <w:rPr>
          <w:rFonts w:ascii="Arial" w:cs="Arial" w:eastAsia="Arial" w:hAnsi="Arial"/>
          <w:sz w:val="22"/>
          <w:szCs w:val="22"/>
          <w:rtl w:val="0"/>
        </w:rPr>
        <w:t xml:space="preserve"> (Accessed: 25 April 2026). </w:t>
      </w:r>
    </w:p>
    <w:p w:rsidR="00000000" w:rsidDel="00000000" w:rsidP="00000000" w:rsidRDefault="00000000" w:rsidRPr="00000000" w14:paraId="00000068">
      <w:pPr>
        <w:spacing w:after="240" w:before="240"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Engel, G.L., 1977. The need for a new medical model: a challenge for biomedicine. </w:t>
      </w:r>
      <w:r w:rsidDel="00000000" w:rsidR="00000000" w:rsidRPr="00000000">
        <w:rPr>
          <w:rFonts w:ascii="Arial" w:cs="Arial" w:eastAsia="Arial" w:hAnsi="Arial"/>
          <w:b w:val="0"/>
          <w:bCs w:val="0"/>
          <w:i w:val="1"/>
          <w:iCs w:val="1"/>
          <w:smallCaps w:val="0"/>
          <w:color w:val="000000"/>
          <w:sz w:val="22"/>
          <w:szCs w:val="22"/>
          <w:rtl w:val="0"/>
        </w:rPr>
        <w:t xml:space="preserve">Science</w:t>
      </w:r>
      <w:r w:rsidDel="00000000" w:rsidR="00000000" w:rsidRPr="00000000">
        <w:rPr>
          <w:rFonts w:ascii="Arial" w:cs="Arial" w:eastAsia="Arial" w:hAnsi="Arial"/>
          <w:b w:val="0"/>
          <w:bCs w:val="0"/>
          <w:i w:val="0"/>
          <w:iCs w:val="0"/>
          <w:smallCaps w:val="0"/>
          <w:color w:val="000000"/>
          <w:sz w:val="22"/>
          <w:szCs w:val="22"/>
          <w:rtl w:val="0"/>
        </w:rPr>
        <w:t xml:space="preserve">, </w:t>
      </w:r>
      <w:r w:rsidDel="00000000" w:rsidR="00000000" w:rsidRPr="00000000">
        <w:rPr>
          <w:rFonts w:ascii="Arial" w:cs="Arial" w:eastAsia="Arial" w:hAnsi="Arial"/>
          <w:b w:val="0"/>
          <w:bCs w:val="0"/>
          <w:i w:val="1"/>
          <w:iCs w:val="1"/>
          <w:smallCaps w:val="0"/>
          <w:color w:val="000000"/>
          <w:sz w:val="22"/>
          <w:szCs w:val="22"/>
          <w:rtl w:val="0"/>
        </w:rPr>
        <w:t xml:space="preserve">196</w:t>
      </w:r>
      <w:r w:rsidDel="00000000" w:rsidR="00000000" w:rsidRPr="00000000">
        <w:rPr>
          <w:rFonts w:ascii="Arial" w:cs="Arial" w:eastAsia="Arial" w:hAnsi="Arial"/>
          <w:b w:val="0"/>
          <w:bCs w:val="0"/>
          <w:i w:val="0"/>
          <w:iCs w:val="0"/>
          <w:smallCaps w:val="0"/>
          <w:color w:val="000000"/>
          <w:sz w:val="22"/>
          <w:szCs w:val="22"/>
          <w:rtl w:val="0"/>
        </w:rPr>
        <w:t xml:space="preserve">(4286), pp.129-136. </w:t>
      </w:r>
    </w:p>
    <w:p w:rsidR="00000000" w:rsidDel="00000000" w:rsidP="00000000" w:rsidRDefault="00000000" w:rsidRPr="00000000" w14:paraId="0000006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Goering, S., 2015. Rethinking disability: the social model of disability and chronic disease. </w:t>
      </w:r>
      <w:r w:rsidDel="00000000" w:rsidR="00000000" w:rsidRPr="00000000">
        <w:rPr>
          <w:rFonts w:ascii="Arial" w:cs="Arial" w:eastAsia="Arial" w:hAnsi="Arial"/>
          <w:i w:val="1"/>
          <w:iCs w:val="1"/>
          <w:sz w:val="22"/>
          <w:szCs w:val="22"/>
          <w:rtl w:val="0"/>
        </w:rPr>
        <w:t xml:space="preserve">Current Reviews in Musculoskeletal Medicine</w:t>
      </w:r>
      <w:r w:rsidDel="00000000" w:rsidR="00000000" w:rsidRPr="00000000">
        <w:rPr>
          <w:rFonts w:ascii="Arial" w:cs="Arial" w:eastAsia="Arial" w:hAnsi="Arial"/>
          <w:sz w:val="22"/>
          <w:szCs w:val="22"/>
          <w:rtl w:val="0"/>
        </w:rPr>
        <w:t xml:space="preserve">, 8(2), pp.134–138.</w:t>
      </w:r>
    </w:p>
    <w:p w:rsidR="00000000" w:rsidDel="00000000" w:rsidP="00000000" w:rsidRDefault="00000000" w:rsidRPr="00000000" w14:paraId="0000006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Hormazábal-Salgado, R., Whitehead, D., Osman, A.D. and Hills, D., 2024. Person-centred decision-making in mental health: A scoping review. Issues in Mental Health Nursing, 45(3), pp.294-310.</w:t>
      </w:r>
    </w:p>
    <w:p w:rsidR="00000000" w:rsidDel="00000000" w:rsidP="00000000" w:rsidRDefault="00000000" w:rsidRPr="00000000" w14:paraId="0000006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Koutsoklenis, A. and Adam, S., 2024. The social model of disability. In: </w:t>
      </w:r>
      <w:r w:rsidDel="00000000" w:rsidR="00000000" w:rsidRPr="00000000">
        <w:rPr>
          <w:rFonts w:ascii="Arial" w:cs="Arial" w:eastAsia="Arial" w:hAnsi="Arial"/>
          <w:i w:val="1"/>
          <w:iCs w:val="1"/>
          <w:sz w:val="22"/>
          <w:szCs w:val="22"/>
          <w:rtl w:val="0"/>
        </w:rPr>
        <w:t xml:space="preserve">Encyclopedia of Quality of Life and Well-Being Research</w:t>
      </w:r>
      <w:r w:rsidDel="00000000" w:rsidR="00000000" w:rsidRPr="00000000">
        <w:rPr>
          <w:rFonts w:ascii="Arial" w:cs="Arial" w:eastAsia="Arial" w:hAnsi="Arial"/>
          <w:sz w:val="22"/>
          <w:szCs w:val="22"/>
          <w:rtl w:val="0"/>
        </w:rPr>
        <w:t xml:space="preserve">. Springer. doi:10.1007/978-3-031-40858-8_294-1</w:t>
      </w:r>
    </w:p>
    <w:p w:rsidR="00000000" w:rsidDel="00000000" w:rsidP="00000000" w:rsidRDefault="00000000" w:rsidRPr="00000000" w14:paraId="0000006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National Health Service England (NHS England), 2022. </w:t>
      </w:r>
      <w:r w:rsidDel="00000000" w:rsidR="00000000" w:rsidRPr="00000000">
        <w:rPr>
          <w:rFonts w:ascii="Arial" w:cs="Arial" w:eastAsia="Arial" w:hAnsi="Arial"/>
          <w:i w:val="1"/>
          <w:iCs w:val="1"/>
          <w:sz w:val="22"/>
          <w:szCs w:val="22"/>
          <w:rtl w:val="0"/>
        </w:rPr>
        <w:t xml:space="preserve">Improving experience of care: a shared commitment for those working in health and care systems</w:t>
      </w:r>
      <w:r w:rsidDel="00000000" w:rsidR="00000000" w:rsidRPr="00000000">
        <w:rPr>
          <w:rFonts w:ascii="Arial" w:cs="Arial" w:eastAsia="Arial" w:hAnsi="Arial"/>
          <w:sz w:val="22"/>
          <w:szCs w:val="22"/>
          <w:rtl w:val="0"/>
        </w:rPr>
        <w:t xml:space="preserve">. London: NHS England. Available at: </w:t>
      </w:r>
      <w:hyperlink r:id="rId10">
        <w:r w:rsidDel="00000000" w:rsidR="00000000" w:rsidRPr="00000000">
          <w:rPr>
            <w:rFonts w:ascii="Arial" w:cs="Arial" w:eastAsia="Arial" w:hAnsi="Arial"/>
            <w:sz w:val="22"/>
            <w:szCs w:val="22"/>
            <w:u w:val="single"/>
            <w:rtl w:val="0"/>
          </w:rPr>
          <w:t xml:space="preserve">https://www.england.nhs.uk/long-read/improving-experience-of-care-a-shared-commitment-for-those-working-in-health-and-care-systems/</w:t>
        </w:r>
      </w:hyperlink>
      <w:r w:rsidDel="00000000" w:rsidR="00000000" w:rsidRPr="00000000">
        <w:rPr>
          <w:rtl w:val="0"/>
        </w:rPr>
        <w:br w:type="textWrapping"/>
      </w:r>
      <w:r w:rsidDel="00000000" w:rsidR="00000000" w:rsidRPr="00000000">
        <w:rPr>
          <w:rFonts w:ascii="Arial" w:cs="Arial" w:eastAsia="Arial" w:hAnsi="Arial"/>
          <w:sz w:val="22"/>
          <w:szCs w:val="22"/>
          <w:rtl w:val="0"/>
        </w:rPr>
        <w:t xml:space="preserve"> (Accessed: 25 April 2026). </w:t>
      </w:r>
    </w:p>
    <w:p w:rsidR="00000000" w:rsidDel="00000000" w:rsidP="00000000" w:rsidRDefault="00000000" w:rsidRPr="00000000" w14:paraId="0000006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Otieno, M., 2023. The social model of disability: implications for inclusion. </w:t>
      </w:r>
      <w:r w:rsidDel="00000000" w:rsidR="00000000" w:rsidRPr="00000000">
        <w:rPr>
          <w:rFonts w:ascii="Arial" w:cs="Arial" w:eastAsia="Arial" w:hAnsi="Arial"/>
          <w:i w:val="1"/>
          <w:iCs w:val="1"/>
          <w:sz w:val="22"/>
          <w:szCs w:val="22"/>
          <w:rtl w:val="0"/>
        </w:rPr>
        <w:t xml:space="preserve">International Journal of Innovative Science and Research Technology</w:t>
      </w:r>
      <w:r w:rsidDel="00000000" w:rsidR="00000000" w:rsidRPr="00000000">
        <w:rPr>
          <w:rFonts w:ascii="Arial" w:cs="Arial" w:eastAsia="Arial" w:hAnsi="Arial"/>
          <w:sz w:val="22"/>
          <w:szCs w:val="22"/>
          <w:rtl w:val="0"/>
        </w:rPr>
        <w:t xml:space="preserve">, 8(5).</w:t>
      </w:r>
    </w:p>
    <w:p w:rsidR="00000000" w:rsidDel="00000000" w:rsidP="00000000" w:rsidRDefault="00000000" w:rsidRPr="00000000" w14:paraId="0000006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Owens, J., 2015. Exploring the critiques of the social model of disability: the transformative possibility of Arendt's notion of power. </w:t>
      </w:r>
      <w:r w:rsidDel="00000000" w:rsidR="00000000" w:rsidRPr="00000000">
        <w:rPr>
          <w:rFonts w:ascii="Arial" w:cs="Arial" w:eastAsia="Arial" w:hAnsi="Arial"/>
          <w:i w:val="1"/>
          <w:iCs w:val="1"/>
          <w:sz w:val="22"/>
          <w:szCs w:val="22"/>
          <w:rtl w:val="0"/>
        </w:rPr>
        <w:t xml:space="preserve">Sociology of health &amp; illness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37</w:t>
      </w:r>
      <w:r w:rsidDel="00000000" w:rsidR="00000000" w:rsidRPr="00000000">
        <w:rPr>
          <w:rFonts w:ascii="Arial" w:cs="Arial" w:eastAsia="Arial" w:hAnsi="Arial"/>
          <w:sz w:val="22"/>
          <w:szCs w:val="22"/>
          <w:rtl w:val="0"/>
        </w:rPr>
        <w:t xml:space="preserve">(3), pp.385-403.</w:t>
      </w:r>
    </w:p>
    <w:p w:rsidR="00000000" w:rsidDel="00000000" w:rsidP="00000000" w:rsidRDefault="00000000" w:rsidRPr="00000000" w14:paraId="0000006F">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Oliver, M., 1990. The politics of disablement—New social movements. In </w:t>
      </w:r>
      <w:r w:rsidDel="00000000" w:rsidR="00000000" w:rsidRPr="00000000">
        <w:rPr>
          <w:rFonts w:ascii="Arial" w:cs="Arial" w:eastAsia="Arial" w:hAnsi="Arial"/>
          <w:i w:val="1"/>
          <w:iCs w:val="1"/>
          <w:sz w:val="22"/>
          <w:szCs w:val="22"/>
          <w:rtl w:val="0"/>
        </w:rPr>
        <w:t xml:space="preserve">The politics of disablement</w:t>
      </w:r>
      <w:r w:rsidDel="00000000" w:rsidR="00000000" w:rsidRPr="00000000">
        <w:rPr>
          <w:rFonts w:ascii="Arial" w:cs="Arial" w:eastAsia="Arial" w:hAnsi="Arial"/>
          <w:sz w:val="22"/>
          <w:szCs w:val="22"/>
          <w:rtl w:val="0"/>
        </w:rPr>
        <w:t xml:space="preserve"> (pp. 112-131). London: Macmillan Education UK. </w:t>
      </w:r>
      <w:r w:rsidDel="00000000" w:rsidR="00000000" w:rsidRPr="00000000">
        <w:rPr>
          <w:rtl w:val="0"/>
        </w:rPr>
      </w:r>
    </w:p>
    <w:p w:rsidR="00000000" w:rsidDel="00000000" w:rsidP="00000000" w:rsidRDefault="00000000" w:rsidRPr="00000000" w14:paraId="00000070">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Simcock, P. and Lee, C., 2022. Disability, social justice and human rights: The experience of the United Kingdom. In </w:t>
      </w:r>
      <w:r w:rsidDel="00000000" w:rsidR="00000000" w:rsidRPr="00000000">
        <w:rPr>
          <w:rFonts w:ascii="Arial" w:cs="Arial" w:eastAsia="Arial" w:hAnsi="Arial"/>
          <w:b w:val="0"/>
          <w:bCs w:val="0"/>
          <w:i w:val="1"/>
          <w:iCs w:val="1"/>
          <w:smallCaps w:val="0"/>
          <w:color w:val="000000"/>
          <w:sz w:val="22"/>
          <w:szCs w:val="22"/>
          <w:rtl w:val="0"/>
        </w:rPr>
        <w:t xml:space="preserve">Human rights and social justice</w:t>
      </w:r>
      <w:r w:rsidDel="00000000" w:rsidR="00000000" w:rsidRPr="00000000">
        <w:rPr>
          <w:rFonts w:ascii="Arial" w:cs="Arial" w:eastAsia="Arial" w:hAnsi="Arial"/>
          <w:b w:val="0"/>
          <w:bCs w:val="0"/>
          <w:i w:val="0"/>
          <w:iCs w:val="0"/>
          <w:smallCaps w:val="0"/>
          <w:color w:val="000000"/>
          <w:sz w:val="22"/>
          <w:szCs w:val="22"/>
          <w:rtl w:val="0"/>
        </w:rPr>
        <w:t xml:space="preserve"> (pp. 206-228). Routledge.</w:t>
      </w:r>
      <w:r w:rsidDel="00000000" w:rsidR="00000000" w:rsidRPr="00000000">
        <w:rPr>
          <w:rtl w:val="0"/>
        </w:rPr>
      </w:r>
    </w:p>
    <w:p w:rsidR="00000000" w:rsidDel="00000000" w:rsidP="00000000" w:rsidRDefault="00000000" w:rsidRPr="00000000" w14:paraId="00000071">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Shakespeare, T., 2013. </w:t>
      </w:r>
      <w:r w:rsidDel="00000000" w:rsidR="00000000" w:rsidRPr="00000000">
        <w:rPr>
          <w:rFonts w:ascii="Arial" w:cs="Arial" w:eastAsia="Arial" w:hAnsi="Arial"/>
          <w:b w:val="0"/>
          <w:bCs w:val="0"/>
          <w:i w:val="1"/>
          <w:iCs w:val="1"/>
          <w:smallCaps w:val="0"/>
          <w:color w:val="000000"/>
          <w:sz w:val="22"/>
          <w:szCs w:val="22"/>
          <w:rtl w:val="0"/>
        </w:rPr>
        <w:t xml:space="preserve">Disability rights and wrongs revisited</w:t>
      </w:r>
      <w:r w:rsidDel="00000000" w:rsidR="00000000" w:rsidRPr="00000000">
        <w:rPr>
          <w:rFonts w:ascii="Arial" w:cs="Arial" w:eastAsia="Arial" w:hAnsi="Arial"/>
          <w:b w:val="0"/>
          <w:bCs w:val="0"/>
          <w:i w:val="0"/>
          <w:iCs w:val="0"/>
          <w:smallCaps w:val="0"/>
          <w:color w:val="000000"/>
          <w:sz w:val="22"/>
          <w:szCs w:val="22"/>
          <w:rtl w:val="0"/>
        </w:rPr>
        <w:t xml:space="preserve">. Routledge.</w:t>
      </w:r>
      <w:r w:rsidDel="00000000" w:rsidR="00000000" w:rsidRPr="00000000">
        <w:rPr>
          <w:rtl w:val="0"/>
        </w:rPr>
      </w:r>
    </w:p>
    <w:p w:rsidR="00000000" w:rsidDel="00000000" w:rsidP="00000000" w:rsidRDefault="00000000" w:rsidRPr="00000000" w14:paraId="00000072">
      <w:pPr>
        <w:spacing w:after="240" w:before="240" w:line="360" w:lineRule="auto"/>
        <w:jc w:val="both"/>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Shakespeare, T., 2006. </w:t>
      </w:r>
      <w:r w:rsidDel="00000000" w:rsidR="00000000" w:rsidRPr="00000000">
        <w:rPr>
          <w:rFonts w:ascii="Arial" w:cs="Arial" w:eastAsia="Arial" w:hAnsi="Arial"/>
          <w:b w:val="0"/>
          <w:bCs w:val="0"/>
          <w:i w:val="1"/>
          <w:iCs w:val="1"/>
          <w:smallCaps w:val="0"/>
          <w:color w:val="000000"/>
          <w:sz w:val="22"/>
          <w:szCs w:val="22"/>
          <w:rtl w:val="0"/>
        </w:rPr>
        <w:t xml:space="preserve">Disability rights and wrongs</w:t>
      </w:r>
      <w:r w:rsidDel="00000000" w:rsidR="00000000" w:rsidRPr="00000000">
        <w:rPr>
          <w:rFonts w:ascii="Arial" w:cs="Arial" w:eastAsia="Arial" w:hAnsi="Arial"/>
          <w:b w:val="0"/>
          <w:bCs w:val="0"/>
          <w:i w:val="0"/>
          <w:iCs w:val="0"/>
          <w:smallCaps w:val="0"/>
          <w:color w:val="000000"/>
          <w:sz w:val="22"/>
          <w:szCs w:val="22"/>
          <w:rtl w:val="0"/>
        </w:rPr>
        <w:t xml:space="preserve">. Routledge. </w:t>
      </w:r>
    </w:p>
    <w:p w:rsidR="00000000" w:rsidDel="00000000" w:rsidP="00000000" w:rsidRDefault="00000000" w:rsidRPr="00000000" w14:paraId="0000007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Simcock, P. and Lee, C., 2022. Disability, social justice and human rights: The experience of the United Kingdom. In </w:t>
      </w:r>
      <w:r w:rsidDel="00000000" w:rsidR="00000000" w:rsidRPr="00000000">
        <w:rPr>
          <w:rFonts w:ascii="Arial" w:cs="Arial" w:eastAsia="Arial" w:hAnsi="Arial"/>
          <w:i w:val="1"/>
          <w:iCs w:val="1"/>
          <w:sz w:val="22"/>
          <w:szCs w:val="22"/>
          <w:rtl w:val="0"/>
        </w:rPr>
        <w:t xml:space="preserve">Human rights and social justice</w:t>
      </w:r>
      <w:r w:rsidDel="00000000" w:rsidR="00000000" w:rsidRPr="00000000">
        <w:rPr>
          <w:rFonts w:ascii="Arial" w:cs="Arial" w:eastAsia="Arial" w:hAnsi="Arial"/>
          <w:sz w:val="22"/>
          <w:szCs w:val="22"/>
          <w:rtl w:val="0"/>
        </w:rPr>
        <w:t xml:space="preserve"> (pp. 206-228). Routledge.</w:t>
      </w:r>
    </w:p>
    <w:p w:rsidR="00000000" w:rsidDel="00000000" w:rsidP="00000000" w:rsidRDefault="00000000" w:rsidRPr="00000000" w14:paraId="0000007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Oliver, M., 1990. The politics of disablement—New social movements. In </w:t>
      </w:r>
      <w:r w:rsidDel="00000000" w:rsidR="00000000" w:rsidRPr="00000000">
        <w:rPr>
          <w:rFonts w:ascii="Arial" w:cs="Arial" w:eastAsia="Arial" w:hAnsi="Arial"/>
          <w:i w:val="1"/>
          <w:iCs w:val="1"/>
          <w:sz w:val="22"/>
          <w:szCs w:val="22"/>
          <w:rtl w:val="0"/>
        </w:rPr>
        <w:t xml:space="preserve">The politics of disablement</w:t>
      </w:r>
      <w:r w:rsidDel="00000000" w:rsidR="00000000" w:rsidRPr="00000000">
        <w:rPr>
          <w:rFonts w:ascii="Arial" w:cs="Arial" w:eastAsia="Arial" w:hAnsi="Arial"/>
          <w:sz w:val="22"/>
          <w:szCs w:val="22"/>
          <w:rtl w:val="0"/>
        </w:rPr>
        <w:t xml:space="preserve"> (pp. 112-131). London: Macmillan Education UK. </w:t>
      </w:r>
    </w:p>
    <w:p w:rsidR="00000000" w:rsidDel="00000000" w:rsidP="00000000" w:rsidRDefault="00000000" w:rsidRPr="00000000" w14:paraId="00000075">
      <w:pPr>
        <w:spacing w:after="240" w:before="240"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Thomas, C., 2007. </w:t>
      </w:r>
      <w:r w:rsidDel="00000000" w:rsidR="00000000" w:rsidRPr="00000000">
        <w:rPr>
          <w:rFonts w:ascii="Arial" w:cs="Arial" w:eastAsia="Arial" w:hAnsi="Arial"/>
          <w:i w:val="1"/>
          <w:iCs w:val="1"/>
          <w:color w:val="000000"/>
          <w:sz w:val="22"/>
          <w:szCs w:val="22"/>
          <w:rtl w:val="0"/>
        </w:rPr>
        <w:t xml:space="preserve">Sociologies of disability and illness: contested ideas in disability studies and medical sociology</w:t>
      </w:r>
      <w:r w:rsidDel="00000000" w:rsidR="00000000" w:rsidRPr="00000000">
        <w:rPr>
          <w:rFonts w:ascii="Arial" w:cs="Arial" w:eastAsia="Arial" w:hAnsi="Arial"/>
          <w:color w:val="000000"/>
          <w:sz w:val="22"/>
          <w:szCs w:val="22"/>
          <w:rtl w:val="0"/>
        </w:rPr>
        <w:t xml:space="preserve">. Basingstoke: Palgrave Macmillan.</w:t>
      </w:r>
    </w:p>
    <w:p w:rsidR="00000000" w:rsidDel="00000000" w:rsidP="00000000" w:rsidRDefault="00000000" w:rsidRPr="00000000" w14:paraId="00000076">
      <w:pPr>
        <w:spacing w:after="240" w:before="24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7">
      <w:pPr>
        <w:spacing w:after="240" w:before="24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8">
      <w:pPr>
        <w:spacing w:after="240" w:before="24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9">
      <w:pPr>
        <w:spacing w:after="240" w:before="240" w:line="360" w:lineRule="auto"/>
        <w:ind w:left="0" w:right="0" w:firstLine="0"/>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A">
      <w:pPr>
        <w:spacing w:after="240" w:before="240"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B">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C">
      <w:pPr>
        <w:spacing w:line="360" w:lineRule="auto"/>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7D">
      <w:pPr>
        <w:spacing w:line="360" w:lineRule="auto"/>
        <w:jc w:val="both"/>
        <w:rPr>
          <w:rFonts w:ascii="Arial" w:cs="Arial" w:eastAsia="Arial" w:hAnsi="Arial"/>
          <w:color w:val="000000"/>
          <w:sz w:val="22"/>
          <w:szCs w:val="22"/>
        </w:rPr>
      </w:pPr>
      <w:r w:rsidDel="00000000" w:rsidR="00000000" w:rsidRPr="00000000">
        <w:rPr>
          <w:rtl w:val="0"/>
        </w:rPr>
      </w:r>
    </w:p>
    <w:sectPr>
      <w:footerReference r:id="rId11"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E">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-257174</wp:posOffset>
          </wp:positionH>
          <wp:positionV relativeFrom="paragraph">
            <wp:posOffset>-37577</wp:posOffset>
          </wp:positionV>
          <wp:extent cx="1223149" cy="642938"/>
          <wp:effectExtent b="0" l="0" r="0" t="0"/>
          <wp:wrapNone/>
          <wp:docPr id="2"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223149" cy="642938"/>
                  </a:xfrm>
                  <a:prstGeom prst="rect"/>
                  <a:ln/>
                </pic:spPr>
              </pic:pic>
            </a:graphicData>
          </a:graphic>
        </wp:anchor>
      </w:drawing>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england.nhs.uk/long-read/improving-experience-of-care-a-shared-commitment-for-those-working-in-health-and-care-systems/?utm_source=chatgpt.com" TargetMode="External"/><Relationship Id="rId9" Type="http://schemas.openxmlformats.org/officeDocument/2006/relationships/hyperlink" Target="https://doi.org/10.7861/futurehosp.3-2-114"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oi.org/10.1080/23311975.2024.234012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h9hlKrauLmuAq9dxYdJQqU1dig==">CgMxLjAyDmgua2lnYnpyYXpkZnJiMg5oLnJuY2RwdzVuamJsNTIOaC54aTkyemt3bGV1cGEyDmgudDlwMXJyMWw5a2hiMg5oLnQ0bmV2MHR2NTJyeTIOaC51MjdlbmNrbXN3aHEyDmguZnQ1ZDN4eG96NTB6OAByITE1TXVaTkFuRTFCbjhvaW94YTVHckZJZS1nSm1ZNkEyWQ==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MSIP_Label_1fcaacdb-9fd4-44ac-8d35-f048ad475af0_Enabled">
    <vt:lpwstr>true</vt:lpwstr>
  </property>
  <property fmtid="{D5CDD505-2E9C-101B-9397-08002B2CF9AE}" pid="3" name="MSIP_Label_1fcaacdb-9fd4-44ac-8d35-f048ad475af0_SetDate">
    <vt:lpwstr>2026-04-24T09:20:17Z</vt:lpwstr>
  </property>
  <property fmtid="{D5CDD505-2E9C-101B-9397-08002B2CF9AE}" pid="4" name="MSIP_Label_1fcaacdb-9fd4-44ac-8d35-f048ad475af0_Method">
    <vt:lpwstr>Standard</vt:lpwstr>
  </property>
  <property fmtid="{D5CDD505-2E9C-101B-9397-08002B2CF9AE}" pid="5" name="MSIP_Label_1fcaacdb-9fd4-44ac-8d35-f048ad475af0_Name">
    <vt:lpwstr>Internal</vt:lpwstr>
  </property>
  <property fmtid="{D5CDD505-2E9C-101B-9397-08002B2CF9AE}" pid="6" name="MSIP_Label_1fcaacdb-9fd4-44ac-8d35-f048ad475af0_SiteId">
    <vt:lpwstr>6c8ae6d2-c524-4067-ab68-96c3826af3b2</vt:lpwstr>
  </property>
  <property fmtid="{D5CDD505-2E9C-101B-9397-08002B2CF9AE}" pid="7" name="MSIP_Label_1fcaacdb-9fd4-44ac-8d35-f048ad475af0_ActionId">
    <vt:lpwstr>85ee4d6a-ac53-470e-8a38-649fae2a309b</vt:lpwstr>
  </property>
  <property fmtid="{D5CDD505-2E9C-101B-9397-08002B2CF9AE}" pid="8" name="MSIP_Label_1fcaacdb-9fd4-44ac-8d35-f048ad475af0_ContentBits">
    <vt:lpwstr>0</vt:lpwstr>
  </property>
  <property fmtid="{D5CDD505-2E9C-101B-9397-08002B2CF9AE}" pid="9" name="MSIP_Label_1fcaacdb-9fd4-44ac-8d35-f048ad475af0_Tag">
    <vt:lpwstr>10, 3, 0, 2</vt:lpwstr>
  </property>
</Properties>
</file>