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58E45A" w14:textId="77777777" w:rsidR="00554AD4" w:rsidRPr="0084400C" w:rsidRDefault="00A16D98" w:rsidP="0084400C">
      <w:pPr>
        <w:spacing w:line="360" w:lineRule="auto"/>
        <w:jc w:val="both"/>
        <w:rPr>
          <w:rFonts w:ascii="Arial" w:hAnsi="Arial" w:cs="Arial"/>
          <w:u w:val="single"/>
        </w:rPr>
      </w:pPr>
      <w:bookmarkStart w:id="0" w:name="_GoBack"/>
      <w:bookmarkEnd w:id="0"/>
      <w:r w:rsidRPr="0084400C">
        <w:rPr>
          <w:rFonts w:ascii="Arial" w:hAnsi="Arial" w:cs="Arial"/>
          <w:u w:val="single"/>
        </w:rPr>
        <w:t>Reference List for Discussion</w:t>
      </w:r>
    </w:p>
    <w:p w14:paraId="77AF02AC" w14:textId="77777777" w:rsidR="00BD7ADF" w:rsidRDefault="00BD7ADF" w:rsidP="0084400C">
      <w:pPr>
        <w:spacing w:line="360" w:lineRule="auto"/>
        <w:jc w:val="both"/>
        <w:rPr>
          <w:rFonts w:ascii="Arial" w:hAnsi="Arial" w:cs="Arial"/>
        </w:rPr>
      </w:pPr>
    </w:p>
    <w:p w14:paraId="76E4C922" w14:textId="0B012A5B" w:rsidR="004F27A7" w:rsidRPr="004F27A7" w:rsidRDefault="004F27A7" w:rsidP="004F27A7">
      <w:pPr>
        <w:spacing w:line="360" w:lineRule="auto"/>
        <w:jc w:val="both"/>
        <w:rPr>
          <w:rFonts w:ascii="Arial" w:eastAsia="Times New Roman" w:hAnsi="Arial" w:cs="Arial"/>
        </w:rPr>
      </w:pPr>
      <w:r w:rsidRPr="004F27A7">
        <w:rPr>
          <w:rFonts w:ascii="Arial" w:eastAsia="Times New Roman" w:hAnsi="Arial" w:cs="Arial"/>
          <w:color w:val="212121"/>
          <w:shd w:val="clear" w:color="auto" w:fill="FFFFFF"/>
        </w:rPr>
        <w:t>Barbour, R</w:t>
      </w:r>
      <w:r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4F27A7">
        <w:rPr>
          <w:rFonts w:ascii="Arial" w:eastAsia="Times New Roman" w:hAnsi="Arial" w:cs="Arial"/>
          <w:color w:val="212121"/>
          <w:shd w:val="clear" w:color="auto" w:fill="FFFFFF"/>
        </w:rPr>
        <w:t xml:space="preserve"> (2014) </w:t>
      </w:r>
      <w:r w:rsidRPr="004F27A7"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Introducing </w:t>
      </w:r>
      <w:r>
        <w:rPr>
          <w:rFonts w:ascii="Arial" w:eastAsia="Times New Roman" w:hAnsi="Arial" w:cs="Arial"/>
          <w:i/>
          <w:color w:val="212121"/>
          <w:shd w:val="clear" w:color="auto" w:fill="FFFFFF"/>
        </w:rPr>
        <w:t>qualitative</w:t>
      </w:r>
      <w:r w:rsidRPr="004F27A7"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 research a student’s guide</w:t>
      </w:r>
      <w:r>
        <w:rPr>
          <w:rFonts w:ascii="Arial" w:eastAsia="Times New Roman" w:hAnsi="Arial" w:cs="Arial"/>
          <w:i/>
          <w:color w:val="212121"/>
          <w:shd w:val="clear" w:color="auto" w:fill="FFFFFF"/>
        </w:rPr>
        <w:t>.</w:t>
      </w:r>
      <w:r>
        <w:rPr>
          <w:rFonts w:ascii="Arial" w:eastAsia="Times New Roman" w:hAnsi="Arial" w:cs="Arial"/>
          <w:color w:val="212121"/>
          <w:shd w:val="clear" w:color="auto" w:fill="FFFFFF"/>
        </w:rPr>
        <w:t xml:space="preserve"> (2nd</w:t>
      </w:r>
      <w:r w:rsidRPr="004F27A7">
        <w:rPr>
          <w:rFonts w:ascii="Arial" w:eastAsia="Times New Roman" w:hAnsi="Arial" w:cs="Arial"/>
          <w:color w:val="212121"/>
          <w:shd w:val="clear" w:color="auto" w:fill="FFFFFF"/>
        </w:rPr>
        <w:t xml:space="preserve"> edition</w:t>
      </w:r>
      <w:r>
        <w:rPr>
          <w:rFonts w:ascii="Arial" w:eastAsia="Times New Roman" w:hAnsi="Arial" w:cs="Arial"/>
          <w:color w:val="212121"/>
          <w:shd w:val="clear" w:color="auto" w:fill="FFFFFF"/>
        </w:rPr>
        <w:t>). London</w:t>
      </w:r>
      <w:r w:rsidRPr="004F27A7">
        <w:rPr>
          <w:rFonts w:ascii="Arial" w:eastAsia="Times New Roman" w:hAnsi="Arial" w:cs="Arial"/>
          <w:color w:val="212121"/>
          <w:shd w:val="clear" w:color="auto" w:fill="FFFFFF"/>
        </w:rPr>
        <w:t>: Sage.</w:t>
      </w:r>
    </w:p>
    <w:p w14:paraId="42050953" w14:textId="77777777" w:rsidR="004F27A7" w:rsidRPr="0084400C" w:rsidRDefault="004F27A7" w:rsidP="0084400C">
      <w:pPr>
        <w:spacing w:line="360" w:lineRule="auto"/>
        <w:jc w:val="both"/>
        <w:rPr>
          <w:rFonts w:ascii="Arial" w:hAnsi="Arial" w:cs="Arial"/>
        </w:rPr>
      </w:pPr>
    </w:p>
    <w:p w14:paraId="7332E256" w14:textId="57DFF8D1" w:rsidR="00FE1452" w:rsidRPr="0084400C" w:rsidRDefault="00FE1452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Barley, R. and Bath, C. (2014) </w:t>
      </w:r>
      <w:r w:rsidR="007118D2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The importance of familiarisation when doing research with young children</w:t>
      </w:r>
      <w:r w:rsidR="007118D2">
        <w:rPr>
          <w:rFonts w:ascii="Arial" w:hAnsi="Arial" w:cs="Arial"/>
        </w:rPr>
        <w:t>’</w:t>
      </w:r>
      <w:r w:rsidR="003E05E1">
        <w:rPr>
          <w:rFonts w:ascii="Arial" w:hAnsi="Arial" w:cs="Arial"/>
        </w:rPr>
        <w:t>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Ethnography and education</w:t>
      </w:r>
      <w:r w:rsidRPr="0084400C">
        <w:rPr>
          <w:rFonts w:ascii="Arial" w:hAnsi="Arial" w:cs="Arial"/>
        </w:rPr>
        <w:t xml:space="preserve">. Vol 9, issue 2, pp182-196. </w:t>
      </w:r>
    </w:p>
    <w:p w14:paraId="5B11A6DC" w14:textId="77777777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</w:p>
    <w:p w14:paraId="4F3B235B" w14:textId="174420BA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Bedford, D. and Wilson, E. (2013) </w:t>
      </w:r>
      <w:r w:rsidRPr="0084400C">
        <w:rPr>
          <w:rFonts w:ascii="Arial" w:hAnsi="Arial" w:cs="Arial"/>
          <w:i/>
        </w:rPr>
        <w:t>Study skills for foundation degrees</w:t>
      </w:r>
      <w:r w:rsidR="0002053D">
        <w:rPr>
          <w:rFonts w:ascii="Arial" w:hAnsi="Arial" w:cs="Arial"/>
          <w:i/>
        </w:rPr>
        <w:t>.</w:t>
      </w:r>
      <w:r w:rsidRPr="0084400C">
        <w:rPr>
          <w:rFonts w:ascii="Arial" w:hAnsi="Arial" w:cs="Arial"/>
        </w:rPr>
        <w:t xml:space="preserve"> (2</w:t>
      </w:r>
      <w:r w:rsidRPr="0084400C">
        <w:rPr>
          <w:rFonts w:ascii="Arial" w:hAnsi="Arial" w:cs="Arial"/>
          <w:vertAlign w:val="superscript"/>
        </w:rPr>
        <w:t>nd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Oxon: Routledge. </w:t>
      </w:r>
    </w:p>
    <w:p w14:paraId="0221EBB1" w14:textId="77777777" w:rsidR="00FE1452" w:rsidRDefault="00FE1452" w:rsidP="0084400C">
      <w:pPr>
        <w:spacing w:line="360" w:lineRule="auto"/>
        <w:jc w:val="both"/>
        <w:rPr>
          <w:rFonts w:ascii="Arial" w:hAnsi="Arial" w:cs="Arial"/>
        </w:rPr>
      </w:pPr>
    </w:p>
    <w:p w14:paraId="3A1C25E9" w14:textId="58F32937" w:rsidR="006413A8" w:rsidRPr="006413A8" w:rsidRDefault="006413A8" w:rsidP="006413A8">
      <w:pPr>
        <w:spacing w:line="360" w:lineRule="auto"/>
        <w:jc w:val="both"/>
        <w:rPr>
          <w:rFonts w:ascii="Arial" w:eastAsia="Times New Roman" w:hAnsi="Arial" w:cs="Arial"/>
        </w:rPr>
      </w:pPr>
      <w:r w:rsidRPr="006413A8">
        <w:rPr>
          <w:rFonts w:ascii="Arial" w:eastAsia="Times New Roman" w:hAnsi="Arial" w:cs="Arial"/>
          <w:color w:val="212121"/>
          <w:shd w:val="clear" w:color="auto" w:fill="FFFFFF"/>
        </w:rPr>
        <w:t>Bell, J</w:t>
      </w:r>
      <w:r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6413A8">
        <w:rPr>
          <w:rFonts w:ascii="Arial" w:eastAsia="Times New Roman" w:hAnsi="Arial" w:cs="Arial"/>
          <w:color w:val="212121"/>
          <w:shd w:val="clear" w:color="auto" w:fill="FFFFFF"/>
        </w:rPr>
        <w:t xml:space="preserve"> (1993) </w:t>
      </w:r>
      <w:r w:rsidRPr="006413A8">
        <w:rPr>
          <w:rFonts w:ascii="Arial" w:eastAsia="Times New Roman" w:hAnsi="Arial" w:cs="Arial"/>
          <w:i/>
          <w:color w:val="212121"/>
          <w:shd w:val="clear" w:color="auto" w:fill="FFFFFF"/>
        </w:rPr>
        <w:t>Doing your research project. A guide for first time researchers in education and the social sciences</w:t>
      </w:r>
      <w:r w:rsidRPr="006413A8">
        <w:rPr>
          <w:rFonts w:ascii="Arial" w:eastAsia="Times New Roman" w:hAnsi="Arial" w:cs="Arial"/>
          <w:color w:val="212121"/>
          <w:shd w:val="clear" w:color="auto" w:fill="FFFFFF"/>
        </w:rPr>
        <w:t>. Buckingham: Open university press.</w:t>
      </w:r>
    </w:p>
    <w:p w14:paraId="64E71F61" w14:textId="77777777" w:rsidR="006413A8" w:rsidRPr="0084400C" w:rsidRDefault="006413A8" w:rsidP="0084400C">
      <w:pPr>
        <w:spacing w:line="360" w:lineRule="auto"/>
        <w:jc w:val="both"/>
        <w:rPr>
          <w:rFonts w:ascii="Arial" w:hAnsi="Arial" w:cs="Arial"/>
        </w:rPr>
      </w:pPr>
    </w:p>
    <w:p w14:paraId="10066D0F" w14:textId="56291AE5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Bell, J. and Waters, S. (2014) </w:t>
      </w:r>
      <w:r w:rsidRPr="0084400C">
        <w:rPr>
          <w:rFonts w:ascii="Arial" w:hAnsi="Arial" w:cs="Arial"/>
          <w:i/>
        </w:rPr>
        <w:t>Doing your research project, a guide for first time researchers</w:t>
      </w:r>
      <w:r w:rsidRPr="0084400C">
        <w:rPr>
          <w:rFonts w:ascii="Arial" w:hAnsi="Arial" w:cs="Arial"/>
        </w:rPr>
        <w:t>. England: Open university press.</w:t>
      </w:r>
    </w:p>
    <w:p w14:paraId="3B3D297C" w14:textId="77777777" w:rsidR="00A16D98" w:rsidRPr="0084400C" w:rsidRDefault="00A16D98" w:rsidP="0084400C">
      <w:pPr>
        <w:spacing w:line="360" w:lineRule="auto"/>
        <w:jc w:val="both"/>
        <w:rPr>
          <w:rFonts w:ascii="Arial" w:hAnsi="Arial" w:cs="Arial"/>
        </w:rPr>
      </w:pPr>
    </w:p>
    <w:p w14:paraId="52E1414D" w14:textId="6B8930DA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Cheanail, R. (2012) </w:t>
      </w:r>
      <w:r w:rsidR="007118D2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Presenting qualitative data analysis: Qualitative data analysis as a metaphoric process</w:t>
      </w:r>
      <w:r w:rsidR="007118D2">
        <w:rPr>
          <w:rFonts w:ascii="Arial" w:hAnsi="Arial" w:cs="Arial"/>
        </w:rPr>
        <w:t>’</w:t>
      </w:r>
      <w:r w:rsidR="003E05E1">
        <w:rPr>
          <w:rFonts w:ascii="Arial" w:hAnsi="Arial" w:cs="Arial"/>
        </w:rPr>
        <w:t>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Qualitative report</w:t>
      </w:r>
      <w:r w:rsidRPr="0084400C">
        <w:rPr>
          <w:rFonts w:ascii="Arial" w:hAnsi="Arial" w:cs="Arial"/>
        </w:rPr>
        <w:t xml:space="preserve">. Vol 17, Issue 1, pp 248-253. </w:t>
      </w:r>
    </w:p>
    <w:p w14:paraId="616EDF08" w14:textId="77777777" w:rsidR="002D42AE" w:rsidRPr="0084400C" w:rsidRDefault="002D42AE" w:rsidP="0084400C">
      <w:pPr>
        <w:spacing w:line="360" w:lineRule="auto"/>
        <w:jc w:val="both"/>
        <w:rPr>
          <w:rFonts w:ascii="Arial" w:hAnsi="Arial" w:cs="Arial"/>
        </w:rPr>
      </w:pPr>
    </w:p>
    <w:p w14:paraId="756F2AF1" w14:textId="473D3625" w:rsidR="002D42AE" w:rsidRPr="0084400C" w:rsidRDefault="002D42AE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Cohen, L., Marion, L. and Morrison, K. (2011) </w:t>
      </w:r>
      <w:r w:rsidRPr="0084400C">
        <w:rPr>
          <w:rFonts w:ascii="Arial" w:hAnsi="Arial" w:cs="Arial"/>
          <w:i/>
        </w:rPr>
        <w:t>Research methods in education</w:t>
      </w:r>
      <w:r w:rsidRPr="0084400C">
        <w:rPr>
          <w:rFonts w:ascii="Arial" w:hAnsi="Arial" w:cs="Arial"/>
        </w:rPr>
        <w:t>. (7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Oxon: Routledge. </w:t>
      </w:r>
    </w:p>
    <w:p w14:paraId="1993DB4C" w14:textId="77777777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</w:p>
    <w:p w14:paraId="5850BC90" w14:textId="28510518" w:rsidR="005A7210" w:rsidRDefault="005A7210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Cottrell, S. (2013) </w:t>
      </w:r>
      <w:r w:rsidRPr="0084400C">
        <w:rPr>
          <w:rFonts w:ascii="Arial" w:hAnsi="Arial" w:cs="Arial"/>
          <w:i/>
        </w:rPr>
        <w:t>The study skills handbook</w:t>
      </w:r>
      <w:r w:rsidR="003D132A">
        <w:rPr>
          <w:rFonts w:ascii="Arial" w:hAnsi="Arial" w:cs="Arial"/>
          <w:i/>
        </w:rPr>
        <w:t>.</w:t>
      </w:r>
      <w:r w:rsidRPr="0084400C">
        <w:rPr>
          <w:rFonts w:ascii="Arial" w:hAnsi="Arial" w:cs="Arial"/>
        </w:rPr>
        <w:t xml:space="preserve"> (4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London: Palgrave Macmillan. </w:t>
      </w:r>
    </w:p>
    <w:p w14:paraId="626E1D7A" w14:textId="77777777" w:rsidR="007621CE" w:rsidRDefault="007621CE" w:rsidP="0084400C">
      <w:pPr>
        <w:spacing w:line="360" w:lineRule="auto"/>
        <w:jc w:val="both"/>
        <w:rPr>
          <w:rFonts w:ascii="Arial" w:hAnsi="Arial" w:cs="Arial"/>
        </w:rPr>
      </w:pPr>
    </w:p>
    <w:p w14:paraId="53E035A0" w14:textId="71EC0EBA" w:rsidR="007621CE" w:rsidRPr="007621CE" w:rsidRDefault="007621CE" w:rsidP="007621CE">
      <w:pPr>
        <w:spacing w:line="360" w:lineRule="auto"/>
        <w:jc w:val="both"/>
        <w:rPr>
          <w:rFonts w:ascii="Arial" w:eastAsia="Times New Roman" w:hAnsi="Arial" w:cs="Arial"/>
        </w:rPr>
      </w:pPr>
      <w:r w:rsidRPr="007621CE">
        <w:rPr>
          <w:rFonts w:ascii="Arial" w:eastAsia="Times New Roman" w:hAnsi="Arial" w:cs="Arial"/>
          <w:color w:val="212121"/>
          <w:shd w:val="clear" w:color="auto" w:fill="FFFFFF"/>
        </w:rPr>
        <w:t xml:space="preserve">Denscombe, M. (1998) </w:t>
      </w:r>
      <w:r w:rsidRPr="007621CE">
        <w:rPr>
          <w:rFonts w:ascii="Arial" w:eastAsia="Times New Roman" w:hAnsi="Arial" w:cs="Arial"/>
          <w:i/>
          <w:color w:val="212121"/>
          <w:shd w:val="clear" w:color="auto" w:fill="FFFFFF"/>
        </w:rPr>
        <w:t>The good research guide. For small scale research projects</w:t>
      </w:r>
      <w:r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 (</w:t>
      </w:r>
      <w:r w:rsidRPr="007621CE">
        <w:rPr>
          <w:rFonts w:ascii="Arial" w:eastAsia="Times New Roman" w:hAnsi="Arial" w:cs="Arial"/>
          <w:color w:val="212121"/>
          <w:shd w:val="clear" w:color="auto" w:fill="FFFFFF"/>
        </w:rPr>
        <w:t>4</w:t>
      </w:r>
      <w:r w:rsidRPr="007621CE">
        <w:rPr>
          <w:rFonts w:ascii="Arial" w:eastAsia="Times New Roman" w:hAnsi="Arial" w:cs="Arial"/>
          <w:color w:val="212121"/>
          <w:vertAlign w:val="superscript"/>
        </w:rPr>
        <w:t>th</w:t>
      </w:r>
      <w:r w:rsidRPr="007621CE">
        <w:rPr>
          <w:rFonts w:ascii="Arial" w:eastAsia="Times New Roman" w:hAnsi="Arial" w:cs="Arial"/>
          <w:color w:val="212121"/>
          <w:shd w:val="clear" w:color="auto" w:fill="FFFFFF"/>
        </w:rPr>
        <w:t> edition</w:t>
      </w:r>
      <w:r>
        <w:rPr>
          <w:rFonts w:ascii="Arial" w:eastAsia="Times New Roman" w:hAnsi="Arial" w:cs="Arial"/>
          <w:color w:val="212121"/>
          <w:shd w:val="clear" w:color="auto" w:fill="FFFFFF"/>
        </w:rPr>
        <w:t xml:space="preserve">) </w:t>
      </w:r>
      <w:r w:rsidRPr="007621CE">
        <w:rPr>
          <w:rFonts w:ascii="Arial" w:eastAsia="Times New Roman" w:hAnsi="Arial" w:cs="Arial"/>
          <w:color w:val="212121"/>
          <w:shd w:val="clear" w:color="auto" w:fill="FFFFFF"/>
        </w:rPr>
        <w:t>England: Open university press.</w:t>
      </w:r>
    </w:p>
    <w:p w14:paraId="0970CD06" w14:textId="77777777" w:rsidR="00FE1452" w:rsidRPr="0084400C" w:rsidRDefault="00FE1452" w:rsidP="0084400C">
      <w:pPr>
        <w:spacing w:line="360" w:lineRule="auto"/>
        <w:jc w:val="both"/>
        <w:rPr>
          <w:rFonts w:ascii="Arial" w:hAnsi="Arial" w:cs="Arial"/>
        </w:rPr>
      </w:pPr>
    </w:p>
    <w:p w14:paraId="477609F7" w14:textId="5245B828" w:rsidR="00FE1452" w:rsidRDefault="00FE1452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Evans, P. and Fuller, M. (1998) </w:t>
      </w:r>
      <w:r w:rsidR="007118D2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Children’s perceptions of their nursery education</w:t>
      </w:r>
      <w:r w:rsidR="007118D2">
        <w:rPr>
          <w:rFonts w:ascii="Arial" w:hAnsi="Arial" w:cs="Arial"/>
        </w:rPr>
        <w:t>’</w:t>
      </w:r>
      <w:r w:rsidR="003E05E1">
        <w:rPr>
          <w:rFonts w:ascii="Arial" w:hAnsi="Arial" w:cs="Arial"/>
        </w:rPr>
        <w:t>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International journal of early years’ education</w:t>
      </w:r>
      <w:r w:rsidR="003E05E1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Vol 6, Issue 1, pp59-75. </w:t>
      </w:r>
    </w:p>
    <w:p w14:paraId="1F9BA571" w14:textId="77777777" w:rsidR="007A4C5C" w:rsidRPr="007A4C5C" w:rsidRDefault="007A4C5C" w:rsidP="007A4C5C">
      <w:pPr>
        <w:spacing w:line="360" w:lineRule="auto"/>
        <w:jc w:val="both"/>
        <w:rPr>
          <w:rFonts w:ascii="Arial" w:hAnsi="Arial" w:cs="Arial"/>
        </w:rPr>
      </w:pPr>
    </w:p>
    <w:p w14:paraId="496EDA68" w14:textId="016F5DED" w:rsidR="007A4C5C" w:rsidRPr="007A4C5C" w:rsidRDefault="007A4C5C" w:rsidP="007A4C5C">
      <w:pPr>
        <w:spacing w:line="360" w:lineRule="auto"/>
        <w:jc w:val="both"/>
        <w:rPr>
          <w:rFonts w:ascii="Arial" w:eastAsia="Times New Roman" w:hAnsi="Arial" w:cs="Arial"/>
        </w:rPr>
      </w:pPr>
      <w:r w:rsidRPr="007A4C5C">
        <w:rPr>
          <w:rFonts w:ascii="Arial" w:eastAsia="Times New Roman" w:hAnsi="Arial" w:cs="Arial"/>
          <w:color w:val="212121"/>
          <w:shd w:val="clear" w:color="auto" w:fill="FFFFFF"/>
        </w:rPr>
        <w:t>Ey, L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 xml:space="preserve"> (2016) 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‘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An analysis of young children engagement with single and group interview methods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’,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 w:rsidRPr="007A4C5C">
        <w:rPr>
          <w:rFonts w:ascii="Arial" w:eastAsia="Times New Roman" w:hAnsi="Arial" w:cs="Arial"/>
          <w:i/>
          <w:color w:val="212121"/>
          <w:shd w:val="clear" w:color="auto" w:fill="FFFFFF"/>
        </w:rPr>
        <w:t>Australian journal of early childhood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. V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ol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 xml:space="preserve"> 4</w:t>
      </w:r>
      <w:r w:rsidR="00E22F91">
        <w:rPr>
          <w:rFonts w:ascii="Arial" w:eastAsia="Times New Roman" w:hAnsi="Arial" w:cs="Arial"/>
          <w:color w:val="212121"/>
          <w:shd w:val="clear" w:color="auto" w:fill="FFFFFF"/>
        </w:rPr>
        <w:t>1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,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pp36-44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.</w:t>
      </w:r>
    </w:p>
    <w:p w14:paraId="5EC081BE" w14:textId="77777777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</w:p>
    <w:p w14:paraId="1A3E46F1" w14:textId="36C8B0E9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Flewitt, R. (2005)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Conductin</w:t>
      </w:r>
      <w:r w:rsidR="00FE1452" w:rsidRPr="0084400C">
        <w:rPr>
          <w:rFonts w:ascii="Arial" w:hAnsi="Arial" w:cs="Arial"/>
        </w:rPr>
        <w:t>g research with young childr</w:t>
      </w:r>
      <w:r w:rsidR="003E05E1">
        <w:rPr>
          <w:rFonts w:ascii="Arial" w:hAnsi="Arial" w:cs="Arial"/>
        </w:rPr>
        <w:t>en: Some ethical considerations’,</w:t>
      </w:r>
      <w:r w:rsidR="00FE1452" w:rsidRPr="0084400C">
        <w:rPr>
          <w:rFonts w:ascii="Arial" w:hAnsi="Arial" w:cs="Arial"/>
        </w:rPr>
        <w:t xml:space="preserve"> </w:t>
      </w:r>
      <w:r w:rsidR="00FE1452" w:rsidRPr="0084400C">
        <w:rPr>
          <w:rFonts w:ascii="Arial" w:hAnsi="Arial" w:cs="Arial"/>
          <w:i/>
        </w:rPr>
        <w:t>Early child development and care</w:t>
      </w:r>
      <w:r w:rsidR="00FE1452" w:rsidRPr="0084400C">
        <w:rPr>
          <w:rFonts w:ascii="Arial" w:hAnsi="Arial" w:cs="Arial"/>
        </w:rPr>
        <w:t>. Vol 175, issue 6, pp553-566.</w:t>
      </w:r>
    </w:p>
    <w:p w14:paraId="273379E9" w14:textId="77777777" w:rsidR="00735667" w:rsidRPr="0084400C" w:rsidRDefault="00735667" w:rsidP="0084400C">
      <w:pPr>
        <w:spacing w:line="360" w:lineRule="auto"/>
        <w:jc w:val="both"/>
        <w:rPr>
          <w:rFonts w:ascii="Arial" w:hAnsi="Arial" w:cs="Arial"/>
        </w:rPr>
      </w:pPr>
    </w:p>
    <w:p w14:paraId="7CD8A939" w14:textId="7062C82F" w:rsidR="00735667" w:rsidRPr="0084400C" w:rsidRDefault="00735667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Gibson, C. (2017)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Elaboration, Generalization, triangulation and interpretation</w:t>
      </w:r>
      <w:r w:rsidR="003E05E1">
        <w:rPr>
          <w:rFonts w:ascii="Arial" w:hAnsi="Arial" w:cs="Arial"/>
          <w:i/>
        </w:rPr>
        <w:t>’,</w:t>
      </w:r>
      <w:r w:rsidRPr="0084400C">
        <w:rPr>
          <w:rFonts w:ascii="Arial" w:hAnsi="Arial" w:cs="Arial"/>
          <w:i/>
        </w:rPr>
        <w:t xml:space="preserve"> Organised research methods</w:t>
      </w:r>
      <w:r w:rsidRPr="0084400C">
        <w:rPr>
          <w:rFonts w:ascii="Arial" w:hAnsi="Arial" w:cs="Arial"/>
        </w:rPr>
        <w:t xml:space="preserve">. Vol 20, issue 2, pp193-224. </w:t>
      </w:r>
    </w:p>
    <w:p w14:paraId="6342D6B2" w14:textId="77777777" w:rsidR="002D42AE" w:rsidRPr="0084400C" w:rsidRDefault="002D42AE" w:rsidP="0084400C">
      <w:pPr>
        <w:spacing w:line="360" w:lineRule="auto"/>
        <w:jc w:val="both"/>
        <w:rPr>
          <w:rFonts w:ascii="Arial" w:hAnsi="Arial" w:cs="Arial"/>
        </w:rPr>
      </w:pPr>
    </w:p>
    <w:p w14:paraId="16335165" w14:textId="2BA83119" w:rsidR="002D42AE" w:rsidRDefault="002D42AE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Greig, A., Taylor, J. and Mackay, T. (2013) </w:t>
      </w:r>
      <w:r w:rsidRPr="0084400C">
        <w:rPr>
          <w:rFonts w:ascii="Arial" w:hAnsi="Arial" w:cs="Arial"/>
          <w:i/>
        </w:rPr>
        <w:t>Doing research with children, a practise guide</w:t>
      </w:r>
      <w:r w:rsidRPr="0084400C">
        <w:rPr>
          <w:rFonts w:ascii="Arial" w:hAnsi="Arial" w:cs="Arial"/>
        </w:rPr>
        <w:t>. (3</w:t>
      </w:r>
      <w:r w:rsidRPr="0084400C">
        <w:rPr>
          <w:rFonts w:ascii="Arial" w:hAnsi="Arial" w:cs="Arial"/>
          <w:vertAlign w:val="superscript"/>
        </w:rPr>
        <w:t>rd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London: Sage. </w:t>
      </w:r>
    </w:p>
    <w:p w14:paraId="109F3534" w14:textId="77777777" w:rsidR="00AA754B" w:rsidRDefault="00AA754B" w:rsidP="0084400C">
      <w:pPr>
        <w:spacing w:line="360" w:lineRule="auto"/>
        <w:jc w:val="both"/>
        <w:rPr>
          <w:rFonts w:ascii="Arial" w:hAnsi="Arial" w:cs="Arial"/>
        </w:rPr>
      </w:pPr>
    </w:p>
    <w:p w14:paraId="46C8BB9F" w14:textId="4CE59B93" w:rsidR="00AA754B" w:rsidRPr="00D318DC" w:rsidRDefault="00AA754B" w:rsidP="0084400C">
      <w:pPr>
        <w:spacing w:line="360" w:lineRule="auto"/>
        <w:jc w:val="both"/>
        <w:rPr>
          <w:rFonts w:ascii="Arial" w:hAnsi="Arial" w:cs="Arial"/>
        </w:rPr>
      </w:pPr>
      <w:r w:rsidRPr="00D318DC">
        <w:rPr>
          <w:rFonts w:ascii="Arial" w:hAnsi="Arial" w:cs="Arial"/>
        </w:rPr>
        <w:t>Hartman</w:t>
      </w:r>
      <w:r w:rsidR="00D318DC" w:rsidRPr="00D318DC">
        <w:rPr>
          <w:rFonts w:ascii="Arial" w:hAnsi="Arial" w:cs="Arial"/>
        </w:rPr>
        <w:t>, D.</w:t>
      </w:r>
      <w:r w:rsidRPr="00D318DC">
        <w:rPr>
          <w:rFonts w:ascii="Arial" w:hAnsi="Arial" w:cs="Arial"/>
        </w:rPr>
        <w:t xml:space="preserve"> (2008)</w:t>
      </w:r>
      <w:r w:rsidR="00D318DC" w:rsidRPr="00D318DC">
        <w:rPr>
          <w:rFonts w:ascii="Arial" w:hAnsi="Arial" w:cs="Arial"/>
        </w:rPr>
        <w:t xml:space="preserve"> ‘Towards new approaches to reviewing literature in gender education,’ </w:t>
      </w:r>
      <w:r w:rsidR="00D318DC" w:rsidRPr="00D318DC">
        <w:rPr>
          <w:rFonts w:ascii="Arial" w:hAnsi="Arial" w:cs="Arial"/>
          <w:i/>
        </w:rPr>
        <w:t>International journal of learning</w:t>
      </w:r>
      <w:r w:rsidR="00D318DC" w:rsidRPr="00D318DC">
        <w:rPr>
          <w:rFonts w:ascii="Arial" w:hAnsi="Arial" w:cs="Arial"/>
        </w:rPr>
        <w:t xml:space="preserve">. Vol 15, issue 5, pp109-118. </w:t>
      </w:r>
    </w:p>
    <w:p w14:paraId="76C91B09" w14:textId="77777777" w:rsidR="00DB20C2" w:rsidRPr="0084400C" w:rsidRDefault="00DB20C2" w:rsidP="0084400C">
      <w:pPr>
        <w:spacing w:line="360" w:lineRule="auto"/>
        <w:jc w:val="both"/>
        <w:rPr>
          <w:rFonts w:ascii="Arial" w:hAnsi="Arial" w:cs="Arial"/>
        </w:rPr>
      </w:pPr>
    </w:p>
    <w:p w14:paraId="1C1F17D7" w14:textId="1999DF66" w:rsidR="00DB20C2" w:rsidRPr="0084400C" w:rsidRDefault="00DB20C2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Hawkins, A. and Dollahite, D. (1997) </w:t>
      </w:r>
      <w:r w:rsidRPr="0084400C">
        <w:rPr>
          <w:rFonts w:ascii="Arial" w:hAnsi="Arial" w:cs="Arial"/>
          <w:i/>
        </w:rPr>
        <w:t>Generative fathering: Beyond deficit perspectives</w:t>
      </w:r>
      <w:r w:rsidRPr="0084400C">
        <w:rPr>
          <w:rFonts w:ascii="Arial" w:hAnsi="Arial" w:cs="Arial"/>
        </w:rPr>
        <w:t>. Thousand Oak</w:t>
      </w:r>
      <w:r w:rsidR="005A7210" w:rsidRPr="0084400C">
        <w:rPr>
          <w:rFonts w:ascii="Arial" w:hAnsi="Arial" w:cs="Arial"/>
        </w:rPr>
        <w:t>s CA</w:t>
      </w:r>
      <w:r w:rsidRPr="0084400C">
        <w:rPr>
          <w:rFonts w:ascii="Arial" w:hAnsi="Arial" w:cs="Arial"/>
        </w:rPr>
        <w:t xml:space="preserve">: Sage. </w:t>
      </w:r>
    </w:p>
    <w:p w14:paraId="269306E2" w14:textId="77777777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</w:p>
    <w:p w14:paraId="14965F9B" w14:textId="71C0AB47" w:rsidR="00860909" w:rsidRPr="0084400C" w:rsidRDefault="00860909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HM Government (1989) </w:t>
      </w:r>
      <w:r w:rsidR="002D42AE" w:rsidRPr="0084400C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Children’s Act</w:t>
      </w:r>
      <w:r w:rsidR="002D42AE" w:rsidRPr="0084400C">
        <w:rPr>
          <w:rFonts w:ascii="Arial" w:hAnsi="Arial" w:cs="Arial"/>
        </w:rPr>
        <w:t>’</w:t>
      </w:r>
    </w:p>
    <w:p w14:paraId="5C0A7A0C" w14:textId="683D2C9C" w:rsidR="00860909" w:rsidRPr="0084400C" w:rsidRDefault="009155D3" w:rsidP="0084400C">
      <w:pPr>
        <w:spacing w:line="360" w:lineRule="auto"/>
        <w:jc w:val="both"/>
        <w:rPr>
          <w:rFonts w:ascii="Arial" w:hAnsi="Arial" w:cs="Arial"/>
        </w:rPr>
      </w:pPr>
      <w:hyperlink r:id="rId4" w:history="1">
        <w:r w:rsidR="00860909" w:rsidRPr="0084400C">
          <w:rPr>
            <w:rStyle w:val="Hyperlink"/>
            <w:rFonts w:ascii="Arial" w:hAnsi="Arial" w:cs="Arial"/>
          </w:rPr>
          <w:t>https://www.legislation.gov.uk/ukpga/1989/41</w:t>
        </w:r>
      </w:hyperlink>
    </w:p>
    <w:p w14:paraId="129FA042" w14:textId="3210459E" w:rsidR="00860909" w:rsidRDefault="00860909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>[Accessed: 19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October 2017].</w:t>
      </w:r>
    </w:p>
    <w:p w14:paraId="43EE40C6" w14:textId="77777777" w:rsidR="008D62D8" w:rsidRDefault="008D62D8" w:rsidP="0084400C">
      <w:pPr>
        <w:spacing w:line="360" w:lineRule="auto"/>
        <w:jc w:val="both"/>
        <w:rPr>
          <w:rFonts w:ascii="Arial" w:hAnsi="Arial" w:cs="Arial"/>
        </w:rPr>
      </w:pPr>
    </w:p>
    <w:p w14:paraId="1C76CD22" w14:textId="0A3B53C8" w:rsidR="008D62D8" w:rsidRPr="008D62D8" w:rsidRDefault="008D62D8" w:rsidP="008D62D8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color w:val="212121"/>
          <w:shd w:val="clear" w:color="auto" w:fill="FFFFFF"/>
        </w:rPr>
        <w:t xml:space="preserve">Holmes-Roberts, G. 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 xml:space="preserve">(2014). </w:t>
      </w:r>
      <w:r w:rsidRPr="008D62D8">
        <w:rPr>
          <w:rFonts w:ascii="Arial" w:eastAsia="Times New Roman" w:hAnsi="Arial" w:cs="Arial"/>
          <w:i/>
          <w:color w:val="212121"/>
          <w:shd w:val="clear" w:color="auto" w:fill="FFFFFF"/>
        </w:rPr>
        <w:t>Doing your early years’ research project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8D62D8"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 A step by step guide.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212121"/>
          <w:shd w:val="clear" w:color="auto" w:fill="FFFFFF"/>
        </w:rPr>
        <w:t>(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3</w:t>
      </w:r>
      <w:r w:rsidRPr="008D62D8">
        <w:rPr>
          <w:rFonts w:ascii="Arial" w:eastAsia="Times New Roman" w:hAnsi="Arial" w:cs="Arial"/>
          <w:color w:val="212121"/>
          <w:vertAlign w:val="superscript"/>
        </w:rPr>
        <w:t>rd</w:t>
      </w:r>
      <w:r w:rsidRPr="008D62D8">
        <w:rPr>
          <w:rStyle w:val="apple-converted-space"/>
          <w:rFonts w:ascii="Arial" w:eastAsia="Times New Roman" w:hAnsi="Arial" w:cs="Arial"/>
          <w:color w:val="212121"/>
          <w:shd w:val="clear" w:color="auto" w:fill="FFFFFF"/>
        </w:rPr>
        <w:t> 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edition</w:t>
      </w:r>
      <w:r>
        <w:rPr>
          <w:rFonts w:ascii="Arial" w:eastAsia="Times New Roman" w:hAnsi="Arial" w:cs="Arial"/>
          <w:color w:val="212121"/>
          <w:shd w:val="clear" w:color="auto" w:fill="FFFFFF"/>
        </w:rPr>
        <w:t>)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. London: Sage publications</w:t>
      </w:r>
      <w:r>
        <w:rPr>
          <w:rFonts w:ascii="Arial" w:eastAsia="Times New Roman" w:hAnsi="Arial" w:cs="Arial"/>
          <w:color w:val="212121"/>
          <w:shd w:val="clear" w:color="auto" w:fill="FFFFFF"/>
        </w:rPr>
        <w:t>.</w:t>
      </w:r>
    </w:p>
    <w:p w14:paraId="5A83FD39" w14:textId="77777777" w:rsidR="00860909" w:rsidRPr="0084400C" w:rsidRDefault="00860909" w:rsidP="0084400C">
      <w:pPr>
        <w:spacing w:line="360" w:lineRule="auto"/>
        <w:jc w:val="both"/>
        <w:rPr>
          <w:rFonts w:ascii="Arial" w:hAnsi="Arial" w:cs="Arial"/>
        </w:rPr>
      </w:pPr>
    </w:p>
    <w:p w14:paraId="34ACCF20" w14:textId="3A06F189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Malterud, K., Volkert Dirk, S. and Dorrit, G. (2016)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Sample size i</w:t>
      </w:r>
      <w:r w:rsidR="003E05E1">
        <w:rPr>
          <w:rFonts w:ascii="Arial" w:hAnsi="Arial" w:cs="Arial"/>
        </w:rPr>
        <w:t>n qualitative interview studies’,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Qualified health research</w:t>
      </w:r>
      <w:r w:rsidRPr="0084400C">
        <w:rPr>
          <w:rFonts w:ascii="Arial" w:hAnsi="Arial" w:cs="Arial"/>
        </w:rPr>
        <w:t xml:space="preserve">. Vol 26, issue 13, pp1753-1761. </w:t>
      </w:r>
    </w:p>
    <w:p w14:paraId="202DBF24" w14:textId="77777777" w:rsidR="00D9366D" w:rsidRPr="0084400C" w:rsidRDefault="00D9366D" w:rsidP="0084400C">
      <w:pPr>
        <w:spacing w:line="360" w:lineRule="auto"/>
        <w:jc w:val="both"/>
        <w:rPr>
          <w:rFonts w:ascii="Arial" w:hAnsi="Arial" w:cs="Arial"/>
        </w:rPr>
      </w:pPr>
    </w:p>
    <w:p w14:paraId="160A8885" w14:textId="41A15748" w:rsidR="00D9366D" w:rsidRPr="0084400C" w:rsidRDefault="00D9366D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Marsh, J. (2004)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The techno liter</w:t>
      </w:r>
      <w:r w:rsidR="003E05E1">
        <w:rPr>
          <w:rFonts w:ascii="Arial" w:hAnsi="Arial" w:cs="Arial"/>
        </w:rPr>
        <w:t>acy practises of young children’,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Journal of early childhood research</w:t>
      </w:r>
      <w:r w:rsidRPr="0084400C">
        <w:rPr>
          <w:rFonts w:ascii="Arial" w:hAnsi="Arial" w:cs="Arial"/>
        </w:rPr>
        <w:t xml:space="preserve">. Vol 2, issue 1, pp51-66. </w:t>
      </w:r>
    </w:p>
    <w:p w14:paraId="3710F7EC" w14:textId="77777777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</w:p>
    <w:p w14:paraId="2103F174" w14:textId="771C396A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Marsiglio, W., Amato, P., Day, R. and Lamb, M. (2000)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Scholarship on fat</w:t>
      </w:r>
      <w:r w:rsidR="003E05E1">
        <w:rPr>
          <w:rFonts w:ascii="Arial" w:hAnsi="Arial" w:cs="Arial"/>
        </w:rPr>
        <w:t>herhood in the 1990s and beyond’,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Journal of marriage and family</w:t>
      </w:r>
      <w:r w:rsidRPr="0084400C">
        <w:rPr>
          <w:rFonts w:ascii="Arial" w:hAnsi="Arial" w:cs="Arial"/>
        </w:rPr>
        <w:t xml:space="preserve">. Vol 62, pp1173-1191. </w:t>
      </w:r>
    </w:p>
    <w:p w14:paraId="018FEC79" w14:textId="77777777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</w:p>
    <w:p w14:paraId="096F9CAD" w14:textId="04120881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lastRenderedPageBreak/>
        <w:t xml:space="preserve">Maynard, T., Waters, J. and Clement, J. (2013)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Child initiated learning, the outdoor environment and the</w:t>
      </w:r>
      <w:r w:rsidR="003E05E1">
        <w:rPr>
          <w:rFonts w:ascii="Arial" w:hAnsi="Arial" w:cs="Arial"/>
        </w:rPr>
        <w:t xml:space="preserve"> under achieving child’,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Early years: An international research journal</w:t>
      </w:r>
      <w:r w:rsidRPr="0084400C">
        <w:rPr>
          <w:rFonts w:ascii="Arial" w:hAnsi="Arial" w:cs="Arial"/>
        </w:rPr>
        <w:t xml:space="preserve">. Vol 33, issue 3, pp212-225. </w:t>
      </w:r>
    </w:p>
    <w:p w14:paraId="6492D0BF" w14:textId="77777777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</w:p>
    <w:p w14:paraId="346D5D41" w14:textId="77777777" w:rsidR="00A16D98" w:rsidRPr="0084400C" w:rsidRDefault="00A16D9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Mukherji, P. and Albon, D. (2010) </w:t>
      </w:r>
      <w:r w:rsidRPr="0084400C">
        <w:rPr>
          <w:rFonts w:ascii="Arial" w:hAnsi="Arial" w:cs="Arial"/>
          <w:i/>
        </w:rPr>
        <w:t>Research methods in early childhood, An introductory guide</w:t>
      </w:r>
      <w:r w:rsidRPr="0084400C">
        <w:rPr>
          <w:rFonts w:ascii="Arial" w:hAnsi="Arial" w:cs="Arial"/>
        </w:rPr>
        <w:t xml:space="preserve">. London: Sage. </w:t>
      </w:r>
    </w:p>
    <w:p w14:paraId="01F99C0F" w14:textId="77777777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</w:p>
    <w:p w14:paraId="5FE4AF42" w14:textId="29471669" w:rsidR="00BD7ADF" w:rsidRPr="0084400C" w:rsidRDefault="00735667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Nolan, A., Macfalane, K. and Cartmell, J. (2013) </w:t>
      </w:r>
      <w:r w:rsidRPr="0084400C">
        <w:rPr>
          <w:rFonts w:ascii="Arial" w:hAnsi="Arial" w:cs="Arial"/>
          <w:i/>
        </w:rPr>
        <w:t>Research in early childhood</w:t>
      </w:r>
      <w:r w:rsidRPr="0084400C">
        <w:rPr>
          <w:rFonts w:ascii="Arial" w:hAnsi="Arial" w:cs="Arial"/>
        </w:rPr>
        <w:t>. London: Sage.</w:t>
      </w:r>
    </w:p>
    <w:p w14:paraId="032D3C25" w14:textId="77777777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</w:p>
    <w:p w14:paraId="31E1822A" w14:textId="346B75D2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Page, J., Whitting, G. and Maclean, C. (2008) </w:t>
      </w:r>
      <w:r w:rsidRPr="0084400C">
        <w:rPr>
          <w:rFonts w:ascii="Arial" w:hAnsi="Arial" w:cs="Arial"/>
          <w:i/>
        </w:rPr>
        <w:t>A review of how fathers can be better recognised and supported through DCFS policy</w:t>
      </w:r>
      <w:r w:rsidRPr="0084400C">
        <w:rPr>
          <w:rFonts w:ascii="Arial" w:hAnsi="Arial" w:cs="Arial"/>
        </w:rPr>
        <w:t xml:space="preserve">. London: The stationary office. </w:t>
      </w:r>
    </w:p>
    <w:p w14:paraId="0AF3C2AF" w14:textId="77777777" w:rsidR="00994B7C" w:rsidRPr="0084400C" w:rsidRDefault="00994B7C" w:rsidP="0084400C">
      <w:pPr>
        <w:spacing w:line="360" w:lineRule="auto"/>
        <w:jc w:val="both"/>
        <w:rPr>
          <w:rFonts w:ascii="Arial" w:hAnsi="Arial" w:cs="Arial"/>
        </w:rPr>
      </w:pPr>
    </w:p>
    <w:p w14:paraId="4480742A" w14:textId="3B115E0E" w:rsidR="00994B7C" w:rsidRPr="0084400C" w:rsidRDefault="00994B7C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Potter, C., Walker, G. and Keen, B. (2013) ‘I am </w:t>
      </w:r>
      <w:r w:rsidR="003E05E1">
        <w:rPr>
          <w:rFonts w:ascii="Arial" w:hAnsi="Arial" w:cs="Arial"/>
        </w:rPr>
        <w:t>reading to her and she loves it,</w:t>
      </w:r>
      <w:r w:rsidRPr="0084400C">
        <w:rPr>
          <w:rFonts w:ascii="Arial" w:hAnsi="Arial" w:cs="Arial"/>
        </w:rPr>
        <w:t xml:space="preserve"> benefits of engaging fathers from disadvantaged areas in their childr</w:t>
      </w:r>
      <w:r w:rsidR="003E05E1">
        <w:rPr>
          <w:rFonts w:ascii="Arial" w:hAnsi="Arial" w:cs="Arial"/>
        </w:rPr>
        <w:t>en’s early learning transitions’,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Early years</w:t>
      </w:r>
      <w:r w:rsidRPr="0084400C">
        <w:rPr>
          <w:rFonts w:ascii="Arial" w:hAnsi="Arial" w:cs="Arial"/>
        </w:rPr>
        <w:t xml:space="preserve">. Vol 33, issue 1, pp74-89. </w:t>
      </w:r>
    </w:p>
    <w:p w14:paraId="18CBC170" w14:textId="77777777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</w:p>
    <w:p w14:paraId="5BC8A3F4" w14:textId="694C269E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>Tisdall, E., John, M., Gallagher, D. and Gallagher, M. (2009</w:t>
      </w:r>
      <w:r w:rsidRPr="0084400C">
        <w:rPr>
          <w:rFonts w:ascii="Arial" w:hAnsi="Arial" w:cs="Arial"/>
          <w:i/>
        </w:rPr>
        <w:t>) Research with children and young people, research design, methods and analysis</w:t>
      </w:r>
      <w:r w:rsidRPr="0084400C">
        <w:rPr>
          <w:rFonts w:ascii="Arial" w:hAnsi="Arial" w:cs="Arial"/>
        </w:rPr>
        <w:t xml:space="preserve">. London: Sage. </w:t>
      </w:r>
    </w:p>
    <w:p w14:paraId="29726520" w14:textId="77777777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</w:p>
    <w:p w14:paraId="249E3B6B" w14:textId="4DA226E6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Ulrich, M. and Mayr, T. (1999)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Observing children in German day-care centres: Pract</w:t>
      </w:r>
      <w:r w:rsidR="003E05E1">
        <w:rPr>
          <w:rFonts w:ascii="Arial" w:hAnsi="Arial" w:cs="Arial"/>
        </w:rPr>
        <w:t>itioners attitudes and practise’,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International journal of early years’ education</w:t>
      </w:r>
      <w:r w:rsidRPr="0084400C">
        <w:rPr>
          <w:rFonts w:ascii="Arial" w:hAnsi="Arial" w:cs="Arial"/>
        </w:rPr>
        <w:t xml:space="preserve">. Vol 7, issue 1, pp25-38. </w:t>
      </w:r>
    </w:p>
    <w:p w14:paraId="2957C110" w14:textId="77777777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</w:p>
    <w:p w14:paraId="269651A4" w14:textId="3178B04F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United Nations (1990) ‘The united nations convention on the rights of the child.’ </w:t>
      </w:r>
    </w:p>
    <w:p w14:paraId="2CF0C825" w14:textId="170A339E" w:rsidR="001B532A" w:rsidRPr="0084400C" w:rsidRDefault="009155D3" w:rsidP="0084400C">
      <w:pPr>
        <w:spacing w:line="360" w:lineRule="auto"/>
        <w:jc w:val="both"/>
        <w:rPr>
          <w:rFonts w:ascii="Arial" w:hAnsi="Arial" w:cs="Arial"/>
        </w:rPr>
      </w:pPr>
      <w:hyperlink r:id="rId5" w:history="1">
        <w:r w:rsidR="001B532A" w:rsidRPr="0084400C">
          <w:rPr>
            <w:rStyle w:val="Hyperlink"/>
            <w:rFonts w:ascii="Arial" w:hAnsi="Arial" w:cs="Arial"/>
          </w:rPr>
          <w:t>https://www.unicef.org.uk/what-we-do/un-convention-child-rights/</w:t>
        </w:r>
      </w:hyperlink>
    </w:p>
    <w:p w14:paraId="06765A3B" w14:textId="354B8D00" w:rsidR="001B532A" w:rsidRDefault="001B532A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>[Acessed: 19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October 2017]</w:t>
      </w:r>
      <w:r w:rsidR="00860909" w:rsidRPr="0084400C">
        <w:rPr>
          <w:rFonts w:ascii="Arial" w:hAnsi="Arial" w:cs="Arial"/>
        </w:rPr>
        <w:t>.</w:t>
      </w:r>
    </w:p>
    <w:p w14:paraId="7C6A38DE" w14:textId="77777777" w:rsidR="003116F9" w:rsidRDefault="003116F9" w:rsidP="0084400C">
      <w:pPr>
        <w:spacing w:line="360" w:lineRule="auto"/>
        <w:jc w:val="both"/>
        <w:rPr>
          <w:rFonts w:ascii="Arial" w:hAnsi="Arial" w:cs="Arial"/>
        </w:rPr>
      </w:pPr>
    </w:p>
    <w:p w14:paraId="253C53A4" w14:textId="0E12E5A9" w:rsidR="003116F9" w:rsidRPr="003116F9" w:rsidRDefault="003116F9" w:rsidP="003116F9">
      <w:pPr>
        <w:spacing w:line="360" w:lineRule="auto"/>
        <w:jc w:val="both"/>
        <w:rPr>
          <w:rFonts w:ascii="Arial" w:eastAsia="Times New Roman" w:hAnsi="Arial" w:cs="Arial"/>
        </w:rPr>
      </w:pPr>
      <w:r w:rsidRPr="003116F9">
        <w:rPr>
          <w:rFonts w:ascii="Arial" w:eastAsia="Times New Roman" w:hAnsi="Arial" w:cs="Arial"/>
          <w:color w:val="212121"/>
          <w:shd w:val="clear" w:color="auto" w:fill="FFFFFF"/>
        </w:rPr>
        <w:t>Wee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, B.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 and Banister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, D. (2016). ’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>How to write a literature review paper?’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,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 w:rsidRPr="00D436E8">
        <w:rPr>
          <w:rFonts w:ascii="Arial" w:eastAsia="Times New Roman" w:hAnsi="Arial" w:cs="Arial"/>
          <w:i/>
          <w:color w:val="212121"/>
          <w:shd w:val="clear" w:color="auto" w:fill="FFFFFF"/>
        </w:rPr>
        <w:t>Transport reviews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 xml:space="preserve">. Vol 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36, 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Issue 2, pp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278-288. </w:t>
      </w:r>
    </w:p>
    <w:p w14:paraId="1214A984" w14:textId="77777777" w:rsidR="003116F9" w:rsidRPr="0084400C" w:rsidRDefault="003116F9" w:rsidP="0084400C">
      <w:pPr>
        <w:spacing w:line="360" w:lineRule="auto"/>
        <w:jc w:val="both"/>
        <w:rPr>
          <w:rFonts w:ascii="Arial" w:hAnsi="Arial" w:cs="Arial"/>
        </w:rPr>
      </w:pPr>
    </w:p>
    <w:p w14:paraId="1458B571" w14:textId="77777777" w:rsidR="00A16D98" w:rsidRPr="0084400C" w:rsidRDefault="00A16D98" w:rsidP="0084400C">
      <w:pPr>
        <w:spacing w:line="360" w:lineRule="auto"/>
        <w:jc w:val="both"/>
        <w:rPr>
          <w:rFonts w:ascii="Arial" w:hAnsi="Arial" w:cs="Arial"/>
        </w:rPr>
      </w:pPr>
    </w:p>
    <w:sectPr w:rsidR="00A16D98" w:rsidRPr="0084400C" w:rsidSect="008B7D6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6D98"/>
    <w:rsid w:val="0002053D"/>
    <w:rsid w:val="001926BD"/>
    <w:rsid w:val="00193842"/>
    <w:rsid w:val="001B532A"/>
    <w:rsid w:val="002A6138"/>
    <w:rsid w:val="002D42AE"/>
    <w:rsid w:val="003116F9"/>
    <w:rsid w:val="003D132A"/>
    <w:rsid w:val="003E05E1"/>
    <w:rsid w:val="004F27A7"/>
    <w:rsid w:val="00507458"/>
    <w:rsid w:val="005A7210"/>
    <w:rsid w:val="005F2E83"/>
    <w:rsid w:val="006413A8"/>
    <w:rsid w:val="006F6874"/>
    <w:rsid w:val="007118D2"/>
    <w:rsid w:val="00735667"/>
    <w:rsid w:val="007621CE"/>
    <w:rsid w:val="007A4C5C"/>
    <w:rsid w:val="007E411D"/>
    <w:rsid w:val="0084400C"/>
    <w:rsid w:val="00845A0A"/>
    <w:rsid w:val="00860909"/>
    <w:rsid w:val="008B7D6A"/>
    <w:rsid w:val="008D62D8"/>
    <w:rsid w:val="009155D3"/>
    <w:rsid w:val="00994912"/>
    <w:rsid w:val="00994B7C"/>
    <w:rsid w:val="00A16D98"/>
    <w:rsid w:val="00AA754B"/>
    <w:rsid w:val="00BD7ADF"/>
    <w:rsid w:val="00C8670E"/>
    <w:rsid w:val="00D318DC"/>
    <w:rsid w:val="00D436E8"/>
    <w:rsid w:val="00D9366D"/>
    <w:rsid w:val="00DB20C2"/>
    <w:rsid w:val="00E22F91"/>
    <w:rsid w:val="00F131DA"/>
    <w:rsid w:val="00FE1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97CB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62D8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532A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7621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663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1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6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2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5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hyperlink" Target="https://www.legislation.gov.uk/ukpga/1989/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668</Words>
  <Characters>3814</Characters>
  <Application>Microsoft Office Word</Application>
  <DocSecurity>4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Bayford</dc:creator>
  <cp:keywords/>
  <dc:description/>
  <cp:lastModifiedBy>Univeristy of Wales Trinity Saint David</cp:lastModifiedBy>
  <cp:revision>2</cp:revision>
  <dcterms:created xsi:type="dcterms:W3CDTF">2017-11-02T11:04:00Z</dcterms:created>
  <dcterms:modified xsi:type="dcterms:W3CDTF">2017-11-02T11:04:00Z</dcterms:modified>
</cp:coreProperties>
</file>