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250AF" w:rsidRDefault="000250AF" w:rsidP="000250AF">
      <w:pPr>
        <w:spacing w:line="480" w:lineRule="auto"/>
        <w:jc w:val="center"/>
        <w:rPr>
          <w:sz w:val="28"/>
          <w:szCs w:val="28"/>
        </w:rPr>
      </w:pPr>
      <w:r>
        <w:rPr>
          <w:sz w:val="28"/>
          <w:szCs w:val="28"/>
        </w:rPr>
        <w:t>Athens and Rome Gobbet</w:t>
      </w:r>
    </w:p>
    <w:p w:rsidR="000250AF" w:rsidRDefault="000250AF" w:rsidP="000250AF">
      <w:pPr>
        <w:spacing w:line="480" w:lineRule="auto"/>
        <w:jc w:val="center"/>
        <w:rPr>
          <w:sz w:val="28"/>
          <w:szCs w:val="28"/>
        </w:rPr>
      </w:pPr>
      <w:r>
        <w:rPr>
          <w:sz w:val="28"/>
          <w:szCs w:val="28"/>
        </w:rPr>
        <w:t>The Ara Pacis</w:t>
      </w:r>
    </w:p>
    <w:p w:rsidR="000250AF" w:rsidRDefault="000250AF" w:rsidP="00F3014C">
      <w:pPr>
        <w:spacing w:line="480" w:lineRule="auto"/>
        <w:rPr>
          <w:sz w:val="28"/>
          <w:szCs w:val="28"/>
        </w:rPr>
      </w:pPr>
    </w:p>
    <w:p w:rsidR="00B30CBB" w:rsidRDefault="003D20D1" w:rsidP="00F3014C">
      <w:pPr>
        <w:spacing w:line="480" w:lineRule="auto"/>
        <w:rPr>
          <w:sz w:val="28"/>
          <w:szCs w:val="28"/>
        </w:rPr>
      </w:pPr>
      <w:r>
        <w:rPr>
          <w:sz w:val="28"/>
          <w:szCs w:val="28"/>
        </w:rPr>
        <w:t xml:space="preserve">This will discuss the </w:t>
      </w:r>
      <w:r w:rsidR="00B30CBB">
        <w:rPr>
          <w:sz w:val="28"/>
          <w:szCs w:val="28"/>
        </w:rPr>
        <w:t xml:space="preserve">image of the </w:t>
      </w:r>
      <w:r>
        <w:rPr>
          <w:sz w:val="28"/>
          <w:szCs w:val="28"/>
        </w:rPr>
        <w:t>Ara Pacis “Alter of Augustan Peace</w:t>
      </w:r>
      <w:r w:rsidR="00EC6B99">
        <w:rPr>
          <w:sz w:val="28"/>
          <w:szCs w:val="28"/>
        </w:rPr>
        <w:t>”</w:t>
      </w:r>
      <w:r w:rsidR="00850F85">
        <w:rPr>
          <w:rStyle w:val="FootnoteReference"/>
          <w:sz w:val="28"/>
          <w:szCs w:val="28"/>
        </w:rPr>
        <w:footnoteReference w:id="1"/>
      </w:r>
      <w:r>
        <w:rPr>
          <w:sz w:val="28"/>
          <w:szCs w:val="28"/>
        </w:rPr>
        <w:t xml:space="preserve"> in its historical context and significance in ancient Rome and today. The Ara Pacis was commissioned on July 4</w:t>
      </w:r>
      <w:r w:rsidRPr="003D20D1">
        <w:rPr>
          <w:sz w:val="28"/>
          <w:szCs w:val="28"/>
          <w:vertAlign w:val="superscript"/>
        </w:rPr>
        <w:t>th</w:t>
      </w:r>
      <w:r w:rsidR="00237F0F">
        <w:rPr>
          <w:sz w:val="28"/>
          <w:szCs w:val="28"/>
        </w:rPr>
        <w:t xml:space="preserve"> 13 BC by the S</w:t>
      </w:r>
      <w:r>
        <w:rPr>
          <w:sz w:val="28"/>
          <w:szCs w:val="28"/>
        </w:rPr>
        <w:t>enate to celebrate the return of Augustus after three years in Hispania and Gaul. It was consecrated</w:t>
      </w:r>
      <w:r w:rsidR="00EC6B99">
        <w:rPr>
          <w:sz w:val="28"/>
          <w:szCs w:val="28"/>
        </w:rPr>
        <w:t xml:space="preserve"> o</w:t>
      </w:r>
      <w:r>
        <w:rPr>
          <w:sz w:val="28"/>
          <w:szCs w:val="28"/>
        </w:rPr>
        <w:t>n January 30</w:t>
      </w:r>
      <w:r w:rsidRPr="003D20D1">
        <w:rPr>
          <w:sz w:val="28"/>
          <w:szCs w:val="28"/>
          <w:vertAlign w:val="superscript"/>
        </w:rPr>
        <w:t>th</w:t>
      </w:r>
      <w:r>
        <w:rPr>
          <w:sz w:val="28"/>
          <w:szCs w:val="28"/>
        </w:rPr>
        <w:t xml:space="preserve"> 9</w:t>
      </w:r>
      <w:r w:rsidR="00EC6B99">
        <w:rPr>
          <w:sz w:val="28"/>
          <w:szCs w:val="28"/>
        </w:rPr>
        <w:t xml:space="preserve"> </w:t>
      </w:r>
      <w:r w:rsidR="00237F0F">
        <w:rPr>
          <w:sz w:val="28"/>
          <w:szCs w:val="28"/>
        </w:rPr>
        <w:t>BC</w:t>
      </w:r>
      <w:r>
        <w:rPr>
          <w:sz w:val="28"/>
          <w:szCs w:val="28"/>
        </w:rPr>
        <w:t xml:space="preserve">. </w:t>
      </w:r>
      <w:r w:rsidR="00742112">
        <w:rPr>
          <w:sz w:val="28"/>
          <w:szCs w:val="28"/>
        </w:rPr>
        <w:t>The open aired alter is surrounded by precinct walls which are pierced in</w:t>
      </w:r>
      <w:r w:rsidR="00237F0F">
        <w:rPr>
          <w:sz w:val="28"/>
          <w:szCs w:val="28"/>
        </w:rPr>
        <w:t xml:space="preserve"> the eastern and western ends are</w:t>
      </w:r>
      <w:r w:rsidR="00742112">
        <w:rPr>
          <w:sz w:val="28"/>
          <w:szCs w:val="28"/>
        </w:rPr>
        <w:t xml:space="preserve"> made of Luna marble. The white marble </w:t>
      </w:r>
      <w:r w:rsidR="00237F0F">
        <w:rPr>
          <w:sz w:val="28"/>
          <w:szCs w:val="28"/>
        </w:rPr>
        <w:t xml:space="preserve">is </w:t>
      </w:r>
      <w:r w:rsidR="00742112">
        <w:rPr>
          <w:sz w:val="28"/>
          <w:szCs w:val="28"/>
        </w:rPr>
        <w:t>now stained brown with the dried blood of the animal</w:t>
      </w:r>
      <w:r w:rsidR="008D0E6E">
        <w:rPr>
          <w:sz w:val="28"/>
          <w:szCs w:val="28"/>
        </w:rPr>
        <w:t xml:space="preserve"> sacrifices</w:t>
      </w:r>
      <w:r w:rsidR="00237F0F">
        <w:rPr>
          <w:sz w:val="28"/>
          <w:szCs w:val="28"/>
        </w:rPr>
        <w:t xml:space="preserve"> made to the gods</w:t>
      </w:r>
      <w:r w:rsidR="00314CCC">
        <w:rPr>
          <w:rStyle w:val="FootnoteReference"/>
          <w:sz w:val="28"/>
          <w:szCs w:val="28"/>
        </w:rPr>
        <w:footnoteReference w:id="2"/>
      </w:r>
      <w:r w:rsidR="00742112">
        <w:rPr>
          <w:sz w:val="28"/>
          <w:szCs w:val="28"/>
        </w:rPr>
        <w:t xml:space="preserve">. </w:t>
      </w:r>
      <w:r w:rsidR="00D60A0D">
        <w:rPr>
          <w:sz w:val="28"/>
          <w:szCs w:val="28"/>
        </w:rPr>
        <w:t xml:space="preserve">The Ara Pacis was recorded by Augustus himself in the </w:t>
      </w:r>
      <w:r w:rsidR="00D60A0D" w:rsidRPr="008728A1">
        <w:rPr>
          <w:sz w:val="28"/>
          <w:szCs w:val="28"/>
        </w:rPr>
        <w:t>Res Gestae</w:t>
      </w:r>
      <w:r w:rsidR="00D60A0D">
        <w:rPr>
          <w:rStyle w:val="FootnoteReference"/>
          <w:sz w:val="28"/>
          <w:szCs w:val="28"/>
        </w:rPr>
        <w:footnoteReference w:id="3"/>
      </w:r>
      <w:r w:rsidR="00D60A0D">
        <w:rPr>
          <w:sz w:val="28"/>
          <w:szCs w:val="28"/>
        </w:rPr>
        <w:t xml:space="preserve">. </w:t>
      </w:r>
      <w:r>
        <w:rPr>
          <w:sz w:val="28"/>
          <w:szCs w:val="28"/>
        </w:rPr>
        <w:t>Originally the Ara Pacis</w:t>
      </w:r>
      <w:r w:rsidR="00EC6B99">
        <w:rPr>
          <w:sz w:val="28"/>
          <w:szCs w:val="28"/>
        </w:rPr>
        <w:t xml:space="preserve"> was located one</w:t>
      </w:r>
      <w:r w:rsidR="008D0E6E">
        <w:rPr>
          <w:sz w:val="28"/>
          <w:szCs w:val="28"/>
        </w:rPr>
        <w:t xml:space="preserve"> R</w:t>
      </w:r>
      <w:r>
        <w:rPr>
          <w:sz w:val="28"/>
          <w:szCs w:val="28"/>
        </w:rPr>
        <w:t xml:space="preserve">oman mile from the boundary of Pomerium on the west side of the Vis Flaminia </w:t>
      </w:r>
      <w:r w:rsidR="00B30CBB">
        <w:rPr>
          <w:sz w:val="28"/>
          <w:szCs w:val="28"/>
        </w:rPr>
        <w:t xml:space="preserve">It was placed in the northeast corner of the Campus Martius on the </w:t>
      </w:r>
      <w:r w:rsidR="008728A1">
        <w:rPr>
          <w:sz w:val="28"/>
          <w:szCs w:val="28"/>
        </w:rPr>
        <w:t>former flood plain</w:t>
      </w:r>
      <w:r w:rsidR="00B30CBB">
        <w:rPr>
          <w:sz w:val="28"/>
          <w:szCs w:val="28"/>
        </w:rPr>
        <w:t xml:space="preserve"> of the river Tiber</w:t>
      </w:r>
      <w:r w:rsidR="00010D39">
        <w:rPr>
          <w:sz w:val="28"/>
          <w:szCs w:val="28"/>
        </w:rPr>
        <w:t>, where sediment from the rising river finally buried it.</w:t>
      </w:r>
      <w:r w:rsidR="00010D39">
        <w:rPr>
          <w:sz w:val="40"/>
          <w:szCs w:val="28"/>
        </w:rPr>
        <w:t xml:space="preserve"> </w:t>
      </w:r>
      <w:r w:rsidR="00010D39">
        <w:rPr>
          <w:sz w:val="28"/>
          <w:szCs w:val="28"/>
        </w:rPr>
        <w:t xml:space="preserve">Pieces if the temple may have been excavated in 1536 when restoration of a palace constructed on the sight happened. Most of the marble was uncovered in the 1800’s, however it was not until 1937 when a full scale excavation began to </w:t>
      </w:r>
      <w:r w:rsidR="00010D39">
        <w:rPr>
          <w:sz w:val="28"/>
          <w:szCs w:val="28"/>
        </w:rPr>
        <w:lastRenderedPageBreak/>
        <w:t>uncover the remaining portions of the building, as that year was the 2000</w:t>
      </w:r>
      <w:r w:rsidR="00010D39" w:rsidRPr="00010D39">
        <w:rPr>
          <w:sz w:val="28"/>
          <w:szCs w:val="28"/>
          <w:vertAlign w:val="superscript"/>
        </w:rPr>
        <w:t>th</w:t>
      </w:r>
      <w:r w:rsidR="00010D39">
        <w:rPr>
          <w:sz w:val="28"/>
          <w:szCs w:val="28"/>
        </w:rPr>
        <w:t xml:space="preserve"> anniversary of the birth of Augustus. </w:t>
      </w:r>
      <w:r w:rsidR="00F3014C" w:rsidRPr="00010D39">
        <w:rPr>
          <w:sz w:val="28"/>
          <w:szCs w:val="28"/>
        </w:rPr>
        <w:t>I</w:t>
      </w:r>
      <w:r w:rsidR="00F3014C">
        <w:rPr>
          <w:sz w:val="28"/>
          <w:szCs w:val="28"/>
        </w:rPr>
        <w:t>t was moved to the museum of the Ara Pacis in 1938.</w:t>
      </w:r>
    </w:p>
    <w:p w:rsidR="00010D39" w:rsidRDefault="00010D39" w:rsidP="003D20D1">
      <w:pPr>
        <w:spacing w:line="480" w:lineRule="auto"/>
        <w:rPr>
          <w:sz w:val="28"/>
          <w:szCs w:val="28"/>
        </w:rPr>
      </w:pPr>
    </w:p>
    <w:p w:rsidR="003D20D1" w:rsidRDefault="00B30CBB" w:rsidP="003D20D1">
      <w:pPr>
        <w:spacing w:line="480" w:lineRule="auto"/>
        <w:rPr>
          <w:sz w:val="28"/>
          <w:szCs w:val="28"/>
        </w:rPr>
      </w:pPr>
      <w:r>
        <w:rPr>
          <w:sz w:val="28"/>
          <w:szCs w:val="28"/>
        </w:rPr>
        <w:t>The Ara Pacis is significant piece of architecture in displaying Augustan peace in Rome in the 1</w:t>
      </w:r>
      <w:r w:rsidRPr="00B30CBB">
        <w:rPr>
          <w:sz w:val="28"/>
          <w:szCs w:val="28"/>
          <w:vertAlign w:val="superscript"/>
        </w:rPr>
        <w:t>st</w:t>
      </w:r>
      <w:r>
        <w:rPr>
          <w:sz w:val="28"/>
          <w:szCs w:val="28"/>
        </w:rPr>
        <w:t xml:space="preserve"> century BC</w:t>
      </w:r>
      <w:r w:rsidR="002E4B78">
        <w:rPr>
          <w:sz w:val="28"/>
          <w:szCs w:val="28"/>
        </w:rPr>
        <w:t xml:space="preserve">, </w:t>
      </w:r>
      <w:r>
        <w:rPr>
          <w:sz w:val="28"/>
          <w:szCs w:val="28"/>
        </w:rPr>
        <w:t>it also signifies the rise of the imperial cult. Th</w:t>
      </w:r>
      <w:r w:rsidR="002E4B78">
        <w:rPr>
          <w:sz w:val="28"/>
          <w:szCs w:val="28"/>
        </w:rPr>
        <w:t xml:space="preserve">e imperial cult </w:t>
      </w:r>
      <w:r>
        <w:rPr>
          <w:sz w:val="28"/>
          <w:szCs w:val="28"/>
        </w:rPr>
        <w:t xml:space="preserve">began to formulate in the early principate of Augustus and spread throughout the empire and its provinces. </w:t>
      </w:r>
      <w:r w:rsidR="002E4B78">
        <w:rPr>
          <w:sz w:val="28"/>
          <w:szCs w:val="28"/>
        </w:rPr>
        <w:t>This temple helped solidify the cult of Aug</w:t>
      </w:r>
      <w:r w:rsidR="008D0E6E">
        <w:rPr>
          <w:sz w:val="28"/>
          <w:szCs w:val="28"/>
        </w:rPr>
        <w:t>ustus</w:t>
      </w:r>
      <w:r w:rsidR="002E4B78">
        <w:rPr>
          <w:sz w:val="28"/>
          <w:szCs w:val="28"/>
        </w:rPr>
        <w:t xml:space="preserve"> which acknowledged his office and his divinity approving his rule, and should therefore demonstrate </w:t>
      </w:r>
      <w:r w:rsidR="00850F85" w:rsidRPr="00850F85">
        <w:rPr>
          <w:sz w:val="28"/>
          <w:szCs w:val="28"/>
        </w:rPr>
        <w:t>piety</w:t>
      </w:r>
      <w:r w:rsidR="00237F0F">
        <w:rPr>
          <w:sz w:val="28"/>
          <w:szCs w:val="28"/>
        </w:rPr>
        <w:t xml:space="preserve">, making it a very importance piece of Augustan Propaganda. </w:t>
      </w:r>
    </w:p>
    <w:p w:rsidR="003D20D1" w:rsidRDefault="003D20D1" w:rsidP="003D20D1">
      <w:pPr>
        <w:spacing w:line="480" w:lineRule="auto"/>
        <w:rPr>
          <w:sz w:val="28"/>
          <w:szCs w:val="28"/>
        </w:rPr>
      </w:pPr>
    </w:p>
    <w:p w:rsidR="00742112" w:rsidRDefault="00742112" w:rsidP="003D20D1">
      <w:pPr>
        <w:spacing w:line="480" w:lineRule="auto"/>
        <w:rPr>
          <w:sz w:val="28"/>
          <w:szCs w:val="28"/>
        </w:rPr>
      </w:pPr>
      <w:r>
        <w:rPr>
          <w:sz w:val="28"/>
          <w:szCs w:val="28"/>
        </w:rPr>
        <w:t xml:space="preserve">The </w:t>
      </w:r>
      <w:r w:rsidR="00850F85">
        <w:rPr>
          <w:sz w:val="28"/>
          <w:szCs w:val="28"/>
        </w:rPr>
        <w:t>exterior walls</w:t>
      </w:r>
      <w:r>
        <w:rPr>
          <w:sz w:val="28"/>
          <w:szCs w:val="28"/>
        </w:rPr>
        <w:t xml:space="preserve"> are divided between allegorical and pseudo-historical relief panels on the upper half and the lower is occupied by nature. Th</w:t>
      </w:r>
      <w:r w:rsidR="00237F0F">
        <w:rPr>
          <w:sz w:val="28"/>
          <w:szCs w:val="28"/>
        </w:rPr>
        <w:t xml:space="preserve">is uses </w:t>
      </w:r>
      <w:r w:rsidR="00F3014C">
        <w:rPr>
          <w:sz w:val="28"/>
          <w:szCs w:val="28"/>
        </w:rPr>
        <w:t>images of fruit, small animals and flowers, this symbolises prosperity and the wealth that flowed into Rome during this time</w:t>
      </w:r>
      <w:r>
        <w:rPr>
          <w:sz w:val="28"/>
          <w:szCs w:val="28"/>
        </w:rPr>
        <w:t xml:space="preserve">. This theme </w:t>
      </w:r>
      <w:r w:rsidR="00237F0F">
        <w:rPr>
          <w:sz w:val="28"/>
          <w:szCs w:val="28"/>
        </w:rPr>
        <w:t xml:space="preserve">is continuous </w:t>
      </w:r>
      <w:r w:rsidR="00AE2C92">
        <w:rPr>
          <w:sz w:val="28"/>
          <w:szCs w:val="28"/>
        </w:rPr>
        <w:t>a</w:t>
      </w:r>
      <w:r>
        <w:rPr>
          <w:sz w:val="28"/>
          <w:szCs w:val="28"/>
        </w:rPr>
        <w:t>round</w:t>
      </w:r>
      <w:r w:rsidR="00F3014C">
        <w:rPr>
          <w:sz w:val="28"/>
          <w:szCs w:val="28"/>
        </w:rPr>
        <w:t xml:space="preserve"> the Ara Pacis</w:t>
      </w:r>
      <w:r w:rsidR="00237F0F">
        <w:rPr>
          <w:sz w:val="28"/>
          <w:szCs w:val="28"/>
        </w:rPr>
        <w:t>’ l</w:t>
      </w:r>
      <w:r>
        <w:rPr>
          <w:sz w:val="28"/>
          <w:szCs w:val="28"/>
        </w:rPr>
        <w:t xml:space="preserve">ower half. </w:t>
      </w:r>
      <w:r w:rsidR="00F3014C">
        <w:rPr>
          <w:sz w:val="28"/>
          <w:szCs w:val="28"/>
        </w:rPr>
        <w:t xml:space="preserve">There are two </w:t>
      </w:r>
      <w:r w:rsidR="0048585A">
        <w:rPr>
          <w:sz w:val="28"/>
          <w:szCs w:val="28"/>
        </w:rPr>
        <w:t>entrances</w:t>
      </w:r>
      <w:r w:rsidR="00F3014C">
        <w:rPr>
          <w:sz w:val="28"/>
          <w:szCs w:val="28"/>
        </w:rPr>
        <w:t xml:space="preserve"> on the Ara Pacis, the east facing towards Via Flamini</w:t>
      </w:r>
      <w:r w:rsidR="0048585A">
        <w:rPr>
          <w:sz w:val="28"/>
          <w:szCs w:val="28"/>
        </w:rPr>
        <w:t>a and the west towards the Campu</w:t>
      </w:r>
      <w:r w:rsidR="00F3014C">
        <w:rPr>
          <w:sz w:val="28"/>
          <w:szCs w:val="28"/>
        </w:rPr>
        <w:t xml:space="preserve">s Martius. The </w:t>
      </w:r>
      <w:r w:rsidR="00237F0F">
        <w:rPr>
          <w:sz w:val="28"/>
          <w:szCs w:val="28"/>
        </w:rPr>
        <w:t xml:space="preserve">west </w:t>
      </w:r>
      <w:r w:rsidR="0048585A">
        <w:rPr>
          <w:sz w:val="28"/>
          <w:szCs w:val="28"/>
        </w:rPr>
        <w:t>entrance</w:t>
      </w:r>
      <w:r w:rsidR="00237F0F">
        <w:rPr>
          <w:sz w:val="28"/>
          <w:szCs w:val="28"/>
        </w:rPr>
        <w:t xml:space="preserve"> is where sacrifices were </w:t>
      </w:r>
      <w:r w:rsidR="00F3014C">
        <w:rPr>
          <w:sz w:val="28"/>
          <w:szCs w:val="28"/>
        </w:rPr>
        <w:t xml:space="preserve">made. </w:t>
      </w:r>
      <w:r w:rsidR="00237F0F">
        <w:rPr>
          <w:sz w:val="28"/>
          <w:szCs w:val="28"/>
        </w:rPr>
        <w:t xml:space="preserve"> M</w:t>
      </w:r>
      <w:r w:rsidR="00F3014C">
        <w:rPr>
          <w:sz w:val="28"/>
          <w:szCs w:val="28"/>
        </w:rPr>
        <w:t xml:space="preserve">aking a sacrifice </w:t>
      </w:r>
      <w:r w:rsidR="0048585A">
        <w:rPr>
          <w:sz w:val="28"/>
          <w:szCs w:val="28"/>
        </w:rPr>
        <w:t xml:space="preserve">required </w:t>
      </w:r>
      <w:r w:rsidR="00237F0F">
        <w:rPr>
          <w:sz w:val="28"/>
          <w:szCs w:val="28"/>
        </w:rPr>
        <w:t xml:space="preserve">turning </w:t>
      </w:r>
      <w:r w:rsidR="00850F85">
        <w:rPr>
          <w:sz w:val="28"/>
          <w:szCs w:val="28"/>
        </w:rPr>
        <w:lastRenderedPageBreak/>
        <w:t>your back on M</w:t>
      </w:r>
      <w:r w:rsidR="00237F0F">
        <w:rPr>
          <w:sz w:val="28"/>
          <w:szCs w:val="28"/>
        </w:rPr>
        <w:t xml:space="preserve">ars </w:t>
      </w:r>
      <w:r w:rsidR="00F3014C">
        <w:rPr>
          <w:sz w:val="28"/>
          <w:szCs w:val="28"/>
        </w:rPr>
        <w:t>and</w:t>
      </w:r>
      <w:r w:rsidR="0048585A">
        <w:rPr>
          <w:sz w:val="28"/>
          <w:szCs w:val="28"/>
        </w:rPr>
        <w:t xml:space="preserve"> </w:t>
      </w:r>
      <w:r w:rsidR="00F3014C">
        <w:rPr>
          <w:sz w:val="28"/>
          <w:szCs w:val="28"/>
        </w:rPr>
        <w:t xml:space="preserve">therefore turning your back on war, </w:t>
      </w:r>
      <w:r w:rsidR="0048585A">
        <w:rPr>
          <w:sz w:val="28"/>
          <w:szCs w:val="28"/>
        </w:rPr>
        <w:t>thus advocating peace.</w:t>
      </w:r>
      <w:r w:rsidR="0048585A">
        <w:rPr>
          <w:rStyle w:val="FootnoteReference"/>
          <w:sz w:val="28"/>
          <w:szCs w:val="28"/>
        </w:rPr>
        <w:footnoteReference w:id="4"/>
      </w:r>
      <w:r w:rsidR="0048585A">
        <w:rPr>
          <w:sz w:val="28"/>
          <w:szCs w:val="28"/>
        </w:rPr>
        <w:t xml:space="preserve"> </w:t>
      </w:r>
    </w:p>
    <w:p w:rsidR="0048585A" w:rsidRDefault="0048585A" w:rsidP="003D20D1">
      <w:pPr>
        <w:spacing w:line="480" w:lineRule="auto"/>
        <w:rPr>
          <w:sz w:val="28"/>
          <w:szCs w:val="28"/>
        </w:rPr>
      </w:pPr>
    </w:p>
    <w:p w:rsidR="00D446A7" w:rsidRDefault="00314CCC" w:rsidP="003D20D1">
      <w:pPr>
        <w:spacing w:line="480" w:lineRule="auto"/>
        <w:rPr>
          <w:sz w:val="28"/>
          <w:szCs w:val="28"/>
        </w:rPr>
      </w:pPr>
      <w:r>
        <w:rPr>
          <w:sz w:val="28"/>
          <w:szCs w:val="28"/>
        </w:rPr>
        <w:t xml:space="preserve">One of the main images on the east wall is </w:t>
      </w:r>
      <w:r w:rsidR="00AE2C92">
        <w:rPr>
          <w:sz w:val="28"/>
          <w:szCs w:val="28"/>
        </w:rPr>
        <w:t xml:space="preserve">Bellatrix </w:t>
      </w:r>
      <w:r w:rsidR="00F3014C">
        <w:rPr>
          <w:rStyle w:val="FootnoteReference"/>
          <w:sz w:val="28"/>
          <w:szCs w:val="28"/>
        </w:rPr>
        <w:footnoteReference w:id="5"/>
      </w:r>
      <w:r>
        <w:rPr>
          <w:sz w:val="28"/>
          <w:szCs w:val="28"/>
        </w:rPr>
        <w:t xml:space="preserve"> </w:t>
      </w:r>
      <w:r w:rsidR="00AE2C92">
        <w:rPr>
          <w:sz w:val="28"/>
          <w:szCs w:val="28"/>
        </w:rPr>
        <w:t xml:space="preserve">sitting on a pile of weapons </w:t>
      </w:r>
      <w:r w:rsidR="00052D0D">
        <w:rPr>
          <w:sz w:val="28"/>
          <w:szCs w:val="28"/>
        </w:rPr>
        <w:t xml:space="preserve">so as they cannot be used, this symbolises peace as the Roman Republic </w:t>
      </w:r>
      <w:r w:rsidR="00AE2C92">
        <w:rPr>
          <w:sz w:val="28"/>
          <w:szCs w:val="28"/>
        </w:rPr>
        <w:t xml:space="preserve">put down revolts </w:t>
      </w:r>
      <w:r w:rsidR="00052D0D">
        <w:rPr>
          <w:sz w:val="28"/>
          <w:szCs w:val="28"/>
        </w:rPr>
        <w:t xml:space="preserve">across their territory. This image strongly represents the peace of the republic. This is especially significant as the Ara Pacis was commissioned after Augustus came back from three years of campaigns. </w:t>
      </w:r>
      <w:r w:rsidR="00F3014C">
        <w:rPr>
          <w:sz w:val="28"/>
          <w:szCs w:val="28"/>
        </w:rPr>
        <w:t>Another image on the east wall is a goddess sitting amongst a scene of fertility</w:t>
      </w:r>
      <w:r w:rsidR="00F3014C">
        <w:rPr>
          <w:rStyle w:val="FootnoteReference"/>
          <w:sz w:val="28"/>
          <w:szCs w:val="28"/>
        </w:rPr>
        <w:footnoteReference w:id="6"/>
      </w:r>
      <w:r w:rsidR="00F3014C">
        <w:rPr>
          <w:sz w:val="28"/>
          <w:szCs w:val="28"/>
        </w:rPr>
        <w:t xml:space="preserve"> </w:t>
      </w:r>
      <w:r w:rsidR="0048585A">
        <w:rPr>
          <w:sz w:val="28"/>
          <w:szCs w:val="28"/>
        </w:rPr>
        <w:t>.  T</w:t>
      </w:r>
      <w:r w:rsidR="00F3014C">
        <w:rPr>
          <w:sz w:val="28"/>
          <w:szCs w:val="28"/>
        </w:rPr>
        <w:t xml:space="preserve">his scene of fertility symbolises the ever growing </w:t>
      </w:r>
      <w:r w:rsidR="0048585A">
        <w:rPr>
          <w:sz w:val="28"/>
          <w:szCs w:val="28"/>
        </w:rPr>
        <w:t>Roman Empire</w:t>
      </w:r>
      <w:r w:rsidR="00F3014C">
        <w:rPr>
          <w:sz w:val="28"/>
          <w:szCs w:val="28"/>
        </w:rPr>
        <w:t xml:space="preserve">. </w:t>
      </w:r>
      <w:r w:rsidR="0048585A">
        <w:rPr>
          <w:sz w:val="28"/>
          <w:szCs w:val="28"/>
        </w:rPr>
        <w:t xml:space="preserve">The symbolism of peace and fertility suggest that Rome did not need to fight to gain land and citizens as people wanted to join the empire and take part in the benefits that came with Roman citizenship. </w:t>
      </w:r>
    </w:p>
    <w:p w:rsidR="00D446A7" w:rsidRDefault="00D446A7" w:rsidP="003D20D1">
      <w:pPr>
        <w:spacing w:line="480" w:lineRule="auto"/>
        <w:rPr>
          <w:sz w:val="28"/>
          <w:szCs w:val="28"/>
        </w:rPr>
      </w:pPr>
    </w:p>
    <w:p w:rsidR="003D20D1" w:rsidRDefault="0048585A" w:rsidP="009E3D3F">
      <w:pPr>
        <w:spacing w:line="480" w:lineRule="auto"/>
        <w:rPr>
          <w:sz w:val="28"/>
          <w:szCs w:val="28"/>
        </w:rPr>
      </w:pPr>
      <w:r>
        <w:rPr>
          <w:sz w:val="28"/>
          <w:szCs w:val="28"/>
        </w:rPr>
        <w:t xml:space="preserve">The west wall shows the </w:t>
      </w:r>
      <w:r w:rsidR="00AE2C92">
        <w:rPr>
          <w:sz w:val="28"/>
          <w:szCs w:val="28"/>
        </w:rPr>
        <w:t xml:space="preserve">‘Lupercal panel’ </w:t>
      </w:r>
      <w:r>
        <w:rPr>
          <w:sz w:val="28"/>
          <w:szCs w:val="28"/>
        </w:rPr>
        <w:t xml:space="preserve">of Mars looking over </w:t>
      </w:r>
      <w:r w:rsidR="00AE2C92">
        <w:rPr>
          <w:sz w:val="28"/>
          <w:szCs w:val="28"/>
        </w:rPr>
        <w:t xml:space="preserve">Romulus and </w:t>
      </w:r>
      <w:r w:rsidR="00314CCC">
        <w:rPr>
          <w:sz w:val="28"/>
          <w:szCs w:val="28"/>
        </w:rPr>
        <w:t>Remus</w:t>
      </w:r>
      <w:r w:rsidR="00AE2C92">
        <w:rPr>
          <w:sz w:val="28"/>
          <w:szCs w:val="28"/>
        </w:rPr>
        <w:t xml:space="preserve"> </w:t>
      </w:r>
      <w:r>
        <w:rPr>
          <w:sz w:val="28"/>
          <w:szCs w:val="28"/>
        </w:rPr>
        <w:t xml:space="preserve">suckling a she-wolf and Faustulus the farmer who originally raised Romulus and Remus. By showing the mythical beginnings of Rome Augustus shows how Rome came from war and has now accomplished peace, this </w:t>
      </w:r>
      <w:r>
        <w:rPr>
          <w:sz w:val="28"/>
          <w:szCs w:val="28"/>
        </w:rPr>
        <w:lastRenderedPageBreak/>
        <w:t xml:space="preserve">imagery is very clever Augustan propaganda as it shows that he was the one who brought peace to Rome. The west wall also shows </w:t>
      </w:r>
      <w:r w:rsidR="00D446A7">
        <w:rPr>
          <w:sz w:val="28"/>
          <w:szCs w:val="28"/>
        </w:rPr>
        <w:t>Aeneas sacrificing a sow to J</w:t>
      </w:r>
      <w:r>
        <w:rPr>
          <w:sz w:val="28"/>
          <w:szCs w:val="28"/>
        </w:rPr>
        <w:t>uno after his arrival in Latium</w:t>
      </w:r>
      <w:r w:rsidR="00D446A7">
        <w:rPr>
          <w:sz w:val="28"/>
          <w:szCs w:val="28"/>
        </w:rPr>
        <w:t xml:space="preserve"> after the burning of Troy</w:t>
      </w:r>
      <w:r>
        <w:rPr>
          <w:sz w:val="28"/>
          <w:szCs w:val="28"/>
        </w:rPr>
        <w:t xml:space="preserve">. </w:t>
      </w:r>
      <w:r w:rsidR="00D446A7">
        <w:rPr>
          <w:sz w:val="28"/>
          <w:szCs w:val="28"/>
        </w:rPr>
        <w:t>Aeneas is accompanies by his son Ascanius as well as two unidentified attendants, Aeneas is decorated with garlands much similar to Augustus, this suggests that Augustus did not want the people to view him only as a divine emperor, but as also the decedent of a hero. This comparison shows Augustus’ piety to the gods and family, thus making Rome hi</w:t>
      </w:r>
      <w:r w:rsidR="00850F85">
        <w:rPr>
          <w:sz w:val="28"/>
          <w:szCs w:val="28"/>
        </w:rPr>
        <w:t>s</w:t>
      </w:r>
      <w:r w:rsidR="00D446A7">
        <w:rPr>
          <w:sz w:val="28"/>
          <w:szCs w:val="28"/>
        </w:rPr>
        <w:t xml:space="preserve"> family. These two mythological images show the foundation of Rome through Augustan propaganda. These strong images show the movement of Rome from war to peace as well as the desired qualities of a good roman such as piety. However Weinstein challenged this depiction of Aeneas sacrificing the sow, suggesting that it is actually Numa Pompilius</w:t>
      </w:r>
      <w:r w:rsidR="00D446A7">
        <w:rPr>
          <w:rStyle w:val="FootnoteReference"/>
          <w:sz w:val="28"/>
          <w:szCs w:val="28"/>
        </w:rPr>
        <w:footnoteReference w:id="7"/>
      </w:r>
      <w:r w:rsidR="00D446A7">
        <w:rPr>
          <w:sz w:val="28"/>
          <w:szCs w:val="28"/>
        </w:rPr>
        <w:t xml:space="preserve">. </w:t>
      </w:r>
    </w:p>
    <w:p w:rsidR="009E3D3F" w:rsidRPr="009E3D3F" w:rsidRDefault="009E3D3F" w:rsidP="009E3D3F">
      <w:pPr>
        <w:spacing w:line="480" w:lineRule="auto"/>
        <w:rPr>
          <w:sz w:val="28"/>
          <w:szCs w:val="28"/>
        </w:rPr>
      </w:pPr>
    </w:p>
    <w:p w:rsidR="0060134A" w:rsidRDefault="0060134A" w:rsidP="003D20D1">
      <w:pPr>
        <w:spacing w:line="480" w:lineRule="auto"/>
        <w:rPr>
          <w:sz w:val="28"/>
          <w:szCs w:val="28"/>
        </w:rPr>
      </w:pPr>
      <w:r>
        <w:rPr>
          <w:sz w:val="28"/>
          <w:szCs w:val="28"/>
        </w:rPr>
        <w:t>The north wall</w:t>
      </w:r>
      <w:r w:rsidR="009E3D3F">
        <w:rPr>
          <w:rStyle w:val="FootnoteReference"/>
          <w:sz w:val="28"/>
          <w:szCs w:val="28"/>
        </w:rPr>
        <w:footnoteReference w:id="8"/>
      </w:r>
      <w:r>
        <w:rPr>
          <w:sz w:val="28"/>
          <w:szCs w:val="28"/>
        </w:rPr>
        <w:t xml:space="preserve"> </w:t>
      </w:r>
      <w:r w:rsidR="009E3D3F">
        <w:rPr>
          <w:sz w:val="28"/>
          <w:szCs w:val="28"/>
        </w:rPr>
        <w:t xml:space="preserve">it made up of priests, the imperial household and a procession of senators, making 46 figures. The </w:t>
      </w:r>
      <w:r w:rsidR="008D0E6E">
        <w:rPr>
          <w:sz w:val="28"/>
          <w:szCs w:val="28"/>
        </w:rPr>
        <w:t>priests</w:t>
      </w:r>
      <w:r w:rsidR="009E3D3F">
        <w:rPr>
          <w:sz w:val="28"/>
          <w:szCs w:val="28"/>
        </w:rPr>
        <w:t xml:space="preserve"> represented include the Septemviri Epulones</w:t>
      </w:r>
      <w:r w:rsidR="008D0E6E">
        <w:rPr>
          <w:rStyle w:val="FootnoteReference"/>
          <w:sz w:val="28"/>
          <w:szCs w:val="28"/>
        </w:rPr>
        <w:footnoteReference w:id="9"/>
      </w:r>
      <w:r w:rsidR="009E3D3F">
        <w:rPr>
          <w:sz w:val="28"/>
          <w:szCs w:val="28"/>
        </w:rPr>
        <w:t xml:space="preserve"> who arranged public feasts. Members of the imperial family </w:t>
      </w:r>
      <w:r w:rsidR="008D0E6E">
        <w:rPr>
          <w:sz w:val="28"/>
          <w:szCs w:val="28"/>
        </w:rPr>
        <w:t>including</w:t>
      </w:r>
      <w:r w:rsidR="009E3D3F">
        <w:rPr>
          <w:sz w:val="28"/>
          <w:szCs w:val="28"/>
        </w:rPr>
        <w:t xml:space="preserve"> Octavia follow behind. The senators are all wearing togas</w:t>
      </w:r>
      <w:r w:rsidR="009E3D3F">
        <w:rPr>
          <w:rStyle w:val="FootnoteReference"/>
          <w:sz w:val="28"/>
          <w:szCs w:val="28"/>
        </w:rPr>
        <w:footnoteReference w:id="10"/>
      </w:r>
      <w:r w:rsidR="009E3D3F">
        <w:rPr>
          <w:sz w:val="28"/>
          <w:szCs w:val="28"/>
        </w:rPr>
        <w:t xml:space="preserve">, a </w:t>
      </w:r>
      <w:r w:rsidR="008D0E6E">
        <w:rPr>
          <w:sz w:val="28"/>
          <w:szCs w:val="28"/>
        </w:rPr>
        <w:t>symbol</w:t>
      </w:r>
      <w:r w:rsidR="009E3D3F">
        <w:rPr>
          <w:sz w:val="28"/>
          <w:szCs w:val="28"/>
        </w:rPr>
        <w:t xml:space="preserve"> </w:t>
      </w:r>
      <w:r w:rsidR="009E3D3F">
        <w:rPr>
          <w:sz w:val="28"/>
          <w:szCs w:val="28"/>
        </w:rPr>
        <w:lastRenderedPageBreak/>
        <w:t xml:space="preserve">of victory and some are carrying olive branches as a symbol of peace. Together these two pieces suggest that the senate feel victorious at achieving peace. On this wall the senators and the imperial family are depicted no differently suggesting that Augustus does not think of himself as above the senate. By portraying the senate and the imperial family in this way the political significance of the Ara Pacis is clearly shown. </w:t>
      </w:r>
      <w:r>
        <w:rPr>
          <w:sz w:val="28"/>
          <w:szCs w:val="28"/>
        </w:rPr>
        <w:t xml:space="preserve">The south wall contains a trio of goddesses; Hygenia (goddess of public health), Concordia (the goddess of agreement, understanding and harmony) and Pax (goddess of peace). Theses goddesses each represent thing that the public would with for in a time of war, by representing them is suggests that these things have been achieved by gaining peace. The </w:t>
      </w:r>
      <w:r w:rsidR="00AA2A31">
        <w:rPr>
          <w:sz w:val="28"/>
          <w:szCs w:val="28"/>
        </w:rPr>
        <w:t xml:space="preserve">wall also shows Augustus making a sacrifice to the three gods followed by several priests of the state religion. </w:t>
      </w:r>
      <w:r w:rsidR="00833400">
        <w:rPr>
          <w:sz w:val="28"/>
          <w:szCs w:val="28"/>
        </w:rPr>
        <w:t xml:space="preserve">On the Ara Pacis Augustus is more recognisable by his hair than his face as that particular piece has been destroyed during early attempts at excavation. </w:t>
      </w:r>
      <w:r w:rsidR="00AA2A31">
        <w:rPr>
          <w:sz w:val="28"/>
          <w:szCs w:val="28"/>
        </w:rPr>
        <w:t>The procession then shows people who were important during the reign of Augustus. Agrippa is shown holding a large scroll and following him is J</w:t>
      </w:r>
      <w:r w:rsidR="00833400">
        <w:rPr>
          <w:sz w:val="28"/>
          <w:szCs w:val="28"/>
        </w:rPr>
        <w:t>ulia</w:t>
      </w:r>
      <w:r w:rsidR="00237F0F">
        <w:rPr>
          <w:sz w:val="28"/>
          <w:szCs w:val="28"/>
        </w:rPr>
        <w:t>,</w:t>
      </w:r>
      <w:r w:rsidR="00833400">
        <w:rPr>
          <w:sz w:val="28"/>
          <w:szCs w:val="28"/>
        </w:rPr>
        <w:t xml:space="preserve"> the daughter</w:t>
      </w:r>
      <w:r w:rsidR="00AA2A31">
        <w:rPr>
          <w:sz w:val="28"/>
          <w:szCs w:val="28"/>
        </w:rPr>
        <w:t xml:space="preserve"> of </w:t>
      </w:r>
      <w:r w:rsidR="00833400">
        <w:rPr>
          <w:sz w:val="28"/>
          <w:szCs w:val="28"/>
        </w:rPr>
        <w:t xml:space="preserve">Augustus. </w:t>
      </w:r>
      <w:r w:rsidR="00237F0F">
        <w:rPr>
          <w:sz w:val="28"/>
          <w:szCs w:val="28"/>
        </w:rPr>
        <w:t>The procession</w:t>
      </w:r>
      <w:r w:rsidR="00833400">
        <w:rPr>
          <w:sz w:val="28"/>
          <w:szCs w:val="28"/>
        </w:rPr>
        <w:t xml:space="preserve"> </w:t>
      </w:r>
      <w:r w:rsidR="00237F0F">
        <w:rPr>
          <w:sz w:val="28"/>
          <w:szCs w:val="28"/>
        </w:rPr>
        <w:t>then depicts</w:t>
      </w:r>
      <w:r w:rsidR="00833400">
        <w:rPr>
          <w:sz w:val="28"/>
          <w:szCs w:val="28"/>
        </w:rPr>
        <w:t xml:space="preserve"> Livia, the wife of Augustus </w:t>
      </w:r>
      <w:r w:rsidR="00237F0F">
        <w:rPr>
          <w:sz w:val="28"/>
          <w:szCs w:val="28"/>
        </w:rPr>
        <w:t>and</w:t>
      </w:r>
      <w:r w:rsidR="00833400">
        <w:rPr>
          <w:sz w:val="28"/>
          <w:szCs w:val="28"/>
        </w:rPr>
        <w:t xml:space="preserve"> two boys who are assumed to be her sons Gaius and Lucius. The inclusion of children suggests Augustus’ devotion to increasing </w:t>
      </w:r>
      <w:r w:rsidR="00237F0F">
        <w:rPr>
          <w:sz w:val="28"/>
          <w:szCs w:val="28"/>
        </w:rPr>
        <w:t xml:space="preserve">Rome’s population </w:t>
      </w:r>
      <w:r w:rsidR="00833400">
        <w:rPr>
          <w:sz w:val="28"/>
          <w:szCs w:val="28"/>
        </w:rPr>
        <w:t xml:space="preserve">as he is proud </w:t>
      </w:r>
      <w:r w:rsidR="00833400">
        <w:rPr>
          <w:sz w:val="28"/>
          <w:szCs w:val="28"/>
        </w:rPr>
        <w:lastRenderedPageBreak/>
        <w:t>enough to put the faces of his children on this monument, this is another exam</w:t>
      </w:r>
      <w:r w:rsidR="00237F0F">
        <w:rPr>
          <w:sz w:val="28"/>
          <w:szCs w:val="28"/>
        </w:rPr>
        <w:t>ple of Augustan propaganda,</w:t>
      </w:r>
      <w:r w:rsidR="00833400">
        <w:rPr>
          <w:sz w:val="28"/>
          <w:szCs w:val="28"/>
        </w:rPr>
        <w:t xml:space="preserve"> increasing its social significance. </w:t>
      </w:r>
    </w:p>
    <w:p w:rsidR="008D0E6E" w:rsidRDefault="008D0E6E" w:rsidP="003D20D1">
      <w:pPr>
        <w:spacing w:line="480" w:lineRule="auto"/>
        <w:rPr>
          <w:sz w:val="28"/>
          <w:szCs w:val="28"/>
        </w:rPr>
      </w:pPr>
      <w:r>
        <w:rPr>
          <w:sz w:val="28"/>
          <w:szCs w:val="28"/>
        </w:rPr>
        <w:t xml:space="preserve">In conclusion the Ara Pacis holds extreme political, social and religious significant which have all cleverly been put together to form a mass of Augustan propaganda. The </w:t>
      </w:r>
      <w:r w:rsidR="00850F85">
        <w:rPr>
          <w:sz w:val="28"/>
          <w:szCs w:val="28"/>
        </w:rPr>
        <w:t>A</w:t>
      </w:r>
      <w:r>
        <w:rPr>
          <w:sz w:val="28"/>
          <w:szCs w:val="28"/>
        </w:rPr>
        <w:t xml:space="preserve">lter also represents the peace that Rome continuously strives to have. </w:t>
      </w:r>
    </w:p>
    <w:p w:rsidR="00B30CBB" w:rsidRDefault="00EB6B72" w:rsidP="003D20D1">
      <w:pPr>
        <w:spacing w:line="480" w:lineRule="auto"/>
        <w:rPr>
          <w:sz w:val="28"/>
          <w:szCs w:val="28"/>
        </w:rPr>
      </w:pPr>
      <w:r>
        <w:rPr>
          <w:sz w:val="28"/>
          <w:szCs w:val="28"/>
        </w:rPr>
        <w:t>WORD COUNT:</w:t>
      </w:r>
      <w:r w:rsidR="00FB3E58">
        <w:rPr>
          <w:sz w:val="28"/>
          <w:szCs w:val="28"/>
        </w:rPr>
        <w:t xml:space="preserve"> </w:t>
      </w:r>
      <w:bookmarkStart w:id="0" w:name="_GoBack"/>
      <w:bookmarkEnd w:id="0"/>
      <w:r>
        <w:rPr>
          <w:sz w:val="28"/>
          <w:szCs w:val="28"/>
        </w:rPr>
        <w:t>1099</w:t>
      </w:r>
    </w:p>
    <w:p w:rsidR="00EB6B72" w:rsidRDefault="00EB6B72" w:rsidP="003D20D1">
      <w:pPr>
        <w:spacing w:line="480" w:lineRule="auto"/>
        <w:rPr>
          <w:sz w:val="28"/>
          <w:szCs w:val="28"/>
        </w:rPr>
      </w:pPr>
      <w:r>
        <w:rPr>
          <w:sz w:val="28"/>
          <w:szCs w:val="28"/>
        </w:rPr>
        <w:t>BIBLIOGRAPHY:</w:t>
      </w:r>
    </w:p>
    <w:p w:rsidR="00EB6B72" w:rsidRDefault="00EB6B72" w:rsidP="00EB6B72">
      <w:pPr>
        <w:rPr>
          <w:rStyle w:val="Hyperlink"/>
          <w:sz w:val="28"/>
        </w:rPr>
      </w:pPr>
      <w:r>
        <w:rPr>
          <w:sz w:val="28"/>
        </w:rPr>
        <w:t xml:space="preserve">Weinstein, Stefan (1960), “Pax and the Ara Pacis”, the journal of Roman studies </w:t>
      </w:r>
      <w:hyperlink r:id="rId7" w:anchor="page_scan_tab_contents" w:history="1">
        <w:r w:rsidRPr="00A31FE2">
          <w:rPr>
            <w:rStyle w:val="Hyperlink"/>
            <w:sz w:val="28"/>
          </w:rPr>
          <w:t>https://www.jstor.org/stable/298286?seq=1#page_scan_tab_contents</w:t>
        </w:r>
      </w:hyperlink>
    </w:p>
    <w:p w:rsidR="00EB6B72" w:rsidRDefault="00EB6B72" w:rsidP="00EB6B72">
      <w:pPr>
        <w:rPr>
          <w:rStyle w:val="Hyperlink"/>
          <w:sz w:val="28"/>
        </w:rPr>
      </w:pPr>
    </w:p>
    <w:p w:rsidR="00EB6B72" w:rsidRDefault="00D619A1" w:rsidP="00EB6B72">
      <w:pPr>
        <w:rPr>
          <w:sz w:val="28"/>
        </w:rPr>
      </w:pPr>
      <w:hyperlink r:id="rId8" w:history="1">
        <w:r w:rsidR="00EB6B72" w:rsidRPr="00BE3F99">
          <w:rPr>
            <w:rStyle w:val="Hyperlink"/>
            <w:sz w:val="28"/>
          </w:rPr>
          <w:t>https://www.britannica.com/topic/Ara-Pacis</w:t>
        </w:r>
      </w:hyperlink>
    </w:p>
    <w:p w:rsidR="00EB6B72" w:rsidRDefault="00EB6B72" w:rsidP="00EB6B72">
      <w:pPr>
        <w:rPr>
          <w:sz w:val="28"/>
        </w:rPr>
      </w:pPr>
    </w:p>
    <w:p w:rsidR="00EB6B72" w:rsidRDefault="00EB6B72" w:rsidP="00EB6B72">
      <w:pPr>
        <w:rPr>
          <w:sz w:val="28"/>
        </w:rPr>
      </w:pPr>
      <w:r w:rsidRPr="005D5E59">
        <w:rPr>
          <w:sz w:val="28"/>
        </w:rPr>
        <w:t>http://shuruisun.blogspot.co.uk/2010/07/augustus-ara-pacis-exercise-of-politics.html</w:t>
      </w:r>
    </w:p>
    <w:p w:rsidR="00EB6B72" w:rsidRDefault="00EB6B72" w:rsidP="003D20D1">
      <w:pPr>
        <w:spacing w:line="480" w:lineRule="auto"/>
        <w:rPr>
          <w:sz w:val="28"/>
          <w:szCs w:val="28"/>
        </w:rPr>
      </w:pPr>
      <w:r>
        <w:rPr>
          <w:rFonts w:ascii="Arial" w:hAnsi="Arial" w:cs="Arial"/>
          <w:noProof/>
          <w:color w:val="373A3C"/>
          <w:sz w:val="21"/>
          <w:szCs w:val="21"/>
          <w:lang w:eastAsia="en-GB"/>
        </w:rPr>
        <w:lastRenderedPageBreak/>
        <w:drawing>
          <wp:inline distT="0" distB="0" distL="0" distR="0" wp14:anchorId="40C45035" wp14:editId="4645E79B">
            <wp:extent cx="5731510" cy="4056380"/>
            <wp:effectExtent l="0" t="0" r="2540" b="1270"/>
            <wp:docPr id="5" name="Picture 5" descr="http://moodle.uwtsd.ac.uk/pluginfile.php/59358/mod_label/intro/Ara%20Paci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moodle.uwtsd.ac.uk/pluginfile.php/59358/mod_label/intro/Ara%20Pacis.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4056380"/>
                    </a:xfrm>
                    <a:prstGeom prst="rect">
                      <a:avLst/>
                    </a:prstGeom>
                    <a:noFill/>
                    <a:ln>
                      <a:noFill/>
                    </a:ln>
                  </pic:spPr>
                </pic:pic>
              </a:graphicData>
            </a:graphic>
          </wp:inline>
        </w:drawing>
      </w:r>
      <w:r>
        <w:rPr>
          <w:sz w:val="28"/>
          <w:szCs w:val="28"/>
        </w:rPr>
        <w:t xml:space="preserve"> </w:t>
      </w:r>
      <w:r w:rsidR="00047BAB">
        <w:rPr>
          <w:sz w:val="28"/>
          <w:szCs w:val="28"/>
        </w:rPr>
        <w:t>Fig</w:t>
      </w:r>
      <w:r>
        <w:rPr>
          <w:sz w:val="28"/>
          <w:szCs w:val="28"/>
        </w:rPr>
        <w:t xml:space="preserve"> 1 </w:t>
      </w:r>
    </w:p>
    <w:p w:rsidR="00EB6B72" w:rsidRDefault="00EB6B72" w:rsidP="003D20D1">
      <w:pPr>
        <w:spacing w:line="480" w:lineRule="auto"/>
        <w:rPr>
          <w:sz w:val="28"/>
          <w:szCs w:val="28"/>
        </w:rPr>
      </w:pPr>
    </w:p>
    <w:p w:rsidR="00EB6B72" w:rsidRDefault="00EB6B72" w:rsidP="003D20D1">
      <w:pPr>
        <w:spacing w:line="480" w:lineRule="auto"/>
        <w:rPr>
          <w:sz w:val="28"/>
          <w:szCs w:val="28"/>
        </w:rPr>
      </w:pPr>
      <w:r>
        <w:rPr>
          <w:noProof/>
          <w:lang w:eastAsia="en-GB"/>
        </w:rPr>
        <w:drawing>
          <wp:inline distT="0" distB="0" distL="0" distR="0" wp14:anchorId="244594EF" wp14:editId="1C6F6AEB">
            <wp:extent cx="4286250" cy="3314700"/>
            <wp:effectExtent l="0" t="0" r="0" b="0"/>
            <wp:docPr id="3" name="Picture 3" descr="Image result for the ara pac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the ara paci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286250" cy="3314700"/>
                    </a:xfrm>
                    <a:prstGeom prst="rect">
                      <a:avLst/>
                    </a:prstGeom>
                    <a:noFill/>
                    <a:ln>
                      <a:noFill/>
                    </a:ln>
                  </pic:spPr>
                </pic:pic>
              </a:graphicData>
            </a:graphic>
          </wp:inline>
        </w:drawing>
      </w:r>
      <w:r w:rsidR="00047BAB">
        <w:rPr>
          <w:sz w:val="28"/>
          <w:szCs w:val="28"/>
        </w:rPr>
        <w:t xml:space="preserve"> Fig 2</w:t>
      </w:r>
    </w:p>
    <w:p w:rsidR="00047BAB" w:rsidRDefault="00047BAB" w:rsidP="003D20D1">
      <w:pPr>
        <w:spacing w:line="480" w:lineRule="auto"/>
        <w:rPr>
          <w:sz w:val="28"/>
          <w:szCs w:val="28"/>
        </w:rPr>
      </w:pPr>
      <w:r>
        <w:rPr>
          <w:noProof/>
          <w:lang w:eastAsia="en-GB"/>
        </w:rPr>
        <w:lastRenderedPageBreak/>
        <w:drawing>
          <wp:inline distT="0" distB="0" distL="0" distR="0" wp14:anchorId="5B5B7C37" wp14:editId="5FB938CC">
            <wp:extent cx="2857500" cy="2000250"/>
            <wp:effectExtent l="0" t="0" r="0" b="0"/>
            <wp:docPr id="1" name="Picture 1" descr="https://upload.wikimedia.org/wikipedia/commons/thumb/8/84/RomaAraPacis_ProcessioneNordParticolare.jpg/300px-RomaAraPacis_ProcessioneNordParticola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commons/thumb/8/84/RomaAraPacis_ProcessioneNordParticolare.jpg/300px-RomaAraPacis_ProcessioneNordParticolare.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57500" cy="2000250"/>
                    </a:xfrm>
                    <a:prstGeom prst="rect">
                      <a:avLst/>
                    </a:prstGeom>
                    <a:noFill/>
                    <a:ln>
                      <a:noFill/>
                    </a:ln>
                  </pic:spPr>
                </pic:pic>
              </a:graphicData>
            </a:graphic>
          </wp:inline>
        </w:drawing>
      </w:r>
      <w:r>
        <w:rPr>
          <w:sz w:val="28"/>
          <w:szCs w:val="28"/>
        </w:rPr>
        <w:t xml:space="preserve"> Fig 3 </w:t>
      </w:r>
    </w:p>
    <w:p w:rsidR="00047BAB" w:rsidRDefault="00047BAB" w:rsidP="003D20D1">
      <w:pPr>
        <w:spacing w:line="480" w:lineRule="auto"/>
        <w:rPr>
          <w:sz w:val="28"/>
          <w:szCs w:val="28"/>
        </w:rPr>
      </w:pPr>
    </w:p>
    <w:p w:rsidR="00047BAB" w:rsidRDefault="00047BAB" w:rsidP="003D20D1">
      <w:pPr>
        <w:spacing w:line="480" w:lineRule="auto"/>
        <w:rPr>
          <w:sz w:val="28"/>
          <w:szCs w:val="28"/>
        </w:rPr>
      </w:pPr>
      <w:r>
        <w:rPr>
          <w:noProof/>
          <w:lang w:eastAsia="en-GB"/>
        </w:rPr>
        <w:drawing>
          <wp:inline distT="0" distB="0" distL="0" distR="0" wp14:anchorId="5254B77A" wp14:editId="170F9A77">
            <wp:extent cx="2857500" cy="1905000"/>
            <wp:effectExtent l="0" t="0" r="0" b="0"/>
            <wp:docPr id="2" name="Picture 2" descr="https://upload.wikimedia.org/wikipedia/commons/thumb/a/a7/Ara_Pacis_relieve_11.JPG/300px-Ara_Pacis_relieve_1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upload.wikimedia.org/wikipedia/commons/thumb/a/a7/Ara_Pacis_relieve_11.JPG/300px-Ara_Pacis_relieve_11.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857500" cy="1905000"/>
                    </a:xfrm>
                    <a:prstGeom prst="rect">
                      <a:avLst/>
                    </a:prstGeom>
                    <a:noFill/>
                    <a:ln>
                      <a:noFill/>
                    </a:ln>
                  </pic:spPr>
                </pic:pic>
              </a:graphicData>
            </a:graphic>
          </wp:inline>
        </w:drawing>
      </w:r>
      <w:r>
        <w:rPr>
          <w:sz w:val="28"/>
          <w:szCs w:val="28"/>
        </w:rPr>
        <w:t xml:space="preserve"> Fig 4</w:t>
      </w:r>
    </w:p>
    <w:p w:rsidR="00047BAB" w:rsidRDefault="00047BAB" w:rsidP="003D20D1">
      <w:pPr>
        <w:spacing w:line="480" w:lineRule="auto"/>
        <w:rPr>
          <w:sz w:val="28"/>
          <w:szCs w:val="28"/>
        </w:rPr>
      </w:pPr>
    </w:p>
    <w:p w:rsidR="00047BAB" w:rsidRDefault="00047BAB" w:rsidP="003D20D1">
      <w:pPr>
        <w:spacing w:line="480" w:lineRule="auto"/>
        <w:rPr>
          <w:sz w:val="28"/>
          <w:szCs w:val="28"/>
        </w:rPr>
      </w:pPr>
      <w:r>
        <w:rPr>
          <w:noProof/>
          <w:lang w:eastAsia="en-GB"/>
        </w:rPr>
        <w:lastRenderedPageBreak/>
        <w:drawing>
          <wp:inline distT="0" distB="0" distL="0" distR="0" wp14:anchorId="7A530E19" wp14:editId="5F50D2E3">
            <wp:extent cx="5667375" cy="3400425"/>
            <wp:effectExtent l="0" t="0" r="9525" b="9525"/>
            <wp:docPr id="4" name="Picture 4"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Related imag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667375" cy="3400425"/>
                    </a:xfrm>
                    <a:prstGeom prst="rect">
                      <a:avLst/>
                    </a:prstGeom>
                    <a:noFill/>
                    <a:ln>
                      <a:noFill/>
                    </a:ln>
                  </pic:spPr>
                </pic:pic>
              </a:graphicData>
            </a:graphic>
          </wp:inline>
        </w:drawing>
      </w:r>
      <w:r>
        <w:rPr>
          <w:sz w:val="28"/>
          <w:szCs w:val="28"/>
        </w:rPr>
        <w:t xml:space="preserve"> Fig 5</w:t>
      </w:r>
    </w:p>
    <w:p w:rsidR="00047BAB" w:rsidRDefault="00047BAB" w:rsidP="003D20D1">
      <w:pPr>
        <w:spacing w:line="480" w:lineRule="auto"/>
        <w:rPr>
          <w:sz w:val="28"/>
          <w:szCs w:val="28"/>
        </w:rPr>
      </w:pPr>
    </w:p>
    <w:p w:rsidR="00047BAB" w:rsidRPr="003D20D1" w:rsidRDefault="00047BAB" w:rsidP="003D20D1">
      <w:pPr>
        <w:spacing w:line="480" w:lineRule="auto"/>
        <w:rPr>
          <w:sz w:val="28"/>
          <w:szCs w:val="28"/>
        </w:rPr>
      </w:pPr>
      <w:r>
        <w:rPr>
          <w:noProof/>
          <w:sz w:val="28"/>
          <w:lang w:eastAsia="en-GB"/>
        </w:rPr>
        <w:lastRenderedPageBreak/>
        <w:drawing>
          <wp:inline distT="0" distB="0" distL="0" distR="0" wp14:anchorId="1549D16E" wp14:editId="4BF432B1">
            <wp:extent cx="2857500" cy="441007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300px-Arapacis.jpg"/>
                    <pic:cNvPicPr/>
                  </pic:nvPicPr>
                  <pic:blipFill>
                    <a:blip r:embed="rId14">
                      <a:extLst>
                        <a:ext uri="{28A0092B-C50C-407E-A947-70E740481C1C}">
                          <a14:useLocalDpi xmlns:a14="http://schemas.microsoft.com/office/drawing/2010/main" val="0"/>
                        </a:ext>
                      </a:extLst>
                    </a:blip>
                    <a:stretch>
                      <a:fillRect/>
                    </a:stretch>
                  </pic:blipFill>
                  <pic:spPr>
                    <a:xfrm>
                      <a:off x="0" y="0"/>
                      <a:ext cx="2857500" cy="4410075"/>
                    </a:xfrm>
                    <a:prstGeom prst="rect">
                      <a:avLst/>
                    </a:prstGeom>
                  </pic:spPr>
                </pic:pic>
              </a:graphicData>
            </a:graphic>
          </wp:inline>
        </w:drawing>
      </w:r>
      <w:r>
        <w:rPr>
          <w:sz w:val="28"/>
          <w:szCs w:val="28"/>
        </w:rPr>
        <w:t xml:space="preserve"> Fig 6</w:t>
      </w:r>
    </w:p>
    <w:sectPr w:rsidR="00047BAB" w:rsidRPr="003D20D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619A1" w:rsidRDefault="00D619A1" w:rsidP="00D60A0D">
      <w:pPr>
        <w:spacing w:after="0" w:line="240" w:lineRule="auto"/>
      </w:pPr>
      <w:r>
        <w:separator/>
      </w:r>
    </w:p>
  </w:endnote>
  <w:endnote w:type="continuationSeparator" w:id="0">
    <w:p w:rsidR="00D619A1" w:rsidRDefault="00D619A1" w:rsidP="00D60A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619A1" w:rsidRDefault="00D619A1" w:rsidP="00D60A0D">
      <w:pPr>
        <w:spacing w:after="0" w:line="240" w:lineRule="auto"/>
      </w:pPr>
      <w:r>
        <w:separator/>
      </w:r>
    </w:p>
  </w:footnote>
  <w:footnote w:type="continuationSeparator" w:id="0">
    <w:p w:rsidR="00D619A1" w:rsidRDefault="00D619A1" w:rsidP="00D60A0D">
      <w:pPr>
        <w:spacing w:after="0" w:line="240" w:lineRule="auto"/>
      </w:pPr>
      <w:r>
        <w:continuationSeparator/>
      </w:r>
    </w:p>
  </w:footnote>
  <w:footnote w:id="1">
    <w:p w:rsidR="00850F85" w:rsidRDefault="00850F85">
      <w:pPr>
        <w:pStyle w:val="FootnoteText"/>
      </w:pPr>
      <w:r>
        <w:rPr>
          <w:rStyle w:val="FootnoteReference"/>
        </w:rPr>
        <w:footnoteRef/>
      </w:r>
      <w:r>
        <w:t xml:space="preserve"> Fig 1</w:t>
      </w:r>
    </w:p>
  </w:footnote>
  <w:footnote w:id="2">
    <w:p w:rsidR="00314CCC" w:rsidRDefault="00314CCC">
      <w:pPr>
        <w:pStyle w:val="FootnoteText"/>
      </w:pPr>
      <w:r>
        <w:rPr>
          <w:rStyle w:val="FootnoteReference"/>
        </w:rPr>
        <w:footnoteRef/>
      </w:r>
      <w:r>
        <w:t xml:space="preserve"> Fig 2</w:t>
      </w:r>
    </w:p>
  </w:footnote>
  <w:footnote w:id="3">
    <w:p w:rsidR="00D60A0D" w:rsidRDefault="00D60A0D">
      <w:pPr>
        <w:pStyle w:val="FootnoteText"/>
      </w:pPr>
      <w:r>
        <w:rPr>
          <w:rStyle w:val="FootnoteReference"/>
        </w:rPr>
        <w:footnoteRef/>
      </w:r>
      <w:r w:rsidR="008728A1">
        <w:t xml:space="preserve"> Res Gestae 12.2</w:t>
      </w:r>
    </w:p>
  </w:footnote>
  <w:footnote w:id="4">
    <w:p w:rsidR="0048585A" w:rsidRDefault="0048585A">
      <w:pPr>
        <w:pStyle w:val="FootnoteText"/>
      </w:pPr>
      <w:r>
        <w:rPr>
          <w:rStyle w:val="FootnoteReference"/>
        </w:rPr>
        <w:footnoteRef/>
      </w:r>
      <w:r>
        <w:t xml:space="preserve"> </w:t>
      </w:r>
      <w:r w:rsidRPr="0048585A">
        <w:t>http://shuruisun.blogspot.co.uk/2010/07/augustus-ara-pacis-exercise-of-politics.html</w:t>
      </w:r>
    </w:p>
  </w:footnote>
  <w:footnote w:id="5">
    <w:p w:rsidR="00F3014C" w:rsidRDefault="00F3014C">
      <w:pPr>
        <w:pStyle w:val="FootnoteText"/>
      </w:pPr>
      <w:r>
        <w:rPr>
          <w:rStyle w:val="FootnoteReference"/>
        </w:rPr>
        <w:footnoteRef/>
      </w:r>
      <w:r>
        <w:t xml:space="preserve"> Fig 7</w:t>
      </w:r>
    </w:p>
  </w:footnote>
  <w:footnote w:id="6">
    <w:p w:rsidR="00F3014C" w:rsidRDefault="00F3014C">
      <w:pPr>
        <w:pStyle w:val="FootnoteText"/>
      </w:pPr>
      <w:r>
        <w:rPr>
          <w:rStyle w:val="FootnoteReference"/>
        </w:rPr>
        <w:footnoteRef/>
      </w:r>
      <w:r>
        <w:t xml:space="preserve"> Fig 6 </w:t>
      </w:r>
    </w:p>
  </w:footnote>
  <w:footnote w:id="7">
    <w:p w:rsidR="00D446A7" w:rsidRPr="008D0E6E" w:rsidRDefault="00D446A7">
      <w:pPr>
        <w:pStyle w:val="FootnoteText"/>
      </w:pPr>
      <w:r w:rsidRPr="008D0E6E">
        <w:rPr>
          <w:rStyle w:val="FootnoteReference"/>
        </w:rPr>
        <w:footnoteRef/>
      </w:r>
      <w:r w:rsidRPr="008D0E6E">
        <w:t xml:space="preserve"> </w:t>
      </w:r>
      <w:hyperlink r:id="rId1" w:anchor="page_scan_tab_contents" w:history="1">
        <w:r w:rsidRPr="008D0E6E">
          <w:rPr>
            <w:rStyle w:val="Hyperlink"/>
          </w:rPr>
          <w:t>https://www.jstor.org/stable/298286?seq=1#page_scan_tab_contents</w:t>
        </w:r>
      </w:hyperlink>
    </w:p>
  </w:footnote>
  <w:footnote w:id="8">
    <w:p w:rsidR="009E3D3F" w:rsidRDefault="009E3D3F">
      <w:pPr>
        <w:pStyle w:val="FootnoteText"/>
      </w:pPr>
      <w:r>
        <w:rPr>
          <w:rStyle w:val="FootnoteReference"/>
        </w:rPr>
        <w:footnoteRef/>
      </w:r>
      <w:r>
        <w:t xml:space="preserve"> Fig 5</w:t>
      </w:r>
    </w:p>
  </w:footnote>
  <w:footnote w:id="9">
    <w:p w:rsidR="008D0E6E" w:rsidRDefault="008D0E6E">
      <w:pPr>
        <w:pStyle w:val="FootnoteText"/>
      </w:pPr>
      <w:r>
        <w:rPr>
          <w:rStyle w:val="FootnoteReference"/>
        </w:rPr>
        <w:footnoteRef/>
      </w:r>
      <w:r>
        <w:t xml:space="preserve"> </w:t>
      </w:r>
      <w:hyperlink r:id="rId2" w:history="1">
        <w:r w:rsidRPr="00BE3F99">
          <w:rPr>
            <w:rStyle w:val="Hyperlink"/>
          </w:rPr>
          <w:t>https://www.khanacademy.org/humanities/ancient-art-civilizations/roman/early-empire/a/ara-pacis</w:t>
        </w:r>
      </w:hyperlink>
      <w:r>
        <w:t xml:space="preserve"> </w:t>
      </w:r>
    </w:p>
  </w:footnote>
  <w:footnote w:id="10">
    <w:p w:rsidR="009E3D3F" w:rsidRDefault="009E3D3F">
      <w:pPr>
        <w:pStyle w:val="FootnoteText"/>
      </w:pPr>
      <w:r>
        <w:rPr>
          <w:rStyle w:val="FootnoteReference"/>
        </w:rPr>
        <w:footnoteRef/>
      </w:r>
      <w:r>
        <w:t xml:space="preserve"> Fig 3</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D20D1"/>
    <w:rsid w:val="00010D39"/>
    <w:rsid w:val="000250AF"/>
    <w:rsid w:val="00047BAB"/>
    <w:rsid w:val="00052D0D"/>
    <w:rsid w:val="00237F0F"/>
    <w:rsid w:val="002E4B78"/>
    <w:rsid w:val="00314CCC"/>
    <w:rsid w:val="00364B8D"/>
    <w:rsid w:val="003D20D1"/>
    <w:rsid w:val="0045225A"/>
    <w:rsid w:val="0048585A"/>
    <w:rsid w:val="0060134A"/>
    <w:rsid w:val="00686A57"/>
    <w:rsid w:val="00742112"/>
    <w:rsid w:val="00833400"/>
    <w:rsid w:val="00850F85"/>
    <w:rsid w:val="008728A1"/>
    <w:rsid w:val="008C459F"/>
    <w:rsid w:val="008D0E6E"/>
    <w:rsid w:val="009D64EF"/>
    <w:rsid w:val="009E3D3F"/>
    <w:rsid w:val="00AA2A31"/>
    <w:rsid w:val="00AE2C92"/>
    <w:rsid w:val="00B30BB5"/>
    <w:rsid w:val="00B30CBB"/>
    <w:rsid w:val="00D446A7"/>
    <w:rsid w:val="00D60A0D"/>
    <w:rsid w:val="00D619A1"/>
    <w:rsid w:val="00EB6B72"/>
    <w:rsid w:val="00EC6B99"/>
    <w:rsid w:val="00F3014C"/>
    <w:rsid w:val="00FB3E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2354CF6"/>
  <w15:chartTrackingRefBased/>
  <w15:docId w15:val="{58C114B6-74F3-46F1-B467-1068BD5F79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D60A0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60A0D"/>
    <w:rPr>
      <w:sz w:val="20"/>
      <w:szCs w:val="20"/>
    </w:rPr>
  </w:style>
  <w:style w:type="character" w:styleId="FootnoteReference">
    <w:name w:val="footnote reference"/>
    <w:basedOn w:val="DefaultParagraphFont"/>
    <w:uiPriority w:val="99"/>
    <w:semiHidden/>
    <w:unhideWhenUsed/>
    <w:rsid w:val="00D60A0D"/>
    <w:rPr>
      <w:vertAlign w:val="superscript"/>
    </w:rPr>
  </w:style>
  <w:style w:type="character" w:styleId="Hyperlink">
    <w:name w:val="Hyperlink"/>
    <w:basedOn w:val="DefaultParagraphFont"/>
    <w:uiPriority w:val="99"/>
    <w:unhideWhenUsed/>
    <w:rsid w:val="00010D39"/>
    <w:rPr>
      <w:color w:val="0000FF"/>
      <w:u w:val="single"/>
    </w:rPr>
  </w:style>
  <w:style w:type="character" w:customStyle="1" w:styleId="apple-style-span">
    <w:name w:val="apple-style-span"/>
    <w:basedOn w:val="DefaultParagraphFont"/>
    <w:rsid w:val="0048585A"/>
  </w:style>
  <w:style w:type="character" w:styleId="FollowedHyperlink">
    <w:name w:val="FollowedHyperlink"/>
    <w:basedOn w:val="DefaultParagraphFont"/>
    <w:uiPriority w:val="99"/>
    <w:semiHidden/>
    <w:unhideWhenUsed/>
    <w:rsid w:val="00D446A7"/>
    <w:rPr>
      <w:color w:val="954F72" w:themeColor="followedHyperlink"/>
      <w:u w:val="single"/>
    </w:rPr>
  </w:style>
  <w:style w:type="character" w:styleId="Emphasis">
    <w:name w:val="Emphasis"/>
    <w:basedOn w:val="DefaultParagraphFont"/>
    <w:uiPriority w:val="20"/>
    <w:qFormat/>
    <w:rsid w:val="009E3D3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91269803">
      <w:bodyDiv w:val="1"/>
      <w:marLeft w:val="0"/>
      <w:marRight w:val="0"/>
      <w:marTop w:val="0"/>
      <w:marBottom w:val="0"/>
      <w:divBdr>
        <w:top w:val="none" w:sz="0" w:space="0" w:color="auto"/>
        <w:left w:val="none" w:sz="0" w:space="0" w:color="auto"/>
        <w:bottom w:val="none" w:sz="0" w:space="0" w:color="auto"/>
        <w:right w:val="none" w:sz="0" w:space="0" w:color="auto"/>
      </w:divBdr>
      <w:divsChild>
        <w:div w:id="1125851393">
          <w:marLeft w:val="0"/>
          <w:marRight w:val="0"/>
          <w:marTop w:val="0"/>
          <w:marBottom w:val="0"/>
          <w:divBdr>
            <w:top w:val="none" w:sz="0" w:space="0" w:color="auto"/>
            <w:left w:val="none" w:sz="0" w:space="0" w:color="auto"/>
            <w:bottom w:val="none" w:sz="0" w:space="0" w:color="auto"/>
            <w:right w:val="none" w:sz="0" w:space="0" w:color="auto"/>
          </w:divBdr>
          <w:divsChild>
            <w:div w:id="1169246909">
              <w:marLeft w:val="0"/>
              <w:marRight w:val="0"/>
              <w:marTop w:val="0"/>
              <w:marBottom w:val="0"/>
              <w:divBdr>
                <w:top w:val="none" w:sz="0" w:space="0" w:color="auto"/>
                <w:left w:val="none" w:sz="0" w:space="0" w:color="auto"/>
                <w:bottom w:val="none" w:sz="0" w:space="0" w:color="auto"/>
                <w:right w:val="none" w:sz="0" w:space="0" w:color="auto"/>
              </w:divBdr>
              <w:divsChild>
                <w:div w:id="1228414226">
                  <w:marLeft w:val="0"/>
                  <w:marRight w:val="0"/>
                  <w:marTop w:val="0"/>
                  <w:marBottom w:val="0"/>
                  <w:divBdr>
                    <w:top w:val="none" w:sz="0" w:space="0" w:color="auto"/>
                    <w:left w:val="none" w:sz="0" w:space="0" w:color="auto"/>
                    <w:bottom w:val="none" w:sz="0" w:space="0" w:color="auto"/>
                    <w:right w:val="none" w:sz="0" w:space="0" w:color="auto"/>
                  </w:divBdr>
                  <w:divsChild>
                    <w:div w:id="847982887">
                      <w:marLeft w:val="0"/>
                      <w:marRight w:val="0"/>
                      <w:marTop w:val="0"/>
                      <w:marBottom w:val="0"/>
                      <w:divBdr>
                        <w:top w:val="none" w:sz="0" w:space="0" w:color="auto"/>
                        <w:left w:val="none" w:sz="0" w:space="0" w:color="auto"/>
                        <w:bottom w:val="none" w:sz="0" w:space="0" w:color="auto"/>
                        <w:right w:val="none" w:sz="0" w:space="0" w:color="auto"/>
                      </w:divBdr>
                      <w:divsChild>
                        <w:div w:id="2055228626">
                          <w:marLeft w:val="0"/>
                          <w:marRight w:val="0"/>
                          <w:marTop w:val="0"/>
                          <w:marBottom w:val="0"/>
                          <w:divBdr>
                            <w:top w:val="none" w:sz="0" w:space="0" w:color="auto"/>
                            <w:left w:val="none" w:sz="0" w:space="0" w:color="auto"/>
                            <w:bottom w:val="none" w:sz="0" w:space="0" w:color="auto"/>
                            <w:right w:val="none" w:sz="0" w:space="0" w:color="auto"/>
                          </w:divBdr>
                          <w:divsChild>
                            <w:div w:id="2018462642">
                              <w:marLeft w:val="0"/>
                              <w:marRight w:val="0"/>
                              <w:marTop w:val="0"/>
                              <w:marBottom w:val="0"/>
                              <w:divBdr>
                                <w:top w:val="none" w:sz="0" w:space="0" w:color="auto"/>
                                <w:left w:val="none" w:sz="0" w:space="0" w:color="auto"/>
                                <w:bottom w:val="none" w:sz="0" w:space="0" w:color="auto"/>
                                <w:right w:val="none" w:sz="0" w:space="0" w:color="auto"/>
                              </w:divBdr>
                              <w:divsChild>
                                <w:div w:id="1860462052">
                                  <w:marLeft w:val="0"/>
                                  <w:marRight w:val="0"/>
                                  <w:marTop w:val="0"/>
                                  <w:marBottom w:val="0"/>
                                  <w:divBdr>
                                    <w:top w:val="none" w:sz="0" w:space="0" w:color="auto"/>
                                    <w:left w:val="none" w:sz="0" w:space="0" w:color="auto"/>
                                    <w:bottom w:val="none" w:sz="0" w:space="0" w:color="auto"/>
                                    <w:right w:val="none" w:sz="0" w:space="0" w:color="auto"/>
                                  </w:divBdr>
                                  <w:divsChild>
                                    <w:div w:id="342244889">
                                      <w:marLeft w:val="0"/>
                                      <w:marRight w:val="0"/>
                                      <w:marTop w:val="0"/>
                                      <w:marBottom w:val="0"/>
                                      <w:divBdr>
                                        <w:top w:val="none" w:sz="0" w:space="0" w:color="auto"/>
                                        <w:left w:val="none" w:sz="0" w:space="0" w:color="auto"/>
                                        <w:bottom w:val="none" w:sz="0" w:space="0" w:color="auto"/>
                                        <w:right w:val="none" w:sz="0" w:space="0" w:color="auto"/>
                                      </w:divBdr>
                                      <w:divsChild>
                                        <w:div w:id="1295327355">
                                          <w:marLeft w:val="0"/>
                                          <w:marRight w:val="0"/>
                                          <w:marTop w:val="0"/>
                                          <w:marBottom w:val="0"/>
                                          <w:divBdr>
                                            <w:top w:val="none" w:sz="0" w:space="0" w:color="auto"/>
                                            <w:left w:val="none" w:sz="0" w:space="0" w:color="auto"/>
                                            <w:bottom w:val="none" w:sz="0" w:space="0" w:color="auto"/>
                                            <w:right w:val="none" w:sz="0" w:space="0" w:color="auto"/>
                                          </w:divBdr>
                                          <w:divsChild>
                                            <w:div w:id="1206716895">
                                              <w:marLeft w:val="0"/>
                                              <w:marRight w:val="0"/>
                                              <w:marTop w:val="0"/>
                                              <w:marBottom w:val="0"/>
                                              <w:divBdr>
                                                <w:top w:val="none" w:sz="0" w:space="0" w:color="auto"/>
                                                <w:left w:val="none" w:sz="0" w:space="0" w:color="auto"/>
                                                <w:bottom w:val="none" w:sz="0" w:space="0" w:color="auto"/>
                                                <w:right w:val="none" w:sz="0" w:space="0" w:color="auto"/>
                                              </w:divBdr>
                                              <w:divsChild>
                                                <w:div w:id="883717894">
                                                  <w:marLeft w:val="0"/>
                                                  <w:marRight w:val="0"/>
                                                  <w:marTop w:val="0"/>
                                                  <w:marBottom w:val="0"/>
                                                  <w:divBdr>
                                                    <w:top w:val="none" w:sz="0" w:space="0" w:color="auto"/>
                                                    <w:left w:val="none" w:sz="0" w:space="0" w:color="auto"/>
                                                    <w:bottom w:val="none" w:sz="0" w:space="0" w:color="auto"/>
                                                    <w:right w:val="none" w:sz="0" w:space="0" w:color="auto"/>
                                                  </w:divBdr>
                                                  <w:divsChild>
                                                    <w:div w:id="1627202497">
                                                      <w:marLeft w:val="0"/>
                                                      <w:marRight w:val="0"/>
                                                      <w:marTop w:val="0"/>
                                                      <w:marBottom w:val="0"/>
                                                      <w:divBdr>
                                                        <w:top w:val="none" w:sz="0" w:space="0" w:color="auto"/>
                                                        <w:left w:val="none" w:sz="0" w:space="0" w:color="auto"/>
                                                        <w:bottom w:val="none" w:sz="0" w:space="0" w:color="auto"/>
                                                        <w:right w:val="none" w:sz="0" w:space="0" w:color="auto"/>
                                                      </w:divBdr>
                                                      <w:divsChild>
                                                        <w:div w:id="909076167">
                                                          <w:marLeft w:val="0"/>
                                                          <w:marRight w:val="0"/>
                                                          <w:marTop w:val="0"/>
                                                          <w:marBottom w:val="0"/>
                                                          <w:divBdr>
                                                            <w:top w:val="none" w:sz="0" w:space="0" w:color="auto"/>
                                                            <w:left w:val="none" w:sz="0" w:space="0" w:color="auto"/>
                                                            <w:bottom w:val="none" w:sz="0" w:space="0" w:color="auto"/>
                                                            <w:right w:val="none" w:sz="0" w:space="0" w:color="auto"/>
                                                          </w:divBdr>
                                                        </w:div>
                                                        <w:div w:id="260185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topic/Ara-Pacis" TargetMode="External"/><Relationship Id="rId13" Type="http://schemas.openxmlformats.org/officeDocument/2006/relationships/image" Target="media/image5.jpeg"/><Relationship Id="rId3" Type="http://schemas.openxmlformats.org/officeDocument/2006/relationships/settings" Target="settings.xml"/><Relationship Id="rId7" Type="http://schemas.openxmlformats.org/officeDocument/2006/relationships/hyperlink" Target="https://www.jstor.org/stable/298286?seq=1" TargetMode="External"/><Relationship Id="rId12" Type="http://schemas.openxmlformats.org/officeDocument/2006/relationships/image" Target="media/image4.jpe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jpe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2.jpeg"/><Relationship Id="rId4" Type="http://schemas.openxmlformats.org/officeDocument/2006/relationships/webSettings" Target="webSettings.xml"/><Relationship Id="rId9" Type="http://schemas.openxmlformats.org/officeDocument/2006/relationships/image" Target="media/image1.jpeg"/><Relationship Id="rId14" Type="http://schemas.openxmlformats.org/officeDocument/2006/relationships/image" Target="media/image6.jpg"/></Relationships>
</file>

<file path=word/_rels/footnotes.xml.rels><?xml version="1.0" encoding="UTF-8" standalone="yes"?>
<Relationships xmlns="http://schemas.openxmlformats.org/package/2006/relationships"><Relationship Id="rId2" Type="http://schemas.openxmlformats.org/officeDocument/2006/relationships/hyperlink" Target="https://www.khanacademy.org/humanities/ancient-art-civilizations/roman/early-empire/a/ara-pacis" TargetMode="External"/><Relationship Id="rId1" Type="http://schemas.openxmlformats.org/officeDocument/2006/relationships/hyperlink" Target="https://www.jstor.org/stable/298286?seq=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007C97-7E8A-4608-964D-A5493AE3DF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109</TotalTime>
  <Pages>10</Pages>
  <Words>1230</Words>
  <Characters>5808</Characters>
  <Application>Microsoft Office Word</Application>
  <DocSecurity>0</DocSecurity>
  <Lines>165</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Biggar (1703322)</dc:creator>
  <cp:keywords/>
  <dc:description/>
  <cp:lastModifiedBy>Georgia Biggar (1703322)</cp:lastModifiedBy>
  <cp:revision>9</cp:revision>
  <dcterms:created xsi:type="dcterms:W3CDTF">2017-11-28T18:09:00Z</dcterms:created>
  <dcterms:modified xsi:type="dcterms:W3CDTF">2017-11-28T20:19:00Z</dcterms:modified>
</cp:coreProperties>
</file>