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D2CF57" w14:textId="6612B2F1" w:rsidR="00C33950" w:rsidRDefault="00C33950" w:rsidP="00C33950">
      <w:pPr>
        <w:widowControl/>
        <w:spacing w:line="360" w:lineRule="auto"/>
        <w:jc w:val="center"/>
        <w:rPr>
          <w:rFonts w:ascii="Times New Roman" w:hAnsi="Times New Roman" w:cs="Times New Roman"/>
          <w:sz w:val="24"/>
        </w:rPr>
      </w:pPr>
      <w:r>
        <w:rPr>
          <w:rFonts w:ascii="宋体" w:eastAsia="宋体" w:hAnsi="宋体" w:cs="宋体"/>
          <w:noProof/>
          <w:sz w:val="24"/>
        </w:rPr>
        <mc:AlternateContent>
          <mc:Choice Requires="wps">
            <w:drawing>
              <wp:anchor distT="0" distB="0" distL="114300" distR="114300" simplePos="0" relativeHeight="251659264" behindDoc="0" locked="0" layoutInCell="1" allowOverlap="1" wp14:anchorId="7667B3BF" wp14:editId="2175EE53">
                <wp:simplePos x="0" y="0"/>
                <wp:positionH relativeFrom="margin">
                  <wp:align>right</wp:align>
                </wp:positionH>
                <wp:positionV relativeFrom="margin">
                  <wp:align>top</wp:align>
                </wp:positionV>
                <wp:extent cx="5471160" cy="8686800"/>
                <wp:effectExtent l="0" t="0" r="0" b="0"/>
                <wp:wrapNone/>
                <wp:docPr id="1863483546" name="文本框 4"/>
                <wp:cNvGraphicFramePr/>
                <a:graphic xmlns:a="http://schemas.openxmlformats.org/drawingml/2006/main">
                  <a:graphicData uri="http://schemas.microsoft.com/office/word/2010/wordprocessingShape">
                    <wps:wsp>
                      <wps:cNvSpPr txBox="1"/>
                      <wps:spPr>
                        <a:xfrm>
                          <a:off x="0" y="0"/>
                          <a:ext cx="5471160" cy="86868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3071"/>
                            </w:tblGrid>
                            <w:tr w:rsidR="00C33950" w14:paraId="0259F244" w14:textId="77777777">
                              <w:trPr>
                                <w:jc w:val="center"/>
                              </w:trPr>
                              <w:tc>
                                <w:tcPr>
                                  <w:tcW w:w="2568" w:type="pct"/>
                                  <w:tcBorders>
                                    <w:top w:val="nil"/>
                                    <w:left w:val="nil"/>
                                    <w:bottom w:val="nil"/>
                                    <w:right w:val="single" w:sz="12" w:space="0" w:color="E97132" w:themeColor="accent2"/>
                                  </w:tcBorders>
                                  <w:vAlign w:val="center"/>
                                  <w:hideMark/>
                                </w:tcPr>
                                <w:p w14:paraId="364113F4" w14:textId="77777777" w:rsidR="00C33950" w:rsidRDefault="00C33950">
                                  <w:pPr>
                                    <w:jc w:val="right"/>
                                  </w:pPr>
                                  <w:r>
                                    <w:rPr>
                                      <w:rFonts w:ascii="Calibri" w:eastAsia="Times New Roman" w:hAnsi="Calibri"/>
                                      <w:noProof/>
                                      <w:sz w:val="20"/>
                                      <w:szCs w:val="20"/>
                                    </w:rPr>
                                    <w:drawing>
                                      <wp:inline distT="0" distB="0" distL="0" distR="0" wp14:anchorId="28BEB2C8" wp14:editId="36DD6259">
                                        <wp:extent cx="3063240" cy="3832860"/>
                                        <wp:effectExtent l="0" t="0" r="3810" b="0"/>
                                        <wp:docPr id="378369001" name="图片 3" descr="A picture of a winding road and trees" title="Road"/>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4510" cy="3830955"/>
                                                </a:xfrm>
                                                <a:prstGeom prst="rect">
                                                  <a:avLst/>
                                                </a:prstGeom>
                                              </pic:spPr>
                                            </pic:pic>
                                          </a:graphicData>
                                        </a:graphic>
                                      </wp:inline>
                                    </w:drawing>
                                  </w:r>
                                </w:p>
                                <w:sdt>
                                  <w:sdtPr>
                                    <w:rPr>
                                      <w:rFonts w:ascii="Times New Roman" w:hAnsi="Times New Roman" w:cs="Times New Roman"/>
                                      <w:b/>
                                      <w:bCs/>
                                      <w:caps/>
                                      <w:color w:val="191919" w:themeColor="text1" w:themeTint="E6"/>
                                      <w:sz w:val="32"/>
                                      <w:szCs w:val="3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79A73AD9" w14:textId="694E19E4" w:rsidR="00C33950" w:rsidRDefault="00C33950">
                                      <w:pPr>
                                        <w:pStyle w:val="af"/>
                                        <w:spacing w:line="312" w:lineRule="auto"/>
                                        <w:jc w:val="right"/>
                                        <w:rPr>
                                          <w:caps/>
                                          <w:color w:val="191919" w:themeColor="text1" w:themeTint="E6"/>
                                          <w:sz w:val="72"/>
                                          <w:szCs w:val="72"/>
                                        </w:rPr>
                                      </w:pPr>
                                      <w:r w:rsidRPr="008D3385">
                                        <w:rPr>
                                          <w:rFonts w:ascii="Times New Roman" w:hAnsi="Times New Roman" w:cs="Times New Roman"/>
                                          <w:b/>
                                          <w:bCs/>
                                          <w:caps/>
                                          <w:color w:val="191919" w:themeColor="text1" w:themeTint="E6"/>
                                          <w:sz w:val="32"/>
                                          <w:szCs w:val="32"/>
                                        </w:rPr>
                                        <w:t>CROSS-CULTURAL COMMUNICATION: A KEY TO SUCCESS IN THE GLOBAL EXPANSION OF FASHION RETAIL ENTERPRISES</w:t>
                                      </w:r>
                                    </w:p>
                                  </w:sdtContent>
                                </w:sdt>
                                <w:sdt>
                                  <w:sdt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1F89946A" w14:textId="1A319191" w:rsidR="00C33950" w:rsidRDefault="00C33950">
                                      <w:pPr>
                                        <w:jc w:val="right"/>
                                        <w:rPr>
                                          <w:sz w:val="24"/>
                                        </w:rPr>
                                      </w:pPr>
                                      <w:r>
                                        <w:t>Strategies for Navigating Cultural Diversity in Emerging Asian Markets</w:t>
                                      </w:r>
                                    </w:p>
                                  </w:sdtContent>
                                </w:sdt>
                              </w:tc>
                              <w:tc>
                                <w:tcPr>
                                  <w:tcW w:w="2432" w:type="pct"/>
                                  <w:tcBorders>
                                    <w:top w:val="nil"/>
                                    <w:left w:val="single" w:sz="12" w:space="0" w:color="E97132" w:themeColor="accent2"/>
                                    <w:bottom w:val="nil"/>
                                    <w:right w:val="nil"/>
                                  </w:tcBorders>
                                  <w:vAlign w:val="center"/>
                                  <w:hideMark/>
                                </w:tcPr>
                                <w:p w14:paraId="7C0F6A77" w14:textId="77777777" w:rsidR="00C33950" w:rsidRDefault="00C33950">
                                  <w:pPr>
                                    <w:pStyle w:val="af"/>
                                    <w:spacing w:line="256" w:lineRule="auto"/>
                                    <w:rPr>
                                      <w:caps/>
                                      <w:color w:val="E97132" w:themeColor="accent2"/>
                                      <w:sz w:val="26"/>
                                      <w:szCs w:val="26"/>
                                    </w:rPr>
                                  </w:pPr>
                                  <w:r>
                                    <w:rPr>
                                      <w:caps/>
                                      <w:color w:val="E97132"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76744DC4" w14:textId="2AF1199C" w:rsidR="00C33950" w:rsidRDefault="00C33950">
                                      <w:pPr>
                                        <w:rPr>
                                          <w:color w:val="000000" w:themeColor="text1"/>
                                          <w:szCs w:val="22"/>
                                        </w:rPr>
                                      </w:pPr>
                                      <w:r w:rsidRPr="000B3FA8">
                                        <w:rPr>
                                          <w:color w:val="000000" w:themeColor="text1"/>
                                        </w:rPr>
                                        <w:t>This report centers on a clothing retail group's global expansion. It deeply explores cross-cultural communication's role, analyzes skills for international business, reveals relationship building's pitfalls and impacts, offers skill cultivation ways, and presents organizational benefits, aiming to guide the group's Asian market entry and international growth</w:t>
                                      </w:r>
                                    </w:p>
                                  </w:sdtContent>
                                </w:sdt>
                                <w:sdt>
                                  <w:sdtPr>
                                    <w:rPr>
                                      <w:color w:val="E97132"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66D83FD4" w14:textId="617A8D19" w:rsidR="00C33950" w:rsidRDefault="00C33950">
                                      <w:pPr>
                                        <w:pStyle w:val="af"/>
                                        <w:spacing w:line="256" w:lineRule="auto"/>
                                        <w:rPr>
                                          <w:color w:val="E97132" w:themeColor="accent2"/>
                                          <w:sz w:val="26"/>
                                          <w:szCs w:val="26"/>
                                        </w:rPr>
                                      </w:pPr>
                                      <w:r>
                                        <w:rPr>
                                          <w:color w:val="E97132" w:themeColor="accent2"/>
                                          <w:sz w:val="26"/>
                                          <w:szCs w:val="26"/>
                                        </w:rPr>
                                        <w:t>Jincheng Wang</w:t>
                                      </w:r>
                                    </w:p>
                                  </w:sdtContent>
                                </w:sdt>
                                <w:p w14:paraId="111589F3" w14:textId="2BF34CBB" w:rsidR="00C33950" w:rsidRDefault="00C33950">
                                  <w:pPr>
                                    <w:pStyle w:val="af"/>
                                    <w:spacing w:line="256" w:lineRule="auto"/>
                                    <w:rPr>
                                      <w:szCs w:val="22"/>
                                      <w:lang w:val="en-GB"/>
                                    </w:rPr>
                                  </w:pPr>
                                  <w:sdt>
                                    <w:sdtPr>
                                      <w:rPr>
                                        <w:color w:val="0E2841" w:themeColor="text2"/>
                                        <w:kern w:val="0"/>
                                        <w14:ligatures w14:val="non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33950">
                                        <w:rPr>
                                          <w:color w:val="0E2841" w:themeColor="text2"/>
                                          <w:kern w:val="0"/>
                                          <w14:ligatures w14:val="none"/>
                                        </w:rPr>
                                        <w:t>International Business Communication</w:t>
                                      </w:r>
                                    </w:sdtContent>
                                  </w:sdt>
                                </w:p>
                              </w:tc>
                            </w:tr>
                          </w:tbl>
                          <w:p w14:paraId="4FAFDD04" w14:textId="77777777" w:rsidR="00C33950" w:rsidRDefault="00C33950" w:rsidP="00C33950">
                            <w:pPr>
                              <w:rPr>
                                <w:szCs w:val="22"/>
                                <w:lang w:val="en-GB"/>
                              </w:rPr>
                            </w:pPr>
                          </w:p>
                        </w:txbxContent>
                      </wps:txbx>
                      <wps:bodyPr rot="0" spcFirstLastPara="0" vertOverflow="clip" horzOverflow="clip"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667B3BF" id="_x0000_t202" coordsize="21600,21600" o:spt="202" path="m,l,21600r21600,l21600,xe">
                <v:stroke joinstyle="miter"/>
                <v:path gradientshapeok="t" o:connecttype="rect"/>
              </v:shapetype>
              <v:shape id="文本框 4" o:spid="_x0000_s1026" type="#_x0000_t202" style="position:absolute;left:0;text-align:left;margin-left:379.6pt;margin-top:0;width:430.8pt;height:684pt;z-index:251659264;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3071"/>
                      </w:tblGrid>
                      <w:tr w:rsidR="00C33950" w14:paraId="0259F244" w14:textId="77777777">
                        <w:trPr>
                          <w:jc w:val="center"/>
                        </w:trPr>
                        <w:tc>
                          <w:tcPr>
                            <w:tcW w:w="2568" w:type="pct"/>
                            <w:tcBorders>
                              <w:top w:val="nil"/>
                              <w:left w:val="nil"/>
                              <w:bottom w:val="nil"/>
                              <w:right w:val="single" w:sz="12" w:space="0" w:color="E97132" w:themeColor="accent2"/>
                            </w:tcBorders>
                            <w:vAlign w:val="center"/>
                            <w:hideMark/>
                          </w:tcPr>
                          <w:p w14:paraId="364113F4" w14:textId="77777777" w:rsidR="00C33950" w:rsidRDefault="00C33950">
                            <w:pPr>
                              <w:jc w:val="right"/>
                            </w:pPr>
                            <w:r>
                              <w:rPr>
                                <w:rFonts w:ascii="Calibri" w:eastAsia="Times New Roman" w:hAnsi="Calibri"/>
                                <w:noProof/>
                                <w:sz w:val="20"/>
                                <w:szCs w:val="20"/>
                              </w:rPr>
                              <w:drawing>
                                <wp:inline distT="0" distB="0" distL="0" distR="0" wp14:anchorId="28BEB2C8" wp14:editId="36DD6259">
                                  <wp:extent cx="3063240" cy="3832860"/>
                                  <wp:effectExtent l="0" t="0" r="3810" b="0"/>
                                  <wp:docPr id="378369001" name="图片 3" descr="A picture of a winding road and trees" title="Road"/>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4510" cy="3830955"/>
                                          </a:xfrm>
                                          <a:prstGeom prst="rect">
                                            <a:avLst/>
                                          </a:prstGeom>
                                        </pic:spPr>
                                      </pic:pic>
                                    </a:graphicData>
                                  </a:graphic>
                                </wp:inline>
                              </w:drawing>
                            </w:r>
                          </w:p>
                          <w:sdt>
                            <w:sdtPr>
                              <w:rPr>
                                <w:rFonts w:ascii="Times New Roman" w:hAnsi="Times New Roman" w:cs="Times New Roman"/>
                                <w:b/>
                                <w:bCs/>
                                <w:caps/>
                                <w:color w:val="191919" w:themeColor="text1" w:themeTint="E6"/>
                                <w:sz w:val="32"/>
                                <w:szCs w:val="3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79A73AD9" w14:textId="694E19E4" w:rsidR="00C33950" w:rsidRDefault="00C33950">
                                <w:pPr>
                                  <w:pStyle w:val="af"/>
                                  <w:spacing w:line="312" w:lineRule="auto"/>
                                  <w:jc w:val="right"/>
                                  <w:rPr>
                                    <w:caps/>
                                    <w:color w:val="191919" w:themeColor="text1" w:themeTint="E6"/>
                                    <w:sz w:val="72"/>
                                    <w:szCs w:val="72"/>
                                  </w:rPr>
                                </w:pPr>
                                <w:r w:rsidRPr="008D3385">
                                  <w:rPr>
                                    <w:rFonts w:ascii="Times New Roman" w:hAnsi="Times New Roman" w:cs="Times New Roman"/>
                                    <w:b/>
                                    <w:bCs/>
                                    <w:caps/>
                                    <w:color w:val="191919" w:themeColor="text1" w:themeTint="E6"/>
                                    <w:sz w:val="32"/>
                                    <w:szCs w:val="32"/>
                                  </w:rPr>
                                  <w:t>CROSS-CULTURAL COMMUNICATION: A KEY TO SUCCESS IN THE GLOBAL EXPANSION OF FASHION RETAIL ENTERPRISES</w:t>
                                </w:r>
                              </w:p>
                            </w:sdtContent>
                          </w:sdt>
                          <w:sdt>
                            <w:sdt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1F89946A" w14:textId="1A319191" w:rsidR="00C33950" w:rsidRDefault="00C33950">
                                <w:pPr>
                                  <w:jc w:val="right"/>
                                  <w:rPr>
                                    <w:sz w:val="24"/>
                                  </w:rPr>
                                </w:pPr>
                                <w:r>
                                  <w:t>Strategies for Navigating Cultural Diversity in Emerging Asian Markets</w:t>
                                </w:r>
                              </w:p>
                            </w:sdtContent>
                          </w:sdt>
                        </w:tc>
                        <w:tc>
                          <w:tcPr>
                            <w:tcW w:w="2432" w:type="pct"/>
                            <w:tcBorders>
                              <w:top w:val="nil"/>
                              <w:left w:val="single" w:sz="12" w:space="0" w:color="E97132" w:themeColor="accent2"/>
                              <w:bottom w:val="nil"/>
                              <w:right w:val="nil"/>
                            </w:tcBorders>
                            <w:vAlign w:val="center"/>
                            <w:hideMark/>
                          </w:tcPr>
                          <w:p w14:paraId="7C0F6A77" w14:textId="77777777" w:rsidR="00C33950" w:rsidRDefault="00C33950">
                            <w:pPr>
                              <w:pStyle w:val="af"/>
                              <w:spacing w:line="256" w:lineRule="auto"/>
                              <w:rPr>
                                <w:caps/>
                                <w:color w:val="E97132" w:themeColor="accent2"/>
                                <w:sz w:val="26"/>
                                <w:szCs w:val="26"/>
                              </w:rPr>
                            </w:pPr>
                            <w:r>
                              <w:rPr>
                                <w:caps/>
                                <w:color w:val="E97132" w:themeColor="accent2"/>
                                <w:sz w:val="26"/>
                                <w:szCs w:val="26"/>
                              </w:rPr>
                              <w:t>Abstract</w:t>
                            </w:r>
                          </w:p>
                          <w:sdt>
                            <w:sdtPr>
                              <w:rPr>
                                <w:color w:val="000000" w:themeColor="text1"/>
                              </w:rPr>
                              <w:alias w:val="Abstract"/>
                              <w:id w:val="-2036181933"/>
                              <w:dataBinding w:prefixMappings="xmlns:ns0='http://schemas.microsoft.com/office/2006/coverPageProps' " w:xpath="/ns0:CoverPageProperties[1]/ns0:Abstract[1]" w:storeItemID="{55AF091B-3C7A-41E3-B477-F2FDAA23CFDA}"/>
                              <w:text/>
                            </w:sdtPr>
                            <w:sdtContent>
                              <w:p w14:paraId="76744DC4" w14:textId="2AF1199C" w:rsidR="00C33950" w:rsidRDefault="00C33950">
                                <w:pPr>
                                  <w:rPr>
                                    <w:color w:val="000000" w:themeColor="text1"/>
                                    <w:szCs w:val="22"/>
                                  </w:rPr>
                                </w:pPr>
                                <w:r w:rsidRPr="000B3FA8">
                                  <w:rPr>
                                    <w:color w:val="000000" w:themeColor="text1"/>
                                  </w:rPr>
                                  <w:t>This report centers on a clothing retail group's global expansion. It deeply explores cross-cultural communication's role, analyzes skills for international business, reveals relationship building's pitfalls and impacts, offers skill cultivation ways, and presents organizational benefits, aiming to guide the group's Asian market entry and international growth</w:t>
                                </w:r>
                              </w:p>
                            </w:sdtContent>
                          </w:sdt>
                          <w:sdt>
                            <w:sdtPr>
                              <w:rPr>
                                <w:color w:val="E97132"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66D83FD4" w14:textId="617A8D19" w:rsidR="00C33950" w:rsidRDefault="00C33950">
                                <w:pPr>
                                  <w:pStyle w:val="af"/>
                                  <w:spacing w:line="256" w:lineRule="auto"/>
                                  <w:rPr>
                                    <w:color w:val="E97132" w:themeColor="accent2"/>
                                    <w:sz w:val="26"/>
                                    <w:szCs w:val="26"/>
                                  </w:rPr>
                                </w:pPr>
                                <w:r>
                                  <w:rPr>
                                    <w:color w:val="E97132" w:themeColor="accent2"/>
                                    <w:sz w:val="26"/>
                                    <w:szCs w:val="26"/>
                                  </w:rPr>
                                  <w:t>Jincheng Wang</w:t>
                                </w:r>
                              </w:p>
                            </w:sdtContent>
                          </w:sdt>
                          <w:p w14:paraId="111589F3" w14:textId="2BF34CBB" w:rsidR="00C33950" w:rsidRDefault="00C33950">
                            <w:pPr>
                              <w:pStyle w:val="af"/>
                              <w:spacing w:line="256" w:lineRule="auto"/>
                              <w:rPr>
                                <w:szCs w:val="22"/>
                                <w:lang w:val="en-GB"/>
                              </w:rPr>
                            </w:pPr>
                            <w:sdt>
                              <w:sdtPr>
                                <w:rPr>
                                  <w:color w:val="0E2841" w:themeColor="text2"/>
                                  <w:kern w:val="0"/>
                                  <w14:ligatures w14:val="non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33950">
                                  <w:rPr>
                                    <w:color w:val="0E2841" w:themeColor="text2"/>
                                    <w:kern w:val="0"/>
                                    <w14:ligatures w14:val="none"/>
                                  </w:rPr>
                                  <w:t>International Business Communication</w:t>
                                </w:r>
                              </w:sdtContent>
                            </w:sdt>
                          </w:p>
                        </w:tc>
                      </w:tr>
                    </w:tbl>
                    <w:p w14:paraId="4FAFDD04" w14:textId="77777777" w:rsidR="00C33950" w:rsidRDefault="00C33950" w:rsidP="00C33950">
                      <w:pPr>
                        <w:rPr>
                          <w:szCs w:val="22"/>
                          <w:lang w:val="en-GB"/>
                        </w:rPr>
                      </w:pPr>
                    </w:p>
                  </w:txbxContent>
                </v:textbox>
                <w10:wrap anchorx="margin" anchory="margin"/>
              </v:shape>
            </w:pict>
          </mc:Fallback>
        </mc:AlternateContent>
      </w:r>
    </w:p>
    <w:p w14:paraId="551FA3AE" w14:textId="77777777" w:rsidR="00C33950" w:rsidRDefault="00C33950">
      <w:pPr>
        <w:widowControl/>
        <w:rPr>
          <w:rFonts w:ascii="Times New Roman" w:hAnsi="Times New Roman" w:cs="Times New Roman"/>
          <w:sz w:val="24"/>
        </w:rPr>
      </w:pPr>
      <w:r>
        <w:rPr>
          <w:rFonts w:ascii="Times New Roman" w:hAnsi="Times New Roman" w:cs="Times New Roman"/>
          <w:sz w:val="24"/>
        </w:rPr>
        <w:br w:type="page"/>
      </w:r>
    </w:p>
    <w:p w14:paraId="6B433FB5" w14:textId="0068F22F" w:rsidR="00C33950" w:rsidRPr="009D035B" w:rsidRDefault="00C33950" w:rsidP="00C33950">
      <w:pPr>
        <w:widowControl/>
        <w:spacing w:line="360" w:lineRule="auto"/>
        <w:jc w:val="center"/>
        <w:rPr>
          <w:rFonts w:ascii="Times New Roman" w:hAnsi="Times New Roman" w:cs="Times New Roman"/>
          <w:b/>
          <w:bCs/>
          <w:sz w:val="24"/>
        </w:rPr>
      </w:pPr>
      <w:r w:rsidRPr="009D035B">
        <w:rPr>
          <w:rFonts w:ascii="Times New Roman" w:hAnsi="Times New Roman" w:cs="Times New Roman"/>
          <w:b/>
          <w:bCs/>
          <w:sz w:val="24"/>
        </w:rPr>
        <w:lastRenderedPageBreak/>
        <w:t>Executive Summary</w:t>
      </w:r>
    </w:p>
    <w:p w14:paraId="0DEFE1C4"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sz w:val="24"/>
        </w:rPr>
        <w:t>This report focuses on a large fashion retail group aiming to expand into the Asian market and establish global partnerships. It provides an in-depth analysis of the importance of cross-cultural communication in international business interactions, the skills and competencies required for success, the potential impacts and causes of relationship-building failures, and strategies for developing these essential skills. By integrating relevant theories and practical case studies, the report offers comprehensive guidance and actionable recommendations to enhance the group’s cross-cultural communication capabilities and relationship-building efforts, facilitating successful global business expansion.</w:t>
      </w:r>
    </w:p>
    <w:p w14:paraId="46B4DBF8" w14:textId="77777777" w:rsidR="00C33950" w:rsidRPr="009D035B" w:rsidRDefault="00C33950" w:rsidP="00C33950">
      <w:pPr>
        <w:widowControl/>
        <w:spacing w:line="360" w:lineRule="auto"/>
        <w:jc w:val="both"/>
        <w:rPr>
          <w:rFonts w:ascii="Times New Roman" w:hAnsi="Times New Roman" w:cs="Times New Roman"/>
          <w:sz w:val="24"/>
        </w:rPr>
      </w:pPr>
      <w:r w:rsidRPr="009D035B">
        <w:rPr>
          <w:rFonts w:ascii="Times New Roman" w:hAnsi="Times New Roman" w:cs="Times New Roman"/>
          <w:sz w:val="24"/>
        </w:rPr>
        <w:br w:type="page"/>
      </w:r>
    </w:p>
    <w:sdt>
      <w:sdtPr>
        <w:rPr>
          <w:rFonts w:ascii="Times New Roman" w:eastAsiaTheme="minorEastAsia" w:hAnsi="Times New Roman" w:cs="Times New Roman"/>
          <w:b w:val="0"/>
          <w:bCs w:val="0"/>
          <w:color w:val="auto"/>
          <w:kern w:val="2"/>
          <w:sz w:val="24"/>
          <w:szCs w:val="24"/>
          <w:lang w:val="zh-CN"/>
          <w14:ligatures w14:val="standardContextual"/>
        </w:rPr>
        <w:id w:val="-746717082"/>
        <w:docPartObj>
          <w:docPartGallery w:val="Table of Contents"/>
          <w:docPartUnique/>
        </w:docPartObj>
      </w:sdtPr>
      <w:sdtContent>
        <w:p w14:paraId="236782AD" w14:textId="77777777" w:rsidR="00C33950" w:rsidRPr="009D035B" w:rsidRDefault="00C33950" w:rsidP="00C33950">
          <w:pPr>
            <w:pStyle w:val="TOC10"/>
            <w:spacing w:line="360" w:lineRule="auto"/>
            <w:jc w:val="center"/>
            <w:rPr>
              <w:rFonts w:ascii="Times New Roman" w:hAnsi="Times New Roman" w:cs="Times New Roman"/>
              <w:sz w:val="24"/>
              <w:szCs w:val="24"/>
            </w:rPr>
          </w:pPr>
          <w:r w:rsidRPr="009D035B">
            <w:rPr>
              <w:rFonts w:ascii="Times New Roman" w:hAnsi="Times New Roman" w:cs="Times New Roman"/>
              <w:sz w:val="24"/>
              <w:szCs w:val="24"/>
              <w:lang w:val="zh-CN"/>
            </w:rPr>
            <w:t>Contents</w:t>
          </w:r>
        </w:p>
        <w:p w14:paraId="550CE88F" w14:textId="77777777" w:rsidR="00C33950" w:rsidRDefault="00C33950" w:rsidP="00C33950">
          <w:pPr>
            <w:pStyle w:val="TOC1"/>
            <w:tabs>
              <w:tab w:val="left" w:pos="440"/>
              <w:tab w:val="right" w:leader="dot" w:pos="8296"/>
            </w:tabs>
            <w:spacing w:line="360" w:lineRule="auto"/>
            <w:rPr>
              <w:rFonts w:cstheme="minorBidi"/>
              <w:noProof/>
              <w:kern w:val="2"/>
              <w:sz w:val="21"/>
              <w:szCs w:val="24"/>
            </w:rPr>
          </w:pPr>
          <w:r w:rsidRPr="009D035B">
            <w:rPr>
              <w:rFonts w:ascii="Times New Roman" w:hAnsi="Times New Roman"/>
              <w:sz w:val="24"/>
              <w:szCs w:val="24"/>
            </w:rPr>
            <w:fldChar w:fldCharType="begin"/>
          </w:r>
          <w:r w:rsidRPr="009D035B">
            <w:rPr>
              <w:rFonts w:ascii="Times New Roman" w:hAnsi="Times New Roman"/>
              <w:sz w:val="24"/>
              <w:szCs w:val="24"/>
            </w:rPr>
            <w:instrText xml:space="preserve"> TOC \o "1-3" \h \z \u </w:instrText>
          </w:r>
          <w:r w:rsidRPr="009D035B">
            <w:rPr>
              <w:rFonts w:ascii="Times New Roman" w:hAnsi="Times New Roman"/>
              <w:sz w:val="24"/>
              <w:szCs w:val="24"/>
            </w:rPr>
            <w:fldChar w:fldCharType="separate"/>
          </w:r>
          <w:hyperlink w:anchor="_Toc184668134" w:history="1">
            <w:r w:rsidRPr="007A601D">
              <w:rPr>
                <w:rStyle w:val="af0"/>
                <w:rFonts w:ascii="Times New Roman" w:hAnsi="Times New Roman"/>
                <w:b/>
                <w:bCs/>
                <w:noProof/>
              </w:rPr>
              <w:t>1.</w:t>
            </w:r>
            <w:r>
              <w:rPr>
                <w:rFonts w:cstheme="minorBidi"/>
                <w:noProof/>
                <w:kern w:val="2"/>
                <w:sz w:val="21"/>
                <w:szCs w:val="24"/>
              </w:rPr>
              <w:tab/>
            </w:r>
            <w:r w:rsidRPr="007A601D">
              <w:rPr>
                <w:rStyle w:val="af0"/>
                <w:rFonts w:ascii="Times New Roman" w:hAnsi="Times New Roman"/>
                <w:b/>
                <w:bCs/>
                <w:noProof/>
              </w:rPr>
              <w:t>The Importance of Cross-Cultural Communication in International Business</w:t>
            </w:r>
            <w:r>
              <w:rPr>
                <w:noProof/>
                <w:webHidden/>
              </w:rPr>
              <w:tab/>
            </w:r>
            <w:r>
              <w:rPr>
                <w:noProof/>
                <w:webHidden/>
              </w:rPr>
              <w:fldChar w:fldCharType="begin"/>
            </w:r>
            <w:r>
              <w:rPr>
                <w:noProof/>
                <w:webHidden/>
              </w:rPr>
              <w:instrText xml:space="preserve"> PAGEREF _Toc184668134 \h </w:instrText>
            </w:r>
            <w:r>
              <w:rPr>
                <w:noProof/>
                <w:webHidden/>
              </w:rPr>
            </w:r>
            <w:r>
              <w:rPr>
                <w:noProof/>
                <w:webHidden/>
              </w:rPr>
              <w:fldChar w:fldCharType="separate"/>
            </w:r>
            <w:r>
              <w:rPr>
                <w:noProof/>
                <w:webHidden/>
              </w:rPr>
              <w:t>5</w:t>
            </w:r>
            <w:r>
              <w:rPr>
                <w:noProof/>
                <w:webHidden/>
              </w:rPr>
              <w:fldChar w:fldCharType="end"/>
            </w:r>
          </w:hyperlink>
        </w:p>
        <w:p w14:paraId="6B429B40"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35" w:history="1">
            <w:r w:rsidRPr="007A601D">
              <w:rPr>
                <w:rStyle w:val="af0"/>
                <w:rFonts w:ascii="Times New Roman" w:eastAsiaTheme="majorEastAsia" w:hAnsi="Times New Roman"/>
                <w:noProof/>
              </w:rPr>
              <w:t>1.1</w:t>
            </w:r>
            <w:r>
              <w:rPr>
                <w:rFonts w:cstheme="minorBidi"/>
                <w:noProof/>
                <w:kern w:val="2"/>
                <w:sz w:val="21"/>
                <w:szCs w:val="24"/>
              </w:rPr>
              <w:tab/>
            </w:r>
            <w:r w:rsidRPr="007A601D">
              <w:rPr>
                <w:rStyle w:val="af0"/>
                <w:rFonts w:ascii="Times New Roman" w:eastAsiaTheme="majorEastAsia" w:hAnsi="Times New Roman"/>
                <w:noProof/>
              </w:rPr>
              <w:t>The Theory of Cultural Dimensions and Its Application in Apparel Retail</w:t>
            </w:r>
            <w:r>
              <w:rPr>
                <w:noProof/>
                <w:webHidden/>
              </w:rPr>
              <w:tab/>
            </w:r>
            <w:r>
              <w:rPr>
                <w:noProof/>
                <w:webHidden/>
              </w:rPr>
              <w:fldChar w:fldCharType="begin"/>
            </w:r>
            <w:r>
              <w:rPr>
                <w:noProof/>
                <w:webHidden/>
              </w:rPr>
              <w:instrText xml:space="preserve"> PAGEREF _Toc184668135 \h </w:instrText>
            </w:r>
            <w:r>
              <w:rPr>
                <w:noProof/>
                <w:webHidden/>
              </w:rPr>
            </w:r>
            <w:r>
              <w:rPr>
                <w:noProof/>
                <w:webHidden/>
              </w:rPr>
              <w:fldChar w:fldCharType="separate"/>
            </w:r>
            <w:r>
              <w:rPr>
                <w:noProof/>
                <w:webHidden/>
              </w:rPr>
              <w:t>5</w:t>
            </w:r>
            <w:r>
              <w:rPr>
                <w:noProof/>
                <w:webHidden/>
              </w:rPr>
              <w:fldChar w:fldCharType="end"/>
            </w:r>
          </w:hyperlink>
        </w:p>
        <w:p w14:paraId="754AD644"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36" w:history="1">
            <w:r w:rsidRPr="007A601D">
              <w:rPr>
                <w:rStyle w:val="af0"/>
                <w:rFonts w:ascii="Times New Roman" w:eastAsiaTheme="majorEastAsia" w:hAnsi="Times New Roman"/>
                <w:noProof/>
              </w:rPr>
              <w:t>1.2</w:t>
            </w:r>
            <w:r>
              <w:rPr>
                <w:rFonts w:cstheme="minorBidi"/>
                <w:noProof/>
                <w:kern w:val="2"/>
                <w:sz w:val="21"/>
                <w:szCs w:val="24"/>
              </w:rPr>
              <w:tab/>
            </w:r>
            <w:r w:rsidRPr="007A601D">
              <w:rPr>
                <w:rStyle w:val="af0"/>
                <w:rFonts w:ascii="Times New Roman" w:eastAsiaTheme="majorEastAsia" w:hAnsi="Times New Roman"/>
                <w:noProof/>
              </w:rPr>
              <w:t>Differences between High-Context and Low-Context Cultures</w:t>
            </w:r>
            <w:r>
              <w:rPr>
                <w:noProof/>
                <w:webHidden/>
              </w:rPr>
              <w:tab/>
            </w:r>
            <w:r>
              <w:rPr>
                <w:noProof/>
                <w:webHidden/>
              </w:rPr>
              <w:fldChar w:fldCharType="begin"/>
            </w:r>
            <w:r>
              <w:rPr>
                <w:noProof/>
                <w:webHidden/>
              </w:rPr>
              <w:instrText xml:space="preserve"> PAGEREF _Toc184668136 \h </w:instrText>
            </w:r>
            <w:r>
              <w:rPr>
                <w:noProof/>
                <w:webHidden/>
              </w:rPr>
            </w:r>
            <w:r>
              <w:rPr>
                <w:noProof/>
                <w:webHidden/>
              </w:rPr>
              <w:fldChar w:fldCharType="separate"/>
            </w:r>
            <w:r>
              <w:rPr>
                <w:noProof/>
                <w:webHidden/>
              </w:rPr>
              <w:t>5</w:t>
            </w:r>
            <w:r>
              <w:rPr>
                <w:noProof/>
                <w:webHidden/>
              </w:rPr>
              <w:fldChar w:fldCharType="end"/>
            </w:r>
          </w:hyperlink>
        </w:p>
        <w:p w14:paraId="530ADDD2" w14:textId="77777777" w:rsidR="00C33950" w:rsidRDefault="00C33950" w:rsidP="00C33950">
          <w:pPr>
            <w:pStyle w:val="TOC1"/>
            <w:tabs>
              <w:tab w:val="left" w:pos="440"/>
              <w:tab w:val="right" w:leader="dot" w:pos="8296"/>
            </w:tabs>
            <w:spacing w:line="360" w:lineRule="auto"/>
            <w:rPr>
              <w:rFonts w:cstheme="minorBidi"/>
              <w:noProof/>
              <w:kern w:val="2"/>
              <w:sz w:val="21"/>
              <w:szCs w:val="24"/>
            </w:rPr>
          </w:pPr>
          <w:hyperlink w:anchor="_Toc184668137" w:history="1">
            <w:r w:rsidRPr="007A601D">
              <w:rPr>
                <w:rStyle w:val="af0"/>
                <w:rFonts w:ascii="Times New Roman" w:hAnsi="Times New Roman"/>
                <w:b/>
                <w:bCs/>
                <w:noProof/>
              </w:rPr>
              <w:t>2.</w:t>
            </w:r>
            <w:r>
              <w:rPr>
                <w:rFonts w:cstheme="minorBidi"/>
                <w:noProof/>
                <w:kern w:val="2"/>
                <w:sz w:val="21"/>
                <w:szCs w:val="24"/>
              </w:rPr>
              <w:tab/>
            </w:r>
            <w:r w:rsidRPr="007A601D">
              <w:rPr>
                <w:rStyle w:val="af0"/>
                <w:rFonts w:ascii="Times New Roman" w:hAnsi="Times New Roman"/>
                <w:b/>
                <w:bCs/>
                <w:noProof/>
              </w:rPr>
              <w:t>Skills and Competencies Required in International Business Communication</w:t>
            </w:r>
            <w:r>
              <w:rPr>
                <w:noProof/>
                <w:webHidden/>
              </w:rPr>
              <w:tab/>
            </w:r>
            <w:r>
              <w:rPr>
                <w:noProof/>
                <w:webHidden/>
              </w:rPr>
              <w:fldChar w:fldCharType="begin"/>
            </w:r>
            <w:r>
              <w:rPr>
                <w:noProof/>
                <w:webHidden/>
              </w:rPr>
              <w:instrText xml:space="preserve"> PAGEREF _Toc184668137 \h </w:instrText>
            </w:r>
            <w:r>
              <w:rPr>
                <w:noProof/>
                <w:webHidden/>
              </w:rPr>
            </w:r>
            <w:r>
              <w:rPr>
                <w:noProof/>
                <w:webHidden/>
              </w:rPr>
              <w:fldChar w:fldCharType="separate"/>
            </w:r>
            <w:r>
              <w:rPr>
                <w:noProof/>
                <w:webHidden/>
              </w:rPr>
              <w:t>5</w:t>
            </w:r>
            <w:r>
              <w:rPr>
                <w:noProof/>
                <w:webHidden/>
              </w:rPr>
              <w:fldChar w:fldCharType="end"/>
            </w:r>
          </w:hyperlink>
        </w:p>
        <w:p w14:paraId="62ECA983"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38" w:history="1">
            <w:r w:rsidRPr="007A601D">
              <w:rPr>
                <w:rStyle w:val="af0"/>
                <w:rFonts w:ascii="Times New Roman" w:hAnsi="Times New Roman"/>
                <w:noProof/>
              </w:rPr>
              <w:t>2.1</w:t>
            </w:r>
            <w:r>
              <w:rPr>
                <w:rFonts w:cstheme="minorBidi"/>
                <w:noProof/>
                <w:kern w:val="2"/>
                <w:sz w:val="21"/>
                <w:szCs w:val="24"/>
              </w:rPr>
              <w:tab/>
            </w:r>
            <w:r w:rsidRPr="007A601D">
              <w:rPr>
                <w:rStyle w:val="af0"/>
                <w:rFonts w:ascii="Times New Roman" w:hAnsi="Times New Roman"/>
                <w:noProof/>
              </w:rPr>
              <w:t>Language proficiency</w:t>
            </w:r>
            <w:r>
              <w:rPr>
                <w:noProof/>
                <w:webHidden/>
              </w:rPr>
              <w:tab/>
            </w:r>
            <w:r>
              <w:rPr>
                <w:noProof/>
                <w:webHidden/>
              </w:rPr>
              <w:fldChar w:fldCharType="begin"/>
            </w:r>
            <w:r>
              <w:rPr>
                <w:noProof/>
                <w:webHidden/>
              </w:rPr>
              <w:instrText xml:space="preserve"> PAGEREF _Toc184668138 \h </w:instrText>
            </w:r>
            <w:r>
              <w:rPr>
                <w:noProof/>
                <w:webHidden/>
              </w:rPr>
            </w:r>
            <w:r>
              <w:rPr>
                <w:noProof/>
                <w:webHidden/>
              </w:rPr>
              <w:fldChar w:fldCharType="separate"/>
            </w:r>
            <w:r>
              <w:rPr>
                <w:noProof/>
                <w:webHidden/>
              </w:rPr>
              <w:t>6</w:t>
            </w:r>
            <w:r>
              <w:rPr>
                <w:noProof/>
                <w:webHidden/>
              </w:rPr>
              <w:fldChar w:fldCharType="end"/>
            </w:r>
          </w:hyperlink>
        </w:p>
        <w:p w14:paraId="2C2FF9D5"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39" w:history="1">
            <w:r w:rsidRPr="007A601D">
              <w:rPr>
                <w:rStyle w:val="af0"/>
                <w:rFonts w:ascii="Times New Roman" w:hAnsi="Times New Roman"/>
                <w:noProof/>
              </w:rPr>
              <w:t>2.2</w:t>
            </w:r>
            <w:r>
              <w:rPr>
                <w:rFonts w:cstheme="minorBidi"/>
                <w:noProof/>
                <w:kern w:val="2"/>
                <w:sz w:val="21"/>
                <w:szCs w:val="24"/>
              </w:rPr>
              <w:tab/>
            </w:r>
            <w:r w:rsidRPr="007A601D">
              <w:rPr>
                <w:rStyle w:val="af0"/>
                <w:rFonts w:ascii="Times New Roman" w:hAnsi="Times New Roman"/>
                <w:noProof/>
              </w:rPr>
              <w:t>Nonverbal communication Nonverbal communication</w:t>
            </w:r>
            <w:r>
              <w:rPr>
                <w:noProof/>
                <w:webHidden/>
              </w:rPr>
              <w:tab/>
            </w:r>
            <w:r>
              <w:rPr>
                <w:noProof/>
                <w:webHidden/>
              </w:rPr>
              <w:fldChar w:fldCharType="begin"/>
            </w:r>
            <w:r>
              <w:rPr>
                <w:noProof/>
                <w:webHidden/>
              </w:rPr>
              <w:instrText xml:space="preserve"> PAGEREF _Toc184668139 \h </w:instrText>
            </w:r>
            <w:r>
              <w:rPr>
                <w:noProof/>
                <w:webHidden/>
              </w:rPr>
            </w:r>
            <w:r>
              <w:rPr>
                <w:noProof/>
                <w:webHidden/>
              </w:rPr>
              <w:fldChar w:fldCharType="separate"/>
            </w:r>
            <w:r>
              <w:rPr>
                <w:noProof/>
                <w:webHidden/>
              </w:rPr>
              <w:t>6</w:t>
            </w:r>
            <w:r>
              <w:rPr>
                <w:noProof/>
                <w:webHidden/>
              </w:rPr>
              <w:fldChar w:fldCharType="end"/>
            </w:r>
          </w:hyperlink>
        </w:p>
        <w:p w14:paraId="479021CB"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0" w:history="1">
            <w:r w:rsidRPr="007A601D">
              <w:rPr>
                <w:rStyle w:val="af0"/>
                <w:rFonts w:ascii="Times New Roman" w:hAnsi="Times New Roman"/>
                <w:noProof/>
              </w:rPr>
              <w:t>2.3</w:t>
            </w:r>
            <w:r>
              <w:rPr>
                <w:rFonts w:cstheme="minorBidi"/>
                <w:noProof/>
                <w:kern w:val="2"/>
                <w:sz w:val="21"/>
                <w:szCs w:val="24"/>
              </w:rPr>
              <w:tab/>
            </w:r>
            <w:r w:rsidRPr="007A601D">
              <w:rPr>
                <w:rStyle w:val="af0"/>
                <w:rFonts w:ascii="Times New Roman" w:hAnsi="Times New Roman"/>
                <w:noProof/>
              </w:rPr>
              <w:t>Cultural adaptability</w:t>
            </w:r>
            <w:r>
              <w:rPr>
                <w:noProof/>
                <w:webHidden/>
              </w:rPr>
              <w:tab/>
            </w:r>
            <w:r>
              <w:rPr>
                <w:noProof/>
                <w:webHidden/>
              </w:rPr>
              <w:fldChar w:fldCharType="begin"/>
            </w:r>
            <w:r>
              <w:rPr>
                <w:noProof/>
                <w:webHidden/>
              </w:rPr>
              <w:instrText xml:space="preserve"> PAGEREF _Toc184668140 \h </w:instrText>
            </w:r>
            <w:r>
              <w:rPr>
                <w:noProof/>
                <w:webHidden/>
              </w:rPr>
            </w:r>
            <w:r>
              <w:rPr>
                <w:noProof/>
                <w:webHidden/>
              </w:rPr>
              <w:fldChar w:fldCharType="separate"/>
            </w:r>
            <w:r>
              <w:rPr>
                <w:noProof/>
                <w:webHidden/>
              </w:rPr>
              <w:t>7</w:t>
            </w:r>
            <w:r>
              <w:rPr>
                <w:noProof/>
                <w:webHidden/>
              </w:rPr>
              <w:fldChar w:fldCharType="end"/>
            </w:r>
          </w:hyperlink>
        </w:p>
        <w:p w14:paraId="7F6D322C"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1" w:history="1">
            <w:r w:rsidRPr="007A601D">
              <w:rPr>
                <w:rStyle w:val="af0"/>
                <w:rFonts w:ascii="Times New Roman" w:hAnsi="Times New Roman"/>
                <w:noProof/>
              </w:rPr>
              <w:t>2.4</w:t>
            </w:r>
            <w:r>
              <w:rPr>
                <w:rFonts w:cstheme="minorBidi"/>
                <w:noProof/>
                <w:kern w:val="2"/>
                <w:sz w:val="21"/>
                <w:szCs w:val="24"/>
              </w:rPr>
              <w:tab/>
            </w:r>
            <w:r w:rsidRPr="007A601D">
              <w:rPr>
                <w:rStyle w:val="af0"/>
                <w:rFonts w:ascii="Times New Roman" w:hAnsi="Times New Roman"/>
                <w:noProof/>
              </w:rPr>
              <w:t>Relationship building and maintenance skills</w:t>
            </w:r>
            <w:r>
              <w:rPr>
                <w:noProof/>
                <w:webHidden/>
              </w:rPr>
              <w:tab/>
            </w:r>
            <w:r>
              <w:rPr>
                <w:noProof/>
                <w:webHidden/>
              </w:rPr>
              <w:fldChar w:fldCharType="begin"/>
            </w:r>
            <w:r>
              <w:rPr>
                <w:noProof/>
                <w:webHidden/>
              </w:rPr>
              <w:instrText xml:space="preserve"> PAGEREF _Toc184668141 \h </w:instrText>
            </w:r>
            <w:r>
              <w:rPr>
                <w:noProof/>
                <w:webHidden/>
              </w:rPr>
            </w:r>
            <w:r>
              <w:rPr>
                <w:noProof/>
                <w:webHidden/>
              </w:rPr>
              <w:fldChar w:fldCharType="separate"/>
            </w:r>
            <w:r>
              <w:rPr>
                <w:noProof/>
                <w:webHidden/>
              </w:rPr>
              <w:t>7</w:t>
            </w:r>
            <w:r>
              <w:rPr>
                <w:noProof/>
                <w:webHidden/>
              </w:rPr>
              <w:fldChar w:fldCharType="end"/>
            </w:r>
          </w:hyperlink>
        </w:p>
        <w:p w14:paraId="1B2AC27D" w14:textId="77777777" w:rsidR="00C33950" w:rsidRDefault="00C33950" w:rsidP="00C33950">
          <w:pPr>
            <w:pStyle w:val="TOC1"/>
            <w:tabs>
              <w:tab w:val="left" w:pos="440"/>
              <w:tab w:val="right" w:leader="dot" w:pos="8296"/>
            </w:tabs>
            <w:spacing w:line="360" w:lineRule="auto"/>
            <w:rPr>
              <w:rFonts w:cstheme="minorBidi"/>
              <w:noProof/>
              <w:kern w:val="2"/>
              <w:sz w:val="21"/>
              <w:szCs w:val="24"/>
            </w:rPr>
          </w:pPr>
          <w:hyperlink w:anchor="_Toc184668142" w:history="1">
            <w:r w:rsidRPr="007A601D">
              <w:rPr>
                <w:rStyle w:val="af0"/>
                <w:rFonts w:ascii="Times New Roman" w:hAnsi="Times New Roman"/>
                <w:b/>
                <w:bCs/>
                <w:noProof/>
              </w:rPr>
              <w:t>3.</w:t>
            </w:r>
            <w:r>
              <w:rPr>
                <w:rFonts w:cstheme="minorBidi"/>
                <w:noProof/>
                <w:kern w:val="2"/>
                <w:sz w:val="21"/>
                <w:szCs w:val="24"/>
              </w:rPr>
              <w:tab/>
            </w:r>
            <w:r w:rsidRPr="007A601D">
              <w:rPr>
                <w:rStyle w:val="af0"/>
                <w:rFonts w:ascii="Times New Roman" w:hAnsi="Times New Roman"/>
                <w:b/>
                <w:bCs/>
                <w:noProof/>
              </w:rPr>
              <w:t>The Impacts and Reasons for the Failure of International Business Relationship Building</w:t>
            </w:r>
            <w:r>
              <w:rPr>
                <w:noProof/>
                <w:webHidden/>
              </w:rPr>
              <w:tab/>
            </w:r>
            <w:r>
              <w:rPr>
                <w:noProof/>
                <w:webHidden/>
              </w:rPr>
              <w:fldChar w:fldCharType="begin"/>
            </w:r>
            <w:r>
              <w:rPr>
                <w:noProof/>
                <w:webHidden/>
              </w:rPr>
              <w:instrText xml:space="preserve"> PAGEREF _Toc184668142 \h </w:instrText>
            </w:r>
            <w:r>
              <w:rPr>
                <w:noProof/>
                <w:webHidden/>
              </w:rPr>
            </w:r>
            <w:r>
              <w:rPr>
                <w:noProof/>
                <w:webHidden/>
              </w:rPr>
              <w:fldChar w:fldCharType="separate"/>
            </w:r>
            <w:r>
              <w:rPr>
                <w:noProof/>
                <w:webHidden/>
              </w:rPr>
              <w:t>7</w:t>
            </w:r>
            <w:r>
              <w:rPr>
                <w:noProof/>
                <w:webHidden/>
              </w:rPr>
              <w:fldChar w:fldCharType="end"/>
            </w:r>
          </w:hyperlink>
        </w:p>
        <w:p w14:paraId="5273FCAB"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3" w:history="1">
            <w:r w:rsidRPr="007A601D">
              <w:rPr>
                <w:rStyle w:val="af0"/>
                <w:rFonts w:ascii="Times New Roman" w:hAnsi="Times New Roman"/>
                <w:noProof/>
              </w:rPr>
              <w:t>3.1</w:t>
            </w:r>
            <w:r>
              <w:rPr>
                <w:rFonts w:cstheme="minorBidi"/>
                <w:noProof/>
                <w:kern w:val="2"/>
                <w:sz w:val="21"/>
                <w:szCs w:val="24"/>
              </w:rPr>
              <w:tab/>
            </w:r>
            <w:r w:rsidRPr="007A601D">
              <w:rPr>
                <w:rStyle w:val="af0"/>
                <w:rFonts w:ascii="Times New Roman" w:hAnsi="Times New Roman"/>
                <w:noProof/>
              </w:rPr>
              <w:t>Impacts</w:t>
            </w:r>
            <w:r>
              <w:rPr>
                <w:noProof/>
                <w:webHidden/>
              </w:rPr>
              <w:tab/>
            </w:r>
            <w:r>
              <w:rPr>
                <w:noProof/>
                <w:webHidden/>
              </w:rPr>
              <w:fldChar w:fldCharType="begin"/>
            </w:r>
            <w:r>
              <w:rPr>
                <w:noProof/>
                <w:webHidden/>
              </w:rPr>
              <w:instrText xml:space="preserve"> PAGEREF _Toc184668143 \h </w:instrText>
            </w:r>
            <w:r>
              <w:rPr>
                <w:noProof/>
                <w:webHidden/>
              </w:rPr>
            </w:r>
            <w:r>
              <w:rPr>
                <w:noProof/>
                <w:webHidden/>
              </w:rPr>
              <w:fldChar w:fldCharType="separate"/>
            </w:r>
            <w:r>
              <w:rPr>
                <w:noProof/>
                <w:webHidden/>
              </w:rPr>
              <w:t>7</w:t>
            </w:r>
            <w:r>
              <w:rPr>
                <w:noProof/>
                <w:webHidden/>
              </w:rPr>
              <w:fldChar w:fldCharType="end"/>
            </w:r>
          </w:hyperlink>
        </w:p>
        <w:p w14:paraId="46B0FBFF"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4" w:history="1">
            <w:r w:rsidRPr="007A601D">
              <w:rPr>
                <w:rStyle w:val="af0"/>
                <w:rFonts w:ascii="Times New Roman" w:hAnsi="Times New Roman"/>
                <w:noProof/>
              </w:rPr>
              <w:t>3.2</w:t>
            </w:r>
            <w:r>
              <w:rPr>
                <w:rFonts w:cstheme="minorBidi"/>
                <w:noProof/>
                <w:kern w:val="2"/>
                <w:sz w:val="21"/>
                <w:szCs w:val="24"/>
              </w:rPr>
              <w:tab/>
            </w:r>
            <w:r w:rsidRPr="007A601D">
              <w:rPr>
                <w:rStyle w:val="af0"/>
                <w:rFonts w:ascii="Times New Roman" w:hAnsi="Times New Roman"/>
                <w:noProof/>
              </w:rPr>
              <w:t>Reasons</w:t>
            </w:r>
            <w:r>
              <w:rPr>
                <w:noProof/>
                <w:webHidden/>
              </w:rPr>
              <w:tab/>
            </w:r>
            <w:r>
              <w:rPr>
                <w:noProof/>
                <w:webHidden/>
              </w:rPr>
              <w:fldChar w:fldCharType="begin"/>
            </w:r>
            <w:r>
              <w:rPr>
                <w:noProof/>
                <w:webHidden/>
              </w:rPr>
              <w:instrText xml:space="preserve"> PAGEREF _Toc184668144 \h </w:instrText>
            </w:r>
            <w:r>
              <w:rPr>
                <w:noProof/>
                <w:webHidden/>
              </w:rPr>
            </w:r>
            <w:r>
              <w:rPr>
                <w:noProof/>
                <w:webHidden/>
              </w:rPr>
              <w:fldChar w:fldCharType="separate"/>
            </w:r>
            <w:r>
              <w:rPr>
                <w:noProof/>
                <w:webHidden/>
              </w:rPr>
              <w:t>8</w:t>
            </w:r>
            <w:r>
              <w:rPr>
                <w:noProof/>
                <w:webHidden/>
              </w:rPr>
              <w:fldChar w:fldCharType="end"/>
            </w:r>
          </w:hyperlink>
        </w:p>
        <w:p w14:paraId="0EC0313E" w14:textId="77777777" w:rsidR="00C33950" w:rsidRDefault="00C33950" w:rsidP="00C33950">
          <w:pPr>
            <w:pStyle w:val="TOC1"/>
            <w:tabs>
              <w:tab w:val="left" w:pos="440"/>
              <w:tab w:val="right" w:leader="dot" w:pos="8296"/>
            </w:tabs>
            <w:spacing w:line="360" w:lineRule="auto"/>
            <w:rPr>
              <w:rFonts w:cstheme="minorBidi"/>
              <w:noProof/>
              <w:kern w:val="2"/>
              <w:sz w:val="21"/>
              <w:szCs w:val="24"/>
            </w:rPr>
          </w:pPr>
          <w:hyperlink w:anchor="_Toc184668145" w:history="1">
            <w:r w:rsidRPr="007A601D">
              <w:rPr>
                <w:rStyle w:val="af0"/>
                <w:rFonts w:ascii="Times New Roman" w:hAnsi="Times New Roman"/>
                <w:b/>
                <w:bCs/>
                <w:noProof/>
              </w:rPr>
              <w:t>4.</w:t>
            </w:r>
            <w:r>
              <w:rPr>
                <w:rFonts w:cstheme="minorBidi"/>
                <w:noProof/>
                <w:kern w:val="2"/>
                <w:sz w:val="21"/>
                <w:szCs w:val="24"/>
              </w:rPr>
              <w:tab/>
            </w:r>
            <w:r w:rsidRPr="007A601D">
              <w:rPr>
                <w:rStyle w:val="af0"/>
                <w:rFonts w:ascii="Times New Roman" w:hAnsi="Times New Roman"/>
                <w:b/>
                <w:bCs/>
                <w:noProof/>
              </w:rPr>
              <w:t>Conclusion</w:t>
            </w:r>
            <w:r>
              <w:rPr>
                <w:noProof/>
                <w:webHidden/>
              </w:rPr>
              <w:tab/>
            </w:r>
            <w:r>
              <w:rPr>
                <w:noProof/>
                <w:webHidden/>
              </w:rPr>
              <w:fldChar w:fldCharType="begin"/>
            </w:r>
            <w:r>
              <w:rPr>
                <w:noProof/>
                <w:webHidden/>
              </w:rPr>
              <w:instrText xml:space="preserve"> PAGEREF _Toc184668145 \h </w:instrText>
            </w:r>
            <w:r>
              <w:rPr>
                <w:noProof/>
                <w:webHidden/>
              </w:rPr>
            </w:r>
            <w:r>
              <w:rPr>
                <w:noProof/>
                <w:webHidden/>
              </w:rPr>
              <w:fldChar w:fldCharType="separate"/>
            </w:r>
            <w:r>
              <w:rPr>
                <w:noProof/>
                <w:webHidden/>
              </w:rPr>
              <w:t>9</w:t>
            </w:r>
            <w:r>
              <w:rPr>
                <w:noProof/>
                <w:webHidden/>
              </w:rPr>
              <w:fldChar w:fldCharType="end"/>
            </w:r>
          </w:hyperlink>
        </w:p>
        <w:p w14:paraId="7E2DD590" w14:textId="77777777" w:rsidR="00C33950" w:rsidRDefault="00C33950" w:rsidP="00C33950">
          <w:pPr>
            <w:pStyle w:val="TOC1"/>
            <w:tabs>
              <w:tab w:val="left" w:pos="440"/>
              <w:tab w:val="right" w:leader="dot" w:pos="8296"/>
            </w:tabs>
            <w:spacing w:line="360" w:lineRule="auto"/>
            <w:rPr>
              <w:rFonts w:cstheme="minorBidi"/>
              <w:noProof/>
              <w:kern w:val="2"/>
              <w:sz w:val="21"/>
              <w:szCs w:val="24"/>
            </w:rPr>
          </w:pPr>
          <w:hyperlink w:anchor="_Toc184668146" w:history="1">
            <w:r w:rsidRPr="007A601D">
              <w:rPr>
                <w:rStyle w:val="af0"/>
                <w:rFonts w:ascii="Times New Roman" w:hAnsi="Times New Roman"/>
                <w:b/>
                <w:bCs/>
                <w:noProof/>
              </w:rPr>
              <w:t>5.</w:t>
            </w:r>
            <w:r>
              <w:rPr>
                <w:rFonts w:cstheme="minorBidi"/>
                <w:noProof/>
                <w:kern w:val="2"/>
                <w:sz w:val="21"/>
                <w:szCs w:val="24"/>
              </w:rPr>
              <w:tab/>
            </w:r>
            <w:r w:rsidRPr="007A601D">
              <w:rPr>
                <w:rStyle w:val="af0"/>
                <w:rFonts w:ascii="Times New Roman" w:hAnsi="Times New Roman"/>
                <w:b/>
                <w:bCs/>
                <w:noProof/>
              </w:rPr>
              <w:t>Recommendations</w:t>
            </w:r>
            <w:r>
              <w:rPr>
                <w:noProof/>
                <w:webHidden/>
              </w:rPr>
              <w:tab/>
            </w:r>
            <w:r>
              <w:rPr>
                <w:noProof/>
                <w:webHidden/>
              </w:rPr>
              <w:fldChar w:fldCharType="begin"/>
            </w:r>
            <w:r>
              <w:rPr>
                <w:noProof/>
                <w:webHidden/>
              </w:rPr>
              <w:instrText xml:space="preserve"> PAGEREF _Toc184668146 \h </w:instrText>
            </w:r>
            <w:r>
              <w:rPr>
                <w:noProof/>
                <w:webHidden/>
              </w:rPr>
            </w:r>
            <w:r>
              <w:rPr>
                <w:noProof/>
                <w:webHidden/>
              </w:rPr>
              <w:fldChar w:fldCharType="separate"/>
            </w:r>
            <w:r>
              <w:rPr>
                <w:noProof/>
                <w:webHidden/>
              </w:rPr>
              <w:t>10</w:t>
            </w:r>
            <w:r>
              <w:rPr>
                <w:noProof/>
                <w:webHidden/>
              </w:rPr>
              <w:fldChar w:fldCharType="end"/>
            </w:r>
          </w:hyperlink>
        </w:p>
        <w:p w14:paraId="3F66DE70"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7" w:history="1">
            <w:r w:rsidRPr="007A601D">
              <w:rPr>
                <w:rStyle w:val="af0"/>
                <w:rFonts w:ascii="Times New Roman" w:hAnsi="Times New Roman"/>
                <w:noProof/>
              </w:rPr>
              <w:t>5.1</w:t>
            </w:r>
            <w:r>
              <w:rPr>
                <w:rFonts w:cstheme="minorBidi"/>
                <w:noProof/>
                <w:kern w:val="2"/>
                <w:sz w:val="21"/>
                <w:szCs w:val="24"/>
              </w:rPr>
              <w:tab/>
            </w:r>
            <w:r w:rsidRPr="007A601D">
              <w:rPr>
                <w:rStyle w:val="af0"/>
                <w:rFonts w:ascii="Times New Roman" w:hAnsi="Times New Roman"/>
                <w:noProof/>
              </w:rPr>
              <w:t>Cross-cultural training programs</w:t>
            </w:r>
            <w:r>
              <w:rPr>
                <w:noProof/>
                <w:webHidden/>
              </w:rPr>
              <w:tab/>
            </w:r>
            <w:r>
              <w:rPr>
                <w:noProof/>
                <w:webHidden/>
              </w:rPr>
              <w:fldChar w:fldCharType="begin"/>
            </w:r>
            <w:r>
              <w:rPr>
                <w:noProof/>
                <w:webHidden/>
              </w:rPr>
              <w:instrText xml:space="preserve"> PAGEREF _Toc184668147 \h </w:instrText>
            </w:r>
            <w:r>
              <w:rPr>
                <w:noProof/>
                <w:webHidden/>
              </w:rPr>
            </w:r>
            <w:r>
              <w:rPr>
                <w:noProof/>
                <w:webHidden/>
              </w:rPr>
              <w:fldChar w:fldCharType="separate"/>
            </w:r>
            <w:r>
              <w:rPr>
                <w:noProof/>
                <w:webHidden/>
              </w:rPr>
              <w:t>10</w:t>
            </w:r>
            <w:r>
              <w:rPr>
                <w:noProof/>
                <w:webHidden/>
              </w:rPr>
              <w:fldChar w:fldCharType="end"/>
            </w:r>
          </w:hyperlink>
        </w:p>
        <w:p w14:paraId="68704288"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8" w:history="1">
            <w:r w:rsidRPr="007A601D">
              <w:rPr>
                <w:rStyle w:val="af0"/>
                <w:rFonts w:ascii="Times New Roman" w:hAnsi="Times New Roman"/>
                <w:noProof/>
              </w:rPr>
              <w:t>5.2</w:t>
            </w:r>
            <w:r>
              <w:rPr>
                <w:rFonts w:cstheme="minorBidi"/>
                <w:noProof/>
                <w:kern w:val="2"/>
                <w:sz w:val="21"/>
                <w:szCs w:val="24"/>
              </w:rPr>
              <w:tab/>
            </w:r>
            <w:r w:rsidRPr="007A601D">
              <w:rPr>
                <w:rStyle w:val="af0"/>
                <w:rFonts w:ascii="Times New Roman" w:hAnsi="Times New Roman"/>
                <w:noProof/>
              </w:rPr>
              <w:t>Establishment of multicultural teams</w:t>
            </w:r>
            <w:r>
              <w:rPr>
                <w:noProof/>
                <w:webHidden/>
              </w:rPr>
              <w:tab/>
            </w:r>
            <w:r>
              <w:rPr>
                <w:noProof/>
                <w:webHidden/>
              </w:rPr>
              <w:fldChar w:fldCharType="begin"/>
            </w:r>
            <w:r>
              <w:rPr>
                <w:noProof/>
                <w:webHidden/>
              </w:rPr>
              <w:instrText xml:space="preserve"> PAGEREF _Toc184668148 \h </w:instrText>
            </w:r>
            <w:r>
              <w:rPr>
                <w:noProof/>
                <w:webHidden/>
              </w:rPr>
            </w:r>
            <w:r>
              <w:rPr>
                <w:noProof/>
                <w:webHidden/>
              </w:rPr>
              <w:fldChar w:fldCharType="separate"/>
            </w:r>
            <w:r>
              <w:rPr>
                <w:noProof/>
                <w:webHidden/>
              </w:rPr>
              <w:t>10</w:t>
            </w:r>
            <w:r>
              <w:rPr>
                <w:noProof/>
                <w:webHidden/>
              </w:rPr>
              <w:fldChar w:fldCharType="end"/>
            </w:r>
          </w:hyperlink>
        </w:p>
        <w:p w14:paraId="35B53F10" w14:textId="77777777" w:rsidR="00C33950" w:rsidRDefault="00C33950" w:rsidP="00C33950">
          <w:pPr>
            <w:pStyle w:val="TOC2"/>
            <w:tabs>
              <w:tab w:val="left" w:pos="840"/>
              <w:tab w:val="right" w:leader="dot" w:pos="8296"/>
            </w:tabs>
            <w:spacing w:line="360" w:lineRule="auto"/>
            <w:rPr>
              <w:rFonts w:cstheme="minorBidi"/>
              <w:noProof/>
              <w:kern w:val="2"/>
              <w:sz w:val="21"/>
              <w:szCs w:val="24"/>
            </w:rPr>
          </w:pPr>
          <w:hyperlink w:anchor="_Toc184668149" w:history="1">
            <w:r w:rsidRPr="007A601D">
              <w:rPr>
                <w:rStyle w:val="af0"/>
                <w:rFonts w:ascii="Times New Roman" w:hAnsi="Times New Roman"/>
                <w:noProof/>
              </w:rPr>
              <w:t>5.3</w:t>
            </w:r>
            <w:r>
              <w:rPr>
                <w:rFonts w:cstheme="minorBidi"/>
                <w:noProof/>
                <w:kern w:val="2"/>
                <w:sz w:val="21"/>
                <w:szCs w:val="24"/>
              </w:rPr>
              <w:tab/>
            </w:r>
            <w:r w:rsidRPr="007A601D">
              <w:rPr>
                <w:rStyle w:val="af0"/>
                <w:rFonts w:ascii="Times New Roman" w:hAnsi="Times New Roman"/>
                <w:noProof/>
              </w:rPr>
              <w:t>Benefits of Effective Relationship-Building with Global Partners</w:t>
            </w:r>
            <w:r>
              <w:rPr>
                <w:noProof/>
                <w:webHidden/>
              </w:rPr>
              <w:tab/>
            </w:r>
            <w:r>
              <w:rPr>
                <w:noProof/>
                <w:webHidden/>
              </w:rPr>
              <w:fldChar w:fldCharType="begin"/>
            </w:r>
            <w:r>
              <w:rPr>
                <w:noProof/>
                <w:webHidden/>
              </w:rPr>
              <w:instrText xml:space="preserve"> PAGEREF _Toc184668149 \h </w:instrText>
            </w:r>
            <w:r>
              <w:rPr>
                <w:noProof/>
                <w:webHidden/>
              </w:rPr>
            </w:r>
            <w:r>
              <w:rPr>
                <w:noProof/>
                <w:webHidden/>
              </w:rPr>
              <w:fldChar w:fldCharType="separate"/>
            </w:r>
            <w:r>
              <w:rPr>
                <w:noProof/>
                <w:webHidden/>
              </w:rPr>
              <w:t>11</w:t>
            </w:r>
            <w:r>
              <w:rPr>
                <w:noProof/>
                <w:webHidden/>
              </w:rPr>
              <w:fldChar w:fldCharType="end"/>
            </w:r>
          </w:hyperlink>
        </w:p>
        <w:p w14:paraId="0541129F" w14:textId="77777777" w:rsidR="00C33950" w:rsidRDefault="00C33950" w:rsidP="00C33950">
          <w:pPr>
            <w:pStyle w:val="TOC1"/>
            <w:tabs>
              <w:tab w:val="right" w:leader="dot" w:pos="8296"/>
            </w:tabs>
            <w:spacing w:line="360" w:lineRule="auto"/>
            <w:rPr>
              <w:rFonts w:cstheme="minorBidi"/>
              <w:noProof/>
              <w:kern w:val="2"/>
              <w:sz w:val="21"/>
              <w:szCs w:val="24"/>
            </w:rPr>
          </w:pPr>
          <w:hyperlink w:anchor="_Toc184668150" w:history="1">
            <w:r w:rsidRPr="007A601D">
              <w:rPr>
                <w:rStyle w:val="af0"/>
                <w:rFonts w:ascii="Times New Roman" w:hAnsi="Times New Roman"/>
                <w:b/>
                <w:bCs/>
                <w:noProof/>
              </w:rPr>
              <w:t>Reference List</w:t>
            </w:r>
            <w:r>
              <w:rPr>
                <w:noProof/>
                <w:webHidden/>
              </w:rPr>
              <w:tab/>
            </w:r>
            <w:r>
              <w:rPr>
                <w:noProof/>
                <w:webHidden/>
              </w:rPr>
              <w:fldChar w:fldCharType="begin"/>
            </w:r>
            <w:r>
              <w:rPr>
                <w:noProof/>
                <w:webHidden/>
              </w:rPr>
              <w:instrText xml:space="preserve"> PAGEREF _Toc184668150 \h </w:instrText>
            </w:r>
            <w:r>
              <w:rPr>
                <w:noProof/>
                <w:webHidden/>
              </w:rPr>
            </w:r>
            <w:r>
              <w:rPr>
                <w:noProof/>
                <w:webHidden/>
              </w:rPr>
              <w:fldChar w:fldCharType="separate"/>
            </w:r>
            <w:r>
              <w:rPr>
                <w:noProof/>
                <w:webHidden/>
              </w:rPr>
              <w:t>13</w:t>
            </w:r>
            <w:r>
              <w:rPr>
                <w:noProof/>
                <w:webHidden/>
              </w:rPr>
              <w:fldChar w:fldCharType="end"/>
            </w:r>
          </w:hyperlink>
        </w:p>
        <w:p w14:paraId="2C740E04"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b/>
              <w:bCs/>
              <w:sz w:val="24"/>
              <w:lang w:val="zh-CN"/>
            </w:rPr>
            <w:fldChar w:fldCharType="end"/>
          </w:r>
        </w:p>
      </w:sdtContent>
    </w:sdt>
    <w:p w14:paraId="7B4A8864" w14:textId="77777777" w:rsidR="00C33950" w:rsidRPr="009D035B" w:rsidRDefault="00C33950" w:rsidP="00C33950">
      <w:pPr>
        <w:spacing w:line="360" w:lineRule="auto"/>
        <w:jc w:val="both"/>
        <w:rPr>
          <w:rFonts w:ascii="Times New Roman" w:hAnsi="Times New Roman" w:cs="Times New Roman"/>
          <w:sz w:val="24"/>
        </w:rPr>
      </w:pPr>
    </w:p>
    <w:p w14:paraId="755F5578" w14:textId="77777777" w:rsidR="00C33950" w:rsidRPr="009D035B" w:rsidRDefault="00C33950" w:rsidP="00C33950">
      <w:pPr>
        <w:widowControl/>
        <w:spacing w:line="360" w:lineRule="auto"/>
        <w:jc w:val="center"/>
        <w:rPr>
          <w:rFonts w:ascii="Times New Roman" w:hAnsi="Times New Roman" w:cs="Times New Roman"/>
          <w:b/>
          <w:bCs/>
          <w:sz w:val="24"/>
        </w:rPr>
      </w:pPr>
      <w:r w:rsidRPr="009D035B">
        <w:rPr>
          <w:rFonts w:ascii="Times New Roman" w:hAnsi="Times New Roman" w:cs="Times New Roman"/>
          <w:sz w:val="24"/>
        </w:rPr>
        <w:br w:type="page"/>
      </w:r>
      <w:bookmarkStart w:id="0" w:name="_Toc61724201"/>
      <w:r w:rsidRPr="009D035B">
        <w:rPr>
          <w:rFonts w:ascii="Times New Roman" w:hAnsi="Times New Roman" w:cs="Times New Roman"/>
          <w:b/>
          <w:bCs/>
          <w:sz w:val="24"/>
        </w:rPr>
        <w:lastRenderedPageBreak/>
        <w:t>Introduction</w:t>
      </w:r>
      <w:bookmarkEnd w:id="0"/>
    </w:p>
    <w:p w14:paraId="655EC138"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sz w:val="24"/>
        </w:rPr>
        <w:t xml:space="preserve">Amidst the escalating momentum of globalization, multinational operational strategies have evolved into a ubiquitous paradigm within the business realm. According to figure1 </w:t>
      </w:r>
      <w:proofErr w:type="gramStart"/>
      <w:r w:rsidRPr="009D035B">
        <w:rPr>
          <w:rFonts w:ascii="Times New Roman" w:hAnsi="Times New Roman" w:cs="Times New Roman"/>
          <w:sz w:val="24"/>
        </w:rPr>
        <w:t>it can be seen that within</w:t>
      </w:r>
      <w:proofErr w:type="gramEnd"/>
      <w:r w:rsidRPr="009D035B">
        <w:rPr>
          <w:rFonts w:ascii="Times New Roman" w:hAnsi="Times New Roman" w:cs="Times New Roman"/>
          <w:sz w:val="24"/>
        </w:rPr>
        <w:t xml:space="preserve"> the fashion retail sector, the Asian market, distinguished by its expansive consumer demographic and resilient economic expansion, has ascended to a prominent position in the competitive landscape. Nevertheless, attaining success on an international scale, particularly within a culturally diverse and intricate region such as Asia, necessitates addressing pivotal challenges pertaining to cross-cultural communication and the establishment of efficacious interpersonal connections. </w:t>
      </w:r>
      <w:r w:rsidRPr="00F60790">
        <w:rPr>
          <w:rFonts w:ascii="Times New Roman" w:hAnsi="Times New Roman" w:cs="Times New Roman"/>
          <w:sz w:val="24"/>
        </w:rPr>
        <w:t>Rasmussen and Sieck</w:t>
      </w:r>
      <w:r>
        <w:rPr>
          <w:rFonts w:ascii="Times New Roman" w:hAnsi="Times New Roman" w:cs="Times New Roman" w:hint="eastAsia"/>
          <w:sz w:val="24"/>
        </w:rPr>
        <w:t xml:space="preserve"> </w:t>
      </w:r>
      <w:proofErr w:type="gramStart"/>
      <w:r w:rsidRPr="00F60790">
        <w:rPr>
          <w:rFonts w:ascii="Times New Roman" w:hAnsi="Times New Roman" w:cs="Times New Roman"/>
          <w:sz w:val="24"/>
        </w:rPr>
        <w:t>( 2015</w:t>
      </w:r>
      <w:proofErr w:type="gramEnd"/>
      <w:r>
        <w:rPr>
          <w:rFonts w:ascii="Times New Roman" w:hAnsi="Times New Roman" w:cs="Times New Roman" w:hint="eastAsia"/>
          <w:sz w:val="24"/>
        </w:rPr>
        <w:t xml:space="preserve"> </w:t>
      </w:r>
      <w:r w:rsidRPr="00F60790">
        <w:rPr>
          <w:rFonts w:ascii="Times New Roman" w:hAnsi="Times New Roman" w:cs="Times New Roman"/>
          <w:sz w:val="24"/>
        </w:rPr>
        <w:t>)</w:t>
      </w:r>
      <w:r>
        <w:rPr>
          <w:rFonts w:ascii="Times New Roman" w:hAnsi="Times New Roman" w:cs="Times New Roman" w:hint="eastAsia"/>
          <w:sz w:val="24"/>
        </w:rPr>
        <w:t xml:space="preserve"> </w:t>
      </w:r>
      <w:proofErr w:type="gramStart"/>
      <w:r w:rsidRPr="00F60790">
        <w:rPr>
          <w:rFonts w:ascii="Times New Roman" w:hAnsi="Times New Roman" w:cs="Times New Roman"/>
          <w:sz w:val="24"/>
        </w:rPr>
        <w:t>emphasizes</w:t>
      </w:r>
      <w:proofErr w:type="gramEnd"/>
      <w:r w:rsidRPr="00F60790">
        <w:rPr>
          <w:rFonts w:ascii="Times New Roman" w:hAnsi="Times New Roman" w:cs="Times New Roman"/>
          <w:sz w:val="24"/>
        </w:rPr>
        <w:t xml:space="preserve"> the critical role of cross-cultural competence in facilitating global business operations, highlighting the need for tailored strategies to manage cultural differences effectively</w:t>
      </w:r>
      <w:r>
        <w:rPr>
          <w:rFonts w:ascii="Times New Roman" w:hAnsi="Times New Roman" w:cs="Times New Roman" w:hint="eastAsia"/>
          <w:sz w:val="24"/>
        </w:rPr>
        <w:t xml:space="preserve">. </w:t>
      </w:r>
      <w:r w:rsidRPr="009D035B">
        <w:rPr>
          <w:rFonts w:ascii="Times New Roman" w:hAnsi="Times New Roman" w:cs="Times New Roman"/>
          <w:sz w:val="24"/>
        </w:rPr>
        <w:t>This report undertakes a critical examination of these fundamental aspects, offering profound insights to facilitate the global expansion endeavors of fashion retail entities.</w:t>
      </w:r>
    </w:p>
    <w:p w14:paraId="7F277F72"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noProof/>
          <w:sz w:val="24"/>
        </w:rPr>
        <w:drawing>
          <wp:inline distT="0" distB="0" distL="0" distR="0" wp14:anchorId="6891BDDC" wp14:editId="3A2D9EBA">
            <wp:extent cx="5274310" cy="2826385"/>
            <wp:effectExtent l="0" t="0" r="2540" b="0"/>
            <wp:docPr id="583514733" name="图片 5"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14733" name="图片 5" descr="图表, 条形图&#10;&#10;描述已自动生成"/>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2826385"/>
                    </a:xfrm>
                    <a:prstGeom prst="rect">
                      <a:avLst/>
                    </a:prstGeom>
                    <a:noFill/>
                    <a:ln>
                      <a:noFill/>
                    </a:ln>
                  </pic:spPr>
                </pic:pic>
              </a:graphicData>
            </a:graphic>
          </wp:inline>
        </w:drawing>
      </w:r>
    </w:p>
    <w:p w14:paraId="29512D27" w14:textId="77777777" w:rsidR="00C33950" w:rsidRPr="009D035B" w:rsidRDefault="00C33950" w:rsidP="00C33950">
      <w:pPr>
        <w:pStyle w:val="a7"/>
        <w:spacing w:line="360" w:lineRule="auto"/>
        <w:jc w:val="both"/>
        <w:rPr>
          <w:rFonts w:ascii="Times New Roman" w:hAnsi="Times New Roman" w:cs="Times New Roman"/>
          <w:sz w:val="24"/>
        </w:rPr>
      </w:pPr>
      <w:r w:rsidRPr="009D035B">
        <w:rPr>
          <w:rFonts w:ascii="Times New Roman" w:hAnsi="Times New Roman" w:cs="Times New Roman"/>
          <w:sz w:val="24"/>
        </w:rPr>
        <w:t xml:space="preserve">Figure 1: Asia-Pacific to lead value apparel retail market growth through 2024, says Global </w:t>
      </w:r>
      <w:proofErr w:type="gramStart"/>
      <w:r w:rsidRPr="009D035B">
        <w:rPr>
          <w:rFonts w:ascii="Times New Roman" w:hAnsi="Times New Roman" w:cs="Times New Roman"/>
          <w:sz w:val="24"/>
        </w:rPr>
        <w:t>Data(</w:t>
      </w:r>
      <w:proofErr w:type="gramEnd"/>
      <w:r w:rsidRPr="009D035B">
        <w:rPr>
          <w:rFonts w:ascii="Times New Roman" w:hAnsi="Times New Roman" w:cs="Times New Roman"/>
          <w:sz w:val="24"/>
        </w:rPr>
        <w:t>in million U.S dollars)</w:t>
      </w:r>
    </w:p>
    <w:p w14:paraId="2A3E0B02" w14:textId="77777777" w:rsidR="00C33950" w:rsidRPr="009D035B" w:rsidRDefault="00C33950" w:rsidP="00C33950">
      <w:pPr>
        <w:pStyle w:val="a7"/>
        <w:spacing w:line="360" w:lineRule="auto"/>
        <w:jc w:val="both"/>
        <w:rPr>
          <w:rFonts w:ascii="Times New Roman" w:hAnsi="Times New Roman" w:cs="Times New Roman"/>
          <w:sz w:val="24"/>
        </w:rPr>
      </w:pPr>
      <w:r w:rsidRPr="009D035B">
        <w:rPr>
          <w:rFonts w:ascii="Times New Roman" w:hAnsi="Times New Roman" w:cs="Times New Roman"/>
          <w:sz w:val="24"/>
        </w:rPr>
        <w:t xml:space="preserve">Source: </w:t>
      </w:r>
      <w:r w:rsidRPr="009D035B">
        <w:rPr>
          <w:rFonts w:ascii="Times New Roman" w:hAnsi="Times New Roman" w:cs="Times New Roman"/>
          <w:sz w:val="24"/>
        </w:rPr>
        <w:fldChar w:fldCharType="begin" w:fldLock="1"/>
      </w:r>
      <w:r w:rsidRPr="009D035B">
        <w:rPr>
          <w:rFonts w:ascii="Times New Roman" w:hAnsi="Times New Roman" w:cs="Times New Roman"/>
          <w:sz w:val="24"/>
        </w:rPr>
        <w:instrText>ADDIN CSL_CITATION {"citationItems":[{"id":"ITEM-1","itemData":{"URL":"https://www-statista-com.ludwig.lub.lu.se/statistics/863876/global-forecasted-market-value-of-skin-lightening-products/","accessed":{"date-parts":[["2021","1","16"]]},"author":[{"dropping-particle":"","family":"Statista","given":"","non-dropping-particle":"","parse-names":false,"suffix":""}],"id":"ITEM-1","issued":{"date-parts":[["2017"]]},"title":"• Skin lightening products: forecasted global market value 2017-2027","type":"webpage"},"uris":["http://www.mendeley.com/documents/?uuid=713556d7-6998-3680-8214-3412e245e5c1"]}],"mendeley":{"formattedCitation":"(Statista, 2017)","manualFormatting":"Statista (2017)","plainTextFormattedCitation":"(Statista, 2017)","previouslyFormattedCitation":"(Statista, 2017)"},"properties":{"noteIndex":0},"schema":"https://github.com/citation-style-language/schema/raw/master/csl-citation.json"}</w:instrText>
      </w:r>
      <w:r w:rsidRPr="009D035B">
        <w:rPr>
          <w:rFonts w:ascii="Times New Roman" w:hAnsi="Times New Roman" w:cs="Times New Roman"/>
          <w:sz w:val="24"/>
        </w:rPr>
        <w:fldChar w:fldCharType="separate"/>
      </w:r>
      <w:r w:rsidRPr="009D035B">
        <w:rPr>
          <w:rFonts w:ascii="Times New Roman" w:hAnsi="Times New Roman" w:cs="Times New Roman"/>
          <w:sz w:val="24"/>
        </w:rPr>
        <w:t>Global Data (2021)</w:t>
      </w:r>
      <w:r w:rsidRPr="009D035B">
        <w:rPr>
          <w:rFonts w:ascii="Times New Roman" w:hAnsi="Times New Roman" w:cs="Times New Roman"/>
          <w:sz w:val="24"/>
        </w:rPr>
        <w:fldChar w:fldCharType="end"/>
      </w:r>
    </w:p>
    <w:p w14:paraId="29391D66" w14:textId="77777777" w:rsidR="00C33950" w:rsidRPr="009D035B" w:rsidRDefault="00C33950" w:rsidP="00C33950">
      <w:pPr>
        <w:pStyle w:val="1"/>
        <w:numPr>
          <w:ilvl w:val="0"/>
          <w:numId w:val="1"/>
        </w:numPr>
        <w:spacing w:before="100" w:beforeAutospacing="1" w:after="100" w:afterAutospacing="1" w:line="360" w:lineRule="auto"/>
        <w:ind w:left="357" w:hanging="357"/>
        <w:jc w:val="both"/>
        <w:rPr>
          <w:rFonts w:ascii="Times New Roman" w:hAnsi="Times New Roman" w:cs="Times New Roman"/>
          <w:b/>
          <w:bCs/>
          <w:sz w:val="24"/>
          <w:szCs w:val="24"/>
        </w:rPr>
      </w:pPr>
      <w:r w:rsidRPr="009D035B">
        <w:rPr>
          <w:rFonts w:ascii="Times New Roman" w:hAnsi="Times New Roman" w:cs="Times New Roman"/>
          <w:sz w:val="24"/>
          <w:szCs w:val="24"/>
        </w:rPr>
        <w:br w:type="page"/>
      </w:r>
      <w:bookmarkStart w:id="1" w:name="_Toc184668134"/>
      <w:r w:rsidRPr="009D035B">
        <w:rPr>
          <w:rFonts w:ascii="Times New Roman" w:hAnsi="Times New Roman" w:cs="Times New Roman"/>
          <w:b/>
          <w:bCs/>
          <w:sz w:val="24"/>
          <w:szCs w:val="24"/>
        </w:rPr>
        <w:lastRenderedPageBreak/>
        <w:t>The Importance of Cross-Cultural Communication in International Business</w:t>
      </w:r>
      <w:bookmarkEnd w:id="1"/>
    </w:p>
    <w:p w14:paraId="0F29AB73" w14:textId="77777777" w:rsidR="00C33950" w:rsidRPr="009D035B" w:rsidRDefault="00C33950" w:rsidP="00C33950">
      <w:pPr>
        <w:spacing w:line="360" w:lineRule="auto"/>
        <w:jc w:val="both"/>
        <w:rPr>
          <w:rFonts w:ascii="Times New Roman" w:hAnsi="Times New Roman" w:cs="Times New Roman"/>
          <w:sz w:val="24"/>
        </w:rPr>
      </w:pPr>
      <w:r w:rsidRPr="005C225C">
        <w:rPr>
          <w:rFonts w:ascii="Times New Roman" w:hAnsi="Times New Roman" w:cs="Times New Roman"/>
          <w:sz w:val="24"/>
        </w:rPr>
        <w:t xml:space="preserve">Sánchez-Marco et al., </w:t>
      </w:r>
      <w:proofErr w:type="gramStart"/>
      <w:r w:rsidRPr="005C225C">
        <w:rPr>
          <w:rFonts w:ascii="Times New Roman" w:hAnsi="Times New Roman" w:cs="Times New Roman"/>
          <w:sz w:val="24"/>
        </w:rPr>
        <w:t>(</w:t>
      </w:r>
      <w:r>
        <w:rPr>
          <w:rFonts w:ascii="Times New Roman" w:hAnsi="Times New Roman" w:cs="Times New Roman" w:hint="eastAsia"/>
          <w:sz w:val="24"/>
        </w:rPr>
        <w:t xml:space="preserve"> </w:t>
      </w:r>
      <w:r w:rsidRPr="005C225C">
        <w:rPr>
          <w:rFonts w:ascii="Times New Roman" w:hAnsi="Times New Roman" w:cs="Times New Roman"/>
          <w:sz w:val="24"/>
        </w:rPr>
        <w:t>2021</w:t>
      </w:r>
      <w:proofErr w:type="gramEnd"/>
      <w:r>
        <w:rPr>
          <w:rFonts w:ascii="Times New Roman" w:hAnsi="Times New Roman" w:cs="Times New Roman" w:hint="eastAsia"/>
          <w:sz w:val="24"/>
        </w:rPr>
        <w:t xml:space="preserve"> </w:t>
      </w:r>
      <w:r w:rsidRPr="005C225C">
        <w:rPr>
          <w:rFonts w:ascii="Times New Roman" w:hAnsi="Times New Roman" w:cs="Times New Roman"/>
          <w:sz w:val="24"/>
        </w:rPr>
        <w:t>) state that</w:t>
      </w:r>
      <w:r>
        <w:rPr>
          <w:rFonts w:ascii="Times New Roman" w:hAnsi="Times New Roman" w:cs="Times New Roman" w:hint="eastAsia"/>
          <w:sz w:val="24"/>
        </w:rPr>
        <w:t xml:space="preserve"> c</w:t>
      </w:r>
      <w:r w:rsidRPr="009D035B">
        <w:rPr>
          <w:rFonts w:ascii="Times New Roman" w:hAnsi="Times New Roman" w:cs="Times New Roman"/>
          <w:sz w:val="24"/>
        </w:rPr>
        <w:t>ross-cultural communication is crucial in international business as it facilitates effective interactions and minimizes misunderstandings across diverse cultural contexts.</w:t>
      </w:r>
      <w:r w:rsidRPr="008D53C1">
        <w:t xml:space="preserve"> </w:t>
      </w:r>
      <w:r w:rsidRPr="008D53C1">
        <w:rPr>
          <w:rFonts w:ascii="Times New Roman" w:hAnsi="Times New Roman" w:cs="Times New Roman"/>
          <w:sz w:val="24"/>
        </w:rPr>
        <w:t xml:space="preserve">Arnold et al., </w:t>
      </w:r>
      <w:proofErr w:type="gramStart"/>
      <w:r w:rsidRPr="008D53C1">
        <w:rPr>
          <w:rFonts w:ascii="Times New Roman" w:hAnsi="Times New Roman" w:cs="Times New Roman"/>
          <w:sz w:val="24"/>
        </w:rPr>
        <w:t>(</w:t>
      </w:r>
      <w:r>
        <w:rPr>
          <w:rFonts w:ascii="Times New Roman" w:hAnsi="Times New Roman" w:cs="Times New Roman" w:hint="eastAsia"/>
          <w:sz w:val="24"/>
        </w:rPr>
        <w:t xml:space="preserve"> </w:t>
      </w:r>
      <w:r w:rsidRPr="008D53C1">
        <w:rPr>
          <w:rFonts w:ascii="Times New Roman" w:hAnsi="Times New Roman" w:cs="Times New Roman"/>
          <w:sz w:val="24"/>
        </w:rPr>
        <w:t>2020</w:t>
      </w:r>
      <w:proofErr w:type="gramEnd"/>
      <w:r>
        <w:rPr>
          <w:rFonts w:ascii="Times New Roman" w:hAnsi="Times New Roman" w:cs="Times New Roman" w:hint="eastAsia"/>
          <w:sz w:val="24"/>
        </w:rPr>
        <w:t xml:space="preserve"> </w:t>
      </w:r>
      <w:r w:rsidRPr="008D53C1">
        <w:rPr>
          <w:rFonts w:ascii="Times New Roman" w:hAnsi="Times New Roman" w:cs="Times New Roman"/>
          <w:sz w:val="24"/>
        </w:rPr>
        <w:t>)</w:t>
      </w:r>
      <w:r>
        <w:rPr>
          <w:rFonts w:ascii="Times New Roman" w:hAnsi="Times New Roman" w:cs="Times New Roman" w:hint="eastAsia"/>
          <w:sz w:val="24"/>
        </w:rPr>
        <w:t xml:space="preserve"> i</w:t>
      </w:r>
      <w:r w:rsidRPr="008D53C1">
        <w:rPr>
          <w:rFonts w:ascii="Times New Roman" w:hAnsi="Times New Roman" w:cs="Times New Roman"/>
          <w:sz w:val="24"/>
        </w:rPr>
        <w:t>t helps businesses navigate cultural differences, fostering mutual respect and enhancing collaboration.</w:t>
      </w:r>
      <w:r w:rsidRPr="009D035B">
        <w:rPr>
          <w:rFonts w:ascii="Times New Roman" w:hAnsi="Times New Roman" w:cs="Times New Roman"/>
          <w:sz w:val="24"/>
        </w:rPr>
        <w:t xml:space="preserve"> It enables companies to navigate differing values, norms, and communication styles, fostering stronger relationships with global partners.</w:t>
      </w:r>
    </w:p>
    <w:p w14:paraId="4CA302A4" w14:textId="77777777" w:rsidR="00C33950" w:rsidRPr="009D035B" w:rsidRDefault="00C33950" w:rsidP="00C33950">
      <w:pPr>
        <w:pStyle w:val="a9"/>
        <w:numPr>
          <w:ilvl w:val="1"/>
          <w:numId w:val="1"/>
        </w:numPr>
        <w:spacing w:line="360" w:lineRule="auto"/>
        <w:jc w:val="both"/>
        <w:outlineLvl w:val="1"/>
        <w:rPr>
          <w:rFonts w:ascii="Times New Roman" w:eastAsiaTheme="majorEastAsia" w:hAnsi="Times New Roman" w:cs="Times New Roman"/>
          <w:color w:val="0F4761" w:themeColor="accent1" w:themeShade="BF"/>
          <w:sz w:val="24"/>
        </w:rPr>
      </w:pPr>
      <w:r w:rsidRPr="009D035B">
        <w:rPr>
          <w:rFonts w:ascii="Times New Roman" w:eastAsiaTheme="majorEastAsia" w:hAnsi="Times New Roman" w:cs="Times New Roman"/>
          <w:color w:val="0F4761" w:themeColor="accent1" w:themeShade="BF"/>
          <w:sz w:val="24"/>
        </w:rPr>
        <w:t xml:space="preserve"> </w:t>
      </w:r>
      <w:bookmarkStart w:id="2" w:name="_Toc184668135"/>
      <w:r w:rsidRPr="009D035B">
        <w:rPr>
          <w:rFonts w:ascii="Times New Roman" w:eastAsiaTheme="majorEastAsia" w:hAnsi="Times New Roman" w:cs="Times New Roman"/>
          <w:color w:val="0F4761" w:themeColor="accent1" w:themeShade="BF"/>
          <w:sz w:val="24"/>
        </w:rPr>
        <w:t>The Theory of Cultural Dimensions and Its Application in Apparel Retail</w:t>
      </w:r>
      <w:bookmarkEnd w:id="2"/>
    </w:p>
    <w:p w14:paraId="24A91955"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sz w:val="24"/>
        </w:rPr>
        <w:t xml:space="preserve">Hofstede's Cultural Dimensions Theory provides a crucial framework for understanding cultural differences across countries. For instance, </w:t>
      </w:r>
      <w:r w:rsidRPr="00725FD4">
        <w:rPr>
          <w:rFonts w:ascii="Times New Roman" w:hAnsi="Times New Roman" w:cs="Times New Roman"/>
          <w:sz w:val="24"/>
        </w:rPr>
        <w:t xml:space="preserve">Minkov &amp; Kaasa, </w:t>
      </w:r>
      <w:proofErr w:type="gramStart"/>
      <w:r w:rsidRPr="00725FD4">
        <w:rPr>
          <w:rFonts w:ascii="Times New Roman" w:hAnsi="Times New Roman" w:cs="Times New Roman"/>
          <w:sz w:val="24"/>
        </w:rPr>
        <w:t>(</w:t>
      </w:r>
      <w:r>
        <w:rPr>
          <w:rFonts w:ascii="Times New Roman" w:hAnsi="Times New Roman" w:cs="Times New Roman" w:hint="eastAsia"/>
          <w:sz w:val="24"/>
        </w:rPr>
        <w:t xml:space="preserve"> </w:t>
      </w:r>
      <w:r w:rsidRPr="00725FD4">
        <w:rPr>
          <w:rFonts w:ascii="Times New Roman" w:hAnsi="Times New Roman" w:cs="Times New Roman"/>
          <w:sz w:val="24"/>
        </w:rPr>
        <w:t>2022</w:t>
      </w:r>
      <w:proofErr w:type="gramEnd"/>
      <w:r>
        <w:rPr>
          <w:rFonts w:ascii="Times New Roman" w:hAnsi="Times New Roman" w:cs="Times New Roman" w:hint="eastAsia"/>
          <w:sz w:val="24"/>
        </w:rPr>
        <w:t xml:space="preserve"> </w:t>
      </w:r>
      <w:r w:rsidRPr="00725FD4">
        <w:rPr>
          <w:rFonts w:ascii="Times New Roman" w:hAnsi="Times New Roman" w:cs="Times New Roman"/>
          <w:sz w:val="24"/>
        </w:rPr>
        <w:t>) state that</w:t>
      </w:r>
      <w:r>
        <w:rPr>
          <w:rFonts w:ascii="Times New Roman" w:hAnsi="Times New Roman" w:cs="Times New Roman" w:hint="eastAsia"/>
          <w:sz w:val="24"/>
        </w:rPr>
        <w:t xml:space="preserve"> </w:t>
      </w:r>
      <w:r w:rsidRPr="009D035B">
        <w:rPr>
          <w:rFonts w:ascii="Times New Roman" w:hAnsi="Times New Roman" w:cs="Times New Roman"/>
          <w:sz w:val="24"/>
        </w:rPr>
        <w:t>in terms of the power distance dimension, some Asian countries, such as Japan, exhibit a relatively high power distance, characterized by a clear hierarchical structure within organizations. In the context of the apparel retail industry, this implies that decision-making processes may be more centralized, in contrast to Western countries where power distance tends to be lower, and employee participation in decision-making is more emphasized.</w:t>
      </w:r>
      <w:r w:rsidRPr="007A69C6">
        <w:t xml:space="preserve"> </w:t>
      </w:r>
      <w:proofErr w:type="spellStart"/>
      <w:r w:rsidRPr="007A69C6">
        <w:rPr>
          <w:rFonts w:ascii="Times New Roman" w:hAnsi="Times New Roman" w:cs="Times New Roman"/>
          <w:sz w:val="24"/>
        </w:rPr>
        <w:t>Żemojtel</w:t>
      </w:r>
      <w:proofErr w:type="spellEnd"/>
      <w:r w:rsidRPr="007A69C6">
        <w:rPr>
          <w:rFonts w:ascii="Times New Roman" w:hAnsi="Times New Roman" w:cs="Times New Roman"/>
          <w:sz w:val="24"/>
        </w:rPr>
        <w:t>-Piotrowska &amp; Piotrowski</w:t>
      </w:r>
      <w:r>
        <w:rPr>
          <w:rFonts w:ascii="Times New Roman" w:hAnsi="Times New Roman" w:cs="Times New Roman" w:hint="eastAsia"/>
          <w:sz w:val="24"/>
        </w:rPr>
        <w:t xml:space="preserve"> </w:t>
      </w:r>
      <w:proofErr w:type="gramStart"/>
      <w:r w:rsidRPr="007A69C6">
        <w:rPr>
          <w:rFonts w:ascii="Times New Roman" w:hAnsi="Times New Roman" w:cs="Times New Roman"/>
          <w:sz w:val="24"/>
        </w:rPr>
        <w:t>( 2023</w:t>
      </w:r>
      <w:proofErr w:type="gramEnd"/>
      <w:r>
        <w:rPr>
          <w:rFonts w:ascii="Times New Roman" w:hAnsi="Times New Roman" w:cs="Times New Roman" w:hint="eastAsia"/>
          <w:sz w:val="24"/>
        </w:rPr>
        <w:t xml:space="preserve"> </w:t>
      </w:r>
      <w:r w:rsidRPr="007A69C6">
        <w:rPr>
          <w:rFonts w:ascii="Times New Roman" w:hAnsi="Times New Roman" w:cs="Times New Roman"/>
          <w:sz w:val="24"/>
        </w:rPr>
        <w:t>)</w:t>
      </w:r>
      <w:r w:rsidRPr="009D035B">
        <w:rPr>
          <w:rFonts w:ascii="Times New Roman" w:hAnsi="Times New Roman" w:cs="Times New Roman"/>
          <w:sz w:val="24"/>
        </w:rPr>
        <w:t xml:space="preserve"> </w:t>
      </w:r>
      <w:r>
        <w:rPr>
          <w:rFonts w:ascii="Times New Roman" w:hAnsi="Times New Roman" w:cs="Times New Roman" w:hint="eastAsia"/>
          <w:sz w:val="24"/>
        </w:rPr>
        <w:t>f</w:t>
      </w:r>
      <w:r w:rsidRPr="009D035B">
        <w:rPr>
          <w:rFonts w:ascii="Times New Roman" w:hAnsi="Times New Roman" w:cs="Times New Roman"/>
          <w:sz w:val="24"/>
        </w:rPr>
        <w:t>or apparel retail companies planning to expand into Japan, understanding this cultural characteristic is essential for respecting local business decision-making processes during negotiations and collaborations, thereby minimizing potential conflicts arising from misunderstandings.</w:t>
      </w:r>
    </w:p>
    <w:p w14:paraId="063D9DDC" w14:textId="77777777" w:rsidR="00C33950" w:rsidRPr="009D035B" w:rsidRDefault="00C33950" w:rsidP="00C33950">
      <w:pPr>
        <w:pStyle w:val="a9"/>
        <w:numPr>
          <w:ilvl w:val="1"/>
          <w:numId w:val="1"/>
        </w:numPr>
        <w:spacing w:line="360" w:lineRule="auto"/>
        <w:jc w:val="both"/>
        <w:outlineLvl w:val="1"/>
        <w:rPr>
          <w:rFonts w:ascii="Times New Roman" w:eastAsiaTheme="majorEastAsia" w:hAnsi="Times New Roman" w:cs="Times New Roman"/>
          <w:color w:val="0F4761" w:themeColor="accent1" w:themeShade="BF"/>
          <w:sz w:val="24"/>
        </w:rPr>
      </w:pPr>
      <w:r w:rsidRPr="009D035B">
        <w:rPr>
          <w:rFonts w:ascii="Times New Roman" w:eastAsiaTheme="majorEastAsia" w:hAnsi="Times New Roman" w:cs="Times New Roman"/>
          <w:color w:val="0F4761" w:themeColor="accent1" w:themeShade="BF"/>
          <w:sz w:val="24"/>
        </w:rPr>
        <w:t xml:space="preserve"> </w:t>
      </w:r>
      <w:bookmarkStart w:id="3" w:name="_Toc184668136"/>
      <w:r w:rsidRPr="009D035B">
        <w:rPr>
          <w:rFonts w:ascii="Times New Roman" w:eastAsiaTheme="majorEastAsia" w:hAnsi="Times New Roman" w:cs="Times New Roman"/>
          <w:color w:val="0F4761" w:themeColor="accent1" w:themeShade="BF"/>
          <w:sz w:val="24"/>
        </w:rPr>
        <w:t>Differences between High-Context and Low-Context Cultures</w:t>
      </w:r>
      <w:bookmarkEnd w:id="3"/>
    </w:p>
    <w:p w14:paraId="04DDBB72" w14:textId="77777777" w:rsidR="00C33950" w:rsidRPr="009D035B" w:rsidRDefault="00C33950" w:rsidP="00C33950">
      <w:pPr>
        <w:spacing w:line="360" w:lineRule="auto"/>
        <w:jc w:val="both"/>
        <w:rPr>
          <w:rFonts w:ascii="Times New Roman" w:hAnsi="Times New Roman" w:cs="Times New Roman"/>
          <w:sz w:val="24"/>
        </w:rPr>
      </w:pPr>
      <w:r w:rsidRPr="009D035B">
        <w:rPr>
          <w:rFonts w:ascii="Times New Roman" w:hAnsi="Times New Roman" w:cs="Times New Roman"/>
          <w:sz w:val="24"/>
        </w:rPr>
        <w:t>In accordance with Hall's</w:t>
      </w:r>
      <w:r>
        <w:rPr>
          <w:rFonts w:ascii="Times New Roman" w:hAnsi="Times New Roman" w:cs="Times New Roman" w:hint="eastAsia"/>
          <w:sz w:val="24"/>
        </w:rPr>
        <w:t xml:space="preserve"> </w:t>
      </w:r>
      <w:r w:rsidRPr="000E1A4F">
        <w:rPr>
          <w:rFonts w:ascii="Times New Roman" w:hAnsi="Times New Roman" w:cs="Times New Roman"/>
          <w:sz w:val="24"/>
        </w:rPr>
        <w:t>(1976)</w:t>
      </w:r>
      <w:r w:rsidRPr="009D035B">
        <w:rPr>
          <w:rFonts w:ascii="Times New Roman" w:hAnsi="Times New Roman" w:cs="Times New Roman"/>
          <w:sz w:val="24"/>
        </w:rPr>
        <w:t xml:space="preserve"> theoretical framework, significant disparities in communication context are manifested among diverse cultures. Asian nations like China are categorized as high-context cultures, wherein the conveyance of information hinges predominantly upon contextual cues, non-verbal gesticulations, and interpersonal associations. </w:t>
      </w:r>
      <w:r w:rsidRPr="00556DE7">
        <w:rPr>
          <w:rFonts w:ascii="Times New Roman" w:hAnsi="Times New Roman" w:cs="Times New Roman"/>
          <w:sz w:val="24"/>
        </w:rPr>
        <w:t>Broeder, P. (2021)</w:t>
      </w:r>
      <w:r w:rsidRPr="009869E6">
        <w:t xml:space="preserve"> </w:t>
      </w:r>
      <w:r w:rsidRPr="009869E6">
        <w:rPr>
          <w:rFonts w:ascii="Times New Roman" w:hAnsi="Times New Roman" w:cs="Times New Roman"/>
          <w:sz w:val="24"/>
        </w:rPr>
        <w:t>indicate</w:t>
      </w:r>
      <w:r w:rsidRPr="009D035B">
        <w:rPr>
          <w:rFonts w:ascii="Times New Roman" w:hAnsi="Times New Roman" w:cs="Times New Roman"/>
          <w:sz w:val="24"/>
        </w:rPr>
        <w:t xml:space="preserve"> Western cultures are typically characterized as </w:t>
      </w:r>
      <w:proofErr w:type="gramStart"/>
      <w:r w:rsidRPr="009D035B">
        <w:rPr>
          <w:rFonts w:ascii="Times New Roman" w:hAnsi="Times New Roman" w:cs="Times New Roman"/>
          <w:sz w:val="24"/>
        </w:rPr>
        <w:t>low-context</w:t>
      </w:r>
      <w:proofErr w:type="gramEnd"/>
      <w:r w:rsidRPr="009D035B">
        <w:rPr>
          <w:rFonts w:ascii="Times New Roman" w:hAnsi="Times New Roman" w:cs="Times New Roman"/>
          <w:sz w:val="24"/>
        </w:rPr>
        <w:t xml:space="preserve">, with communication therein accentuating the exactitude </w:t>
      </w:r>
      <w:r w:rsidRPr="009D035B">
        <w:rPr>
          <w:rFonts w:ascii="Times New Roman" w:hAnsi="Times New Roman" w:cs="Times New Roman"/>
          <w:sz w:val="24"/>
        </w:rPr>
        <w:lastRenderedPageBreak/>
        <w:t>of verbal articulation. Such cultural differentiations are conspicuously discernible in the realm of marketing communications within the apparel retail sector. To illustrate, during advertising endeavors in the Chinese market, meticulous consideration must be accorded to the implicit and culturally laden communication paradigm, whereas in Western markets, product-related information can be relayed in a more forthright and explicit fashion.</w:t>
      </w:r>
    </w:p>
    <w:p w14:paraId="496CB292" w14:textId="77777777" w:rsidR="00C33950" w:rsidRPr="009D035B" w:rsidRDefault="00C33950" w:rsidP="00C33950">
      <w:pPr>
        <w:pStyle w:val="a9"/>
        <w:numPr>
          <w:ilvl w:val="0"/>
          <w:numId w:val="1"/>
        </w:numPr>
        <w:spacing w:line="360" w:lineRule="auto"/>
        <w:ind w:left="357" w:hanging="357"/>
        <w:jc w:val="both"/>
        <w:outlineLvl w:val="0"/>
        <w:rPr>
          <w:rFonts w:ascii="Times New Roman" w:hAnsi="Times New Roman" w:cs="Times New Roman"/>
          <w:b/>
          <w:bCs/>
          <w:color w:val="153D63" w:themeColor="text2" w:themeTint="E6"/>
          <w:sz w:val="24"/>
        </w:rPr>
      </w:pPr>
      <w:bookmarkStart w:id="4" w:name="_Toc184668137"/>
      <w:r w:rsidRPr="009D035B">
        <w:rPr>
          <w:rFonts w:ascii="Times New Roman" w:hAnsi="Times New Roman" w:cs="Times New Roman"/>
          <w:b/>
          <w:bCs/>
          <w:color w:val="153D63" w:themeColor="text2" w:themeTint="E6"/>
          <w:sz w:val="24"/>
        </w:rPr>
        <w:t>Skills and Competencies Required in International Business Communication</w:t>
      </w:r>
      <w:bookmarkEnd w:id="4"/>
    </w:p>
    <w:p w14:paraId="6A0B60AE"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A87439">
        <w:rPr>
          <w:rFonts w:ascii="Times New Roman" w:hAnsi="Times New Roman" w:cs="Times New Roman"/>
          <w:color w:val="000000" w:themeColor="text1"/>
          <w:sz w:val="24"/>
        </w:rPr>
        <w:t>Liu, X. (2024)</w:t>
      </w:r>
      <w:r>
        <w:rPr>
          <w:rFonts w:ascii="Times New Roman" w:hAnsi="Times New Roman" w:cs="Times New Roman" w:hint="eastAsia"/>
          <w:color w:val="000000" w:themeColor="text1"/>
          <w:sz w:val="24"/>
        </w:rPr>
        <w:t xml:space="preserve"> </w:t>
      </w:r>
      <w:r w:rsidRPr="00A87439">
        <w:rPr>
          <w:rFonts w:ascii="Times New Roman" w:hAnsi="Times New Roman" w:cs="Times New Roman"/>
          <w:color w:val="000000" w:themeColor="text1"/>
          <w:sz w:val="24"/>
        </w:rPr>
        <w:t>pointed out that</w:t>
      </w:r>
      <w:r>
        <w:rPr>
          <w:rFonts w:ascii="Times New Roman" w:hAnsi="Times New Roman" w:cs="Times New Roman" w:hint="eastAsia"/>
          <w:color w:val="000000" w:themeColor="text1"/>
          <w:sz w:val="24"/>
        </w:rPr>
        <w:t xml:space="preserve"> i</w:t>
      </w:r>
      <w:r w:rsidRPr="009D035B">
        <w:rPr>
          <w:rFonts w:ascii="Times New Roman" w:hAnsi="Times New Roman" w:cs="Times New Roman"/>
          <w:color w:val="000000" w:themeColor="text1"/>
          <w:sz w:val="24"/>
        </w:rPr>
        <w:t>n the realm of international trade, the competencies and cultural acumen essential for cross-cultural communication assume a pivotal role. They serve as the bedrock for effectuating proficient negotiation, cultivating robust relationships, and attuning to heterogeneous market milieus. Profound comprehension of cultural disparities augments the capacity to adroitly maneuver within diverse business protocols, precluding misinterpretations and thereby catalyzing the establishment of triumphant cross-border alliances.</w:t>
      </w:r>
    </w:p>
    <w:p w14:paraId="5188E4A7"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5" w:name="_Toc184668138"/>
      <w:r w:rsidRPr="009D035B">
        <w:rPr>
          <w:rFonts w:ascii="Times New Roman" w:hAnsi="Times New Roman" w:cs="Times New Roman"/>
          <w:color w:val="153D63" w:themeColor="text2" w:themeTint="E6"/>
          <w:sz w:val="24"/>
        </w:rPr>
        <w:t>Language proficiency</w:t>
      </w:r>
      <w:bookmarkEnd w:id="5"/>
    </w:p>
    <w:p w14:paraId="0BB8B4A9" w14:textId="77777777" w:rsidR="00C33950" w:rsidRPr="004C0C12"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Language proficiency is fundamental to international business communication, as it enables the smooth and precise exchange of information, facilitating effective negotiations concerning contracts, pricing, and terms. </w:t>
      </w:r>
      <w:proofErr w:type="spellStart"/>
      <w:r w:rsidRPr="00FE6F37">
        <w:rPr>
          <w:rFonts w:ascii="Times New Roman" w:hAnsi="Times New Roman" w:cs="Times New Roman"/>
          <w:color w:val="000000" w:themeColor="text1"/>
          <w:sz w:val="24"/>
        </w:rPr>
        <w:t>Harjadi</w:t>
      </w:r>
      <w:proofErr w:type="spellEnd"/>
      <w:r w:rsidRPr="00FE6F37">
        <w:rPr>
          <w:rFonts w:ascii="Times New Roman" w:hAnsi="Times New Roman" w:cs="Times New Roman"/>
          <w:color w:val="000000" w:themeColor="text1"/>
          <w:sz w:val="24"/>
        </w:rPr>
        <w:t xml:space="preserve"> et al</w:t>
      </w:r>
      <w:r>
        <w:rPr>
          <w:rFonts w:ascii="Times New Roman" w:hAnsi="Times New Roman" w:cs="Times New Roman" w:hint="eastAsia"/>
          <w:color w:val="000000" w:themeColor="text1"/>
          <w:sz w:val="24"/>
        </w:rPr>
        <w:t xml:space="preserve"> </w:t>
      </w:r>
      <w:r w:rsidRPr="00FE6F37">
        <w:rPr>
          <w:rFonts w:ascii="Times New Roman" w:hAnsi="Times New Roman" w:cs="Times New Roman"/>
          <w:color w:val="000000" w:themeColor="text1"/>
          <w:sz w:val="24"/>
        </w:rPr>
        <w:t>(2023)</w:t>
      </w:r>
      <w:r>
        <w:rPr>
          <w:rFonts w:ascii="Arial" w:eastAsia="宋体" w:hAnsi="Arial" w:cs="Arial" w:hint="eastAsia"/>
          <w:color w:val="191919"/>
          <w:kern w:val="0"/>
          <w:sz w:val="24"/>
          <w:shd w:val="clear" w:color="auto" w:fill="F5F5F5"/>
          <w14:ligatures w14:val="none"/>
        </w:rPr>
        <w:t xml:space="preserve"> </w:t>
      </w:r>
      <w:r w:rsidRPr="004C0C12">
        <w:rPr>
          <w:rFonts w:ascii="Times New Roman" w:hAnsi="Times New Roman" w:cs="Times New Roman"/>
          <w:color w:val="000000" w:themeColor="text1"/>
          <w:sz w:val="24"/>
          <w:lang w:val="en-GB"/>
        </w:rPr>
        <w:t>point out</w:t>
      </w:r>
      <w:r>
        <w:rPr>
          <w:rFonts w:ascii="Times New Roman" w:hAnsi="Times New Roman" w:cs="Times New Roman" w:hint="eastAsia"/>
          <w:color w:val="000000" w:themeColor="text1"/>
          <w:sz w:val="24"/>
          <w:lang w:val="en-GB"/>
        </w:rPr>
        <w:t xml:space="preserve"> </w:t>
      </w:r>
      <w:r>
        <w:rPr>
          <w:rFonts w:ascii="Times New Roman" w:hAnsi="Times New Roman" w:cs="Times New Roman" w:hint="eastAsia"/>
          <w:color w:val="000000" w:themeColor="text1"/>
          <w:sz w:val="24"/>
        </w:rPr>
        <w:t>m</w:t>
      </w:r>
      <w:r w:rsidRPr="009D035B">
        <w:rPr>
          <w:rFonts w:ascii="Times New Roman" w:hAnsi="Times New Roman" w:cs="Times New Roman"/>
          <w:color w:val="000000" w:themeColor="text1"/>
          <w:sz w:val="24"/>
        </w:rPr>
        <w:t>astery of multiple languages helps overcome cultural and geographical barriers, fostering relationship-building with international partners, clients, and stakeholders. Additionally, it deepens the understanding of regional market dynamics, consumer behaviors, and business etiquette, which is essential for developing targeted marketing strategies and making informed business decisions. In essence, strong language skills not only facilitate daily business operations but also play a critical role in the long-term success and expansion of enterprises in the global marketplace.</w:t>
      </w:r>
    </w:p>
    <w:p w14:paraId="47F770A4"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6" w:name="_Toc184668139"/>
      <w:r w:rsidRPr="009D035B">
        <w:rPr>
          <w:rFonts w:ascii="Times New Roman" w:hAnsi="Times New Roman" w:cs="Times New Roman"/>
          <w:color w:val="153D63" w:themeColor="text2" w:themeTint="E6"/>
          <w:sz w:val="24"/>
        </w:rPr>
        <w:t>Nonverbal communication</w:t>
      </w:r>
      <w:r w:rsidRPr="009D035B">
        <w:rPr>
          <w:rFonts w:ascii="Times New Roman" w:hAnsi="Times New Roman" w:cs="Times New Roman"/>
          <w:sz w:val="24"/>
        </w:rPr>
        <w:t xml:space="preserve"> </w:t>
      </w:r>
      <w:r w:rsidRPr="009D035B">
        <w:rPr>
          <w:rFonts w:ascii="Times New Roman" w:hAnsi="Times New Roman" w:cs="Times New Roman"/>
          <w:color w:val="153D63" w:themeColor="text2" w:themeTint="E6"/>
          <w:sz w:val="24"/>
        </w:rPr>
        <w:t>Nonverbal communication</w:t>
      </w:r>
      <w:bookmarkEnd w:id="6"/>
    </w:p>
    <w:p w14:paraId="7AA914B9"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C45B37">
        <w:rPr>
          <w:rFonts w:ascii="Times New Roman" w:hAnsi="Times New Roman" w:cs="Times New Roman"/>
          <w:color w:val="000000" w:themeColor="text1"/>
          <w:sz w:val="24"/>
        </w:rPr>
        <w:lastRenderedPageBreak/>
        <w:t>Shen, C. (2023)</w:t>
      </w:r>
      <w:r>
        <w:rPr>
          <w:rFonts w:ascii="Times New Roman" w:hAnsi="Times New Roman" w:cs="Times New Roman" w:hint="eastAsia"/>
          <w:color w:val="000000" w:themeColor="text1"/>
          <w:sz w:val="24"/>
        </w:rPr>
        <w:t xml:space="preserve"> </w:t>
      </w:r>
      <w:r w:rsidRPr="00B17DD3">
        <w:rPr>
          <w:rFonts w:ascii="Times New Roman" w:hAnsi="Times New Roman" w:cs="Times New Roman"/>
          <w:color w:val="000000" w:themeColor="text1"/>
          <w:sz w:val="24"/>
        </w:rPr>
        <w:t>indicate </w:t>
      </w:r>
      <w:r>
        <w:rPr>
          <w:rFonts w:ascii="Times New Roman" w:hAnsi="Times New Roman" w:cs="Times New Roman" w:hint="eastAsia"/>
          <w:color w:val="000000" w:themeColor="text1"/>
          <w:sz w:val="24"/>
        </w:rPr>
        <w:t>n</w:t>
      </w:r>
      <w:r w:rsidRPr="009D035B">
        <w:rPr>
          <w:rFonts w:ascii="Times New Roman" w:hAnsi="Times New Roman" w:cs="Times New Roman"/>
          <w:color w:val="000000" w:themeColor="text1"/>
          <w:sz w:val="24"/>
        </w:rPr>
        <w:t>onverbal communication plays a crucial yet often overlooked role in international business interactions. This form of communication, encompassing body language, facial expressions, and gestures, conveys meaning and intent that extend beyond verbal language. In cross-cultural business settings, appropriate use of eye contact can signal attentiveness and respect, while a firm handshake often signifies confidence and professionalism. For instance, in certain Middle Eastern cultures, a slight bow of the head is regarded as a sign of respect and can help foster positive rapport. Nonverbal cues also aid in assessing the reactions and emotions of international counterparts; for example, a furrowed brow or a smile may offer insights into their level of agreement or dissatisfaction. Furthermore, effectively understanding and utilizing nonverbal communication can mitigate misunderstandings stemming from cultural differences in verbal expression. Ultimately, this contributes to a more harmonious and trust-based business environment, promoting smoother negotiations, stronger relationship-building, and more successful international business collaborations.</w:t>
      </w:r>
    </w:p>
    <w:p w14:paraId="438CF28B"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7" w:name="_Toc184668140"/>
      <w:r w:rsidRPr="009D035B">
        <w:rPr>
          <w:rFonts w:ascii="Times New Roman" w:hAnsi="Times New Roman" w:cs="Times New Roman"/>
          <w:color w:val="153D63" w:themeColor="text2" w:themeTint="E6"/>
          <w:sz w:val="24"/>
        </w:rPr>
        <w:t>Cultural adaptability</w:t>
      </w:r>
      <w:bookmarkEnd w:id="7"/>
    </w:p>
    <w:p w14:paraId="1141A9B9"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F05ACF">
        <w:rPr>
          <w:rFonts w:ascii="Times New Roman" w:hAnsi="Times New Roman" w:cs="Times New Roman"/>
          <w:color w:val="000000" w:themeColor="text1"/>
          <w:sz w:val="24"/>
        </w:rPr>
        <w:t>Brewster, H. (2023)</w:t>
      </w:r>
      <w:r>
        <w:rPr>
          <w:rFonts w:ascii="Times New Roman" w:hAnsi="Times New Roman" w:cs="Times New Roman" w:hint="eastAsia"/>
          <w:color w:val="000000" w:themeColor="text1"/>
          <w:sz w:val="24"/>
        </w:rPr>
        <w:t xml:space="preserve"> </w:t>
      </w:r>
      <w:r w:rsidRPr="00CF2CFF">
        <w:rPr>
          <w:rFonts w:ascii="Times New Roman" w:hAnsi="Times New Roman" w:cs="Times New Roman"/>
          <w:color w:val="000000" w:themeColor="text1"/>
          <w:sz w:val="24"/>
        </w:rPr>
        <w:t>point out</w:t>
      </w:r>
      <w:r>
        <w:rPr>
          <w:rFonts w:ascii="Times New Roman" w:hAnsi="Times New Roman" w:cs="Times New Roman" w:hint="eastAsia"/>
          <w:color w:val="000000" w:themeColor="text1"/>
          <w:sz w:val="24"/>
        </w:rPr>
        <w:t xml:space="preserve"> c</w:t>
      </w:r>
      <w:r w:rsidRPr="009D035B">
        <w:rPr>
          <w:rFonts w:ascii="Times New Roman" w:hAnsi="Times New Roman" w:cs="Times New Roman"/>
          <w:color w:val="000000" w:themeColor="text1"/>
          <w:sz w:val="24"/>
        </w:rPr>
        <w:t>ultural adaptability is a critical factor in international business communication, enabling professionals to effectively navigate the diverse cultural environments they encounter. Operating in different countries requires the ability to adjust to local cultural norms, values, and traditions, facilitating productive interactions with clients, partners, and colleagues. For example, in Japan, the concept of "</w:t>
      </w:r>
      <w:proofErr w:type="spellStart"/>
      <w:r w:rsidRPr="009D035B">
        <w:rPr>
          <w:rFonts w:ascii="Times New Roman" w:hAnsi="Times New Roman" w:cs="Times New Roman"/>
          <w:color w:val="000000" w:themeColor="text1"/>
          <w:sz w:val="24"/>
        </w:rPr>
        <w:t>wa</w:t>
      </w:r>
      <w:proofErr w:type="spellEnd"/>
      <w:r w:rsidRPr="009D035B">
        <w:rPr>
          <w:rFonts w:ascii="Times New Roman" w:hAnsi="Times New Roman" w:cs="Times New Roman"/>
          <w:color w:val="000000" w:themeColor="text1"/>
          <w:sz w:val="24"/>
        </w:rPr>
        <w:t xml:space="preserve">" (harmony) holds significant importance, and individuals with cultural adaptability will prioritize maintaining a cooperative and congenial atmosphere in business transactions. Such adaptability helps prevent cultural missteps that could jeopardize business relationships. A culturally adaptable individual can modify their communication style, business practices, and decision-making processes to align with the cultural expectations of the host country, fostering mutual understanding and respect. This capability not only supports the establishment of successful long-term partnerships but also contributes to enhanced market penetration and overall business performance on the global stage. In essence, cultural adaptability is the key to seamless integration </w:t>
      </w:r>
      <w:r w:rsidRPr="009D035B">
        <w:rPr>
          <w:rFonts w:ascii="Times New Roman" w:hAnsi="Times New Roman" w:cs="Times New Roman"/>
          <w:color w:val="000000" w:themeColor="text1"/>
          <w:sz w:val="24"/>
        </w:rPr>
        <w:lastRenderedPageBreak/>
        <w:t>and success in international business ventures.</w:t>
      </w:r>
    </w:p>
    <w:p w14:paraId="1F18CEEA"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8" w:name="_Toc184668141"/>
      <w:r w:rsidRPr="009D035B">
        <w:rPr>
          <w:rFonts w:ascii="Times New Roman" w:hAnsi="Times New Roman" w:cs="Times New Roman"/>
          <w:color w:val="153D63" w:themeColor="text2" w:themeTint="E6"/>
          <w:sz w:val="24"/>
        </w:rPr>
        <w:t>Relationship building and maintenance skills</w:t>
      </w:r>
      <w:bookmarkEnd w:id="8"/>
    </w:p>
    <w:p w14:paraId="15C69D09" w14:textId="77777777" w:rsidR="00C33950" w:rsidRPr="00341E82"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Relationship building and maintenance skills are crucial in international business communication, as they facilitate the establishment of trust, the foundation of successful collaborations.</w:t>
      </w:r>
      <w:r w:rsidRPr="0074066D">
        <w:t xml:space="preserve"> </w:t>
      </w:r>
      <w:r w:rsidRPr="0074066D">
        <w:rPr>
          <w:rFonts w:ascii="Times New Roman" w:hAnsi="Times New Roman" w:cs="Times New Roman"/>
          <w:color w:val="000000" w:themeColor="text1"/>
          <w:sz w:val="24"/>
        </w:rPr>
        <w:t>Kaneko (2021)</w:t>
      </w:r>
      <w:r>
        <w:rPr>
          <w:rFonts w:ascii="Times New Roman" w:hAnsi="Times New Roman" w:cs="Times New Roman" w:hint="eastAsia"/>
          <w:color w:val="000000" w:themeColor="text1"/>
          <w:sz w:val="24"/>
        </w:rPr>
        <w:t xml:space="preserve"> </w:t>
      </w:r>
      <w:proofErr w:type="gramStart"/>
      <w:r w:rsidRPr="002816FA">
        <w:rPr>
          <w:rFonts w:ascii="Times New Roman" w:hAnsi="Times New Roman" w:cs="Times New Roman"/>
          <w:color w:val="000000" w:themeColor="text1"/>
          <w:sz w:val="24"/>
        </w:rPr>
        <w:t>indicate</w:t>
      </w:r>
      <w:proofErr w:type="gramEnd"/>
      <w:r>
        <w:rPr>
          <w:rFonts w:ascii="Times New Roman" w:hAnsi="Times New Roman" w:cs="Times New Roman" w:hint="eastAsia"/>
          <w:color w:val="000000" w:themeColor="text1"/>
          <w:sz w:val="24"/>
        </w:rPr>
        <w:t xml:space="preserve"> e</w:t>
      </w:r>
      <w:r w:rsidRPr="009D035B">
        <w:rPr>
          <w:rFonts w:ascii="Times New Roman" w:hAnsi="Times New Roman" w:cs="Times New Roman"/>
          <w:color w:val="000000" w:themeColor="text1"/>
          <w:sz w:val="24"/>
        </w:rPr>
        <w:t>ffective communication, sharing relevant information, and understanding the goals and concerns of international partners help create strong, enduring connections. For instance, multinational companies that invest in understanding the unique needs of their overseas distributors and provide ongoing support are more likely to foster loyalty and secure favorable terms. These relationships not only lead to better trade agreements but also open doors to new opportunities and provide resilience during crises.</w:t>
      </w:r>
      <w:r w:rsidRPr="005841A0">
        <w:t xml:space="preserve"> </w:t>
      </w:r>
      <w:r w:rsidRPr="005841A0">
        <w:rPr>
          <w:rFonts w:ascii="Times New Roman" w:hAnsi="Times New Roman" w:cs="Times New Roman"/>
          <w:color w:val="000000" w:themeColor="text1"/>
          <w:sz w:val="24"/>
        </w:rPr>
        <w:t>Stafford, L. (2019)</w:t>
      </w:r>
      <w:r>
        <w:rPr>
          <w:rFonts w:ascii="Times New Roman" w:hAnsi="Times New Roman" w:cs="Times New Roman" w:hint="eastAsia"/>
          <w:color w:val="000000" w:themeColor="text1"/>
          <w:sz w:val="24"/>
        </w:rPr>
        <w:t xml:space="preserve"> </w:t>
      </w:r>
      <w:r w:rsidRPr="00341E82">
        <w:rPr>
          <w:rFonts w:ascii="Times New Roman" w:hAnsi="Times New Roman" w:cs="Times New Roman"/>
          <w:color w:val="000000" w:themeColor="text1"/>
          <w:sz w:val="24"/>
          <w:lang w:val="en-GB"/>
        </w:rPr>
        <w:t>point out</w:t>
      </w:r>
      <w:r>
        <w:rPr>
          <w:rFonts w:ascii="Times New Roman" w:hAnsi="Times New Roman" w:cs="Times New Roman" w:hint="eastAsia"/>
          <w:color w:val="000000" w:themeColor="text1"/>
          <w:sz w:val="24"/>
          <w:lang w:val="en-GB"/>
        </w:rPr>
        <w:t xml:space="preserve"> </w:t>
      </w:r>
      <w:r w:rsidRPr="009D035B">
        <w:rPr>
          <w:rFonts w:ascii="Times New Roman" w:hAnsi="Times New Roman" w:cs="Times New Roman"/>
          <w:color w:val="000000" w:themeColor="text1"/>
          <w:sz w:val="24"/>
        </w:rPr>
        <w:t>strong relationship management is key to sustained growth and competitiveness in global markets.</w:t>
      </w:r>
    </w:p>
    <w:p w14:paraId="7F831451" w14:textId="77777777" w:rsidR="00C33950" w:rsidRPr="009D035B" w:rsidRDefault="00C33950" w:rsidP="00C33950">
      <w:pPr>
        <w:pStyle w:val="a9"/>
        <w:numPr>
          <w:ilvl w:val="0"/>
          <w:numId w:val="1"/>
        </w:numPr>
        <w:spacing w:line="360" w:lineRule="auto"/>
        <w:ind w:left="357" w:hanging="357"/>
        <w:jc w:val="both"/>
        <w:outlineLvl w:val="0"/>
        <w:rPr>
          <w:rFonts w:ascii="Times New Roman" w:hAnsi="Times New Roman" w:cs="Times New Roman"/>
          <w:b/>
          <w:bCs/>
          <w:color w:val="153D63" w:themeColor="text2" w:themeTint="E6"/>
          <w:sz w:val="24"/>
        </w:rPr>
      </w:pPr>
      <w:bookmarkStart w:id="9" w:name="_Toc184668142"/>
      <w:r w:rsidRPr="009D035B">
        <w:rPr>
          <w:rFonts w:ascii="Times New Roman" w:hAnsi="Times New Roman" w:cs="Times New Roman"/>
          <w:b/>
          <w:bCs/>
          <w:color w:val="153D63" w:themeColor="text2" w:themeTint="E6"/>
          <w:sz w:val="24"/>
        </w:rPr>
        <w:t>The Impacts and Reasons for the Failure of International Business Relationship Building</w:t>
      </w:r>
      <w:bookmarkEnd w:id="9"/>
    </w:p>
    <w:p w14:paraId="62AF7484"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10" w:name="_Toc184668143"/>
      <w:r w:rsidRPr="009D035B">
        <w:rPr>
          <w:rFonts w:ascii="Times New Roman" w:hAnsi="Times New Roman" w:cs="Times New Roman"/>
          <w:color w:val="153D63" w:themeColor="text2" w:themeTint="E6"/>
          <w:sz w:val="24"/>
        </w:rPr>
        <w:t>Impacts</w:t>
      </w:r>
      <w:bookmarkEnd w:id="10"/>
    </w:p>
    <w:p w14:paraId="0015C6FF"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1.</w:t>
      </w:r>
      <w:r w:rsidRPr="00022DFB">
        <w:rPr>
          <w:rFonts w:ascii="Times New Roman" w:hAnsi="Times New Roman" w:cs="Times New Roman"/>
          <w:color w:val="000000" w:themeColor="text1"/>
          <w:sz w:val="24"/>
        </w:rPr>
        <w:t xml:space="preserve"> Saunders</w:t>
      </w:r>
      <w:r>
        <w:rPr>
          <w:rFonts w:ascii="Times New Roman" w:hAnsi="Times New Roman" w:cs="Times New Roman" w:hint="eastAsia"/>
          <w:color w:val="000000" w:themeColor="text1"/>
          <w:sz w:val="24"/>
        </w:rPr>
        <w:t xml:space="preserve"> </w:t>
      </w:r>
      <w:r w:rsidRPr="005841A0">
        <w:rPr>
          <w:rFonts w:ascii="Times New Roman" w:hAnsi="Times New Roman" w:cs="Times New Roman"/>
          <w:color w:val="000000" w:themeColor="text1"/>
          <w:sz w:val="24"/>
        </w:rPr>
        <w:t>(20</w:t>
      </w:r>
      <w:r>
        <w:rPr>
          <w:rFonts w:ascii="Times New Roman" w:hAnsi="Times New Roman" w:cs="Times New Roman" w:hint="eastAsia"/>
          <w:color w:val="000000" w:themeColor="text1"/>
          <w:sz w:val="24"/>
        </w:rPr>
        <w:t>23</w:t>
      </w:r>
      <w:r w:rsidRPr="005841A0">
        <w:rPr>
          <w:rFonts w:ascii="Times New Roman" w:hAnsi="Times New Roman" w:cs="Times New Roman"/>
          <w:color w:val="000000" w:themeColor="text1"/>
          <w:sz w:val="24"/>
        </w:rPr>
        <w:t>)</w:t>
      </w:r>
      <w:r w:rsidRPr="00022DFB">
        <w:rPr>
          <w:rFonts w:ascii="Times New Roman" w:hAnsi="Times New Roman" w:cs="Times New Roman"/>
          <w:color w:val="000000" w:themeColor="text1"/>
          <w:sz w:val="24"/>
        </w:rPr>
        <w:t xml:space="preserve"> mentioned</w:t>
      </w:r>
      <w:r>
        <w:rPr>
          <w:rFonts w:ascii="Times New Roman" w:hAnsi="Times New Roman" w:cs="Times New Roman" w:hint="eastAsia"/>
          <w:color w:val="000000" w:themeColor="text1"/>
          <w:sz w:val="24"/>
        </w:rPr>
        <w:t xml:space="preserve"> that </w:t>
      </w:r>
      <w:proofErr w:type="gramStart"/>
      <w:r w:rsidRPr="009D035B">
        <w:rPr>
          <w:rFonts w:ascii="Times New Roman" w:hAnsi="Times New Roman" w:cs="Times New Roman"/>
          <w:color w:val="000000" w:themeColor="text1"/>
          <w:sz w:val="24"/>
        </w:rPr>
        <w:t>he</w:t>
      </w:r>
      <w:proofErr w:type="gramEnd"/>
      <w:r w:rsidRPr="009D035B">
        <w:rPr>
          <w:rFonts w:ascii="Times New Roman" w:hAnsi="Times New Roman" w:cs="Times New Roman"/>
          <w:color w:val="000000" w:themeColor="text1"/>
          <w:sz w:val="24"/>
        </w:rPr>
        <w:t xml:space="preserve"> inability to establish robust international business relationships can result in far-reaching and detrimental consequences, significantly impacting an organization’s strategic and operational capabilities. First and foremost, such failures lead to the loss of valuable business opportunities. For instance, a company that struggles to build rapport with foreign distributors may forfeit access to new markets, thereby missing critical chances to expand its consumer base and enhance revenue streams. The absence of strong partnerships can also hinder the introduction of innovative products or services tailored to diverse regional preferences, diminishing a company’s competitive edge in the global marketplace.</w:t>
      </w:r>
    </w:p>
    <w:p w14:paraId="5E7FCC59"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2. Secondly, failed relationship-building efforts can severely damage a firm’s reputation in international business environments. </w:t>
      </w:r>
      <w:r w:rsidRPr="00190765">
        <w:rPr>
          <w:rFonts w:ascii="Times New Roman" w:hAnsi="Times New Roman" w:cs="Times New Roman"/>
          <w:color w:val="000000" w:themeColor="text1"/>
          <w:sz w:val="24"/>
        </w:rPr>
        <w:t>Harve</w:t>
      </w:r>
      <w:r>
        <w:rPr>
          <w:rFonts w:ascii="Times New Roman" w:hAnsi="Times New Roman" w:cs="Times New Roman" w:hint="eastAsia"/>
          <w:color w:val="000000" w:themeColor="text1"/>
          <w:sz w:val="24"/>
        </w:rPr>
        <w:t xml:space="preserve"> </w:t>
      </w:r>
      <w:r w:rsidRPr="005841A0">
        <w:rPr>
          <w:rFonts w:ascii="Times New Roman" w:hAnsi="Times New Roman" w:cs="Times New Roman"/>
          <w:color w:val="000000" w:themeColor="text1"/>
          <w:sz w:val="24"/>
        </w:rPr>
        <w:t>(20</w:t>
      </w:r>
      <w:r>
        <w:rPr>
          <w:rFonts w:ascii="Times New Roman" w:hAnsi="Times New Roman" w:cs="Times New Roman" w:hint="eastAsia"/>
          <w:color w:val="000000" w:themeColor="text1"/>
          <w:sz w:val="24"/>
        </w:rPr>
        <w:t>21</w:t>
      </w:r>
      <w:r w:rsidRPr="005841A0">
        <w:rPr>
          <w:rFonts w:ascii="Times New Roman" w:hAnsi="Times New Roman" w:cs="Times New Roman"/>
          <w:color w:val="000000" w:themeColor="text1"/>
          <w:sz w:val="24"/>
        </w:rPr>
        <w:t>)</w:t>
      </w:r>
      <w:r>
        <w:rPr>
          <w:rFonts w:ascii="Times New Roman" w:hAnsi="Times New Roman" w:cs="Times New Roman" w:hint="eastAsia"/>
          <w:color w:val="000000" w:themeColor="text1"/>
          <w:sz w:val="24"/>
        </w:rPr>
        <w:t xml:space="preserve"> n</w:t>
      </w:r>
      <w:r w:rsidRPr="009D035B">
        <w:rPr>
          <w:rFonts w:ascii="Times New Roman" w:hAnsi="Times New Roman" w:cs="Times New Roman"/>
          <w:color w:val="000000" w:themeColor="text1"/>
          <w:sz w:val="24"/>
        </w:rPr>
        <w:t xml:space="preserve">egative experiences with </w:t>
      </w:r>
      <w:r w:rsidRPr="009D035B">
        <w:rPr>
          <w:rFonts w:ascii="Times New Roman" w:hAnsi="Times New Roman" w:cs="Times New Roman"/>
          <w:color w:val="000000" w:themeColor="text1"/>
          <w:sz w:val="24"/>
        </w:rPr>
        <w:lastRenderedPageBreak/>
        <w:t>partners, suppliers, or clients often resonate widely within interconnected business networks, causing reputational harm that deters potential collaborators. This tarnished perception may lead to a reduction in partnership offers and create obstacles in attracting high-caliber international talent, investors, or stakeholders, further eroding the organization’s global standing.</w:t>
      </w:r>
    </w:p>
    <w:p w14:paraId="67CF5683"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3.</w:t>
      </w:r>
      <w:r w:rsidRPr="009D035B">
        <w:rPr>
          <w:rFonts w:ascii="Times New Roman" w:eastAsia="宋体" w:hAnsi="Times New Roman" w:cs="Times New Roman"/>
          <w:kern w:val="0"/>
          <w:sz w:val="24"/>
          <w14:ligatures w14:val="none"/>
        </w:rPr>
        <w:t xml:space="preserve"> </w:t>
      </w:r>
      <w:r w:rsidRPr="009D035B">
        <w:rPr>
          <w:rFonts w:ascii="Times New Roman" w:hAnsi="Times New Roman" w:cs="Times New Roman"/>
          <w:color w:val="000000" w:themeColor="text1"/>
          <w:sz w:val="24"/>
        </w:rPr>
        <w:t>Lastly,</w:t>
      </w:r>
      <w:r w:rsidRPr="00B21DD8">
        <w:t xml:space="preserve"> </w:t>
      </w:r>
      <w:proofErr w:type="spellStart"/>
      <w:r w:rsidRPr="00B21DD8">
        <w:rPr>
          <w:rFonts w:ascii="Times New Roman" w:hAnsi="Times New Roman" w:cs="Times New Roman"/>
          <w:color w:val="000000" w:themeColor="text1"/>
          <w:sz w:val="24"/>
        </w:rPr>
        <w:t>Jeive</w:t>
      </w:r>
      <w:proofErr w:type="spellEnd"/>
      <w:r>
        <w:rPr>
          <w:rFonts w:ascii="Times New Roman" w:hAnsi="Times New Roman" w:cs="Times New Roman" w:hint="eastAsia"/>
          <w:color w:val="000000" w:themeColor="text1"/>
          <w:sz w:val="24"/>
        </w:rPr>
        <w:t xml:space="preserve"> and </w:t>
      </w:r>
      <w:r w:rsidRPr="00EA09D8">
        <w:rPr>
          <w:rFonts w:ascii="Times New Roman" w:hAnsi="Times New Roman" w:cs="Times New Roman"/>
          <w:color w:val="000000" w:themeColor="text1"/>
          <w:sz w:val="24"/>
        </w:rPr>
        <w:t>Saner</w:t>
      </w:r>
      <w:r w:rsidRPr="00D36B16">
        <w:t xml:space="preserve"> </w:t>
      </w:r>
      <w:r w:rsidRPr="00D36B16">
        <w:rPr>
          <w:rFonts w:ascii="Times New Roman" w:hAnsi="Times New Roman" w:cs="Times New Roman"/>
          <w:color w:val="000000" w:themeColor="text1"/>
          <w:sz w:val="24"/>
        </w:rPr>
        <w:t>indicate</w:t>
      </w:r>
      <w:r w:rsidRPr="009D035B">
        <w:rPr>
          <w:rFonts w:ascii="Times New Roman" w:hAnsi="Times New Roman" w:cs="Times New Roman"/>
          <w:color w:val="000000" w:themeColor="text1"/>
          <w:sz w:val="24"/>
        </w:rPr>
        <w:t xml:space="preserve"> the long-term implications of consistent relationship-building failures can be particularly damaging. Organizations may find themselves retreating from promising international markets due to recurring challenges in navigating cultural or operational complexities. This withdrawal not only limits their global presence but also forfeits opportunities to capitalize on the economic growth and consumer demand of these regions. Over time, such setbacks can stagnate organizational growth, weaken market diversification efforts, and impair the company’s ability to remain competitive in an increasingly globalized economy.</w:t>
      </w:r>
    </w:p>
    <w:p w14:paraId="1836C173"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In conclusion, the strategic importance of cultivating effective international business relationships cannot be overstated, as their failure not only hinders immediate opportunities but also jeopardizes the long-term sustainability and resilience of the organization in the global arena.</w:t>
      </w:r>
    </w:p>
    <w:p w14:paraId="07A814CC"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11" w:name="_Toc184668144"/>
      <w:r w:rsidRPr="009D035B">
        <w:rPr>
          <w:rFonts w:ascii="Times New Roman" w:hAnsi="Times New Roman" w:cs="Times New Roman"/>
          <w:color w:val="153D63" w:themeColor="text2" w:themeTint="E6"/>
          <w:sz w:val="24"/>
        </w:rPr>
        <w:t>Reasons</w:t>
      </w:r>
      <w:bookmarkEnd w:id="11"/>
    </w:p>
    <w:p w14:paraId="56329C8A" w14:textId="77777777" w:rsidR="00C33950" w:rsidRPr="009D035B" w:rsidRDefault="00C33950" w:rsidP="00C33950">
      <w:pPr>
        <w:pStyle w:val="a9"/>
        <w:numPr>
          <w:ilvl w:val="0"/>
          <w:numId w:val="3"/>
        </w:num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International business relationship-building often fails due to a multitude of interrelated factors, many of which stem from insufficient cultural understanding. A lack of awareness regarding cultural norms and values can result in unintended offenses during critical business interactions. For instance, missteps such as inappropriate gift-giving, neglecting hierarchical protocols, or employing offensive gestures can quickly erode trust and goodwill. </w:t>
      </w:r>
      <w:r w:rsidRPr="00E80A1C">
        <w:rPr>
          <w:rFonts w:ascii="Times New Roman" w:hAnsi="Times New Roman" w:cs="Times New Roman"/>
          <w:color w:val="000000" w:themeColor="text1"/>
          <w:sz w:val="24"/>
        </w:rPr>
        <w:t>Lakshmi</w:t>
      </w:r>
      <w:r>
        <w:rPr>
          <w:rFonts w:ascii="Times New Roman" w:hAnsi="Times New Roman" w:cs="Times New Roman" w:hint="eastAsia"/>
          <w:color w:val="000000" w:themeColor="text1"/>
          <w:sz w:val="24"/>
        </w:rPr>
        <w:t xml:space="preserve"> </w:t>
      </w:r>
      <w:r w:rsidRPr="00E80A1C">
        <w:rPr>
          <w:rFonts w:ascii="Times New Roman" w:hAnsi="Times New Roman" w:cs="Times New Roman"/>
          <w:color w:val="000000" w:themeColor="text1"/>
          <w:sz w:val="24"/>
        </w:rPr>
        <w:t>and Nirmala (2020)</w:t>
      </w:r>
      <w:r w:rsidRPr="000500FF">
        <w:t xml:space="preserve"> </w:t>
      </w:r>
      <w:r w:rsidRPr="000500FF">
        <w:rPr>
          <w:rFonts w:ascii="Times New Roman" w:hAnsi="Times New Roman" w:cs="Times New Roman"/>
          <w:color w:val="000000" w:themeColor="text1"/>
          <w:sz w:val="24"/>
        </w:rPr>
        <w:t>point out</w:t>
      </w:r>
      <w:r>
        <w:rPr>
          <w:rFonts w:ascii="Times New Roman" w:hAnsi="Times New Roman" w:cs="Times New Roman" w:hint="eastAsia"/>
          <w:color w:val="000000" w:themeColor="text1"/>
          <w:sz w:val="24"/>
        </w:rPr>
        <w:t xml:space="preserve"> p</w:t>
      </w:r>
      <w:r w:rsidRPr="009D035B">
        <w:rPr>
          <w:rFonts w:ascii="Times New Roman" w:hAnsi="Times New Roman" w:cs="Times New Roman"/>
          <w:color w:val="000000" w:themeColor="text1"/>
          <w:sz w:val="24"/>
        </w:rPr>
        <w:t xml:space="preserve">oor communication further exacerbates these challenges. Language barriers, imprecise translations, or the misinterpretation of non-verbal cues can lead to significant misunderstandings, while the ineffective use of communication channels—such as delayed responses caused by time zone disparities—may </w:t>
      </w:r>
      <w:r w:rsidRPr="009D035B">
        <w:rPr>
          <w:rFonts w:ascii="Times New Roman" w:hAnsi="Times New Roman" w:cs="Times New Roman"/>
          <w:color w:val="000000" w:themeColor="text1"/>
          <w:sz w:val="24"/>
        </w:rPr>
        <w:lastRenderedPageBreak/>
        <w:t>inadvertently foster distrust.</w:t>
      </w:r>
    </w:p>
    <w:p w14:paraId="6EAC5071" w14:textId="77777777" w:rsidR="00C33950" w:rsidRPr="009D035B" w:rsidRDefault="00C33950" w:rsidP="00C33950">
      <w:pPr>
        <w:pStyle w:val="a9"/>
        <w:numPr>
          <w:ilvl w:val="0"/>
          <w:numId w:val="3"/>
        </w:num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Another critical factor is the divergence in business ethics and practices. Discrepancies in attitudes toward sensitive issues such as bribery, intellectual property rights, and contract enforcement can create friction, as these differences often reflect deeply ingrained cultural and institutional values. For example, practices deemed standard in one country may be perceived as unethical in another, straining relationships and impeding collaboration.</w:t>
      </w:r>
    </w:p>
    <w:p w14:paraId="6396F7FC" w14:textId="77777777" w:rsidR="00C33950" w:rsidRPr="00782854" w:rsidRDefault="00C33950" w:rsidP="00C33950">
      <w:pPr>
        <w:pStyle w:val="a9"/>
        <w:numPr>
          <w:ilvl w:val="0"/>
          <w:numId w:val="3"/>
        </w:num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Furthermore, </w:t>
      </w:r>
      <w:r w:rsidRPr="00782854">
        <w:rPr>
          <w:rFonts w:ascii="Times New Roman" w:hAnsi="Times New Roman" w:cs="Times New Roman"/>
          <w:color w:val="000000" w:themeColor="text1"/>
          <w:sz w:val="24"/>
        </w:rPr>
        <w:t>Goel</w:t>
      </w:r>
      <w:r>
        <w:rPr>
          <w:rFonts w:ascii="Times New Roman" w:hAnsi="Times New Roman" w:cs="Times New Roman" w:hint="eastAsia"/>
          <w:color w:val="000000" w:themeColor="text1"/>
          <w:sz w:val="24"/>
        </w:rPr>
        <w:t xml:space="preserve"> </w:t>
      </w:r>
      <w:r w:rsidRPr="00E80A1C">
        <w:rPr>
          <w:rFonts w:ascii="Times New Roman" w:hAnsi="Times New Roman" w:cs="Times New Roman"/>
          <w:color w:val="000000" w:themeColor="text1"/>
          <w:sz w:val="24"/>
        </w:rPr>
        <w:t>(202</w:t>
      </w:r>
      <w:r>
        <w:rPr>
          <w:rFonts w:ascii="Times New Roman" w:hAnsi="Times New Roman" w:cs="Times New Roman" w:hint="eastAsia"/>
          <w:color w:val="000000" w:themeColor="text1"/>
          <w:sz w:val="24"/>
        </w:rPr>
        <w:t>4</w:t>
      </w:r>
      <w:r w:rsidRPr="00E80A1C">
        <w:rPr>
          <w:rFonts w:ascii="Times New Roman" w:hAnsi="Times New Roman" w:cs="Times New Roman"/>
          <w:color w:val="000000" w:themeColor="text1"/>
          <w:sz w:val="24"/>
        </w:rPr>
        <w:t>)</w:t>
      </w:r>
      <w:r>
        <w:rPr>
          <w:rFonts w:ascii="Times New Roman" w:hAnsi="Times New Roman" w:cs="Times New Roman" w:hint="eastAsia"/>
          <w:color w:val="000000" w:themeColor="text1"/>
          <w:sz w:val="24"/>
        </w:rPr>
        <w:t xml:space="preserve"> </w:t>
      </w:r>
      <w:proofErr w:type="gramStart"/>
      <w:r w:rsidRPr="00F06425">
        <w:rPr>
          <w:rFonts w:ascii="Times New Roman" w:hAnsi="Times New Roman" w:cs="Times New Roman"/>
          <w:color w:val="000000" w:themeColor="text1"/>
          <w:sz w:val="24"/>
        </w:rPr>
        <w:t>indicate</w:t>
      </w:r>
      <w:proofErr w:type="gramEnd"/>
      <w:r>
        <w:rPr>
          <w:rFonts w:ascii="Times New Roman" w:hAnsi="Times New Roman" w:cs="Times New Roman" w:hint="eastAsia"/>
          <w:color w:val="000000" w:themeColor="text1"/>
          <w:sz w:val="24"/>
        </w:rPr>
        <w:t xml:space="preserve"> </w:t>
      </w:r>
      <w:r w:rsidRPr="00782854">
        <w:rPr>
          <w:rFonts w:ascii="Times New Roman" w:hAnsi="Times New Roman" w:cs="Times New Roman"/>
          <w:color w:val="000000" w:themeColor="text1"/>
          <w:sz w:val="24"/>
        </w:rPr>
        <w:t xml:space="preserve">inadequate market </w:t>
      </w:r>
      <w:proofErr w:type="gramStart"/>
      <w:r w:rsidRPr="00782854">
        <w:rPr>
          <w:rFonts w:ascii="Times New Roman" w:hAnsi="Times New Roman" w:cs="Times New Roman"/>
          <w:color w:val="000000" w:themeColor="text1"/>
          <w:sz w:val="24"/>
        </w:rPr>
        <w:t>research</w:t>
      </w:r>
      <w:proofErr w:type="gramEnd"/>
      <w:r w:rsidRPr="00782854">
        <w:rPr>
          <w:rFonts w:ascii="Times New Roman" w:hAnsi="Times New Roman" w:cs="Times New Roman"/>
          <w:color w:val="000000" w:themeColor="text1"/>
          <w:sz w:val="24"/>
        </w:rPr>
        <w:t xml:space="preserve"> and a limited understanding of a partner’s strategic objectives frequently lead to misaligned expectations. Companies that fail to recognize the long-term vision or operational priorities of their international counterparts may struggle to develop mutually advantageous solutions. This disconnect not only undermines potential synergies but can also result in a breakdown of trust, ultimately jeopardizing the relationship and the broader business objectives tied to the partnership.</w:t>
      </w:r>
    </w:p>
    <w:p w14:paraId="31B45EFB"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In sum, the failure to address these issues systematically highlights the necessity of cultural competence, strategic communication, and meticulous preparation in fostering resilient international partnerships.</w:t>
      </w:r>
    </w:p>
    <w:p w14:paraId="6FAC9441" w14:textId="77777777" w:rsidR="00C33950" w:rsidRPr="009D035B" w:rsidRDefault="00C33950" w:rsidP="00C33950">
      <w:pPr>
        <w:pStyle w:val="a9"/>
        <w:numPr>
          <w:ilvl w:val="0"/>
          <w:numId w:val="1"/>
        </w:numPr>
        <w:spacing w:line="360" w:lineRule="auto"/>
        <w:ind w:left="357" w:hanging="357"/>
        <w:jc w:val="center"/>
        <w:outlineLvl w:val="0"/>
        <w:rPr>
          <w:rFonts w:ascii="Times New Roman" w:hAnsi="Times New Roman" w:cs="Times New Roman"/>
          <w:b/>
          <w:bCs/>
          <w:color w:val="153D63" w:themeColor="text2" w:themeTint="E6"/>
          <w:sz w:val="24"/>
        </w:rPr>
      </w:pPr>
      <w:bookmarkStart w:id="12" w:name="_Toc184668145"/>
      <w:r w:rsidRPr="009D035B">
        <w:rPr>
          <w:rFonts w:ascii="Times New Roman" w:hAnsi="Times New Roman" w:cs="Times New Roman"/>
          <w:b/>
          <w:bCs/>
          <w:color w:val="153D63" w:themeColor="text2" w:themeTint="E6"/>
          <w:sz w:val="24"/>
        </w:rPr>
        <w:t>Conclusion</w:t>
      </w:r>
      <w:bookmarkEnd w:id="12"/>
    </w:p>
    <w:p w14:paraId="4AC06FFB" w14:textId="77777777" w:rsidR="00C33950" w:rsidRPr="009D035B" w:rsidRDefault="00C33950" w:rsidP="00C33950">
      <w:pPr>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In conclusion, the successful expansion of international business operations, especially in culturally heterogeneous regions like Asia, is critically contingent upon the efficacious management of cross-cultural communication and relationship-building paradigms. This report has accentuated the significance of comprehending cultural dimensions, attaining proficiency in languages, mastering nonverbal communication, possessing cultural adaptability, and honing relationship maintenance acumen in cultivating robust and sustainable global partnerships. The negligence of these aspects can precipitate deleterious consequences, such as forfeited business prospects, impairment of corporate reputation, pecuniary setbacks, and disruptions in supply chains. Furthermore, the root causes of such failures frequently emanate from a paucity </w:t>
      </w:r>
      <w:r w:rsidRPr="009D035B">
        <w:rPr>
          <w:rFonts w:ascii="Times New Roman" w:hAnsi="Times New Roman" w:cs="Times New Roman"/>
          <w:color w:val="000000" w:themeColor="text1"/>
          <w:sz w:val="24"/>
        </w:rPr>
        <w:lastRenderedPageBreak/>
        <w:t xml:space="preserve">of cultural sensitivity, suboptimal communication modalities, and incongruent expectations. Consequently, enterprises are obligated to accord precedence to these competencies </w:t>
      </w:r>
      <w:proofErr w:type="gramStart"/>
      <w:r w:rsidRPr="009D035B">
        <w:rPr>
          <w:rFonts w:ascii="Times New Roman" w:hAnsi="Times New Roman" w:cs="Times New Roman"/>
          <w:color w:val="000000" w:themeColor="text1"/>
          <w:sz w:val="24"/>
        </w:rPr>
        <w:t>in order to</w:t>
      </w:r>
      <w:proofErr w:type="gramEnd"/>
      <w:r w:rsidRPr="009D035B">
        <w:rPr>
          <w:rFonts w:ascii="Times New Roman" w:hAnsi="Times New Roman" w:cs="Times New Roman"/>
          <w:color w:val="000000" w:themeColor="text1"/>
          <w:sz w:val="24"/>
        </w:rPr>
        <w:t xml:space="preserve"> adeptly traverse the intricacies of international markets, thereby ensuring protracted growth and a competitive edge within the global business milieu.</w:t>
      </w:r>
    </w:p>
    <w:p w14:paraId="5394DF74" w14:textId="77777777" w:rsidR="00C33950" w:rsidRPr="009D035B" w:rsidRDefault="00C33950" w:rsidP="00C33950">
      <w:pPr>
        <w:pStyle w:val="a9"/>
        <w:numPr>
          <w:ilvl w:val="0"/>
          <w:numId w:val="1"/>
        </w:numPr>
        <w:spacing w:line="360" w:lineRule="auto"/>
        <w:ind w:left="357" w:hanging="357"/>
        <w:jc w:val="both"/>
        <w:outlineLvl w:val="0"/>
        <w:rPr>
          <w:rFonts w:ascii="Times New Roman" w:hAnsi="Times New Roman" w:cs="Times New Roman"/>
          <w:b/>
          <w:bCs/>
          <w:color w:val="000000" w:themeColor="text1"/>
          <w:sz w:val="24"/>
        </w:rPr>
      </w:pPr>
      <w:bookmarkStart w:id="13" w:name="_Toc184668146"/>
      <w:r w:rsidRPr="009D035B">
        <w:rPr>
          <w:rFonts w:ascii="Times New Roman" w:hAnsi="Times New Roman" w:cs="Times New Roman"/>
          <w:b/>
          <w:bCs/>
          <w:color w:val="153D63" w:themeColor="text2" w:themeTint="E6"/>
          <w:sz w:val="24"/>
        </w:rPr>
        <w:t>Recommendations</w:t>
      </w:r>
      <w:bookmarkEnd w:id="13"/>
    </w:p>
    <w:p w14:paraId="114D34DE" w14:textId="77777777" w:rsidR="00C33950" w:rsidRPr="009D035B" w:rsidRDefault="00C33950" w:rsidP="00C33950">
      <w:pPr>
        <w:spacing w:line="360" w:lineRule="auto"/>
        <w:jc w:val="both"/>
        <w15:collapsed/>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Cultivating cross-cultural communication skills is crucial due to the increasing globalization of business and society. In international business, it allows for effective negotiation and collaboration with partners from diverse cultural backgrounds. For instance,</w:t>
      </w:r>
      <w:r w:rsidRPr="00F166F9">
        <w:t xml:space="preserve"> </w:t>
      </w:r>
      <w:r w:rsidRPr="00F166F9">
        <w:rPr>
          <w:rFonts w:ascii="Times New Roman" w:hAnsi="Times New Roman" w:cs="Times New Roman"/>
          <w:color w:val="000000" w:themeColor="text1"/>
          <w:sz w:val="24"/>
        </w:rPr>
        <w:t>Wang</w:t>
      </w:r>
      <w:r>
        <w:rPr>
          <w:rFonts w:ascii="Times New Roman" w:hAnsi="Times New Roman" w:cs="Times New Roman" w:hint="eastAsia"/>
          <w:color w:val="000000" w:themeColor="text1"/>
          <w:sz w:val="24"/>
        </w:rPr>
        <w:t xml:space="preserve"> </w:t>
      </w:r>
      <w:r w:rsidRPr="00E80A1C">
        <w:rPr>
          <w:rFonts w:ascii="Times New Roman" w:hAnsi="Times New Roman" w:cs="Times New Roman"/>
          <w:color w:val="000000" w:themeColor="text1"/>
          <w:sz w:val="24"/>
        </w:rPr>
        <w:t>(202</w:t>
      </w:r>
      <w:r>
        <w:rPr>
          <w:rFonts w:ascii="Times New Roman" w:hAnsi="Times New Roman" w:cs="Times New Roman" w:hint="eastAsia"/>
          <w:color w:val="000000" w:themeColor="text1"/>
          <w:sz w:val="24"/>
        </w:rPr>
        <w:t>4</w:t>
      </w:r>
      <w:r w:rsidRPr="00E80A1C">
        <w:rPr>
          <w:rFonts w:ascii="Times New Roman" w:hAnsi="Times New Roman" w:cs="Times New Roman"/>
          <w:color w:val="000000" w:themeColor="text1"/>
          <w:sz w:val="24"/>
        </w:rPr>
        <w:t>)</w:t>
      </w:r>
      <w:r w:rsidRPr="000C7D90">
        <w:t xml:space="preserve"> </w:t>
      </w:r>
      <w:r w:rsidRPr="000C7D90">
        <w:rPr>
          <w:rFonts w:ascii="Times New Roman" w:hAnsi="Times New Roman" w:cs="Times New Roman"/>
          <w:color w:val="000000" w:themeColor="text1"/>
          <w:sz w:val="24"/>
        </w:rPr>
        <w:t>point out</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that</w:t>
      </w:r>
      <w:r>
        <w:rPr>
          <w:rFonts w:ascii="Times New Roman" w:hAnsi="Times New Roman" w:cs="Times New Roman" w:hint="eastAsia"/>
          <w:color w:val="000000" w:themeColor="text1"/>
          <w:sz w:val="24"/>
        </w:rPr>
        <w:t xml:space="preserve"> </w:t>
      </w:r>
      <w:r w:rsidRPr="009D035B">
        <w:rPr>
          <w:rFonts w:ascii="Times New Roman" w:hAnsi="Times New Roman" w:cs="Times New Roman"/>
          <w:color w:val="000000" w:themeColor="text1"/>
          <w:sz w:val="24"/>
        </w:rPr>
        <w:t xml:space="preserve">helps avoid misunderstandings that could arise from differences in communication styles, such as directness in Western cultures versus indirectness in some Asian cultures. It also enhances relationship building, as being sensitive to cultural norms and values shows respect and understanding. In a globalized workplace, employees with such skills can work more harmoniously in multicultural teams, leading to increased productivity and innovation. Socially, </w:t>
      </w:r>
      <w:r w:rsidRPr="007F3484">
        <w:rPr>
          <w:rFonts w:ascii="Times New Roman" w:hAnsi="Times New Roman" w:cs="Times New Roman"/>
          <w:color w:val="000000" w:themeColor="text1"/>
          <w:sz w:val="24"/>
        </w:rPr>
        <w:t xml:space="preserve">Nadeem </w:t>
      </w:r>
      <w:proofErr w:type="gramStart"/>
      <w:r w:rsidRPr="007F3484">
        <w:rPr>
          <w:rFonts w:ascii="Times New Roman" w:hAnsi="Times New Roman" w:cs="Times New Roman"/>
          <w:color w:val="000000" w:themeColor="text1"/>
          <w:sz w:val="24"/>
        </w:rPr>
        <w:t xml:space="preserve">and </w:t>
      </w:r>
      <w:r>
        <w:rPr>
          <w:rFonts w:ascii="Times New Roman" w:hAnsi="Times New Roman" w:cs="Times New Roman" w:hint="eastAsia"/>
          <w:color w:val="000000" w:themeColor="text1"/>
          <w:sz w:val="24"/>
        </w:rPr>
        <w:t xml:space="preserve"> </w:t>
      </w:r>
      <w:proofErr w:type="spellStart"/>
      <w:r w:rsidRPr="007F3484">
        <w:rPr>
          <w:rFonts w:ascii="Times New Roman" w:hAnsi="Times New Roman" w:cs="Times New Roman"/>
          <w:color w:val="000000" w:themeColor="text1"/>
          <w:sz w:val="24"/>
        </w:rPr>
        <w:t>Zabrodskaja</w:t>
      </w:r>
      <w:proofErr w:type="spellEnd"/>
      <w:proofErr w:type="gramEnd"/>
      <w:r>
        <w:rPr>
          <w:rFonts w:ascii="Times New Roman" w:hAnsi="Times New Roman" w:cs="Times New Roman" w:hint="eastAsia"/>
          <w:color w:val="000000" w:themeColor="text1"/>
          <w:sz w:val="24"/>
        </w:rPr>
        <w:t xml:space="preserve"> </w:t>
      </w:r>
      <w:r w:rsidRPr="00E80A1C">
        <w:rPr>
          <w:rFonts w:ascii="Times New Roman" w:hAnsi="Times New Roman" w:cs="Times New Roman"/>
          <w:color w:val="000000" w:themeColor="text1"/>
          <w:sz w:val="24"/>
        </w:rPr>
        <w:t>(202</w:t>
      </w:r>
      <w:r>
        <w:rPr>
          <w:rFonts w:ascii="Times New Roman" w:hAnsi="Times New Roman" w:cs="Times New Roman" w:hint="eastAsia"/>
          <w:color w:val="000000" w:themeColor="text1"/>
          <w:sz w:val="24"/>
        </w:rPr>
        <w:t>3</w:t>
      </w:r>
      <w:r w:rsidRPr="00E80A1C">
        <w:rPr>
          <w:rFonts w:ascii="Times New Roman" w:hAnsi="Times New Roman" w:cs="Times New Roman"/>
          <w:color w:val="000000" w:themeColor="text1"/>
          <w:sz w:val="24"/>
        </w:rPr>
        <w:t>)</w:t>
      </w:r>
      <w:r>
        <w:rPr>
          <w:rFonts w:ascii="Times New Roman" w:hAnsi="Times New Roman" w:cs="Times New Roman" w:hint="eastAsia"/>
          <w:color w:val="000000" w:themeColor="text1"/>
          <w:sz w:val="24"/>
        </w:rPr>
        <w:t xml:space="preserve"> </w:t>
      </w:r>
      <w:r w:rsidRPr="00A57558">
        <w:rPr>
          <w:rFonts w:ascii="Times New Roman" w:hAnsi="Times New Roman" w:cs="Times New Roman"/>
          <w:color w:val="000000" w:themeColor="text1"/>
          <w:sz w:val="24"/>
        </w:rPr>
        <w:t>point out</w:t>
      </w:r>
      <w:r>
        <w:rPr>
          <w:rFonts w:ascii="Times New Roman" w:hAnsi="Times New Roman" w:cs="Times New Roman" w:hint="eastAsia"/>
          <w:color w:val="000000" w:themeColor="text1"/>
          <w:sz w:val="24"/>
        </w:rPr>
        <w:t xml:space="preserve"> that</w:t>
      </w:r>
      <w:r w:rsidRPr="009D035B">
        <w:rPr>
          <w:rFonts w:ascii="Times New Roman" w:hAnsi="Times New Roman" w:cs="Times New Roman"/>
          <w:color w:val="000000" w:themeColor="text1"/>
          <w:sz w:val="24"/>
        </w:rPr>
        <w:t xml:space="preserve"> promotes cultural exchange and understanding, breaking down stereotypes and prejudices. It enables individuals to adapt more easily when living or traveling in different countries, facilitating smoother interactions and a deeper appreciation of the richness of global cultures. Overall, these skills are essential for thriving in a world that is becoming more interconnected and multicultural.</w:t>
      </w:r>
    </w:p>
    <w:p w14:paraId="59F1E650"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14" w:name="_Toc184668147"/>
      <w:r w:rsidRPr="009D035B">
        <w:rPr>
          <w:rFonts w:ascii="Times New Roman" w:hAnsi="Times New Roman" w:cs="Times New Roman"/>
          <w:color w:val="153D63" w:themeColor="text2" w:themeTint="E6"/>
          <w:sz w:val="24"/>
        </w:rPr>
        <w:t>Cross-cultural training programs</w:t>
      </w:r>
      <w:bookmarkEnd w:id="14"/>
    </w:p>
    <w:p w14:paraId="301D77B6" w14:textId="77777777" w:rsidR="00C33950" w:rsidRPr="009D035B" w:rsidRDefault="00C33950" w:rsidP="00C33950">
      <w:pPr>
        <w:spacing w:line="360" w:lineRule="auto"/>
        <w:jc w:val="both"/>
        <w15:collapsed/>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Cross-cultural training programs hold significant importance in the context of globalization, equipping individuals with the essential knowledge and skills required for effective cross-cultural interactions. These programs enhance communication, mitigate misunderstandings, and foster positive relationships across international business, academic, and social settings. Typically, such courses commence with theoretical instruction, introducing cultural frameworks such as Hofstede's cultural </w:t>
      </w:r>
      <w:r w:rsidRPr="009D035B">
        <w:rPr>
          <w:rFonts w:ascii="Times New Roman" w:hAnsi="Times New Roman" w:cs="Times New Roman"/>
          <w:color w:val="000000" w:themeColor="text1"/>
          <w:sz w:val="24"/>
        </w:rPr>
        <w:lastRenderedPageBreak/>
        <w:t>dimensions to illuminate key cultural differences.</w:t>
      </w:r>
      <w:r w:rsidRPr="00943A01">
        <w:t xml:space="preserve"> </w:t>
      </w:r>
      <w:r w:rsidRPr="00943A01">
        <w:rPr>
          <w:rFonts w:ascii="Times New Roman" w:hAnsi="Times New Roman" w:cs="Times New Roman"/>
          <w:color w:val="000000" w:themeColor="text1"/>
          <w:sz w:val="24"/>
        </w:rPr>
        <w:t>Gerlach et al</w:t>
      </w:r>
      <w:r>
        <w:rPr>
          <w:rFonts w:ascii="Times New Roman" w:hAnsi="Times New Roman" w:cs="Times New Roman" w:hint="eastAsia"/>
          <w:color w:val="000000" w:themeColor="text1"/>
          <w:sz w:val="24"/>
        </w:rPr>
        <w:t xml:space="preserve"> </w:t>
      </w:r>
      <w:r w:rsidRPr="00943A01">
        <w:rPr>
          <w:rFonts w:ascii="Times New Roman" w:hAnsi="Times New Roman" w:cs="Times New Roman"/>
          <w:color w:val="000000" w:themeColor="text1"/>
          <w:sz w:val="24"/>
        </w:rPr>
        <w:t>(2021)​</w:t>
      </w:r>
      <w:r w:rsidRPr="009D035B">
        <w:rPr>
          <w:rFonts w:ascii="Times New Roman" w:hAnsi="Times New Roman" w:cs="Times New Roman"/>
          <w:color w:val="000000" w:themeColor="text1"/>
          <w:sz w:val="24"/>
        </w:rPr>
        <w:t xml:space="preserve"> </w:t>
      </w:r>
      <w:r w:rsidRPr="00216FD8">
        <w:rPr>
          <w:rFonts w:ascii="Times New Roman" w:hAnsi="Times New Roman" w:cs="Times New Roman"/>
          <w:color w:val="000000" w:themeColor="text1"/>
          <w:sz w:val="24"/>
        </w:rPr>
        <w:t>indicate</w:t>
      </w:r>
      <w:r>
        <w:rPr>
          <w:rFonts w:ascii="Times New Roman" w:hAnsi="Times New Roman" w:cs="Times New Roman" w:hint="eastAsia"/>
          <w:color w:val="000000" w:themeColor="text1"/>
          <w:sz w:val="24"/>
        </w:rPr>
        <w:t xml:space="preserve"> p</w:t>
      </w:r>
      <w:r w:rsidRPr="009D035B">
        <w:rPr>
          <w:rFonts w:ascii="Times New Roman" w:hAnsi="Times New Roman" w:cs="Times New Roman"/>
          <w:color w:val="000000" w:themeColor="text1"/>
          <w:sz w:val="24"/>
        </w:rPr>
        <w:t>ractical applications are emphasized through case studies, which illustrate real-world implications of these disparities, and role-playing exercises, enabling participants to engage in simulated cross-cultural scenarios. Additionally, experiential components such as guest speaker sessions and cultural visits are incorporated to provide participants with immersive learning experiences. By integrating theoretical and practical methodologies, cross-cultural training programs effectively prepare individuals to navigate and succeed in diverse cultural environments.</w:t>
      </w:r>
    </w:p>
    <w:p w14:paraId="75864320"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15" w:name="_Toc184668148"/>
      <w:r w:rsidRPr="009D035B">
        <w:rPr>
          <w:rFonts w:ascii="Times New Roman" w:hAnsi="Times New Roman" w:cs="Times New Roman"/>
          <w:color w:val="153D63" w:themeColor="text2" w:themeTint="E6"/>
          <w:sz w:val="24"/>
        </w:rPr>
        <w:t>Establishment of multicultural teams</w:t>
      </w:r>
      <w:bookmarkEnd w:id="15"/>
    </w:p>
    <w:p w14:paraId="3ACA23CD" w14:textId="77777777" w:rsidR="00C33950" w:rsidRPr="009D035B" w:rsidRDefault="00C33950" w:rsidP="00C33950">
      <w:pPr>
        <w:spacing w:line="360" w:lineRule="auto"/>
        <w:jc w:val="both"/>
        <w15:collapsed/>
        <w:rPr>
          <w:rFonts w:ascii="Times New Roman" w:hAnsi="Times New Roman" w:cs="Times New Roman"/>
          <w:color w:val="000000" w:themeColor="text1"/>
          <w:sz w:val="24"/>
        </w:rPr>
      </w:pPr>
      <w:r w:rsidRPr="0042611E">
        <w:rPr>
          <w:rFonts w:ascii="Times New Roman" w:hAnsi="Times New Roman" w:cs="Times New Roman"/>
          <w:color w:val="000000" w:themeColor="text1"/>
          <w:sz w:val="24"/>
        </w:rPr>
        <w:t>Zhao et al</w:t>
      </w:r>
      <w:r>
        <w:rPr>
          <w:rFonts w:ascii="Times New Roman" w:hAnsi="Times New Roman" w:cs="Times New Roman" w:hint="eastAsia"/>
          <w:color w:val="000000" w:themeColor="text1"/>
          <w:sz w:val="24"/>
        </w:rPr>
        <w:t xml:space="preserve"> </w:t>
      </w:r>
      <w:r w:rsidRPr="0042611E">
        <w:rPr>
          <w:rFonts w:ascii="Times New Roman" w:hAnsi="Times New Roman" w:cs="Times New Roman"/>
          <w:color w:val="000000" w:themeColor="text1"/>
          <w:sz w:val="24"/>
        </w:rPr>
        <w:t>(2021)</w:t>
      </w:r>
      <w:r>
        <w:rPr>
          <w:rFonts w:ascii="Times New Roman" w:hAnsi="Times New Roman" w:cs="Times New Roman" w:hint="eastAsia"/>
          <w:color w:val="000000" w:themeColor="text1"/>
          <w:sz w:val="24"/>
        </w:rPr>
        <w:t xml:space="preserve"> </w:t>
      </w:r>
      <w:r w:rsidRPr="00D61053">
        <w:rPr>
          <w:rFonts w:ascii="Times New Roman" w:hAnsi="Times New Roman" w:cs="Times New Roman"/>
          <w:color w:val="000000" w:themeColor="text1"/>
          <w:sz w:val="24"/>
        </w:rPr>
        <w:t>indicate</w:t>
      </w:r>
      <w:r>
        <w:rPr>
          <w:rFonts w:ascii="Times New Roman" w:hAnsi="Times New Roman" w:cs="Times New Roman" w:hint="eastAsia"/>
          <w:color w:val="000000" w:themeColor="text1"/>
          <w:sz w:val="24"/>
        </w:rPr>
        <w:t xml:space="preserve"> that t</w:t>
      </w:r>
      <w:r w:rsidRPr="009D035B">
        <w:rPr>
          <w:rFonts w:ascii="Times New Roman" w:hAnsi="Times New Roman" w:cs="Times New Roman"/>
          <w:color w:val="000000" w:themeColor="text1"/>
          <w:sz w:val="24"/>
        </w:rPr>
        <w:t>he establishment of multicultural teams holds substantial importance in the contemporary globalized context. Such teams foster innovation by integrating diverse perspectives, experiences, and problem-solving approaches rooted in varied cultural backgrounds. They also enhance organizational adaptability, enabling more effective engagement with international markets and the nuanced needs of global customers. Conducting cross-cultural training for these teams typically begins with disseminating theoretical knowledge about cultural values and norms using established frameworks. This foundation is complemented by case study analyses of real-world cross-cultural business scenarios, illustrating both challenges and strategies for success. Role-playing exercises further enhance the training by simulating interactions with stakeholders from different cultural contexts, allowing participants to develop communication and negotiation skills. Moreover, inviting cultural experts or representatives as guest speakers offers practical insights through firsthand accounts and experiences. To deepen cultural awareness, immersive activities such as visits to ethnic communities or participation in cultural festivals may be integrated. Together, these strategies prepare multicultural teams to operate effectively, fostering collaboration and cohesion within a diverse organizational environment.</w:t>
      </w:r>
    </w:p>
    <w:p w14:paraId="77CC4F01" w14:textId="77777777" w:rsidR="00C33950" w:rsidRPr="009D035B" w:rsidRDefault="00C33950" w:rsidP="00C33950">
      <w:pPr>
        <w:pStyle w:val="a9"/>
        <w:numPr>
          <w:ilvl w:val="1"/>
          <w:numId w:val="1"/>
        </w:numPr>
        <w:spacing w:line="360" w:lineRule="auto"/>
        <w:ind w:left="357" w:hanging="357"/>
        <w:jc w:val="both"/>
        <w:outlineLvl w:val="1"/>
        <w:rPr>
          <w:rFonts w:ascii="Times New Roman" w:hAnsi="Times New Roman" w:cs="Times New Roman"/>
          <w:color w:val="153D63" w:themeColor="text2" w:themeTint="E6"/>
          <w:sz w:val="24"/>
        </w:rPr>
      </w:pPr>
      <w:r w:rsidRPr="009D035B">
        <w:rPr>
          <w:rFonts w:ascii="Times New Roman" w:hAnsi="Times New Roman" w:cs="Times New Roman"/>
          <w:color w:val="153D63" w:themeColor="text2" w:themeTint="E6"/>
          <w:sz w:val="24"/>
        </w:rPr>
        <w:t xml:space="preserve"> </w:t>
      </w:r>
      <w:bookmarkStart w:id="16" w:name="_Toc184668149"/>
      <w:r w:rsidRPr="009D035B">
        <w:rPr>
          <w:rFonts w:ascii="Times New Roman" w:hAnsi="Times New Roman" w:cs="Times New Roman"/>
          <w:color w:val="153D63" w:themeColor="text2" w:themeTint="E6"/>
          <w:sz w:val="24"/>
        </w:rPr>
        <w:t>Benefits of Effective Relationship-Building with Global Partners</w:t>
      </w:r>
      <w:bookmarkEnd w:id="16"/>
    </w:p>
    <w:p w14:paraId="73FFC9E7" w14:textId="77777777" w:rsidR="00C33950" w:rsidRPr="009D035B" w:rsidRDefault="00C33950" w:rsidP="00C33950">
      <w:pPr>
        <w:pStyle w:val="a9"/>
        <w:numPr>
          <w:ilvl w:val="0"/>
          <w:numId w:val="2"/>
        </w:numPr>
        <w:spacing w:line="360" w:lineRule="auto"/>
        <w:jc w:val="both"/>
        <w15:collapsed/>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 xml:space="preserve">Through the successful establishment of relationships with Asian partners, a </w:t>
      </w:r>
      <w:r w:rsidRPr="009D035B">
        <w:rPr>
          <w:rFonts w:ascii="Times New Roman" w:hAnsi="Times New Roman" w:cs="Times New Roman"/>
          <w:color w:val="000000" w:themeColor="text1"/>
          <w:sz w:val="24"/>
        </w:rPr>
        <w:lastRenderedPageBreak/>
        <w:t>clothing retail group can capitalize on the resources and channels of local partners to expeditiously penetrate the Asian market, expand market coverage, and enhance brand awareness and product sales. For instance, collaborating with a renowned Asian commercial real estate group enables the acquisition of prime store locations, thereby attracting a greater number of consumers.</w:t>
      </w:r>
    </w:p>
    <w:p w14:paraId="36F19C87" w14:textId="77777777" w:rsidR="00C33950" w:rsidRPr="009D035B" w:rsidRDefault="00C33950" w:rsidP="00C33950">
      <w:pPr>
        <w:pStyle w:val="a9"/>
        <w:numPr>
          <w:ilvl w:val="0"/>
          <w:numId w:val="2"/>
        </w:numPr>
        <w:spacing w:line="360" w:lineRule="auto"/>
        <w:jc w:val="both"/>
        <w15:collapsed/>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Cross-cultural collaboration acts as a catalyst for innovation, enabling partners from diverse cultural backgrounds to mutually inspire one another across various domains, including apparel design, marketing strategies, and retail operations. For instance, the integration of traditional Asian clothing elements with European and American fashion design principles can result in the creation of apparel with distinctive competitive advantages. Such synergy not only enhances product uniqueness but also addresses the diverse preferences of global consumers, thereby fostering broader market appeal and competitiveness.</w:t>
      </w:r>
    </w:p>
    <w:p w14:paraId="6E0EB963" w14:textId="77777777" w:rsidR="00C33950" w:rsidRPr="009D035B" w:rsidRDefault="00C33950" w:rsidP="00C33950">
      <w:pPr>
        <w:pStyle w:val="a9"/>
        <w:numPr>
          <w:ilvl w:val="0"/>
          <w:numId w:val="2"/>
        </w:numPr>
        <w:spacing w:line="360" w:lineRule="auto"/>
        <w:jc w:val="both"/>
        <w15:collapsed/>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t>The establishment of global partnership networks facilitates risk diversification by mitigating the impact of regional adversities.</w:t>
      </w:r>
      <w:r w:rsidRPr="00BC5E16">
        <w:t xml:space="preserve"> </w:t>
      </w:r>
      <w:r w:rsidRPr="00BC5E16">
        <w:rPr>
          <w:rFonts w:ascii="Times New Roman" w:hAnsi="Times New Roman" w:cs="Times New Roman"/>
          <w:color w:val="000000" w:themeColor="text1"/>
          <w:sz w:val="24"/>
        </w:rPr>
        <w:t>World Economic Forum (2024)</w:t>
      </w:r>
      <w:r w:rsidRPr="00F41D60">
        <w:t xml:space="preserve"> </w:t>
      </w:r>
      <w:r w:rsidRPr="00F41D60">
        <w:rPr>
          <w:rFonts w:ascii="Times New Roman" w:hAnsi="Times New Roman" w:cs="Times New Roman"/>
          <w:color w:val="000000" w:themeColor="text1"/>
          <w:sz w:val="24"/>
        </w:rPr>
        <w:t>mentioned</w:t>
      </w:r>
      <w:r>
        <w:rPr>
          <w:rFonts w:ascii="Times New Roman" w:hAnsi="Times New Roman" w:cs="Times New Roman" w:hint="eastAsia"/>
          <w:color w:val="000000" w:themeColor="text1"/>
          <w:sz w:val="24"/>
        </w:rPr>
        <w:t xml:space="preserve"> that</w:t>
      </w:r>
      <w:r w:rsidRPr="009D035B">
        <w:rPr>
          <w:rFonts w:ascii="Times New Roman" w:hAnsi="Times New Roman" w:cs="Times New Roman"/>
          <w:color w:val="000000" w:themeColor="text1"/>
          <w:sz w:val="24"/>
        </w:rPr>
        <w:t xml:space="preserve"> </w:t>
      </w:r>
      <w:r>
        <w:rPr>
          <w:rFonts w:ascii="Times New Roman" w:hAnsi="Times New Roman" w:cs="Times New Roman" w:hint="eastAsia"/>
          <w:color w:val="000000" w:themeColor="text1"/>
          <w:sz w:val="24"/>
        </w:rPr>
        <w:t>i</w:t>
      </w:r>
      <w:r w:rsidRPr="009D035B">
        <w:rPr>
          <w:rFonts w:ascii="Times New Roman" w:hAnsi="Times New Roman" w:cs="Times New Roman"/>
          <w:color w:val="000000" w:themeColor="text1"/>
          <w:sz w:val="24"/>
        </w:rPr>
        <w:t>n the event of challenges such as economic fluctuations, policy shifts, or natural disasters affecting a specific market, partners in other regions can offset potential losses, thereby contributing to the overall operational stability and resilience of the organization.</w:t>
      </w:r>
    </w:p>
    <w:p w14:paraId="45EAFCB5" w14:textId="77777777" w:rsidR="00C33950" w:rsidRPr="009D035B" w:rsidRDefault="00C33950" w:rsidP="00C33950">
      <w:pPr>
        <w:spacing w:line="360" w:lineRule="auto"/>
        <w:jc w:val="both"/>
        <w15:collapsed/>
        <w:rPr>
          <w:rFonts w:ascii="Times New Roman" w:hAnsi="Times New Roman" w:cs="Times New Roman"/>
          <w:color w:val="000000" w:themeColor="text1"/>
          <w:sz w:val="24"/>
        </w:rPr>
      </w:pPr>
    </w:p>
    <w:p w14:paraId="62ED7B67" w14:textId="77777777" w:rsidR="00C33950" w:rsidRPr="009D035B" w:rsidRDefault="00C33950" w:rsidP="00C33950">
      <w:pPr>
        <w:widowControl/>
        <w:spacing w:line="360" w:lineRule="auto"/>
        <w:jc w:val="both"/>
        <w:rPr>
          <w:rFonts w:ascii="Times New Roman" w:hAnsi="Times New Roman" w:cs="Times New Roman"/>
          <w:color w:val="000000" w:themeColor="text1"/>
          <w:sz w:val="24"/>
        </w:rPr>
      </w:pPr>
      <w:r w:rsidRPr="009D035B">
        <w:rPr>
          <w:rFonts w:ascii="Times New Roman" w:hAnsi="Times New Roman" w:cs="Times New Roman"/>
          <w:color w:val="000000" w:themeColor="text1"/>
          <w:sz w:val="24"/>
        </w:rPr>
        <w:br w:type="page"/>
      </w:r>
    </w:p>
    <w:p w14:paraId="4BA3FB7B" w14:textId="77777777" w:rsidR="00C33950" w:rsidRPr="009D035B" w:rsidRDefault="00C33950" w:rsidP="00C33950">
      <w:pPr>
        <w:spacing w:line="360" w:lineRule="auto"/>
        <w:jc w:val="center"/>
        <w:outlineLvl w:val="0"/>
        <w15:collapsed/>
        <w:rPr>
          <w:rFonts w:ascii="Times New Roman" w:hAnsi="Times New Roman" w:cs="Times New Roman"/>
          <w:b/>
          <w:bCs/>
          <w:color w:val="153D63" w:themeColor="text2" w:themeTint="E6"/>
          <w:sz w:val="24"/>
        </w:rPr>
      </w:pPr>
      <w:bookmarkStart w:id="17" w:name="_Toc184668150"/>
      <w:r w:rsidRPr="009D035B">
        <w:rPr>
          <w:rFonts w:ascii="Times New Roman" w:hAnsi="Times New Roman" w:cs="Times New Roman"/>
          <w:b/>
          <w:bCs/>
          <w:color w:val="153D63" w:themeColor="text2" w:themeTint="E6"/>
          <w:sz w:val="24"/>
        </w:rPr>
        <w:lastRenderedPageBreak/>
        <w:t>Reference List</w:t>
      </w:r>
      <w:bookmarkEnd w:id="17"/>
    </w:p>
    <w:p w14:paraId="6CF36816"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Agustina, V., Thamrin, N.R. and </w:t>
      </w:r>
      <w:proofErr w:type="spellStart"/>
      <w:r w:rsidRPr="000570CB">
        <w:rPr>
          <w:rFonts w:ascii="Times New Roman" w:hAnsi="Times New Roman" w:cs="Times New Roman"/>
          <w:color w:val="153D63" w:themeColor="text2" w:themeTint="E6"/>
          <w:sz w:val="24"/>
        </w:rPr>
        <w:t>Oktoma</w:t>
      </w:r>
      <w:proofErr w:type="spellEnd"/>
      <w:r w:rsidRPr="000570CB">
        <w:rPr>
          <w:rFonts w:ascii="Times New Roman" w:hAnsi="Times New Roman" w:cs="Times New Roman"/>
          <w:color w:val="153D63" w:themeColor="text2" w:themeTint="E6"/>
          <w:sz w:val="24"/>
        </w:rPr>
        <w:t xml:space="preserve">, E. (2024). The Role of English Language Proficiency in the Global Economy and Business Communication. </w:t>
      </w:r>
      <w:r w:rsidRPr="000570CB">
        <w:rPr>
          <w:rFonts w:ascii="Times New Roman" w:hAnsi="Times New Roman" w:cs="Times New Roman"/>
          <w:i/>
          <w:iCs/>
          <w:color w:val="153D63" w:themeColor="text2" w:themeTint="E6"/>
          <w:sz w:val="24"/>
        </w:rPr>
        <w:t>International Journal Administration, Business &amp; Organization</w:t>
      </w:r>
      <w:r w:rsidRPr="000570CB">
        <w:rPr>
          <w:rFonts w:ascii="Times New Roman" w:hAnsi="Times New Roman" w:cs="Times New Roman"/>
          <w:color w:val="153D63" w:themeColor="text2" w:themeTint="E6"/>
          <w:sz w:val="24"/>
        </w:rPr>
        <w:t>, 5(4), pp.82–90.</w:t>
      </w:r>
    </w:p>
    <w:p w14:paraId="50ECFBFE"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2E8C1D9C"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Arnold, M., Reichard, A., Gutman, K., Westermann, L.C. and Sánchez, V. (2020). Cross-Cultural Adaptation of Hearing Loss Self-Management Patient Education Materials: Development of the Caja de </w:t>
      </w:r>
      <w:proofErr w:type="spellStart"/>
      <w:r w:rsidRPr="000570CB">
        <w:rPr>
          <w:rFonts w:ascii="Times New Roman" w:hAnsi="Times New Roman" w:cs="Times New Roman"/>
          <w:color w:val="153D63" w:themeColor="text2" w:themeTint="E6"/>
          <w:sz w:val="24"/>
        </w:rPr>
        <w:t>Instrumentos</w:t>
      </w:r>
      <w:proofErr w:type="spellEnd"/>
      <w:r w:rsidRPr="000570CB">
        <w:rPr>
          <w:rFonts w:ascii="Times New Roman" w:hAnsi="Times New Roman" w:cs="Times New Roman"/>
          <w:color w:val="153D63" w:themeColor="text2" w:themeTint="E6"/>
          <w:sz w:val="24"/>
        </w:rPr>
        <w:t xml:space="preserve"> de </w:t>
      </w:r>
      <w:proofErr w:type="spellStart"/>
      <w:r w:rsidRPr="000570CB">
        <w:rPr>
          <w:rFonts w:ascii="Times New Roman" w:hAnsi="Times New Roman" w:cs="Times New Roman"/>
          <w:color w:val="153D63" w:themeColor="text2" w:themeTint="E6"/>
          <w:sz w:val="24"/>
        </w:rPr>
        <w:t>Pérdida</w:t>
      </w:r>
      <w:proofErr w:type="spellEnd"/>
      <w:r w:rsidRPr="000570CB">
        <w:rPr>
          <w:rFonts w:ascii="Times New Roman" w:hAnsi="Times New Roman" w:cs="Times New Roman"/>
          <w:color w:val="153D63" w:themeColor="text2" w:themeTint="E6"/>
          <w:sz w:val="24"/>
        </w:rPr>
        <w:t xml:space="preserve"> </w:t>
      </w:r>
      <w:proofErr w:type="spellStart"/>
      <w:r w:rsidRPr="000570CB">
        <w:rPr>
          <w:rFonts w:ascii="Times New Roman" w:hAnsi="Times New Roman" w:cs="Times New Roman"/>
          <w:color w:val="153D63" w:themeColor="text2" w:themeTint="E6"/>
          <w:sz w:val="24"/>
        </w:rPr>
        <w:t>Auditiva</w:t>
      </w:r>
      <w:proofErr w:type="spellEnd"/>
      <w:r w:rsidRPr="000570CB">
        <w:rPr>
          <w:rFonts w:ascii="Times New Roman" w:hAnsi="Times New Roman" w:cs="Times New Roman"/>
          <w:color w:val="153D63" w:themeColor="text2" w:themeTint="E6"/>
          <w:sz w:val="24"/>
        </w:rPr>
        <w:t xml:space="preserve">. </w:t>
      </w:r>
      <w:r w:rsidRPr="000570CB">
        <w:rPr>
          <w:rFonts w:ascii="Times New Roman" w:hAnsi="Times New Roman" w:cs="Times New Roman"/>
          <w:i/>
          <w:iCs/>
          <w:color w:val="153D63" w:themeColor="text2" w:themeTint="E6"/>
          <w:sz w:val="24"/>
        </w:rPr>
        <w:t>American Journal of Audiology</w:t>
      </w:r>
      <w:r w:rsidRPr="000570CB">
        <w:rPr>
          <w:rFonts w:ascii="Times New Roman" w:hAnsi="Times New Roman" w:cs="Times New Roman"/>
          <w:color w:val="153D63" w:themeColor="text2" w:themeTint="E6"/>
          <w:sz w:val="24"/>
        </w:rPr>
        <w:t>, 29(4), pp.691–700.</w:t>
      </w:r>
    </w:p>
    <w:p w14:paraId="5058B772"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76827F15"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Brewster, H. (2023). Navigating World Business Cultures: </w:t>
      </w:r>
      <w:proofErr w:type="gramStart"/>
      <w:r w:rsidRPr="000570CB">
        <w:rPr>
          <w:rFonts w:ascii="Times New Roman" w:hAnsi="Times New Roman" w:cs="Times New Roman"/>
          <w:color w:val="153D63" w:themeColor="text2" w:themeTint="E6"/>
          <w:sz w:val="24"/>
        </w:rPr>
        <w:t>a</w:t>
      </w:r>
      <w:proofErr w:type="gramEnd"/>
      <w:r w:rsidRPr="000570CB">
        <w:rPr>
          <w:rFonts w:ascii="Times New Roman" w:hAnsi="Times New Roman" w:cs="Times New Roman"/>
          <w:color w:val="153D63" w:themeColor="text2" w:themeTint="E6"/>
          <w:sz w:val="24"/>
        </w:rPr>
        <w:t xml:space="preserve"> Cross-Cultural Perspective. </w:t>
      </w:r>
      <w:r w:rsidRPr="000570CB">
        <w:rPr>
          <w:rFonts w:ascii="Times New Roman" w:hAnsi="Times New Roman" w:cs="Times New Roman"/>
          <w:i/>
          <w:iCs/>
          <w:color w:val="153D63" w:themeColor="text2" w:themeTint="E6"/>
          <w:sz w:val="24"/>
        </w:rPr>
        <w:t>Journal of International Business Research</w:t>
      </w:r>
      <w:r w:rsidRPr="000570CB">
        <w:rPr>
          <w:rFonts w:ascii="Times New Roman" w:hAnsi="Times New Roman" w:cs="Times New Roman"/>
          <w:color w:val="153D63" w:themeColor="text2" w:themeTint="E6"/>
          <w:sz w:val="24"/>
        </w:rPr>
        <w:t>, [online] 22(5), pp.1–209. Available at: https://www.abacademies.org/articles/navigating-world-business-cultures-a-crosscultural-perspective-16375.html [Accessed 4 Apr. 2024].</w:t>
      </w:r>
    </w:p>
    <w:p w14:paraId="07522D56"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76A1F483"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Broeder, P. (2021). Informed Communication in High Context and Low Context Cultures. </w:t>
      </w:r>
      <w:r w:rsidRPr="000570CB">
        <w:rPr>
          <w:rFonts w:ascii="Times New Roman" w:hAnsi="Times New Roman" w:cs="Times New Roman"/>
          <w:i/>
          <w:iCs/>
          <w:color w:val="153D63" w:themeColor="text2" w:themeTint="E6"/>
          <w:sz w:val="24"/>
        </w:rPr>
        <w:t>Interdisciplinary studies in social sciences – unmasking truths whilst nurturing new possibilities</w:t>
      </w:r>
      <w:r w:rsidRPr="000570CB">
        <w:rPr>
          <w:rFonts w:ascii="Times New Roman" w:hAnsi="Times New Roman" w:cs="Times New Roman"/>
          <w:color w:val="153D63" w:themeColor="text2" w:themeTint="E6"/>
          <w:sz w:val="24"/>
        </w:rPr>
        <w:t>, 3(1).</w:t>
      </w:r>
    </w:p>
    <w:p w14:paraId="3E2E2F3D"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0CD71580"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Gerlach, P. and Eriksson, K. (2021). Measuring Cultural Dimensions: External Validity and Internal Consistency of Hofstede’s VSM 2013 Scales. </w:t>
      </w:r>
      <w:r w:rsidRPr="000570CB">
        <w:rPr>
          <w:rFonts w:ascii="Times New Roman" w:hAnsi="Times New Roman" w:cs="Times New Roman"/>
          <w:i/>
          <w:iCs/>
          <w:color w:val="153D63" w:themeColor="text2" w:themeTint="E6"/>
          <w:sz w:val="24"/>
        </w:rPr>
        <w:t>Frontiers in Psychology</w:t>
      </w:r>
      <w:r w:rsidRPr="000570CB">
        <w:rPr>
          <w:rFonts w:ascii="Times New Roman" w:hAnsi="Times New Roman" w:cs="Times New Roman"/>
          <w:color w:val="153D63" w:themeColor="text2" w:themeTint="E6"/>
          <w:sz w:val="24"/>
        </w:rPr>
        <w:t>, 12(1)</w:t>
      </w:r>
    </w:p>
    <w:p w14:paraId="326076EA"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39BEB750"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648B5CC4"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172A9D6" w14:textId="77777777" w:rsidR="00C33950" w:rsidRPr="003C3D3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lastRenderedPageBreak/>
        <w:t xml:space="preserve">Goel, V. (2024). </w:t>
      </w:r>
      <w:r w:rsidRPr="000570CB">
        <w:rPr>
          <w:rFonts w:ascii="Times New Roman" w:hAnsi="Times New Roman" w:cs="Times New Roman"/>
          <w:i/>
          <w:iCs/>
          <w:color w:val="153D63" w:themeColor="text2" w:themeTint="E6"/>
          <w:sz w:val="24"/>
        </w:rPr>
        <w:t xml:space="preserve">Top 10 Pitfalls in B2B GTM Strategies and How to Avoid Them - </w:t>
      </w:r>
      <w:proofErr w:type="spellStart"/>
      <w:r w:rsidRPr="000570CB">
        <w:rPr>
          <w:rFonts w:ascii="Times New Roman" w:hAnsi="Times New Roman" w:cs="Times New Roman"/>
          <w:i/>
          <w:iCs/>
          <w:color w:val="153D63" w:themeColor="text2" w:themeTint="E6"/>
          <w:sz w:val="24"/>
        </w:rPr>
        <w:t>OrangeOwl</w:t>
      </w:r>
      <w:proofErr w:type="spellEnd"/>
      <w:r w:rsidRPr="000570CB">
        <w:rPr>
          <w:rFonts w:ascii="Times New Roman" w:hAnsi="Times New Roman" w:cs="Times New Roman"/>
          <w:color w:val="153D63" w:themeColor="text2" w:themeTint="E6"/>
          <w:sz w:val="24"/>
        </w:rPr>
        <w:t>.</w:t>
      </w:r>
      <w:r>
        <w:rPr>
          <w:rFonts w:ascii="Times New Roman" w:hAnsi="Times New Roman" w:cs="Times New Roman" w:hint="eastAsia"/>
          <w:color w:val="153D63" w:themeColor="text2" w:themeTint="E6"/>
          <w:sz w:val="24"/>
        </w:rPr>
        <w:t xml:space="preserve"> </w:t>
      </w:r>
      <w:r w:rsidRPr="000570CB">
        <w:rPr>
          <w:rFonts w:ascii="Times New Roman" w:hAnsi="Times New Roman" w:cs="Times New Roman"/>
          <w:color w:val="153D63" w:themeColor="text2" w:themeTint="E6"/>
          <w:sz w:val="24"/>
        </w:rPr>
        <w:t>Orange Owl - B2B Marketing Partner. Available at: https://orangeowl.marketing/b2b-marketing/pitfalls-in-b2b-gtm-strategies/ [Accessed 9 Dec. 2024].</w:t>
      </w:r>
    </w:p>
    <w:p w14:paraId="36EA6064"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880BA83"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3C3D3B">
        <w:rPr>
          <w:rFonts w:ascii="Times New Roman" w:hAnsi="Times New Roman" w:cs="Times New Roman"/>
          <w:color w:val="153D63" w:themeColor="text2" w:themeTint="E6"/>
          <w:sz w:val="24"/>
        </w:rPr>
        <w:t>Hall, E. T. (1976). Beyond Culture. Garden City, NY: Anchor Press.</w:t>
      </w:r>
    </w:p>
    <w:p w14:paraId="5D8019CA"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166A514C" w14:textId="77777777" w:rsidR="00C33950" w:rsidRPr="003C3D3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Harvey, W.S. (2021). Managing Multiple and Conflicting Reputations in Global Organizations. </w:t>
      </w:r>
      <w:r w:rsidRPr="000570CB">
        <w:rPr>
          <w:rFonts w:ascii="Times New Roman" w:hAnsi="Times New Roman" w:cs="Times New Roman"/>
          <w:i/>
          <w:iCs/>
          <w:color w:val="153D63" w:themeColor="text2" w:themeTint="E6"/>
          <w:sz w:val="24"/>
        </w:rPr>
        <w:t>AIB Insights</w:t>
      </w:r>
      <w:r w:rsidRPr="000570CB">
        <w:rPr>
          <w:rFonts w:ascii="Times New Roman" w:hAnsi="Times New Roman" w:cs="Times New Roman"/>
          <w:color w:val="153D63" w:themeColor="text2" w:themeTint="E6"/>
          <w:sz w:val="24"/>
        </w:rPr>
        <w:t>, 21(3)</w:t>
      </w:r>
    </w:p>
    <w:p w14:paraId="07BD8E34"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0E052035"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3C3D3B">
        <w:rPr>
          <w:rFonts w:ascii="Times New Roman" w:hAnsi="Times New Roman" w:cs="Times New Roman"/>
          <w:color w:val="153D63" w:themeColor="text2" w:themeTint="E6"/>
          <w:sz w:val="24"/>
        </w:rPr>
        <w:t xml:space="preserve">Hofstede, G., 2001. </w:t>
      </w:r>
      <w:r w:rsidRPr="003C3D3B">
        <w:rPr>
          <w:rFonts w:ascii="Times New Roman" w:hAnsi="Times New Roman" w:cs="Times New Roman"/>
          <w:i/>
          <w:iCs/>
          <w:color w:val="153D63" w:themeColor="text2" w:themeTint="E6"/>
          <w:sz w:val="24"/>
        </w:rPr>
        <w:t>Culture’s consequences: Comparing values, behaviors, institutions and organizations across nations</w:t>
      </w:r>
      <w:r w:rsidRPr="003C3D3B">
        <w:rPr>
          <w:rFonts w:ascii="Times New Roman" w:hAnsi="Times New Roman" w:cs="Times New Roman"/>
          <w:color w:val="153D63" w:themeColor="text2" w:themeTint="E6"/>
          <w:sz w:val="24"/>
        </w:rPr>
        <w:t>. 2nd ed. Thousand Oaks, CA: Sage Publications.</w:t>
      </w:r>
    </w:p>
    <w:p w14:paraId="75B15762"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2F724B68"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Holcomb, R. (2023). Cross-Cultural Management: Insights and Innovations in International Business. </w:t>
      </w:r>
      <w:r w:rsidRPr="000570CB">
        <w:rPr>
          <w:rFonts w:ascii="Times New Roman" w:hAnsi="Times New Roman" w:cs="Times New Roman"/>
          <w:i/>
          <w:iCs/>
          <w:color w:val="153D63" w:themeColor="text2" w:themeTint="E6"/>
          <w:sz w:val="24"/>
        </w:rPr>
        <w:t>Journal of Research in International Business and Management</w:t>
      </w:r>
      <w:r w:rsidRPr="000570CB">
        <w:rPr>
          <w:rFonts w:ascii="Times New Roman" w:hAnsi="Times New Roman" w:cs="Times New Roman"/>
          <w:color w:val="153D63" w:themeColor="text2" w:themeTint="E6"/>
          <w:sz w:val="24"/>
        </w:rPr>
        <w:t xml:space="preserve">, 10(5), pp.1-02. </w:t>
      </w:r>
    </w:p>
    <w:p w14:paraId="4EC3918C"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3FB38D9D"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proofErr w:type="spellStart"/>
      <w:r w:rsidRPr="000570CB">
        <w:rPr>
          <w:rFonts w:ascii="Times New Roman" w:hAnsi="Times New Roman" w:cs="Times New Roman"/>
          <w:color w:val="153D63" w:themeColor="text2" w:themeTint="E6"/>
          <w:sz w:val="24"/>
        </w:rPr>
        <w:t>Jeive</w:t>
      </w:r>
      <w:proofErr w:type="spellEnd"/>
      <w:r w:rsidRPr="000570CB">
        <w:rPr>
          <w:rFonts w:ascii="Times New Roman" w:hAnsi="Times New Roman" w:cs="Times New Roman"/>
          <w:color w:val="153D63" w:themeColor="text2" w:themeTint="E6"/>
          <w:sz w:val="24"/>
        </w:rPr>
        <w:t xml:space="preserve">, M. and Saner, R. (2019). Negotiating international strategic alliances: success and failures - some closing thoughts. </w:t>
      </w:r>
      <w:r w:rsidRPr="000570CB">
        <w:rPr>
          <w:rFonts w:ascii="Times New Roman" w:hAnsi="Times New Roman" w:cs="Times New Roman"/>
          <w:i/>
          <w:iCs/>
          <w:color w:val="153D63" w:themeColor="text2" w:themeTint="E6"/>
          <w:sz w:val="24"/>
        </w:rPr>
        <w:t>European J. of International Management</w:t>
      </w:r>
      <w:r w:rsidRPr="000570CB">
        <w:rPr>
          <w:rFonts w:ascii="Times New Roman" w:hAnsi="Times New Roman" w:cs="Times New Roman"/>
          <w:color w:val="153D63" w:themeColor="text2" w:themeTint="E6"/>
          <w:sz w:val="24"/>
        </w:rPr>
        <w:t>, 13(5), p.700.</w:t>
      </w:r>
    </w:p>
    <w:p w14:paraId="664C8D22"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21CF4E09"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Kaneko, A. (2021). Communication for High-Performance. </w:t>
      </w:r>
      <w:r w:rsidRPr="000570CB">
        <w:rPr>
          <w:rFonts w:ascii="Times New Roman" w:hAnsi="Times New Roman" w:cs="Times New Roman"/>
          <w:i/>
          <w:iCs/>
          <w:color w:val="153D63" w:themeColor="text2" w:themeTint="E6"/>
          <w:sz w:val="24"/>
        </w:rPr>
        <w:t>Business Communication Research and Practice</w:t>
      </w:r>
      <w:r w:rsidRPr="000570CB">
        <w:rPr>
          <w:rFonts w:ascii="Times New Roman" w:hAnsi="Times New Roman" w:cs="Times New Roman"/>
          <w:color w:val="153D63" w:themeColor="text2" w:themeTint="E6"/>
          <w:sz w:val="24"/>
        </w:rPr>
        <w:t>, 4(1), pp.65–67</w:t>
      </w:r>
      <w:r>
        <w:rPr>
          <w:rFonts w:ascii="Times New Roman" w:hAnsi="Times New Roman" w:cs="Times New Roman" w:hint="eastAsia"/>
          <w:color w:val="153D63" w:themeColor="text2" w:themeTint="E6"/>
          <w:sz w:val="24"/>
        </w:rPr>
        <w:t>.</w:t>
      </w:r>
    </w:p>
    <w:p w14:paraId="28F16C56"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0D5FA81"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Lakshmi, B. and Nirmala</w:t>
      </w:r>
      <w:r w:rsidRPr="000570CB">
        <w:rPr>
          <w:rFonts w:ascii="Times New Roman" w:hAnsi="Times New Roman" w:cs="Times New Roman"/>
          <w:color w:val="153D63" w:themeColor="text2" w:themeTint="E6"/>
          <w:sz w:val="24"/>
          <w:vertAlign w:val="superscript"/>
        </w:rPr>
        <w:t>2</w:t>
      </w:r>
      <w:r w:rsidRPr="000570CB">
        <w:rPr>
          <w:rFonts w:ascii="Times New Roman" w:hAnsi="Times New Roman" w:cs="Times New Roman"/>
          <w:color w:val="153D63" w:themeColor="text2" w:themeTint="E6"/>
          <w:sz w:val="24"/>
        </w:rPr>
        <w:t xml:space="preserve">, N. (2020). </w:t>
      </w:r>
      <w:r w:rsidRPr="000570CB">
        <w:rPr>
          <w:rFonts w:ascii="Times New Roman" w:hAnsi="Times New Roman" w:cs="Times New Roman"/>
          <w:i/>
          <w:iCs/>
          <w:color w:val="153D63" w:themeColor="text2" w:themeTint="E6"/>
          <w:sz w:val="24"/>
        </w:rPr>
        <w:t xml:space="preserve">A Study of Cultural Intelligence of Employees </w:t>
      </w:r>
      <w:r w:rsidRPr="000570CB">
        <w:rPr>
          <w:rFonts w:ascii="Times New Roman" w:hAnsi="Times New Roman" w:cs="Times New Roman"/>
          <w:i/>
          <w:iCs/>
          <w:color w:val="153D63" w:themeColor="text2" w:themeTint="E6"/>
          <w:sz w:val="24"/>
        </w:rPr>
        <w:lastRenderedPageBreak/>
        <w:t>and Its Relationship with Organizational Citizenship Behavior in a Multinational Company</w:t>
      </w:r>
      <w:r w:rsidRPr="000570CB">
        <w:rPr>
          <w:rFonts w:ascii="Times New Roman" w:hAnsi="Times New Roman" w:cs="Times New Roman"/>
          <w:color w:val="153D63" w:themeColor="text2" w:themeTint="E6"/>
          <w:sz w:val="24"/>
        </w:rPr>
        <w:t>. [online] Available at: https://www.iosrjournals.org/iosr-jhss/papers/Conf.17004/Volume-2/11.%2053-59.pdf [Accessed 30 Jun. 2023].</w:t>
      </w:r>
    </w:p>
    <w:p w14:paraId="3BF809D8"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359E7B49"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Li, J., Wu, N. and Xiong, S. (2021). Sustainable Innovation in the Context of Organizational Cultural diversity: the Role of Cultural Intelligence and Knowledge Sharing. </w:t>
      </w:r>
      <w:r w:rsidRPr="000570CB">
        <w:rPr>
          <w:rFonts w:ascii="Times New Roman" w:hAnsi="Times New Roman" w:cs="Times New Roman"/>
          <w:i/>
          <w:iCs/>
          <w:color w:val="153D63" w:themeColor="text2" w:themeTint="E6"/>
          <w:sz w:val="24"/>
        </w:rPr>
        <w:t>PLOS ONE</w:t>
      </w:r>
      <w:r w:rsidRPr="000570CB">
        <w:rPr>
          <w:rFonts w:ascii="Times New Roman" w:hAnsi="Times New Roman" w:cs="Times New Roman"/>
          <w:color w:val="153D63" w:themeColor="text2" w:themeTint="E6"/>
          <w:sz w:val="24"/>
        </w:rPr>
        <w:t>, 16(5).</w:t>
      </w:r>
    </w:p>
    <w:p w14:paraId="1BEC74DE"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94C17DA"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Liu, X. (2024). Effective Strategies for Cross-Cultural Business Negotiations. </w:t>
      </w:r>
      <w:r w:rsidRPr="000570CB">
        <w:rPr>
          <w:rFonts w:ascii="Times New Roman" w:hAnsi="Times New Roman" w:cs="Times New Roman"/>
          <w:i/>
          <w:iCs/>
          <w:color w:val="153D63" w:themeColor="text2" w:themeTint="E6"/>
          <w:sz w:val="24"/>
        </w:rPr>
        <w:t>International Journal of Global Economics and Management</w:t>
      </w:r>
      <w:r w:rsidRPr="000570CB">
        <w:rPr>
          <w:rFonts w:ascii="Times New Roman" w:hAnsi="Times New Roman" w:cs="Times New Roman"/>
          <w:color w:val="153D63" w:themeColor="text2" w:themeTint="E6"/>
          <w:sz w:val="24"/>
        </w:rPr>
        <w:t>, 3(3), pp.189–199.</w:t>
      </w:r>
    </w:p>
    <w:p w14:paraId="573BF0AB"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318CAE3B"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Minkov, M. and Kaasa, A. (2022). Do Dimensions of Culture Exist objectively? a Validation of the Revised Minkov-Hofstede Model of Culture with World Values Survey Items and Scores for 102 Countries. </w:t>
      </w:r>
      <w:r w:rsidRPr="000570CB">
        <w:rPr>
          <w:rFonts w:ascii="Times New Roman" w:hAnsi="Times New Roman" w:cs="Times New Roman"/>
          <w:i/>
          <w:iCs/>
          <w:color w:val="153D63" w:themeColor="text2" w:themeTint="E6"/>
          <w:sz w:val="24"/>
        </w:rPr>
        <w:t>Journal of International Management</w:t>
      </w:r>
      <w:r w:rsidRPr="000570CB">
        <w:rPr>
          <w:rFonts w:ascii="Times New Roman" w:hAnsi="Times New Roman" w:cs="Times New Roman"/>
          <w:color w:val="153D63" w:themeColor="text2" w:themeTint="E6"/>
          <w:sz w:val="24"/>
        </w:rPr>
        <w:t>, 28(4), p.100971.</w:t>
      </w:r>
    </w:p>
    <w:p w14:paraId="7D04ECAA"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40F830CA"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Muhammad Umar Nadeem and Anastassia </w:t>
      </w:r>
      <w:proofErr w:type="spellStart"/>
      <w:r w:rsidRPr="000570CB">
        <w:rPr>
          <w:rFonts w:ascii="Times New Roman" w:hAnsi="Times New Roman" w:cs="Times New Roman"/>
          <w:color w:val="153D63" w:themeColor="text2" w:themeTint="E6"/>
          <w:sz w:val="24"/>
        </w:rPr>
        <w:t>Zabrodskaja</w:t>
      </w:r>
      <w:proofErr w:type="spellEnd"/>
      <w:r w:rsidRPr="000570CB">
        <w:rPr>
          <w:rFonts w:ascii="Times New Roman" w:hAnsi="Times New Roman" w:cs="Times New Roman"/>
          <w:color w:val="153D63" w:themeColor="text2" w:themeTint="E6"/>
          <w:sz w:val="24"/>
        </w:rPr>
        <w:t xml:space="preserve"> (2023). A Comprehensive Model of Intercultural Communication for International Students Living in Culturally Diverse societies: Evidence from China. </w:t>
      </w:r>
      <w:r w:rsidRPr="000570CB">
        <w:rPr>
          <w:rFonts w:ascii="Times New Roman" w:hAnsi="Times New Roman" w:cs="Times New Roman"/>
          <w:i/>
          <w:iCs/>
          <w:color w:val="153D63" w:themeColor="text2" w:themeTint="E6"/>
          <w:sz w:val="24"/>
        </w:rPr>
        <w:t>Frontiers in Communication</w:t>
      </w:r>
      <w:r w:rsidRPr="000570CB">
        <w:rPr>
          <w:rFonts w:ascii="Times New Roman" w:hAnsi="Times New Roman" w:cs="Times New Roman"/>
          <w:color w:val="153D63" w:themeColor="text2" w:themeTint="E6"/>
          <w:sz w:val="24"/>
        </w:rPr>
        <w:t xml:space="preserve">, 8. </w:t>
      </w:r>
    </w:p>
    <w:p w14:paraId="0C74991E"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7022BE4E"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Piotrowska, M.Z. and Piotrowski, J. (2023). Hofstede’s Cultural Dimensions Theory. </w:t>
      </w:r>
      <w:r w:rsidRPr="000570CB">
        <w:rPr>
          <w:rFonts w:ascii="Times New Roman" w:hAnsi="Times New Roman" w:cs="Times New Roman"/>
          <w:i/>
          <w:iCs/>
          <w:color w:val="153D63" w:themeColor="text2" w:themeTint="E6"/>
          <w:sz w:val="24"/>
        </w:rPr>
        <w:t>Encyclopedia of Sexual Psychology and Behavior</w:t>
      </w:r>
      <w:r w:rsidRPr="000570CB">
        <w:rPr>
          <w:rFonts w:ascii="Times New Roman" w:hAnsi="Times New Roman" w:cs="Times New Roman"/>
          <w:color w:val="153D63" w:themeColor="text2" w:themeTint="E6"/>
          <w:sz w:val="24"/>
        </w:rPr>
        <w:t xml:space="preserve">, pp.1–4. </w:t>
      </w:r>
    </w:p>
    <w:p w14:paraId="7FEBAF31"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0FACEA8F"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Rasmussen, L.J. and Sieck, W.R. (2015). Culture-general competence: Evidence from a cognitive field study of professionals who work in many cultures. </w:t>
      </w:r>
      <w:r w:rsidRPr="000570CB">
        <w:rPr>
          <w:rFonts w:ascii="Times New Roman" w:hAnsi="Times New Roman" w:cs="Times New Roman"/>
          <w:i/>
          <w:iCs/>
          <w:color w:val="153D63" w:themeColor="text2" w:themeTint="E6"/>
          <w:sz w:val="24"/>
        </w:rPr>
        <w:t xml:space="preserve">International </w:t>
      </w:r>
      <w:r w:rsidRPr="000570CB">
        <w:rPr>
          <w:rFonts w:ascii="Times New Roman" w:hAnsi="Times New Roman" w:cs="Times New Roman"/>
          <w:i/>
          <w:iCs/>
          <w:color w:val="153D63" w:themeColor="text2" w:themeTint="E6"/>
          <w:sz w:val="24"/>
        </w:rPr>
        <w:lastRenderedPageBreak/>
        <w:t>Journal of Intercultural Relations</w:t>
      </w:r>
      <w:r w:rsidRPr="000570CB">
        <w:rPr>
          <w:rFonts w:ascii="Times New Roman" w:hAnsi="Times New Roman" w:cs="Times New Roman"/>
          <w:color w:val="153D63" w:themeColor="text2" w:themeTint="E6"/>
          <w:sz w:val="24"/>
        </w:rPr>
        <w:t xml:space="preserve">, 48, pp.75–90. </w:t>
      </w:r>
    </w:p>
    <w:p w14:paraId="77AF17E2"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13343230"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Saunders, F. (2023). Rapid Communication The role of trust in international business relationships. </w:t>
      </w:r>
      <w:r w:rsidRPr="000570CB">
        <w:rPr>
          <w:rFonts w:ascii="Times New Roman" w:hAnsi="Times New Roman" w:cs="Times New Roman"/>
          <w:i/>
          <w:iCs/>
          <w:color w:val="153D63" w:themeColor="text2" w:themeTint="E6"/>
          <w:sz w:val="24"/>
        </w:rPr>
        <w:t>Journal of Research in International Business and Management</w:t>
      </w:r>
      <w:r>
        <w:rPr>
          <w:rFonts w:ascii="Times New Roman" w:hAnsi="Times New Roman" w:cs="Times New Roman" w:hint="eastAsia"/>
          <w:color w:val="153D63" w:themeColor="text2" w:themeTint="E6"/>
          <w:sz w:val="24"/>
        </w:rPr>
        <w:t>.</w:t>
      </w:r>
    </w:p>
    <w:p w14:paraId="5476234B"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334D581"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Shen, p&gt;Chen (2023). Nonverbal Communication in Intercultural Communication: a Case Study of Telling Lies. </w:t>
      </w:r>
      <w:r w:rsidRPr="000570CB">
        <w:rPr>
          <w:rFonts w:ascii="Times New Roman" w:hAnsi="Times New Roman" w:cs="Times New Roman"/>
          <w:i/>
          <w:iCs/>
          <w:color w:val="153D63" w:themeColor="text2" w:themeTint="E6"/>
          <w:sz w:val="24"/>
        </w:rPr>
        <w:t>Frontiers in Educational Research</w:t>
      </w:r>
      <w:r w:rsidRPr="000570CB">
        <w:rPr>
          <w:rFonts w:ascii="Times New Roman" w:hAnsi="Times New Roman" w:cs="Times New Roman"/>
          <w:color w:val="153D63" w:themeColor="text2" w:themeTint="E6"/>
          <w:sz w:val="24"/>
        </w:rPr>
        <w:t xml:space="preserve">, 6(13). </w:t>
      </w:r>
    </w:p>
    <w:p w14:paraId="2CEF86DD"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7C158D52" w14:textId="77777777" w:rsidR="00C33950" w:rsidRPr="003C3D3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Stafford, L. (2019). </w:t>
      </w:r>
      <w:r w:rsidRPr="000570CB">
        <w:rPr>
          <w:rFonts w:ascii="Times New Roman" w:hAnsi="Times New Roman" w:cs="Times New Roman"/>
          <w:i/>
          <w:iCs/>
          <w:color w:val="153D63" w:themeColor="text2" w:themeTint="E6"/>
          <w:sz w:val="24"/>
        </w:rPr>
        <w:t>Communication and Relationship Maintenance</w:t>
      </w:r>
      <w:r w:rsidRPr="000570CB">
        <w:rPr>
          <w:rFonts w:ascii="Times New Roman" w:hAnsi="Times New Roman" w:cs="Times New Roman"/>
          <w:color w:val="153D63" w:themeColor="text2" w:themeTint="E6"/>
          <w:sz w:val="24"/>
        </w:rPr>
        <w:t xml:space="preserve">. [online] Cambridge University Press. Available at: </w:t>
      </w:r>
      <w:hyperlink r:id="rId8" w:history="1">
        <w:r w:rsidRPr="000570CB">
          <w:rPr>
            <w:rStyle w:val="af0"/>
            <w:rFonts w:ascii="Times New Roman" w:hAnsi="Times New Roman" w:cs="Times New Roman"/>
            <w:sz w:val="24"/>
          </w:rPr>
          <w:t>https://www.cambridge.org/core/books/abs/relationship-maintenance/communication-and-relationship-maintenance/EE4A327566C39AD4827FEEB0F5E5FE00</w:t>
        </w:r>
      </w:hyperlink>
      <w:r w:rsidRPr="000570CB">
        <w:rPr>
          <w:rFonts w:ascii="Times New Roman" w:hAnsi="Times New Roman" w:cs="Times New Roman"/>
          <w:color w:val="153D63" w:themeColor="text2" w:themeTint="E6"/>
          <w:sz w:val="24"/>
        </w:rPr>
        <w:t>.</w:t>
      </w:r>
    </w:p>
    <w:p w14:paraId="61DB761A"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3B4EB244"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3C3D3B">
        <w:rPr>
          <w:rFonts w:ascii="Times New Roman" w:hAnsi="Times New Roman" w:cs="Times New Roman"/>
          <w:color w:val="153D63" w:themeColor="text2" w:themeTint="E6"/>
          <w:sz w:val="24"/>
        </w:rPr>
        <w:t xml:space="preserve">Trompenaars, F. and Hampden-Turner, C., 2012. </w:t>
      </w:r>
      <w:r w:rsidRPr="003C3D3B">
        <w:rPr>
          <w:rFonts w:ascii="Times New Roman" w:hAnsi="Times New Roman" w:cs="Times New Roman"/>
          <w:i/>
          <w:iCs/>
          <w:color w:val="153D63" w:themeColor="text2" w:themeTint="E6"/>
          <w:sz w:val="24"/>
        </w:rPr>
        <w:t>Riding the waves of culture: Understanding diversity in global business</w:t>
      </w:r>
      <w:r w:rsidRPr="003C3D3B">
        <w:rPr>
          <w:rFonts w:ascii="Times New Roman" w:hAnsi="Times New Roman" w:cs="Times New Roman"/>
          <w:color w:val="153D63" w:themeColor="text2" w:themeTint="E6"/>
          <w:sz w:val="24"/>
        </w:rPr>
        <w:t>. 3rd ed. New York: McGraw-Hill.</w:t>
      </w:r>
    </w:p>
    <w:p w14:paraId="5519A6FB"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5427C193" w14:textId="77777777" w:rsidR="00C33950" w:rsidRPr="000570C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Wang, H. (2024). Development and Evaluation of Cross-cultural Communication Skills in College English Education. </w:t>
      </w:r>
      <w:r w:rsidRPr="000570CB">
        <w:rPr>
          <w:rFonts w:ascii="Times New Roman" w:hAnsi="Times New Roman" w:cs="Times New Roman"/>
          <w:i/>
          <w:iCs/>
          <w:color w:val="153D63" w:themeColor="text2" w:themeTint="E6"/>
          <w:sz w:val="24"/>
        </w:rPr>
        <w:t>Advances in Educational Technology and Psychology</w:t>
      </w:r>
      <w:r w:rsidRPr="000570CB">
        <w:rPr>
          <w:rFonts w:ascii="Times New Roman" w:hAnsi="Times New Roman" w:cs="Times New Roman"/>
          <w:color w:val="153D63" w:themeColor="text2" w:themeTint="E6"/>
          <w:sz w:val="24"/>
        </w:rPr>
        <w:t>, 8(2)</w:t>
      </w:r>
      <w:r>
        <w:rPr>
          <w:rFonts w:ascii="Times New Roman" w:hAnsi="Times New Roman" w:cs="Times New Roman" w:hint="eastAsia"/>
          <w:color w:val="153D63" w:themeColor="text2" w:themeTint="E6"/>
          <w:sz w:val="24"/>
        </w:rPr>
        <w:t>.</w:t>
      </w:r>
    </w:p>
    <w:p w14:paraId="143A0ECE" w14:textId="77777777" w:rsidR="00C33950" w:rsidRDefault="00C33950" w:rsidP="00C33950">
      <w:pPr>
        <w:spacing w:line="360" w:lineRule="auto"/>
        <w:jc w:val="both"/>
        <w15:collapsed/>
        <w:rPr>
          <w:rFonts w:ascii="Times New Roman" w:hAnsi="Times New Roman" w:cs="Times New Roman"/>
          <w:color w:val="153D63" w:themeColor="text2" w:themeTint="E6"/>
          <w:sz w:val="24"/>
        </w:rPr>
      </w:pPr>
    </w:p>
    <w:p w14:paraId="1256A59E" w14:textId="77777777" w:rsidR="00C33950" w:rsidRPr="003C3D3B" w:rsidRDefault="00C33950" w:rsidP="00C33950">
      <w:pPr>
        <w:spacing w:line="360" w:lineRule="auto"/>
        <w:jc w:val="both"/>
        <w15:collapsed/>
        <w:rPr>
          <w:rFonts w:ascii="Times New Roman" w:hAnsi="Times New Roman" w:cs="Times New Roman"/>
          <w:color w:val="153D63" w:themeColor="text2" w:themeTint="E6"/>
          <w:sz w:val="24"/>
        </w:rPr>
      </w:pPr>
      <w:r w:rsidRPr="000570CB">
        <w:rPr>
          <w:rFonts w:ascii="Times New Roman" w:hAnsi="Times New Roman" w:cs="Times New Roman"/>
          <w:color w:val="153D63" w:themeColor="text2" w:themeTint="E6"/>
          <w:sz w:val="24"/>
        </w:rPr>
        <w:t xml:space="preserve">World Economic Forum (2024). </w:t>
      </w:r>
      <w:r w:rsidRPr="000570CB">
        <w:rPr>
          <w:rFonts w:ascii="Times New Roman" w:hAnsi="Times New Roman" w:cs="Times New Roman"/>
          <w:i/>
          <w:iCs/>
          <w:color w:val="153D63" w:themeColor="text2" w:themeTint="E6"/>
          <w:sz w:val="24"/>
        </w:rPr>
        <w:t>Global Risks Report 2024</w:t>
      </w:r>
      <w:r w:rsidRPr="000570CB">
        <w:rPr>
          <w:rFonts w:ascii="Times New Roman" w:hAnsi="Times New Roman" w:cs="Times New Roman"/>
          <w:color w:val="153D63" w:themeColor="text2" w:themeTint="E6"/>
          <w:sz w:val="24"/>
        </w:rPr>
        <w:t>. [online] World Economic Forum. Available at: https://www.weforum.org/publications/global-risks-report-2024/.</w:t>
      </w:r>
    </w:p>
    <w:p w14:paraId="6DE86CA1" w14:textId="77777777" w:rsidR="00AB45D9" w:rsidRDefault="00AB45D9"/>
    <w:sectPr w:rsidR="00AB45D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C6BE1"/>
    <w:multiLevelType w:val="hybridMultilevel"/>
    <w:tmpl w:val="97DC4886"/>
    <w:lvl w:ilvl="0" w:tplc="95EACCC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08A383C"/>
    <w:multiLevelType w:val="hybridMultilevel"/>
    <w:tmpl w:val="735E4E88"/>
    <w:lvl w:ilvl="0" w:tplc="B15EEDA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4C44E1A"/>
    <w:multiLevelType w:val="multilevel"/>
    <w:tmpl w:val="69020464"/>
    <w:lvl w:ilvl="0">
      <w:start w:val="1"/>
      <w:numFmt w:val="decimal"/>
      <w:lvlText w:val="%1."/>
      <w:lvlJc w:val="left"/>
      <w:pPr>
        <w:ind w:left="360" w:hanging="360"/>
      </w:pPr>
      <w:rPr>
        <w:rFonts w:hint="default"/>
        <w:color w:val="153D63" w:themeColor="text2" w:themeTint="E6"/>
        <w:sz w:val="28"/>
        <w:szCs w:val="28"/>
      </w:rPr>
    </w:lvl>
    <w:lvl w:ilvl="1">
      <w:start w:val="1"/>
      <w:numFmt w:val="decimal"/>
      <w:isLgl/>
      <w:lvlText w:val="%1.%2"/>
      <w:lvlJc w:val="left"/>
      <w:pPr>
        <w:ind w:left="360" w:hanging="360"/>
      </w:pPr>
      <w:rPr>
        <w:rFonts w:ascii="Times New Roman" w:hAnsi="Times New Roman" w:cs="Times New Roman" w:hint="default"/>
        <w:sz w:val="28"/>
        <w:szCs w:val="28"/>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num w:numId="1" w16cid:durableId="1302812351">
    <w:abstractNumId w:val="2"/>
  </w:num>
  <w:num w:numId="2" w16cid:durableId="45377798">
    <w:abstractNumId w:val="0"/>
  </w:num>
  <w:num w:numId="3" w16cid:durableId="943266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950"/>
    <w:rsid w:val="00AB45D9"/>
    <w:rsid w:val="00BD095A"/>
    <w:rsid w:val="00C33950"/>
    <w:rsid w:val="00D815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29D4D"/>
  <w15:chartTrackingRefBased/>
  <w15:docId w15:val="{9C3F411C-DF8F-4AA0-84FC-CC67F5DAD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33950"/>
    <w:pPr>
      <w:widowControl w:val="0"/>
    </w:pPr>
  </w:style>
  <w:style w:type="paragraph" w:styleId="1">
    <w:name w:val="heading 1"/>
    <w:basedOn w:val="a"/>
    <w:next w:val="a"/>
    <w:link w:val="10"/>
    <w:uiPriority w:val="9"/>
    <w:qFormat/>
    <w:rsid w:val="00C3395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3395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3395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33950"/>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33950"/>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33950"/>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33950"/>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33950"/>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3395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qFormat/>
    <w:rsid w:val="00C33950"/>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33950"/>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33950"/>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33950"/>
    <w:rPr>
      <w:rFonts w:cstheme="majorBidi"/>
      <w:color w:val="0F4761" w:themeColor="accent1" w:themeShade="BF"/>
      <w:sz w:val="28"/>
      <w:szCs w:val="28"/>
    </w:rPr>
  </w:style>
  <w:style w:type="character" w:customStyle="1" w:styleId="50">
    <w:name w:val="标题 5 字符"/>
    <w:basedOn w:val="a0"/>
    <w:link w:val="5"/>
    <w:uiPriority w:val="9"/>
    <w:semiHidden/>
    <w:rsid w:val="00C33950"/>
    <w:rPr>
      <w:rFonts w:cstheme="majorBidi"/>
      <w:color w:val="0F4761" w:themeColor="accent1" w:themeShade="BF"/>
      <w:sz w:val="24"/>
    </w:rPr>
  </w:style>
  <w:style w:type="character" w:customStyle="1" w:styleId="60">
    <w:name w:val="标题 6 字符"/>
    <w:basedOn w:val="a0"/>
    <w:link w:val="6"/>
    <w:uiPriority w:val="9"/>
    <w:semiHidden/>
    <w:rsid w:val="00C33950"/>
    <w:rPr>
      <w:rFonts w:cstheme="majorBidi"/>
      <w:b/>
      <w:bCs/>
      <w:color w:val="0F4761" w:themeColor="accent1" w:themeShade="BF"/>
    </w:rPr>
  </w:style>
  <w:style w:type="character" w:customStyle="1" w:styleId="70">
    <w:name w:val="标题 7 字符"/>
    <w:basedOn w:val="a0"/>
    <w:link w:val="7"/>
    <w:uiPriority w:val="9"/>
    <w:semiHidden/>
    <w:rsid w:val="00C33950"/>
    <w:rPr>
      <w:rFonts w:cstheme="majorBidi"/>
      <w:b/>
      <w:bCs/>
      <w:color w:val="595959" w:themeColor="text1" w:themeTint="A6"/>
    </w:rPr>
  </w:style>
  <w:style w:type="character" w:customStyle="1" w:styleId="80">
    <w:name w:val="标题 8 字符"/>
    <w:basedOn w:val="a0"/>
    <w:link w:val="8"/>
    <w:uiPriority w:val="9"/>
    <w:semiHidden/>
    <w:rsid w:val="00C33950"/>
    <w:rPr>
      <w:rFonts w:cstheme="majorBidi"/>
      <w:color w:val="595959" w:themeColor="text1" w:themeTint="A6"/>
    </w:rPr>
  </w:style>
  <w:style w:type="character" w:customStyle="1" w:styleId="90">
    <w:name w:val="标题 9 字符"/>
    <w:basedOn w:val="a0"/>
    <w:link w:val="9"/>
    <w:uiPriority w:val="9"/>
    <w:semiHidden/>
    <w:rsid w:val="00C33950"/>
    <w:rPr>
      <w:rFonts w:eastAsiaTheme="majorEastAsia" w:cstheme="majorBidi"/>
      <w:color w:val="595959" w:themeColor="text1" w:themeTint="A6"/>
    </w:rPr>
  </w:style>
  <w:style w:type="paragraph" w:styleId="a3">
    <w:name w:val="Title"/>
    <w:basedOn w:val="a"/>
    <w:next w:val="a"/>
    <w:link w:val="a4"/>
    <w:uiPriority w:val="10"/>
    <w:qFormat/>
    <w:rsid w:val="00C3395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3395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3395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3395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33950"/>
    <w:pPr>
      <w:spacing w:before="160"/>
      <w:jc w:val="center"/>
    </w:pPr>
    <w:rPr>
      <w:i/>
      <w:iCs/>
      <w:color w:val="404040" w:themeColor="text1" w:themeTint="BF"/>
    </w:rPr>
  </w:style>
  <w:style w:type="character" w:customStyle="1" w:styleId="a8">
    <w:name w:val="引用 字符"/>
    <w:basedOn w:val="a0"/>
    <w:link w:val="a7"/>
    <w:uiPriority w:val="29"/>
    <w:qFormat/>
    <w:rsid w:val="00C33950"/>
    <w:rPr>
      <w:i/>
      <w:iCs/>
      <w:color w:val="404040" w:themeColor="text1" w:themeTint="BF"/>
    </w:rPr>
  </w:style>
  <w:style w:type="paragraph" w:styleId="a9">
    <w:name w:val="List Paragraph"/>
    <w:basedOn w:val="a"/>
    <w:uiPriority w:val="34"/>
    <w:qFormat/>
    <w:rsid w:val="00C33950"/>
    <w:pPr>
      <w:ind w:left="720"/>
      <w:contextualSpacing/>
    </w:pPr>
  </w:style>
  <w:style w:type="character" w:styleId="aa">
    <w:name w:val="Intense Emphasis"/>
    <w:basedOn w:val="a0"/>
    <w:uiPriority w:val="21"/>
    <w:qFormat/>
    <w:rsid w:val="00C33950"/>
    <w:rPr>
      <w:i/>
      <w:iCs/>
      <w:color w:val="0F4761" w:themeColor="accent1" w:themeShade="BF"/>
    </w:rPr>
  </w:style>
  <w:style w:type="paragraph" w:styleId="ab">
    <w:name w:val="Intense Quote"/>
    <w:basedOn w:val="a"/>
    <w:next w:val="a"/>
    <w:link w:val="ac"/>
    <w:uiPriority w:val="30"/>
    <w:qFormat/>
    <w:rsid w:val="00C33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33950"/>
    <w:rPr>
      <w:i/>
      <w:iCs/>
      <w:color w:val="0F4761" w:themeColor="accent1" w:themeShade="BF"/>
    </w:rPr>
  </w:style>
  <w:style w:type="character" w:styleId="ad">
    <w:name w:val="Intense Reference"/>
    <w:basedOn w:val="a0"/>
    <w:uiPriority w:val="32"/>
    <w:qFormat/>
    <w:rsid w:val="00C33950"/>
    <w:rPr>
      <w:b/>
      <w:bCs/>
      <w:smallCaps/>
      <w:color w:val="0F4761" w:themeColor="accent1" w:themeShade="BF"/>
      <w:spacing w:val="5"/>
    </w:rPr>
  </w:style>
  <w:style w:type="character" w:customStyle="1" w:styleId="ae">
    <w:name w:val="无间隔 字符"/>
    <w:basedOn w:val="a0"/>
    <w:link w:val="af"/>
    <w:uiPriority w:val="1"/>
    <w:locked/>
    <w:rsid w:val="00C33950"/>
    <w:rPr>
      <w:lang w:eastAsia="en-US"/>
    </w:rPr>
  </w:style>
  <w:style w:type="paragraph" w:styleId="af">
    <w:name w:val="No Spacing"/>
    <w:link w:val="ae"/>
    <w:uiPriority w:val="1"/>
    <w:qFormat/>
    <w:rsid w:val="00C33950"/>
    <w:pPr>
      <w:spacing w:after="0" w:line="240" w:lineRule="auto"/>
    </w:pPr>
    <w:rPr>
      <w:lang w:eastAsia="en-US"/>
    </w:rPr>
  </w:style>
  <w:style w:type="paragraph" w:styleId="TOC2">
    <w:name w:val="toc 2"/>
    <w:basedOn w:val="a"/>
    <w:next w:val="a"/>
    <w:autoRedefine/>
    <w:uiPriority w:val="39"/>
    <w:unhideWhenUsed/>
    <w:rsid w:val="00C33950"/>
    <w:pPr>
      <w:widowControl/>
      <w:spacing w:after="100" w:line="259" w:lineRule="auto"/>
      <w:ind w:left="220"/>
    </w:pPr>
    <w:rPr>
      <w:rFonts w:cs="Times New Roman"/>
      <w:kern w:val="0"/>
      <w:szCs w:val="22"/>
      <w14:ligatures w14:val="none"/>
    </w:rPr>
  </w:style>
  <w:style w:type="paragraph" w:styleId="TOC1">
    <w:name w:val="toc 1"/>
    <w:basedOn w:val="a"/>
    <w:next w:val="a"/>
    <w:autoRedefine/>
    <w:uiPriority w:val="39"/>
    <w:unhideWhenUsed/>
    <w:rsid w:val="00C33950"/>
    <w:pPr>
      <w:widowControl/>
      <w:spacing w:after="100" w:line="259" w:lineRule="auto"/>
    </w:pPr>
    <w:rPr>
      <w:rFonts w:cs="Times New Roman"/>
      <w:kern w:val="0"/>
      <w:szCs w:val="22"/>
      <w14:ligatures w14:val="none"/>
    </w:rPr>
  </w:style>
  <w:style w:type="character" w:styleId="af0">
    <w:name w:val="Hyperlink"/>
    <w:basedOn w:val="a0"/>
    <w:uiPriority w:val="99"/>
    <w:unhideWhenUsed/>
    <w:rsid w:val="00C33950"/>
    <w:rPr>
      <w:color w:val="467886" w:themeColor="hyperlink"/>
      <w:u w:val="single"/>
    </w:rPr>
  </w:style>
  <w:style w:type="paragraph" w:customStyle="1" w:styleId="TOC10">
    <w:name w:val="TOC 标题1"/>
    <w:basedOn w:val="1"/>
    <w:next w:val="a"/>
    <w:uiPriority w:val="39"/>
    <w:unhideWhenUsed/>
    <w:qFormat/>
    <w:rsid w:val="00C33950"/>
    <w:pPr>
      <w:widowControl/>
      <w:spacing w:after="0" w:line="276" w:lineRule="auto"/>
      <w:outlineLvl w:val="9"/>
    </w:pPr>
    <w:rPr>
      <w:b/>
      <w:bCs/>
      <w:kern w:val="0"/>
      <w:sz w:val="28"/>
      <w:szCs w:val="2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books/abs/relationship-maintenance/communication-and-relationship-maintenance/EE4A327566C39AD4827FEEB0F5E5FE00"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report centers on a clothing retail group's global expansion. It deeply explores cross-cultural communication's role, analyzes skills for international business, reveals relationship building's pitfalls and impacts, offers skill cultivation ways, and presents organizational benefits, aiming to guide the group's Asian market entry and international growth</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4207</Words>
  <Characters>23986</Characters>
  <Application>Microsoft Office Word</Application>
  <DocSecurity>0</DocSecurity>
  <Lines>199</Lines>
  <Paragraphs>56</Paragraphs>
  <ScaleCrop>false</ScaleCrop>
  <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CROSS-CULTURAL COMMUNICATION: A KEY TO SUCCESS IN THE GLOBAL EXPANSION OF FASHION RETAIL ENTERPRISES</dc:title>
  <dc:subject>Strategies for Navigating Cultural Diversity in Emerging Asian Markets</dc:subject>
  <dc:creator>Jincheng Wang</dc:creator>
  <cp:keywords/>
  <dc:description/>
  <cp:lastModifiedBy>金城 汪</cp:lastModifiedBy>
  <cp:revision>1</cp:revision>
  <dcterms:created xsi:type="dcterms:W3CDTF">2024-12-09T23:10:00Z</dcterms:created>
  <dcterms:modified xsi:type="dcterms:W3CDTF">2024-12-09T23:20:00Z</dcterms:modified>
  <cp:category>International Business Communication</cp:category>
</cp:coreProperties>
</file>