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2A6C7"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For years, sexual assault allegations have mostly been ignored or discredited, with the victims being judged more often than the perpetrators (Bischof, 2018). The NHS UK warns that anyone regardless of their age could fall victim to ‘sexual violence and assault’, and defines:</w:t>
      </w:r>
    </w:p>
    <w:p w14:paraId="3E14FC3B" w14:textId="7CA898E7" w:rsidR="009674D3" w:rsidRPr="009674D3" w:rsidRDefault="009674D3" w:rsidP="009674D3">
      <w:pPr>
        <w:spacing w:after="0" w:line="240" w:lineRule="auto"/>
        <w:ind w:left="720"/>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 xml:space="preserve">a sexual assault is any sexual act that a person did not consent </w:t>
      </w:r>
      <w:r w:rsidRPr="009674D3">
        <w:rPr>
          <w:rFonts w:ascii="Verdana" w:eastAsia="Times New Roman" w:hAnsi="Verdana" w:cs="Times New Roman"/>
          <w:color w:val="000000"/>
          <w:sz w:val="28"/>
          <w:szCs w:val="28"/>
        </w:rPr>
        <w:t>to or</w:t>
      </w:r>
      <w:r w:rsidRPr="009674D3">
        <w:rPr>
          <w:rFonts w:ascii="Verdana" w:eastAsia="Times New Roman" w:hAnsi="Verdana" w:cs="Times New Roman"/>
          <w:color w:val="000000"/>
          <w:sz w:val="28"/>
          <w:szCs w:val="28"/>
        </w:rPr>
        <w:t xml:space="preserve"> is forced into against their will.</w:t>
      </w:r>
    </w:p>
    <w:p w14:paraId="461D3867" w14:textId="1FF8609E"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 xml:space="preserve">The misconduct may threaten ‘the victim’s employment, performance, and/or the creation of a hostile, intimidating, or offensive work environment’, the health service elaborates. The year 2017 witnessed the raging wave of allegations across the world that brought down the accused in just a few months, with the proliferation of the MeToo campaign (Gibson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xml:space="preserve">, 2019; Bischof, 2018). This essay will </w:t>
      </w:r>
      <w:r>
        <w:rPr>
          <w:rFonts w:ascii="Verdana" w:eastAsia="Times New Roman" w:hAnsi="Verdana" w:cs="Times New Roman"/>
          <w:color w:val="000000"/>
          <w:sz w:val="28"/>
          <w:szCs w:val="28"/>
        </w:rPr>
        <w:t>reflect upon</w:t>
      </w:r>
      <w:r w:rsidRPr="009674D3">
        <w:rPr>
          <w:rFonts w:ascii="Verdana" w:eastAsia="Times New Roman" w:hAnsi="Verdana" w:cs="Times New Roman"/>
          <w:color w:val="000000"/>
          <w:sz w:val="28"/>
          <w:szCs w:val="28"/>
        </w:rPr>
        <w:t xml:space="preserve"> the reason for the movement’s emergence as well as its global spread, its aims and objectives and current challenges to equity it is facing.</w:t>
      </w:r>
    </w:p>
    <w:p w14:paraId="6A09A081"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0E5F73F2"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b/>
          <w:bCs/>
          <w:color w:val="000000"/>
          <w:sz w:val="28"/>
          <w:szCs w:val="28"/>
        </w:rPr>
        <w:t>The origin</w:t>
      </w:r>
    </w:p>
    <w:p w14:paraId="7EEFC0C9"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4EC3CFDC" w14:textId="19BF2BE3"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 xml:space="preserve">The campaign took the world by </w:t>
      </w:r>
      <w:r w:rsidRPr="009674D3">
        <w:rPr>
          <w:rFonts w:ascii="Verdana" w:eastAsia="Times New Roman" w:hAnsi="Verdana" w:cs="Times New Roman"/>
          <w:color w:val="000000"/>
          <w:sz w:val="28"/>
          <w:szCs w:val="28"/>
        </w:rPr>
        <w:t>storm,</w:t>
      </w:r>
      <w:r w:rsidRPr="009674D3">
        <w:rPr>
          <w:rFonts w:ascii="Verdana" w:eastAsia="Times New Roman" w:hAnsi="Verdana" w:cs="Times New Roman"/>
          <w:color w:val="000000"/>
          <w:sz w:val="28"/>
          <w:szCs w:val="28"/>
        </w:rPr>
        <w:t xml:space="preserve"> and many may assume it might be a </w:t>
      </w:r>
      <w:proofErr w:type="spellStart"/>
      <w:r w:rsidRPr="009674D3">
        <w:rPr>
          <w:rFonts w:ascii="Verdana" w:eastAsia="Times New Roman" w:hAnsi="Verdana" w:cs="Times New Roman"/>
          <w:color w:val="000000"/>
          <w:sz w:val="28"/>
          <w:szCs w:val="28"/>
        </w:rPr>
        <w:t>newborn</w:t>
      </w:r>
      <w:proofErr w:type="spellEnd"/>
      <w:r w:rsidRPr="009674D3">
        <w:rPr>
          <w:rFonts w:ascii="Verdana" w:eastAsia="Times New Roman" w:hAnsi="Verdana" w:cs="Times New Roman"/>
          <w:color w:val="000000"/>
          <w:sz w:val="28"/>
          <w:szCs w:val="28"/>
        </w:rPr>
        <w:t xml:space="preserve">, but MeToo was </w:t>
      </w:r>
      <w:r w:rsidRPr="009674D3">
        <w:rPr>
          <w:rFonts w:ascii="Verdana" w:eastAsia="Times New Roman" w:hAnsi="Verdana" w:cs="Times New Roman"/>
          <w:color w:val="000000"/>
          <w:sz w:val="28"/>
          <w:szCs w:val="28"/>
        </w:rPr>
        <w:t>a</w:t>
      </w:r>
      <w:r w:rsidRPr="009674D3">
        <w:rPr>
          <w:rFonts w:ascii="Verdana" w:eastAsia="Times New Roman" w:hAnsi="Verdana" w:cs="Times New Roman"/>
          <w:color w:val="000000"/>
          <w:sz w:val="28"/>
          <w:szCs w:val="28"/>
        </w:rPr>
        <w:t xml:space="preserve"> </w:t>
      </w:r>
      <w:r w:rsidRPr="009674D3">
        <w:rPr>
          <w:rFonts w:ascii="Verdana" w:eastAsia="Times New Roman" w:hAnsi="Verdana" w:cs="Times New Roman"/>
          <w:color w:val="000000"/>
          <w:sz w:val="28"/>
          <w:szCs w:val="28"/>
        </w:rPr>
        <w:t>long-time</w:t>
      </w:r>
      <w:r w:rsidRPr="009674D3">
        <w:rPr>
          <w:rFonts w:ascii="Verdana" w:eastAsia="Times New Roman" w:hAnsi="Verdana" w:cs="Times New Roman"/>
          <w:color w:val="000000"/>
          <w:sz w:val="28"/>
          <w:szCs w:val="28"/>
        </w:rPr>
        <w:t xml:space="preserve"> work starting in 2006 by African American civil rights activist </w:t>
      </w:r>
      <w:proofErr w:type="spellStart"/>
      <w:r w:rsidRPr="009674D3">
        <w:rPr>
          <w:rFonts w:ascii="Verdana" w:eastAsia="Times New Roman" w:hAnsi="Verdana" w:cs="Times New Roman"/>
          <w:color w:val="000000"/>
          <w:sz w:val="28"/>
          <w:szCs w:val="28"/>
        </w:rPr>
        <w:t>Tarana</w:t>
      </w:r>
      <w:proofErr w:type="spellEnd"/>
      <w:r w:rsidRPr="009674D3">
        <w:rPr>
          <w:rFonts w:ascii="Verdana" w:eastAsia="Times New Roman" w:hAnsi="Verdana" w:cs="Times New Roman"/>
          <w:color w:val="000000"/>
          <w:sz w:val="28"/>
          <w:szCs w:val="28"/>
        </w:rPr>
        <w:t xml:space="preserve"> Burke (Jaffe, 2018). She aimed to promote ‘awareness of sexual victimisation’ (Maier, 202</w:t>
      </w:r>
      <w:r>
        <w:rPr>
          <w:rFonts w:ascii="Verdana" w:eastAsia="Times New Roman" w:hAnsi="Verdana" w:cs="Times New Roman"/>
          <w:color w:val="000000"/>
          <w:sz w:val="28"/>
          <w:szCs w:val="28"/>
        </w:rPr>
        <w:t>2</w:t>
      </w:r>
      <w:r w:rsidRPr="009674D3">
        <w:rPr>
          <w:rFonts w:ascii="Verdana" w:eastAsia="Times New Roman" w:hAnsi="Verdana" w:cs="Times New Roman"/>
          <w:color w:val="000000"/>
          <w:sz w:val="28"/>
          <w:szCs w:val="28"/>
        </w:rPr>
        <w:t xml:space="preserve">; Garcia, 2017) and ‘nature of sexual harassment and assault (Kunst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xml:space="preserve">, 2019). American actress Alyssa Milano helped it become better known in October 2017 as she used the #MeToo on Twitter regarding reports against Hollywood mogul Harvey Weinstein, thereby influencing ‘millions of survivors to share their </w:t>
      </w:r>
      <w:r w:rsidRPr="009674D3">
        <w:rPr>
          <w:rFonts w:ascii="Verdana" w:eastAsia="Times New Roman" w:hAnsi="Verdana" w:cs="Times New Roman"/>
          <w:color w:val="000000"/>
          <w:sz w:val="28"/>
          <w:szCs w:val="28"/>
        </w:rPr>
        <w:t>stories’</w:t>
      </w:r>
      <w:r w:rsidRPr="009674D3">
        <w:rPr>
          <w:rFonts w:ascii="Verdana" w:eastAsia="Times New Roman" w:hAnsi="Verdana" w:cs="Times New Roman"/>
          <w:color w:val="000000"/>
          <w:sz w:val="28"/>
          <w:szCs w:val="28"/>
        </w:rPr>
        <w:t>, including in their workplaces and neighbourhood (Maier, 202</w:t>
      </w:r>
      <w:r>
        <w:rPr>
          <w:rFonts w:ascii="Verdana" w:eastAsia="Times New Roman" w:hAnsi="Verdana" w:cs="Times New Roman"/>
          <w:color w:val="000000"/>
          <w:sz w:val="28"/>
          <w:szCs w:val="28"/>
        </w:rPr>
        <w:t>2</w:t>
      </w:r>
      <w:r w:rsidRPr="009674D3">
        <w:rPr>
          <w:rFonts w:ascii="Verdana" w:eastAsia="Times New Roman" w:hAnsi="Verdana" w:cs="Times New Roman"/>
          <w:color w:val="000000"/>
          <w:sz w:val="28"/>
          <w:szCs w:val="28"/>
        </w:rPr>
        <w:t xml:space="preserve">; Garcia, 2017; Bischof, 2018; </w:t>
      </w:r>
      <w:proofErr w:type="spellStart"/>
      <w:r w:rsidRPr="009674D3">
        <w:rPr>
          <w:rFonts w:ascii="Verdana" w:eastAsia="Times New Roman" w:hAnsi="Verdana" w:cs="Times New Roman"/>
          <w:color w:val="000000"/>
          <w:sz w:val="28"/>
          <w:szCs w:val="28"/>
        </w:rPr>
        <w:t>Ohlheiser</w:t>
      </w:r>
      <w:proofErr w:type="spellEnd"/>
      <w:r w:rsidRPr="009674D3">
        <w:rPr>
          <w:rFonts w:ascii="Verdana" w:eastAsia="Times New Roman" w:hAnsi="Verdana" w:cs="Times New Roman"/>
          <w:color w:val="000000"/>
          <w:sz w:val="28"/>
          <w:szCs w:val="28"/>
        </w:rPr>
        <w:t xml:space="preserve">, 2017). Other celebrities called on victims of sexual misconduct to use the hashtag on social media, primarily on Twitter (Ortiz and Smith, 2022). Contributing to the discourse on the origins of MeToo, Phipps held that white women have adopted ‘the ideas and resistance of women of colour’ (Priola, 2021; Golding, 2021). </w:t>
      </w:r>
      <w:proofErr w:type="spellStart"/>
      <w:r w:rsidRPr="009674D3">
        <w:rPr>
          <w:rFonts w:ascii="Verdana" w:eastAsia="Times New Roman" w:hAnsi="Verdana" w:cs="Times New Roman"/>
          <w:color w:val="000000"/>
          <w:sz w:val="28"/>
          <w:szCs w:val="28"/>
        </w:rPr>
        <w:t>Ohlheiser</w:t>
      </w:r>
      <w:proofErr w:type="spellEnd"/>
      <w:r w:rsidRPr="009674D3">
        <w:rPr>
          <w:rFonts w:ascii="Verdana" w:eastAsia="Times New Roman" w:hAnsi="Verdana" w:cs="Times New Roman"/>
          <w:color w:val="000000"/>
          <w:sz w:val="28"/>
          <w:szCs w:val="28"/>
        </w:rPr>
        <w:t xml:space="preserve"> (2017) noted that other viral campaigns like MeToo, including #WhatWereYouWearing and #SurvivorPrivilege, were initiated by women of colour.</w:t>
      </w:r>
    </w:p>
    <w:p w14:paraId="490A1A0A"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2395D9C9"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i/>
          <w:iCs/>
          <w:color w:val="000000"/>
          <w:sz w:val="28"/>
          <w:szCs w:val="28"/>
        </w:rPr>
        <w:t>Graph 1: Numbers related to early time of #</w:t>
      </w:r>
      <w:proofErr w:type="gramStart"/>
      <w:r w:rsidRPr="009674D3">
        <w:rPr>
          <w:rFonts w:ascii="Verdana" w:eastAsia="Times New Roman" w:hAnsi="Verdana" w:cs="Times New Roman"/>
          <w:i/>
          <w:iCs/>
          <w:color w:val="000000"/>
          <w:sz w:val="28"/>
          <w:szCs w:val="28"/>
        </w:rPr>
        <w:t>MeToo</w:t>
      </w:r>
      <w:proofErr w:type="gramEnd"/>
    </w:p>
    <w:p w14:paraId="46D0B9ED" w14:textId="236808E6" w:rsidR="009674D3" w:rsidRPr="009674D3" w:rsidRDefault="009674D3" w:rsidP="009674D3">
      <w:pPr>
        <w:spacing w:after="0" w:line="240" w:lineRule="auto"/>
        <w:jc w:val="right"/>
        <w:rPr>
          <w:rFonts w:ascii="Times New Roman" w:eastAsia="Times New Roman" w:hAnsi="Times New Roman" w:cs="Times New Roman"/>
          <w:sz w:val="24"/>
          <w:szCs w:val="24"/>
        </w:rPr>
      </w:pPr>
      <w:r w:rsidRPr="009674D3">
        <w:rPr>
          <w:rFonts w:ascii="Verdana" w:eastAsia="Times New Roman" w:hAnsi="Verdana" w:cs="Times New Roman"/>
          <w:noProof/>
          <w:color w:val="000000"/>
          <w:sz w:val="28"/>
          <w:szCs w:val="28"/>
          <w:bdr w:val="none" w:sz="0" w:space="0" w:color="auto" w:frame="1"/>
        </w:rPr>
        <w:lastRenderedPageBreak/>
        <w:drawing>
          <wp:inline distT="0" distB="0" distL="0" distR="0" wp14:anchorId="35F5111B" wp14:editId="2A1C86B1">
            <wp:extent cx="5731510" cy="418846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4188460"/>
                    </a:xfrm>
                    <a:prstGeom prst="rect">
                      <a:avLst/>
                    </a:prstGeom>
                    <a:noFill/>
                    <a:ln>
                      <a:noFill/>
                    </a:ln>
                  </pic:spPr>
                </pic:pic>
              </a:graphicData>
            </a:graphic>
          </wp:inline>
        </w:drawing>
      </w:r>
      <w:r w:rsidRPr="009674D3">
        <w:rPr>
          <w:rFonts w:ascii="Verdana" w:eastAsia="Times New Roman" w:hAnsi="Verdana" w:cs="Times New Roman"/>
          <w:color w:val="000000"/>
          <w:sz w:val="28"/>
          <w:szCs w:val="28"/>
        </w:rPr>
        <w:t>(Nguyen, 2023)</w:t>
      </w:r>
    </w:p>
    <w:p w14:paraId="5079A4FE"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65BB93B1" w14:textId="2FD4CA6A"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b/>
          <w:bCs/>
          <w:color w:val="000000"/>
          <w:sz w:val="28"/>
          <w:szCs w:val="28"/>
        </w:rPr>
        <w:t>The reasons</w:t>
      </w:r>
    </w:p>
    <w:p w14:paraId="19841F11" w14:textId="77777777" w:rsidR="009674D3" w:rsidRDefault="009674D3" w:rsidP="009674D3">
      <w:pPr>
        <w:spacing w:after="0" w:line="240" w:lineRule="auto"/>
        <w:jc w:val="both"/>
        <w:rPr>
          <w:rFonts w:ascii="Verdana" w:eastAsia="Times New Roman" w:hAnsi="Verdana" w:cs="Times New Roman"/>
          <w:color w:val="000000"/>
          <w:sz w:val="28"/>
          <w:szCs w:val="28"/>
        </w:rPr>
      </w:pPr>
    </w:p>
    <w:p w14:paraId="681DCAF6" w14:textId="163C8DDD"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Jaffe (2018) described the campaign as ‘built of a million injustices piling up and suddenly spilling over’, leading to ‘a watershed moment in contemporary feminism’, and helping the issue take a centre place. Similarly, Bischof (2018) formulated that women have also been frustrated over a lack of a mechanism for them to report sexual misconduct without being judged, instead of the existing one that is prone to protect the perpetrators. In addition, the efforts of MeToo to disseminate the ‘frequency of sexual victimisation’ may help more people realise that it is a societal issue rather than only on a personal scale (Maier, 202</w:t>
      </w:r>
      <w:r>
        <w:rPr>
          <w:rFonts w:ascii="Verdana" w:eastAsia="Times New Roman" w:hAnsi="Verdana" w:cs="Times New Roman"/>
          <w:color w:val="000000"/>
          <w:sz w:val="28"/>
          <w:szCs w:val="28"/>
        </w:rPr>
        <w:t>2</w:t>
      </w:r>
      <w:r w:rsidRPr="009674D3">
        <w:rPr>
          <w:rFonts w:ascii="Verdana" w:eastAsia="Times New Roman" w:hAnsi="Verdana" w:cs="Times New Roman"/>
          <w:color w:val="000000"/>
          <w:sz w:val="28"/>
          <w:szCs w:val="28"/>
        </w:rPr>
        <w:t>).</w:t>
      </w:r>
    </w:p>
    <w:p w14:paraId="5A001B27"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511E9490" w14:textId="62523C6D"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 xml:space="preserve">Choosing the phrase “Me too” as the name of her campaign, Burk realised the power in the phrase in the quest to help survivors of sexual violence like her, and ‘women and girls of colour’ in particular (Kunst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2019). It is an expression of solidarity (Jaffe, 2018), calling for compassion and collective power (Miura, 2021; Murray 2017).</w:t>
      </w:r>
    </w:p>
    <w:p w14:paraId="1D3639A6"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444E46E8" w14:textId="58C1F3FD" w:rsidR="009674D3" w:rsidRDefault="009674D3" w:rsidP="009674D3">
      <w:pPr>
        <w:spacing w:after="0" w:line="240" w:lineRule="auto"/>
        <w:jc w:val="both"/>
        <w:rPr>
          <w:rFonts w:ascii="Verdana" w:eastAsia="Times New Roman" w:hAnsi="Verdana" w:cs="Times New Roman"/>
          <w:i/>
          <w:iCs/>
          <w:color w:val="000000"/>
          <w:sz w:val="28"/>
          <w:szCs w:val="28"/>
        </w:rPr>
      </w:pPr>
      <w:r w:rsidRPr="009674D3">
        <w:rPr>
          <w:rFonts w:ascii="Verdana" w:eastAsia="Times New Roman" w:hAnsi="Verdana" w:cs="Times New Roman"/>
          <w:i/>
          <w:iCs/>
          <w:color w:val="000000"/>
          <w:sz w:val="28"/>
          <w:szCs w:val="28"/>
        </w:rPr>
        <w:t>Graph 2: Reasons for MeToo’s emergence in the US context</w:t>
      </w:r>
    </w:p>
    <w:p w14:paraId="23BA152B"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0A031591" w14:textId="1CBE545B"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noProof/>
          <w:color w:val="000000"/>
          <w:sz w:val="28"/>
          <w:szCs w:val="28"/>
          <w:bdr w:val="none" w:sz="0" w:space="0" w:color="auto" w:frame="1"/>
        </w:rPr>
        <w:drawing>
          <wp:inline distT="0" distB="0" distL="0" distR="0" wp14:anchorId="159E0610" wp14:editId="0F2F1827">
            <wp:extent cx="5731510" cy="47117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711700"/>
                    </a:xfrm>
                    <a:prstGeom prst="rect">
                      <a:avLst/>
                    </a:prstGeom>
                    <a:noFill/>
                    <a:ln>
                      <a:noFill/>
                    </a:ln>
                  </pic:spPr>
                </pic:pic>
              </a:graphicData>
            </a:graphic>
          </wp:inline>
        </w:drawing>
      </w:r>
    </w:p>
    <w:p w14:paraId="335F02A4"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5EF51270" w14:textId="76DF45BC" w:rsidR="009674D3" w:rsidRPr="009674D3" w:rsidRDefault="009674D3" w:rsidP="009674D3">
      <w:pPr>
        <w:spacing w:after="0" w:line="240" w:lineRule="auto"/>
        <w:jc w:val="right"/>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 xml:space="preserve">(Gibson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2019)</w:t>
      </w:r>
    </w:p>
    <w:p w14:paraId="7AD129C0"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453BAD80" w14:textId="26EB5052"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Sharing similar viewpoints, Maier (202</w:t>
      </w:r>
      <w:r>
        <w:rPr>
          <w:rFonts w:ascii="Verdana" w:eastAsia="Times New Roman" w:hAnsi="Verdana" w:cs="Times New Roman"/>
          <w:color w:val="000000"/>
          <w:sz w:val="28"/>
          <w:szCs w:val="28"/>
        </w:rPr>
        <w:t>2</w:t>
      </w:r>
      <w:r w:rsidRPr="009674D3">
        <w:rPr>
          <w:rFonts w:ascii="Verdana" w:eastAsia="Times New Roman" w:hAnsi="Verdana" w:cs="Times New Roman"/>
          <w:color w:val="000000"/>
          <w:sz w:val="28"/>
          <w:szCs w:val="28"/>
        </w:rPr>
        <w:t>) stated that the global development of MeToo is attributable to social media which amplifies the revelation of sexual victimisation in an anonymous and supportive manner (</w:t>
      </w:r>
      <w:proofErr w:type="spellStart"/>
      <w:r w:rsidRPr="009674D3">
        <w:rPr>
          <w:rFonts w:ascii="Verdana" w:eastAsia="Times New Roman" w:hAnsi="Verdana" w:cs="Times New Roman"/>
          <w:color w:val="000000"/>
          <w:sz w:val="28"/>
          <w:szCs w:val="28"/>
        </w:rPr>
        <w:t>Alaggia</w:t>
      </w:r>
      <w:proofErr w:type="spellEnd"/>
      <w:r w:rsidRPr="009674D3">
        <w:rPr>
          <w:rFonts w:ascii="Verdana" w:eastAsia="Times New Roman" w:hAnsi="Verdana" w:cs="Times New Roman"/>
          <w:color w:val="000000"/>
          <w:sz w:val="28"/>
          <w:szCs w:val="28"/>
        </w:rPr>
        <w:t xml:space="preserve"> &amp; Wang, 2020; Lowenstein-</w:t>
      </w:r>
      <w:proofErr w:type="spellStart"/>
      <w:r w:rsidRPr="009674D3">
        <w:rPr>
          <w:rFonts w:ascii="Verdana" w:eastAsia="Times New Roman" w:hAnsi="Verdana" w:cs="Times New Roman"/>
          <w:color w:val="000000"/>
          <w:sz w:val="28"/>
          <w:szCs w:val="28"/>
        </w:rPr>
        <w:t>Barkai</w:t>
      </w:r>
      <w:proofErr w:type="spellEnd"/>
      <w:r w:rsidRPr="009674D3">
        <w:rPr>
          <w:rFonts w:ascii="Verdana" w:eastAsia="Times New Roman" w:hAnsi="Verdana" w:cs="Times New Roman"/>
          <w:color w:val="000000"/>
          <w:sz w:val="28"/>
          <w:szCs w:val="28"/>
        </w:rPr>
        <w:t>, 2020). In addition, survivors can connect with each other, realising ‘they are not alone’, and joining activities through social media (Maier, 202</w:t>
      </w:r>
      <w:r>
        <w:rPr>
          <w:rFonts w:ascii="Verdana" w:eastAsia="Times New Roman" w:hAnsi="Verdana" w:cs="Times New Roman"/>
          <w:color w:val="000000"/>
          <w:sz w:val="28"/>
          <w:szCs w:val="28"/>
        </w:rPr>
        <w:t>2</w:t>
      </w:r>
      <w:r w:rsidRPr="009674D3">
        <w:rPr>
          <w:rFonts w:ascii="Verdana" w:eastAsia="Times New Roman" w:hAnsi="Verdana" w:cs="Times New Roman"/>
          <w:color w:val="000000"/>
          <w:sz w:val="28"/>
          <w:szCs w:val="28"/>
        </w:rPr>
        <w:t xml:space="preserve">; Baer, 2016; Williams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xml:space="preserve">, 2019). Women can </w:t>
      </w:r>
      <w:proofErr w:type="gramStart"/>
      <w:r w:rsidRPr="009674D3">
        <w:rPr>
          <w:rFonts w:ascii="Verdana" w:eastAsia="Times New Roman" w:hAnsi="Verdana" w:cs="Times New Roman"/>
          <w:color w:val="000000"/>
          <w:sz w:val="28"/>
          <w:szCs w:val="28"/>
        </w:rPr>
        <w:t>take action</w:t>
      </w:r>
      <w:proofErr w:type="gramEnd"/>
      <w:r w:rsidRPr="009674D3">
        <w:rPr>
          <w:rFonts w:ascii="Verdana" w:eastAsia="Times New Roman" w:hAnsi="Verdana" w:cs="Times New Roman"/>
          <w:color w:val="000000"/>
          <w:sz w:val="28"/>
          <w:szCs w:val="28"/>
        </w:rPr>
        <w:t xml:space="preserve"> in an organised fashion as they were disappointed to see no changes in neither the legal system nor the workplace (Jaffe, 2018). Gradually, the campaign poses as ‘a rejection of a core piece of patriarchal power’ and gives people a glimpse of ‘a society without that power’ (Jaffe, 2018).</w:t>
      </w:r>
    </w:p>
    <w:p w14:paraId="1D7BDFFE"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344CDA9B"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b/>
          <w:bCs/>
          <w:color w:val="000000"/>
          <w:sz w:val="28"/>
          <w:szCs w:val="28"/>
        </w:rPr>
        <w:t>Its aim and objectives</w:t>
      </w:r>
    </w:p>
    <w:p w14:paraId="036B4328"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44FBF6A6" w14:textId="21BB5065"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In 2006, Burke launched the MeToo movement to help survivors and raise awareness about how common sexual violence is among young non-white women of communities with low-income across the US (Ortiz and Smith, 2022; MeToo Organization, 2021). Her MeToo campaign originally was to support and provide survivors with what they need to recover (Miura, 2021; Tsai 2018).</w:t>
      </w:r>
    </w:p>
    <w:p w14:paraId="11322316"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4B78C23B" w14:textId="3B72DF09"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 xml:space="preserve">Once it garnered global attention in late 2017, the movement become a trending topic both virtually </w:t>
      </w:r>
      <w:r w:rsidRPr="009674D3">
        <w:rPr>
          <w:rFonts w:ascii="Verdana" w:eastAsia="Times New Roman" w:hAnsi="Verdana" w:cs="Times New Roman"/>
          <w:color w:val="000000"/>
          <w:sz w:val="28"/>
          <w:szCs w:val="28"/>
        </w:rPr>
        <w:t>and, in the news,</w:t>
      </w:r>
      <w:r w:rsidRPr="009674D3">
        <w:rPr>
          <w:rFonts w:ascii="Verdana" w:eastAsia="Times New Roman" w:hAnsi="Verdana" w:cs="Times New Roman"/>
          <w:color w:val="000000"/>
          <w:sz w:val="28"/>
          <w:szCs w:val="28"/>
        </w:rPr>
        <w:t xml:space="preserve"> sparking discussions of how victims had been treated with unfairness while sexual attackers got away from any charges or guilt (Ortiz and Smith, 2022; MacKinnon, 2019; Proulx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2018). Burke was puzzled by its sudden popularity (Jaffe, 2018) and pointed out that although the posts with hashtag (#MeToo) still tell survivors’ stories, they are more likely to expose ‘the actions of perpetrators’ and bring down ‘powerful white men’ (Carter 2018). This is triggered by a system or environment that is unfair to victims of violence and sexual assaults, as well as requires well-maintained proofs to report the crime.</w:t>
      </w:r>
    </w:p>
    <w:p w14:paraId="72C036F5"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530959ED" w14:textId="60C41339"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Among different views and issues on ‘gender inequality and gender roles’, the movement sets its sight to address ‘sexual violence against women’ (Ortiz and Smith, 2022). To realise that goal, the movement has bolstered the discussion on the alarming number and realities of sexual misconduct rather than keeping it deeply buried, and ‘challenged the status quo’ and counter ‘patriarchal norms’ (Maier, 202</w:t>
      </w:r>
      <w:r>
        <w:rPr>
          <w:rFonts w:ascii="Verdana" w:eastAsia="Times New Roman" w:hAnsi="Verdana" w:cs="Times New Roman"/>
          <w:color w:val="000000"/>
          <w:sz w:val="28"/>
          <w:szCs w:val="28"/>
        </w:rPr>
        <w:t>2</w:t>
      </w:r>
      <w:r w:rsidRPr="009674D3">
        <w:rPr>
          <w:rFonts w:ascii="Verdana" w:eastAsia="Times New Roman" w:hAnsi="Verdana" w:cs="Times New Roman"/>
          <w:color w:val="000000"/>
          <w:sz w:val="28"/>
          <w:szCs w:val="28"/>
        </w:rPr>
        <w:t>). The campaign, through stories of women, works to ask men to learn to respect ‘women’s voices, work and sexual desires’ (Jaffe, 2018).</w:t>
      </w:r>
    </w:p>
    <w:p w14:paraId="28CBBBEE"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2AF56358" w14:textId="693D8F38"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 xml:space="preserve">Local needs and contexts must be taken into consideration </w:t>
      </w:r>
      <w:r w:rsidRPr="009674D3">
        <w:rPr>
          <w:rFonts w:ascii="Verdana" w:eastAsia="Times New Roman" w:hAnsi="Verdana" w:cs="Times New Roman"/>
          <w:color w:val="000000"/>
          <w:sz w:val="28"/>
          <w:szCs w:val="28"/>
        </w:rPr>
        <w:t>regarding</w:t>
      </w:r>
      <w:r w:rsidRPr="009674D3">
        <w:rPr>
          <w:rFonts w:ascii="Verdana" w:eastAsia="Times New Roman" w:hAnsi="Verdana" w:cs="Times New Roman"/>
          <w:color w:val="000000"/>
          <w:sz w:val="28"/>
          <w:szCs w:val="28"/>
        </w:rPr>
        <w:t xml:space="preserve"> how the campaign is carried out, thus giving birth to a diverse method of fighting for women’s rights (Miura, 2021). For example, ‘collective empowerment through empathy’ is deemed suitable for Japanese society. As patriarchal individuals want to hold onto the ‘fragile Japanese femininity’, women suffer from discrimination in terms of ‘wages, job assignments and promotion’, among others. ‘Culture change’ ignited by the young people has accelerated the number of activism and their </w:t>
      </w:r>
      <w:r w:rsidRPr="009674D3">
        <w:rPr>
          <w:rFonts w:ascii="Verdana" w:eastAsia="Times New Roman" w:hAnsi="Verdana" w:cs="Times New Roman"/>
          <w:color w:val="000000"/>
          <w:sz w:val="28"/>
          <w:szCs w:val="28"/>
        </w:rPr>
        <w:lastRenderedPageBreak/>
        <w:t>popularity (</w:t>
      </w:r>
      <w:proofErr w:type="spellStart"/>
      <w:r w:rsidRPr="009674D3">
        <w:rPr>
          <w:rFonts w:ascii="Verdana" w:eastAsia="Times New Roman" w:hAnsi="Verdana" w:cs="Times New Roman"/>
          <w:color w:val="000000"/>
          <w:sz w:val="28"/>
          <w:szCs w:val="28"/>
        </w:rPr>
        <w:t>Munchus</w:t>
      </w:r>
      <w:proofErr w:type="spellEnd"/>
      <w:r w:rsidRPr="009674D3">
        <w:rPr>
          <w:rFonts w:ascii="Verdana" w:eastAsia="Times New Roman" w:hAnsi="Verdana" w:cs="Times New Roman"/>
          <w:color w:val="000000"/>
          <w:sz w:val="28"/>
          <w:szCs w:val="28"/>
        </w:rPr>
        <w:t>, 1993).</w:t>
      </w:r>
      <w:r w:rsidRPr="009674D3">
        <w:rPr>
          <w:rFonts w:ascii="Verdana" w:eastAsia="Times New Roman" w:hAnsi="Verdana" w:cs="Times New Roman"/>
          <w:b/>
          <w:bCs/>
          <w:color w:val="000000"/>
          <w:sz w:val="28"/>
          <w:szCs w:val="28"/>
        </w:rPr>
        <w:t xml:space="preserve"> </w:t>
      </w:r>
      <w:r w:rsidRPr="009674D3">
        <w:rPr>
          <w:rFonts w:ascii="Verdana" w:eastAsia="Times New Roman" w:hAnsi="Verdana" w:cs="Times New Roman"/>
          <w:color w:val="000000"/>
          <w:sz w:val="28"/>
          <w:szCs w:val="28"/>
        </w:rPr>
        <w:t>The global MeToo movement inspired its own form of social campaign in the East Asian nation, which urged to make wearing high heels and pumps non-mandatory for office ladies (</w:t>
      </w:r>
      <w:proofErr w:type="spellStart"/>
      <w:r w:rsidRPr="009674D3">
        <w:rPr>
          <w:rFonts w:ascii="Verdana" w:eastAsia="Times New Roman" w:hAnsi="Verdana" w:cs="Times New Roman"/>
          <w:color w:val="000000"/>
          <w:sz w:val="28"/>
          <w:szCs w:val="28"/>
        </w:rPr>
        <w:t>Siripala</w:t>
      </w:r>
      <w:proofErr w:type="spellEnd"/>
      <w:r w:rsidRPr="009674D3">
        <w:rPr>
          <w:rFonts w:ascii="Verdana" w:eastAsia="Times New Roman" w:hAnsi="Verdana" w:cs="Times New Roman"/>
          <w:color w:val="000000"/>
          <w:sz w:val="28"/>
          <w:szCs w:val="28"/>
        </w:rPr>
        <w:t>, 2019). The calls on Twitter were shared with the hashtag #KuToo — ‘an amalgam of #MeToo and the Japanese words for “shoes” (</w:t>
      </w:r>
      <w:proofErr w:type="spellStart"/>
      <w:r w:rsidRPr="009674D3">
        <w:rPr>
          <w:rFonts w:ascii="Verdana" w:eastAsia="Times New Roman" w:hAnsi="Verdana" w:cs="Times New Roman"/>
          <w:color w:val="000000"/>
          <w:sz w:val="28"/>
          <w:szCs w:val="28"/>
        </w:rPr>
        <w:t>kutsu</w:t>
      </w:r>
      <w:proofErr w:type="spellEnd"/>
      <w:r w:rsidRPr="009674D3">
        <w:rPr>
          <w:rFonts w:ascii="Verdana" w:eastAsia="Times New Roman" w:hAnsi="Verdana" w:cs="Times New Roman"/>
          <w:color w:val="000000"/>
          <w:sz w:val="28"/>
          <w:szCs w:val="28"/>
        </w:rPr>
        <w:t>) and “pain” (</w:t>
      </w:r>
      <w:proofErr w:type="spellStart"/>
      <w:r w:rsidRPr="009674D3">
        <w:rPr>
          <w:rFonts w:ascii="Verdana" w:eastAsia="Times New Roman" w:hAnsi="Verdana" w:cs="Times New Roman"/>
          <w:color w:val="000000"/>
          <w:sz w:val="28"/>
          <w:szCs w:val="28"/>
        </w:rPr>
        <w:t>kutsū</w:t>
      </w:r>
      <w:proofErr w:type="spellEnd"/>
      <w:r w:rsidRPr="009674D3">
        <w:rPr>
          <w:rFonts w:ascii="Verdana" w:eastAsia="Times New Roman" w:hAnsi="Verdana" w:cs="Times New Roman"/>
          <w:color w:val="000000"/>
          <w:sz w:val="28"/>
          <w:szCs w:val="28"/>
        </w:rPr>
        <w:t xml:space="preserve">)’. Activists also held street demonstrations in objection to ‘sexist dress </w:t>
      </w:r>
      <w:proofErr w:type="gramStart"/>
      <w:r w:rsidRPr="009674D3">
        <w:rPr>
          <w:rFonts w:ascii="Verdana" w:eastAsia="Times New Roman" w:hAnsi="Verdana" w:cs="Times New Roman"/>
          <w:color w:val="000000"/>
          <w:sz w:val="28"/>
          <w:szCs w:val="28"/>
        </w:rPr>
        <w:t>codes’</w:t>
      </w:r>
      <w:proofErr w:type="gramEnd"/>
      <w:r w:rsidRPr="009674D3">
        <w:rPr>
          <w:rFonts w:ascii="Verdana" w:eastAsia="Times New Roman" w:hAnsi="Verdana" w:cs="Times New Roman"/>
          <w:color w:val="000000"/>
          <w:sz w:val="28"/>
          <w:szCs w:val="28"/>
        </w:rPr>
        <w:t>. The version in Japan has focused on tackling sexism and was seen to have closeness with Burke’s vision (Miura, 2021). Activists strive to have the law on sexual crime amended and seek heftier penalties and ‘broader definition of rape’ (Miura, 2021).</w:t>
      </w:r>
    </w:p>
    <w:p w14:paraId="22F0DE31"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0D88D29F"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b/>
          <w:bCs/>
          <w:color w:val="000000"/>
          <w:sz w:val="28"/>
          <w:szCs w:val="28"/>
        </w:rPr>
        <w:t>Achievements</w:t>
      </w:r>
    </w:p>
    <w:p w14:paraId="5504E8EA"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386839F7" w14:textId="10F46F04"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 xml:space="preserve">Bischof (2018) articulated that MeToo significantly changed the power dynamic between the two genders in the office, viewing it as a ‘seismic shift’. Accordingly, various women became ‘empowered’ to share their pain of being sexually attacked after keeping it bottled up inside. This also rejects the opinion stating that women will be ‘over it’ as time goes by (Gibson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2019), as the NHS UK (2021) affirms that victims need time to sort out ‘their feelings and emotions’.</w:t>
      </w:r>
    </w:p>
    <w:p w14:paraId="11849439"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2636F9DE"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i/>
          <w:iCs/>
          <w:color w:val="000000"/>
          <w:sz w:val="28"/>
          <w:szCs w:val="28"/>
        </w:rPr>
        <w:t>Graph 2: Outstanding achievements of MeToo</w:t>
      </w:r>
    </w:p>
    <w:p w14:paraId="261C851A"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2F2B0CEA" w14:textId="2DC596B6" w:rsidR="009674D3" w:rsidRPr="009674D3" w:rsidRDefault="009674D3" w:rsidP="009674D3">
      <w:pPr>
        <w:spacing w:after="0" w:line="240" w:lineRule="auto"/>
        <w:jc w:val="right"/>
        <w:rPr>
          <w:rFonts w:ascii="Times New Roman" w:eastAsia="Times New Roman" w:hAnsi="Times New Roman" w:cs="Times New Roman"/>
          <w:sz w:val="24"/>
          <w:szCs w:val="24"/>
        </w:rPr>
      </w:pPr>
      <w:r w:rsidRPr="009674D3">
        <w:rPr>
          <w:rFonts w:ascii="Verdana" w:eastAsia="Times New Roman" w:hAnsi="Verdana" w:cs="Times New Roman"/>
          <w:i/>
          <w:iCs/>
          <w:noProof/>
          <w:color w:val="000000"/>
          <w:sz w:val="28"/>
          <w:szCs w:val="28"/>
          <w:bdr w:val="none" w:sz="0" w:space="0" w:color="auto" w:frame="1"/>
        </w:rPr>
        <w:lastRenderedPageBreak/>
        <w:drawing>
          <wp:inline distT="0" distB="0" distL="0" distR="0" wp14:anchorId="6A5B51B3" wp14:editId="1F522797">
            <wp:extent cx="5731510" cy="5777230"/>
            <wp:effectExtent l="0" t="0" r="2540" b="0"/>
            <wp:docPr id="2" name="Picture 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chat or text messag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5777230"/>
                    </a:xfrm>
                    <a:prstGeom prst="rect">
                      <a:avLst/>
                    </a:prstGeom>
                    <a:noFill/>
                    <a:ln>
                      <a:noFill/>
                    </a:ln>
                  </pic:spPr>
                </pic:pic>
              </a:graphicData>
            </a:graphic>
          </wp:inline>
        </w:drawing>
      </w:r>
      <w:r w:rsidRPr="009674D3">
        <w:rPr>
          <w:rFonts w:ascii="Verdana" w:eastAsia="Times New Roman" w:hAnsi="Verdana" w:cs="Times New Roman"/>
          <w:color w:val="000000"/>
          <w:sz w:val="28"/>
          <w:szCs w:val="28"/>
        </w:rPr>
        <w:t>(Maier, 2022)</w:t>
      </w:r>
    </w:p>
    <w:p w14:paraId="219B3803" w14:textId="77777777" w:rsidR="009674D3" w:rsidRPr="009674D3" w:rsidRDefault="009674D3" w:rsidP="009674D3">
      <w:pPr>
        <w:spacing w:after="240" w:line="240" w:lineRule="auto"/>
        <w:jc w:val="both"/>
        <w:rPr>
          <w:rFonts w:ascii="Times New Roman" w:eastAsia="Times New Roman" w:hAnsi="Times New Roman" w:cs="Times New Roman"/>
          <w:sz w:val="24"/>
          <w:szCs w:val="24"/>
        </w:rPr>
      </w:pPr>
    </w:p>
    <w:p w14:paraId="5AC09E1C"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 xml:space="preserve">The campaign also points to the significance of a ‘structured organisation’ in making social and policy change (LaMotte, 2017; Olson, 2016; Burke, 2019). It looks at ways to improve the ‘criminal justice and legal systems’ so that victims receive fairer treatment, as well as encounter less ‘victim blaming and questioning’. Notably, the </w:t>
      </w:r>
      <w:proofErr w:type="spellStart"/>
      <w:r w:rsidRPr="009674D3">
        <w:rPr>
          <w:rFonts w:ascii="Verdana" w:eastAsia="Times New Roman" w:hAnsi="Verdana" w:cs="Times New Roman"/>
          <w:color w:val="000000"/>
          <w:sz w:val="28"/>
          <w:szCs w:val="28"/>
        </w:rPr>
        <w:t>KuToo</w:t>
      </w:r>
      <w:proofErr w:type="spellEnd"/>
      <w:r w:rsidRPr="009674D3">
        <w:rPr>
          <w:rFonts w:ascii="Verdana" w:eastAsia="Times New Roman" w:hAnsi="Verdana" w:cs="Times New Roman"/>
          <w:color w:val="000000"/>
          <w:sz w:val="28"/>
          <w:szCs w:val="28"/>
        </w:rPr>
        <w:t xml:space="preserve"> movement in Japan obtained success as then Prime Minister Shinzo Abe claimed that women should not be coerced to conform to a certain dress code while doing the same job as their male counterparts. A study by </w:t>
      </w:r>
      <w:proofErr w:type="spellStart"/>
      <w:r w:rsidRPr="009674D3">
        <w:rPr>
          <w:rFonts w:ascii="Verdana" w:eastAsia="Times New Roman" w:hAnsi="Verdana" w:cs="Times New Roman"/>
          <w:color w:val="000000"/>
          <w:sz w:val="28"/>
          <w:szCs w:val="28"/>
        </w:rPr>
        <w:t>Siripala</w:t>
      </w:r>
      <w:proofErr w:type="spellEnd"/>
      <w:r w:rsidRPr="009674D3">
        <w:rPr>
          <w:rFonts w:ascii="Verdana" w:eastAsia="Times New Roman" w:hAnsi="Verdana" w:cs="Times New Roman"/>
          <w:color w:val="000000"/>
          <w:sz w:val="28"/>
          <w:szCs w:val="28"/>
        </w:rPr>
        <w:t xml:space="preserve"> (2019) underlined that the movement helps amplify women’s voices asking to make heels, which is harmful to their </w:t>
      </w:r>
      <w:r w:rsidRPr="009674D3">
        <w:rPr>
          <w:rFonts w:ascii="Verdana" w:eastAsia="Times New Roman" w:hAnsi="Verdana" w:cs="Times New Roman"/>
          <w:color w:val="000000"/>
          <w:sz w:val="28"/>
          <w:szCs w:val="28"/>
        </w:rPr>
        <w:lastRenderedPageBreak/>
        <w:t>health if worn regularly, ‘a matter of individual choice’. Working women of many corporations afterwards have been able to wear flat shoes.</w:t>
      </w:r>
    </w:p>
    <w:p w14:paraId="2A7E7BE7"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51641DB1"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b/>
          <w:bCs/>
          <w:color w:val="000000"/>
          <w:sz w:val="28"/>
          <w:szCs w:val="28"/>
        </w:rPr>
        <w:t>Barriers to equity</w:t>
      </w:r>
    </w:p>
    <w:p w14:paraId="08D3E1CD"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438A286D"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 xml:space="preserve">The MeToo movement is not believed to ensure ‘transformation’ or bring about ‘change, solutions or action steps’ (Kohn, 2019; </w:t>
      </w:r>
      <w:proofErr w:type="spellStart"/>
      <w:r w:rsidRPr="009674D3">
        <w:rPr>
          <w:rFonts w:ascii="Verdana" w:eastAsia="Times New Roman" w:hAnsi="Verdana" w:cs="Times New Roman"/>
          <w:color w:val="000000"/>
          <w:sz w:val="28"/>
          <w:szCs w:val="28"/>
        </w:rPr>
        <w:t>Winderman</w:t>
      </w:r>
      <w:proofErr w:type="spellEnd"/>
      <w:r w:rsidRPr="009674D3">
        <w:rPr>
          <w:rFonts w:ascii="Verdana" w:eastAsia="Times New Roman" w:hAnsi="Verdana" w:cs="Times New Roman"/>
          <w:color w:val="000000"/>
          <w:sz w:val="28"/>
          <w:szCs w:val="28"/>
        </w:rPr>
        <w:t xml:space="preserve">, 2019; </w:t>
      </w:r>
      <w:proofErr w:type="spellStart"/>
      <w:r w:rsidRPr="009674D3">
        <w:rPr>
          <w:rFonts w:ascii="Verdana" w:eastAsia="Times New Roman" w:hAnsi="Verdana" w:cs="Times New Roman"/>
          <w:color w:val="000000"/>
          <w:sz w:val="28"/>
          <w:szCs w:val="28"/>
        </w:rPr>
        <w:t>Zarkov</w:t>
      </w:r>
      <w:proofErr w:type="spellEnd"/>
      <w:r w:rsidRPr="009674D3">
        <w:rPr>
          <w:rFonts w:ascii="Verdana" w:eastAsia="Times New Roman" w:hAnsi="Verdana" w:cs="Times New Roman"/>
          <w:color w:val="000000"/>
          <w:sz w:val="28"/>
          <w:szCs w:val="28"/>
        </w:rPr>
        <w:t xml:space="preserve"> and Davis, 2018). Although “#MeToo” remains popular, its use has been on the decline since 2017 (Maier, 2022). In addition, many women victimised by workplace sexual harassment or assaults were still worried of the consequences after speaking up. Burke showed one of her concerns is whether people who encouraged victims to speak up ‘are prepared for what comes next’.</w:t>
      </w:r>
    </w:p>
    <w:p w14:paraId="263DA4DB"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25EA356F" w14:textId="0ACB268C"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i/>
          <w:iCs/>
          <w:color w:val="000000"/>
          <w:sz w:val="28"/>
          <w:szCs w:val="28"/>
        </w:rPr>
        <w:t xml:space="preserve">Graph 3: Some current challenges facing </w:t>
      </w:r>
      <w:proofErr w:type="gramStart"/>
      <w:r w:rsidRPr="009674D3">
        <w:rPr>
          <w:rFonts w:ascii="Verdana" w:eastAsia="Times New Roman" w:hAnsi="Verdana" w:cs="Times New Roman"/>
          <w:i/>
          <w:iCs/>
          <w:color w:val="000000"/>
          <w:sz w:val="28"/>
          <w:szCs w:val="28"/>
        </w:rPr>
        <w:t>MeToo</w:t>
      </w:r>
      <w:proofErr w:type="gramEnd"/>
    </w:p>
    <w:p w14:paraId="2510AEEE" w14:textId="335B0EC3" w:rsidR="009674D3" w:rsidRPr="009674D3" w:rsidRDefault="009674D3" w:rsidP="009674D3">
      <w:pPr>
        <w:spacing w:after="0" w:line="240" w:lineRule="auto"/>
        <w:jc w:val="right"/>
        <w:rPr>
          <w:rFonts w:ascii="Verdana" w:eastAsia="Times New Roman" w:hAnsi="Verdana" w:cs="Times New Roman"/>
          <w:color w:val="000000"/>
          <w:sz w:val="28"/>
          <w:szCs w:val="28"/>
        </w:rPr>
      </w:pPr>
      <w:r w:rsidRPr="009674D3">
        <w:rPr>
          <w:rFonts w:ascii="Verdana" w:eastAsia="Times New Roman" w:hAnsi="Verdana" w:cs="Times New Roman"/>
          <w:color w:val="000000"/>
          <w:sz w:val="28"/>
          <w:szCs w:val="28"/>
        </w:rPr>
        <w:lastRenderedPageBreak/>
        <w:drawing>
          <wp:inline distT="0" distB="0" distL="0" distR="0" wp14:anchorId="4C5A4194" wp14:editId="565C70AA">
            <wp:extent cx="5731510" cy="6245860"/>
            <wp:effectExtent l="0" t="0" r="2540" b="2540"/>
            <wp:docPr id="1" name="Picture 1"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6245860"/>
                    </a:xfrm>
                    <a:prstGeom prst="rect">
                      <a:avLst/>
                    </a:prstGeom>
                    <a:noFill/>
                    <a:ln>
                      <a:noFill/>
                    </a:ln>
                  </pic:spPr>
                </pic:pic>
              </a:graphicData>
            </a:graphic>
          </wp:inline>
        </w:drawing>
      </w:r>
      <w:r w:rsidRPr="009674D3">
        <w:rPr>
          <w:rFonts w:ascii="Verdana" w:eastAsia="Times New Roman" w:hAnsi="Verdana" w:cs="Times New Roman"/>
          <w:color w:val="000000"/>
          <w:sz w:val="28"/>
          <w:szCs w:val="28"/>
        </w:rPr>
        <w:t>(Maier, 2022)</w:t>
      </w:r>
    </w:p>
    <w:p w14:paraId="0C139E81"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67B47D9F" w14:textId="7F8CFABB"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Sexual assaults may still be difficult to prove as sometimes biological evidence, which needs devoted efforts to preserve, is the sole method (</w:t>
      </w:r>
      <w:proofErr w:type="spellStart"/>
      <w:r w:rsidRPr="009674D3">
        <w:rPr>
          <w:rFonts w:ascii="Verdana" w:eastAsia="Times New Roman" w:hAnsi="Verdana" w:cs="Times New Roman"/>
          <w:color w:val="000000"/>
          <w:sz w:val="28"/>
          <w:szCs w:val="28"/>
        </w:rPr>
        <w:t>Magalhães</w:t>
      </w:r>
      <w:proofErr w:type="spellEnd"/>
      <w:r w:rsidRPr="009674D3">
        <w:rPr>
          <w:rFonts w:ascii="Verdana" w:eastAsia="Times New Roman" w:hAnsi="Verdana" w:cs="Times New Roman"/>
          <w:color w:val="000000"/>
          <w:sz w:val="28"/>
          <w:szCs w:val="28"/>
        </w:rPr>
        <w:t xml:space="preserve">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2015). This is detrimental and time-consuming to verify the accuracy of the victims’ claim.</w:t>
      </w:r>
      <w:r w:rsidRPr="009674D3">
        <w:rPr>
          <w:rFonts w:ascii="Cambria" w:eastAsia="Times New Roman" w:hAnsi="Cambria" w:cs="Times New Roman"/>
          <w:color w:val="212121"/>
          <w:sz w:val="30"/>
          <w:szCs w:val="30"/>
          <w:shd w:val="clear" w:color="auto" w:fill="FFFFFF"/>
        </w:rPr>
        <w:t xml:space="preserve"> </w:t>
      </w:r>
      <w:r w:rsidRPr="009674D3">
        <w:rPr>
          <w:rFonts w:ascii="Verdana" w:eastAsia="Times New Roman" w:hAnsi="Verdana" w:cs="Times New Roman"/>
          <w:color w:val="000000"/>
          <w:sz w:val="28"/>
          <w:szCs w:val="28"/>
        </w:rPr>
        <w:t xml:space="preserve">Furthermore, when it comes to rape, a prosecution can be challenging because of both legal and evidential requirements. As women have been speaking out and some of the voices heard, the campaign is dependent on their disclose with a hope that will repel potential sexual assault cases. Therefore, it was pointed out by Burke that the pain and trauma should not be recalled </w:t>
      </w:r>
      <w:r w:rsidRPr="009674D3">
        <w:rPr>
          <w:rFonts w:ascii="Verdana" w:eastAsia="Times New Roman" w:hAnsi="Verdana" w:cs="Times New Roman"/>
          <w:color w:val="000000"/>
          <w:sz w:val="28"/>
          <w:szCs w:val="28"/>
        </w:rPr>
        <w:lastRenderedPageBreak/>
        <w:t>‘over and over’ in order to prove it to someone else. Campbell and McIntyre (2018) formulated that ‘there is a circle asking women to come forward for changes’, and the culture needs to change for them to be comfortable to disclose their painful experience.</w:t>
      </w:r>
    </w:p>
    <w:p w14:paraId="124436E6"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5DFACBE0" w14:textId="5DD9190C"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Along the lines, Fairchild and Nguyen (2020) cited previous studies holding that the listening audience of MeToo victims does not only comprise those who are ‘friendly and understanding’. For example, older women may think lightly of, or brush off the experience of younger women being harassed on the street; women are still judged based on their appearance; and men fail to comprehend the reason why women are annoyed by catcalls (Fairchild and Nguyen, 2020). Meanwhile, in response to the intense coverage, some people may want to ‘find holes in the conversation’ and regard everything going on as lies (Jaffe, 2018). It is reported that more men than women in Norway, deemed ‘among the most egalitarian nations’, expressed ‘the campaign had gone too far’ and were pessimistic about its influence (</w:t>
      </w:r>
      <w:proofErr w:type="spellStart"/>
      <w:r w:rsidRPr="009674D3">
        <w:rPr>
          <w:rFonts w:ascii="Verdana" w:eastAsia="Times New Roman" w:hAnsi="Verdana" w:cs="Times New Roman"/>
          <w:color w:val="000000"/>
          <w:sz w:val="28"/>
          <w:szCs w:val="28"/>
        </w:rPr>
        <w:t>Keldsen</w:t>
      </w:r>
      <w:proofErr w:type="spellEnd"/>
      <w:r w:rsidRPr="009674D3">
        <w:rPr>
          <w:rFonts w:ascii="Verdana" w:eastAsia="Times New Roman" w:hAnsi="Verdana" w:cs="Times New Roman"/>
          <w:color w:val="000000"/>
          <w:sz w:val="28"/>
          <w:szCs w:val="28"/>
        </w:rPr>
        <w:t xml:space="preserve">, 2018), indicating a criticism that it pits men against women (Kunst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xml:space="preserve">, 2019). Of note, discussions raised by MeToo often group ‘women as victims and survivors and men as perpetrators’, being ignorant that victims of any gender identity could also be in danger (Carlsen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2018; MacKinnon, 2019).</w:t>
      </w:r>
    </w:p>
    <w:p w14:paraId="796C44A9"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49930400" w14:textId="5A94AEEB"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 xml:space="preserve">Furthermore, the campaign is criticised for focusing on ‘the experiences of privileged, cisgender, White women’ (Palmer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xml:space="preserve">, 2021; Leung and Williams, 2019; Onwuachi-Willig, 2018). It seems to only benefit ‘white feminism’ (Saad, 2020, p. 229), which highlights ‘disparities and oppression of gender’. The campaign is believed to boost white </w:t>
      </w:r>
      <w:r w:rsidRPr="009674D3">
        <w:rPr>
          <w:rFonts w:ascii="Verdana" w:eastAsia="Times New Roman" w:hAnsi="Verdana" w:cs="Times New Roman"/>
          <w:color w:val="000000"/>
          <w:sz w:val="28"/>
          <w:szCs w:val="28"/>
        </w:rPr>
        <w:t>saviourism</w:t>
      </w:r>
      <w:r w:rsidRPr="009674D3">
        <w:rPr>
          <w:rFonts w:ascii="Verdana" w:eastAsia="Times New Roman" w:hAnsi="Verdana" w:cs="Times New Roman"/>
          <w:color w:val="000000"/>
          <w:sz w:val="28"/>
          <w:szCs w:val="28"/>
        </w:rPr>
        <w:t xml:space="preserve">, implying that without support of white people, those who are seen as inferior, will be ‘helpless and cannot survive’ (Saad, 2020, p. 153). This is viewed by many as a form of white supremacy that affirms the advantage of white feminists over their peers of colour (Priola, 2021). The whiteness of MeToo reflects the global dominance of the self-claimed inclusive and impartial ‘mainstream Western feminism’ (Phipps, p. 37; Loyola-Hernández (2021). A study by Walker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xml:space="preserve"> (2019) discovers that victims from ethnic groups and ‘lesbian, gay, bisexual, transgender, transsexual, queer </w:t>
      </w:r>
      <w:r w:rsidRPr="009674D3">
        <w:rPr>
          <w:rFonts w:ascii="Verdana" w:eastAsia="Times New Roman" w:hAnsi="Verdana" w:cs="Times New Roman"/>
          <w:color w:val="000000"/>
          <w:sz w:val="28"/>
          <w:szCs w:val="28"/>
        </w:rPr>
        <w:lastRenderedPageBreak/>
        <w:t>groups’ have not sought response from the criminal justice system as much as their white and heterosexual peers.</w:t>
      </w:r>
    </w:p>
    <w:p w14:paraId="280D508A"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21D77E20" w14:textId="001D3052"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Social media platforms, and Twitter in particular, have been praised by many activists as a space for survivors to share their stories and seek help. However, measures should be taken to counter negative reactions against victims, along with the proliferation of rape myths and misconceptions in the virtual space (Turley &amp; Fisher, 2018). Furthermore, Internet users must be mindful of the emergence of fake news (</w:t>
      </w:r>
      <w:proofErr w:type="spellStart"/>
      <w:r w:rsidRPr="009674D3">
        <w:rPr>
          <w:rFonts w:ascii="Verdana" w:eastAsia="Times New Roman" w:hAnsi="Verdana" w:cs="Times New Roman"/>
          <w:color w:val="000000"/>
          <w:sz w:val="28"/>
          <w:szCs w:val="28"/>
        </w:rPr>
        <w:t>Pangrazio</w:t>
      </w:r>
      <w:proofErr w:type="spellEnd"/>
      <w:r w:rsidRPr="009674D3">
        <w:rPr>
          <w:rFonts w:ascii="Verdana" w:eastAsia="Times New Roman" w:hAnsi="Verdana" w:cs="Times New Roman"/>
          <w:color w:val="000000"/>
          <w:sz w:val="28"/>
          <w:szCs w:val="28"/>
        </w:rPr>
        <w:t xml:space="preserve">, 2018). Lewandowsky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xml:space="preserve"> (2017) used the word ‘incivility’ to describe content on Twitter, stating that the platform promotes public discourse that is ‘denigrating and dehumanizing’. As Internet users have been warned against taking everything at face value (</w:t>
      </w:r>
      <w:proofErr w:type="spellStart"/>
      <w:r w:rsidRPr="009674D3">
        <w:rPr>
          <w:rFonts w:ascii="Verdana" w:eastAsia="Times New Roman" w:hAnsi="Verdana" w:cs="Times New Roman"/>
          <w:color w:val="000000"/>
          <w:sz w:val="28"/>
          <w:szCs w:val="28"/>
        </w:rPr>
        <w:t>Dorodulu</w:t>
      </w:r>
      <w:proofErr w:type="spellEnd"/>
      <w:r w:rsidRPr="009674D3">
        <w:rPr>
          <w:rFonts w:ascii="Verdana" w:eastAsia="Times New Roman" w:hAnsi="Verdana" w:cs="Times New Roman"/>
          <w:color w:val="000000"/>
          <w:sz w:val="28"/>
          <w:szCs w:val="28"/>
        </w:rPr>
        <w:t xml:space="preserve"> and </w:t>
      </w:r>
      <w:proofErr w:type="spellStart"/>
      <w:r w:rsidRPr="009674D3">
        <w:rPr>
          <w:rFonts w:ascii="Verdana" w:eastAsia="Times New Roman" w:hAnsi="Verdana" w:cs="Times New Roman"/>
          <w:color w:val="000000"/>
          <w:sz w:val="28"/>
          <w:szCs w:val="28"/>
        </w:rPr>
        <w:t>Ibenne</w:t>
      </w:r>
      <w:proofErr w:type="spellEnd"/>
      <w:r w:rsidRPr="009674D3">
        <w:rPr>
          <w:rFonts w:ascii="Verdana" w:eastAsia="Times New Roman" w:hAnsi="Verdana" w:cs="Times New Roman"/>
          <w:color w:val="000000"/>
          <w:sz w:val="28"/>
          <w:szCs w:val="28"/>
        </w:rPr>
        <w:t>, 2020), survivors’ stories may be confronted with suspicion and denial over the fear of false allegations and defamation. This development may not be favourable for victims to come forward publicly to verify their stories (Miura, 2019), especially in patriarchal societies, for example Japan (Villa, 2019), or where virginity remains ‘so crucial’ like Egypt and Georgia (</w:t>
      </w:r>
      <w:proofErr w:type="spellStart"/>
      <w:r w:rsidRPr="009674D3">
        <w:rPr>
          <w:rFonts w:ascii="Verdana" w:eastAsia="Times New Roman" w:hAnsi="Verdana" w:cs="Times New Roman"/>
          <w:color w:val="000000"/>
          <w:sz w:val="28"/>
          <w:szCs w:val="28"/>
        </w:rPr>
        <w:t>Matswetu</w:t>
      </w:r>
      <w:proofErr w:type="spellEnd"/>
      <w:r w:rsidRPr="009674D3">
        <w:rPr>
          <w:rFonts w:ascii="Verdana" w:eastAsia="Times New Roman" w:hAnsi="Verdana" w:cs="Times New Roman"/>
          <w:color w:val="000000"/>
          <w:sz w:val="28"/>
          <w:szCs w:val="28"/>
        </w:rPr>
        <w:t xml:space="preserve"> and </w:t>
      </w:r>
      <w:proofErr w:type="spellStart"/>
      <w:r w:rsidRPr="009674D3">
        <w:rPr>
          <w:rFonts w:ascii="Verdana" w:eastAsia="Times New Roman" w:hAnsi="Verdana" w:cs="Times New Roman"/>
          <w:color w:val="000000"/>
          <w:sz w:val="28"/>
          <w:szCs w:val="28"/>
        </w:rPr>
        <w:t>Bhana</w:t>
      </w:r>
      <w:proofErr w:type="spellEnd"/>
      <w:r w:rsidRPr="009674D3">
        <w:rPr>
          <w:rFonts w:ascii="Verdana" w:eastAsia="Times New Roman" w:hAnsi="Verdana" w:cs="Times New Roman"/>
          <w:color w:val="000000"/>
          <w:sz w:val="28"/>
          <w:szCs w:val="28"/>
        </w:rPr>
        <w:t>, 2018).</w:t>
      </w:r>
    </w:p>
    <w:p w14:paraId="630E49BF"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3630001A" w14:textId="4C5F0AC2"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 xml:space="preserve">The eminence of patriarchy leads to the persistency of sexual assault with ‘power and domination over </w:t>
      </w:r>
      <w:proofErr w:type="gramStart"/>
      <w:r w:rsidRPr="009674D3">
        <w:rPr>
          <w:rFonts w:ascii="Verdana" w:eastAsia="Times New Roman" w:hAnsi="Verdana" w:cs="Times New Roman"/>
          <w:color w:val="000000"/>
          <w:sz w:val="28"/>
          <w:szCs w:val="28"/>
        </w:rPr>
        <w:t>victims’</w:t>
      </w:r>
      <w:proofErr w:type="gramEnd"/>
      <w:r w:rsidRPr="009674D3">
        <w:rPr>
          <w:rFonts w:ascii="Verdana" w:eastAsia="Times New Roman" w:hAnsi="Verdana" w:cs="Times New Roman"/>
          <w:color w:val="000000"/>
          <w:sz w:val="28"/>
          <w:szCs w:val="28"/>
        </w:rPr>
        <w:t xml:space="preserve">. Henceforth, many suggest change can only be delivered through the amendment of sexual assault laws. </w:t>
      </w:r>
      <w:r>
        <w:rPr>
          <w:rFonts w:ascii="Verdana" w:eastAsia="Times New Roman" w:hAnsi="Verdana" w:cs="Times New Roman"/>
          <w:color w:val="000000"/>
          <w:sz w:val="28"/>
          <w:szCs w:val="28"/>
        </w:rPr>
        <w:t xml:space="preserve">The law against </w:t>
      </w:r>
      <w:r w:rsidRPr="009674D3">
        <w:rPr>
          <w:rFonts w:ascii="Verdana" w:eastAsia="Times New Roman" w:hAnsi="Verdana" w:cs="Times New Roman"/>
          <w:color w:val="000000"/>
          <w:sz w:val="28"/>
          <w:szCs w:val="28"/>
        </w:rPr>
        <w:t>gender</w:t>
      </w:r>
      <w:r>
        <w:rPr>
          <w:rFonts w:ascii="Verdana" w:eastAsia="Times New Roman" w:hAnsi="Verdana" w:cs="Times New Roman"/>
          <w:color w:val="000000"/>
          <w:sz w:val="28"/>
          <w:szCs w:val="28"/>
        </w:rPr>
        <w:t>-based</w:t>
      </w:r>
      <w:r w:rsidRPr="009674D3">
        <w:rPr>
          <w:rFonts w:ascii="Verdana" w:eastAsia="Times New Roman" w:hAnsi="Verdana" w:cs="Times New Roman"/>
          <w:color w:val="000000"/>
          <w:sz w:val="28"/>
          <w:szCs w:val="28"/>
        </w:rPr>
        <w:t xml:space="preserve"> discrimination also need to be reinforced. As discussions about MeToo continue, people need to move to better support survivors as well as bring down sexual misconduct - as Burke’s original goals of the campaign - especially ‘through policy change and perpetrator accountability’, which emphasises that the offenders must bear responsibility. Bischof (2018) argued that</w:t>
      </w:r>
      <w:r w:rsidRPr="009674D3">
        <w:rPr>
          <w:rFonts w:ascii="Verdana" w:eastAsia="Times New Roman" w:hAnsi="Verdana" w:cs="Times New Roman"/>
          <w:b/>
          <w:bCs/>
          <w:color w:val="000000"/>
          <w:sz w:val="28"/>
          <w:szCs w:val="28"/>
        </w:rPr>
        <w:t xml:space="preserve"> ‘</w:t>
      </w:r>
      <w:r w:rsidRPr="009674D3">
        <w:rPr>
          <w:rFonts w:ascii="Verdana" w:eastAsia="Times New Roman" w:hAnsi="Verdana" w:cs="Times New Roman"/>
          <w:color w:val="000000"/>
          <w:sz w:val="28"/>
          <w:szCs w:val="28"/>
        </w:rPr>
        <w:t>policies, procedures and other formal protections’ are just ‘after-the-fact responses’ and reiterated the necessity of ‘a shift in the culture, both inside and outside of our workplaces’. Echoing the view, Maier (202</w:t>
      </w:r>
      <w:r>
        <w:rPr>
          <w:rFonts w:ascii="Verdana" w:eastAsia="Times New Roman" w:hAnsi="Verdana" w:cs="Times New Roman"/>
          <w:color w:val="000000"/>
          <w:sz w:val="28"/>
          <w:szCs w:val="28"/>
        </w:rPr>
        <w:t>2</w:t>
      </w:r>
      <w:r w:rsidRPr="009674D3">
        <w:rPr>
          <w:rFonts w:ascii="Verdana" w:eastAsia="Times New Roman" w:hAnsi="Verdana" w:cs="Times New Roman"/>
          <w:color w:val="000000"/>
          <w:sz w:val="28"/>
          <w:szCs w:val="28"/>
        </w:rPr>
        <w:t>) called for policy to be on par with changes in ‘individual mindset’, which ‘has been improved with the MeToo movement’. Jaffe (2018) posed questions of how the movement will help devise frameworks or policies on sexual violence and harassment.</w:t>
      </w:r>
    </w:p>
    <w:p w14:paraId="6A80A582"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645A51AD" w14:textId="752C9488" w:rsidR="009674D3" w:rsidRDefault="009674D3" w:rsidP="009674D3">
      <w:pPr>
        <w:spacing w:after="0" w:line="240" w:lineRule="auto"/>
        <w:jc w:val="both"/>
        <w:rPr>
          <w:rFonts w:ascii="Verdana" w:eastAsia="Times New Roman" w:hAnsi="Verdana" w:cs="Times New Roman"/>
          <w:b/>
          <w:bCs/>
          <w:color w:val="000000"/>
          <w:sz w:val="28"/>
          <w:szCs w:val="28"/>
        </w:rPr>
      </w:pPr>
      <w:r w:rsidRPr="009674D3">
        <w:rPr>
          <w:rFonts w:ascii="Verdana" w:eastAsia="Times New Roman" w:hAnsi="Verdana" w:cs="Times New Roman"/>
          <w:b/>
          <w:bCs/>
          <w:color w:val="000000"/>
          <w:sz w:val="28"/>
          <w:szCs w:val="28"/>
        </w:rPr>
        <w:lastRenderedPageBreak/>
        <w:t>Conclusion</w:t>
      </w:r>
    </w:p>
    <w:p w14:paraId="4A4B205D"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77FC57CD" w14:textId="5B80F5CB"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 xml:space="preserve">It is a hard truth that sexual harassment and assaults occur in various places worldwide, and MeToo has exposed them in various domains (Kunst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2019)</w:t>
      </w:r>
      <w:r w:rsidRPr="009674D3">
        <w:rPr>
          <w:rFonts w:ascii="Verdana" w:eastAsia="Times New Roman" w:hAnsi="Verdana" w:cs="Times New Roman"/>
          <w:i/>
          <w:iCs/>
          <w:color w:val="000000"/>
          <w:sz w:val="28"/>
          <w:szCs w:val="28"/>
        </w:rPr>
        <w:t xml:space="preserve">. </w:t>
      </w:r>
      <w:r w:rsidRPr="009674D3">
        <w:rPr>
          <w:rFonts w:ascii="Verdana" w:eastAsia="Times New Roman" w:hAnsi="Verdana" w:cs="Times New Roman"/>
          <w:color w:val="000000"/>
          <w:sz w:val="28"/>
          <w:szCs w:val="28"/>
        </w:rPr>
        <w:t>The campaign has created change based on the collective power when facing the same enemies (Jaffe, 2018). At present, touching upon sexual assaults, many will think of MeToo and vice versa, regardless of the future of the hashtag use practice (Maier, 202</w:t>
      </w:r>
      <w:r>
        <w:rPr>
          <w:rFonts w:ascii="Verdana" w:eastAsia="Times New Roman" w:hAnsi="Verdana" w:cs="Times New Roman"/>
          <w:color w:val="000000"/>
          <w:sz w:val="28"/>
          <w:szCs w:val="28"/>
        </w:rPr>
        <w:t>2</w:t>
      </w:r>
      <w:r w:rsidRPr="009674D3">
        <w:rPr>
          <w:rFonts w:ascii="Verdana" w:eastAsia="Times New Roman" w:hAnsi="Verdana" w:cs="Times New Roman"/>
          <w:color w:val="000000"/>
          <w:sz w:val="28"/>
          <w:szCs w:val="28"/>
        </w:rPr>
        <w:t>).</w:t>
      </w:r>
    </w:p>
    <w:p w14:paraId="26C13A47"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p>
    <w:p w14:paraId="5DE5715C" w14:textId="08067B39"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 xml:space="preserve">Despite criticisms and challenges, the movement delivers ‘a sea change in feminism’ as many women, and even men, share the similar pain and anger. Kunst </w:t>
      </w:r>
      <w:r w:rsidRPr="009674D3">
        <w:rPr>
          <w:rFonts w:ascii="Verdana" w:eastAsia="Times New Roman" w:hAnsi="Verdana" w:cs="Times New Roman"/>
          <w:i/>
          <w:iCs/>
          <w:color w:val="000000"/>
          <w:sz w:val="28"/>
          <w:szCs w:val="28"/>
        </w:rPr>
        <w:t>et al</w:t>
      </w:r>
      <w:r w:rsidRPr="009674D3">
        <w:rPr>
          <w:rFonts w:ascii="Verdana" w:eastAsia="Times New Roman" w:hAnsi="Verdana" w:cs="Times New Roman"/>
          <w:color w:val="000000"/>
          <w:sz w:val="28"/>
          <w:szCs w:val="28"/>
        </w:rPr>
        <w:t xml:space="preserve"> (2019) held that the spread of the hashtag underlines the significance of the campaign’s ‘global dimension’, as added by Miura (2021) that because the problem itself is global. Being viral on social media is expected to help campaigns like MeToo bring about global change as it can reach a vast audience in a short period of time. On the contrary, researchers pointed out some constraints, including ‘resistance and negativity’ and deepened social division between groups, and in this case, between women and men. Bhattacharya (2017, p. 196) elaborated that the current obstacle for feminist movement is to find out a method that makes diversity its weapon. </w:t>
      </w:r>
      <w:proofErr w:type="spellStart"/>
      <w:r w:rsidRPr="009674D3">
        <w:rPr>
          <w:rFonts w:ascii="Verdana" w:eastAsia="Times New Roman" w:hAnsi="Verdana" w:cs="Times New Roman"/>
          <w:color w:val="000000"/>
          <w:sz w:val="28"/>
          <w:szCs w:val="28"/>
        </w:rPr>
        <w:t>Ohlheiser</w:t>
      </w:r>
      <w:proofErr w:type="spellEnd"/>
      <w:r w:rsidRPr="009674D3">
        <w:rPr>
          <w:rFonts w:ascii="Verdana" w:eastAsia="Times New Roman" w:hAnsi="Verdana" w:cs="Times New Roman"/>
          <w:color w:val="000000"/>
          <w:sz w:val="28"/>
          <w:szCs w:val="28"/>
        </w:rPr>
        <w:t xml:space="preserve"> (2017) quoted Burke as saying</w:t>
      </w:r>
      <w:r>
        <w:rPr>
          <w:rFonts w:ascii="Verdana" w:eastAsia="Times New Roman" w:hAnsi="Verdana" w:cs="Times New Roman"/>
          <w:color w:val="000000"/>
          <w:sz w:val="28"/>
          <w:szCs w:val="28"/>
        </w:rPr>
        <w:t>:</w:t>
      </w:r>
    </w:p>
    <w:p w14:paraId="463ABFC5" w14:textId="77777777" w:rsidR="009674D3" w:rsidRPr="009674D3" w:rsidRDefault="009674D3" w:rsidP="009674D3">
      <w:pPr>
        <w:spacing w:after="0" w:line="240" w:lineRule="auto"/>
        <w:ind w:left="720"/>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"The viral campaign creates hope. It creates inspiration. People need hope and inspiration desperately. But hope and inspiration are only sustained by work.”</w:t>
      </w:r>
    </w:p>
    <w:p w14:paraId="56DBD13D" w14:textId="77777777" w:rsidR="009674D3" w:rsidRPr="009674D3" w:rsidRDefault="009674D3" w:rsidP="009674D3">
      <w:pPr>
        <w:spacing w:after="0" w:line="240" w:lineRule="auto"/>
        <w:jc w:val="both"/>
        <w:rPr>
          <w:rFonts w:ascii="Times New Roman" w:eastAsia="Times New Roman" w:hAnsi="Times New Roman" w:cs="Times New Roman"/>
          <w:sz w:val="24"/>
          <w:szCs w:val="24"/>
        </w:rPr>
      </w:pPr>
      <w:r w:rsidRPr="009674D3">
        <w:rPr>
          <w:rFonts w:ascii="Verdana" w:eastAsia="Times New Roman" w:hAnsi="Verdana" w:cs="Times New Roman"/>
          <w:color w:val="000000"/>
          <w:sz w:val="28"/>
          <w:szCs w:val="28"/>
        </w:rPr>
        <w:t>She reassured survivors who have yet wished to publicise their stories to follow their own pace, ascertaining that the campaign “exists forever”./.</w:t>
      </w:r>
    </w:p>
    <w:p w14:paraId="34DAFEBB" w14:textId="77777777" w:rsidR="00455069" w:rsidRDefault="00455069" w:rsidP="009674D3">
      <w:pPr>
        <w:jc w:val="both"/>
      </w:pPr>
    </w:p>
    <w:sectPr w:rsidR="004550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4D3"/>
    <w:rsid w:val="000C0785"/>
    <w:rsid w:val="001325FD"/>
    <w:rsid w:val="00455069"/>
    <w:rsid w:val="009674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9B596"/>
  <w15:chartTrackingRefBased/>
  <w15:docId w15:val="{597E1D56-3C77-4DAD-B0BF-98AB8E99C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74D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1705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2346</Words>
  <Characters>13378</Characters>
  <Application>Microsoft Office Word</Application>
  <DocSecurity>0</DocSecurity>
  <Lines>111</Lines>
  <Paragraphs>31</Paragraphs>
  <ScaleCrop>false</ScaleCrop>
  <Company/>
  <LinksUpToDate>false</LinksUpToDate>
  <CharactersWithSpaces>15693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 Nguyen (2208575)</dc:creator>
  <cp:keywords/>
  <dc:description/>
  <cp:lastModifiedBy>Mi Nguyen (2208575)</cp:lastModifiedBy>
  <cp:revision>1</cp:revision>
  <dcterms:created xsi:type="dcterms:W3CDTF">2023-02-23T23:15:00Z</dcterms:created>
  <dcterms:modified xsi:type="dcterms:W3CDTF">2023-02-23T23:26:00Z</dcterms:modified>
</cp:coreProperties>
</file>