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664FC" w14:textId="77777777" w:rsidR="00FC5198" w:rsidRDefault="00FC5198" w:rsidP="00FC5198">
      <w:pPr>
        <w:jc w:val="center"/>
        <w:rPr>
          <w:sz w:val="40"/>
          <w:szCs w:val="40"/>
          <w:u w:val="single"/>
        </w:rPr>
      </w:pPr>
    </w:p>
    <w:p w14:paraId="338CE2DA" w14:textId="77777777" w:rsidR="00FC5198" w:rsidRDefault="00FC5198" w:rsidP="00FC5198">
      <w:pPr>
        <w:jc w:val="center"/>
        <w:rPr>
          <w:sz w:val="40"/>
          <w:szCs w:val="40"/>
          <w:u w:val="single"/>
        </w:rPr>
      </w:pPr>
    </w:p>
    <w:p w14:paraId="3EE78DBA" w14:textId="77777777" w:rsidR="00FC5198" w:rsidRDefault="00FC5198" w:rsidP="00FC5198">
      <w:pPr>
        <w:jc w:val="center"/>
        <w:rPr>
          <w:sz w:val="40"/>
          <w:szCs w:val="40"/>
          <w:u w:val="single"/>
        </w:rPr>
      </w:pPr>
    </w:p>
    <w:p w14:paraId="5434EBD1" w14:textId="77777777" w:rsidR="00FC5198" w:rsidRDefault="00FC5198" w:rsidP="00FC5198">
      <w:pPr>
        <w:jc w:val="center"/>
        <w:rPr>
          <w:sz w:val="40"/>
          <w:szCs w:val="40"/>
          <w:u w:val="single"/>
        </w:rPr>
      </w:pPr>
    </w:p>
    <w:p w14:paraId="0D478333" w14:textId="77777777" w:rsidR="00FC5198" w:rsidRDefault="00FC5198" w:rsidP="00FC5198">
      <w:pPr>
        <w:jc w:val="center"/>
        <w:rPr>
          <w:sz w:val="40"/>
          <w:szCs w:val="40"/>
          <w:u w:val="single"/>
        </w:rPr>
      </w:pPr>
    </w:p>
    <w:p w14:paraId="0B80FFF1" w14:textId="77777777" w:rsidR="00FC5198" w:rsidRPr="00FC5198" w:rsidRDefault="00FC5198" w:rsidP="00FC5198">
      <w:pPr>
        <w:jc w:val="center"/>
        <w:rPr>
          <w:i/>
          <w:sz w:val="48"/>
          <w:szCs w:val="48"/>
          <w:u w:val="single"/>
        </w:rPr>
      </w:pPr>
    </w:p>
    <w:p w14:paraId="6EE76DCE" w14:textId="7A48A1C0" w:rsidR="00E95315" w:rsidRPr="00FC5198" w:rsidRDefault="003C3258" w:rsidP="00FC5198">
      <w:pPr>
        <w:jc w:val="center"/>
        <w:rPr>
          <w:i/>
          <w:sz w:val="48"/>
          <w:szCs w:val="48"/>
          <w:u w:val="single"/>
        </w:rPr>
      </w:pPr>
      <w:r>
        <w:rPr>
          <w:i/>
          <w:sz w:val="48"/>
          <w:szCs w:val="48"/>
          <w:u w:val="single"/>
        </w:rPr>
        <w:t>R</w:t>
      </w:r>
      <w:r w:rsidR="00FC5198" w:rsidRPr="00FC5198">
        <w:rPr>
          <w:i/>
          <w:sz w:val="48"/>
          <w:szCs w:val="48"/>
          <w:u w:val="single"/>
        </w:rPr>
        <w:t>ewards strategies</w:t>
      </w:r>
      <w:r w:rsidR="007D1619">
        <w:rPr>
          <w:i/>
          <w:sz w:val="48"/>
          <w:szCs w:val="48"/>
          <w:u w:val="single"/>
        </w:rPr>
        <w:t>-Hanoi Hat company</w:t>
      </w:r>
    </w:p>
    <w:p w14:paraId="3F6C6CF3" w14:textId="77777777" w:rsidR="00FC5198" w:rsidRPr="007D1619" w:rsidRDefault="00FC5198" w:rsidP="00FC5198">
      <w:pPr>
        <w:jc w:val="center"/>
        <w:rPr>
          <w:sz w:val="36"/>
          <w:szCs w:val="36"/>
        </w:rPr>
      </w:pPr>
      <w:r w:rsidRPr="007D1619">
        <w:rPr>
          <w:sz w:val="36"/>
          <w:szCs w:val="36"/>
        </w:rPr>
        <w:t xml:space="preserve">Marino </w:t>
      </w:r>
      <w:proofErr w:type="spellStart"/>
      <w:r w:rsidRPr="007D1619">
        <w:rPr>
          <w:sz w:val="36"/>
          <w:szCs w:val="36"/>
        </w:rPr>
        <w:t>Tatone</w:t>
      </w:r>
      <w:proofErr w:type="spellEnd"/>
      <w:r w:rsidRPr="007D1619">
        <w:rPr>
          <w:sz w:val="36"/>
          <w:szCs w:val="36"/>
        </w:rPr>
        <w:t xml:space="preserve"> (1812409)</w:t>
      </w:r>
    </w:p>
    <w:p w14:paraId="3D9C7C85" w14:textId="77777777" w:rsidR="00FC5198" w:rsidRPr="007D1619" w:rsidRDefault="00FC5198" w:rsidP="00FC5198">
      <w:pPr>
        <w:jc w:val="center"/>
        <w:rPr>
          <w:sz w:val="36"/>
          <w:szCs w:val="36"/>
        </w:rPr>
      </w:pPr>
      <w:r w:rsidRPr="007D1619">
        <w:rPr>
          <w:sz w:val="36"/>
          <w:szCs w:val="36"/>
        </w:rPr>
        <w:t>Human Resource Management (</w:t>
      </w:r>
      <w:r w:rsidRPr="007D1619">
        <w:rPr>
          <w:rFonts w:ascii="Arial" w:hAnsi="Arial" w:cs="Arial"/>
          <w:sz w:val="36"/>
          <w:szCs w:val="36"/>
        </w:rPr>
        <w:t>LCMB7000)</w:t>
      </w:r>
    </w:p>
    <w:p w14:paraId="3761D6C7" w14:textId="77777777" w:rsidR="00FC5198" w:rsidRPr="007D1619" w:rsidRDefault="00FC5198" w:rsidP="00FC5198">
      <w:pPr>
        <w:jc w:val="center"/>
        <w:rPr>
          <w:sz w:val="36"/>
          <w:szCs w:val="36"/>
        </w:rPr>
      </w:pPr>
      <w:r w:rsidRPr="007D1619">
        <w:rPr>
          <w:sz w:val="36"/>
          <w:szCs w:val="36"/>
        </w:rPr>
        <w:t>Mary March</w:t>
      </w:r>
    </w:p>
    <w:p w14:paraId="3F796FAD" w14:textId="77777777" w:rsidR="00FC5198" w:rsidRPr="007D1619" w:rsidRDefault="00FC5198" w:rsidP="00FC5198">
      <w:pPr>
        <w:jc w:val="center"/>
        <w:rPr>
          <w:sz w:val="36"/>
          <w:szCs w:val="36"/>
        </w:rPr>
      </w:pPr>
      <w:r w:rsidRPr="007D1619">
        <w:rPr>
          <w:sz w:val="36"/>
          <w:szCs w:val="36"/>
        </w:rPr>
        <w:t>07/05/2019</w:t>
      </w:r>
    </w:p>
    <w:p w14:paraId="30BE2274" w14:textId="77777777" w:rsidR="00FC5198" w:rsidRDefault="00FC5198" w:rsidP="00FC5198">
      <w:pPr>
        <w:jc w:val="center"/>
        <w:rPr>
          <w:sz w:val="40"/>
          <w:szCs w:val="40"/>
        </w:rPr>
      </w:pPr>
    </w:p>
    <w:p w14:paraId="093C977B" w14:textId="77777777" w:rsidR="00FC5198" w:rsidRDefault="00FC5198" w:rsidP="00FC5198">
      <w:pPr>
        <w:jc w:val="center"/>
        <w:rPr>
          <w:sz w:val="40"/>
          <w:szCs w:val="40"/>
        </w:rPr>
      </w:pPr>
    </w:p>
    <w:p w14:paraId="748C0D44" w14:textId="77777777" w:rsidR="00FC5198" w:rsidRDefault="00FC5198" w:rsidP="00FC5198">
      <w:pPr>
        <w:jc w:val="center"/>
        <w:rPr>
          <w:sz w:val="40"/>
          <w:szCs w:val="40"/>
        </w:rPr>
      </w:pPr>
    </w:p>
    <w:p w14:paraId="3BE5E3C3" w14:textId="77777777" w:rsidR="00FC5198" w:rsidRDefault="00FC5198" w:rsidP="00FC5198">
      <w:pPr>
        <w:jc w:val="center"/>
        <w:rPr>
          <w:sz w:val="40"/>
          <w:szCs w:val="40"/>
        </w:rPr>
      </w:pPr>
    </w:p>
    <w:p w14:paraId="7D5F85A1" w14:textId="77777777" w:rsidR="00FC5198" w:rsidRDefault="00FC5198" w:rsidP="00FC5198">
      <w:pPr>
        <w:jc w:val="center"/>
        <w:rPr>
          <w:sz w:val="40"/>
          <w:szCs w:val="40"/>
        </w:rPr>
      </w:pPr>
    </w:p>
    <w:p w14:paraId="549670DE" w14:textId="77777777" w:rsidR="00FC5198" w:rsidRDefault="00FC5198" w:rsidP="00FC5198">
      <w:pPr>
        <w:jc w:val="center"/>
        <w:rPr>
          <w:sz w:val="40"/>
          <w:szCs w:val="40"/>
        </w:rPr>
      </w:pPr>
    </w:p>
    <w:p w14:paraId="2A74C666" w14:textId="77777777" w:rsidR="00FC5198" w:rsidRDefault="00FC5198" w:rsidP="00FC5198">
      <w:pPr>
        <w:jc w:val="center"/>
        <w:rPr>
          <w:sz w:val="40"/>
          <w:szCs w:val="40"/>
        </w:rPr>
      </w:pPr>
    </w:p>
    <w:p w14:paraId="5CEBF10C" w14:textId="77777777" w:rsidR="007D1619" w:rsidRDefault="007D1619" w:rsidP="00FC5198">
      <w:pPr>
        <w:jc w:val="center"/>
        <w:rPr>
          <w:sz w:val="40"/>
          <w:szCs w:val="40"/>
        </w:rPr>
      </w:pPr>
    </w:p>
    <w:p w14:paraId="628B49D3" w14:textId="77777777" w:rsidR="007D1619" w:rsidRDefault="007D1619" w:rsidP="00FC5198">
      <w:pPr>
        <w:jc w:val="center"/>
        <w:rPr>
          <w:sz w:val="40"/>
          <w:szCs w:val="40"/>
        </w:rPr>
      </w:pPr>
    </w:p>
    <w:sdt>
      <w:sdtPr>
        <w:rPr>
          <w:rFonts w:asciiTheme="minorHAnsi" w:eastAsiaTheme="minorHAnsi" w:hAnsiTheme="minorHAnsi" w:cstheme="minorBidi"/>
          <w:color w:val="auto"/>
          <w:sz w:val="22"/>
          <w:szCs w:val="22"/>
          <w:lang w:val="en-GB"/>
        </w:rPr>
        <w:id w:val="1334266032"/>
        <w:docPartObj>
          <w:docPartGallery w:val="Table of Contents"/>
          <w:docPartUnique/>
        </w:docPartObj>
      </w:sdtPr>
      <w:sdtEndPr>
        <w:rPr>
          <w:b/>
          <w:bCs/>
          <w:noProof/>
        </w:rPr>
      </w:sdtEndPr>
      <w:sdtContent>
        <w:p w14:paraId="149C1625" w14:textId="77777777" w:rsidR="007D1619" w:rsidRDefault="007D1619">
          <w:pPr>
            <w:pStyle w:val="TOCHeading"/>
          </w:pPr>
          <w:r>
            <w:t>Contents</w:t>
          </w:r>
        </w:p>
        <w:p w14:paraId="430A51E6" w14:textId="77777777" w:rsidR="007D1619" w:rsidRDefault="007D1619">
          <w:pPr>
            <w:pStyle w:val="TOC1"/>
            <w:tabs>
              <w:tab w:val="right" w:leader="dot" w:pos="9628"/>
            </w:tabs>
            <w:rPr>
              <w:noProof/>
            </w:rPr>
          </w:pPr>
          <w:r>
            <w:fldChar w:fldCharType="begin"/>
          </w:r>
          <w:r>
            <w:instrText xml:space="preserve"> TOC \o "1-3" \h \z \u </w:instrText>
          </w:r>
          <w:r>
            <w:fldChar w:fldCharType="separate"/>
          </w:r>
          <w:hyperlink w:anchor="_Toc8068276" w:history="1">
            <w:r w:rsidRPr="009245A0">
              <w:rPr>
                <w:rStyle w:val="Hyperlink"/>
                <w:noProof/>
              </w:rPr>
              <w:t>Introduction</w:t>
            </w:r>
            <w:r>
              <w:rPr>
                <w:noProof/>
                <w:webHidden/>
              </w:rPr>
              <w:tab/>
            </w:r>
            <w:r>
              <w:rPr>
                <w:noProof/>
                <w:webHidden/>
              </w:rPr>
              <w:fldChar w:fldCharType="begin"/>
            </w:r>
            <w:r>
              <w:rPr>
                <w:noProof/>
                <w:webHidden/>
              </w:rPr>
              <w:instrText xml:space="preserve"> PAGEREF _Toc8068276 \h </w:instrText>
            </w:r>
            <w:r>
              <w:rPr>
                <w:noProof/>
                <w:webHidden/>
              </w:rPr>
            </w:r>
            <w:r>
              <w:rPr>
                <w:noProof/>
                <w:webHidden/>
              </w:rPr>
              <w:fldChar w:fldCharType="separate"/>
            </w:r>
            <w:r>
              <w:rPr>
                <w:noProof/>
                <w:webHidden/>
              </w:rPr>
              <w:t>3</w:t>
            </w:r>
            <w:r>
              <w:rPr>
                <w:noProof/>
                <w:webHidden/>
              </w:rPr>
              <w:fldChar w:fldCharType="end"/>
            </w:r>
          </w:hyperlink>
        </w:p>
        <w:p w14:paraId="7DF4B0D4" w14:textId="77777777" w:rsidR="007D1619" w:rsidRDefault="006113C7">
          <w:pPr>
            <w:pStyle w:val="TOC1"/>
            <w:tabs>
              <w:tab w:val="right" w:leader="dot" w:pos="9628"/>
            </w:tabs>
            <w:rPr>
              <w:noProof/>
            </w:rPr>
          </w:pPr>
          <w:hyperlink w:anchor="_Toc8068277" w:history="1">
            <w:r w:rsidR="007D1619" w:rsidRPr="009245A0">
              <w:rPr>
                <w:rStyle w:val="Hyperlink"/>
                <w:noProof/>
              </w:rPr>
              <w:t>Hanoi Hat Company</w:t>
            </w:r>
            <w:r w:rsidR="007D1619">
              <w:rPr>
                <w:noProof/>
                <w:webHidden/>
              </w:rPr>
              <w:tab/>
            </w:r>
            <w:r w:rsidR="007D1619">
              <w:rPr>
                <w:noProof/>
                <w:webHidden/>
              </w:rPr>
              <w:fldChar w:fldCharType="begin"/>
            </w:r>
            <w:r w:rsidR="007D1619">
              <w:rPr>
                <w:noProof/>
                <w:webHidden/>
              </w:rPr>
              <w:instrText xml:space="preserve"> PAGEREF _Toc8068277 \h </w:instrText>
            </w:r>
            <w:r w:rsidR="007D1619">
              <w:rPr>
                <w:noProof/>
                <w:webHidden/>
              </w:rPr>
            </w:r>
            <w:r w:rsidR="007D1619">
              <w:rPr>
                <w:noProof/>
                <w:webHidden/>
              </w:rPr>
              <w:fldChar w:fldCharType="separate"/>
            </w:r>
            <w:r w:rsidR="007D1619">
              <w:rPr>
                <w:noProof/>
                <w:webHidden/>
              </w:rPr>
              <w:t>3</w:t>
            </w:r>
            <w:r w:rsidR="007D1619">
              <w:rPr>
                <w:noProof/>
                <w:webHidden/>
              </w:rPr>
              <w:fldChar w:fldCharType="end"/>
            </w:r>
          </w:hyperlink>
        </w:p>
        <w:p w14:paraId="2F30B1C6" w14:textId="77777777" w:rsidR="007D1619" w:rsidRDefault="006113C7">
          <w:pPr>
            <w:pStyle w:val="TOC1"/>
            <w:tabs>
              <w:tab w:val="right" w:leader="dot" w:pos="9628"/>
            </w:tabs>
            <w:rPr>
              <w:noProof/>
            </w:rPr>
          </w:pPr>
          <w:hyperlink w:anchor="_Toc8068278" w:history="1">
            <w:r w:rsidR="007D1619" w:rsidRPr="009245A0">
              <w:rPr>
                <w:rStyle w:val="Hyperlink"/>
                <w:noProof/>
              </w:rPr>
              <w:t>The Armstrong Total Reward model</w:t>
            </w:r>
            <w:r w:rsidR="007D1619">
              <w:rPr>
                <w:noProof/>
                <w:webHidden/>
              </w:rPr>
              <w:tab/>
            </w:r>
            <w:r w:rsidR="007D1619">
              <w:rPr>
                <w:noProof/>
                <w:webHidden/>
              </w:rPr>
              <w:fldChar w:fldCharType="begin"/>
            </w:r>
            <w:r w:rsidR="007D1619">
              <w:rPr>
                <w:noProof/>
                <w:webHidden/>
              </w:rPr>
              <w:instrText xml:space="preserve"> PAGEREF _Toc8068278 \h </w:instrText>
            </w:r>
            <w:r w:rsidR="007D1619">
              <w:rPr>
                <w:noProof/>
                <w:webHidden/>
              </w:rPr>
            </w:r>
            <w:r w:rsidR="007D1619">
              <w:rPr>
                <w:noProof/>
                <w:webHidden/>
              </w:rPr>
              <w:fldChar w:fldCharType="separate"/>
            </w:r>
            <w:r w:rsidR="007D1619">
              <w:rPr>
                <w:noProof/>
                <w:webHidden/>
              </w:rPr>
              <w:t>3</w:t>
            </w:r>
            <w:r w:rsidR="007D1619">
              <w:rPr>
                <w:noProof/>
                <w:webHidden/>
              </w:rPr>
              <w:fldChar w:fldCharType="end"/>
            </w:r>
          </w:hyperlink>
        </w:p>
        <w:p w14:paraId="7A20BD09" w14:textId="77777777" w:rsidR="007D1619" w:rsidRDefault="006113C7">
          <w:pPr>
            <w:pStyle w:val="TOC1"/>
            <w:tabs>
              <w:tab w:val="right" w:leader="dot" w:pos="9628"/>
            </w:tabs>
            <w:rPr>
              <w:noProof/>
            </w:rPr>
          </w:pPr>
          <w:hyperlink w:anchor="_Toc8068279" w:history="1">
            <w:r w:rsidR="007D1619" w:rsidRPr="009245A0">
              <w:rPr>
                <w:rStyle w:val="Hyperlink"/>
                <w:noProof/>
              </w:rPr>
              <w:t>Benefits of total reward and conclusions</w:t>
            </w:r>
            <w:r w:rsidR="007D1619">
              <w:rPr>
                <w:noProof/>
                <w:webHidden/>
              </w:rPr>
              <w:tab/>
            </w:r>
            <w:r w:rsidR="007D1619">
              <w:rPr>
                <w:noProof/>
                <w:webHidden/>
              </w:rPr>
              <w:fldChar w:fldCharType="begin"/>
            </w:r>
            <w:r w:rsidR="007D1619">
              <w:rPr>
                <w:noProof/>
                <w:webHidden/>
              </w:rPr>
              <w:instrText xml:space="preserve"> PAGEREF _Toc8068279 \h </w:instrText>
            </w:r>
            <w:r w:rsidR="007D1619">
              <w:rPr>
                <w:noProof/>
                <w:webHidden/>
              </w:rPr>
            </w:r>
            <w:r w:rsidR="007D1619">
              <w:rPr>
                <w:noProof/>
                <w:webHidden/>
              </w:rPr>
              <w:fldChar w:fldCharType="separate"/>
            </w:r>
            <w:r w:rsidR="007D1619">
              <w:rPr>
                <w:noProof/>
                <w:webHidden/>
              </w:rPr>
              <w:t>4</w:t>
            </w:r>
            <w:r w:rsidR="007D1619">
              <w:rPr>
                <w:noProof/>
                <w:webHidden/>
              </w:rPr>
              <w:fldChar w:fldCharType="end"/>
            </w:r>
          </w:hyperlink>
        </w:p>
        <w:p w14:paraId="550106BE" w14:textId="77777777" w:rsidR="007D1619" w:rsidRDefault="006113C7">
          <w:pPr>
            <w:pStyle w:val="TOC1"/>
            <w:tabs>
              <w:tab w:val="right" w:leader="dot" w:pos="9628"/>
            </w:tabs>
            <w:rPr>
              <w:noProof/>
            </w:rPr>
          </w:pPr>
          <w:hyperlink w:anchor="_Toc8068280" w:history="1">
            <w:r w:rsidR="007D1619" w:rsidRPr="009245A0">
              <w:rPr>
                <w:rStyle w:val="Hyperlink"/>
                <w:noProof/>
              </w:rPr>
              <w:t>References</w:t>
            </w:r>
            <w:r w:rsidR="007D1619">
              <w:rPr>
                <w:noProof/>
                <w:webHidden/>
              </w:rPr>
              <w:tab/>
            </w:r>
            <w:r w:rsidR="007D1619">
              <w:rPr>
                <w:noProof/>
                <w:webHidden/>
              </w:rPr>
              <w:fldChar w:fldCharType="begin"/>
            </w:r>
            <w:r w:rsidR="007D1619">
              <w:rPr>
                <w:noProof/>
                <w:webHidden/>
              </w:rPr>
              <w:instrText xml:space="preserve"> PAGEREF _Toc8068280 \h </w:instrText>
            </w:r>
            <w:r w:rsidR="007D1619">
              <w:rPr>
                <w:noProof/>
                <w:webHidden/>
              </w:rPr>
            </w:r>
            <w:r w:rsidR="007D1619">
              <w:rPr>
                <w:noProof/>
                <w:webHidden/>
              </w:rPr>
              <w:fldChar w:fldCharType="separate"/>
            </w:r>
            <w:r w:rsidR="007D1619">
              <w:rPr>
                <w:noProof/>
                <w:webHidden/>
              </w:rPr>
              <w:t>4</w:t>
            </w:r>
            <w:r w:rsidR="007D1619">
              <w:rPr>
                <w:noProof/>
                <w:webHidden/>
              </w:rPr>
              <w:fldChar w:fldCharType="end"/>
            </w:r>
          </w:hyperlink>
        </w:p>
        <w:p w14:paraId="236C8642" w14:textId="77777777" w:rsidR="007D1619" w:rsidRDefault="007D1619">
          <w:r>
            <w:rPr>
              <w:b/>
              <w:bCs/>
              <w:noProof/>
            </w:rPr>
            <w:fldChar w:fldCharType="end"/>
          </w:r>
        </w:p>
      </w:sdtContent>
    </w:sdt>
    <w:p w14:paraId="156766A6" w14:textId="77777777" w:rsidR="007D1619" w:rsidRDefault="007D1619" w:rsidP="00FC5198">
      <w:pPr>
        <w:jc w:val="center"/>
        <w:rPr>
          <w:sz w:val="40"/>
          <w:szCs w:val="40"/>
        </w:rPr>
      </w:pPr>
    </w:p>
    <w:p w14:paraId="3AD9AB86" w14:textId="77777777" w:rsidR="007D1619" w:rsidRDefault="007D1619" w:rsidP="00FC5198">
      <w:pPr>
        <w:jc w:val="center"/>
        <w:rPr>
          <w:sz w:val="40"/>
          <w:szCs w:val="40"/>
        </w:rPr>
      </w:pPr>
    </w:p>
    <w:p w14:paraId="4B95F684" w14:textId="77777777" w:rsidR="007D1619" w:rsidRDefault="007D1619" w:rsidP="00FC5198">
      <w:pPr>
        <w:jc w:val="center"/>
        <w:rPr>
          <w:sz w:val="40"/>
          <w:szCs w:val="40"/>
        </w:rPr>
      </w:pPr>
    </w:p>
    <w:p w14:paraId="531F00B1" w14:textId="77777777" w:rsidR="007D1619" w:rsidRDefault="007D1619" w:rsidP="00FC5198">
      <w:pPr>
        <w:jc w:val="center"/>
        <w:rPr>
          <w:sz w:val="40"/>
          <w:szCs w:val="40"/>
        </w:rPr>
      </w:pPr>
    </w:p>
    <w:p w14:paraId="676A5EDD" w14:textId="77777777" w:rsidR="007D1619" w:rsidRDefault="007D1619" w:rsidP="00FC5198">
      <w:pPr>
        <w:jc w:val="center"/>
        <w:rPr>
          <w:sz w:val="40"/>
          <w:szCs w:val="40"/>
        </w:rPr>
      </w:pPr>
    </w:p>
    <w:p w14:paraId="76C638F2" w14:textId="77777777" w:rsidR="007D1619" w:rsidRDefault="007D1619" w:rsidP="00FC5198">
      <w:pPr>
        <w:jc w:val="center"/>
        <w:rPr>
          <w:sz w:val="40"/>
          <w:szCs w:val="40"/>
        </w:rPr>
      </w:pPr>
    </w:p>
    <w:p w14:paraId="2D839500" w14:textId="77777777" w:rsidR="007D1619" w:rsidRDefault="007D1619" w:rsidP="00FC5198">
      <w:pPr>
        <w:jc w:val="center"/>
        <w:rPr>
          <w:sz w:val="40"/>
          <w:szCs w:val="40"/>
        </w:rPr>
      </w:pPr>
    </w:p>
    <w:p w14:paraId="2BF7E8DC" w14:textId="77777777" w:rsidR="007D1619" w:rsidRDefault="007D1619" w:rsidP="00FC5198">
      <w:pPr>
        <w:jc w:val="center"/>
        <w:rPr>
          <w:sz w:val="40"/>
          <w:szCs w:val="40"/>
        </w:rPr>
      </w:pPr>
    </w:p>
    <w:p w14:paraId="60ACFAD0" w14:textId="77777777" w:rsidR="007D1619" w:rsidRDefault="007D1619" w:rsidP="00FC5198">
      <w:pPr>
        <w:jc w:val="center"/>
        <w:rPr>
          <w:sz w:val="40"/>
          <w:szCs w:val="40"/>
        </w:rPr>
      </w:pPr>
    </w:p>
    <w:p w14:paraId="671EF4EC" w14:textId="77777777" w:rsidR="007D1619" w:rsidRDefault="007D1619" w:rsidP="00FC5198">
      <w:pPr>
        <w:jc w:val="center"/>
        <w:rPr>
          <w:sz w:val="40"/>
          <w:szCs w:val="40"/>
        </w:rPr>
      </w:pPr>
    </w:p>
    <w:p w14:paraId="29A6E923" w14:textId="77777777" w:rsidR="007D1619" w:rsidRDefault="007D1619" w:rsidP="00FC5198">
      <w:pPr>
        <w:jc w:val="center"/>
        <w:rPr>
          <w:sz w:val="40"/>
          <w:szCs w:val="40"/>
        </w:rPr>
      </w:pPr>
    </w:p>
    <w:p w14:paraId="034AB0AC" w14:textId="77777777" w:rsidR="007D1619" w:rsidRDefault="007D1619" w:rsidP="00FC5198">
      <w:pPr>
        <w:jc w:val="center"/>
        <w:rPr>
          <w:sz w:val="40"/>
          <w:szCs w:val="40"/>
        </w:rPr>
      </w:pPr>
    </w:p>
    <w:p w14:paraId="63685880" w14:textId="77777777" w:rsidR="007D1619" w:rsidRDefault="007D1619" w:rsidP="00FC5198">
      <w:pPr>
        <w:jc w:val="center"/>
        <w:rPr>
          <w:sz w:val="40"/>
          <w:szCs w:val="40"/>
        </w:rPr>
      </w:pPr>
    </w:p>
    <w:p w14:paraId="3518122D" w14:textId="77777777" w:rsidR="007D1619" w:rsidRDefault="007D1619" w:rsidP="00FC5198">
      <w:pPr>
        <w:jc w:val="center"/>
        <w:rPr>
          <w:sz w:val="40"/>
          <w:szCs w:val="40"/>
        </w:rPr>
      </w:pPr>
    </w:p>
    <w:p w14:paraId="777E137F" w14:textId="77777777" w:rsidR="007D1619" w:rsidRDefault="007D1619" w:rsidP="00FC5198">
      <w:pPr>
        <w:jc w:val="center"/>
        <w:rPr>
          <w:sz w:val="40"/>
          <w:szCs w:val="40"/>
        </w:rPr>
      </w:pPr>
    </w:p>
    <w:p w14:paraId="3ABEF675" w14:textId="77777777" w:rsidR="007D1619" w:rsidRDefault="007D1619" w:rsidP="00FC5198">
      <w:pPr>
        <w:jc w:val="center"/>
        <w:rPr>
          <w:sz w:val="40"/>
          <w:szCs w:val="40"/>
        </w:rPr>
      </w:pPr>
    </w:p>
    <w:p w14:paraId="63BF66C9" w14:textId="77777777" w:rsidR="00FC5198" w:rsidRPr="00DB71EF" w:rsidRDefault="00FC5198" w:rsidP="00DB71EF">
      <w:pPr>
        <w:pStyle w:val="Heading1"/>
      </w:pPr>
      <w:bookmarkStart w:id="0" w:name="_Toc8068276"/>
      <w:bookmarkStart w:id="1" w:name="_GoBack"/>
      <w:bookmarkEnd w:id="1"/>
      <w:r w:rsidRPr="00DB71EF">
        <w:lastRenderedPageBreak/>
        <w:t>Introduction</w:t>
      </w:r>
      <w:bookmarkEnd w:id="0"/>
      <w:r w:rsidRPr="00DB71EF">
        <w:t xml:space="preserve"> </w:t>
      </w:r>
    </w:p>
    <w:p w14:paraId="40D72BF3" w14:textId="77777777" w:rsidR="00FC5198" w:rsidRPr="00FC5198" w:rsidRDefault="00FC5198" w:rsidP="00FC5198">
      <w:pPr>
        <w:rPr>
          <w:rFonts w:cstheme="minorHAnsi"/>
          <w:color w:val="000000" w:themeColor="text1"/>
          <w:sz w:val="24"/>
          <w:szCs w:val="24"/>
        </w:rPr>
      </w:pPr>
      <w:r w:rsidRPr="00FC5198">
        <w:rPr>
          <w:rFonts w:cstheme="minorHAnsi"/>
          <w:sz w:val="24"/>
          <w:szCs w:val="24"/>
        </w:rPr>
        <w:t xml:space="preserve">In today’s fast-paced world and increasingly competitive market, it is more crucial than ever for organization to motivate and engage your greatest asset – your employees. </w:t>
      </w:r>
      <w:r w:rsidRPr="00FC5198">
        <w:rPr>
          <w:rFonts w:eastAsia="Times New Roman" w:cstheme="minorHAnsi"/>
          <w:color w:val="000000" w:themeColor="text1"/>
          <w:sz w:val="24"/>
          <w:szCs w:val="24"/>
          <w:lang w:eastAsia="en-GB"/>
        </w:rPr>
        <w:t xml:space="preserve">It is clear-cut that employee satisfaction leads to organizational success </w:t>
      </w:r>
      <w:r w:rsidRPr="00FC5198">
        <w:rPr>
          <w:rFonts w:cstheme="minorHAnsi"/>
          <w:color w:val="000000" w:themeColor="text1"/>
          <w:sz w:val="24"/>
          <w:szCs w:val="24"/>
        </w:rPr>
        <w:t>(Columnist, 2017).</w:t>
      </w:r>
    </w:p>
    <w:p w14:paraId="19BDD794" w14:textId="77777777" w:rsidR="00DB71EF" w:rsidRDefault="00FC5198" w:rsidP="00FC5198">
      <w:pPr>
        <w:rPr>
          <w:sz w:val="24"/>
          <w:szCs w:val="24"/>
        </w:rPr>
      </w:pPr>
      <w:r>
        <w:rPr>
          <w:sz w:val="24"/>
          <w:szCs w:val="24"/>
        </w:rPr>
        <w:t xml:space="preserve">This report starts with a brief history about Hanoi Hat Company. </w:t>
      </w:r>
      <w:r w:rsidR="00DB71EF">
        <w:rPr>
          <w:sz w:val="24"/>
          <w:szCs w:val="24"/>
        </w:rPr>
        <w:t>O</w:t>
      </w:r>
      <w:r>
        <w:rPr>
          <w:sz w:val="24"/>
          <w:szCs w:val="24"/>
        </w:rPr>
        <w:t xml:space="preserve">nce the </w:t>
      </w:r>
      <w:r w:rsidR="00DB71EF">
        <w:rPr>
          <w:sz w:val="24"/>
          <w:szCs w:val="24"/>
        </w:rPr>
        <w:t>Vietnamese</w:t>
      </w:r>
      <w:r>
        <w:rPr>
          <w:sz w:val="24"/>
          <w:szCs w:val="24"/>
        </w:rPr>
        <w:t xml:space="preserve"> company changed its business strategy, its employee engagement has </w:t>
      </w:r>
      <w:r w:rsidR="00DB71EF">
        <w:rPr>
          <w:sz w:val="24"/>
          <w:szCs w:val="24"/>
        </w:rPr>
        <w:t>decreased</w:t>
      </w:r>
      <w:r>
        <w:rPr>
          <w:sz w:val="24"/>
          <w:szCs w:val="24"/>
        </w:rPr>
        <w:t xml:space="preserve">. </w:t>
      </w:r>
      <w:r w:rsidR="00DB71EF">
        <w:rPr>
          <w:sz w:val="24"/>
          <w:szCs w:val="24"/>
        </w:rPr>
        <w:t xml:space="preserve">In order to compete in a global market, the company need to change its rewards strategies. Total approach will be analysed. Finally, the benefits of this new reward strategy will be exposed. </w:t>
      </w:r>
    </w:p>
    <w:p w14:paraId="23041B7D" w14:textId="77777777" w:rsidR="00DB71EF" w:rsidRPr="00DB71EF" w:rsidRDefault="00DB71EF" w:rsidP="00DB71EF">
      <w:pPr>
        <w:pStyle w:val="Heading1"/>
      </w:pPr>
      <w:bookmarkStart w:id="2" w:name="_Toc8068277"/>
      <w:r w:rsidRPr="00DB71EF">
        <w:t>Hanoi Hat Company</w:t>
      </w:r>
      <w:bookmarkEnd w:id="2"/>
      <w:r w:rsidRPr="00DB71EF">
        <w:t xml:space="preserve"> </w:t>
      </w:r>
    </w:p>
    <w:p w14:paraId="6F9F5244" w14:textId="77777777" w:rsidR="00DB71EF" w:rsidRPr="00DB71EF" w:rsidRDefault="00DB71EF" w:rsidP="00DB71EF">
      <w:pPr>
        <w:rPr>
          <w:sz w:val="24"/>
          <w:szCs w:val="24"/>
        </w:rPr>
      </w:pPr>
      <w:r w:rsidRPr="00DB71EF">
        <w:rPr>
          <w:sz w:val="24"/>
          <w:szCs w:val="24"/>
        </w:rPr>
        <w:t xml:space="preserve">Hanoi </w:t>
      </w:r>
      <w:r>
        <w:rPr>
          <w:sz w:val="24"/>
          <w:szCs w:val="24"/>
        </w:rPr>
        <w:t>H</w:t>
      </w:r>
      <w:r w:rsidRPr="00DB71EF">
        <w:rPr>
          <w:sz w:val="24"/>
          <w:szCs w:val="24"/>
        </w:rPr>
        <w:t>at</w:t>
      </w:r>
      <w:r>
        <w:rPr>
          <w:sz w:val="24"/>
          <w:szCs w:val="24"/>
        </w:rPr>
        <w:t xml:space="preserve"> Company</w:t>
      </w:r>
      <w:r w:rsidRPr="00DB71EF">
        <w:rPr>
          <w:sz w:val="24"/>
          <w:szCs w:val="24"/>
        </w:rPr>
        <w:t xml:space="preserve"> is a Vietnamese company that </w:t>
      </w:r>
      <w:r>
        <w:rPr>
          <w:sz w:val="24"/>
          <w:szCs w:val="24"/>
        </w:rPr>
        <w:t>produces</w:t>
      </w:r>
      <w:r w:rsidRPr="00DB71EF">
        <w:rPr>
          <w:sz w:val="24"/>
          <w:szCs w:val="24"/>
        </w:rPr>
        <w:t xml:space="preserve"> hats and caps. Over the years, the company contracted a partnership with an international sportwear. This change brought the company to compete in a global market. </w:t>
      </w:r>
    </w:p>
    <w:p w14:paraId="4E23DBF6" w14:textId="77777777" w:rsidR="00DB71EF" w:rsidRDefault="00DB71EF" w:rsidP="00DB71EF">
      <w:pPr>
        <w:rPr>
          <w:sz w:val="24"/>
          <w:szCs w:val="24"/>
        </w:rPr>
      </w:pPr>
      <w:r w:rsidRPr="00DB71EF">
        <w:rPr>
          <w:sz w:val="24"/>
          <w:szCs w:val="24"/>
        </w:rPr>
        <w:t>Before partnership, cutters were paid on a piece-base, and sophisticated HRM was not necessary. Once the company changed its business strategy, the employee engagement has decreased because their reward and their motivation has dropped down.</w:t>
      </w:r>
    </w:p>
    <w:p w14:paraId="50BA3D84" w14:textId="77777777" w:rsidR="00DB71EF" w:rsidRDefault="00DB71EF" w:rsidP="00DB71EF">
      <w:pPr>
        <w:rPr>
          <w:sz w:val="24"/>
          <w:szCs w:val="24"/>
        </w:rPr>
      </w:pPr>
      <w:r>
        <w:rPr>
          <w:sz w:val="24"/>
          <w:szCs w:val="24"/>
        </w:rPr>
        <w:t xml:space="preserve">In order to straighten its position in the global market the company should introduce a new reward strategy: Total Reward. </w:t>
      </w:r>
    </w:p>
    <w:p w14:paraId="13D6BFEE" w14:textId="77777777" w:rsidR="00DB71EF" w:rsidRDefault="00645397" w:rsidP="00DB71EF">
      <w:pPr>
        <w:pStyle w:val="Heading1"/>
      </w:pPr>
      <w:bookmarkStart w:id="3" w:name="_Toc8068278"/>
      <w:r>
        <w:t xml:space="preserve">The Armstrong </w:t>
      </w:r>
      <w:r w:rsidR="00DB71EF">
        <w:t xml:space="preserve">Total Reward </w:t>
      </w:r>
      <w:r>
        <w:t>model</w:t>
      </w:r>
      <w:bookmarkEnd w:id="3"/>
    </w:p>
    <w:p w14:paraId="308DD22C" w14:textId="77777777" w:rsidR="00DB71EF" w:rsidRDefault="00BE6DB9" w:rsidP="00DB71EF">
      <w:r>
        <w:t>Total reward approach is a contemporary reward strategy. Unlike traditional reward strategy, total reward system emphasizes the important of non-financial rewards. Indeed, Total reward combines the impact of two category of rewards (Armstrong, 200</w:t>
      </w:r>
      <w:r w:rsidR="00645397">
        <w:t>6</w:t>
      </w:r>
      <w:r>
        <w:t>):</w:t>
      </w:r>
    </w:p>
    <w:p w14:paraId="4BC4AB1D" w14:textId="77777777" w:rsidR="00BE6DB9" w:rsidRDefault="00BE6DB9" w:rsidP="00BE6DB9">
      <w:pPr>
        <w:pStyle w:val="ListParagraph"/>
        <w:numPr>
          <w:ilvl w:val="0"/>
          <w:numId w:val="2"/>
        </w:numPr>
      </w:pPr>
      <w:r>
        <w:t>Transactional/ Tangible rewards: base pay, contingent pay and employee benefit</w:t>
      </w:r>
    </w:p>
    <w:p w14:paraId="52E55C2A" w14:textId="77777777" w:rsidR="00BE6DB9" w:rsidRDefault="00BE6DB9" w:rsidP="00BE6DB9">
      <w:pPr>
        <w:pStyle w:val="ListParagraph"/>
        <w:numPr>
          <w:ilvl w:val="0"/>
          <w:numId w:val="2"/>
        </w:numPr>
      </w:pPr>
      <w:r>
        <w:t xml:space="preserve">Relation rewards: learning and development and the work experience. </w:t>
      </w:r>
    </w:p>
    <w:p w14:paraId="440D8EED" w14:textId="77777777" w:rsidR="00F515CD" w:rsidRDefault="00BE6DB9" w:rsidP="00BE6DB9">
      <w:r>
        <w:t>In this way, the Vietnamese company should change its base-pay</w:t>
      </w:r>
      <w:r w:rsidR="00F515CD">
        <w:t xml:space="preserve">. Instead of piece-base, it could introduce a stock option or sharing option, for example. In addition, in order to improve its employee engagement, the company can increase the employee benefit. </w:t>
      </w:r>
    </w:p>
    <w:p w14:paraId="5730E181" w14:textId="77777777" w:rsidR="00BE6DB9" w:rsidRDefault="00F515CD" w:rsidP="00BE6DB9">
      <w:r>
        <w:t>However, it needs to be noticed that financial rewards are essential to recruit new workers and to decrease the staff turnover, but financial rewards will not increase the employee engagement in the long-run.</w:t>
      </w:r>
    </w:p>
    <w:p w14:paraId="0947EFAD" w14:textId="77777777" w:rsidR="00F515CD" w:rsidRDefault="00F515CD" w:rsidP="00BE6DB9">
      <w:r>
        <w:t xml:space="preserve">In other words, non-financial rewards are more </w:t>
      </w:r>
      <w:r w:rsidR="00E25EC0">
        <w:t>efficient,</w:t>
      </w:r>
      <w:r>
        <w:t xml:space="preserve"> </w:t>
      </w:r>
      <w:r w:rsidR="00E25EC0">
        <w:t>and</w:t>
      </w:r>
      <w:r>
        <w:t xml:space="preserve"> they are more difficult to be copied by competitors. </w:t>
      </w:r>
    </w:p>
    <w:p w14:paraId="27C28336" w14:textId="77777777" w:rsidR="00F515CD" w:rsidRDefault="00F515CD" w:rsidP="00BE6DB9">
      <w:r>
        <w:t>Some examples of non-financial rewards are: recognition, opportunity (to change task or team work) and flexibility (</w:t>
      </w:r>
      <w:r w:rsidR="00E25EC0">
        <w:t xml:space="preserve">to stop in a favourite task or team). </w:t>
      </w:r>
    </w:p>
    <w:p w14:paraId="6C306D68" w14:textId="77777777" w:rsidR="00E25EC0" w:rsidRDefault="00E25EC0" w:rsidP="00E25EC0">
      <w:pPr>
        <w:pStyle w:val="Heading1"/>
      </w:pPr>
      <w:bookmarkStart w:id="4" w:name="_Toc8068279"/>
      <w:r>
        <w:t>Benefits of total reward and conclusions</w:t>
      </w:r>
      <w:bookmarkEnd w:id="4"/>
    </w:p>
    <w:p w14:paraId="18E210DD" w14:textId="77777777" w:rsidR="00645397" w:rsidRPr="00645397" w:rsidRDefault="00645397" w:rsidP="00645397">
      <w:r>
        <w:t xml:space="preserve">As it is said </w:t>
      </w:r>
      <w:r w:rsidR="00DE09A3">
        <w:t xml:space="preserve">in the introduction, there is a correlation between the employee satisfaction and the organization success. Hence, </w:t>
      </w:r>
      <w:r>
        <w:t xml:space="preserve">the company need to change its reward strategy in attempt to compete in a global market. The best way to improve employee engagement in the Hanoi Hat company is to introduce a new financial reward and mostly non-financial rewards. Following are exposed the benefit of total reward approach. </w:t>
      </w:r>
    </w:p>
    <w:p w14:paraId="33ADBF49" w14:textId="6B711F6B" w:rsidR="00645397" w:rsidRDefault="00E25EC0" w:rsidP="00BE6DB9">
      <w:r w:rsidRPr="00E25EC0">
        <w:lastRenderedPageBreak/>
        <w:t>According to Armstrong (2006), the benefits of a total reward approach include a combined effect of different types of rewards makes a deeper and long-lasting impact on the motivation and commitment of employees.</w:t>
      </w:r>
      <w:r w:rsidR="00645397">
        <w:t xml:space="preserve"> </w:t>
      </w:r>
      <w:r w:rsidR="00D27525">
        <w:t>E</w:t>
      </w:r>
      <w:r w:rsidR="00632FB1">
        <w:t>mployees</w:t>
      </w:r>
      <w:r w:rsidR="00D27525">
        <w:t xml:space="preserve"> will be motivated more strongly by total reward because non-financial rewards help to create a relation with employees, this relationship is also known as </w:t>
      </w:r>
      <w:r w:rsidR="00BA18E4">
        <w:t xml:space="preserve">psychological </w:t>
      </w:r>
      <w:r w:rsidR="00D27525">
        <w:t xml:space="preserve">contract. </w:t>
      </w:r>
    </w:p>
    <w:p w14:paraId="6DCF396A" w14:textId="5ADB3A5C" w:rsidR="00E72956" w:rsidRDefault="00E72956" w:rsidP="00BE6DB9">
      <w:r>
        <w:t xml:space="preserve">Finally, </w:t>
      </w:r>
      <w:r w:rsidR="00C7095D">
        <w:t>through</w:t>
      </w:r>
      <w:r>
        <w:t xml:space="preserve"> this </w:t>
      </w:r>
      <w:r w:rsidR="00C7095D">
        <w:t>“</w:t>
      </w:r>
      <w:r>
        <w:t>strong</w:t>
      </w:r>
      <w:r w:rsidR="00C7095D">
        <w:t>”</w:t>
      </w:r>
      <w:r>
        <w:t xml:space="preserve"> relationship</w:t>
      </w:r>
      <w:r w:rsidR="00C7095D">
        <w:t xml:space="preserve"> </w:t>
      </w:r>
      <w:r w:rsidR="007B41A3">
        <w:t>the employee’s need meet the company’s need</w:t>
      </w:r>
      <w:r w:rsidR="00E10649">
        <w:t>.</w:t>
      </w:r>
      <w:r w:rsidR="009D2BFB">
        <w:t xml:space="preserve"> therefore, Hanoi Hat will be able to compete in a global market. </w:t>
      </w:r>
    </w:p>
    <w:p w14:paraId="2B90148F" w14:textId="77777777" w:rsidR="00BA18E4" w:rsidRDefault="00BA18E4" w:rsidP="007D1619">
      <w:pPr>
        <w:pStyle w:val="Heading1"/>
      </w:pPr>
      <w:bookmarkStart w:id="5" w:name="_Toc8068280"/>
      <w:r w:rsidRPr="007D1619">
        <w:t>References</w:t>
      </w:r>
      <w:bookmarkEnd w:id="5"/>
      <w:r w:rsidRPr="007D1619">
        <w:t xml:space="preserve"> </w:t>
      </w:r>
    </w:p>
    <w:p w14:paraId="51717EE6" w14:textId="77777777" w:rsidR="007D1619" w:rsidRPr="007D1619" w:rsidRDefault="007D1619" w:rsidP="007D1619">
      <w:r>
        <w:rPr>
          <w:rFonts w:ascii="Helvetica" w:hAnsi="Helvetica"/>
          <w:color w:val="53565A"/>
          <w:sz w:val="21"/>
          <w:szCs w:val="21"/>
          <w:shd w:val="clear" w:color="auto" w:fill="FFFFFF"/>
        </w:rPr>
        <w:t>ARMSTRONG, M., 2009. </w:t>
      </w:r>
      <w:r>
        <w:rPr>
          <w:rFonts w:ascii="Helvetica" w:hAnsi="Helvetica"/>
          <w:i/>
          <w:iCs/>
          <w:color w:val="53565A"/>
          <w:sz w:val="21"/>
          <w:szCs w:val="21"/>
          <w:shd w:val="clear" w:color="auto" w:fill="FFFFFF"/>
        </w:rPr>
        <w:t>Armstrong's handbook of human resource management practice. </w:t>
      </w:r>
      <w:r>
        <w:rPr>
          <w:rFonts w:ascii="Helvetica" w:hAnsi="Helvetica"/>
          <w:color w:val="53565A"/>
          <w:sz w:val="21"/>
          <w:szCs w:val="21"/>
          <w:shd w:val="clear" w:color="auto" w:fill="FFFFFF"/>
        </w:rPr>
        <w:t xml:space="preserve">11th ed. </w:t>
      </w:r>
      <w:proofErr w:type="spellStart"/>
      <w:r>
        <w:rPr>
          <w:rFonts w:ascii="Helvetica" w:hAnsi="Helvetica"/>
          <w:color w:val="53565A"/>
          <w:sz w:val="21"/>
          <w:szCs w:val="21"/>
          <w:shd w:val="clear" w:color="auto" w:fill="FFFFFF"/>
        </w:rPr>
        <w:t>edn</w:t>
      </w:r>
      <w:proofErr w:type="spellEnd"/>
      <w:r>
        <w:rPr>
          <w:rFonts w:ascii="Helvetica" w:hAnsi="Helvetica"/>
          <w:color w:val="53565A"/>
          <w:sz w:val="21"/>
          <w:szCs w:val="21"/>
          <w:shd w:val="clear" w:color="auto" w:fill="FFFFFF"/>
        </w:rPr>
        <w:t xml:space="preserve">. London </w:t>
      </w:r>
      <w:proofErr w:type="spellStart"/>
      <w:r>
        <w:rPr>
          <w:rFonts w:ascii="Helvetica" w:hAnsi="Helvetica"/>
          <w:color w:val="53565A"/>
          <w:sz w:val="21"/>
          <w:szCs w:val="21"/>
          <w:shd w:val="clear" w:color="auto" w:fill="FFFFFF"/>
        </w:rPr>
        <w:t>u.a</w:t>
      </w:r>
      <w:proofErr w:type="spellEnd"/>
      <w:r>
        <w:rPr>
          <w:rFonts w:ascii="Helvetica" w:hAnsi="Helvetica"/>
          <w:color w:val="53565A"/>
          <w:sz w:val="21"/>
          <w:szCs w:val="21"/>
          <w:shd w:val="clear" w:color="auto" w:fill="FFFFFF"/>
        </w:rPr>
        <w:t>: Kogan Page.</w:t>
      </w:r>
    </w:p>
    <w:p w14:paraId="0A1E2C4D" w14:textId="77777777" w:rsidR="00BA18E4" w:rsidRDefault="00BA18E4" w:rsidP="00BA18E4">
      <w:pPr>
        <w:rPr>
          <w:rStyle w:val="Hyperlink"/>
          <w:rFonts w:ascii="Helvetica" w:hAnsi="Helvetica"/>
          <w:color w:val="595959" w:themeColor="text1" w:themeTint="A6"/>
          <w:sz w:val="21"/>
          <w:szCs w:val="21"/>
          <w:u w:val="none"/>
        </w:rPr>
      </w:pPr>
      <w:r w:rsidRPr="007D1619">
        <w:rPr>
          <w:rFonts w:ascii="Helvetica" w:hAnsi="Helvetica"/>
          <w:color w:val="595959" w:themeColor="text1" w:themeTint="A6"/>
          <w:sz w:val="21"/>
          <w:szCs w:val="21"/>
        </w:rPr>
        <w:t xml:space="preserve">Guest Columnist (2017), </w:t>
      </w:r>
      <w:r w:rsidRPr="007D1619">
        <w:rPr>
          <w:rFonts w:ascii="Helvetica" w:hAnsi="Helvetica"/>
          <w:i/>
          <w:color w:val="595959" w:themeColor="text1" w:themeTint="A6"/>
          <w:sz w:val="21"/>
          <w:szCs w:val="21"/>
        </w:rPr>
        <w:t>How employee satisfaction affects organisational performance</w:t>
      </w:r>
      <w:r w:rsidRPr="007D1619">
        <w:rPr>
          <w:rFonts w:ascii="Helvetica" w:hAnsi="Helvetica"/>
          <w:color w:val="595959" w:themeColor="text1" w:themeTint="A6"/>
          <w:sz w:val="21"/>
          <w:szCs w:val="21"/>
        </w:rPr>
        <w:t xml:space="preserve">. Available online at </w:t>
      </w:r>
      <w:hyperlink r:id="rId5" w:history="1">
        <w:r w:rsidRPr="007D1619">
          <w:rPr>
            <w:rStyle w:val="Hyperlink"/>
            <w:rFonts w:ascii="Helvetica" w:hAnsi="Helvetica"/>
            <w:color w:val="595959" w:themeColor="text1" w:themeTint="A6"/>
            <w:sz w:val="21"/>
            <w:szCs w:val="21"/>
          </w:rPr>
          <w:t>https://hrdailyadvisor.blr.com/2017/06/16/employee-satisfaction-affects-organizational-performance/</w:t>
        </w:r>
      </w:hyperlink>
      <w:r w:rsidRPr="007D1619">
        <w:rPr>
          <w:rStyle w:val="Hyperlink"/>
          <w:rFonts w:ascii="Helvetica" w:hAnsi="Helvetica"/>
          <w:color w:val="595959" w:themeColor="text1" w:themeTint="A6"/>
          <w:sz w:val="21"/>
          <w:szCs w:val="21"/>
          <w:u w:val="none"/>
        </w:rPr>
        <w:t xml:space="preserve"> accessed 01/05/2019.</w:t>
      </w:r>
    </w:p>
    <w:p w14:paraId="42964B48" w14:textId="77777777" w:rsidR="007D1619" w:rsidRPr="007D1619" w:rsidRDefault="007D1619" w:rsidP="00BA18E4">
      <w:pPr>
        <w:rPr>
          <w:rStyle w:val="Hyperlink"/>
          <w:rFonts w:ascii="Helvetica" w:hAnsi="Helvetica"/>
          <w:color w:val="595959" w:themeColor="text1" w:themeTint="A6"/>
          <w:sz w:val="21"/>
          <w:szCs w:val="21"/>
          <w:u w:val="none"/>
        </w:rPr>
      </w:pPr>
    </w:p>
    <w:p w14:paraId="1AD2E3AC" w14:textId="77777777" w:rsidR="00BA18E4" w:rsidRPr="00BA18E4" w:rsidRDefault="00BA18E4" w:rsidP="00BA18E4"/>
    <w:p w14:paraId="27750125" w14:textId="77777777" w:rsidR="00BA18E4" w:rsidRDefault="00BA18E4" w:rsidP="00BE6DB9"/>
    <w:p w14:paraId="4EB9C31B" w14:textId="77777777" w:rsidR="00BE6DB9" w:rsidRPr="00DB71EF" w:rsidRDefault="00BE6DB9" w:rsidP="00BE6DB9"/>
    <w:p w14:paraId="477EB468" w14:textId="77777777" w:rsidR="00DB71EF" w:rsidRPr="00DB71EF" w:rsidRDefault="00DB71EF" w:rsidP="00DB71EF">
      <w:pPr>
        <w:rPr>
          <w:sz w:val="24"/>
          <w:szCs w:val="24"/>
        </w:rPr>
      </w:pPr>
    </w:p>
    <w:p w14:paraId="62DBCC33" w14:textId="77777777" w:rsidR="00DB71EF" w:rsidRPr="00DB71EF" w:rsidRDefault="00DB71EF" w:rsidP="00DB71EF">
      <w:pPr>
        <w:rPr>
          <w:sz w:val="24"/>
          <w:szCs w:val="24"/>
        </w:rPr>
      </w:pPr>
    </w:p>
    <w:p w14:paraId="2535B93D" w14:textId="77777777" w:rsidR="00DB71EF" w:rsidRDefault="00DB71EF" w:rsidP="00DB71EF"/>
    <w:p w14:paraId="1910248A" w14:textId="77777777" w:rsidR="00DB71EF" w:rsidRDefault="00DB71EF" w:rsidP="00DB71EF"/>
    <w:p w14:paraId="1B5691A2" w14:textId="77777777" w:rsidR="00DB71EF" w:rsidRDefault="00DB71EF" w:rsidP="00FC5198">
      <w:pPr>
        <w:rPr>
          <w:sz w:val="24"/>
          <w:szCs w:val="24"/>
        </w:rPr>
      </w:pPr>
    </w:p>
    <w:p w14:paraId="631DC2F9" w14:textId="77777777" w:rsidR="00FC5198" w:rsidRPr="00FC5198" w:rsidRDefault="00DB71EF" w:rsidP="00FC5198">
      <w:pPr>
        <w:rPr>
          <w:sz w:val="24"/>
          <w:szCs w:val="24"/>
        </w:rPr>
      </w:pPr>
      <w:r>
        <w:rPr>
          <w:sz w:val="24"/>
          <w:szCs w:val="24"/>
        </w:rPr>
        <w:t xml:space="preserve"> </w:t>
      </w:r>
    </w:p>
    <w:sectPr w:rsidR="00FC5198" w:rsidRPr="00FC5198" w:rsidSect="00BD488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C972EE"/>
    <w:multiLevelType w:val="hybridMultilevel"/>
    <w:tmpl w:val="28F83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2319CB"/>
    <w:multiLevelType w:val="hybridMultilevel"/>
    <w:tmpl w:val="C07E20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198"/>
    <w:rsid w:val="003C3258"/>
    <w:rsid w:val="006113C7"/>
    <w:rsid w:val="00632FB1"/>
    <w:rsid w:val="00645397"/>
    <w:rsid w:val="007B41A3"/>
    <w:rsid w:val="007D1619"/>
    <w:rsid w:val="009D2BFB"/>
    <w:rsid w:val="00AA12EC"/>
    <w:rsid w:val="00BA18E4"/>
    <w:rsid w:val="00BD4881"/>
    <w:rsid w:val="00BE6DB9"/>
    <w:rsid w:val="00C7095D"/>
    <w:rsid w:val="00D27525"/>
    <w:rsid w:val="00DB71EF"/>
    <w:rsid w:val="00DE09A3"/>
    <w:rsid w:val="00E10649"/>
    <w:rsid w:val="00E25EC0"/>
    <w:rsid w:val="00E72956"/>
    <w:rsid w:val="00E95315"/>
    <w:rsid w:val="00F515CD"/>
    <w:rsid w:val="00FC5198"/>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C07E8"/>
  <w15:chartTrackingRefBased/>
  <w15:docId w15:val="{5ED6B1DB-C6B3-4268-922D-F2704D8C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71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71E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E6DB9"/>
    <w:pPr>
      <w:ind w:left="720"/>
      <w:contextualSpacing/>
    </w:pPr>
  </w:style>
  <w:style w:type="character" w:styleId="Hyperlink">
    <w:name w:val="Hyperlink"/>
    <w:basedOn w:val="DefaultParagraphFont"/>
    <w:uiPriority w:val="99"/>
    <w:unhideWhenUsed/>
    <w:rsid w:val="00BA18E4"/>
    <w:rPr>
      <w:color w:val="0000FF"/>
      <w:u w:val="single"/>
    </w:rPr>
  </w:style>
  <w:style w:type="paragraph" w:styleId="TOCHeading">
    <w:name w:val="TOC Heading"/>
    <w:basedOn w:val="Heading1"/>
    <w:next w:val="Normal"/>
    <w:uiPriority w:val="39"/>
    <w:unhideWhenUsed/>
    <w:qFormat/>
    <w:rsid w:val="007D1619"/>
    <w:pPr>
      <w:outlineLvl w:val="9"/>
    </w:pPr>
    <w:rPr>
      <w:lang w:val="en-US"/>
    </w:rPr>
  </w:style>
  <w:style w:type="paragraph" w:styleId="TOC1">
    <w:name w:val="toc 1"/>
    <w:basedOn w:val="Normal"/>
    <w:next w:val="Normal"/>
    <w:autoRedefine/>
    <w:uiPriority w:val="39"/>
    <w:unhideWhenUsed/>
    <w:rsid w:val="007D161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rdailyadvisor.blr.com/2017/06/16/employee-satisfaction-affects-organizational-performance/"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4</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T</dc:creator>
  <cp:keywords/>
  <dc:description/>
  <cp:lastModifiedBy>M T</cp:lastModifiedBy>
  <cp:revision>8</cp:revision>
  <dcterms:created xsi:type="dcterms:W3CDTF">2019-05-06T17:41:00Z</dcterms:created>
  <dcterms:modified xsi:type="dcterms:W3CDTF">2019-05-06T20:31:00Z</dcterms:modified>
</cp:coreProperties>
</file>