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7884AD" w14:textId="4962E0A1" w:rsidR="00850AB7" w:rsidRDefault="00850AB7"/>
    <w:p w14:paraId="71505AED" w14:textId="32BD1927" w:rsidR="007723E5" w:rsidRPr="00125018" w:rsidRDefault="007723E5">
      <w:pPr>
        <w:rPr>
          <w:lang w:val="bg-BG"/>
        </w:rPr>
      </w:pPr>
    </w:p>
    <w:p w14:paraId="1B7ACC1B" w14:textId="50F4E09B" w:rsidR="007723E5" w:rsidRPr="00125018" w:rsidRDefault="007723E5">
      <w:pPr>
        <w:rPr>
          <w:lang w:val="bg-BG"/>
        </w:rPr>
      </w:pPr>
    </w:p>
    <w:p w14:paraId="5D596802" w14:textId="0FF7D915" w:rsidR="007723E5" w:rsidRPr="00125018" w:rsidRDefault="007723E5" w:rsidP="007723E5">
      <w:pPr>
        <w:spacing w:line="276" w:lineRule="auto"/>
        <w:jc w:val="center"/>
        <w:rPr>
          <w:lang w:val="bg-BG"/>
        </w:rPr>
      </w:pPr>
      <w:r w:rsidRPr="00125018">
        <w:rPr>
          <w:lang w:val="bg-BG"/>
        </w:rPr>
        <w:t>Anton Yordanov Nikov</w:t>
      </w:r>
    </w:p>
    <w:p w14:paraId="324FB4ED" w14:textId="18D7331D" w:rsidR="007723E5" w:rsidRPr="00C26D97" w:rsidRDefault="000C7082" w:rsidP="007723E5">
      <w:pPr>
        <w:spacing w:line="276" w:lineRule="auto"/>
        <w:jc w:val="center"/>
      </w:pPr>
      <w:r w:rsidRPr="00125018">
        <w:rPr>
          <w:lang w:val="bg-BG"/>
        </w:rPr>
        <w:t>Student ID:</w:t>
      </w:r>
      <w:r w:rsidR="00C26D97">
        <w:t>2016</w:t>
      </w:r>
      <w:r w:rsidR="00A1276C">
        <w:t>273</w:t>
      </w:r>
    </w:p>
    <w:p w14:paraId="4A1AD320" w14:textId="02223C95" w:rsidR="007723E5" w:rsidRPr="00125018" w:rsidRDefault="007723E5" w:rsidP="00380A17">
      <w:pPr>
        <w:spacing w:line="360" w:lineRule="auto"/>
        <w:jc w:val="center"/>
        <w:rPr>
          <w:rFonts w:ascii="Arial" w:hAnsi="Arial" w:cs="Arial"/>
          <w:lang w:val="bg-BG"/>
        </w:rPr>
      </w:pPr>
    </w:p>
    <w:p w14:paraId="767ADE51" w14:textId="7ADEF20B" w:rsidR="007723E5" w:rsidRPr="00125018" w:rsidRDefault="007723E5" w:rsidP="00380A17">
      <w:pPr>
        <w:spacing w:line="360" w:lineRule="auto"/>
        <w:jc w:val="center"/>
        <w:rPr>
          <w:rFonts w:ascii="Arial" w:hAnsi="Arial" w:cs="Arial"/>
          <w:lang w:val="bg-BG"/>
        </w:rPr>
      </w:pPr>
      <w:r w:rsidRPr="00125018">
        <w:rPr>
          <w:rFonts w:ascii="Arial" w:hAnsi="Arial" w:cs="Arial"/>
          <w:lang w:val="bg-BG"/>
        </w:rPr>
        <w:t>Dale Clarke</w:t>
      </w:r>
    </w:p>
    <w:p w14:paraId="55F87B98" w14:textId="38AA49C4" w:rsidR="007723E5" w:rsidRPr="00125018" w:rsidRDefault="007723E5" w:rsidP="00380A17">
      <w:pPr>
        <w:spacing w:line="360" w:lineRule="auto"/>
        <w:jc w:val="center"/>
        <w:rPr>
          <w:rFonts w:ascii="Arial" w:hAnsi="Arial" w:cs="Arial"/>
          <w:lang w:val="bg-BG"/>
        </w:rPr>
      </w:pPr>
    </w:p>
    <w:p w14:paraId="77DCABFB" w14:textId="77777777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499BCA6C" w14:textId="78B16F7E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4A0F21F2" w14:textId="41960D6B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348D86CE" w14:textId="34796ADF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3105C547" w14:textId="456E0D95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2A0BF056" w14:textId="270FD99A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261BB1ED" w14:textId="0F85A7CB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1582D04B" w14:textId="567D93E7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2A9FE9C6" w14:textId="53D81723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23FC7B20" w14:textId="280C3333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7714E452" w14:textId="778811DA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3A21BFF9" w14:textId="3BCE7CF6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7B9CCA79" w14:textId="49106D62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164111F6" w14:textId="595AB72C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083204A8" w14:textId="01E94334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6CC3CEC5" w14:textId="2EE05434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6F0B2A60" w14:textId="1A659CC3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473BB04B" w14:textId="57E703B6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54864E7C" w14:textId="3F7DBE11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55F175E8" w14:textId="2B45160E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146BE996" w14:textId="0AECD272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3A5226AC" w14:textId="7CA2645B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6C9D0361" w14:textId="5E979174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77B3FAA9" w14:textId="4EA41855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0846674C" w14:textId="0FF5901A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5AA5DF7B" w14:textId="77777777" w:rsidR="007723E5" w:rsidRPr="00125018" w:rsidRDefault="007723E5" w:rsidP="00380A17">
      <w:pPr>
        <w:spacing w:line="360" w:lineRule="auto"/>
        <w:rPr>
          <w:rFonts w:ascii="Arial" w:hAnsi="Arial" w:cs="Arial"/>
          <w:lang w:val="bg-BG"/>
        </w:rPr>
      </w:pPr>
    </w:p>
    <w:p w14:paraId="625B5CAA" w14:textId="61D242F0" w:rsidR="008B070A" w:rsidRPr="00125018" w:rsidRDefault="00DE7457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</w:rPr>
        <w:t>R</w:t>
      </w:r>
      <w:r w:rsidR="007C0CF7" w:rsidRPr="00125018">
        <w:rPr>
          <w:rFonts w:ascii="Arial" w:hAnsi="Arial" w:cs="Arial"/>
        </w:rPr>
        <w:t>eflective practices over the work process</w:t>
      </w:r>
      <w:r w:rsidR="006F3430" w:rsidRPr="00125018">
        <w:rPr>
          <w:rFonts w:ascii="Arial" w:hAnsi="Arial" w:cs="Arial"/>
        </w:rPr>
        <w:t xml:space="preserve"> is an essential part of an individual‘s growing and learning </w:t>
      </w:r>
      <w:proofErr w:type="spellStart"/>
      <w:r w:rsidR="006F3430" w:rsidRPr="00125018">
        <w:rPr>
          <w:rFonts w:ascii="Arial" w:hAnsi="Arial" w:cs="Arial"/>
        </w:rPr>
        <w:t>curve</w:t>
      </w:r>
      <w:r w:rsidR="001C464F" w:rsidRPr="00125018">
        <w:rPr>
          <w:rFonts w:ascii="Arial" w:hAnsi="Arial" w:cs="Arial"/>
        </w:rPr>
        <w:t>.The</w:t>
      </w:r>
      <w:proofErr w:type="spellEnd"/>
      <w:r w:rsidR="001C464F" w:rsidRPr="00125018">
        <w:rPr>
          <w:rFonts w:ascii="Arial" w:hAnsi="Arial" w:cs="Arial"/>
        </w:rPr>
        <w:t xml:space="preserve"> process of learning </w:t>
      </w:r>
      <w:r w:rsidR="00F91FCD" w:rsidRPr="00125018">
        <w:rPr>
          <w:rFonts w:ascii="Arial" w:hAnsi="Arial" w:cs="Arial"/>
        </w:rPr>
        <w:t xml:space="preserve">can be broken down into four steps, </w:t>
      </w:r>
      <w:proofErr w:type="spellStart"/>
      <w:r w:rsidR="00F91FCD" w:rsidRPr="00125018">
        <w:rPr>
          <w:rFonts w:ascii="Arial" w:hAnsi="Arial" w:cs="Arial"/>
        </w:rPr>
        <w:t>eavh</w:t>
      </w:r>
      <w:proofErr w:type="spellEnd"/>
      <w:r w:rsidR="00F91FCD" w:rsidRPr="00125018">
        <w:rPr>
          <w:rFonts w:ascii="Arial" w:hAnsi="Arial" w:cs="Arial"/>
        </w:rPr>
        <w:t xml:space="preserve"> represented by a different theoretical approach. </w:t>
      </w:r>
      <w:r w:rsidR="009328D6" w:rsidRPr="00125018">
        <w:rPr>
          <w:rFonts w:ascii="Arial" w:hAnsi="Arial" w:cs="Arial"/>
        </w:rPr>
        <w:t>Kolb‘s cycle of learning is a crucial first part</w:t>
      </w:r>
      <w:r w:rsidR="00390E7A" w:rsidRPr="00125018">
        <w:rPr>
          <w:rFonts w:ascii="Arial" w:hAnsi="Arial" w:cs="Arial"/>
        </w:rPr>
        <w:t xml:space="preserve">, followed </w:t>
      </w:r>
      <w:r w:rsidR="000B3A54" w:rsidRPr="00125018">
        <w:rPr>
          <w:rFonts w:ascii="Arial" w:hAnsi="Arial" w:cs="Arial"/>
        </w:rPr>
        <w:t xml:space="preserve">Gibb‘s method of reflecting on the </w:t>
      </w:r>
      <w:proofErr w:type="spellStart"/>
      <w:r w:rsidR="000B3A54" w:rsidRPr="00125018">
        <w:rPr>
          <w:rFonts w:ascii="Arial" w:hAnsi="Arial" w:cs="Arial"/>
        </w:rPr>
        <w:t>quallity</w:t>
      </w:r>
      <w:proofErr w:type="spellEnd"/>
      <w:r w:rsidR="000B3A54" w:rsidRPr="00125018">
        <w:rPr>
          <w:rFonts w:ascii="Arial" w:hAnsi="Arial" w:cs="Arial"/>
        </w:rPr>
        <w:t xml:space="preserve"> of learning. </w:t>
      </w:r>
    </w:p>
    <w:p w14:paraId="7917819B" w14:textId="01BCE5CF" w:rsidR="008B070A" w:rsidRPr="00125018" w:rsidRDefault="005A3E83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</w:rPr>
        <w:t>„</w:t>
      </w:r>
      <w:r w:rsidR="008B070A" w:rsidRPr="00125018">
        <w:rPr>
          <w:rFonts w:ascii="Arial" w:hAnsi="Arial" w:cs="Arial"/>
        </w:rPr>
        <w:t>The humanistic and constructivist approaches to education, which emphasize that learning occurs naturally, include David Kolb’s Theory of Experiential Learning.</w:t>
      </w:r>
      <w:r w:rsidRPr="00125018">
        <w:rPr>
          <w:rFonts w:ascii="Arial" w:hAnsi="Arial" w:cs="Arial"/>
        </w:rPr>
        <w:t>“</w:t>
      </w:r>
      <w:r w:rsidRPr="00125018">
        <w:rPr>
          <w:rFonts w:ascii="Arial" w:hAnsi="Arial" w:cs="Arial"/>
        </w:rPr>
        <w:footnoteReference w:id="1"/>
      </w:r>
      <w:r w:rsidR="008B070A" w:rsidRPr="00125018">
        <w:rPr>
          <w:rFonts w:ascii="Arial" w:hAnsi="Arial" w:cs="Arial"/>
        </w:rPr>
        <w:t xml:space="preserve"> </w:t>
      </w:r>
      <w:proofErr w:type="spellStart"/>
      <w:r w:rsidR="00DA7A69" w:rsidRPr="00125018">
        <w:rPr>
          <w:rFonts w:ascii="Arial" w:hAnsi="Arial" w:cs="Arial"/>
        </w:rPr>
        <w:t>Accordingg</w:t>
      </w:r>
      <w:proofErr w:type="spellEnd"/>
      <w:r w:rsidR="00DA7A69" w:rsidRPr="00125018">
        <w:rPr>
          <w:rFonts w:ascii="Arial" w:hAnsi="Arial" w:cs="Arial"/>
        </w:rPr>
        <w:t xml:space="preserve"> to Kolb the process of learning can be defined as</w:t>
      </w:r>
      <w:r w:rsidR="001330AA" w:rsidRPr="00125018">
        <w:rPr>
          <w:rFonts w:ascii="Arial" w:hAnsi="Arial" w:cs="Arial"/>
        </w:rPr>
        <w:t xml:space="preserve"> </w:t>
      </w:r>
      <w:r w:rsidR="00DA7A69" w:rsidRPr="00125018">
        <w:rPr>
          <w:rFonts w:ascii="Arial" w:hAnsi="Arial" w:cs="Arial"/>
        </w:rPr>
        <w:t>„</w:t>
      </w:r>
      <w:r w:rsidR="001330AA" w:rsidRPr="00125018">
        <w:rPr>
          <w:rFonts w:ascii="Arial" w:hAnsi="Arial" w:cs="Arial"/>
        </w:rPr>
        <w:t>the process whereby knowledge is created through the transformation of experience” (K</w:t>
      </w:r>
      <w:r w:rsidR="00DA7A69" w:rsidRPr="00125018">
        <w:rPr>
          <w:rFonts w:ascii="Arial" w:hAnsi="Arial" w:cs="Arial"/>
        </w:rPr>
        <w:t>urt, 2021)</w:t>
      </w:r>
    </w:p>
    <w:p w14:paraId="48674E31" w14:textId="25EE3C9A" w:rsidR="00E30495" w:rsidRPr="00125018" w:rsidRDefault="00BC75A9" w:rsidP="00380A17">
      <w:pPr>
        <w:spacing w:line="360" w:lineRule="auto"/>
        <w:rPr>
          <w:rFonts w:ascii="Arial" w:hAnsi="Arial" w:cs="Arial"/>
          <w:lang w:val="bg-BG"/>
        </w:rPr>
      </w:pPr>
      <w:r w:rsidRPr="00125018">
        <w:rPr>
          <w:rFonts w:ascii="Arial" w:hAnsi="Arial" w:cs="Arial"/>
        </w:rPr>
        <w:lastRenderedPageBreak/>
        <w:t>He understood that</w:t>
      </w:r>
      <w:r w:rsidR="00F90553" w:rsidRPr="00125018">
        <w:rPr>
          <w:rFonts w:ascii="Arial" w:hAnsi="Arial" w:cs="Arial"/>
        </w:rPr>
        <w:t xml:space="preserve"> learning occurs through discovery and active participation</w:t>
      </w:r>
      <w:r w:rsidRPr="00125018">
        <w:rPr>
          <w:rFonts w:ascii="Arial" w:hAnsi="Arial" w:cs="Arial"/>
        </w:rPr>
        <w:t xml:space="preserve"> and therefore </w:t>
      </w:r>
      <w:r w:rsidR="00450DCA" w:rsidRPr="00125018">
        <w:rPr>
          <w:rFonts w:ascii="Arial" w:hAnsi="Arial" w:cs="Arial"/>
        </w:rPr>
        <w:t xml:space="preserve">Kolb </w:t>
      </w:r>
      <w:r w:rsidR="00F90553" w:rsidRPr="00125018">
        <w:rPr>
          <w:rFonts w:ascii="Arial" w:hAnsi="Arial" w:cs="Arial"/>
        </w:rPr>
        <w:t>suggested</w:t>
      </w:r>
      <w:r w:rsidR="00450DCA" w:rsidRPr="00125018">
        <w:rPr>
          <w:rFonts w:ascii="Arial" w:hAnsi="Arial" w:cs="Arial"/>
        </w:rPr>
        <w:t xml:space="preserve"> that experience was </w:t>
      </w:r>
      <w:r w:rsidR="00F90553" w:rsidRPr="00125018">
        <w:rPr>
          <w:rFonts w:ascii="Arial" w:hAnsi="Arial" w:cs="Arial"/>
        </w:rPr>
        <w:t>crucial</w:t>
      </w:r>
      <w:r w:rsidR="00450DCA" w:rsidRPr="00125018">
        <w:rPr>
          <w:rFonts w:ascii="Arial" w:hAnsi="Arial" w:cs="Arial"/>
        </w:rPr>
        <w:t xml:space="preserve"> in the development of knowledge construction</w:t>
      </w:r>
      <w:r w:rsidRPr="00125018">
        <w:rPr>
          <w:rFonts w:ascii="Arial" w:hAnsi="Arial" w:cs="Arial"/>
        </w:rPr>
        <w:t>.</w:t>
      </w:r>
      <w:r w:rsidR="00FE134B" w:rsidRPr="00125018">
        <w:rPr>
          <w:rFonts w:ascii="Arial" w:hAnsi="Arial" w:cs="Arial"/>
        </w:rPr>
        <w:t xml:space="preserve"> The four-step cycle of learning </w:t>
      </w:r>
      <w:r w:rsidR="00E03974" w:rsidRPr="00125018">
        <w:rPr>
          <w:rFonts w:ascii="Arial" w:hAnsi="Arial" w:cs="Arial"/>
        </w:rPr>
        <w:t xml:space="preserve">(Appendix 1), is a key </w:t>
      </w:r>
      <w:proofErr w:type="spellStart"/>
      <w:r w:rsidR="00E03974" w:rsidRPr="00125018">
        <w:rPr>
          <w:rFonts w:ascii="Arial" w:hAnsi="Arial" w:cs="Arial"/>
        </w:rPr>
        <w:t>exmaple</w:t>
      </w:r>
      <w:proofErr w:type="spellEnd"/>
      <w:r w:rsidR="00E03974" w:rsidRPr="00125018">
        <w:rPr>
          <w:rFonts w:ascii="Arial" w:hAnsi="Arial" w:cs="Arial"/>
        </w:rPr>
        <w:t xml:space="preserve"> of Kolb‘s method which prioritised simplicity and </w:t>
      </w:r>
      <w:r w:rsidR="00A8714F" w:rsidRPr="00125018">
        <w:rPr>
          <w:rFonts w:ascii="Arial" w:hAnsi="Arial" w:cs="Arial"/>
        </w:rPr>
        <w:t xml:space="preserve">involved active engagement and a stage of reflection art </w:t>
      </w:r>
      <w:r w:rsidR="0096183A" w:rsidRPr="00125018">
        <w:rPr>
          <w:rFonts w:ascii="Arial" w:hAnsi="Arial" w:cs="Arial"/>
        </w:rPr>
        <w:t>teach</w:t>
      </w:r>
      <w:r w:rsidR="00A8714F" w:rsidRPr="00125018">
        <w:rPr>
          <w:rFonts w:ascii="Arial" w:hAnsi="Arial" w:cs="Arial"/>
        </w:rPr>
        <w:t xml:space="preserve"> stage of the learning process.</w:t>
      </w:r>
      <w:r w:rsidR="00E30495" w:rsidRPr="00125018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1909F41F" wp14:editId="7F3D0690">
            <wp:simplePos x="0" y="0"/>
            <wp:positionH relativeFrom="column">
              <wp:posOffset>777240</wp:posOffset>
            </wp:positionH>
            <wp:positionV relativeFrom="paragraph">
              <wp:posOffset>231775</wp:posOffset>
            </wp:positionV>
            <wp:extent cx="4152900" cy="3571875"/>
            <wp:effectExtent l="0" t="0" r="0" b="952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1529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73965" w:rsidRPr="00125018">
        <w:rPr>
          <w:rFonts w:ascii="Arial" w:hAnsi="Arial" w:cs="Arial"/>
          <w:lang w:val="bg-BG"/>
        </w:rPr>
        <w:t xml:space="preserve">This is a </w:t>
      </w:r>
      <w:r w:rsidR="005D384A" w:rsidRPr="00125018">
        <w:rPr>
          <w:rFonts w:ascii="Arial" w:hAnsi="Arial" w:cs="Arial"/>
          <w:lang w:val="bg-BG"/>
        </w:rPr>
        <w:t>very well-known and useful method</w:t>
      </w:r>
      <w:r w:rsidR="0096183A" w:rsidRPr="00125018">
        <w:rPr>
          <w:rFonts w:ascii="Arial" w:hAnsi="Arial" w:cs="Arial"/>
          <w:lang w:val="bg-BG"/>
        </w:rPr>
        <w:t xml:space="preserve">. It can be used in  university learning, as well as in the workplace. For example, </w:t>
      </w:r>
      <w:r w:rsidR="000B6B19" w:rsidRPr="00125018">
        <w:rPr>
          <w:rFonts w:ascii="Arial" w:hAnsi="Arial" w:cs="Arial"/>
          <w:lang w:val="bg-BG"/>
        </w:rPr>
        <w:t xml:space="preserve">through university‘s introduction of a mock exam, students are able to experience first-hand the </w:t>
      </w:r>
      <w:r w:rsidR="004B218D" w:rsidRPr="00125018">
        <w:rPr>
          <w:rFonts w:ascii="Arial" w:hAnsi="Arial" w:cs="Arial"/>
          <w:lang w:val="bg-BG"/>
        </w:rPr>
        <w:t xml:space="preserve"> time management difficulties and emotional strains a real exam does</w:t>
      </w:r>
      <w:r w:rsidR="00F21948" w:rsidRPr="00125018">
        <w:rPr>
          <w:rFonts w:ascii="Arial" w:hAnsi="Arial" w:cs="Arial"/>
          <w:lang w:val="bg-BG"/>
        </w:rPr>
        <w:t>. Therefore the process of sitting in a mock exam includes Active Experimentation</w:t>
      </w:r>
      <w:r w:rsidR="00FF56D8" w:rsidRPr="00125018">
        <w:rPr>
          <w:rFonts w:ascii="Arial" w:hAnsi="Arial" w:cs="Arial"/>
          <w:lang w:val="bg-BG"/>
        </w:rPr>
        <w:t xml:space="preserve"> through applying the knwoledge into </w:t>
      </w:r>
      <w:r w:rsidR="00230A6D" w:rsidRPr="00125018">
        <w:rPr>
          <w:rFonts w:ascii="Arial" w:hAnsi="Arial" w:cs="Arial"/>
          <w:lang w:val="bg-BG"/>
        </w:rPr>
        <w:t>a mock exam. Next the concrete experience it gives the student</w:t>
      </w:r>
      <w:r w:rsidR="008D22E1" w:rsidRPr="00125018">
        <w:rPr>
          <w:rFonts w:ascii="Arial" w:hAnsi="Arial" w:cs="Arial"/>
          <w:lang w:val="bg-BG"/>
        </w:rPr>
        <w:t xml:space="preserve"> would in the future allow them to reflect on it and complete the learning process with reflection, or Abstract conceptualization. </w:t>
      </w:r>
    </w:p>
    <w:p w14:paraId="3B7BD49E" w14:textId="56494585" w:rsidR="004229BB" w:rsidRPr="00125018" w:rsidRDefault="00357D61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</w:rPr>
        <w:t xml:space="preserve">                               Appendix(1)</w:t>
      </w:r>
    </w:p>
    <w:p w14:paraId="2F9E0F46" w14:textId="14535228" w:rsidR="004229BB" w:rsidRPr="00125018" w:rsidRDefault="004229BB" w:rsidP="00380A17">
      <w:pPr>
        <w:spacing w:line="360" w:lineRule="auto"/>
        <w:rPr>
          <w:rFonts w:ascii="Arial" w:hAnsi="Arial" w:cs="Arial"/>
        </w:rPr>
      </w:pPr>
    </w:p>
    <w:p w14:paraId="2EFEA32F" w14:textId="5A93D4E0" w:rsidR="001226AA" w:rsidRPr="00125018" w:rsidRDefault="004229BB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</w:rPr>
        <w:t xml:space="preserve">Moreover, Kolb </w:t>
      </w:r>
      <w:r w:rsidR="005D06A3" w:rsidRPr="00125018">
        <w:rPr>
          <w:rFonts w:ascii="Arial" w:hAnsi="Arial" w:cs="Arial"/>
        </w:rPr>
        <w:t>published a continuation of his theory</w:t>
      </w:r>
      <w:r w:rsidR="005E4DB0" w:rsidRPr="00125018">
        <w:rPr>
          <w:rFonts w:ascii="Arial" w:hAnsi="Arial" w:cs="Arial"/>
        </w:rPr>
        <w:t xml:space="preserve"> in 1984 in the four learning styles. (Appendix 2)</w:t>
      </w:r>
      <w:r w:rsidR="007558EF" w:rsidRPr="00125018">
        <w:rPr>
          <w:rFonts w:ascii="Arial" w:hAnsi="Arial" w:cs="Arial"/>
        </w:rPr>
        <w:t xml:space="preserve"> </w:t>
      </w:r>
      <w:r w:rsidR="001226AA" w:rsidRPr="00125018">
        <w:rPr>
          <w:rFonts w:ascii="Arial" w:hAnsi="Arial" w:cs="Arial"/>
        </w:rPr>
        <w:t>It includes:</w:t>
      </w:r>
    </w:p>
    <w:p w14:paraId="7C23F926" w14:textId="0B1A1F98" w:rsidR="00C45A53" w:rsidRPr="00125018" w:rsidRDefault="00C45A53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  <w:lang w:val="bg-BG"/>
        </w:rPr>
        <w:t>-</w:t>
      </w:r>
      <w:r w:rsidR="001226AA" w:rsidRPr="00125018">
        <w:rPr>
          <w:rFonts w:ascii="Arial" w:hAnsi="Arial" w:cs="Arial"/>
        </w:rPr>
        <w:t xml:space="preserve">Accommodation style of learning. </w:t>
      </w:r>
      <w:r w:rsidR="00D40E92" w:rsidRPr="00125018">
        <w:rPr>
          <w:rFonts w:ascii="Arial" w:hAnsi="Arial" w:cs="Arial"/>
        </w:rPr>
        <w:t>A balance</w:t>
      </w:r>
      <w:r w:rsidR="001226AA" w:rsidRPr="00125018">
        <w:rPr>
          <w:rFonts w:ascii="Arial" w:hAnsi="Arial" w:cs="Arial"/>
        </w:rPr>
        <w:t xml:space="preserve"> of active experimentation (making) and concrete experience (feeling).</w:t>
      </w:r>
    </w:p>
    <w:p w14:paraId="1A61176E" w14:textId="043AB635" w:rsidR="001226AA" w:rsidRPr="00125018" w:rsidRDefault="00C45A53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  <w:lang w:val="bg-BG"/>
        </w:rPr>
        <w:t>-</w:t>
      </w:r>
      <w:r w:rsidR="001226AA" w:rsidRPr="00125018">
        <w:rPr>
          <w:rFonts w:ascii="Arial" w:hAnsi="Arial" w:cs="Arial"/>
        </w:rPr>
        <w:t>Divergent learning styl</w:t>
      </w:r>
      <w:r w:rsidR="002B76AA" w:rsidRPr="00125018">
        <w:rPr>
          <w:rFonts w:ascii="Arial" w:hAnsi="Arial" w:cs="Arial"/>
        </w:rPr>
        <w:t xml:space="preserve">es describes a </w:t>
      </w:r>
      <w:r w:rsidR="001226AA" w:rsidRPr="00125018">
        <w:rPr>
          <w:rFonts w:ascii="Arial" w:hAnsi="Arial" w:cs="Arial"/>
        </w:rPr>
        <w:t>combination of a specific experience (feeling) and observation and reflection (observation).</w:t>
      </w:r>
    </w:p>
    <w:p w14:paraId="3C980170" w14:textId="154A25DE" w:rsidR="001226AA" w:rsidRPr="00125018" w:rsidRDefault="00C45A53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  <w:lang w:val="bg-BG"/>
        </w:rPr>
        <w:lastRenderedPageBreak/>
        <w:t>-</w:t>
      </w:r>
      <w:r w:rsidR="001226AA" w:rsidRPr="00125018">
        <w:rPr>
          <w:rFonts w:ascii="Arial" w:hAnsi="Arial" w:cs="Arial"/>
        </w:rPr>
        <w:t>Assimilative learning style. It is a combination of observation and reflection (observation) and abstract thinking (thinking).</w:t>
      </w:r>
      <w:r w:rsidRPr="00125018">
        <w:rPr>
          <w:rFonts w:ascii="Arial" w:hAnsi="Arial" w:cs="Arial"/>
          <w:noProof/>
        </w:rPr>
        <w:drawing>
          <wp:anchor distT="0" distB="0" distL="114300" distR="114300" simplePos="0" relativeHeight="251661312" behindDoc="0" locked="0" layoutInCell="1" allowOverlap="1" wp14:anchorId="0C988969" wp14:editId="2934E575">
            <wp:simplePos x="0" y="0"/>
            <wp:positionH relativeFrom="column">
              <wp:posOffset>409575</wp:posOffset>
            </wp:positionH>
            <wp:positionV relativeFrom="paragraph">
              <wp:posOffset>1804670</wp:posOffset>
            </wp:positionV>
            <wp:extent cx="4938395" cy="385064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38395" cy="3850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25018">
        <w:rPr>
          <w:rFonts w:ascii="Arial" w:hAnsi="Arial" w:cs="Arial"/>
          <w:lang w:val="bg-BG"/>
        </w:rPr>
        <w:t>-</w:t>
      </w:r>
      <w:r w:rsidR="001226AA" w:rsidRPr="00125018">
        <w:rPr>
          <w:rFonts w:ascii="Arial" w:hAnsi="Arial" w:cs="Arial"/>
        </w:rPr>
        <w:t>Convergent learning style</w:t>
      </w:r>
      <w:r w:rsidR="002B76AA" w:rsidRPr="00125018">
        <w:rPr>
          <w:rFonts w:ascii="Arial" w:hAnsi="Arial" w:cs="Arial"/>
        </w:rPr>
        <w:t xml:space="preserve"> ref</w:t>
      </w:r>
      <w:r w:rsidR="005D0EB1" w:rsidRPr="00125018">
        <w:rPr>
          <w:rFonts w:ascii="Arial" w:hAnsi="Arial" w:cs="Arial"/>
        </w:rPr>
        <w:t xml:space="preserve">ers to the </w:t>
      </w:r>
      <w:r w:rsidR="001226AA" w:rsidRPr="00125018">
        <w:rPr>
          <w:rFonts w:ascii="Arial" w:hAnsi="Arial" w:cs="Arial"/>
        </w:rPr>
        <w:t>combination of abstract thinking (thinking) and active experimentation (doing).</w:t>
      </w:r>
    </w:p>
    <w:p w14:paraId="7F00129A" w14:textId="7A21F98F" w:rsidR="003D5972" w:rsidRPr="00125018" w:rsidRDefault="00BD7D86" w:rsidP="00380A17">
      <w:pPr>
        <w:spacing w:line="360" w:lineRule="auto"/>
        <w:rPr>
          <w:rFonts w:ascii="Arial" w:hAnsi="Arial" w:cs="Arial"/>
          <w:lang w:val="bg-BG"/>
        </w:rPr>
      </w:pPr>
      <w:r w:rsidRPr="00125018">
        <w:rPr>
          <w:rFonts w:ascii="Arial" w:hAnsi="Arial" w:cs="Arial"/>
          <w:lang w:val="bg-BG"/>
        </w:rPr>
        <w:t>(Appendix 2)</w:t>
      </w:r>
    </w:p>
    <w:p w14:paraId="2E7BEAEC" w14:textId="7970FF53" w:rsidR="001226AA" w:rsidRPr="00125018" w:rsidRDefault="001226AA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</w:rPr>
        <w:t>This result can be regularly checked and lead the way in the creation of new experiences. </w:t>
      </w:r>
    </w:p>
    <w:p w14:paraId="212369B9" w14:textId="77777777" w:rsidR="001226AA" w:rsidRPr="00125018" w:rsidRDefault="001226AA" w:rsidP="00380A17">
      <w:pPr>
        <w:spacing w:line="360" w:lineRule="auto"/>
        <w:rPr>
          <w:rFonts w:ascii="Arial" w:hAnsi="Arial" w:cs="Arial"/>
        </w:rPr>
      </w:pPr>
    </w:p>
    <w:p w14:paraId="62FD3A6A" w14:textId="77777777" w:rsidR="001226AA" w:rsidRPr="00125018" w:rsidRDefault="001226AA" w:rsidP="00380A17">
      <w:pPr>
        <w:spacing w:line="360" w:lineRule="auto"/>
        <w:rPr>
          <w:rFonts w:ascii="Arial" w:hAnsi="Arial" w:cs="Arial"/>
        </w:rPr>
      </w:pPr>
    </w:p>
    <w:p w14:paraId="7278E574" w14:textId="3F61BC3A" w:rsidR="004229BB" w:rsidRPr="00125018" w:rsidRDefault="007558EF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</w:rPr>
        <w:t xml:space="preserve">This theory focuses on </w:t>
      </w:r>
      <w:r w:rsidR="00D94E43" w:rsidRPr="00125018">
        <w:rPr>
          <w:rFonts w:ascii="Arial" w:hAnsi="Arial" w:cs="Arial"/>
        </w:rPr>
        <w:t>the internal responsibility of the students</w:t>
      </w:r>
      <w:r w:rsidR="00283031" w:rsidRPr="00125018">
        <w:rPr>
          <w:rFonts w:ascii="Arial" w:hAnsi="Arial" w:cs="Arial"/>
        </w:rPr>
        <w:t>, inspired mainl</w:t>
      </w:r>
      <w:r w:rsidR="006278DC" w:rsidRPr="00125018">
        <w:rPr>
          <w:rFonts w:ascii="Arial" w:hAnsi="Arial" w:cs="Arial"/>
        </w:rPr>
        <w:t xml:space="preserve">y by the motivation of each learner. </w:t>
      </w:r>
      <w:r w:rsidR="00FF6B96" w:rsidRPr="00125018">
        <w:rPr>
          <w:rFonts w:ascii="Arial" w:hAnsi="Arial" w:cs="Arial"/>
        </w:rPr>
        <w:t>The two learning models are interconnected</w:t>
      </w:r>
      <w:r w:rsidR="003F5D2F" w:rsidRPr="00125018">
        <w:rPr>
          <w:rFonts w:ascii="Arial" w:hAnsi="Arial" w:cs="Arial"/>
        </w:rPr>
        <w:t>.</w:t>
      </w:r>
    </w:p>
    <w:p w14:paraId="7090580C" w14:textId="11B21E1E" w:rsidR="004229BB" w:rsidRPr="00125018" w:rsidRDefault="009F110C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</w:rPr>
        <w:t xml:space="preserve">Moreover, reflection is another key part of </w:t>
      </w:r>
      <w:r w:rsidR="00750398" w:rsidRPr="00125018">
        <w:rPr>
          <w:rFonts w:ascii="Arial" w:hAnsi="Arial" w:cs="Arial"/>
        </w:rPr>
        <w:t>the learning process</w:t>
      </w:r>
      <w:r w:rsidR="007C50EF" w:rsidRPr="00125018">
        <w:rPr>
          <w:rFonts w:ascii="Arial" w:hAnsi="Arial" w:cs="Arial"/>
        </w:rPr>
        <w:t>. Gibb‘s process of reflecting</w:t>
      </w:r>
      <w:r w:rsidR="006A68E5" w:rsidRPr="00125018">
        <w:rPr>
          <w:rFonts w:ascii="Arial" w:hAnsi="Arial" w:cs="Arial"/>
        </w:rPr>
        <w:t>.</w:t>
      </w:r>
      <w:r w:rsidR="004B7E5F" w:rsidRPr="00125018">
        <w:rPr>
          <w:rFonts w:ascii="Arial" w:hAnsi="Arial" w:cs="Arial"/>
        </w:rPr>
        <w:t xml:space="preserve"> It goes:</w:t>
      </w:r>
    </w:p>
    <w:p w14:paraId="08044ACA" w14:textId="6F81B1CE" w:rsidR="006A68E5" w:rsidRPr="00125018" w:rsidRDefault="00C45A53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  <w:lang w:val="bg-BG"/>
        </w:rPr>
        <w:t>-</w:t>
      </w:r>
      <w:r w:rsidR="006A68E5" w:rsidRPr="00125018">
        <w:rPr>
          <w:rFonts w:ascii="Arial" w:hAnsi="Arial" w:cs="Arial"/>
        </w:rPr>
        <w:t>Description of the experience</w:t>
      </w:r>
    </w:p>
    <w:p w14:paraId="27B5D098" w14:textId="5D8F25BE" w:rsidR="006A68E5" w:rsidRPr="00125018" w:rsidRDefault="00C45A53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  <w:lang w:val="bg-BG"/>
        </w:rPr>
        <w:t>-</w:t>
      </w:r>
      <w:r w:rsidR="006A68E5" w:rsidRPr="00125018">
        <w:rPr>
          <w:rFonts w:ascii="Arial" w:hAnsi="Arial" w:cs="Arial"/>
        </w:rPr>
        <w:t>Feelings and thoughts about the experience</w:t>
      </w:r>
    </w:p>
    <w:p w14:paraId="05102D51" w14:textId="57A7D83E" w:rsidR="006A68E5" w:rsidRPr="00125018" w:rsidRDefault="00C45A53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  <w:lang w:val="bg-BG"/>
        </w:rPr>
        <w:t>-</w:t>
      </w:r>
      <w:r w:rsidR="006A68E5" w:rsidRPr="00125018">
        <w:rPr>
          <w:rFonts w:ascii="Arial" w:hAnsi="Arial" w:cs="Arial"/>
        </w:rPr>
        <w:t>Evaluation of the experience, both good and bad </w:t>
      </w:r>
    </w:p>
    <w:p w14:paraId="58A72496" w14:textId="5D1FA3C7" w:rsidR="006A68E5" w:rsidRPr="00125018" w:rsidRDefault="00C45A53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  <w:lang w:val="bg-BG"/>
        </w:rPr>
        <w:t>-</w:t>
      </w:r>
      <w:r w:rsidR="006A68E5" w:rsidRPr="00125018">
        <w:rPr>
          <w:rFonts w:ascii="Arial" w:hAnsi="Arial" w:cs="Arial"/>
        </w:rPr>
        <w:t>Analysis to make sense of the situation</w:t>
      </w:r>
    </w:p>
    <w:p w14:paraId="1F33761F" w14:textId="21DB00A8" w:rsidR="006A68E5" w:rsidRPr="00125018" w:rsidRDefault="00C45A53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  <w:lang w:val="bg-BG"/>
        </w:rPr>
        <w:t>-</w:t>
      </w:r>
      <w:r w:rsidR="006A68E5" w:rsidRPr="00125018">
        <w:rPr>
          <w:rFonts w:ascii="Arial" w:hAnsi="Arial" w:cs="Arial"/>
        </w:rPr>
        <w:t>Conclusion about what you learned and what you could have done differently</w:t>
      </w:r>
    </w:p>
    <w:p w14:paraId="2684FAF2" w14:textId="69B4EE11" w:rsidR="00AD5CC4" w:rsidRPr="00125018" w:rsidRDefault="00C45A53" w:rsidP="00380A17">
      <w:pPr>
        <w:spacing w:line="360" w:lineRule="auto"/>
        <w:rPr>
          <w:rFonts w:ascii="Arial" w:hAnsi="Arial" w:cs="Arial"/>
        </w:rPr>
      </w:pPr>
      <w:r w:rsidRPr="00125018">
        <w:rPr>
          <w:rFonts w:ascii="Arial" w:hAnsi="Arial" w:cs="Arial"/>
          <w:lang w:val="bg-BG"/>
        </w:rPr>
        <w:lastRenderedPageBreak/>
        <w:t>-</w:t>
      </w:r>
      <w:r w:rsidR="006A68E5" w:rsidRPr="00125018">
        <w:rPr>
          <w:rFonts w:ascii="Arial" w:hAnsi="Arial" w:cs="Arial"/>
        </w:rPr>
        <w:t>Action plan for how you would deal with similar situations in the future, or general changes you might find appropriate. </w:t>
      </w:r>
    </w:p>
    <w:p w14:paraId="305B787E" w14:textId="6BDCF543" w:rsidR="004B7E5F" w:rsidRPr="00125018" w:rsidRDefault="0070627D" w:rsidP="00380A17">
      <w:pPr>
        <w:spacing w:line="360" w:lineRule="auto"/>
        <w:rPr>
          <w:rFonts w:ascii="Arial" w:hAnsi="Arial" w:cs="Arial"/>
          <w:lang w:val="bg-BG"/>
        </w:rPr>
      </w:pPr>
      <w:r w:rsidRPr="00125018">
        <w:rPr>
          <w:rFonts w:ascii="Arial" w:hAnsi="Arial" w:cs="Arial"/>
        </w:rPr>
        <w:t xml:space="preserve">This can be a very effective and useful method. </w:t>
      </w:r>
      <w:r w:rsidR="00BD7D86" w:rsidRPr="00125018">
        <w:rPr>
          <w:rFonts w:ascii="Arial" w:hAnsi="Arial" w:cs="Arial"/>
          <w:lang w:val="bg-BG"/>
        </w:rPr>
        <w:t xml:space="preserve">Gibb‘s reflective </w:t>
      </w:r>
      <w:r w:rsidR="000C7082" w:rsidRPr="00125018">
        <w:rPr>
          <w:rFonts w:ascii="Arial" w:hAnsi="Arial" w:cs="Arial"/>
          <w:lang w:val="bg-BG"/>
        </w:rPr>
        <w:t>theory</w:t>
      </w:r>
      <w:r w:rsidR="00BD7D86" w:rsidRPr="00125018">
        <w:rPr>
          <w:rFonts w:ascii="Arial" w:hAnsi="Arial" w:cs="Arial"/>
          <w:lang w:val="bg-BG"/>
        </w:rPr>
        <w:t xml:space="preserve"> can furthermore </w:t>
      </w:r>
      <w:r w:rsidR="00057E7B" w:rsidRPr="00125018">
        <w:rPr>
          <w:rFonts w:ascii="Arial" w:hAnsi="Arial" w:cs="Arial"/>
        </w:rPr>
        <w:t>be</w:t>
      </w:r>
      <w:r w:rsidR="00DB27F9" w:rsidRPr="00125018">
        <w:rPr>
          <w:rFonts w:ascii="Arial" w:hAnsi="Arial" w:cs="Arial"/>
          <w:lang w:val="bg-BG"/>
        </w:rPr>
        <w:t xml:space="preserve"> used as</w:t>
      </w:r>
      <w:r w:rsidR="00057E7B" w:rsidRPr="00125018">
        <w:rPr>
          <w:rFonts w:ascii="Arial" w:hAnsi="Arial" w:cs="Arial"/>
        </w:rPr>
        <w:t xml:space="preserve"> an </w:t>
      </w:r>
      <w:r w:rsidR="00BD7D86" w:rsidRPr="00125018">
        <w:rPr>
          <w:rFonts w:ascii="Arial" w:hAnsi="Arial" w:cs="Arial"/>
        </w:rPr>
        <w:t>insightful</w:t>
      </w:r>
      <w:r w:rsidR="00057E7B" w:rsidRPr="00125018">
        <w:rPr>
          <w:rFonts w:ascii="Arial" w:hAnsi="Arial" w:cs="Arial"/>
        </w:rPr>
        <w:t xml:space="preserve"> tool, if one is open to being challenged</w:t>
      </w:r>
      <w:r w:rsidR="007E7817" w:rsidRPr="00125018">
        <w:rPr>
          <w:rFonts w:ascii="Arial" w:hAnsi="Arial" w:cs="Arial"/>
          <w:lang w:val="bg-BG"/>
        </w:rPr>
        <w:t xml:space="preserve"> and changing. </w:t>
      </w:r>
      <w:r w:rsidR="00CA1F99" w:rsidRPr="00125018">
        <w:rPr>
          <w:rFonts w:ascii="Arial" w:hAnsi="Arial" w:cs="Arial"/>
          <w:lang w:val="bg-BG"/>
        </w:rPr>
        <w:t xml:space="preserve">It is often used in </w:t>
      </w:r>
      <w:r w:rsidR="005F4D1D" w:rsidRPr="00125018">
        <w:rPr>
          <w:rFonts w:ascii="Arial" w:hAnsi="Arial" w:cs="Arial"/>
          <w:lang w:val="bg-BG"/>
        </w:rPr>
        <w:t>education, as well as in many workplaces</w:t>
      </w:r>
      <w:r w:rsidR="006B49AE" w:rsidRPr="00125018">
        <w:rPr>
          <w:rFonts w:ascii="Arial" w:hAnsi="Arial" w:cs="Arial"/>
          <w:lang w:val="bg-BG"/>
        </w:rPr>
        <w:t xml:space="preserve"> especially in ones </w:t>
      </w:r>
      <w:r w:rsidR="00905593" w:rsidRPr="00125018">
        <w:rPr>
          <w:rFonts w:ascii="Arial" w:hAnsi="Arial" w:cs="Arial"/>
          <w:lang w:val="bg-BG"/>
        </w:rPr>
        <w:t>conducted in an office environment. It makes a learner or an individual, not only aware of their actions</w:t>
      </w:r>
      <w:r w:rsidR="00375FE2" w:rsidRPr="00125018">
        <w:rPr>
          <w:rFonts w:ascii="Arial" w:hAnsi="Arial" w:cs="Arial"/>
          <w:lang w:val="bg-BG"/>
        </w:rPr>
        <w:t>, but their actions in a</w:t>
      </w:r>
      <w:r w:rsidR="00E70017" w:rsidRPr="00125018">
        <w:rPr>
          <w:rFonts w:ascii="Arial" w:hAnsi="Arial" w:cs="Arial"/>
          <w:lang w:val="bg-BG"/>
        </w:rPr>
        <w:t xml:space="preserve"> professional</w:t>
      </w:r>
      <w:r w:rsidR="00375FE2" w:rsidRPr="00125018">
        <w:rPr>
          <w:rFonts w:ascii="Arial" w:hAnsi="Arial" w:cs="Arial"/>
          <w:lang w:val="bg-BG"/>
        </w:rPr>
        <w:t xml:space="preserve"> environment that challenges them to</w:t>
      </w:r>
      <w:r w:rsidR="00E70017" w:rsidRPr="00125018">
        <w:rPr>
          <w:rFonts w:ascii="Arial" w:hAnsi="Arial" w:cs="Arial"/>
          <w:lang w:val="bg-BG"/>
        </w:rPr>
        <w:t xml:space="preserve"> always be improving</w:t>
      </w:r>
      <w:r w:rsidR="00863533" w:rsidRPr="00125018">
        <w:rPr>
          <w:rFonts w:ascii="Arial" w:hAnsi="Arial" w:cs="Arial"/>
          <w:lang w:val="bg-BG"/>
        </w:rPr>
        <w:t>.</w:t>
      </w:r>
    </w:p>
    <w:p w14:paraId="161FBA9A" w14:textId="77777777" w:rsidR="007A7F03" w:rsidRPr="00125018" w:rsidRDefault="004B178A" w:rsidP="00380A17">
      <w:pPr>
        <w:spacing w:line="360" w:lineRule="auto"/>
        <w:rPr>
          <w:rFonts w:ascii="Arial" w:hAnsi="Arial" w:cs="Arial"/>
          <w:lang w:val="bg-BG"/>
        </w:rPr>
      </w:pPr>
      <w:r w:rsidRPr="00125018">
        <w:rPr>
          <w:rFonts w:ascii="Arial" w:hAnsi="Arial" w:cs="Arial"/>
          <w:lang w:val="bg-BG"/>
        </w:rPr>
        <w:t xml:space="preserve">Between Kolb‘s and Gibb‘s theory it is safe to suggest that Kolb‘s theory </w:t>
      </w:r>
      <w:r w:rsidR="00526907" w:rsidRPr="00125018">
        <w:rPr>
          <w:rFonts w:ascii="Arial" w:hAnsi="Arial" w:cs="Arial"/>
          <w:lang w:val="bg-BG"/>
        </w:rPr>
        <w:t>constructs a multi-functional model</w:t>
      </w:r>
      <w:r w:rsidR="007231DD" w:rsidRPr="00125018">
        <w:rPr>
          <w:rFonts w:ascii="Arial" w:hAnsi="Arial" w:cs="Arial"/>
          <w:lang w:val="bg-BG"/>
        </w:rPr>
        <w:t xml:space="preserve"> that addresses the lear</w:t>
      </w:r>
      <w:r w:rsidR="00077485" w:rsidRPr="00125018">
        <w:rPr>
          <w:rFonts w:ascii="Arial" w:hAnsi="Arial" w:cs="Arial"/>
          <w:lang w:val="bg-BG"/>
        </w:rPr>
        <w:t>n</w:t>
      </w:r>
      <w:r w:rsidR="007231DD" w:rsidRPr="00125018">
        <w:rPr>
          <w:rFonts w:ascii="Arial" w:hAnsi="Arial" w:cs="Arial"/>
          <w:lang w:val="bg-BG"/>
        </w:rPr>
        <w:t>i</w:t>
      </w:r>
      <w:r w:rsidR="00077485" w:rsidRPr="00125018">
        <w:rPr>
          <w:rFonts w:ascii="Arial" w:hAnsi="Arial" w:cs="Arial"/>
          <w:lang w:val="bg-BG"/>
        </w:rPr>
        <w:t>n</w:t>
      </w:r>
      <w:r w:rsidR="007231DD" w:rsidRPr="00125018">
        <w:rPr>
          <w:rFonts w:ascii="Arial" w:hAnsi="Arial" w:cs="Arial"/>
          <w:lang w:val="bg-BG"/>
        </w:rPr>
        <w:t xml:space="preserve">g styles of </w:t>
      </w:r>
      <w:r w:rsidR="00247D76" w:rsidRPr="00125018">
        <w:rPr>
          <w:rFonts w:ascii="Arial" w:hAnsi="Arial" w:cs="Arial"/>
          <w:lang w:val="bg-BG"/>
        </w:rPr>
        <w:t xml:space="preserve">people of all </w:t>
      </w:r>
      <w:r w:rsidR="001A1C96" w:rsidRPr="00125018">
        <w:rPr>
          <w:rFonts w:ascii="Arial" w:hAnsi="Arial" w:cs="Arial"/>
          <w:lang w:val="bg-BG"/>
        </w:rPr>
        <w:t xml:space="preserve">different professions, personalities and personal learning styles. </w:t>
      </w:r>
    </w:p>
    <w:p w14:paraId="57EFB542" w14:textId="77777777" w:rsidR="007A7F03" w:rsidRPr="00125018" w:rsidRDefault="007A7F03" w:rsidP="00380A17">
      <w:pPr>
        <w:spacing w:line="360" w:lineRule="auto"/>
        <w:rPr>
          <w:rFonts w:ascii="Arial" w:hAnsi="Arial" w:cs="Arial"/>
          <w:lang w:val="bg-BG"/>
        </w:rPr>
      </w:pPr>
    </w:p>
    <w:p w14:paraId="651C4DD4" w14:textId="248372A7" w:rsidR="00B7379C" w:rsidRPr="00380A17" w:rsidRDefault="00B2727C" w:rsidP="00380A17">
      <w:pPr>
        <w:spacing w:line="360" w:lineRule="auto"/>
        <w:rPr>
          <w:rFonts w:ascii="Arial" w:hAnsi="Arial" w:cs="Arial"/>
          <w:u w:val="single"/>
          <w:lang w:val="bg-BG"/>
        </w:rPr>
      </w:pPr>
      <w:r w:rsidRPr="00125018">
        <w:rPr>
          <w:rFonts w:ascii="Arial" w:hAnsi="Arial" w:cs="Arial"/>
        </w:rPr>
        <w:t>In conclusion, when</w:t>
      </w:r>
      <w:r w:rsidR="00B7379C" w:rsidRPr="00125018">
        <w:rPr>
          <w:rFonts w:ascii="Arial" w:hAnsi="Arial" w:cs="Arial"/>
          <w:lang w:val="bg-BG"/>
        </w:rPr>
        <w:t xml:space="preserve"> reflecting on my own academic life </w:t>
      </w:r>
      <w:r w:rsidR="002961F2" w:rsidRPr="00125018">
        <w:rPr>
          <w:rFonts w:ascii="Arial" w:hAnsi="Arial" w:cs="Arial"/>
        </w:rPr>
        <w:t xml:space="preserve">I  can </w:t>
      </w:r>
      <w:r w:rsidR="00B95BC4" w:rsidRPr="00125018">
        <w:rPr>
          <w:rFonts w:ascii="Arial" w:hAnsi="Arial" w:cs="Arial"/>
        </w:rPr>
        <w:t>safely say that I</w:t>
      </w:r>
      <w:r w:rsidR="00A93AF1" w:rsidRPr="00125018">
        <w:rPr>
          <w:rFonts w:ascii="Arial" w:hAnsi="Arial" w:cs="Arial"/>
        </w:rPr>
        <w:t xml:space="preserve"> have</w:t>
      </w:r>
      <w:r w:rsidR="002961F2" w:rsidRPr="00125018">
        <w:rPr>
          <w:rFonts w:ascii="Arial" w:hAnsi="Arial" w:cs="Arial"/>
        </w:rPr>
        <w:t xml:space="preserve"> often </w:t>
      </w:r>
      <w:r w:rsidR="00A93AF1" w:rsidRPr="00125018">
        <w:rPr>
          <w:rFonts w:ascii="Arial" w:hAnsi="Arial" w:cs="Arial"/>
        </w:rPr>
        <w:t xml:space="preserve"> struggled with </w:t>
      </w:r>
      <w:r w:rsidR="006252F9" w:rsidRPr="00125018">
        <w:rPr>
          <w:rFonts w:ascii="Arial" w:hAnsi="Arial" w:cs="Arial"/>
        </w:rPr>
        <w:t xml:space="preserve">absorbing ne information. The concept </w:t>
      </w:r>
      <w:r w:rsidR="00FB7C32" w:rsidRPr="00125018">
        <w:rPr>
          <w:rFonts w:ascii="Arial" w:hAnsi="Arial" w:cs="Arial"/>
        </w:rPr>
        <w:t xml:space="preserve">of actively engaging with new information and prioritising </w:t>
      </w:r>
      <w:r w:rsidR="000640A2" w:rsidRPr="00125018">
        <w:rPr>
          <w:rFonts w:ascii="Arial" w:hAnsi="Arial" w:cs="Arial"/>
        </w:rPr>
        <w:t>experience</w:t>
      </w:r>
      <w:r w:rsidR="00783F83" w:rsidRPr="00125018">
        <w:rPr>
          <w:rFonts w:ascii="Arial" w:hAnsi="Arial" w:cs="Arial"/>
        </w:rPr>
        <w:t xml:space="preserve"> and emotional engagement with the </w:t>
      </w:r>
      <w:r w:rsidR="00DA0065" w:rsidRPr="00125018">
        <w:rPr>
          <w:rFonts w:ascii="Arial" w:hAnsi="Arial" w:cs="Arial"/>
        </w:rPr>
        <w:t xml:space="preserve">information over simply memorising it is </w:t>
      </w:r>
      <w:r w:rsidR="000605B3" w:rsidRPr="00125018">
        <w:rPr>
          <w:rFonts w:ascii="Arial" w:hAnsi="Arial" w:cs="Arial"/>
        </w:rPr>
        <w:t>something, especially when studying term</w:t>
      </w:r>
      <w:r w:rsidR="00F70651" w:rsidRPr="00125018">
        <w:rPr>
          <w:rFonts w:ascii="Arial" w:hAnsi="Arial" w:cs="Arial"/>
        </w:rPr>
        <w:t>-</w:t>
      </w:r>
      <w:r w:rsidR="000605B3" w:rsidRPr="00125018">
        <w:rPr>
          <w:rFonts w:ascii="Arial" w:hAnsi="Arial" w:cs="Arial"/>
        </w:rPr>
        <w:t xml:space="preserve">heavy </w:t>
      </w:r>
      <w:r w:rsidR="00F70651" w:rsidRPr="00125018">
        <w:rPr>
          <w:rFonts w:ascii="Arial" w:hAnsi="Arial" w:cs="Arial"/>
        </w:rPr>
        <w:t>subjects such as business. When looking back Kolb’s theory of the stages of learning would have benefited me greatly. Moreover, the world of marke</w:t>
      </w:r>
      <w:r w:rsidR="00775058" w:rsidRPr="00125018">
        <w:rPr>
          <w:rFonts w:ascii="Arial" w:hAnsi="Arial" w:cs="Arial"/>
        </w:rPr>
        <w:t>ting is an ever-changing one. The product being the marketing</w:t>
      </w:r>
      <w:r w:rsidR="00A5747D" w:rsidRPr="00125018">
        <w:rPr>
          <w:rFonts w:ascii="Arial" w:hAnsi="Arial" w:cs="Arial"/>
        </w:rPr>
        <w:t xml:space="preserve"> service begins as one thing, but over the course of the working process grows and develops into a very different thing</w:t>
      </w:r>
      <w:r w:rsidR="009B3D28" w:rsidRPr="00125018">
        <w:rPr>
          <w:rFonts w:ascii="Arial" w:hAnsi="Arial" w:cs="Arial"/>
        </w:rPr>
        <w:t xml:space="preserve">. For a marketing student therefore it is crucial to be able to stop and realistically reflect on the process, using </w:t>
      </w:r>
      <w:r w:rsidRPr="00125018">
        <w:rPr>
          <w:rFonts w:ascii="Arial" w:hAnsi="Arial" w:cs="Arial"/>
        </w:rPr>
        <w:t>Gibb’s theory</w:t>
      </w:r>
      <w:r w:rsidRPr="00380A17">
        <w:rPr>
          <w:rFonts w:ascii="Arial" w:hAnsi="Arial" w:cs="Arial"/>
          <w:u w:val="single"/>
        </w:rPr>
        <w:t>.</w:t>
      </w:r>
    </w:p>
    <w:p w14:paraId="38DC9164" w14:textId="00C2728A" w:rsidR="005D19AE" w:rsidRPr="00380A17" w:rsidRDefault="005D19AE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3EB0B701" w14:textId="1C6974E9" w:rsidR="005D19AE" w:rsidRPr="00380A17" w:rsidRDefault="005D19AE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14B6E1E5" w14:textId="02136EC3" w:rsidR="005D19AE" w:rsidRDefault="005D19AE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3E8CDDAC" w14:textId="3D20D71E" w:rsidR="00125018" w:rsidRDefault="00125018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2FE97D41" w14:textId="2B76FAE9" w:rsidR="00125018" w:rsidRDefault="00125018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0E847D63" w14:textId="0BCAF00C" w:rsidR="00125018" w:rsidRDefault="00125018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0367AEDD" w14:textId="3BAC1819" w:rsidR="00125018" w:rsidRDefault="00125018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54253951" w14:textId="3314C825" w:rsidR="00125018" w:rsidRDefault="00125018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3F4F069D" w14:textId="55BD8056" w:rsidR="00125018" w:rsidRDefault="00125018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61F15222" w14:textId="77777777" w:rsidR="00125018" w:rsidRPr="00380A17" w:rsidRDefault="00125018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1B643BDB" w14:textId="6F59142D" w:rsidR="005D19AE" w:rsidRPr="00380A17" w:rsidRDefault="005D19AE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4767F776" w14:textId="7A8D401B" w:rsidR="005D19AE" w:rsidRPr="00380A17" w:rsidRDefault="005D19AE" w:rsidP="00380A17">
      <w:pPr>
        <w:spacing w:line="360" w:lineRule="auto"/>
        <w:rPr>
          <w:rFonts w:ascii="Arial" w:hAnsi="Arial" w:cs="Arial"/>
          <w:u w:val="single"/>
          <w:lang w:val="bg-BG"/>
        </w:rPr>
      </w:pPr>
    </w:p>
    <w:p w14:paraId="17E14EA3" w14:textId="1D192B8F" w:rsidR="005D19AE" w:rsidRPr="00380A17" w:rsidRDefault="005D19AE" w:rsidP="00380A17">
      <w:pPr>
        <w:spacing w:line="360" w:lineRule="auto"/>
        <w:rPr>
          <w:rFonts w:ascii="Arial" w:hAnsi="Arial" w:cs="Arial"/>
          <w:u w:val="single"/>
        </w:rPr>
      </w:pPr>
      <w:r w:rsidRPr="00380A17">
        <w:rPr>
          <w:rFonts w:ascii="Arial" w:hAnsi="Arial" w:cs="Arial"/>
          <w:u w:val="single"/>
        </w:rPr>
        <w:t>Bibliography:</w:t>
      </w:r>
    </w:p>
    <w:p w14:paraId="3F7F327A" w14:textId="4123B45F" w:rsidR="007F4FAE" w:rsidRPr="00380A17" w:rsidRDefault="007F4FAE" w:rsidP="00380A17">
      <w:pPr>
        <w:spacing w:line="360" w:lineRule="auto"/>
        <w:rPr>
          <w:rFonts w:ascii="Arial" w:hAnsi="Arial" w:cs="Arial"/>
          <w:u w:val="single"/>
        </w:rPr>
      </w:pPr>
    </w:p>
    <w:p w14:paraId="72809AB0" w14:textId="54D196D6" w:rsidR="00B16600" w:rsidRPr="00380A17" w:rsidRDefault="0088669C" w:rsidP="00380A1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u w:val="single"/>
        </w:rPr>
      </w:pPr>
      <w:r w:rsidRPr="00380A17">
        <w:rPr>
          <w:rFonts w:ascii="Arial" w:hAnsi="Arial" w:cs="Arial"/>
          <w:u w:val="single"/>
        </w:rPr>
        <w:t>Kurt, S., 2021. Kolb’s Experiential Learning Theory &amp; Learning Styles - Educational Technology. [online] Educational Technology. Available at: &lt;https://educationaltechnology.net/kolbs-experiential-learning-theory-learning-styles/&gt; [Accessed 18 July 2021].</w:t>
      </w:r>
    </w:p>
    <w:p w14:paraId="4C04079F" w14:textId="77777777" w:rsidR="00B16600" w:rsidRPr="00380A17" w:rsidRDefault="00B16600" w:rsidP="00380A17">
      <w:pPr>
        <w:spacing w:line="360" w:lineRule="auto"/>
        <w:rPr>
          <w:rFonts w:ascii="Arial" w:hAnsi="Arial" w:cs="Arial"/>
          <w:u w:val="single"/>
        </w:rPr>
      </w:pPr>
    </w:p>
    <w:sectPr w:rsidR="00B16600" w:rsidRPr="00380A17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AB1F81" w14:textId="77777777" w:rsidR="005A3E83" w:rsidRDefault="005A3E83" w:rsidP="005A3E83">
      <w:pPr>
        <w:spacing w:after="0" w:line="240" w:lineRule="auto"/>
      </w:pPr>
      <w:r>
        <w:separator/>
      </w:r>
    </w:p>
  </w:endnote>
  <w:endnote w:type="continuationSeparator" w:id="0">
    <w:p w14:paraId="69565331" w14:textId="77777777" w:rsidR="005A3E83" w:rsidRDefault="005A3E83" w:rsidP="005A3E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pen Sans">
    <w:altName w:val="Calibri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86847394"/>
      <w:docPartObj>
        <w:docPartGallery w:val="Page Numbers (Bottom of Page)"/>
        <w:docPartUnique/>
      </w:docPartObj>
    </w:sdtPr>
    <w:sdtContent>
      <w:p w14:paraId="71E6BE24" w14:textId="34D3EABC" w:rsidR="00845816" w:rsidRDefault="00845816" w:rsidP="002B193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35C3C75" w14:textId="77777777" w:rsidR="00845816" w:rsidRDefault="008458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87722645"/>
      <w:docPartObj>
        <w:docPartGallery w:val="Page Numbers (Bottom of Page)"/>
        <w:docPartUnique/>
      </w:docPartObj>
    </w:sdtPr>
    <w:sdtContent>
      <w:p w14:paraId="220A2A20" w14:textId="6CB5F075" w:rsidR="00845816" w:rsidRDefault="00845816" w:rsidP="002B193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</w:p>
    </w:sdtContent>
  </w:sdt>
  <w:p w14:paraId="5A12D8DC" w14:textId="77777777" w:rsidR="00845816" w:rsidRDefault="008458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D9160E" w14:textId="77777777" w:rsidR="005A3E83" w:rsidRDefault="005A3E83" w:rsidP="005A3E83">
      <w:pPr>
        <w:spacing w:after="0" w:line="240" w:lineRule="auto"/>
      </w:pPr>
      <w:r>
        <w:separator/>
      </w:r>
    </w:p>
  </w:footnote>
  <w:footnote w:type="continuationSeparator" w:id="0">
    <w:p w14:paraId="774D5022" w14:textId="77777777" w:rsidR="005A3E83" w:rsidRDefault="005A3E83" w:rsidP="005A3E83">
      <w:pPr>
        <w:spacing w:after="0" w:line="240" w:lineRule="auto"/>
      </w:pPr>
      <w:r>
        <w:continuationSeparator/>
      </w:r>
    </w:p>
  </w:footnote>
  <w:footnote w:id="1">
    <w:p w14:paraId="034998FF" w14:textId="5877CF14" w:rsidR="005A3E83" w:rsidRPr="005A3E83" w:rsidRDefault="005A3E83">
      <w:pPr>
        <w:pStyle w:val="FootnoteText"/>
        <w:rPr>
          <w:lang w:val="bg-BG"/>
        </w:rPr>
      </w:pPr>
      <w:r>
        <w:rPr>
          <w:rStyle w:val="FootnoteReference"/>
        </w:rPr>
        <w:footnoteRef/>
      </w:r>
      <w:r>
        <w:t xml:space="preserve"> </w:t>
      </w:r>
      <w:r w:rsidR="00B16600">
        <w:rPr>
          <w:rFonts w:ascii="Open Sans" w:eastAsia="Times New Roman" w:hAnsi="Open Sans" w:cs="Open Sans"/>
          <w:color w:val="000000"/>
          <w:shd w:val="clear" w:color="auto" w:fill="FFFFFF"/>
        </w:rPr>
        <w:t>(Kurt, 2021)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67308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BE2F9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9D31B55"/>
    <w:multiLevelType w:val="hybridMultilevel"/>
    <w:tmpl w:val="A56ED4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3F3BB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79CE"/>
    <w:rsid w:val="00057E7B"/>
    <w:rsid w:val="000605B3"/>
    <w:rsid w:val="000640A2"/>
    <w:rsid w:val="00077485"/>
    <w:rsid w:val="000B3A54"/>
    <w:rsid w:val="000B6B19"/>
    <w:rsid w:val="000C7082"/>
    <w:rsid w:val="001226AA"/>
    <w:rsid w:val="00125018"/>
    <w:rsid w:val="001330AA"/>
    <w:rsid w:val="001479CE"/>
    <w:rsid w:val="00173965"/>
    <w:rsid w:val="001A1C96"/>
    <w:rsid w:val="001A42E5"/>
    <w:rsid w:val="001C464F"/>
    <w:rsid w:val="0021648A"/>
    <w:rsid w:val="00230A6D"/>
    <w:rsid w:val="00247D76"/>
    <w:rsid w:val="00283031"/>
    <w:rsid w:val="002961F2"/>
    <w:rsid w:val="002B76AA"/>
    <w:rsid w:val="00357D61"/>
    <w:rsid w:val="00375FE2"/>
    <w:rsid w:val="00380A17"/>
    <w:rsid w:val="00390E7A"/>
    <w:rsid w:val="003D0BB0"/>
    <w:rsid w:val="003D5972"/>
    <w:rsid w:val="003F5D2F"/>
    <w:rsid w:val="004229BB"/>
    <w:rsid w:val="00450DCA"/>
    <w:rsid w:val="004A329A"/>
    <w:rsid w:val="004B178A"/>
    <w:rsid w:val="004B218D"/>
    <w:rsid w:val="004B7E5F"/>
    <w:rsid w:val="00526907"/>
    <w:rsid w:val="005A3E83"/>
    <w:rsid w:val="005D06A3"/>
    <w:rsid w:val="005D0EB1"/>
    <w:rsid w:val="005D19AE"/>
    <w:rsid w:val="005D384A"/>
    <w:rsid w:val="005E4DB0"/>
    <w:rsid w:val="005F4D1D"/>
    <w:rsid w:val="006252F9"/>
    <w:rsid w:val="006278DC"/>
    <w:rsid w:val="006A68E5"/>
    <w:rsid w:val="006B49AE"/>
    <w:rsid w:val="006F3430"/>
    <w:rsid w:val="0070627D"/>
    <w:rsid w:val="007231DD"/>
    <w:rsid w:val="00750398"/>
    <w:rsid w:val="007558EF"/>
    <w:rsid w:val="007723E5"/>
    <w:rsid w:val="00775058"/>
    <w:rsid w:val="00783F83"/>
    <w:rsid w:val="007A7F03"/>
    <w:rsid w:val="007C0CF7"/>
    <w:rsid w:val="007C50EF"/>
    <w:rsid w:val="007E7817"/>
    <w:rsid w:val="007F4FAE"/>
    <w:rsid w:val="00845816"/>
    <w:rsid w:val="00850AB7"/>
    <w:rsid w:val="00863533"/>
    <w:rsid w:val="0088669C"/>
    <w:rsid w:val="008B070A"/>
    <w:rsid w:val="008D22E1"/>
    <w:rsid w:val="00905593"/>
    <w:rsid w:val="009328D6"/>
    <w:rsid w:val="0096183A"/>
    <w:rsid w:val="009B3D28"/>
    <w:rsid w:val="009F110C"/>
    <w:rsid w:val="00A1276C"/>
    <w:rsid w:val="00A20725"/>
    <w:rsid w:val="00A5747D"/>
    <w:rsid w:val="00A8714F"/>
    <w:rsid w:val="00A93AF1"/>
    <w:rsid w:val="00AA0FFF"/>
    <w:rsid w:val="00AD5CC4"/>
    <w:rsid w:val="00B16600"/>
    <w:rsid w:val="00B2727C"/>
    <w:rsid w:val="00B7379C"/>
    <w:rsid w:val="00B95BC4"/>
    <w:rsid w:val="00BB258F"/>
    <w:rsid w:val="00BC75A9"/>
    <w:rsid w:val="00BD7D86"/>
    <w:rsid w:val="00C26D97"/>
    <w:rsid w:val="00C45A53"/>
    <w:rsid w:val="00C56902"/>
    <w:rsid w:val="00CA1F99"/>
    <w:rsid w:val="00D40E92"/>
    <w:rsid w:val="00D94E43"/>
    <w:rsid w:val="00DA0065"/>
    <w:rsid w:val="00DA7A69"/>
    <w:rsid w:val="00DB27F9"/>
    <w:rsid w:val="00DE7457"/>
    <w:rsid w:val="00E00649"/>
    <w:rsid w:val="00E03974"/>
    <w:rsid w:val="00E30495"/>
    <w:rsid w:val="00E70017"/>
    <w:rsid w:val="00F21948"/>
    <w:rsid w:val="00F70651"/>
    <w:rsid w:val="00F878E5"/>
    <w:rsid w:val="00F90553"/>
    <w:rsid w:val="00F91FCD"/>
    <w:rsid w:val="00FB7C32"/>
    <w:rsid w:val="00FC588E"/>
    <w:rsid w:val="00FE134B"/>
    <w:rsid w:val="00FF56D8"/>
    <w:rsid w:val="00FF6B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BA912D"/>
  <w15:chartTrackingRefBased/>
  <w15:docId w15:val="{1BC5B715-D54B-D34F-9629-54950AD63F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479CE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8B070A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A3E8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A3E8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A3E83"/>
    <w:rPr>
      <w:vertAlign w:val="superscript"/>
    </w:rPr>
  </w:style>
  <w:style w:type="paragraph" w:styleId="ListParagraph">
    <w:name w:val="List Paragraph"/>
    <w:basedOn w:val="Normal"/>
    <w:uiPriority w:val="34"/>
    <w:qFormat/>
    <w:rsid w:val="004A329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458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816"/>
  </w:style>
  <w:style w:type="paragraph" w:styleId="Footer">
    <w:name w:val="footer"/>
    <w:basedOn w:val="Normal"/>
    <w:link w:val="FooterChar"/>
    <w:uiPriority w:val="99"/>
    <w:unhideWhenUsed/>
    <w:rsid w:val="008458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816"/>
  </w:style>
  <w:style w:type="character" w:styleId="PageNumber">
    <w:name w:val="page number"/>
    <w:basedOn w:val="DefaultParagraphFont"/>
    <w:uiPriority w:val="99"/>
    <w:semiHidden/>
    <w:unhideWhenUsed/>
    <w:rsid w:val="008458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143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730</Words>
  <Characters>4161</Characters>
  <Application>Microsoft Office Word</Application>
  <DocSecurity>0</DocSecurity>
  <Lines>34</Lines>
  <Paragraphs>9</Paragraphs>
  <ScaleCrop>false</ScaleCrop>
  <Company/>
  <LinksUpToDate>false</LinksUpToDate>
  <CharactersWithSpaces>4882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Nikova</dc:creator>
  <cp:keywords/>
  <dc:description/>
  <cp:lastModifiedBy>Ana-Maria Nikova</cp:lastModifiedBy>
  <cp:revision>2</cp:revision>
  <dcterms:created xsi:type="dcterms:W3CDTF">2021-07-23T13:22:00Z</dcterms:created>
  <dcterms:modified xsi:type="dcterms:W3CDTF">2021-07-23T13:22:00Z</dcterms:modified>
</cp:coreProperties>
</file>