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AE2F8C" w14:textId="3F60C412" w:rsidR="00AE0877" w:rsidRPr="00AE0877" w:rsidRDefault="00A156FF" w:rsidP="00FF6437">
      <w:pPr>
        <w:pStyle w:val="Heading1"/>
      </w:pPr>
      <w:r>
        <w:t xml:space="preserve">2. Literature review </w:t>
      </w:r>
    </w:p>
    <w:p w14:paraId="2462D15F" w14:textId="77777777" w:rsidR="008F6F1B" w:rsidRDefault="00A156FF" w:rsidP="007B059D">
      <w:pPr>
        <w:spacing w:line="360" w:lineRule="auto"/>
      </w:pPr>
      <w:r>
        <w:t>T</w:t>
      </w:r>
      <w:r>
        <w:t>his literature review will look at the inequality of women of ethnic background.</w:t>
      </w:r>
      <w:r w:rsidR="00B97904">
        <w:t xml:space="preserve"> </w:t>
      </w:r>
      <w:r>
        <w:t>The main inequalities are the pay gap,</w:t>
      </w:r>
      <w:r w:rsidR="00B97904">
        <w:t xml:space="preserve"> </w:t>
      </w:r>
      <w:r>
        <w:t xml:space="preserve">underrepresentation in senior positions and </w:t>
      </w:r>
      <w:r w:rsidR="00B97904">
        <w:t>experiences of discrimination.</w:t>
      </w:r>
    </w:p>
    <w:p w14:paraId="7E06F63C" w14:textId="77777777" w:rsidR="008836AA" w:rsidRDefault="00A156FF" w:rsidP="007B059D">
      <w:pPr>
        <w:spacing w:line="360" w:lineRule="auto"/>
      </w:pPr>
      <w:r>
        <w:t xml:space="preserve">In the </w:t>
      </w:r>
      <w:r w:rsidR="00706201">
        <w:t>UK,</w:t>
      </w:r>
      <w:r>
        <w:t xml:space="preserve"> the higher education sector</w:t>
      </w:r>
      <w:r w:rsidR="00E21B7B">
        <w:t xml:space="preserve"> (HE) is</w:t>
      </w:r>
      <w:r w:rsidR="0092683F">
        <w:t xml:space="preserve"> a massive institution where over 300,000</w:t>
      </w:r>
      <w:r w:rsidR="00345547">
        <w:t xml:space="preserve"> people are working.</w:t>
      </w:r>
      <w:r w:rsidR="00E21B7B">
        <w:t xml:space="preserve"> </w:t>
      </w:r>
      <w:r w:rsidR="00345547">
        <w:t>In 2019 a report showed that people of an ethnic background were less likely to be offered a job wi</w:t>
      </w:r>
      <w:r w:rsidR="00E21B7B">
        <w:t>thin HE</w:t>
      </w:r>
      <w:r w:rsidR="007B0B97">
        <w:t xml:space="preserve"> </w:t>
      </w:r>
      <w:r w:rsidR="007B0B97" w:rsidRPr="009F6FEA">
        <w:rPr>
          <w:rFonts w:cstheme="minorHAnsi"/>
        </w:rPr>
        <w:fldChar w:fldCharType="begin" w:fldLock="1"/>
      </w:r>
      <w:r w:rsidR="007B0B97">
        <w:rPr>
          <w:rFonts w:cstheme="minorHAnsi"/>
        </w:rPr>
        <w:instrText>ADDIN CSL_CITATION {"citationItems":[{"id":"ITEM-1","itemData":{"URL":"https://career-advice.jobs.ac.uk/academic/working-in-higher-education-faq/","author":[{"dropping-particle":"","family":"Davies","given":"Ben","non-dropping-particle":"","parse-names":false,"suffix":""}],"container-title":"Careerjob","id":"ITEM-1","issued":{"date-parts":[["2019"]]},"title":"Working in Higher Education","type":"webpage"},"uris":["http://www.mendeley.com/documents/?uuid=7a11c2e3-dc84-463c-bec1-24932f1b07b3"]}],"mendeley":{"formattedCitation":"(Davies, 2019)","plainTextFormattedCitation":"(Davies, 2019)","previouslyFormattedCitation":"(Davies, 2019)"},"properties":{"noteIndex":0},"schema":"https://github.com/citation-style-language/schema/raw/master/csl-citation.json"}</w:instrText>
      </w:r>
      <w:r w:rsidR="007B0B97" w:rsidRPr="009F6FEA">
        <w:rPr>
          <w:rFonts w:cstheme="minorHAnsi"/>
        </w:rPr>
        <w:fldChar w:fldCharType="separate"/>
      </w:r>
      <w:r w:rsidR="007B0B97" w:rsidRPr="009F6FEA">
        <w:rPr>
          <w:rFonts w:cstheme="minorHAnsi"/>
          <w:noProof/>
        </w:rPr>
        <w:t>(Davies, 2019)</w:t>
      </w:r>
      <w:r w:rsidR="007B0B97" w:rsidRPr="009F6FEA">
        <w:rPr>
          <w:rFonts w:cstheme="minorHAnsi"/>
        </w:rPr>
        <w:fldChar w:fldCharType="end"/>
      </w:r>
      <w:r w:rsidR="007B0B97">
        <w:rPr>
          <w:rFonts w:cstheme="minorHAnsi"/>
        </w:rPr>
        <w:t xml:space="preserve">. </w:t>
      </w:r>
      <w:r w:rsidR="0037328C">
        <w:t xml:space="preserve">Women in general suffer inequality in the workplace and women of an ethnic background suffer even </w:t>
      </w:r>
      <w:r w:rsidR="00740D96">
        <w:t>more. Women</w:t>
      </w:r>
      <w:r>
        <w:t xml:space="preserve"> of an ethnic minority are not only highly underrepresented in senior roles but also face discrimination within the workplace.</w:t>
      </w:r>
      <w:r w:rsidR="005078D0">
        <w:fldChar w:fldCharType="begin" w:fldLock="1"/>
      </w:r>
      <w:r w:rsidR="00740D96">
        <w:instrText>ADDIN CSL_CITATION {"citationItems":[{"id":"ITEM-1","itemData":{"author":[{"dropping-particle":"","family":"Carter","given":"John","non-dropping-particle":"","parse-names":false,"suffix":""},{"dropping-particle":"","family":"Fenton","given":"Steve","non-dropping-particle":"","parse-names":false,"suffix":""},{"dropping-particle":"","family":"Madood","given":"Tariq","non-dropping-particle":"","parse-names":false,"suffix":""}],"container-title":"Sociological Research online","id":"ITEM-1","issue":"2","issued":{"date-parts":[["2000"]]},"title":"Ethnicity and Academia: Closure Models, Racism Models and Market Models","type":"article-journal","volume":"5"},"uris":["http://www.mendeley.com/documents/?uuid=7d54321f-03f6-4bf3-903d-13dbb25b5b1c"]}],"mendeley":{"formattedCitation":"(Carter, Fenton and Madood, 2000)","manualFormatting":" Carter, Fenton and Madood, (2000)","plainTextFormattedCitation":"(Carter, Fenton and Madood, 2000)","previouslyFormattedCitation":"(Carter, Fenton and Madood, 2000)"},"properties":{"noteIndex":0},"schema":"https://github.com/citation-style-language/schema/raw/master/csl-citation.json"}</w:instrText>
      </w:r>
      <w:r w:rsidR="005078D0">
        <w:fldChar w:fldCharType="separate"/>
      </w:r>
      <w:r w:rsidR="00740D96">
        <w:rPr>
          <w:noProof/>
        </w:rPr>
        <w:t xml:space="preserve"> </w:t>
      </w:r>
      <w:r w:rsidR="005078D0" w:rsidRPr="005078D0">
        <w:rPr>
          <w:noProof/>
        </w:rPr>
        <w:t xml:space="preserve">Carter, Fenton and Madood, </w:t>
      </w:r>
      <w:r w:rsidR="00740D96">
        <w:rPr>
          <w:noProof/>
        </w:rPr>
        <w:t>(</w:t>
      </w:r>
      <w:r w:rsidR="005078D0" w:rsidRPr="005078D0">
        <w:rPr>
          <w:noProof/>
        </w:rPr>
        <w:t>2000)</w:t>
      </w:r>
      <w:r w:rsidR="005078D0">
        <w:fldChar w:fldCharType="end"/>
      </w:r>
      <w:r w:rsidR="005078D0">
        <w:t xml:space="preserve"> </w:t>
      </w:r>
      <w:r>
        <w:t xml:space="preserve"> </w:t>
      </w:r>
      <w:r w:rsidR="00A9326D">
        <w:t xml:space="preserve">highlighted the concerns about the positions </w:t>
      </w:r>
      <w:r w:rsidR="004B2D77">
        <w:t xml:space="preserve">and experiences of ethnic staff within the higher education sector in the </w:t>
      </w:r>
      <w:r w:rsidR="00740D96">
        <w:t xml:space="preserve">UK. They found that only 16% of institutions had an ethnic minority representation. Additionally, they suggested that minority staff were more likely to </w:t>
      </w:r>
      <w:r w:rsidR="008F6F1B">
        <w:t>report experience</w:t>
      </w:r>
      <w:r w:rsidR="00740D96">
        <w:t xml:space="preserve"> discrimination and harassment.</w:t>
      </w:r>
    </w:p>
    <w:p w14:paraId="6C215BFF" w14:textId="77777777" w:rsidR="00C32D31" w:rsidRDefault="00A156FF" w:rsidP="00C32D31">
      <w:pPr>
        <w:pStyle w:val="Heading1"/>
      </w:pPr>
      <w:r>
        <w:t xml:space="preserve">2.1 </w:t>
      </w:r>
      <w:r w:rsidR="00B97904">
        <w:t>Barriers</w:t>
      </w:r>
    </w:p>
    <w:p w14:paraId="56D33DBF" w14:textId="110FDA7A" w:rsidR="00C32D31" w:rsidRDefault="00A156FF" w:rsidP="00A511C8">
      <w:pPr>
        <w:spacing w:line="360" w:lineRule="auto"/>
      </w:pPr>
      <w:r>
        <w:t xml:space="preserve">There are two main barriers for inequality and that is gender and race. Gender and race should </w:t>
      </w:r>
      <w:r w:rsidR="008F6F1B">
        <w:t>be</w:t>
      </w:r>
      <w:r>
        <w:t xml:space="preserve"> </w:t>
      </w:r>
      <w:r w:rsidR="008F6F1B">
        <w:t>seen as separate</w:t>
      </w:r>
      <w:r>
        <w:t xml:space="preserve"> problems </w:t>
      </w:r>
      <w:r w:rsidR="008F6F1B">
        <w:t>to</w:t>
      </w:r>
      <w:r>
        <w:t xml:space="preserve"> </w:t>
      </w:r>
      <w:r w:rsidR="008F6F1B">
        <w:t>understand the difficulties women of an ethnic background face.</w:t>
      </w:r>
      <w:r w:rsidRPr="00B97904">
        <w:t xml:space="preserve"> </w:t>
      </w:r>
      <w:r>
        <w:t>Evidence shows that race barriers are far greater than gender barriers</w:t>
      </w:r>
      <w:r w:rsidRPr="00FD7750">
        <w:t xml:space="preserve">. In </w:t>
      </w:r>
      <w:r w:rsidRPr="00FD7750">
        <w:t xml:space="preserve"> 2014</w:t>
      </w:r>
      <w:r w:rsidR="00FD7750" w:rsidRPr="00FD7750">
        <w:t xml:space="preserve"> there was a </w:t>
      </w:r>
      <w:r w:rsidRPr="00FD7750">
        <w:t xml:space="preserve"> study by</w:t>
      </w:r>
      <w:r>
        <w:t xml:space="preserve"> </w:t>
      </w:r>
      <w:r>
        <w:fldChar w:fldCharType="begin" w:fldLock="1"/>
      </w:r>
      <w:r w:rsidR="00DF45D0">
        <w:instrText>ADDIN CSL_CITATION {"citationItems":[{"id":"ITEM-1","itemData":{"author":[{"dropping-particle":"","family":"Pifer","given":"Kimberly","non-dropping-particle":"","parse-names":false,"suffix":""},{"dropping-particle":"","family":"Knowles","given":"Meagan M.","non-dropping-particle":"","parse-names":false,"suffix":""},{"dropping-particle":"","family":"McMillen","given":"Janey Sturtz","non-dropping-particle":"","parse-names":false,"suffix":""},{"dropping-particle":"","family":"Taylor","given":"Lorraine C.","non-dropping-particle":"","parse-names":false,"suffix":""},{"dropping-particle":"","family":"DeRosier","given":"Melissa E.","non-dropping-particle":"","parse-names":false,"suffix":""},{"dropping-particle":"","family":"Kameny","given":"Rebecca R.","non-dropping-particle":"","parse-names":false,"suffix":""}],"container-title":"Journal of career development","id":"ITEM-1","issue":"1","issued":{"date-parts":[["2013"]]},"title":"Barriers to Career Success for Minority Researchers in the Behavioral Sciences","type":"article-journal","volume":"41"},"uris":["http://www.mendeley.com/documents/?uuid=428ba4f0-7b9a-48e7-af38-6935d844f00d"]}],"mendeley":{"formattedCitation":"(Pifer &lt;i&gt;et al.&lt;/i&gt;, 2013)","manualFormatting":"Pifer et al, (2013)","plainTextFormattedCitation":"(Pifer et al., 2013)","previouslyFormattedCitation":"(Pifer &lt;i&gt;et al.&lt;/i&gt;, 2013)"},"properties":{"noteIndex":0},"schema":"https://github.com/citation-style-language/schema/raw/master/csl-citation.json"}</w:instrText>
      </w:r>
      <w:r>
        <w:fldChar w:fldCharType="separate"/>
      </w:r>
      <w:r w:rsidR="0001490B" w:rsidRPr="0001490B">
        <w:rPr>
          <w:noProof/>
        </w:rPr>
        <w:t xml:space="preserve">Pifer </w:t>
      </w:r>
      <w:r w:rsidR="0001490B" w:rsidRPr="0001490B">
        <w:rPr>
          <w:i/>
          <w:noProof/>
        </w:rPr>
        <w:t>et al</w:t>
      </w:r>
      <w:r w:rsidR="0001490B" w:rsidRPr="0001490B">
        <w:rPr>
          <w:noProof/>
        </w:rPr>
        <w:t xml:space="preserve">, </w:t>
      </w:r>
      <w:r w:rsidR="0085263D">
        <w:rPr>
          <w:noProof/>
        </w:rPr>
        <w:t>(</w:t>
      </w:r>
      <w:r w:rsidR="0001490B" w:rsidRPr="0001490B">
        <w:rPr>
          <w:noProof/>
        </w:rPr>
        <w:t>2013)</w:t>
      </w:r>
      <w:r>
        <w:fldChar w:fldCharType="end"/>
      </w:r>
      <w:r w:rsidR="0001490B">
        <w:t xml:space="preserve"> </w:t>
      </w:r>
      <w:r w:rsidR="008957A9">
        <w:t xml:space="preserve">72% of minority </w:t>
      </w:r>
      <w:r w:rsidR="005A4568">
        <w:t xml:space="preserve">women faced </w:t>
      </w:r>
      <w:r w:rsidR="001D58E4">
        <w:t>ethnicity barriers and 26% only on gender.</w:t>
      </w:r>
      <w:r w:rsidR="00A06E63">
        <w:t xml:space="preserve"> </w:t>
      </w:r>
      <w:r w:rsidR="007A6AAC">
        <w:t xml:space="preserve">Institutions have policies and procedures in place to tackle diversity </w:t>
      </w:r>
      <w:r w:rsidR="00A72C20">
        <w:t xml:space="preserve">but despite this, there are still significant </w:t>
      </w:r>
      <w:r w:rsidR="004D10D8" w:rsidRPr="004D10D8">
        <w:t>discrepancies.</w:t>
      </w:r>
      <w:r w:rsidR="00513723">
        <w:t xml:space="preserve">  </w:t>
      </w:r>
    </w:p>
    <w:p w14:paraId="00F4A8D3" w14:textId="77777777" w:rsidR="008F6F1B" w:rsidRDefault="00A156FF" w:rsidP="004D10D8">
      <w:pPr>
        <w:pStyle w:val="Heading1"/>
      </w:pPr>
      <w:r>
        <w:t>2.2 Gender</w:t>
      </w:r>
      <w:r w:rsidR="00B97904">
        <w:t xml:space="preserve"> </w:t>
      </w:r>
    </w:p>
    <w:p w14:paraId="44FD515D" w14:textId="04917E39" w:rsidR="0047435D" w:rsidRDefault="00A156FF" w:rsidP="007B059D">
      <w:pPr>
        <w:spacing w:line="360" w:lineRule="auto"/>
      </w:pPr>
      <w:r>
        <w:t xml:space="preserve">Gender inequality can be defined as a process in which men and women are not treated the </w:t>
      </w:r>
      <w:r w:rsidR="00451F79">
        <w:t>same.</w:t>
      </w:r>
      <w:r w:rsidR="00ED76FE">
        <w:t xml:space="preserve"> </w:t>
      </w:r>
      <w:r>
        <w:t xml:space="preserve">There are a few factors </w:t>
      </w:r>
      <w:r w:rsidR="00ED76FE">
        <w:t>for the difficulties that women face when progressing in their career.</w:t>
      </w:r>
      <w:r w:rsidR="006F7A6A">
        <w:t xml:space="preserve"> </w:t>
      </w:r>
      <w:r w:rsidR="00572540">
        <w:t xml:space="preserve">One barrier that prevents women from entering a senior role </w:t>
      </w:r>
      <w:r w:rsidR="00FD7750">
        <w:t>is</w:t>
      </w:r>
      <w:r w:rsidR="00572540">
        <w:t xml:space="preserve"> the environment of the workplace. The culture, attitudes stereotypes within the organisation can limit women from being successful. S</w:t>
      </w:r>
      <w:r w:rsidR="00ED76FE">
        <w:t xml:space="preserve">exist </w:t>
      </w:r>
      <w:r w:rsidR="00611FF5">
        <w:t>attitudes</w:t>
      </w:r>
      <w:r w:rsidR="00572540">
        <w:t xml:space="preserve"> can result in women not progressing in their career.</w:t>
      </w:r>
      <w:r w:rsidR="00DD3453">
        <w:t xml:space="preserve"> </w:t>
      </w:r>
      <w:r w:rsidR="00611FF5">
        <w:t xml:space="preserve">Some people </w:t>
      </w:r>
      <w:r w:rsidR="00DD3453">
        <w:t xml:space="preserve">believe that men are better suited to senior roles than </w:t>
      </w:r>
      <w:r w:rsidR="00913C01">
        <w:t>women.</w:t>
      </w:r>
      <w:r w:rsidR="00652C2C">
        <w:t xml:space="preserve"> </w:t>
      </w:r>
      <w:r w:rsidR="00754563">
        <w:t xml:space="preserve">These attitudes </w:t>
      </w:r>
      <w:r w:rsidR="00FD7750">
        <w:t>may be</w:t>
      </w:r>
      <w:r w:rsidR="00754563">
        <w:t xml:space="preserve"> a way </w:t>
      </w:r>
      <w:r w:rsidR="00985F7C">
        <w:t xml:space="preserve">for men to secure </w:t>
      </w:r>
      <w:r w:rsidR="00652C2C">
        <w:t>power. Employees</w:t>
      </w:r>
      <w:r w:rsidR="00985F7C">
        <w:t xml:space="preserve"> tend to avoid promoting women as they are absent more than me</w:t>
      </w:r>
      <w:r w:rsidR="006E766A">
        <w:t>n as they are seen to have more responsibilities such as</w:t>
      </w:r>
      <w:r w:rsidR="00985F7C">
        <w:t xml:space="preserve"> childcare</w:t>
      </w:r>
      <w:r w:rsidR="00CE418E">
        <w:t xml:space="preserve"> </w:t>
      </w:r>
      <w:r w:rsidR="008A2635">
        <w:fldChar w:fldCharType="begin" w:fldLock="1"/>
      </w:r>
      <w:r w:rsidR="000F747B">
        <w:instrText>ADDIN CSL_CITATION {"citationItems":[{"id":"ITEM-1","itemData":{"author":[{"dropping-particle":"","family":"Rubery","given":"Jill","non-dropping-particle":"","parse-names":false,"suffix":""},{"dropping-particle":"","family":"Roberts","given":"Ceridwen","non-dropping-particle":"","parse-names":false,"suffix":""},{"dropping-particle":"","family":"Pahl","given":"Jan","non-dropping-particle":"","parse-names":false,"suffix":""},{"dropping-particle":"","family":"Moss","given":"Peter","non-dropping-particle":"","parse-names":false,"suffix":""},{"dropping-particle":"","family":"Elias","given":"Peter","non-dropping-particle":"","parse-names":false,"suffix":""},{"dropping-particle":"","family":"Dale","given":"Angela","non-dropping-particle":"","parse-names":false,"suffix":""},{"dropping-particle":"","family":"Brannen","given":"Julia","non-dropping-particle":"","parse-names":false,"suffix":""},{"dropping-particle":"","family":"Arber","given":"Sara","non-dropping-particle":"","parse-names":false,"suffix":""},{"dropping-particle":"","family":"Ginn","given":"Jay","non-dropping-particle":"","parse-names":false,"suffix":""}],"container-title":"he British Journal of Sociology","id":"ITEM-1","issue":"1","issued":{"date-parts":[["1996"]]},"title":"Feminist Fallacies: A Reply to Hakim on Women's Employment","type":"article-journal","volume":"47"},"uris":["http://www.mendeley.com/documents/?uuid=b3c8f2c5-04df-400f-b53e-b24f2abff653"]}],"mendeley":{"formattedCitation":"(Rubery &lt;i&gt;et al.&lt;/i&gt;, 1996)","plainTextFormattedCitation":"(Rubery et al., 1996)","previouslyFormattedCitation":"(Rubery &lt;i&gt;et al.&lt;/i&gt;, 1996)"},"properties":{"noteIndex":0},"schema":"https://github.com/citation-style-language/schema/raw/master/csl-citation.json"}</w:instrText>
      </w:r>
      <w:r w:rsidR="008A2635">
        <w:fldChar w:fldCharType="separate"/>
      </w:r>
      <w:r w:rsidR="008A2635" w:rsidRPr="008A2635">
        <w:rPr>
          <w:noProof/>
        </w:rPr>
        <w:t xml:space="preserve">(Rubery </w:t>
      </w:r>
      <w:r w:rsidR="008A2635" w:rsidRPr="008A2635">
        <w:rPr>
          <w:i/>
          <w:noProof/>
        </w:rPr>
        <w:t>et al.</w:t>
      </w:r>
      <w:r w:rsidR="008A2635" w:rsidRPr="008A2635">
        <w:rPr>
          <w:noProof/>
        </w:rPr>
        <w:t>, 1996)</w:t>
      </w:r>
      <w:r w:rsidR="008A2635">
        <w:fldChar w:fldCharType="end"/>
      </w:r>
      <w:r w:rsidR="00DA28F6">
        <w:t xml:space="preserve"> as a result of this </w:t>
      </w:r>
      <w:r w:rsidR="007B059D">
        <w:t>women’s career prospects are obstructed</w:t>
      </w:r>
      <w:r w:rsidR="00FD7750">
        <w:t>.</w:t>
      </w:r>
    </w:p>
    <w:p w14:paraId="452724CB" w14:textId="77777777" w:rsidR="00F46D70" w:rsidRDefault="00F46D70" w:rsidP="007B059D">
      <w:pPr>
        <w:spacing w:line="360" w:lineRule="auto"/>
      </w:pPr>
    </w:p>
    <w:p w14:paraId="1C554455" w14:textId="4A4CF0F0" w:rsidR="00FD7750" w:rsidRDefault="00A156FF" w:rsidP="000B42CC">
      <w:pPr>
        <w:pStyle w:val="Heading2"/>
      </w:pPr>
      <w:r>
        <w:lastRenderedPageBreak/>
        <w:t xml:space="preserve">2.2.1 </w:t>
      </w:r>
      <w:r w:rsidR="00001A68">
        <w:t>Women and senior roles</w:t>
      </w:r>
    </w:p>
    <w:p w14:paraId="2FA105BD" w14:textId="2C011BFC" w:rsidR="001755F9" w:rsidRPr="001755F9" w:rsidRDefault="00150297" w:rsidP="00A968FF">
      <w:pPr>
        <w:spacing w:line="360" w:lineRule="auto"/>
      </w:pPr>
      <w:r w:rsidRPr="001D7FE0">
        <w:t xml:space="preserve">A senior </w:t>
      </w:r>
      <w:r w:rsidR="009C6B04" w:rsidRPr="001D7FE0">
        <w:t xml:space="preserve">role </w:t>
      </w:r>
      <w:r w:rsidR="001D7FE0" w:rsidRPr="001D7FE0">
        <w:t>is also</w:t>
      </w:r>
      <w:r w:rsidR="00973965" w:rsidRPr="001D7FE0">
        <w:t xml:space="preserve"> known as a leadership role</w:t>
      </w:r>
      <w:r w:rsidR="001D7FE0" w:rsidRPr="001D7FE0">
        <w:t xml:space="preserve"> which indicates that the person has qualifications, experiences and </w:t>
      </w:r>
      <w:r w:rsidR="001D7FE0">
        <w:t xml:space="preserve">is </w:t>
      </w:r>
      <w:r w:rsidR="00FD7750" w:rsidRPr="001D7FE0">
        <w:t>team oriented</w:t>
      </w:r>
      <w:r w:rsidR="001D7FE0" w:rsidRPr="001D7FE0">
        <w:t>.</w:t>
      </w:r>
    </w:p>
    <w:p w14:paraId="4F65FC99" w14:textId="7900B222" w:rsidR="00001A68" w:rsidRDefault="00A156FF" w:rsidP="00001A68">
      <w:pPr>
        <w:spacing w:line="360" w:lineRule="auto"/>
      </w:pPr>
      <w:r>
        <w:t xml:space="preserve">There are many previous studies done that have reported on the qualities </w:t>
      </w:r>
      <w:r>
        <w:t>needed for women to be successful in senior roles such as leadership. Women face ma</w:t>
      </w:r>
      <w:r>
        <w:t xml:space="preserve">ny obstacles when it comes to attaining senior roles compared to men and they also struggle to get a fair representation in these roles. This is known as 'glass ceiling. Glass ceiling first originated in </w:t>
      </w:r>
      <w:r w:rsidR="000B42CC">
        <w:t xml:space="preserve">1980, </w:t>
      </w:r>
      <w:r>
        <w:t>it was used to describe barriers that have kept</w:t>
      </w:r>
      <w:r>
        <w:t xml:space="preserve"> women from promotion in the business world. It evolved to include both male and female from ethnic backgrounds. The 20th century saw improvements for women and minorities in the business world but there is still a long way to go. </w:t>
      </w:r>
    </w:p>
    <w:p w14:paraId="16986ABA" w14:textId="77777777" w:rsidR="00504AB2" w:rsidRDefault="00A156FF" w:rsidP="00973740">
      <w:pPr>
        <w:spacing w:line="360" w:lineRule="auto"/>
      </w:pPr>
      <w:r>
        <w:t>In the UK there are legi</w:t>
      </w:r>
      <w:r>
        <w:t xml:space="preserve">slations in place to help organisations with overcoming inequality. The first legislation is the Equal </w:t>
      </w:r>
      <w:r w:rsidR="002733E4">
        <w:t>A</w:t>
      </w:r>
      <w:r>
        <w:t>ct</w:t>
      </w:r>
      <w:r w:rsidR="002733E4">
        <w:t xml:space="preserve"> (2010)</w:t>
      </w:r>
      <w:r>
        <w:t>. This legislation</w:t>
      </w:r>
      <w:r w:rsidR="002733E4">
        <w:t xml:space="preserve"> legally protects people from discrimination not only in the workplace but in society as well.</w:t>
      </w:r>
      <w:r w:rsidR="007443CC" w:rsidRPr="007443CC">
        <w:rPr>
          <w:rFonts w:ascii="Helvetica" w:hAnsi="Helvetica" w:cs="Helvetica"/>
          <w:color w:val="545454"/>
          <w:sz w:val="30"/>
          <w:szCs w:val="30"/>
          <w:shd w:val="clear" w:color="auto" w:fill="FFFFFF"/>
        </w:rPr>
        <w:t xml:space="preserve"> </w:t>
      </w:r>
      <w:r w:rsidR="007443CC" w:rsidRPr="007443CC">
        <w:t>The Equality Act relates to discrimination based on</w:t>
      </w:r>
      <w:r w:rsidR="007443CC">
        <w:t xml:space="preserve"> age,</w:t>
      </w:r>
      <w:r w:rsidR="001F095F">
        <w:t xml:space="preserve"> </w:t>
      </w:r>
      <w:r w:rsidR="007443CC">
        <w:t>race,</w:t>
      </w:r>
      <w:r w:rsidR="001F095F">
        <w:t xml:space="preserve"> </w:t>
      </w:r>
      <w:r w:rsidR="007443CC">
        <w:t>gender,</w:t>
      </w:r>
      <w:r w:rsidR="001F095F">
        <w:t xml:space="preserve"> </w:t>
      </w:r>
      <w:r w:rsidR="007443CC">
        <w:t>disability</w:t>
      </w:r>
      <w:r w:rsidR="001F095F">
        <w:t xml:space="preserve">, </w:t>
      </w:r>
      <w:r w:rsidR="001A52D3">
        <w:t>religion,</w:t>
      </w:r>
      <w:r w:rsidR="001F095F">
        <w:t xml:space="preserve"> and sexual </w:t>
      </w:r>
      <w:r w:rsidR="000805CA">
        <w:t>orientation,</w:t>
      </w:r>
      <w:r w:rsidR="001F095F">
        <w:t xml:space="preserve"> among others.</w:t>
      </w:r>
      <w:r w:rsidR="001A52D3">
        <w:t xml:space="preserve"> </w:t>
      </w:r>
      <w:r w:rsidR="00B947FC">
        <w:t xml:space="preserve">Legislations are important as it makes a positive contribution to employee relationships </w:t>
      </w:r>
      <w:r w:rsidR="00610560">
        <w:t>and also it increases fairness and trust of people</w:t>
      </w:r>
      <w:r w:rsidR="000805CA">
        <w:t xml:space="preserve"> </w:t>
      </w:r>
      <w:r w:rsidR="00FA7EAD">
        <w:fldChar w:fldCharType="begin" w:fldLock="1"/>
      </w:r>
      <w:r w:rsidR="0090455F">
        <w:instrText>ADDIN CSL_CITATION {"citationItems":[{"id":"ITEM-1","itemData":{"author":[{"dropping-particle":"","family":"Jager","given":"Herman","non-dropping-particle":"De","parse-names":false,"suffix":""}],"container-title":"Auditing","id":"ITEM-1","issued":{"date-parts":[["2000"]]},"title":"Importance of legislation","type":"article-newspaper"},"uris":["http://www.mendeley.com/documents/?uuid=3d143338-67cc-486f-92e0-3f492ae3e06e"]}],"mendeley":{"formattedCitation":"(De Jager, 2000)","plainTextFormattedCitation":"(De Jager, 2000)","previouslyFormattedCitation":"(De Jager, 2000)"},"properties":{"noteIndex":0},"schema":"https://github.com/citation-style-language/schema/raw/master/csl-citation.json"}</w:instrText>
      </w:r>
      <w:r w:rsidR="00FA7EAD">
        <w:fldChar w:fldCharType="separate"/>
      </w:r>
      <w:r w:rsidR="00FA7EAD" w:rsidRPr="00FA7EAD">
        <w:rPr>
          <w:noProof/>
        </w:rPr>
        <w:t>(De Jager, 2000)</w:t>
      </w:r>
      <w:r w:rsidR="00FA7EAD">
        <w:fldChar w:fldCharType="end"/>
      </w:r>
      <w:r w:rsidR="00FA7EAD">
        <w:t>.</w:t>
      </w:r>
    </w:p>
    <w:p w14:paraId="70431FAF" w14:textId="77777777" w:rsidR="00C57D4A" w:rsidRDefault="00A156FF" w:rsidP="00FF4DE3">
      <w:pPr>
        <w:pStyle w:val="Heading2"/>
      </w:pPr>
      <w:r>
        <w:t xml:space="preserve">2.2.2 Ethnic women and senior roles </w:t>
      </w:r>
    </w:p>
    <w:p w14:paraId="5A236CAA" w14:textId="77777777" w:rsidR="00AA5C66" w:rsidRDefault="00A156FF" w:rsidP="007C5714">
      <w:pPr>
        <w:spacing w:line="360" w:lineRule="auto"/>
        <w:rPr>
          <w:rFonts w:ascii="Helvetica" w:hAnsi="Helvetica" w:cs="Helvetica"/>
          <w:color w:val="333333"/>
        </w:rPr>
      </w:pPr>
      <w:r w:rsidRPr="007C5714">
        <w:rPr>
          <w:rFonts w:cs="Helvetica"/>
          <w:color w:val="000000"/>
          <w:shd w:val="clear" w:color="auto" w:fill="FFFFFF"/>
        </w:rPr>
        <w:t xml:space="preserve">A Business in the Community report shows that there is a lack of </w:t>
      </w:r>
      <w:r w:rsidR="007E76B0" w:rsidRPr="007C5714">
        <w:rPr>
          <w:rFonts w:cs="Helvetica"/>
          <w:color w:val="000000"/>
          <w:shd w:val="clear" w:color="auto" w:fill="FFFFFF"/>
        </w:rPr>
        <w:t xml:space="preserve">opportunities for ethnic </w:t>
      </w:r>
      <w:r w:rsidR="00725EF8" w:rsidRPr="007C5714">
        <w:rPr>
          <w:rFonts w:cs="Helvetica"/>
          <w:color w:val="000000"/>
          <w:shd w:val="clear" w:color="auto" w:fill="FFFFFF"/>
        </w:rPr>
        <w:t>women. A</w:t>
      </w:r>
      <w:r w:rsidR="00DF4289" w:rsidRPr="007C5714">
        <w:rPr>
          <w:rFonts w:cs="Helvetica"/>
          <w:color w:val="000000"/>
          <w:shd w:val="clear" w:color="auto" w:fill="FFFFFF"/>
        </w:rPr>
        <w:t xml:space="preserve"> reason for this is that they may not have the </w:t>
      </w:r>
      <w:r w:rsidR="00725EF8" w:rsidRPr="007C5714">
        <w:rPr>
          <w:rFonts w:cs="Helvetica"/>
          <w:color w:val="000000"/>
          <w:shd w:val="clear" w:color="auto" w:fill="FFFFFF"/>
        </w:rPr>
        <w:t>contacts</w:t>
      </w:r>
      <w:r w:rsidR="00DF4289" w:rsidRPr="007C5714">
        <w:rPr>
          <w:rFonts w:cs="Helvetica"/>
          <w:color w:val="000000"/>
          <w:shd w:val="clear" w:color="auto" w:fill="FFFFFF"/>
        </w:rPr>
        <w:t xml:space="preserve"> or network </w:t>
      </w:r>
      <w:r w:rsidR="00725EF8" w:rsidRPr="007C5714">
        <w:rPr>
          <w:rFonts w:cs="Helvetica"/>
          <w:color w:val="000000"/>
          <w:shd w:val="clear" w:color="auto" w:fill="FFFFFF"/>
        </w:rPr>
        <w:t>needed to succeed up the career ladder.</w:t>
      </w:r>
      <w:r w:rsidRPr="00AA5C66">
        <w:rPr>
          <w:rFonts w:ascii="Helvetica" w:hAnsi="Helvetica" w:cs="Helvetica"/>
          <w:color w:val="333333"/>
        </w:rPr>
        <w:t xml:space="preserve"> </w:t>
      </w:r>
      <w:r w:rsidR="00670352" w:rsidRPr="00FD7750">
        <w:rPr>
          <w:rFonts w:cs="Helvetica"/>
          <w:color w:val="333333"/>
        </w:rPr>
        <w:t>The Gender and race benchmark (2014) found that ethnic women are less likely to hold any leadership or senior positions.</w:t>
      </w:r>
      <w:r w:rsidR="006340CA">
        <w:rPr>
          <w:rFonts w:ascii="Helvetica" w:hAnsi="Helvetica" w:cs="Helvetica"/>
          <w:color w:val="333333"/>
        </w:rPr>
        <w:t xml:space="preserve"> </w:t>
      </w:r>
    </w:p>
    <w:p w14:paraId="2D2681A1" w14:textId="2ABEB046" w:rsidR="00A6334F" w:rsidRPr="00A6334F" w:rsidRDefault="00A156FF" w:rsidP="000B42CC">
      <w:pPr>
        <w:pStyle w:val="Heading1"/>
      </w:pPr>
      <w:r>
        <w:t xml:space="preserve">2.3 Race </w:t>
      </w:r>
      <w:r w:rsidRPr="00B97904">
        <w:t> </w:t>
      </w:r>
    </w:p>
    <w:p w14:paraId="3947C7E5" w14:textId="77777777" w:rsidR="002A6034" w:rsidRDefault="00A156FF" w:rsidP="002A6034">
      <w:pPr>
        <w:pStyle w:val="Heading2"/>
      </w:pPr>
      <w:r>
        <w:t>2</w:t>
      </w:r>
      <w:r>
        <w:t>.3.1 Institutional racism</w:t>
      </w:r>
    </w:p>
    <w:p w14:paraId="68386C59" w14:textId="707D32E3" w:rsidR="00487A94" w:rsidRDefault="00A156FF" w:rsidP="000B42CC">
      <w:pPr>
        <w:spacing w:line="360" w:lineRule="auto"/>
      </w:pPr>
      <w:r>
        <w:t xml:space="preserve">Institutional racism can be defined as exploiting individuals who are of non-white ethnic groups </w:t>
      </w:r>
      <w:r>
        <w:fldChar w:fldCharType="begin" w:fldLock="1"/>
      </w:r>
      <w:r>
        <w:instrText>ADDIN CSL_CITATION {"citationItems":[{"id":"ITEM-1","itemData":{"author":[{"dropping-particle":"","family":"Better","given":"Shirley","non-dropping-particle":"</w:instrText>
      </w:r>
      <w:r>
        <w:instrText>","parse-names":false,"suffix":""}],"container-title":"A primer on theory and strategies for social change","edition":"2nd","id":"ITEM-1","issued":{"date-parts":[["2008"]]},"title":"Instituional racism","type":"chapter"},"uris":["http://www.mendeley.com/do</w:instrText>
      </w:r>
      <w:r>
        <w:instrText>cuments/?uuid=9722d799-86a0-43f0-9321-2793347b22db"]}],"mendeley":{"formattedCitation":"(Better, 2008)","plainTextFormattedCitation":"(Better, 2008)","previouslyFormattedCitation":"(Better, 2008)"},"properties":{"noteIndex":0},"schema":"https://github.com/</w:instrText>
      </w:r>
      <w:r>
        <w:instrText>citation-style-language/schema/raw/master/csl-citation.json"}</w:instrText>
      </w:r>
      <w:r>
        <w:fldChar w:fldCharType="separate"/>
      </w:r>
      <w:r w:rsidRPr="005078D0">
        <w:rPr>
          <w:noProof/>
        </w:rPr>
        <w:t>(Better, 2008)</w:t>
      </w:r>
      <w:r>
        <w:fldChar w:fldCharType="end"/>
      </w:r>
      <w:r>
        <w:t>. The Equality and Human Rights Commission stated that not only is there racial harassment within Higher Education, but it is occurring at an alarming rate. There is a lack of di</w:t>
      </w:r>
      <w:r>
        <w:t xml:space="preserve">versity among senior leaders and ethnicity pay gaps are all evidence of the racial harassment </w:t>
      </w:r>
      <w:r>
        <w:fldChar w:fldCharType="begin" w:fldLock="1"/>
      </w:r>
      <w:r>
        <w:instrText>ADDIN CSL_CITATION {"citationItems":[{"id":"ITEM-1","itemData":{"author":[{"dropping-particle":"","family":"Britten","given":"Anna","non-dropping-particle":"","pa</w:instrText>
      </w:r>
      <w:r>
        <w:instrText>rse-names":false,"suffix":""}],"container-title":"University Business","id":"ITEM-1","issued":{"date-parts":[["2020"]]},"title":"UK higher education -perpetuates institutional racism","type":"article-newspaper"},"uris":["http://www.mendeley.com/documents/?</w:instrText>
      </w:r>
      <w:r>
        <w:instrText>uuid=1a043111-a42f-41e1-a8d4-06a4ba103b50"]}],"mendeley":{"formattedCitation":"(Britten, 2020)","plainTextFormattedCitation":"(Britten, 2020)","previouslyFormattedCitation":"(Britten, 2020)"},"properties":{"noteIndex":0},"schema":"https://github.com/citati</w:instrText>
      </w:r>
      <w:r>
        <w:instrText>on-style-language/schema/raw/master/csl-citation.json"}</w:instrText>
      </w:r>
      <w:r>
        <w:fldChar w:fldCharType="separate"/>
      </w:r>
      <w:r w:rsidRPr="009362EB">
        <w:rPr>
          <w:noProof/>
        </w:rPr>
        <w:t>(Britten, 2020)</w:t>
      </w:r>
      <w:r>
        <w:fldChar w:fldCharType="end"/>
      </w:r>
      <w:r>
        <w:t>.</w:t>
      </w:r>
      <w:r w:rsidR="00DF45D0">
        <w:t xml:space="preserve"> I</w:t>
      </w:r>
      <w:r w:rsidR="001B7FB9">
        <w:t xml:space="preserve">nstitutional racism </w:t>
      </w:r>
      <w:r w:rsidR="00474FD4">
        <w:t>involves</w:t>
      </w:r>
      <w:r w:rsidR="001B7FB9">
        <w:t xml:space="preserve"> a set of hidden </w:t>
      </w:r>
      <w:r w:rsidR="002C5B52">
        <w:t>racist</w:t>
      </w:r>
      <w:r w:rsidR="00F57514">
        <w:t xml:space="preserve"> values and practices that </w:t>
      </w:r>
      <w:r w:rsidR="00EC5DAD">
        <w:t xml:space="preserve">go against </w:t>
      </w:r>
      <w:r w:rsidR="00DF45D0">
        <w:t xml:space="preserve">the organisations' norms </w:t>
      </w:r>
      <w:r w:rsidR="00DF45D0">
        <w:fldChar w:fldCharType="begin" w:fldLock="1"/>
      </w:r>
      <w:r w:rsidR="009F707D">
        <w:instrText>ADDIN CSL_CITATION {"citationItems":[{"id":"ITEM-1","itemData":{"author":[{"dropping-particle":"","family":"Patel","given":"T","non-dropping-particle":"","parse-names":false,"suffix":""}],"editor":[{"dropping-particle":"","family":"Sage","given":"","non-dropping-particle":"","parse-names":false,"suffix":""}],"id":"ITEM-1","issued":{"date-parts":[["2017"]]},"publisher-place":"London","title":"Race and Society","type":"book"},"uris":["http://www.mendeley.com/documents/?uuid=467e3914-127f-4c67-b381-3ec7151d7587"]}],"mendeley":{"formattedCitation":"(Patel, 2017)","plainTextFormattedCitation":"(Patel, 2017)","previouslyFormattedCitation":"(Patel, 2017)"},"properties":{"noteIndex":0},"schema":"https://github.com/citation-style-language/schema/raw/master/csl-citation.json"}</w:instrText>
      </w:r>
      <w:r w:rsidR="00DF45D0">
        <w:fldChar w:fldCharType="separate"/>
      </w:r>
      <w:r w:rsidR="00DF45D0" w:rsidRPr="00DF45D0">
        <w:rPr>
          <w:noProof/>
        </w:rPr>
        <w:t>(Patel, 2017)</w:t>
      </w:r>
      <w:r w:rsidR="00DF45D0">
        <w:fldChar w:fldCharType="end"/>
      </w:r>
      <w:r w:rsidR="00DF45D0">
        <w:t>.</w:t>
      </w:r>
      <w:r w:rsidR="002F1724">
        <w:t xml:space="preserve"> </w:t>
      </w:r>
      <w:r w:rsidR="002467F8">
        <w:t xml:space="preserve">To get a better understanding of </w:t>
      </w:r>
      <w:r w:rsidR="00A760EA">
        <w:t xml:space="preserve">institutional racism it is important to </w:t>
      </w:r>
      <w:r w:rsidR="00575341">
        <w:t xml:space="preserve">know the connection between </w:t>
      </w:r>
      <w:r w:rsidR="009B1DF0">
        <w:t xml:space="preserve">prejudice and </w:t>
      </w:r>
      <w:r w:rsidR="008A4BB9">
        <w:t>discrimination. Prejudice</w:t>
      </w:r>
      <w:r w:rsidR="00AA270F">
        <w:t xml:space="preserve"> can be </w:t>
      </w:r>
      <w:r w:rsidR="007D7D39">
        <w:t>defined as a preconceived opinion</w:t>
      </w:r>
      <w:r w:rsidR="00F53F42">
        <w:t xml:space="preserve"> based on a </w:t>
      </w:r>
      <w:r w:rsidR="00484FC6">
        <w:t>stereotype</w:t>
      </w:r>
      <w:r w:rsidR="00612161">
        <w:t xml:space="preserve"> it can be seen </w:t>
      </w:r>
      <w:r w:rsidR="004B5363">
        <w:t>positively</w:t>
      </w:r>
      <w:r w:rsidR="00612161">
        <w:t xml:space="preserve"> and negatively but mainly </w:t>
      </w:r>
      <w:r w:rsidR="004B5363">
        <w:t xml:space="preserve">negatively. </w:t>
      </w:r>
      <w:r w:rsidR="002467F8" w:rsidRPr="002467F8">
        <w:t xml:space="preserve">Discrimination </w:t>
      </w:r>
      <w:r w:rsidR="004B5363">
        <w:t xml:space="preserve">is the </w:t>
      </w:r>
      <w:r w:rsidR="004B5363" w:rsidRPr="002467F8">
        <w:t>behaviour</w:t>
      </w:r>
      <w:r w:rsidR="004B5363">
        <w:t xml:space="preserve"> </w:t>
      </w:r>
      <w:r>
        <w:t>consciously</w:t>
      </w:r>
      <w:r w:rsidR="004B5363">
        <w:t xml:space="preserve"> or </w:t>
      </w:r>
      <w:r>
        <w:t xml:space="preserve">not that treats people of a different ethnic </w:t>
      </w:r>
      <w:r w:rsidR="007B639D">
        <w:t xml:space="preserve">background </w:t>
      </w:r>
      <w:r w:rsidR="009F707D">
        <w:t xml:space="preserve">negatively </w:t>
      </w:r>
      <w:r w:rsidR="007B639D">
        <w:t xml:space="preserve"> </w:t>
      </w:r>
      <w:r w:rsidR="009F707D">
        <w:fldChar w:fldCharType="begin" w:fldLock="1"/>
      </w:r>
      <w:r w:rsidR="008A2635">
        <w:instrText>ADDIN CSL_CITATION {"citationItems":[{"id":"ITEM-1","itemData":{"author":[{"dropping-particle":"","family":"Stermer","given":"Steven Paul","non-dropping-particle":"","parse-names":false,"suffix":""},{"dropping-particle":"","family":"Booke","given":"Kimberly","non-dropping-particle":"","parse-names":false,"suffix":""},{"dropping-particle":"","family":"Rouse","given":"Lynnika","non-dropping-particle":"","parse-names":false,"suffix":""}],"id":"ITEM-1","issued":{"date-parts":[["2011"]]},"title":"Encyclopedia of Child Behavior and Development","type":"book"},"uris":["http://www.mendeley.com/documents/?uuid=c685f326-adfb-439d-a93c-1fe71042cc02"]}],"mendeley":{"formattedCitation":"(Stermer, Booke and Rouse, 2011)","plainTextFormattedCitation":"(Stermer, Booke and Rouse, 2011)","previouslyFormattedCitation":"(Stermer, Booke and Rouse, 2011)"},"properties":{"noteIndex":0},"schema":"https://github.com/citation-style-language/schema/raw/master/csl-citation.json"}</w:instrText>
      </w:r>
      <w:r w:rsidR="009F707D">
        <w:fldChar w:fldCharType="separate"/>
      </w:r>
      <w:r w:rsidR="009F707D" w:rsidRPr="009F707D">
        <w:rPr>
          <w:noProof/>
        </w:rPr>
        <w:t>(Stermer, Booke and Rouse, 2011)</w:t>
      </w:r>
      <w:r w:rsidR="009F707D">
        <w:fldChar w:fldCharType="end"/>
      </w:r>
      <w:r w:rsidR="009F707D">
        <w:t>.</w:t>
      </w:r>
    </w:p>
    <w:p w14:paraId="57A18678" w14:textId="18CAC6B5" w:rsidR="00211D9E" w:rsidRDefault="00A156FF" w:rsidP="00A9068C">
      <w:pPr>
        <w:spacing w:line="360" w:lineRule="auto"/>
      </w:pPr>
      <w:r>
        <w:lastRenderedPageBreak/>
        <w:t xml:space="preserve">Subtle types of </w:t>
      </w:r>
      <w:r w:rsidR="00544182">
        <w:t>racism such</w:t>
      </w:r>
      <w:r>
        <w:t xml:space="preserve"> as </w:t>
      </w:r>
      <w:r w:rsidR="00544182">
        <w:t xml:space="preserve">microaggressions </w:t>
      </w:r>
      <w:r w:rsidR="00415F83">
        <w:t xml:space="preserve">also </w:t>
      </w:r>
      <w:r w:rsidR="00573AB2">
        <w:t>occur within</w:t>
      </w:r>
      <w:r w:rsidR="00415F83">
        <w:t xml:space="preserve"> the higher education sector.</w:t>
      </w:r>
      <w:r w:rsidR="001A624B">
        <w:t xml:space="preserve"> </w:t>
      </w:r>
      <w:r w:rsidR="003E2C6F">
        <w:t>Microaggression</w:t>
      </w:r>
      <w:r w:rsidR="00F63057">
        <w:t xml:space="preserve"> can be defined as verbal or </w:t>
      </w:r>
      <w:r w:rsidR="003E2C6F">
        <w:t>nonverbal</w:t>
      </w:r>
      <w:r w:rsidR="00F63057">
        <w:t xml:space="preserve"> insults </w:t>
      </w:r>
      <w:r w:rsidR="001A624B">
        <w:t xml:space="preserve">which </w:t>
      </w:r>
      <w:r w:rsidR="00FD7750">
        <w:t xml:space="preserve">does not </w:t>
      </w:r>
      <w:r w:rsidR="001A624B">
        <w:t xml:space="preserve"> mean to intend harm but the impact does</w:t>
      </w:r>
      <w:r w:rsidR="003E2C6F">
        <w:t xml:space="preserve"> </w:t>
      </w:r>
      <w:r w:rsidR="003E2C6F">
        <w:fldChar w:fldCharType="begin" w:fldLock="1"/>
      </w:r>
      <w:r w:rsidR="006004C6">
        <w:instrText>ADDIN CSL_CITATION {"citationItems":[{"id":"ITEM-1","itemData":{"author":[{"dropping-particle":"","family":"Murray","given":"Rachel","non-dropping-particle":"","parse-names":false,"suffix":""}],"container-title":"Culture Amp","id":"ITEM-1","issued":{"date-parts":[["2019"]]},"title":"The importance of understanding microaggressions at work","type":"webpage"},"uris":["http://www.mendeley.com/documents/?uuid=599394c3-4f62-48fd-890c-9c4e34854bff"]}],"mendeley":{"formattedCitation":"(Murray, 2019)","plainTextFormattedCitation":"(Murray, 2019)","previouslyFormattedCitation":"(Murray, 2019)"},"properties":{"noteIndex":0},"schema":"https://github.com/citation-style-language/schema/raw/master/csl-citation.json"}</w:instrText>
      </w:r>
      <w:r w:rsidR="003E2C6F">
        <w:fldChar w:fldCharType="separate"/>
      </w:r>
      <w:r w:rsidR="003E2C6F" w:rsidRPr="003E2C6F">
        <w:rPr>
          <w:noProof/>
        </w:rPr>
        <w:t>(Murray, 2019)</w:t>
      </w:r>
      <w:r w:rsidR="003E2C6F">
        <w:fldChar w:fldCharType="end"/>
      </w:r>
      <w:r w:rsidR="003E2C6F">
        <w:t>.</w:t>
      </w:r>
    </w:p>
    <w:p w14:paraId="6AB09843" w14:textId="3DBD5EEC" w:rsidR="00DB49B6" w:rsidRDefault="00A156FF" w:rsidP="00AE4B5B">
      <w:pPr>
        <w:spacing w:line="360" w:lineRule="auto"/>
        <w:rPr>
          <w:rFonts w:eastAsia="MS Mincho"/>
        </w:rPr>
      </w:pPr>
      <w:r>
        <w:rPr>
          <w:rFonts w:eastAsia="MS Mincho"/>
        </w:rPr>
        <w:fldChar w:fldCharType="begin" w:fldLock="1"/>
      </w:r>
      <w:r w:rsidR="006340CA">
        <w:rPr>
          <w:rFonts w:eastAsia="MS Mincho"/>
        </w:rPr>
        <w:instrText>ADDIN CSL_CITATION {"citationItems":[{"id":"ITEM-1","itemData":{"author":[{"dropping-particle":"","family":"Essed","given":"Philomena","non-dropping-particle":"","parse-names":false,"suffix":""}],"container-title":"Ethnic and Racial Studies","id":"ITEM-1","issue":"5","issued":{"date-parts":[["2000"]]},"title":"Dilemmas in leadership: women of colour in the Academy","type":"article-journal","volume":"23"},"uris":["http://www.mendeley.com/documents/?uuid=b6264911-5e3c-4ce8-b8f0-2c785c95a6be"]}],"mendeley":{"formattedCitation":"(Essed, 2000)","manualFormatting":"Essed (2000)","plainTextFormattedCitation":"(Essed, 2000)","previouslyFormattedCitation":"(Essed, 2000)"},"properties":{"noteIndex":0},"schema":"https://github.com/citation-style-language/schema/raw/master/csl-citation.json"}</w:instrText>
      </w:r>
      <w:r>
        <w:rPr>
          <w:rFonts w:eastAsia="MS Mincho"/>
        </w:rPr>
        <w:fldChar w:fldCharType="separate"/>
      </w:r>
      <w:r w:rsidRPr="00AE4B5B">
        <w:rPr>
          <w:rFonts w:eastAsia="MS Mincho"/>
          <w:noProof/>
        </w:rPr>
        <w:t>Essed</w:t>
      </w:r>
      <w:r>
        <w:rPr>
          <w:rFonts w:eastAsia="MS Mincho"/>
          <w:noProof/>
        </w:rPr>
        <w:t xml:space="preserve"> (</w:t>
      </w:r>
      <w:r w:rsidRPr="00AE4B5B">
        <w:rPr>
          <w:rFonts w:eastAsia="MS Mincho"/>
          <w:noProof/>
        </w:rPr>
        <w:t>2000)</w:t>
      </w:r>
      <w:r>
        <w:rPr>
          <w:rFonts w:eastAsia="MS Mincho"/>
        </w:rPr>
        <w:fldChar w:fldCharType="end"/>
      </w:r>
      <w:r>
        <w:rPr>
          <w:rFonts w:eastAsia="MS Mincho"/>
        </w:rPr>
        <w:t xml:space="preserve">, </w:t>
      </w:r>
      <w:r w:rsidR="00BA38BE">
        <w:rPr>
          <w:rFonts w:eastAsia="MS Mincho"/>
        </w:rPr>
        <w:t xml:space="preserve">argues that </w:t>
      </w:r>
      <w:r w:rsidR="00867E41">
        <w:rPr>
          <w:rFonts w:eastAsia="MS Mincho"/>
        </w:rPr>
        <w:t xml:space="preserve">allowing women of ethnic background in senior positions not only benefits the women but the students </w:t>
      </w:r>
      <w:r w:rsidR="000F3EFD">
        <w:rPr>
          <w:rFonts w:eastAsia="MS Mincho"/>
        </w:rPr>
        <w:t xml:space="preserve">as </w:t>
      </w:r>
      <w:r w:rsidR="000B42CC">
        <w:rPr>
          <w:rFonts w:eastAsia="MS Mincho"/>
        </w:rPr>
        <w:t>well, as</w:t>
      </w:r>
      <w:r w:rsidR="00867E41">
        <w:rPr>
          <w:rFonts w:eastAsia="MS Mincho"/>
        </w:rPr>
        <w:t xml:space="preserve"> it </w:t>
      </w:r>
      <w:r w:rsidR="00BE7626">
        <w:rPr>
          <w:rFonts w:eastAsia="MS Mincho"/>
        </w:rPr>
        <w:t xml:space="preserve">motivates students of an ethnic background to </w:t>
      </w:r>
      <w:r w:rsidR="00281DC5">
        <w:rPr>
          <w:rFonts w:eastAsia="MS Mincho"/>
        </w:rPr>
        <w:t xml:space="preserve">develop </w:t>
      </w:r>
      <w:r w:rsidR="00385C34">
        <w:rPr>
          <w:rFonts w:eastAsia="MS Mincho"/>
        </w:rPr>
        <w:t>an</w:t>
      </w:r>
      <w:r w:rsidR="00031C9F">
        <w:rPr>
          <w:rFonts w:eastAsia="MS Mincho"/>
        </w:rPr>
        <w:t xml:space="preserve"> understanding of race </w:t>
      </w:r>
      <w:r w:rsidR="00D778F3">
        <w:rPr>
          <w:rFonts w:eastAsia="MS Mincho"/>
        </w:rPr>
        <w:t xml:space="preserve">and other systems of </w:t>
      </w:r>
      <w:r w:rsidR="003810F2">
        <w:rPr>
          <w:rFonts w:eastAsia="MS Mincho"/>
        </w:rPr>
        <w:t>control. It</w:t>
      </w:r>
      <w:r w:rsidR="00D778F3">
        <w:rPr>
          <w:rFonts w:eastAsia="MS Mincho"/>
        </w:rPr>
        <w:t xml:space="preserve"> also offers support in discrimination </w:t>
      </w:r>
      <w:r w:rsidR="003810F2">
        <w:rPr>
          <w:rFonts w:eastAsia="MS Mincho"/>
        </w:rPr>
        <w:t xml:space="preserve">cases. Women of ethnic minority provide the support that universities </w:t>
      </w:r>
      <w:r>
        <w:rPr>
          <w:rFonts w:eastAsia="MS Mincho"/>
        </w:rPr>
        <w:t>cannot offer</w:t>
      </w:r>
      <w:r w:rsidR="003810F2">
        <w:rPr>
          <w:rFonts w:eastAsia="MS Mincho"/>
        </w:rPr>
        <w:t xml:space="preserve"> students from ethnic </w:t>
      </w:r>
      <w:r w:rsidR="007C5714">
        <w:rPr>
          <w:rFonts w:eastAsia="MS Mincho"/>
        </w:rPr>
        <w:t>backgrounds.</w:t>
      </w:r>
    </w:p>
    <w:p w14:paraId="13CE270C" w14:textId="77777777" w:rsidR="004B2D77" w:rsidRDefault="00A156FF" w:rsidP="000B42CC">
      <w:pPr>
        <w:pStyle w:val="Heading1"/>
      </w:pPr>
      <w:r>
        <w:t xml:space="preserve">2.4 Pay </w:t>
      </w:r>
      <w:r w:rsidR="00A968FF">
        <w:t>Differences.</w:t>
      </w:r>
      <w:r w:rsidR="002210A3">
        <w:t xml:space="preserve"> </w:t>
      </w:r>
    </w:p>
    <w:p w14:paraId="66BCAFA1" w14:textId="77777777" w:rsidR="00F71CB5" w:rsidRDefault="00A156FF" w:rsidP="007B059D">
      <w:pPr>
        <w:spacing w:line="360" w:lineRule="auto"/>
      </w:pPr>
      <w:r>
        <w:t>There is a huge pay difference between gender and ethnicity in the UK in general however it is considerably high with</w:t>
      </w:r>
      <w:r>
        <w:t xml:space="preserve">in the higher education sector. </w:t>
      </w:r>
      <w:r w:rsidR="002210A3">
        <w:t>In the UK women get paid 17.1% less than men do</w:t>
      </w:r>
      <w:r>
        <w:t xml:space="preserve"> </w:t>
      </w:r>
      <w:r>
        <w:fldChar w:fldCharType="begin" w:fldLock="1"/>
      </w:r>
      <w:r>
        <w:instrText>ADDIN CSL_CITATION {"citationItems":[{"id":"ITEM-1","itemData":{"URL":"https://commonslibrary.parliament.uk/how-much-less-were-women-paid-in-2019/#:~:text=For full-time employe</w:instrText>
      </w:r>
      <w:r>
        <w:instrText>es%2C the highest paid 10%25 of,earners has decreased since 1997.","accessed":{"date-parts":[["2021","2","1"]]},"author":[{"dropping-particle":"","family":"Francis-Devine","given":"Brigid","non-dropping-particle":"","parse-names":false,"suffix":""}],"conta</w:instrText>
      </w:r>
      <w:r>
        <w:instrText>iner-title":"UK parliament","id":"ITEM-1","issued":{"date-parts":[["2020"]]},"title":"How much less were women paid in 2019?","type":"webpage"},"uris":["http://www.mendeley.com/documents/?uuid=bdd94291-8b72-4bc1-b5fb-f4c710e59c74"]}],"mendeley":{"formatted</w:instrText>
      </w:r>
      <w:r>
        <w:instrText>Citation":"(Francis-Devine, 2020)","plainTextFormattedCitation":"(Francis-Devine, 2020)","previouslyFormattedCitation":"(Francis-Devine, 2020)"},"properties":{"noteIndex":0},"schema":"https://github.com/citation-style-language/schema/raw/master/csl-citatio</w:instrText>
      </w:r>
      <w:r>
        <w:instrText>n.json"}</w:instrText>
      </w:r>
      <w:r>
        <w:fldChar w:fldCharType="separate"/>
      </w:r>
      <w:r w:rsidRPr="00F71CB5">
        <w:rPr>
          <w:noProof/>
        </w:rPr>
        <w:t>(Francis-Devine, 2020)</w:t>
      </w:r>
      <w:r>
        <w:fldChar w:fldCharType="end"/>
      </w:r>
      <w:r>
        <w:t xml:space="preserve">. People from an ethnic minority earn on average less than white British people </w:t>
      </w:r>
      <w:r>
        <w:fldChar w:fldCharType="begin" w:fldLock="1"/>
      </w:r>
      <w:r w:rsidR="00D42885">
        <w:instrText>ADDIN CSL_CITATION {"citationItems":[{"id":"ITEM-1","itemData":{"author":[{"dropping-particle":"","family":"Elliot","given":"Larry","non-dropping-particle":"","parse-names":false,"suffix":""}],"container-title":"Office for National Statistics","id":"ITEM-1","issued":{"date-parts":[["2020"]]},"title":"Pay gap between ethnic minority and white staff","type":"article-newspaper"},"uris":["http://www.mendeley.com/documents/?uuid=cd31e9de-1e17-4af0-86ae-7afc17dca9bd"]}],"mendeley":{"formattedCitation":"(Elliot, 2020)","plainTextFormattedCitation":"(Elliot, 2020)","previouslyFormattedCitation":"(Elliot, 2020)"},"properties":{"noteIndex":0},"schema":"https://github.com/citation-style-language/schema/raw/master/csl-citation.json"}</w:instrText>
      </w:r>
      <w:r>
        <w:fldChar w:fldCharType="separate"/>
      </w:r>
      <w:r w:rsidRPr="00F71CB5">
        <w:rPr>
          <w:noProof/>
        </w:rPr>
        <w:t>(Elliot, 2020)</w:t>
      </w:r>
      <w:r>
        <w:fldChar w:fldCharType="end"/>
      </w:r>
      <w:r>
        <w:t>.</w:t>
      </w:r>
    </w:p>
    <w:p w14:paraId="6FAA9D22" w14:textId="5DED3BBF" w:rsidR="002210A3" w:rsidRDefault="00A156FF" w:rsidP="007B059D">
      <w:pPr>
        <w:spacing w:line="360" w:lineRule="auto"/>
      </w:pPr>
      <w:r>
        <w:fldChar w:fldCharType="begin" w:fldLock="1"/>
      </w:r>
      <w:r w:rsidR="005078D0">
        <w:instrText>ADDIN CSL_CITATION {"citationItems":[{"id":"ITEM-1","itemData":{"author":[{"dropping-particle":"","family":"Blackaby","given":"David","non-dropping-particle":"","parse-names":false,"suffix":""},{"dropping-particle":"","family":"Jeff","given":"Frank","non-dropping-particle":"","parse-names":false,"suffix":""}],"container-title":"The Economic Journal","id":"ITEM-1","issue":"464","issued":{"date-parts":[["2000"]]},"page":"293-300","title":"Ethnic and Other Minority Representation in UK Academic Economics","type":"article-journal","volume":"110"},"uris":["http://www.mendeley.com/documents/?uuid=c0cbd29b-1568-49f1-b9bb-a1c031542397"]}],"mendeley":{"formattedCitation":"(Blackaby and Jeff, 2000)","manualFormatting":"Blackaby and Jeff, (2000)","plainTextFormattedCitation":"(Blackaby and Jeff, 2000)","previouslyFormattedCitation":"(Blackaby and Jeff, 2000)"},"properties":{"noteIndex":0},"schema":"https://github.com/citation-style-language/schema/raw/master/csl-citation.json"}</w:instrText>
      </w:r>
      <w:r>
        <w:fldChar w:fldCharType="separate"/>
      </w:r>
      <w:r w:rsidRPr="00D42885">
        <w:rPr>
          <w:noProof/>
        </w:rPr>
        <w:t xml:space="preserve">Blackaby and Jeff, </w:t>
      </w:r>
      <w:r>
        <w:rPr>
          <w:noProof/>
        </w:rPr>
        <w:t>(</w:t>
      </w:r>
      <w:r w:rsidRPr="00D42885">
        <w:rPr>
          <w:noProof/>
        </w:rPr>
        <w:t>2000)</w:t>
      </w:r>
      <w:r>
        <w:fldChar w:fldCharType="end"/>
      </w:r>
      <w:r>
        <w:t xml:space="preserve"> support the idea that there is a pay difference between Ethnic and non-ethnic groups. They surveyed with academic economists, they found ethnic groups earned 8</w:t>
      </w:r>
      <w:r w:rsidR="000B42CC">
        <w:t xml:space="preserve">% </w:t>
      </w:r>
      <w:r>
        <w:t>less t</w:t>
      </w:r>
      <w:r>
        <w:t xml:space="preserve">han non-ethnic groups and found that gender is likely to be a factor for </w:t>
      </w:r>
      <w:r w:rsidR="00EC3924">
        <w:t>this,</w:t>
      </w:r>
      <w:r>
        <w:t xml:space="preserve"> as women working in higher education earn less than professionals who are men</w:t>
      </w:r>
      <w:r w:rsidR="00EC3924">
        <w:t>.</w:t>
      </w:r>
    </w:p>
    <w:p w14:paraId="7F5B25E5" w14:textId="37CA824F" w:rsidR="00960EF8" w:rsidRDefault="00A156FF" w:rsidP="007B059D">
      <w:pPr>
        <w:spacing w:line="360" w:lineRule="auto"/>
      </w:pPr>
      <w:r>
        <w:t>Women tend to</w:t>
      </w:r>
      <w:r w:rsidR="000B42CC">
        <w:t xml:space="preserve"> not ask</w:t>
      </w:r>
      <w:r w:rsidR="008A5AA7">
        <w:t xml:space="preserve"> for higher pay in any </w:t>
      </w:r>
      <w:r w:rsidR="00646ABF">
        <w:t>job. In</w:t>
      </w:r>
      <w:r w:rsidR="007001F4">
        <w:t xml:space="preserve"> previous research, women </w:t>
      </w:r>
      <w:r w:rsidR="005678BC">
        <w:t xml:space="preserve">feel negotiating pay can come across as greedy which when asking for their worth in the workplace </w:t>
      </w:r>
      <w:r w:rsidR="00646ABF">
        <w:t>women hesitate</w:t>
      </w:r>
      <w:r w:rsidR="006004C6">
        <w:t xml:space="preserve"> </w:t>
      </w:r>
      <w:r w:rsidR="006004C6">
        <w:fldChar w:fldCharType="begin" w:fldLock="1"/>
      </w:r>
      <w:r w:rsidR="00AE4B5B">
        <w:instrText>ADDIN CSL_CITATION {"citationItems":[{"id":"ITEM-1","itemData":{"author":[{"dropping-particle":"","family":"Wilson","given":"Julie","non-dropping-particle":"","parse-names":false,"suffix":""}],"container-title":"As you sow","id":"ITEM-1","issued":{"date-parts":[["2019"]]},"title":"Top Issues Fueling Gender Inequality in the Workplace","type":"article-newspaper"},"uris":["http://www.mendeley.com/documents/?uuid=affe2eae-c31b-43b1-9c4b-3f2b63f35a9f"]}],"mendeley":{"formattedCitation":"(Wilson, 2019)","plainTextFormattedCitation":"(Wilson, 2019)","previouslyFormattedCitation":"(Wilson, 2019)"},"properties":{"noteIndex":0},"schema":"https://github.com/citation-style-language/schema/raw/master/csl-citation.json"}</w:instrText>
      </w:r>
      <w:r w:rsidR="006004C6">
        <w:fldChar w:fldCharType="separate"/>
      </w:r>
      <w:r w:rsidR="006004C6" w:rsidRPr="006004C6">
        <w:rPr>
          <w:noProof/>
        </w:rPr>
        <w:t>(Wilson, 2019)</w:t>
      </w:r>
      <w:r w:rsidR="006004C6">
        <w:fldChar w:fldCharType="end"/>
      </w:r>
      <w:r w:rsidR="006004C6">
        <w:t>.</w:t>
      </w:r>
    </w:p>
    <w:p w14:paraId="671098F8" w14:textId="08E474C8" w:rsidR="00926C89" w:rsidRDefault="00A156FF" w:rsidP="007B059D">
      <w:pPr>
        <w:spacing w:line="360" w:lineRule="auto"/>
      </w:pPr>
      <w:r>
        <w:t xml:space="preserve">In </w:t>
      </w:r>
      <w:r w:rsidR="00F41B92">
        <w:t>1970 an</w:t>
      </w:r>
      <w:r>
        <w:t xml:space="preserve"> Equal Pay Act </w:t>
      </w:r>
      <w:r w:rsidR="000F747B">
        <w:fldChar w:fldCharType="begin" w:fldLock="1"/>
      </w:r>
      <w:r w:rsidR="00FA7EAD">
        <w:instrText>ADDIN CSL_CITATION {"citationItems":[{"id":"ITEM-1","itemData":{"author":[{"dropping-particle":"","family":"Legislation","given":"","non-dropping-particle":"","parse-names":false,"suffix":""}],"container-title":"Uk Public General acts","id":"ITEM-1","issued":{"date-parts":[["1970"]]},"title":"Equal Pay Act","type":"webpage"},"uris":["http://www.mendeley.com/documents/?uuid=7bb53957-b9e0-45e6-9409-2aabbdf892f0"]}],"mendeley":{"formattedCitation":"(Legislation, 1970)","manualFormatting":"( 1970)","plainTextFormattedCitation":"(Legislation, 1970)","previouslyFormattedCitation":"(Legislation, 1970)"},"properties":{"noteIndex":0},"schema":"https://github.com/citation-style-language/schema/raw/master/csl-citation.json"}</w:instrText>
      </w:r>
      <w:r w:rsidR="000F747B">
        <w:fldChar w:fldCharType="separate"/>
      </w:r>
      <w:r w:rsidR="000F747B">
        <w:rPr>
          <w:noProof/>
        </w:rPr>
        <w:t>(</w:t>
      </w:r>
      <w:r w:rsidR="000F747B" w:rsidRPr="000F747B">
        <w:rPr>
          <w:noProof/>
        </w:rPr>
        <w:t xml:space="preserve"> </w:t>
      </w:r>
      <w:r w:rsidR="000F747B">
        <w:rPr>
          <w:noProof/>
        </w:rPr>
        <w:t>1</w:t>
      </w:r>
      <w:r w:rsidR="000F747B" w:rsidRPr="000F747B">
        <w:rPr>
          <w:noProof/>
        </w:rPr>
        <w:t>970)</w:t>
      </w:r>
      <w:r w:rsidR="000F747B">
        <w:fldChar w:fldCharType="end"/>
      </w:r>
      <w:r w:rsidR="000F747B">
        <w:t xml:space="preserve"> </w:t>
      </w:r>
      <w:r>
        <w:t>was introduced so that men and women get paid the sam</w:t>
      </w:r>
      <w:r>
        <w:t>e for the same line of work</w:t>
      </w:r>
      <w:r w:rsidR="000F747B">
        <w:t xml:space="preserve">. </w:t>
      </w:r>
      <w:r>
        <w:t xml:space="preserve">The difference in pay should only be </w:t>
      </w:r>
      <w:r w:rsidR="00F41B92">
        <w:t>accepted for</w:t>
      </w:r>
      <w:r w:rsidR="00D845AB">
        <w:t xml:space="preserve"> a few reasons for </w:t>
      </w:r>
      <w:r w:rsidR="00F41B92">
        <w:t>example one</w:t>
      </w:r>
      <w:r w:rsidR="00D54B81">
        <w:t xml:space="preserve"> is better qualified </w:t>
      </w:r>
      <w:r w:rsidR="00DE1E3C">
        <w:t>and their skills are crucial to the job,</w:t>
      </w:r>
      <w:r w:rsidR="00572003">
        <w:t xml:space="preserve"> location </w:t>
      </w:r>
      <w:r w:rsidR="00D845AB">
        <w:t xml:space="preserve">of job and living costs are high and finally </w:t>
      </w:r>
      <w:r w:rsidR="000B42CC">
        <w:t>work that</w:t>
      </w:r>
      <w:r w:rsidR="00F41B92">
        <w:t xml:space="preserve"> needs to be done at night so this is classed as unsociable hours.</w:t>
      </w:r>
      <w:r w:rsidR="000B42CC">
        <w:t xml:space="preserve"> </w:t>
      </w:r>
      <w:r>
        <w:t xml:space="preserve">Even with legislation </w:t>
      </w:r>
      <w:r w:rsidR="00622DFC">
        <w:t xml:space="preserve">and acts </w:t>
      </w:r>
      <w:r>
        <w:t xml:space="preserve">in place, </w:t>
      </w:r>
      <w:r w:rsidR="00BE3ADF">
        <w:t xml:space="preserve">there is still </w:t>
      </w:r>
      <w:r w:rsidR="00F41B92">
        <w:t>discrimination</w:t>
      </w:r>
      <w:r w:rsidR="00FF6437">
        <w:t>.</w:t>
      </w:r>
    </w:p>
    <w:p w14:paraId="02C948E6" w14:textId="77777777" w:rsidR="00830CBC" w:rsidRDefault="00830CBC" w:rsidP="007B059D">
      <w:pPr>
        <w:spacing w:line="360" w:lineRule="auto"/>
      </w:pPr>
    </w:p>
    <w:p w14:paraId="7EFE5B1F" w14:textId="77777777" w:rsidR="002573ED" w:rsidRDefault="002573ED" w:rsidP="007B059D">
      <w:pPr>
        <w:spacing w:line="360" w:lineRule="auto"/>
      </w:pPr>
    </w:p>
    <w:p w14:paraId="7EFA9D9C" w14:textId="77777777" w:rsidR="002573ED" w:rsidRDefault="002573ED" w:rsidP="007B059D">
      <w:pPr>
        <w:spacing w:line="360" w:lineRule="auto"/>
      </w:pPr>
    </w:p>
    <w:p w14:paraId="6F7D696C" w14:textId="77777777" w:rsidR="008836AA" w:rsidRDefault="00A156FF" w:rsidP="000B42CC">
      <w:pPr>
        <w:pStyle w:val="Heading1"/>
      </w:pPr>
      <w:r>
        <w:lastRenderedPageBreak/>
        <w:t>2.</w:t>
      </w:r>
      <w:r w:rsidR="00F46D70">
        <w:t>5</w:t>
      </w:r>
      <w:r>
        <w:t>. Experiences</w:t>
      </w:r>
    </w:p>
    <w:p w14:paraId="394248E6" w14:textId="77777777" w:rsidR="00D34630" w:rsidRPr="007415EF" w:rsidRDefault="00A156FF" w:rsidP="007415EF">
      <w:pPr>
        <w:spacing w:line="360" w:lineRule="auto"/>
      </w:pPr>
      <w:r w:rsidRPr="007415EF">
        <w:rPr>
          <w:rFonts w:eastAsia="Times New Roman" w:cs="Arial"/>
          <w:color w:val="1C1D1E"/>
          <w:sz w:val="24"/>
          <w:szCs w:val="24"/>
          <w:lang w:eastAsia="en-GB"/>
        </w:rPr>
        <w:t>Schrader</w:t>
      </w:r>
      <w:r w:rsidR="00D248B8" w:rsidRPr="000C4F6A">
        <w:rPr>
          <w:rFonts w:eastAsia="Times New Roman" w:cs="Arial"/>
          <w:color w:val="1C1D1E"/>
          <w:sz w:val="24"/>
          <w:szCs w:val="24"/>
          <w:lang w:eastAsia="en-GB"/>
        </w:rPr>
        <w:t xml:space="preserve"> &amp; Sedikides, </w:t>
      </w:r>
      <w:r w:rsidR="00D248B8" w:rsidRPr="007415EF">
        <w:rPr>
          <w:rFonts w:eastAsia="Times New Roman" w:cs="Arial"/>
          <w:color w:val="1C1D1E"/>
          <w:sz w:val="24"/>
          <w:szCs w:val="24"/>
          <w:lang w:eastAsia="en-GB"/>
        </w:rPr>
        <w:t>(</w:t>
      </w:r>
      <w:r w:rsidR="00D248B8" w:rsidRPr="000C4F6A">
        <w:rPr>
          <w:rFonts w:eastAsia="Times New Roman" w:cs="Arial"/>
          <w:color w:val="000000"/>
          <w:sz w:val="24"/>
          <w:szCs w:val="24"/>
          <w:lang w:eastAsia="en-GB"/>
        </w:rPr>
        <w:t>2017</w:t>
      </w:r>
      <w:r w:rsidR="00D248B8" w:rsidRPr="000C4F6A">
        <w:rPr>
          <w:rFonts w:eastAsia="Times New Roman" w:cs="Arial"/>
          <w:color w:val="1C1D1E"/>
          <w:sz w:val="24"/>
          <w:szCs w:val="24"/>
          <w:lang w:eastAsia="en-GB"/>
        </w:rPr>
        <w:t>)</w:t>
      </w:r>
      <w:r w:rsidR="00D248B8" w:rsidRPr="007415EF">
        <w:rPr>
          <w:rFonts w:eastAsia="Times New Roman" w:cs="Arial"/>
          <w:color w:val="1C1D1E"/>
          <w:sz w:val="24"/>
          <w:szCs w:val="24"/>
          <w:lang w:eastAsia="en-GB"/>
        </w:rPr>
        <w:t xml:space="preserve"> looked at understanding workplace experiences </w:t>
      </w:r>
      <w:r w:rsidR="00126676" w:rsidRPr="007415EF">
        <w:rPr>
          <w:rFonts w:eastAsia="Times New Roman" w:cs="Arial"/>
          <w:color w:val="1C1D1E"/>
          <w:sz w:val="24"/>
          <w:szCs w:val="24"/>
          <w:lang w:eastAsia="en-GB"/>
        </w:rPr>
        <w:t xml:space="preserve">and how they impact wellbeing </w:t>
      </w:r>
      <w:r w:rsidR="00F14A3F" w:rsidRPr="007415EF">
        <w:rPr>
          <w:rFonts w:eastAsia="Times New Roman" w:cs="Arial"/>
          <w:color w:val="1C1D1E"/>
          <w:sz w:val="24"/>
          <w:szCs w:val="24"/>
          <w:lang w:eastAsia="en-GB"/>
        </w:rPr>
        <w:t>outcomes. They</w:t>
      </w:r>
      <w:r w:rsidR="008560BC" w:rsidRPr="007415EF">
        <w:rPr>
          <w:rFonts w:eastAsia="Times New Roman" w:cs="Arial"/>
          <w:color w:val="1C1D1E"/>
          <w:sz w:val="24"/>
          <w:szCs w:val="24"/>
          <w:lang w:eastAsia="en-GB"/>
        </w:rPr>
        <w:t xml:space="preserve"> argue that minority identity </w:t>
      </w:r>
      <w:r w:rsidR="004223FB" w:rsidRPr="007415EF">
        <w:rPr>
          <w:rFonts w:eastAsia="Times New Roman" w:cs="Arial"/>
          <w:color w:val="1C1D1E"/>
          <w:sz w:val="24"/>
          <w:szCs w:val="24"/>
          <w:lang w:eastAsia="en-GB"/>
        </w:rPr>
        <w:t>status can</w:t>
      </w:r>
      <w:r w:rsidRPr="007415EF">
        <w:rPr>
          <w:rFonts w:eastAsia="Times New Roman" w:cs="Arial"/>
          <w:color w:val="1C1D1E"/>
          <w:sz w:val="24"/>
          <w:szCs w:val="24"/>
          <w:lang w:eastAsia="en-GB"/>
        </w:rPr>
        <w:t xml:space="preserve"> have consequences on job </w:t>
      </w:r>
      <w:r w:rsidR="00F14A3F" w:rsidRPr="007415EF">
        <w:rPr>
          <w:rFonts w:eastAsia="Times New Roman" w:cs="Arial"/>
          <w:color w:val="1C1D1E"/>
          <w:sz w:val="24"/>
          <w:szCs w:val="24"/>
          <w:lang w:eastAsia="en-GB"/>
        </w:rPr>
        <w:t>satisfaction</w:t>
      </w:r>
      <w:r w:rsidRPr="007415EF">
        <w:rPr>
          <w:rFonts w:eastAsia="Times New Roman" w:cs="Arial"/>
          <w:color w:val="1C1D1E"/>
          <w:sz w:val="24"/>
          <w:szCs w:val="24"/>
          <w:lang w:eastAsia="en-GB"/>
        </w:rPr>
        <w:t xml:space="preserve"> and performance.</w:t>
      </w:r>
      <w:r w:rsidR="00E524A6" w:rsidRPr="007415EF">
        <w:rPr>
          <w:rFonts w:eastAsia="Times New Roman" w:cs="Arial"/>
          <w:color w:val="1C1D1E"/>
          <w:sz w:val="24"/>
          <w:szCs w:val="24"/>
          <w:lang w:eastAsia="en-GB"/>
        </w:rPr>
        <w:t xml:space="preserve"> Discrimination within the workplace </w:t>
      </w:r>
      <w:r w:rsidR="00151B64" w:rsidRPr="007415EF">
        <w:rPr>
          <w:rFonts w:eastAsia="Times New Roman" w:cs="Arial"/>
          <w:color w:val="1C1D1E"/>
          <w:sz w:val="24"/>
          <w:szCs w:val="24"/>
          <w:lang w:eastAsia="en-GB"/>
        </w:rPr>
        <w:t xml:space="preserve">has </w:t>
      </w:r>
      <w:r w:rsidR="00F14A3F" w:rsidRPr="007415EF">
        <w:rPr>
          <w:rFonts w:eastAsia="Times New Roman" w:cs="Arial"/>
          <w:color w:val="1C1D1E"/>
          <w:sz w:val="24"/>
          <w:szCs w:val="24"/>
          <w:lang w:eastAsia="en-GB"/>
        </w:rPr>
        <w:t xml:space="preserve">a huge implication on a </w:t>
      </w:r>
      <w:r w:rsidR="004223FB" w:rsidRPr="007415EF">
        <w:rPr>
          <w:rFonts w:eastAsia="Times New Roman" w:cs="Arial"/>
          <w:color w:val="1C1D1E"/>
          <w:sz w:val="24"/>
          <w:szCs w:val="24"/>
          <w:lang w:eastAsia="en-GB"/>
        </w:rPr>
        <w:t>person’s</w:t>
      </w:r>
      <w:r w:rsidR="00F14A3F" w:rsidRPr="007415EF">
        <w:rPr>
          <w:rFonts w:eastAsia="Times New Roman" w:cs="Arial"/>
          <w:color w:val="1C1D1E"/>
          <w:sz w:val="24"/>
          <w:szCs w:val="24"/>
          <w:lang w:eastAsia="en-GB"/>
        </w:rPr>
        <w:t xml:space="preserve"> health and wellbeing </w:t>
      </w:r>
      <w:r w:rsidR="00123513" w:rsidRPr="007415EF">
        <w:rPr>
          <w:rFonts w:eastAsia="Times New Roman" w:cs="Arial"/>
          <w:color w:val="1C1D1E"/>
          <w:sz w:val="24"/>
          <w:szCs w:val="24"/>
          <w:lang w:eastAsia="en-GB"/>
        </w:rPr>
        <w:t xml:space="preserve">and it is common for </w:t>
      </w:r>
      <w:r w:rsidRPr="007415EF">
        <w:rPr>
          <w:rFonts w:eastAsia="Times New Roman" w:cs="Arial"/>
          <w:color w:val="1C1D1E"/>
          <w:sz w:val="24"/>
          <w:szCs w:val="24"/>
          <w:lang w:eastAsia="en-GB"/>
        </w:rPr>
        <w:t>minority</w:t>
      </w:r>
      <w:r w:rsidR="00123513" w:rsidRPr="007415EF">
        <w:rPr>
          <w:rFonts w:eastAsia="Times New Roman" w:cs="Arial"/>
          <w:color w:val="1C1D1E"/>
          <w:sz w:val="24"/>
          <w:szCs w:val="24"/>
          <w:lang w:eastAsia="en-GB"/>
        </w:rPr>
        <w:t xml:space="preserve"> groups to feel discrimination at work</w:t>
      </w:r>
      <w:r w:rsidR="00D6148A" w:rsidRPr="007415EF">
        <w:rPr>
          <w:rFonts w:eastAsia="Times New Roman" w:cs="Arial"/>
          <w:color w:val="1C1D1E"/>
          <w:sz w:val="24"/>
          <w:szCs w:val="24"/>
          <w:lang w:eastAsia="en-GB"/>
        </w:rPr>
        <w:t xml:space="preserve"> </w:t>
      </w:r>
      <w:r w:rsidR="00D6148A" w:rsidRPr="007415EF">
        <w:rPr>
          <w:rFonts w:eastAsia="Times New Roman" w:cs="Arial"/>
          <w:color w:val="1C1D1E"/>
          <w:sz w:val="24"/>
          <w:szCs w:val="24"/>
          <w:lang w:eastAsia="en-GB"/>
        </w:rPr>
        <w:fldChar w:fldCharType="begin" w:fldLock="1"/>
      </w:r>
      <w:r w:rsidR="003E2C6F">
        <w:rPr>
          <w:rFonts w:eastAsia="Times New Roman" w:cs="Arial"/>
          <w:color w:val="1C1D1E"/>
          <w:sz w:val="24"/>
          <w:szCs w:val="24"/>
          <w:lang w:eastAsia="en-GB"/>
        </w:rPr>
        <w:instrText>ADDIN CSL_CITATION {"citationItems":[{"id":"ITEM-1","itemData":{"author":[{"dropping-particle":"","family":"Tariq","given":"Memoona","non-dropping-particle":"","parse-names":false,"suffix":""}],"container-title":"Gender,Work and organisation","id":"ITEM-1","issue":"5","issued":{"date-parts":[["2018"]]},"title":"An intersectional perspective","type":"article-journal","volume":"25"},"uris":["http://www.mendeley.com/documents/?uuid=e44d38de-d37c-44c0-89ce-445323e9b542"]}],"mendeley":{"formattedCitation":"(Tariq, 2018)","plainTextFormattedCitation":"(Tariq, 2018)","previouslyFormattedCitation":"(Tariq, 2018)"},"properties":{"noteIndex":0},"schema":"https://github.com/citation-style-language/schema/raw/master/csl-citation.json"}</w:instrText>
      </w:r>
      <w:r w:rsidR="00D6148A" w:rsidRPr="007415EF">
        <w:rPr>
          <w:rFonts w:eastAsia="Times New Roman" w:cs="Arial"/>
          <w:color w:val="1C1D1E"/>
          <w:sz w:val="24"/>
          <w:szCs w:val="24"/>
          <w:lang w:eastAsia="en-GB"/>
        </w:rPr>
        <w:fldChar w:fldCharType="separate"/>
      </w:r>
      <w:r w:rsidR="00D6148A" w:rsidRPr="007415EF">
        <w:rPr>
          <w:rFonts w:eastAsia="Times New Roman" w:cs="Arial"/>
          <w:noProof/>
          <w:color w:val="1C1D1E"/>
          <w:sz w:val="24"/>
          <w:szCs w:val="24"/>
          <w:lang w:eastAsia="en-GB"/>
        </w:rPr>
        <w:t>(Tariq, 2018)</w:t>
      </w:r>
      <w:r w:rsidR="00D6148A" w:rsidRPr="007415EF">
        <w:rPr>
          <w:rFonts w:eastAsia="Times New Roman" w:cs="Arial"/>
          <w:color w:val="1C1D1E"/>
          <w:sz w:val="24"/>
          <w:szCs w:val="24"/>
          <w:lang w:eastAsia="en-GB"/>
        </w:rPr>
        <w:fldChar w:fldCharType="end"/>
      </w:r>
      <w:r w:rsidR="00D6148A" w:rsidRPr="007415EF">
        <w:rPr>
          <w:rFonts w:eastAsia="Times New Roman" w:cs="Arial"/>
          <w:color w:val="1C1D1E"/>
          <w:sz w:val="24"/>
          <w:szCs w:val="24"/>
          <w:lang w:eastAsia="en-GB"/>
        </w:rPr>
        <w:t>.</w:t>
      </w:r>
    </w:p>
    <w:p w14:paraId="3EF3725A" w14:textId="77777777" w:rsidR="002573ED" w:rsidRDefault="002573ED" w:rsidP="002573ED"/>
    <w:p w14:paraId="1C76B586" w14:textId="77777777" w:rsidR="002573ED" w:rsidRDefault="002573ED" w:rsidP="002573ED"/>
    <w:p w14:paraId="111E8C75" w14:textId="77777777" w:rsidR="002573ED" w:rsidRPr="002573ED" w:rsidRDefault="002573ED" w:rsidP="002573ED"/>
    <w:p w14:paraId="5BFF0F83" w14:textId="77777777" w:rsidR="005078D0" w:rsidRDefault="005078D0" w:rsidP="0025545E"/>
    <w:p w14:paraId="6302F878" w14:textId="77777777" w:rsidR="005078D0" w:rsidRDefault="005078D0" w:rsidP="0025545E"/>
    <w:p w14:paraId="0402F24F" w14:textId="77777777" w:rsidR="005078D0" w:rsidRDefault="005078D0" w:rsidP="0025545E"/>
    <w:p w14:paraId="00166498" w14:textId="77777777" w:rsidR="005078D0" w:rsidRDefault="005078D0" w:rsidP="0025545E"/>
    <w:p w14:paraId="761DCEEB" w14:textId="77777777" w:rsidR="005078D0" w:rsidRDefault="005078D0" w:rsidP="0025545E"/>
    <w:p w14:paraId="7097F3F2" w14:textId="77777777" w:rsidR="005078D0" w:rsidRDefault="005078D0" w:rsidP="0025545E"/>
    <w:p w14:paraId="10768C05" w14:textId="77777777" w:rsidR="005078D0" w:rsidRDefault="005078D0" w:rsidP="0025545E"/>
    <w:p w14:paraId="2EE64E18" w14:textId="77777777" w:rsidR="005078D0" w:rsidRDefault="005078D0" w:rsidP="0025545E"/>
    <w:p w14:paraId="544EC3FC" w14:textId="77777777" w:rsidR="005078D0" w:rsidRDefault="005078D0" w:rsidP="0025545E"/>
    <w:p w14:paraId="6CC18F82" w14:textId="77777777" w:rsidR="00652291" w:rsidRDefault="00652291" w:rsidP="0025545E"/>
    <w:p w14:paraId="58AB5CD2" w14:textId="77777777" w:rsidR="007B059D" w:rsidRDefault="007B059D" w:rsidP="0025545E"/>
    <w:p w14:paraId="4114C206" w14:textId="77777777" w:rsidR="007B059D" w:rsidRDefault="007B059D" w:rsidP="0025545E"/>
    <w:p w14:paraId="546442EF" w14:textId="77777777" w:rsidR="007B059D" w:rsidRDefault="007B059D" w:rsidP="0025545E"/>
    <w:p w14:paraId="2568B41A" w14:textId="77777777" w:rsidR="007B059D" w:rsidRDefault="007B059D" w:rsidP="0025545E"/>
    <w:p w14:paraId="3CD204CA" w14:textId="77777777" w:rsidR="007B059D" w:rsidRDefault="007B059D" w:rsidP="0025545E"/>
    <w:p w14:paraId="600E8DD3" w14:textId="77777777" w:rsidR="007B059D" w:rsidRDefault="007B059D" w:rsidP="0025545E"/>
    <w:p w14:paraId="2963CCB1" w14:textId="77777777" w:rsidR="007B059D" w:rsidRDefault="007B059D" w:rsidP="0025545E"/>
    <w:p w14:paraId="74B0717F" w14:textId="77777777" w:rsidR="007B059D" w:rsidRDefault="007B059D" w:rsidP="0025545E"/>
    <w:p w14:paraId="2FFF151E" w14:textId="77777777" w:rsidR="007B059D" w:rsidRDefault="007B059D" w:rsidP="0025545E"/>
    <w:p w14:paraId="67D9DCAA" w14:textId="77777777" w:rsidR="007B059D" w:rsidRDefault="007B059D" w:rsidP="0025545E"/>
    <w:p w14:paraId="2BF34B83" w14:textId="77777777" w:rsidR="007415EF" w:rsidRDefault="007415EF" w:rsidP="0025545E"/>
    <w:p w14:paraId="2FA4ADB1" w14:textId="77777777" w:rsidR="007415EF" w:rsidRDefault="007415EF" w:rsidP="0025545E"/>
    <w:p w14:paraId="5F1DD1D4" w14:textId="77777777" w:rsidR="008836AA" w:rsidRDefault="00A156FF" w:rsidP="005078D0">
      <w:pPr>
        <w:pStyle w:val="Heading1"/>
      </w:pPr>
      <w:r>
        <w:lastRenderedPageBreak/>
        <w:t>References</w:t>
      </w:r>
    </w:p>
    <w:p w14:paraId="16078D48" w14:textId="77777777" w:rsidR="006340CA" w:rsidRPr="006340CA" w:rsidRDefault="00A156FF" w:rsidP="006340CA">
      <w:pPr>
        <w:widowControl w:val="0"/>
        <w:autoSpaceDE w:val="0"/>
        <w:autoSpaceDN w:val="0"/>
        <w:adjustRightInd w:val="0"/>
        <w:spacing w:line="240" w:lineRule="auto"/>
        <w:rPr>
          <w:rFonts w:ascii="Calibri" w:hAnsi="Calibri" w:cs="Times New Roman"/>
          <w:noProof/>
          <w:szCs w:val="24"/>
        </w:rPr>
      </w:pPr>
      <w:r>
        <w:fldChar w:fldCharType="begin" w:fldLock="1"/>
      </w:r>
      <w:r>
        <w:instrText xml:space="preserve">ADDIN Mendeley Bibliography CSL_BIBLIOGRAPHY </w:instrText>
      </w:r>
      <w:r>
        <w:fldChar w:fldCharType="separate"/>
      </w:r>
      <w:r w:rsidRPr="006340CA">
        <w:rPr>
          <w:rFonts w:ascii="Calibri" w:hAnsi="Calibri" w:cs="Times New Roman"/>
          <w:noProof/>
          <w:szCs w:val="24"/>
        </w:rPr>
        <w:t xml:space="preserve">Better, S. (2008) 'Institutional racism', in </w:t>
      </w:r>
      <w:r w:rsidRPr="006340CA">
        <w:rPr>
          <w:rFonts w:ascii="Calibri" w:hAnsi="Calibri" w:cs="Times New Roman"/>
          <w:i/>
          <w:iCs/>
          <w:noProof/>
          <w:szCs w:val="24"/>
        </w:rPr>
        <w:t>A primer on theory and strategies for social change</w:t>
      </w:r>
      <w:r w:rsidRPr="006340CA">
        <w:rPr>
          <w:rFonts w:ascii="Calibri" w:hAnsi="Calibri" w:cs="Times New Roman"/>
          <w:noProof/>
          <w:szCs w:val="24"/>
        </w:rPr>
        <w:t>. 2nd edn.</w:t>
      </w:r>
    </w:p>
    <w:p w14:paraId="3AC3BFC6" w14:textId="77777777" w:rsidR="006340CA" w:rsidRPr="006340CA" w:rsidRDefault="00A156FF" w:rsidP="006340CA">
      <w:pPr>
        <w:widowControl w:val="0"/>
        <w:autoSpaceDE w:val="0"/>
        <w:autoSpaceDN w:val="0"/>
        <w:adjustRightInd w:val="0"/>
        <w:spacing w:line="240" w:lineRule="auto"/>
        <w:rPr>
          <w:rFonts w:ascii="Calibri" w:hAnsi="Calibri" w:cs="Times New Roman"/>
          <w:noProof/>
          <w:szCs w:val="24"/>
        </w:rPr>
      </w:pPr>
      <w:r w:rsidRPr="006340CA">
        <w:rPr>
          <w:rFonts w:ascii="Calibri" w:hAnsi="Calibri" w:cs="Times New Roman"/>
          <w:noProof/>
          <w:szCs w:val="24"/>
        </w:rPr>
        <w:t xml:space="preserve">Blackaby, D. and Jeff, F. (2000) ‘Ethnic and Other Minority Representation in UK Academic Economics’, </w:t>
      </w:r>
      <w:r w:rsidRPr="006340CA">
        <w:rPr>
          <w:rFonts w:ascii="Calibri" w:hAnsi="Calibri" w:cs="Times New Roman"/>
          <w:i/>
          <w:iCs/>
          <w:noProof/>
          <w:szCs w:val="24"/>
        </w:rPr>
        <w:t>The Economic Journal</w:t>
      </w:r>
      <w:r w:rsidRPr="006340CA">
        <w:rPr>
          <w:rFonts w:ascii="Calibri" w:hAnsi="Calibri" w:cs="Times New Roman"/>
          <w:noProof/>
          <w:szCs w:val="24"/>
        </w:rPr>
        <w:t>, 110(464), pp. 293–300.</w:t>
      </w:r>
    </w:p>
    <w:p w14:paraId="02A0E6C0" w14:textId="77777777" w:rsidR="006340CA" w:rsidRPr="006340CA" w:rsidRDefault="00A156FF" w:rsidP="006340CA">
      <w:pPr>
        <w:widowControl w:val="0"/>
        <w:autoSpaceDE w:val="0"/>
        <w:autoSpaceDN w:val="0"/>
        <w:adjustRightInd w:val="0"/>
        <w:spacing w:line="240" w:lineRule="auto"/>
        <w:rPr>
          <w:rFonts w:ascii="Calibri" w:hAnsi="Calibri" w:cs="Times New Roman"/>
          <w:noProof/>
          <w:szCs w:val="24"/>
        </w:rPr>
      </w:pPr>
      <w:r w:rsidRPr="006340CA">
        <w:rPr>
          <w:rFonts w:ascii="Calibri" w:hAnsi="Calibri" w:cs="Times New Roman"/>
          <w:noProof/>
          <w:szCs w:val="24"/>
        </w:rPr>
        <w:t xml:space="preserve">Britten, A. (2020) ‘UK higher education -perpetuates institutional racism’, </w:t>
      </w:r>
      <w:r w:rsidRPr="006340CA">
        <w:rPr>
          <w:rFonts w:ascii="Calibri" w:hAnsi="Calibri" w:cs="Times New Roman"/>
          <w:i/>
          <w:iCs/>
          <w:noProof/>
          <w:szCs w:val="24"/>
        </w:rPr>
        <w:t>University Business</w:t>
      </w:r>
      <w:r w:rsidRPr="006340CA">
        <w:rPr>
          <w:rFonts w:ascii="Calibri" w:hAnsi="Calibri" w:cs="Times New Roman"/>
          <w:noProof/>
          <w:szCs w:val="24"/>
        </w:rPr>
        <w:t>. Available at</w:t>
      </w:r>
      <w:r w:rsidRPr="006340CA">
        <w:rPr>
          <w:rFonts w:ascii="Calibri" w:hAnsi="Calibri" w:cs="Times New Roman"/>
          <w:noProof/>
          <w:szCs w:val="24"/>
        </w:rPr>
        <w:t>: https://universitybusiness.co.uk/headlines/uk-higher-education-perpetuates-institutional-racism-uuk/.</w:t>
      </w:r>
    </w:p>
    <w:p w14:paraId="71C102BA" w14:textId="77777777" w:rsidR="006340CA" w:rsidRPr="006340CA" w:rsidRDefault="00A156FF" w:rsidP="006340CA">
      <w:pPr>
        <w:widowControl w:val="0"/>
        <w:autoSpaceDE w:val="0"/>
        <w:autoSpaceDN w:val="0"/>
        <w:adjustRightInd w:val="0"/>
        <w:spacing w:line="240" w:lineRule="auto"/>
        <w:rPr>
          <w:rFonts w:ascii="Calibri" w:hAnsi="Calibri" w:cs="Times New Roman"/>
          <w:noProof/>
          <w:szCs w:val="24"/>
        </w:rPr>
      </w:pPr>
      <w:r w:rsidRPr="006340CA">
        <w:rPr>
          <w:rFonts w:ascii="Calibri" w:hAnsi="Calibri" w:cs="Times New Roman"/>
          <w:noProof/>
          <w:szCs w:val="24"/>
        </w:rPr>
        <w:t xml:space="preserve">Business in the Community (2014) </w:t>
      </w:r>
      <w:r w:rsidRPr="006340CA">
        <w:rPr>
          <w:rFonts w:ascii="Calibri" w:hAnsi="Calibri" w:cs="Times New Roman"/>
          <w:i/>
          <w:iCs/>
          <w:noProof/>
          <w:szCs w:val="24"/>
        </w:rPr>
        <w:t>Gender and race benchmark</w:t>
      </w:r>
      <w:r w:rsidRPr="006340CA">
        <w:rPr>
          <w:rFonts w:ascii="Calibri" w:hAnsi="Calibri" w:cs="Times New Roman"/>
          <w:noProof/>
          <w:szCs w:val="24"/>
        </w:rPr>
        <w:t>.</w:t>
      </w:r>
    </w:p>
    <w:p w14:paraId="14929582" w14:textId="77777777" w:rsidR="006340CA" w:rsidRPr="006340CA" w:rsidRDefault="00A156FF" w:rsidP="006340CA">
      <w:pPr>
        <w:widowControl w:val="0"/>
        <w:autoSpaceDE w:val="0"/>
        <w:autoSpaceDN w:val="0"/>
        <w:adjustRightInd w:val="0"/>
        <w:spacing w:line="240" w:lineRule="auto"/>
        <w:rPr>
          <w:rFonts w:ascii="Calibri" w:hAnsi="Calibri" w:cs="Times New Roman"/>
          <w:noProof/>
          <w:szCs w:val="24"/>
        </w:rPr>
      </w:pPr>
      <w:r w:rsidRPr="006340CA">
        <w:rPr>
          <w:rFonts w:ascii="Calibri" w:hAnsi="Calibri" w:cs="Times New Roman"/>
          <w:noProof/>
          <w:szCs w:val="24"/>
        </w:rPr>
        <w:t>Carter, J., Fenton, S. and Madood, T. (2000) ‘Ethnicity and Academia: Closure Models, Racism</w:t>
      </w:r>
      <w:r w:rsidRPr="006340CA">
        <w:rPr>
          <w:rFonts w:ascii="Calibri" w:hAnsi="Calibri" w:cs="Times New Roman"/>
          <w:noProof/>
          <w:szCs w:val="24"/>
        </w:rPr>
        <w:t xml:space="preserve"> Models and Market Models’, </w:t>
      </w:r>
      <w:r w:rsidRPr="006340CA">
        <w:rPr>
          <w:rFonts w:ascii="Calibri" w:hAnsi="Calibri" w:cs="Times New Roman"/>
          <w:i/>
          <w:iCs/>
          <w:noProof/>
          <w:szCs w:val="24"/>
        </w:rPr>
        <w:t>Sociological Research Online</w:t>
      </w:r>
      <w:r w:rsidRPr="006340CA">
        <w:rPr>
          <w:rFonts w:ascii="Calibri" w:hAnsi="Calibri" w:cs="Times New Roman"/>
          <w:noProof/>
          <w:szCs w:val="24"/>
        </w:rPr>
        <w:t>, 5(2).</w:t>
      </w:r>
    </w:p>
    <w:p w14:paraId="567E510D" w14:textId="77777777" w:rsidR="006340CA" w:rsidRPr="006340CA" w:rsidRDefault="00A156FF" w:rsidP="006340CA">
      <w:pPr>
        <w:widowControl w:val="0"/>
        <w:autoSpaceDE w:val="0"/>
        <w:autoSpaceDN w:val="0"/>
        <w:adjustRightInd w:val="0"/>
        <w:spacing w:line="240" w:lineRule="auto"/>
        <w:rPr>
          <w:rFonts w:ascii="Calibri" w:hAnsi="Calibri" w:cs="Times New Roman"/>
          <w:noProof/>
          <w:szCs w:val="24"/>
        </w:rPr>
      </w:pPr>
      <w:r w:rsidRPr="006340CA">
        <w:rPr>
          <w:rFonts w:ascii="Calibri" w:hAnsi="Calibri" w:cs="Times New Roman"/>
          <w:noProof/>
          <w:szCs w:val="24"/>
        </w:rPr>
        <w:t xml:space="preserve">Davies, B. (2019) </w:t>
      </w:r>
      <w:r w:rsidRPr="006340CA">
        <w:rPr>
          <w:rFonts w:ascii="Calibri" w:hAnsi="Calibri" w:cs="Times New Roman"/>
          <w:i/>
          <w:iCs/>
          <w:noProof/>
          <w:szCs w:val="24"/>
        </w:rPr>
        <w:t>Working in Higher Education</w:t>
      </w:r>
      <w:r w:rsidRPr="006340CA">
        <w:rPr>
          <w:rFonts w:ascii="Calibri" w:hAnsi="Calibri" w:cs="Times New Roman"/>
          <w:noProof/>
          <w:szCs w:val="24"/>
        </w:rPr>
        <w:t xml:space="preserve">, </w:t>
      </w:r>
      <w:r w:rsidRPr="006340CA">
        <w:rPr>
          <w:rFonts w:ascii="Calibri" w:hAnsi="Calibri" w:cs="Times New Roman"/>
          <w:i/>
          <w:iCs/>
          <w:noProof/>
          <w:szCs w:val="24"/>
        </w:rPr>
        <w:t>Career job</w:t>
      </w:r>
      <w:r w:rsidRPr="006340CA">
        <w:rPr>
          <w:rFonts w:ascii="Calibri" w:hAnsi="Calibri" w:cs="Times New Roman"/>
          <w:noProof/>
          <w:szCs w:val="24"/>
        </w:rPr>
        <w:t>. Available at: https://career-advice.jobs.ac.uk/academic/working-in-higher-education-faq/.</w:t>
      </w:r>
    </w:p>
    <w:p w14:paraId="46F83BBC" w14:textId="77777777" w:rsidR="006340CA" w:rsidRPr="006340CA" w:rsidRDefault="00A156FF" w:rsidP="006340CA">
      <w:pPr>
        <w:widowControl w:val="0"/>
        <w:autoSpaceDE w:val="0"/>
        <w:autoSpaceDN w:val="0"/>
        <w:adjustRightInd w:val="0"/>
        <w:spacing w:line="240" w:lineRule="auto"/>
        <w:rPr>
          <w:rFonts w:ascii="Calibri" w:hAnsi="Calibri" w:cs="Times New Roman"/>
          <w:noProof/>
          <w:szCs w:val="24"/>
        </w:rPr>
      </w:pPr>
      <w:r w:rsidRPr="006340CA">
        <w:rPr>
          <w:rFonts w:ascii="Calibri" w:hAnsi="Calibri" w:cs="Times New Roman"/>
          <w:noProof/>
          <w:szCs w:val="24"/>
        </w:rPr>
        <w:t xml:space="preserve">Elliot, L. (2020) ‘Pay gap between ethnic minority and white staff’, </w:t>
      </w:r>
      <w:r w:rsidRPr="006340CA">
        <w:rPr>
          <w:rFonts w:ascii="Calibri" w:hAnsi="Calibri" w:cs="Times New Roman"/>
          <w:i/>
          <w:iCs/>
          <w:noProof/>
          <w:szCs w:val="24"/>
        </w:rPr>
        <w:t>Office for National Statistics</w:t>
      </w:r>
      <w:r w:rsidRPr="006340CA">
        <w:rPr>
          <w:rFonts w:ascii="Calibri" w:hAnsi="Calibri" w:cs="Times New Roman"/>
          <w:noProof/>
          <w:szCs w:val="24"/>
        </w:rPr>
        <w:t>.</w:t>
      </w:r>
    </w:p>
    <w:p w14:paraId="3C18773C" w14:textId="77777777" w:rsidR="006340CA" w:rsidRPr="006340CA" w:rsidRDefault="00A156FF" w:rsidP="006340CA">
      <w:pPr>
        <w:widowControl w:val="0"/>
        <w:autoSpaceDE w:val="0"/>
        <w:autoSpaceDN w:val="0"/>
        <w:adjustRightInd w:val="0"/>
        <w:spacing w:line="240" w:lineRule="auto"/>
        <w:rPr>
          <w:rFonts w:ascii="Calibri" w:hAnsi="Calibri" w:cs="Times New Roman"/>
          <w:noProof/>
          <w:szCs w:val="24"/>
        </w:rPr>
      </w:pPr>
      <w:r w:rsidRPr="006340CA">
        <w:rPr>
          <w:rFonts w:ascii="Calibri" w:hAnsi="Calibri" w:cs="Times New Roman"/>
          <w:noProof/>
          <w:szCs w:val="24"/>
        </w:rPr>
        <w:t xml:space="preserve">Essed, P. (2000) ‘Dilemmas in leadership: women of colour in the Academy’, </w:t>
      </w:r>
      <w:r w:rsidRPr="006340CA">
        <w:rPr>
          <w:rFonts w:ascii="Calibri" w:hAnsi="Calibri" w:cs="Times New Roman"/>
          <w:i/>
          <w:iCs/>
          <w:noProof/>
          <w:szCs w:val="24"/>
        </w:rPr>
        <w:t>Ethnic and Racial Studies</w:t>
      </w:r>
      <w:r w:rsidRPr="006340CA">
        <w:rPr>
          <w:rFonts w:ascii="Calibri" w:hAnsi="Calibri" w:cs="Times New Roman"/>
          <w:noProof/>
          <w:szCs w:val="24"/>
        </w:rPr>
        <w:t>, 23(5).</w:t>
      </w:r>
    </w:p>
    <w:p w14:paraId="11A30DC5" w14:textId="77777777" w:rsidR="006340CA" w:rsidRPr="006340CA" w:rsidRDefault="00A156FF" w:rsidP="006340CA">
      <w:pPr>
        <w:widowControl w:val="0"/>
        <w:autoSpaceDE w:val="0"/>
        <w:autoSpaceDN w:val="0"/>
        <w:adjustRightInd w:val="0"/>
        <w:spacing w:line="240" w:lineRule="auto"/>
        <w:rPr>
          <w:rFonts w:ascii="Calibri" w:hAnsi="Calibri" w:cs="Times New Roman"/>
          <w:noProof/>
          <w:szCs w:val="24"/>
        </w:rPr>
      </w:pPr>
      <w:r w:rsidRPr="006340CA">
        <w:rPr>
          <w:rFonts w:ascii="Calibri" w:hAnsi="Calibri" w:cs="Times New Roman"/>
          <w:noProof/>
          <w:szCs w:val="24"/>
        </w:rPr>
        <w:t xml:space="preserve">Francis-Devine, B. (2020) </w:t>
      </w:r>
      <w:r w:rsidRPr="006340CA">
        <w:rPr>
          <w:rFonts w:ascii="Calibri" w:hAnsi="Calibri" w:cs="Times New Roman"/>
          <w:i/>
          <w:iCs/>
          <w:noProof/>
          <w:szCs w:val="24"/>
        </w:rPr>
        <w:t>How much less were w</w:t>
      </w:r>
      <w:r w:rsidRPr="006340CA">
        <w:rPr>
          <w:rFonts w:ascii="Calibri" w:hAnsi="Calibri" w:cs="Times New Roman"/>
          <w:i/>
          <w:iCs/>
          <w:noProof/>
          <w:szCs w:val="24"/>
        </w:rPr>
        <w:t>omen paid in 2019?</w:t>
      </w:r>
      <w:r w:rsidRPr="006340CA">
        <w:rPr>
          <w:rFonts w:ascii="Calibri" w:hAnsi="Calibri" w:cs="Times New Roman"/>
          <w:noProof/>
          <w:szCs w:val="24"/>
        </w:rPr>
        <w:t xml:space="preserve">, </w:t>
      </w:r>
      <w:r w:rsidRPr="006340CA">
        <w:rPr>
          <w:rFonts w:ascii="Calibri" w:hAnsi="Calibri" w:cs="Times New Roman"/>
          <w:i/>
          <w:iCs/>
          <w:noProof/>
          <w:szCs w:val="24"/>
        </w:rPr>
        <w:t>UK parliament</w:t>
      </w:r>
      <w:r w:rsidRPr="006340CA">
        <w:rPr>
          <w:rFonts w:ascii="Calibri" w:hAnsi="Calibri" w:cs="Times New Roman"/>
          <w:noProof/>
          <w:szCs w:val="24"/>
        </w:rPr>
        <w:t>. Available at: https://commonslibrary.parliament.uk/how-much-less-were-women-paid-in-2019/#:~:text=For full-time employees%2C the highest-paid 10%25 of, earners has decreased since 1997. (Accessed: 1 February 2021).</w:t>
      </w:r>
    </w:p>
    <w:p w14:paraId="3753F14B" w14:textId="77777777" w:rsidR="006340CA" w:rsidRPr="006340CA" w:rsidRDefault="00A156FF" w:rsidP="006340CA">
      <w:pPr>
        <w:widowControl w:val="0"/>
        <w:autoSpaceDE w:val="0"/>
        <w:autoSpaceDN w:val="0"/>
        <w:adjustRightInd w:val="0"/>
        <w:spacing w:line="240" w:lineRule="auto"/>
        <w:rPr>
          <w:rFonts w:ascii="Calibri" w:hAnsi="Calibri" w:cs="Times New Roman"/>
          <w:noProof/>
          <w:szCs w:val="24"/>
        </w:rPr>
      </w:pPr>
      <w:r w:rsidRPr="006340CA">
        <w:rPr>
          <w:rFonts w:ascii="Calibri" w:hAnsi="Calibri" w:cs="Times New Roman"/>
          <w:noProof/>
          <w:szCs w:val="24"/>
        </w:rPr>
        <w:t>De Jag</w:t>
      </w:r>
      <w:r w:rsidRPr="006340CA">
        <w:rPr>
          <w:rFonts w:ascii="Calibri" w:hAnsi="Calibri" w:cs="Times New Roman"/>
          <w:noProof/>
          <w:szCs w:val="24"/>
        </w:rPr>
        <w:t xml:space="preserve">er, H. (2000) ‘Importance of legislation’, </w:t>
      </w:r>
      <w:r w:rsidRPr="006340CA">
        <w:rPr>
          <w:rFonts w:ascii="Calibri" w:hAnsi="Calibri" w:cs="Times New Roman"/>
          <w:i/>
          <w:iCs/>
          <w:noProof/>
          <w:szCs w:val="24"/>
        </w:rPr>
        <w:t>Auditing</w:t>
      </w:r>
      <w:r w:rsidRPr="006340CA">
        <w:rPr>
          <w:rFonts w:ascii="Calibri" w:hAnsi="Calibri" w:cs="Times New Roman"/>
          <w:noProof/>
          <w:szCs w:val="24"/>
        </w:rPr>
        <w:t>.</w:t>
      </w:r>
    </w:p>
    <w:p w14:paraId="2A5CA2F6" w14:textId="77777777" w:rsidR="006340CA" w:rsidRPr="006340CA" w:rsidRDefault="00A156FF" w:rsidP="006340CA">
      <w:pPr>
        <w:widowControl w:val="0"/>
        <w:autoSpaceDE w:val="0"/>
        <w:autoSpaceDN w:val="0"/>
        <w:adjustRightInd w:val="0"/>
        <w:spacing w:line="240" w:lineRule="auto"/>
        <w:rPr>
          <w:rFonts w:ascii="Calibri" w:hAnsi="Calibri" w:cs="Times New Roman"/>
          <w:noProof/>
          <w:szCs w:val="24"/>
        </w:rPr>
      </w:pPr>
      <w:r w:rsidRPr="006340CA">
        <w:rPr>
          <w:rFonts w:ascii="Calibri" w:hAnsi="Calibri" w:cs="Times New Roman"/>
          <w:noProof/>
          <w:szCs w:val="24"/>
        </w:rPr>
        <w:t xml:space="preserve">Legislation (1970) </w:t>
      </w:r>
      <w:r w:rsidRPr="006340CA">
        <w:rPr>
          <w:rFonts w:ascii="Calibri" w:hAnsi="Calibri" w:cs="Times New Roman"/>
          <w:i/>
          <w:iCs/>
          <w:noProof/>
          <w:szCs w:val="24"/>
        </w:rPr>
        <w:t>Equal Pay Act</w:t>
      </w:r>
      <w:r w:rsidRPr="006340CA">
        <w:rPr>
          <w:rFonts w:ascii="Calibri" w:hAnsi="Calibri" w:cs="Times New Roman"/>
          <w:noProof/>
          <w:szCs w:val="24"/>
        </w:rPr>
        <w:t xml:space="preserve">, </w:t>
      </w:r>
      <w:r w:rsidRPr="006340CA">
        <w:rPr>
          <w:rFonts w:ascii="Calibri" w:hAnsi="Calibri" w:cs="Times New Roman"/>
          <w:i/>
          <w:iCs/>
          <w:noProof/>
          <w:szCs w:val="24"/>
        </w:rPr>
        <w:t>Uk Public General acts</w:t>
      </w:r>
      <w:r w:rsidRPr="006340CA">
        <w:rPr>
          <w:rFonts w:ascii="Calibri" w:hAnsi="Calibri" w:cs="Times New Roman"/>
          <w:noProof/>
          <w:szCs w:val="24"/>
        </w:rPr>
        <w:t>.</w:t>
      </w:r>
    </w:p>
    <w:p w14:paraId="3EE4939B" w14:textId="77777777" w:rsidR="006340CA" w:rsidRPr="006340CA" w:rsidRDefault="00A156FF" w:rsidP="006340CA">
      <w:pPr>
        <w:widowControl w:val="0"/>
        <w:autoSpaceDE w:val="0"/>
        <w:autoSpaceDN w:val="0"/>
        <w:adjustRightInd w:val="0"/>
        <w:spacing w:line="240" w:lineRule="auto"/>
        <w:rPr>
          <w:rFonts w:ascii="Calibri" w:hAnsi="Calibri" w:cs="Times New Roman"/>
          <w:noProof/>
          <w:szCs w:val="24"/>
        </w:rPr>
      </w:pPr>
      <w:r w:rsidRPr="006340CA">
        <w:rPr>
          <w:rFonts w:ascii="Calibri" w:hAnsi="Calibri" w:cs="Times New Roman"/>
          <w:noProof/>
          <w:szCs w:val="24"/>
        </w:rPr>
        <w:t xml:space="preserve">Murray, R. (2019) </w:t>
      </w:r>
      <w:r w:rsidRPr="006340CA">
        <w:rPr>
          <w:rFonts w:ascii="Calibri" w:hAnsi="Calibri" w:cs="Times New Roman"/>
          <w:i/>
          <w:iCs/>
          <w:noProof/>
          <w:szCs w:val="24"/>
        </w:rPr>
        <w:t>The importance of understanding microaggressions at work</w:t>
      </w:r>
      <w:r w:rsidRPr="006340CA">
        <w:rPr>
          <w:rFonts w:ascii="Calibri" w:hAnsi="Calibri" w:cs="Times New Roman"/>
          <w:noProof/>
          <w:szCs w:val="24"/>
        </w:rPr>
        <w:t xml:space="preserve">, </w:t>
      </w:r>
      <w:r w:rsidRPr="006340CA">
        <w:rPr>
          <w:rFonts w:ascii="Calibri" w:hAnsi="Calibri" w:cs="Times New Roman"/>
          <w:i/>
          <w:iCs/>
          <w:noProof/>
          <w:szCs w:val="24"/>
        </w:rPr>
        <w:t>Culture Amp</w:t>
      </w:r>
      <w:r w:rsidRPr="006340CA">
        <w:rPr>
          <w:rFonts w:ascii="Calibri" w:hAnsi="Calibri" w:cs="Times New Roman"/>
          <w:noProof/>
          <w:szCs w:val="24"/>
        </w:rPr>
        <w:t>.</w:t>
      </w:r>
    </w:p>
    <w:p w14:paraId="61FF6BC9" w14:textId="77777777" w:rsidR="006340CA" w:rsidRPr="006340CA" w:rsidRDefault="00A156FF" w:rsidP="006340CA">
      <w:pPr>
        <w:widowControl w:val="0"/>
        <w:autoSpaceDE w:val="0"/>
        <w:autoSpaceDN w:val="0"/>
        <w:adjustRightInd w:val="0"/>
        <w:spacing w:line="240" w:lineRule="auto"/>
        <w:rPr>
          <w:rFonts w:ascii="Calibri" w:hAnsi="Calibri" w:cs="Times New Roman"/>
          <w:noProof/>
          <w:szCs w:val="24"/>
        </w:rPr>
      </w:pPr>
      <w:r w:rsidRPr="006340CA">
        <w:rPr>
          <w:rFonts w:ascii="Calibri" w:hAnsi="Calibri" w:cs="Times New Roman"/>
          <w:noProof/>
          <w:szCs w:val="24"/>
        </w:rPr>
        <w:t xml:space="preserve">Patel, T. (2017) </w:t>
      </w:r>
      <w:r w:rsidRPr="006340CA">
        <w:rPr>
          <w:rFonts w:ascii="Calibri" w:hAnsi="Calibri" w:cs="Times New Roman"/>
          <w:i/>
          <w:iCs/>
          <w:noProof/>
          <w:szCs w:val="24"/>
        </w:rPr>
        <w:t>Race and Society</w:t>
      </w:r>
      <w:r w:rsidRPr="006340CA">
        <w:rPr>
          <w:rFonts w:ascii="Calibri" w:hAnsi="Calibri" w:cs="Times New Roman"/>
          <w:noProof/>
          <w:szCs w:val="24"/>
        </w:rPr>
        <w:t>. Edited by Sage. Londo</w:t>
      </w:r>
      <w:r w:rsidRPr="006340CA">
        <w:rPr>
          <w:rFonts w:ascii="Calibri" w:hAnsi="Calibri" w:cs="Times New Roman"/>
          <w:noProof/>
          <w:szCs w:val="24"/>
        </w:rPr>
        <w:t>n.</w:t>
      </w:r>
    </w:p>
    <w:p w14:paraId="1ED6ECFE" w14:textId="77777777" w:rsidR="006340CA" w:rsidRPr="006340CA" w:rsidRDefault="00A156FF" w:rsidP="006340CA">
      <w:pPr>
        <w:widowControl w:val="0"/>
        <w:autoSpaceDE w:val="0"/>
        <w:autoSpaceDN w:val="0"/>
        <w:adjustRightInd w:val="0"/>
        <w:spacing w:line="240" w:lineRule="auto"/>
        <w:rPr>
          <w:rFonts w:ascii="Calibri" w:hAnsi="Calibri" w:cs="Times New Roman"/>
          <w:noProof/>
          <w:szCs w:val="24"/>
        </w:rPr>
      </w:pPr>
      <w:r w:rsidRPr="006340CA">
        <w:rPr>
          <w:rFonts w:ascii="Calibri" w:hAnsi="Calibri" w:cs="Times New Roman"/>
          <w:noProof/>
          <w:szCs w:val="24"/>
        </w:rPr>
        <w:t xml:space="preserve">Pifer, K. </w:t>
      </w:r>
      <w:r w:rsidRPr="006340CA">
        <w:rPr>
          <w:rFonts w:ascii="Calibri" w:hAnsi="Calibri" w:cs="Times New Roman"/>
          <w:i/>
          <w:iCs/>
          <w:noProof/>
          <w:szCs w:val="24"/>
        </w:rPr>
        <w:t>et al.</w:t>
      </w:r>
      <w:r w:rsidRPr="006340CA">
        <w:rPr>
          <w:rFonts w:ascii="Calibri" w:hAnsi="Calibri" w:cs="Times New Roman"/>
          <w:noProof/>
          <w:szCs w:val="24"/>
        </w:rPr>
        <w:t xml:space="preserve"> (2013) ‘Barriers to Career Success for Minority Researchers in the Behavioral Sciences’, </w:t>
      </w:r>
      <w:r w:rsidRPr="006340CA">
        <w:rPr>
          <w:rFonts w:ascii="Calibri" w:hAnsi="Calibri" w:cs="Times New Roman"/>
          <w:i/>
          <w:iCs/>
          <w:noProof/>
          <w:szCs w:val="24"/>
        </w:rPr>
        <w:t>Journal of career development</w:t>
      </w:r>
      <w:r w:rsidRPr="006340CA">
        <w:rPr>
          <w:rFonts w:ascii="Calibri" w:hAnsi="Calibri" w:cs="Times New Roman"/>
          <w:noProof/>
          <w:szCs w:val="24"/>
        </w:rPr>
        <w:t>, 41(1).</w:t>
      </w:r>
    </w:p>
    <w:p w14:paraId="364E8020" w14:textId="77777777" w:rsidR="006340CA" w:rsidRPr="006340CA" w:rsidRDefault="00A156FF" w:rsidP="006340CA">
      <w:pPr>
        <w:widowControl w:val="0"/>
        <w:autoSpaceDE w:val="0"/>
        <w:autoSpaceDN w:val="0"/>
        <w:adjustRightInd w:val="0"/>
        <w:spacing w:line="240" w:lineRule="auto"/>
        <w:rPr>
          <w:rFonts w:ascii="Calibri" w:hAnsi="Calibri" w:cs="Times New Roman"/>
          <w:noProof/>
          <w:szCs w:val="24"/>
        </w:rPr>
      </w:pPr>
      <w:r w:rsidRPr="006340CA">
        <w:rPr>
          <w:rFonts w:ascii="Calibri" w:hAnsi="Calibri" w:cs="Times New Roman"/>
          <w:noProof/>
          <w:szCs w:val="24"/>
        </w:rPr>
        <w:t xml:space="preserve">Rubery, J. </w:t>
      </w:r>
      <w:r w:rsidRPr="006340CA">
        <w:rPr>
          <w:rFonts w:ascii="Calibri" w:hAnsi="Calibri" w:cs="Times New Roman"/>
          <w:i/>
          <w:iCs/>
          <w:noProof/>
          <w:szCs w:val="24"/>
        </w:rPr>
        <w:t>et al.</w:t>
      </w:r>
      <w:r w:rsidRPr="006340CA">
        <w:rPr>
          <w:rFonts w:ascii="Calibri" w:hAnsi="Calibri" w:cs="Times New Roman"/>
          <w:noProof/>
          <w:szCs w:val="24"/>
        </w:rPr>
        <w:t xml:space="preserve"> (1996) ‘Feminist Fallacies: A Reply to Hakim on Women’s Employment’, </w:t>
      </w:r>
      <w:r w:rsidRPr="006340CA">
        <w:rPr>
          <w:rFonts w:ascii="Calibri" w:hAnsi="Calibri" w:cs="Times New Roman"/>
          <w:i/>
          <w:iCs/>
          <w:noProof/>
          <w:szCs w:val="24"/>
        </w:rPr>
        <w:t>the British Journal of</w:t>
      </w:r>
      <w:r w:rsidRPr="006340CA">
        <w:rPr>
          <w:rFonts w:ascii="Calibri" w:hAnsi="Calibri" w:cs="Times New Roman"/>
          <w:i/>
          <w:iCs/>
          <w:noProof/>
          <w:szCs w:val="24"/>
        </w:rPr>
        <w:t xml:space="preserve"> Sociology</w:t>
      </w:r>
      <w:r w:rsidRPr="006340CA">
        <w:rPr>
          <w:rFonts w:ascii="Calibri" w:hAnsi="Calibri" w:cs="Times New Roman"/>
          <w:noProof/>
          <w:szCs w:val="24"/>
        </w:rPr>
        <w:t>, 47(1).</w:t>
      </w:r>
    </w:p>
    <w:p w14:paraId="7C9619C6" w14:textId="77777777" w:rsidR="006340CA" w:rsidRPr="006340CA" w:rsidRDefault="00A156FF" w:rsidP="006340CA">
      <w:pPr>
        <w:widowControl w:val="0"/>
        <w:autoSpaceDE w:val="0"/>
        <w:autoSpaceDN w:val="0"/>
        <w:adjustRightInd w:val="0"/>
        <w:spacing w:line="240" w:lineRule="auto"/>
        <w:rPr>
          <w:rFonts w:ascii="Calibri" w:hAnsi="Calibri" w:cs="Times New Roman"/>
          <w:noProof/>
          <w:szCs w:val="24"/>
        </w:rPr>
      </w:pPr>
      <w:r w:rsidRPr="006340CA">
        <w:rPr>
          <w:rFonts w:ascii="Calibri" w:hAnsi="Calibri" w:cs="Times New Roman"/>
          <w:noProof/>
          <w:szCs w:val="24"/>
        </w:rPr>
        <w:t xml:space="preserve">Stermer, S. P., Booke, K. and Rose, L. (2011) </w:t>
      </w:r>
      <w:r w:rsidRPr="006340CA">
        <w:rPr>
          <w:rFonts w:ascii="Calibri" w:hAnsi="Calibri" w:cs="Times New Roman"/>
          <w:i/>
          <w:iCs/>
          <w:noProof/>
          <w:szCs w:val="24"/>
        </w:rPr>
        <w:t>Encyclopedia of Child Behavior and Development</w:t>
      </w:r>
      <w:r w:rsidRPr="006340CA">
        <w:rPr>
          <w:rFonts w:ascii="Calibri" w:hAnsi="Calibri" w:cs="Times New Roman"/>
          <w:noProof/>
          <w:szCs w:val="24"/>
        </w:rPr>
        <w:t>.</w:t>
      </w:r>
    </w:p>
    <w:p w14:paraId="2567AC14" w14:textId="77777777" w:rsidR="006340CA" w:rsidRPr="006340CA" w:rsidRDefault="00A156FF" w:rsidP="006340CA">
      <w:pPr>
        <w:widowControl w:val="0"/>
        <w:autoSpaceDE w:val="0"/>
        <w:autoSpaceDN w:val="0"/>
        <w:adjustRightInd w:val="0"/>
        <w:spacing w:line="240" w:lineRule="auto"/>
        <w:rPr>
          <w:rFonts w:ascii="Calibri" w:hAnsi="Calibri" w:cs="Times New Roman"/>
          <w:noProof/>
          <w:szCs w:val="24"/>
        </w:rPr>
      </w:pPr>
      <w:r w:rsidRPr="006340CA">
        <w:rPr>
          <w:rFonts w:ascii="Calibri" w:hAnsi="Calibri" w:cs="Times New Roman"/>
          <w:noProof/>
          <w:szCs w:val="24"/>
        </w:rPr>
        <w:t xml:space="preserve">Tariq, M. (2018) ‘An intersectional perspective’, </w:t>
      </w:r>
      <w:r w:rsidRPr="006340CA">
        <w:rPr>
          <w:rFonts w:ascii="Calibri" w:hAnsi="Calibri" w:cs="Times New Roman"/>
          <w:i/>
          <w:iCs/>
          <w:noProof/>
          <w:szCs w:val="24"/>
        </w:rPr>
        <w:t>Gender, Work and Organisation</w:t>
      </w:r>
      <w:r w:rsidRPr="006340CA">
        <w:rPr>
          <w:rFonts w:ascii="Calibri" w:hAnsi="Calibri" w:cs="Times New Roman"/>
          <w:noProof/>
          <w:szCs w:val="24"/>
        </w:rPr>
        <w:t>, 25(5).</w:t>
      </w:r>
    </w:p>
    <w:p w14:paraId="15414B84" w14:textId="77777777" w:rsidR="006340CA" w:rsidRPr="006340CA" w:rsidRDefault="00A156FF" w:rsidP="006340CA">
      <w:pPr>
        <w:widowControl w:val="0"/>
        <w:autoSpaceDE w:val="0"/>
        <w:autoSpaceDN w:val="0"/>
        <w:adjustRightInd w:val="0"/>
        <w:spacing w:line="240" w:lineRule="auto"/>
        <w:rPr>
          <w:rFonts w:ascii="Calibri" w:hAnsi="Calibri"/>
          <w:noProof/>
        </w:rPr>
      </w:pPr>
      <w:r w:rsidRPr="006340CA">
        <w:rPr>
          <w:rFonts w:ascii="Calibri" w:hAnsi="Calibri" w:cs="Times New Roman"/>
          <w:noProof/>
          <w:szCs w:val="24"/>
        </w:rPr>
        <w:t xml:space="preserve">Wilson, J. (2019) ‘Top Issues Fueling Gender Inequality in the Workplace’, </w:t>
      </w:r>
      <w:r w:rsidRPr="006340CA">
        <w:rPr>
          <w:rFonts w:ascii="Calibri" w:hAnsi="Calibri" w:cs="Times New Roman"/>
          <w:i/>
          <w:iCs/>
          <w:noProof/>
          <w:szCs w:val="24"/>
        </w:rPr>
        <w:t>As you sow</w:t>
      </w:r>
      <w:r w:rsidRPr="006340CA">
        <w:rPr>
          <w:rFonts w:ascii="Calibri" w:hAnsi="Calibri" w:cs="Times New Roman"/>
          <w:noProof/>
          <w:szCs w:val="24"/>
        </w:rPr>
        <w:t>.</w:t>
      </w:r>
    </w:p>
    <w:p w14:paraId="04FACF0A" w14:textId="77777777" w:rsidR="005078D0" w:rsidRPr="005078D0" w:rsidRDefault="00A156FF" w:rsidP="005078D0">
      <w:r>
        <w:fldChar w:fldCharType="end"/>
      </w:r>
    </w:p>
    <w:sectPr w:rsidR="005078D0" w:rsidRPr="005078D0">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9B2D17" w14:textId="77777777" w:rsidR="00A156FF" w:rsidRDefault="00A156FF">
      <w:pPr>
        <w:spacing w:after="0" w:line="240" w:lineRule="auto"/>
      </w:pPr>
      <w:r>
        <w:separator/>
      </w:r>
    </w:p>
  </w:endnote>
  <w:endnote w:type="continuationSeparator" w:id="0">
    <w:p w14:paraId="2100C4B3" w14:textId="77777777" w:rsidR="00A156FF" w:rsidRDefault="00A156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Helvetica">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6912807"/>
      <w:docPartObj>
        <w:docPartGallery w:val="Page Numbers (Bottom of Page)"/>
        <w:docPartUnique/>
      </w:docPartObj>
    </w:sdtPr>
    <w:sdtEndPr>
      <w:rPr>
        <w:noProof/>
      </w:rPr>
    </w:sdtEndPr>
    <w:sdtContent>
      <w:p w14:paraId="58A387C9" w14:textId="77777777" w:rsidR="00622DFC" w:rsidRDefault="00A156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9D0C8E" w14:textId="77777777" w:rsidR="00622DFC" w:rsidRDefault="00622D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42DD72" w14:textId="77777777" w:rsidR="00A156FF" w:rsidRDefault="00A156FF">
      <w:pPr>
        <w:spacing w:after="0" w:line="240" w:lineRule="auto"/>
      </w:pPr>
      <w:r>
        <w:separator/>
      </w:r>
    </w:p>
  </w:footnote>
  <w:footnote w:type="continuationSeparator" w:id="0">
    <w:p w14:paraId="2EFEDCF1" w14:textId="77777777" w:rsidR="00A156FF" w:rsidRDefault="00A156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935320" w14:textId="77777777" w:rsidR="006E766A" w:rsidRDefault="00A156FF">
    <w:pPr>
      <w:pStyle w:val="Header"/>
    </w:pPr>
    <w:r>
      <w:t xml:space="preserve"> Sasha Cranfield</w:t>
    </w:r>
  </w:p>
  <w:p w14:paraId="55E8C8B7" w14:textId="77777777" w:rsidR="006E766A" w:rsidRDefault="00A156FF">
    <w:pPr>
      <w:pStyle w:val="Header"/>
    </w:pPr>
    <w:r>
      <w:t xml:space="preserve"> 1703081</w:t>
    </w:r>
  </w:p>
  <w:p w14:paraId="5E69095E" w14:textId="77777777" w:rsidR="006E766A" w:rsidRDefault="00A156FF">
    <w:pPr>
      <w:pStyle w:val="Header"/>
    </w:pPr>
    <w:r>
      <w:t xml:space="preserve"> Draft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B6515"/>
    <w:multiLevelType w:val="multilevel"/>
    <w:tmpl w:val="57E68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CD2F5C"/>
    <w:multiLevelType w:val="multilevel"/>
    <w:tmpl w:val="40AA1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3F23B9D"/>
    <w:multiLevelType w:val="multilevel"/>
    <w:tmpl w:val="A7C4A75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3D955067"/>
    <w:multiLevelType w:val="multilevel"/>
    <w:tmpl w:val="896ED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50109DC"/>
    <w:multiLevelType w:val="multilevel"/>
    <w:tmpl w:val="D9C27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9D3"/>
    <w:rsid w:val="00001A68"/>
    <w:rsid w:val="0001490B"/>
    <w:rsid w:val="00031C9F"/>
    <w:rsid w:val="000805CA"/>
    <w:rsid w:val="00085F90"/>
    <w:rsid w:val="000871F6"/>
    <w:rsid w:val="000B42CC"/>
    <w:rsid w:val="000C3B50"/>
    <w:rsid w:val="000C4F6A"/>
    <w:rsid w:val="000C7853"/>
    <w:rsid w:val="000E52B8"/>
    <w:rsid w:val="000F3EFD"/>
    <w:rsid w:val="000F747B"/>
    <w:rsid w:val="00123513"/>
    <w:rsid w:val="00126676"/>
    <w:rsid w:val="00150297"/>
    <w:rsid w:val="00151B64"/>
    <w:rsid w:val="001755F9"/>
    <w:rsid w:val="001A52D3"/>
    <w:rsid w:val="001A624B"/>
    <w:rsid w:val="001B7FB9"/>
    <w:rsid w:val="001D58E4"/>
    <w:rsid w:val="001D7FE0"/>
    <w:rsid w:val="001F095F"/>
    <w:rsid w:val="001F7BDE"/>
    <w:rsid w:val="00211D9E"/>
    <w:rsid w:val="002210A3"/>
    <w:rsid w:val="002413C6"/>
    <w:rsid w:val="002467F8"/>
    <w:rsid w:val="0025545E"/>
    <w:rsid w:val="002573ED"/>
    <w:rsid w:val="00264451"/>
    <w:rsid w:val="002733E4"/>
    <w:rsid w:val="00281DC5"/>
    <w:rsid w:val="00292363"/>
    <w:rsid w:val="002A09FB"/>
    <w:rsid w:val="002A6034"/>
    <w:rsid w:val="002B68AD"/>
    <w:rsid w:val="002C1D00"/>
    <w:rsid w:val="002C5B52"/>
    <w:rsid w:val="002F1724"/>
    <w:rsid w:val="00310F18"/>
    <w:rsid w:val="00345547"/>
    <w:rsid w:val="0037328C"/>
    <w:rsid w:val="003810F2"/>
    <w:rsid w:val="00385C34"/>
    <w:rsid w:val="003C7A18"/>
    <w:rsid w:val="003E012E"/>
    <w:rsid w:val="003E2C6F"/>
    <w:rsid w:val="003F5766"/>
    <w:rsid w:val="00415F83"/>
    <w:rsid w:val="004223FB"/>
    <w:rsid w:val="00451F79"/>
    <w:rsid w:val="004637C5"/>
    <w:rsid w:val="0047435D"/>
    <w:rsid w:val="00474FD4"/>
    <w:rsid w:val="00484FC6"/>
    <w:rsid w:val="00487A94"/>
    <w:rsid w:val="004B2D77"/>
    <w:rsid w:val="004B5363"/>
    <w:rsid w:val="004D10D8"/>
    <w:rsid w:val="004F249C"/>
    <w:rsid w:val="00504AB2"/>
    <w:rsid w:val="005078D0"/>
    <w:rsid w:val="0051186E"/>
    <w:rsid w:val="00513723"/>
    <w:rsid w:val="00544182"/>
    <w:rsid w:val="005678BC"/>
    <w:rsid w:val="00572003"/>
    <w:rsid w:val="00572540"/>
    <w:rsid w:val="00573AB2"/>
    <w:rsid w:val="00575341"/>
    <w:rsid w:val="005A4568"/>
    <w:rsid w:val="005C6BB1"/>
    <w:rsid w:val="006004C6"/>
    <w:rsid w:val="006076C9"/>
    <w:rsid w:val="00610560"/>
    <w:rsid w:val="00611FF5"/>
    <w:rsid w:val="00612161"/>
    <w:rsid w:val="006226FC"/>
    <w:rsid w:val="00622DFC"/>
    <w:rsid w:val="006259E0"/>
    <w:rsid w:val="006340CA"/>
    <w:rsid w:val="00646ABF"/>
    <w:rsid w:val="00652291"/>
    <w:rsid w:val="00652C2C"/>
    <w:rsid w:val="00670352"/>
    <w:rsid w:val="006962CE"/>
    <w:rsid w:val="006E5666"/>
    <w:rsid w:val="006E766A"/>
    <w:rsid w:val="006F1C0A"/>
    <w:rsid w:val="006F7A6A"/>
    <w:rsid w:val="007001F4"/>
    <w:rsid w:val="00706201"/>
    <w:rsid w:val="00725EF8"/>
    <w:rsid w:val="00740D96"/>
    <w:rsid w:val="007415EF"/>
    <w:rsid w:val="007443CC"/>
    <w:rsid w:val="00754563"/>
    <w:rsid w:val="007A6AAC"/>
    <w:rsid w:val="007B059D"/>
    <w:rsid w:val="007B0B97"/>
    <w:rsid w:val="007B639D"/>
    <w:rsid w:val="007C5714"/>
    <w:rsid w:val="007D7D39"/>
    <w:rsid w:val="007E76B0"/>
    <w:rsid w:val="00825987"/>
    <w:rsid w:val="00830CBC"/>
    <w:rsid w:val="0085263D"/>
    <w:rsid w:val="008560BC"/>
    <w:rsid w:val="00867E41"/>
    <w:rsid w:val="008836AA"/>
    <w:rsid w:val="008910A5"/>
    <w:rsid w:val="008957A9"/>
    <w:rsid w:val="008A2635"/>
    <w:rsid w:val="008A4BB9"/>
    <w:rsid w:val="008A5AA7"/>
    <w:rsid w:val="008B146D"/>
    <w:rsid w:val="008D47D4"/>
    <w:rsid w:val="008F6F1B"/>
    <w:rsid w:val="0090455F"/>
    <w:rsid w:val="00913C01"/>
    <w:rsid w:val="00925712"/>
    <w:rsid w:val="0092683F"/>
    <w:rsid w:val="00926C89"/>
    <w:rsid w:val="009362EB"/>
    <w:rsid w:val="00940172"/>
    <w:rsid w:val="00960424"/>
    <w:rsid w:val="00960EF8"/>
    <w:rsid w:val="009660F9"/>
    <w:rsid w:val="00973740"/>
    <w:rsid w:val="00973965"/>
    <w:rsid w:val="00985F7C"/>
    <w:rsid w:val="009B1DF0"/>
    <w:rsid w:val="009C6B04"/>
    <w:rsid w:val="009F6FEA"/>
    <w:rsid w:val="009F707D"/>
    <w:rsid w:val="00A06E63"/>
    <w:rsid w:val="00A156FF"/>
    <w:rsid w:val="00A339D3"/>
    <w:rsid w:val="00A511C8"/>
    <w:rsid w:val="00A6334F"/>
    <w:rsid w:val="00A716DD"/>
    <w:rsid w:val="00A72C20"/>
    <w:rsid w:val="00A760EA"/>
    <w:rsid w:val="00A9068C"/>
    <w:rsid w:val="00A9326D"/>
    <w:rsid w:val="00A968FF"/>
    <w:rsid w:val="00AA270F"/>
    <w:rsid w:val="00AA5C66"/>
    <w:rsid w:val="00AE0877"/>
    <w:rsid w:val="00AE4B5B"/>
    <w:rsid w:val="00B06434"/>
    <w:rsid w:val="00B14D4F"/>
    <w:rsid w:val="00B86BDD"/>
    <w:rsid w:val="00B947FC"/>
    <w:rsid w:val="00B97904"/>
    <w:rsid w:val="00BA38BE"/>
    <w:rsid w:val="00BC789C"/>
    <w:rsid w:val="00BE3ADF"/>
    <w:rsid w:val="00BE7626"/>
    <w:rsid w:val="00C13129"/>
    <w:rsid w:val="00C30C63"/>
    <w:rsid w:val="00C32D31"/>
    <w:rsid w:val="00C57D4A"/>
    <w:rsid w:val="00C7121C"/>
    <w:rsid w:val="00CC585E"/>
    <w:rsid w:val="00CE418E"/>
    <w:rsid w:val="00D048B2"/>
    <w:rsid w:val="00D248B8"/>
    <w:rsid w:val="00D30626"/>
    <w:rsid w:val="00D34630"/>
    <w:rsid w:val="00D42885"/>
    <w:rsid w:val="00D54B81"/>
    <w:rsid w:val="00D6148A"/>
    <w:rsid w:val="00D778F3"/>
    <w:rsid w:val="00D845AB"/>
    <w:rsid w:val="00DA28F6"/>
    <w:rsid w:val="00DB49B6"/>
    <w:rsid w:val="00DD3453"/>
    <w:rsid w:val="00DE1E3C"/>
    <w:rsid w:val="00DF072A"/>
    <w:rsid w:val="00DF4289"/>
    <w:rsid w:val="00DF45D0"/>
    <w:rsid w:val="00E21B7B"/>
    <w:rsid w:val="00E51F1A"/>
    <w:rsid w:val="00E524A6"/>
    <w:rsid w:val="00E90BB1"/>
    <w:rsid w:val="00EC3924"/>
    <w:rsid w:val="00EC5DAD"/>
    <w:rsid w:val="00EC7ADB"/>
    <w:rsid w:val="00ED4AE3"/>
    <w:rsid w:val="00ED76FE"/>
    <w:rsid w:val="00F14A3F"/>
    <w:rsid w:val="00F41B92"/>
    <w:rsid w:val="00F46D70"/>
    <w:rsid w:val="00F47BB2"/>
    <w:rsid w:val="00F53F42"/>
    <w:rsid w:val="00F56D3B"/>
    <w:rsid w:val="00F57514"/>
    <w:rsid w:val="00F63057"/>
    <w:rsid w:val="00F71CB5"/>
    <w:rsid w:val="00FA7EAD"/>
    <w:rsid w:val="00FD7750"/>
    <w:rsid w:val="00FF4DE3"/>
    <w:rsid w:val="00FF6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3901D"/>
  <w15:chartTrackingRefBased/>
  <w15:docId w15:val="{3EA44211-C581-4F26-A883-5C21D2569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339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2D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C4F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9D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B2D77"/>
    <w:rPr>
      <w:color w:val="0000FF"/>
      <w:u w:val="single"/>
    </w:rPr>
  </w:style>
  <w:style w:type="character" w:customStyle="1" w:styleId="Heading2Char">
    <w:name w:val="Heading 2 Char"/>
    <w:basedOn w:val="DefaultParagraphFont"/>
    <w:link w:val="Heading2"/>
    <w:uiPriority w:val="9"/>
    <w:rsid w:val="004B2D77"/>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210A3"/>
    <w:rPr>
      <w:b/>
      <w:bCs/>
    </w:rPr>
  </w:style>
  <w:style w:type="paragraph" w:styleId="Header">
    <w:name w:val="header"/>
    <w:basedOn w:val="Normal"/>
    <w:link w:val="HeaderChar"/>
    <w:uiPriority w:val="99"/>
    <w:unhideWhenUsed/>
    <w:rsid w:val="006E76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66A"/>
  </w:style>
  <w:style w:type="paragraph" w:styleId="Footer">
    <w:name w:val="footer"/>
    <w:basedOn w:val="Normal"/>
    <w:link w:val="FooterChar"/>
    <w:uiPriority w:val="99"/>
    <w:unhideWhenUsed/>
    <w:rsid w:val="006E76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66A"/>
  </w:style>
  <w:style w:type="paragraph" w:styleId="NormalWeb">
    <w:name w:val="Normal (Web)"/>
    <w:basedOn w:val="Normal"/>
    <w:uiPriority w:val="99"/>
    <w:semiHidden/>
    <w:unhideWhenUsed/>
    <w:rsid w:val="008D47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0C4F6A"/>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AE08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588B47-1065-4891-8B3D-973BBAC9FCF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2CDFA0D-5279-42F5-9275-D14816C460E4}">
  <ds:schemaRefs>
    <ds:schemaRef ds:uri="http://schemas.microsoft.com/sharepoint/v3/contenttype/forms"/>
  </ds:schemaRefs>
</ds:datastoreItem>
</file>

<file path=customXml/itemProps3.xml><?xml version="1.0" encoding="utf-8"?>
<ds:datastoreItem xmlns:ds="http://schemas.openxmlformats.org/officeDocument/2006/customXml" ds:itemID="{560D1EF8-A515-4563-96E8-ABC6D7EF29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CDD4809-BD80-4493-853A-54E382DC3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3748</Words>
  <Characters>21364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Sasha Cranfield (1703081)</dc:creator>
  <cp:lastModifiedBy>Sasha Cranfield (1703081)</cp:lastModifiedBy>
  <cp:revision>16</cp:revision>
  <dcterms:created xsi:type="dcterms:W3CDTF">2021-02-07T20:02:00Z</dcterms:created>
  <dcterms:modified xsi:type="dcterms:W3CDTF">2021-02-07T20:10:00Z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y fmtid="{D5CDD505-2E9C-101B-9397-08002B2CF9AE}" pid="3" name="Mendeley Citation Style_1">
    <vt:lpwstr>http://www.zotero.org/styles/harvard1</vt:lpwstr>
  </property>
  <property fmtid="{D5CDD505-2E9C-101B-9397-08002B2CF9AE}" pid="4" name="Mendeley Document_1">
    <vt:lpwstr>True</vt:lpwstr>
  </property>
  <property fmtid="{D5CDD505-2E9C-101B-9397-08002B2CF9AE}" pid="5" name="Mendeley Recent Style Id 0_1">
    <vt:lpwstr>http://www.zotero.org/styles/american-political-science-association</vt:lpwstr>
  </property>
  <property fmtid="{D5CDD505-2E9C-101B-9397-08002B2CF9AE}" pid="6" name="Mendeley Recent Style Id 1_1">
    <vt:lpwstr>http://www.zotero.org/styles/apa</vt:lpwstr>
  </property>
  <property fmtid="{D5CDD505-2E9C-101B-9397-08002B2CF9AE}" pid="7" name="Mendeley Recent Style Id 2_1">
    <vt:lpwstr>http://www.zotero.org/styles/american-sociological-association</vt:lpwstr>
  </property>
  <property fmtid="{D5CDD505-2E9C-101B-9397-08002B2CF9AE}" pid="8" name="Mendeley Recent Style Id 3_1">
    <vt:lpwstr>http://www.zotero.org/styles/chicago-author-date</vt:lpwstr>
  </property>
  <property fmtid="{D5CDD505-2E9C-101B-9397-08002B2CF9AE}" pid="9" name="Mendeley Recent Style Id 4_1">
    <vt:lpwstr>http://www.zotero.org/styles/harvard-cite-them-right</vt:lpwstr>
  </property>
  <property fmtid="{D5CDD505-2E9C-101B-9397-08002B2CF9AE}" pid="10" name="Mendeley Recent Style Id 5_1">
    <vt:lpwstr>http://www.zotero.org/styles/harvard1</vt:lpwstr>
  </property>
  <property fmtid="{D5CDD505-2E9C-101B-9397-08002B2CF9AE}" pid="11" name="Mendeley Recent Style Id 6_1">
    <vt:lpwstr>http://www.zotero.org/styles/ieee</vt:lpwstr>
  </property>
  <property fmtid="{D5CDD505-2E9C-101B-9397-08002B2CF9AE}" pid="12" name="Mendeley Recent Style Id 7_1">
    <vt:lpwstr>http://www.zotero.org/styles/modern-humanities-research-association</vt:lpwstr>
  </property>
  <property fmtid="{D5CDD505-2E9C-101B-9397-08002B2CF9AE}" pid="13" name="Mendeley Recent Style Id 8_1">
    <vt:lpwstr>http://www.zotero.org/styles/modern-language-association</vt:lpwstr>
  </property>
  <property fmtid="{D5CDD505-2E9C-101B-9397-08002B2CF9AE}" pid="14" name="Mendeley Recent Style Id 9_1">
    <vt:lpwstr>http://www.zotero.org/styles/nature</vt:lpwstr>
  </property>
  <property fmtid="{D5CDD505-2E9C-101B-9397-08002B2CF9AE}" pid="15" name="Mendeley Recent Style Name 0_1">
    <vt:lpwstr>American Political Science Association</vt:lpwstr>
  </property>
  <property fmtid="{D5CDD505-2E9C-101B-9397-08002B2CF9AE}" pid="16" name="Mendeley Recent Style Name 1_1">
    <vt:lpwstr>American Psychological Association 6th edition</vt:lpwstr>
  </property>
  <property fmtid="{D5CDD505-2E9C-101B-9397-08002B2CF9AE}" pid="17" name="Mendeley Recent Style Name 2_1">
    <vt:lpwstr>American Sociological Association</vt:lpwstr>
  </property>
  <property fmtid="{D5CDD505-2E9C-101B-9397-08002B2CF9AE}" pid="18" name="Mendeley Recent Style Name 3_1">
    <vt:lpwstr>Chicago Manual of Style 17th edition (author-date)</vt:lpwstr>
  </property>
  <property fmtid="{D5CDD505-2E9C-101B-9397-08002B2CF9AE}" pid="19" name="Mendeley Recent Style Name 4_1">
    <vt:lpwstr>Cite Them Right 10th edition - Harvard</vt:lpwstr>
  </property>
  <property fmtid="{D5CDD505-2E9C-101B-9397-08002B2CF9AE}" pid="20" name="Mendeley Recent Style Name 5_1">
    <vt:lpwstr>Harvard reference format 1 (deprecated)</vt:lpwstr>
  </property>
  <property fmtid="{D5CDD505-2E9C-101B-9397-08002B2CF9AE}" pid="21" name="Mendeley Recent Style Name 6_1">
    <vt:lpwstr>IEEE</vt:lpwstr>
  </property>
  <property fmtid="{D5CDD505-2E9C-101B-9397-08002B2CF9AE}" pid="22" name="Mendeley Recent Style Name 7_1">
    <vt:lpwstr>Modern Humanities Research Association 3rd edition (note with bibliography)</vt:lpwstr>
  </property>
  <property fmtid="{D5CDD505-2E9C-101B-9397-08002B2CF9AE}" pid="23" name="Mendeley Recent Style Name 8_1">
    <vt:lpwstr>Modern Language Association 8th edition</vt:lpwstr>
  </property>
  <property fmtid="{D5CDD505-2E9C-101B-9397-08002B2CF9AE}" pid="24" name="Mendeley Recent Style Name 9_1">
    <vt:lpwstr>Nature</vt:lpwstr>
  </property>
  <property fmtid="{D5CDD505-2E9C-101B-9397-08002B2CF9AE}" pid="25" name="Mendeley Unique User Id_1">
    <vt:lpwstr>80d9cf31-f048-35ed-bbd4-afa1e2d34427</vt:lpwstr>
  </property>
</Properties>
</file>