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7B226F" w:rsidR="00953756" w:rsidP="2690C41C" w:rsidRDefault="2690C41C" w14:paraId="635E60C6" w14:textId="3639D35A">
      <w:pPr>
        <w:jc w:val="center"/>
        <w:rPr>
          <w:rFonts w:eastAsia="Times New Roman"/>
          <w:color w:val="000000" w:themeColor="text1"/>
          <w:sz w:val="32"/>
          <w:szCs w:val="32"/>
        </w:rPr>
      </w:pPr>
      <w:r w:rsidRPr="2690C41C">
        <w:rPr>
          <w:rFonts w:eastAsia="Times New Roman"/>
          <w:color w:val="000000" w:themeColor="text1"/>
          <w:sz w:val="32"/>
          <w:szCs w:val="32"/>
        </w:rPr>
        <w:t>How children's lives have changed through the years and what legislation and policies helped those changes.</w:t>
      </w:r>
    </w:p>
    <w:p w:rsidRPr="00AB481E" w:rsidR="00553494" w:rsidP="0098477A" w:rsidRDefault="00553494" w14:paraId="19027DC0" w14:textId="0F9EE048">
      <w:pPr>
        <w:rPr>
          <w:rFonts w:eastAsia="Times New Roman"/>
          <w:color w:val="FF0000"/>
          <w:sz w:val="32"/>
          <w:szCs w:val="32"/>
        </w:rPr>
      </w:pPr>
    </w:p>
    <w:p w:rsidRPr="006155DC" w:rsidR="098403E3" w:rsidP="2690C41C" w:rsidRDefault="2690C41C" w14:paraId="74CB97A1" w14:textId="0A1B632B">
      <w:pPr>
        <w:rPr>
          <w:rFonts w:eastAsia="Times New Roman" w:cstheme="minorHAnsi"/>
          <w:sz w:val="24"/>
          <w:szCs w:val="24"/>
        </w:rPr>
      </w:pPr>
      <w:r w:rsidRPr="006155DC">
        <w:rPr>
          <w:rFonts w:cstheme="minorHAnsi"/>
          <w:sz w:val="24"/>
          <w:szCs w:val="24"/>
        </w:rPr>
        <w:t>This essay will highlight the changes in legislation that have impacted positively for children and young people through history starting from 1600 to today.  It discusses how children have become protected and safeguarded from harm.  It highlights why safeguarding is important in the wellbeing of children and young people and who is responsible to protect them. Furthermore, it discusses what legislation there is in Wales and how children are protected.</w:t>
      </w:r>
    </w:p>
    <w:p w:rsidRPr="006155DC" w:rsidR="00D86FDE" w:rsidP="324ED45F" w:rsidRDefault="0061D4A2" w14:paraId="7F7B343A" w14:textId="39D79C29">
      <w:pPr>
        <w:rPr>
          <w:rFonts w:eastAsia="Calibri Light" w:cs="Calibri" w:cstheme="minorAscii"/>
          <w:sz w:val="24"/>
          <w:szCs w:val="24"/>
        </w:rPr>
      </w:pPr>
      <w:r w:rsidRPr="324ED45F" w:rsidR="324ED45F">
        <w:rPr>
          <w:rFonts w:eastAsia="Calibri Light" w:cs="Calibri" w:cstheme="minorAscii"/>
          <w:sz w:val="24"/>
          <w:szCs w:val="24"/>
        </w:rPr>
        <w:t xml:space="preserve">Over many hundreds of years safeguarding and protection of children has progressed vastly. Many policies and legislations have been introduced and passed by government to help safeguard and protect and give children and young people a voice. Legislations are a set of laws that have been passed through government. Similarly, stated by the National Society for Prevention of Cruelty to Children, “Safeguarding is the action that is taken to promote the welfare of children and protect them from harm” (NSPCC </w:t>
      </w:r>
      <w:r w:rsidRPr="324ED45F" w:rsidR="324ED45F">
        <w:rPr>
          <w:rFonts w:eastAsia="Calibri Light" w:cs="Calibri" w:cstheme="minorAscii"/>
          <w:sz w:val="24"/>
          <w:szCs w:val="24"/>
        </w:rPr>
        <w:t>,</w:t>
      </w:r>
      <w:r w:rsidRPr="324ED45F" w:rsidR="324ED45F">
        <w:rPr>
          <w:rFonts w:eastAsia="Calibri Light" w:cs="Calibri" w:cstheme="minorAscii"/>
          <w:sz w:val="24"/>
          <w:szCs w:val="24"/>
        </w:rPr>
        <w:t>2019). Safeguarding means the protection of children from abuse and maltreatment.  Included in this is the harm to children that inhibits their growth or development, providing a safe and caring environment ensuring children reach their full potential (NSPCC</w:t>
      </w:r>
      <w:r w:rsidRPr="324ED45F" w:rsidR="324ED45F">
        <w:rPr>
          <w:rFonts w:eastAsia="Calibri Light" w:cs="Calibri" w:cstheme="minorAscii"/>
          <w:sz w:val="24"/>
          <w:szCs w:val="24"/>
        </w:rPr>
        <w:t>,</w:t>
      </w:r>
      <w:r w:rsidRPr="324ED45F" w:rsidR="324ED45F">
        <w:rPr>
          <w:rFonts w:eastAsia="Calibri Light" w:cs="Calibri" w:cstheme="minorAscii"/>
          <w:sz w:val="24"/>
          <w:szCs w:val="24"/>
        </w:rPr>
        <w:t xml:space="preserve"> 2019). </w:t>
      </w:r>
    </w:p>
    <w:p w:rsidRPr="006155DC" w:rsidR="00D86FDE" w:rsidP="324ED45F" w:rsidRDefault="0061D4A2" w14:paraId="7E5CBF20" w14:textId="0064F628">
      <w:pPr>
        <w:rPr>
          <w:rFonts w:eastAsia="Calibri Light" w:cs="Calibri" w:cstheme="minorAscii"/>
          <w:sz w:val="24"/>
          <w:szCs w:val="24"/>
        </w:rPr>
      </w:pPr>
      <w:r w:rsidRPr="324ED45F" w:rsidR="324ED45F">
        <w:rPr>
          <w:rFonts w:eastAsia="Calibri Light" w:cs="Calibri" w:cstheme="minorAscii"/>
          <w:sz w:val="24"/>
          <w:szCs w:val="24"/>
        </w:rPr>
        <w:t>Through the 1600 to 1800 hundreds many children were born from arranged marriages rather than love (Cunningham</w:t>
      </w:r>
      <w:r w:rsidRPr="324ED45F" w:rsidR="324ED45F">
        <w:rPr>
          <w:rFonts w:eastAsia="Calibri Light" w:cs="Calibri" w:cstheme="minorAscii"/>
          <w:sz w:val="24"/>
          <w:szCs w:val="24"/>
        </w:rPr>
        <w:t>,</w:t>
      </w:r>
      <w:r w:rsidRPr="324ED45F" w:rsidR="324ED45F">
        <w:rPr>
          <w:rFonts w:eastAsia="Calibri Light" w:cs="Calibri" w:cstheme="minorAscii"/>
          <w:sz w:val="24"/>
          <w:szCs w:val="24"/>
        </w:rPr>
        <w:t xml:space="preserve"> 1998). Children who were born into well-educated families, their lives were very different to those born into poverty. Very often children from affluent families were well educated by their mothers and nannies, whilst their fathers went out to work (Cunningham </w:t>
      </w:r>
      <w:r w:rsidRPr="324ED45F" w:rsidR="324ED45F">
        <w:rPr>
          <w:rFonts w:eastAsia="Calibri Light" w:cs="Calibri" w:cstheme="minorAscii"/>
          <w:sz w:val="24"/>
          <w:szCs w:val="24"/>
        </w:rPr>
        <w:t>,</w:t>
      </w:r>
      <w:r w:rsidRPr="324ED45F" w:rsidR="324ED45F">
        <w:rPr>
          <w:rFonts w:eastAsia="Calibri Light" w:cs="Calibri" w:cstheme="minorAscii"/>
          <w:sz w:val="24"/>
          <w:szCs w:val="24"/>
        </w:rPr>
        <w:t>1998). Mothers had several children but due to complications at birth, disease and trauma, only a small number would survive after the age of one. However, children in all classes were not legally protected and abuse and harm could be brought upon any child (Cunningham</w:t>
      </w:r>
      <w:r w:rsidRPr="324ED45F" w:rsidR="324ED45F">
        <w:rPr>
          <w:rFonts w:eastAsia="Calibri Light" w:cs="Calibri" w:cstheme="minorAscii"/>
          <w:sz w:val="24"/>
          <w:szCs w:val="24"/>
        </w:rPr>
        <w:t>,</w:t>
      </w:r>
      <w:r w:rsidRPr="324ED45F" w:rsidR="324ED45F">
        <w:rPr>
          <w:rFonts w:eastAsia="Calibri Light" w:cs="Calibri" w:cstheme="minorAscii"/>
          <w:sz w:val="24"/>
          <w:szCs w:val="24"/>
        </w:rPr>
        <w:t xml:space="preserve"> 1998).</w:t>
      </w:r>
      <w:r w:rsidRPr="324ED45F" w:rsidR="324ED45F">
        <w:rPr>
          <w:rFonts w:eastAsia="Calibri Light" w:cs="Calibri" w:cstheme="minorAscii"/>
          <w:sz w:val="24"/>
          <w:szCs w:val="24"/>
        </w:rPr>
        <w:t xml:space="preserve"> </w:t>
      </w:r>
    </w:p>
    <w:p w:rsidRPr="006155DC" w:rsidR="00D86FDE" w:rsidP="324ED45F" w:rsidRDefault="19D23D77" w14:paraId="40C5B646" w14:textId="23E05B60">
      <w:pPr>
        <w:rPr>
          <w:rFonts w:cs="Calibri" w:cstheme="minorAscii"/>
          <w:sz w:val="24"/>
          <w:szCs w:val="24"/>
        </w:rPr>
      </w:pPr>
      <w:r w:rsidRPr="324ED45F">
        <w:rPr>
          <w:rFonts w:eastAsia="Calibri Light" w:cs="Calibri" w:cstheme="minorAscii"/>
          <w:sz w:val="24"/>
          <w:szCs w:val="24"/>
        </w:rPr>
        <w:t xml:space="preserve">Poverty was a large contribution to </w:t>
      </w:r>
      <w:r w:rsidRPr="324ED45F" w:rsidR="00941A95">
        <w:rPr>
          <w:rFonts w:eastAsia="Calibri Light" w:cs="Calibri" w:cstheme="minorAscii"/>
          <w:sz w:val="24"/>
          <w:szCs w:val="24"/>
        </w:rPr>
        <w:t xml:space="preserve">the </w:t>
      </w:r>
      <w:r w:rsidRPr="324ED45F">
        <w:rPr>
          <w:rFonts w:eastAsia="Calibri Light" w:cs="Calibri" w:cstheme="minorAscii"/>
          <w:sz w:val="24"/>
          <w:szCs w:val="24"/>
        </w:rPr>
        <w:t>high</w:t>
      </w:r>
      <w:r w:rsidRPr="324ED45F" w:rsidR="001F06D4">
        <w:rPr>
          <w:rFonts w:eastAsia="Calibri Light" w:cs="Calibri" w:cstheme="minorAscii"/>
          <w:sz w:val="24"/>
          <w:szCs w:val="24"/>
        </w:rPr>
        <w:t xml:space="preserve"> volume of </w:t>
      </w:r>
      <w:r w:rsidRPr="324ED45F">
        <w:rPr>
          <w:rFonts w:eastAsia="Calibri Light" w:cs="Calibri" w:cstheme="minorAscii"/>
          <w:sz w:val="24"/>
          <w:szCs w:val="24"/>
        </w:rPr>
        <w:t xml:space="preserve">infant deaths. </w:t>
      </w:r>
      <w:r w:rsidRPr="324ED45F" w:rsidR="00652A6F">
        <w:rPr>
          <w:rFonts w:eastAsia="Calibri Light" w:cs="Calibri" w:cstheme="minorAscii"/>
          <w:sz w:val="24"/>
          <w:szCs w:val="24"/>
        </w:rPr>
        <w:t xml:space="preserve">Children of </w:t>
      </w:r>
      <w:r w:rsidRPr="324ED45F" w:rsidR="00C304F3">
        <w:rPr>
          <w:rFonts w:eastAsia="Calibri Light" w:cs="Calibri" w:cstheme="minorAscii"/>
          <w:sz w:val="24"/>
          <w:szCs w:val="24"/>
        </w:rPr>
        <w:t>a very young age were sent out to work in</w:t>
      </w:r>
      <w:r w:rsidRPr="324ED45F" w:rsidR="00766A7E">
        <w:rPr>
          <w:rFonts w:eastAsia="Calibri Light" w:cs="Calibri" w:cstheme="minorAscii"/>
          <w:sz w:val="24"/>
          <w:szCs w:val="24"/>
        </w:rPr>
        <w:t xml:space="preserve"> </w:t>
      </w:r>
      <w:r w:rsidRPr="324ED45F" w:rsidR="00C304F3">
        <w:rPr>
          <w:rFonts w:eastAsia="Calibri Light" w:cs="Calibri" w:cstheme="minorAscii"/>
          <w:sz w:val="24"/>
          <w:szCs w:val="24"/>
        </w:rPr>
        <w:t>order to</w:t>
      </w:r>
      <w:r w:rsidRPr="324ED45F" w:rsidR="00766A7E">
        <w:rPr>
          <w:rFonts w:eastAsia="Calibri Light" w:cs="Calibri" w:cstheme="minorAscii"/>
          <w:sz w:val="24"/>
          <w:szCs w:val="24"/>
        </w:rPr>
        <w:t xml:space="preserve"> </w:t>
      </w:r>
      <w:r w:rsidRPr="324ED45F" w:rsidR="00C304F3">
        <w:rPr>
          <w:rFonts w:eastAsia="Calibri Light" w:cs="Calibri" w:cstheme="minorAscii"/>
          <w:sz w:val="24"/>
          <w:szCs w:val="24"/>
        </w:rPr>
        <w:t xml:space="preserve">help </w:t>
      </w:r>
      <w:r w:rsidRPr="324ED45F" w:rsidR="00766A7E">
        <w:rPr>
          <w:rFonts w:eastAsia="Calibri Light" w:cs="Calibri" w:cstheme="minorAscii"/>
          <w:sz w:val="24"/>
          <w:szCs w:val="24"/>
        </w:rPr>
        <w:t>the financial burden on their family</w:t>
      </w:r>
      <w:r w:rsidRPr="324ED45F" w:rsidR="00766A7E">
        <w:rPr>
          <w:rFonts w:eastAsia="Calibri Light" w:cs="Calibri" w:cstheme="minorAscii"/>
          <w:sz w:val="24"/>
          <w:szCs w:val="24"/>
        </w:rPr>
        <w:t xml:space="preserve"> </w:t>
      </w:r>
      <w:r w:rsidRPr="324ED45F" w:rsidR="00766A7E">
        <w:rPr>
          <w:rFonts w:eastAsia="Calibri Light" w:cs="Calibri" w:cstheme="minorAscii"/>
          <w:sz w:val="24"/>
          <w:szCs w:val="24"/>
        </w:rPr>
        <w:t>(</w:t>
      </w:r>
      <w:r w:rsidRPr="324ED45F" w:rsidR="68CCF665">
        <w:rPr>
          <w:rFonts w:cs="Calibri" w:cstheme="minorAscii"/>
          <w:sz w:val="24"/>
          <w:szCs w:val="24"/>
        </w:rPr>
        <w:t>Taylor and Woods</w:t>
      </w:r>
      <w:r w:rsidRPr="324ED45F" w:rsidR="68CCF665">
        <w:rPr>
          <w:rFonts w:cs="Calibri" w:cstheme="minorAscii"/>
          <w:sz w:val="24"/>
          <w:szCs w:val="24"/>
        </w:rPr>
        <w:t xml:space="preserve"> 2005</w:t>
      </w:r>
      <w:r w:rsidRPr="324ED45F" w:rsidR="68CCF665">
        <w:rPr>
          <w:rFonts w:cs="Calibri" w:cstheme="minorAscii"/>
          <w:sz w:val="24"/>
          <w:szCs w:val="24"/>
        </w:rPr>
        <w:t>). Children would</w:t>
      </w:r>
      <w:r w:rsidRPr="324ED45F" w:rsidR="68CCF665">
        <w:rPr>
          <w:rFonts w:eastAsia="Calibri Light" w:cs="Calibri" w:cstheme="minorAscii"/>
          <w:sz w:val="24"/>
          <w:szCs w:val="24"/>
        </w:rPr>
        <w:t xml:space="preserve"> work long hours for little money being exploited to help their families who were in poverty. Living conditions for the poor were harrowing and deplorable which led to ill health and death (Taylor and Woods 2005). The closures of monasteries and convents during the reformation meant that t</w:t>
      </w:r>
      <w:r w:rsidRPr="324ED45F" w:rsidR="0042377E">
        <w:rPr>
          <w:rFonts w:cs="Calibri" w:cstheme="minorAscii"/>
          <w:sz w:val="24"/>
          <w:szCs w:val="24"/>
          <w:shd w:val="clear" w:color="auto" w:fill="FFFFFF"/>
        </w:rPr>
        <w:t>here were no longer Monks or Nuns to support the poor</w:t>
      </w:r>
      <w:r w:rsidRPr="324ED45F" w:rsidR="00265378">
        <w:rPr>
          <w:rFonts w:cs="Calibri" w:cstheme="minorAscii"/>
          <w:sz w:val="24"/>
          <w:szCs w:val="24"/>
          <w:shd w:val="clear" w:color="auto" w:fill="FFFFFF"/>
        </w:rPr>
        <w:t xml:space="preserve"> so a</w:t>
      </w:r>
      <w:r w:rsidRPr="324ED45F" w:rsidR="0042377E">
        <w:rPr>
          <w:rFonts w:cs="Calibri" w:cstheme="minorAscii"/>
          <w:sz w:val="24"/>
          <w:szCs w:val="24"/>
          <w:shd w:val="clear" w:color="auto" w:fill="FFFFFF"/>
        </w:rPr>
        <w:t>s a result during the reign of Elizabeth I a new law was implemented called the Poor Law. One p</w:t>
      </w:r>
      <w:r w:rsidRPr="324ED45F" w:rsidR="00BA4229">
        <w:rPr>
          <w:rFonts w:cs="Calibri" w:cstheme="minorAscii"/>
          <w:sz w:val="24"/>
          <w:szCs w:val="24"/>
          <w:shd w:val="clear" w:color="auto" w:fill="FFFFFF"/>
        </w:rPr>
        <w:t xml:space="preserve">art of the 1601 Law stated that “poor parents and children were responsible for each other” (Parliament</w:t>
      </w:r>
      <w:r w:rsidRPr="324ED45F" w:rsidR="00BA4229">
        <w:rPr>
          <w:rFonts w:cs="Calibri" w:cstheme="minorAscii"/>
          <w:sz w:val="24"/>
          <w:szCs w:val="24"/>
          <w:shd w:val="clear" w:color="auto" w:fill="FFFFFF"/>
        </w:rPr>
        <w:t xml:space="preserve">,</w:t>
      </w:r>
      <w:r w:rsidRPr="324ED45F" w:rsidR="00BA4229">
        <w:rPr>
          <w:rFonts w:cs="Calibri" w:cstheme="minorAscii"/>
          <w:sz w:val="24"/>
          <w:szCs w:val="24"/>
          <w:shd w:val="clear" w:color="auto" w:fill="FFFFFF"/>
        </w:rPr>
        <w:t xml:space="preserve"> 2019). Elderly parents were expected to live with their children </w:t>
      </w:r>
      <w:r w:rsidRPr="324ED45F" w:rsidR="007542AD">
        <w:rPr>
          <w:rFonts w:cs="Calibri" w:cstheme="minorAscii"/>
          <w:sz w:val="24"/>
          <w:szCs w:val="24"/>
          <w:shd w:val="clear" w:color="auto" w:fill="FFFFFF"/>
        </w:rPr>
        <w:t xml:space="preserve">as it was the </w:t>
      </w:r>
      <w:r w:rsidRPr="324ED45F" w:rsidR="007D1C1F">
        <w:rPr>
          <w:rFonts w:cs="Calibri" w:cstheme="minorAscii"/>
          <w:sz w:val="24"/>
          <w:szCs w:val="24"/>
          <w:shd w:val="clear" w:color="auto" w:fill="FFFFFF"/>
        </w:rPr>
        <w:t>family’s</w:t>
      </w:r>
      <w:r w:rsidRPr="324ED45F" w:rsidR="00106787">
        <w:rPr>
          <w:rFonts w:cs="Calibri" w:cstheme="minorAscii"/>
          <w:sz w:val="24"/>
          <w:szCs w:val="24"/>
          <w:shd w:val="clear" w:color="auto" w:fill="FFFFFF"/>
        </w:rPr>
        <w:t xml:space="preserve"> </w:t>
      </w:r>
      <w:r w:rsidRPr="324ED45F" w:rsidR="007542AD">
        <w:rPr>
          <w:rFonts w:cs="Calibri" w:cstheme="minorAscii"/>
          <w:sz w:val="24"/>
          <w:szCs w:val="24"/>
          <w:shd w:val="clear" w:color="auto" w:fill="FFFFFF"/>
        </w:rPr>
        <w:t>responsibility to care for their own</w:t>
      </w:r>
      <w:r w:rsidRPr="324ED45F" w:rsidR="00BA4229">
        <w:rPr>
          <w:rFonts w:cs="Calibri" w:cstheme="minorAscii"/>
          <w:sz w:val="24"/>
          <w:szCs w:val="24"/>
          <w:shd w:val="clear" w:color="auto" w:fill="FFFFFF"/>
        </w:rPr>
        <w:t>. This put an even larger burden on families and as a result</w:t>
      </w:r>
      <w:r w:rsidRPr="324ED45F" w:rsidR="004C7870">
        <w:rPr>
          <w:rFonts w:cs="Calibri" w:cstheme="minorAscii"/>
          <w:sz w:val="24"/>
          <w:szCs w:val="24"/>
          <w:shd w:val="clear" w:color="auto" w:fill="FFFFFF"/>
        </w:rPr>
        <w:t>,</w:t>
      </w:r>
      <w:r w:rsidRPr="324ED45F" w:rsidR="00BA4229">
        <w:rPr>
          <w:rFonts w:cs="Calibri" w:cstheme="minorAscii"/>
          <w:sz w:val="24"/>
          <w:szCs w:val="24"/>
          <w:shd w:val="clear" w:color="auto" w:fill="FFFFFF"/>
        </w:rPr>
        <w:t xml:space="preserve"> those who were able</w:t>
      </w:r>
      <w:r w:rsidRPr="324ED45F" w:rsidR="001F47F1">
        <w:rPr>
          <w:rFonts w:cs="Calibri" w:cstheme="minorAscii"/>
          <w:sz w:val="24"/>
          <w:szCs w:val="24"/>
          <w:shd w:val="clear" w:color="auto" w:fill="FFFFFF"/>
        </w:rPr>
        <w:t>,</w:t>
      </w:r>
      <w:r w:rsidRPr="324ED45F" w:rsidR="00BA4229">
        <w:rPr>
          <w:rFonts w:cs="Calibri" w:cstheme="minorAscii"/>
          <w:sz w:val="24"/>
          <w:szCs w:val="24"/>
          <w:shd w:val="clear" w:color="auto" w:fill="FFFFFF"/>
        </w:rPr>
        <w:t xml:space="preserve"> no matter what age would go out to earn a living including young children (Parliament</w:t>
      </w:r>
      <w:r w:rsidRPr="324ED45F" w:rsidR="00BA4229">
        <w:rPr>
          <w:rFonts w:cs="Calibri" w:cstheme="minorAscii"/>
          <w:sz w:val="24"/>
          <w:szCs w:val="24"/>
          <w:shd w:val="clear" w:color="auto" w:fill="FFFFFF"/>
        </w:rPr>
        <w:t xml:space="preserve">,</w:t>
      </w:r>
      <w:r w:rsidRPr="324ED45F" w:rsidR="00BA4229">
        <w:rPr>
          <w:rFonts w:cs="Calibri" w:cstheme="minorAscii"/>
          <w:sz w:val="24"/>
          <w:szCs w:val="24"/>
          <w:shd w:val="clear" w:color="auto" w:fill="FFFFFF"/>
        </w:rPr>
        <w:t xml:space="preserve"> 2019). As a result of the added strain on families financially, children were born into families where they had no means of supporting them.  This resulted in babies being left on doorsteps or hidden within bushes. </w:t>
      </w:r>
      <w:r w:rsidRPr="324ED45F" w:rsidR="00BA4229">
        <w:rPr>
          <w:rFonts w:cs="Calibri" w:cstheme="minorAscii"/>
          <w:sz w:val="24"/>
          <w:szCs w:val="24"/>
          <w:shd w:val="clear" w:color="auto" w:fill="FFFFFF"/>
        </w:rPr>
        <w:t>On many occasions babies were found dead as a result of exposure to the elements (Richardson</w:t>
      </w:r>
      <w:r w:rsidRPr="324ED45F" w:rsidR="00BA4229">
        <w:rPr>
          <w:rFonts w:cs="Calibri" w:cstheme="minorAscii"/>
          <w:sz w:val="24"/>
          <w:szCs w:val="24"/>
          <w:shd w:val="clear" w:color="auto" w:fill="FFFFFF"/>
        </w:rPr>
        <w:t>,</w:t>
      </w:r>
      <w:r w:rsidRPr="324ED45F" w:rsidR="00BA4229">
        <w:rPr>
          <w:rFonts w:cs="Calibri" w:cstheme="minorAscii"/>
          <w:sz w:val="24"/>
          <w:szCs w:val="24"/>
          <w:shd w:val="clear" w:color="auto" w:fill="FFFFFF"/>
        </w:rPr>
        <w:t xml:space="preserve"> 2014).  An old sea captain known as Thomas Coram was distressed knowing that these babies were being abandoned and set up the first hospital that excepted unwanted children known today as Founding Hospital. The hospital provided food, shelter, clothing, medical equipment.  They taught the children the basic skills needed to survive on their own later in life (Richardson</w:t>
      </w:r>
      <w:r w:rsidRPr="324ED45F" w:rsidR="00BA4229">
        <w:rPr>
          <w:rFonts w:cs="Calibri" w:cstheme="minorAscii"/>
          <w:sz w:val="24"/>
          <w:szCs w:val="24"/>
          <w:shd w:val="clear" w:color="auto" w:fill="FFFFFF"/>
        </w:rPr>
        <w:t>,</w:t>
      </w:r>
      <w:r w:rsidRPr="324ED45F" w:rsidR="00BA4229">
        <w:rPr>
          <w:rFonts w:cs="Calibri" w:cstheme="minorAscii"/>
          <w:sz w:val="24"/>
          <w:szCs w:val="24"/>
          <w:shd w:val="clear" w:color="auto" w:fill="FFFFFF"/>
        </w:rPr>
        <w:lastRenderedPageBreak/>
        <w:t xml:space="preserve"> 2014).</w:t>
      </w:r>
    </w:p>
    <w:p w:rsidRPr="006155DC" w:rsidR="00D86FDE" w:rsidP="324ED45F" w:rsidRDefault="00141F8D" w14:paraId="6FEB97ED" w14:textId="6F4A282D">
      <w:pPr>
        <w:rPr>
          <w:rFonts w:cs="Calibri" w:cstheme="minorAscii"/>
          <w:sz w:val="24"/>
          <w:szCs w:val="24"/>
        </w:rPr>
      </w:pPr>
      <w:r w:rsidRPr="324ED45F">
        <w:rPr>
          <w:rFonts w:cs="Calibri" w:cstheme="minorAscii"/>
          <w:sz w:val="24"/>
          <w:szCs w:val="24"/>
        </w:rPr>
        <w:t xml:space="preserve">During 1802 many changes </w:t>
      </w:r>
      <w:r w:rsidRPr="324ED45F" w:rsidR="00F464CE">
        <w:rPr>
          <w:rFonts w:cs="Calibri" w:cstheme="minorAscii"/>
          <w:sz w:val="24"/>
          <w:szCs w:val="24"/>
        </w:rPr>
        <w:t>occurred</w:t>
      </w:r>
      <w:r w:rsidRPr="324ED45F">
        <w:rPr>
          <w:rFonts w:cs="Calibri" w:cstheme="minorAscii"/>
          <w:sz w:val="24"/>
          <w:szCs w:val="24"/>
        </w:rPr>
        <w:t xml:space="preserve"> to reduce the exploitation of poor </w:t>
      </w:r>
      <w:r w:rsidRPr="324ED45F" w:rsidR="009B78B6">
        <w:rPr>
          <w:rFonts w:cs="Calibri" w:cstheme="minorAscii"/>
          <w:sz w:val="24"/>
          <w:szCs w:val="24"/>
        </w:rPr>
        <w:t xml:space="preserve">and </w:t>
      </w:r>
      <w:r w:rsidRPr="324ED45F">
        <w:rPr>
          <w:rFonts w:cs="Calibri" w:cstheme="minorAscii"/>
          <w:sz w:val="24"/>
          <w:szCs w:val="24"/>
        </w:rPr>
        <w:t>vulnerable children.  The factory Act 1802 was introduced to provide better working conditions, also reducing working hours for the childr</w:t>
      </w:r>
      <w:r w:rsidRPr="324ED45F" w:rsidR="002E692F">
        <w:rPr>
          <w:rFonts w:cs="Calibri" w:cstheme="minorAscii"/>
          <w:sz w:val="24"/>
          <w:szCs w:val="24"/>
        </w:rPr>
        <w:t>en.</w:t>
      </w:r>
      <w:r w:rsidRPr="324ED45F" w:rsidR="00426D88">
        <w:rPr>
          <w:rFonts w:cs="Calibri" w:cstheme="minorAscii"/>
          <w:sz w:val="24"/>
          <w:szCs w:val="24"/>
          <w:shd w:val="clear" w:color="auto" w:fill="FFFFFF"/>
        </w:rPr>
        <w:t xml:space="preserve"> Through</w:t>
      </w:r>
      <w:r w:rsidRPr="324ED45F" w:rsidR="00E67393">
        <w:rPr>
          <w:rFonts w:cs="Calibri" w:cstheme="minorAscii"/>
          <w:sz w:val="24"/>
          <w:szCs w:val="24"/>
          <w:shd w:val="clear" w:color="auto" w:fill="FFFFFF"/>
        </w:rPr>
        <w:t>out</w:t>
      </w:r>
      <w:r w:rsidRPr="324ED45F" w:rsidR="00426D88">
        <w:rPr>
          <w:rFonts w:cs="Calibri" w:cstheme="minorAscii"/>
          <w:sz w:val="24"/>
          <w:szCs w:val="24"/>
          <w:shd w:val="clear" w:color="auto" w:fill="FFFFFF"/>
        </w:rPr>
        <w:t xml:space="preserve"> the industrial revolution many people left the countryside </w:t>
      </w:r>
      <w:r w:rsidRPr="324ED45F" w:rsidR="00A67F3B">
        <w:rPr>
          <w:rFonts w:cs="Calibri" w:cstheme="minorAscii"/>
          <w:sz w:val="24"/>
          <w:szCs w:val="24"/>
          <w:shd w:val="clear" w:color="auto" w:fill="FFFFFF"/>
        </w:rPr>
        <w:t xml:space="preserve">with the hope </w:t>
      </w:r>
      <w:r w:rsidRPr="324ED45F" w:rsidR="00426D88">
        <w:rPr>
          <w:rFonts w:cs="Calibri" w:cstheme="minorAscii"/>
          <w:sz w:val="24"/>
          <w:szCs w:val="24"/>
          <w:shd w:val="clear" w:color="auto" w:fill="FFFFFF"/>
        </w:rPr>
        <w:t xml:space="preserve">to seek employment in cities where the industrial revolution was taking place. Not everyone found employment and had to rely on the Poor Law. </w:t>
      </w:r>
      <w:r w:rsidRPr="324ED45F" w:rsidR="00987757">
        <w:rPr>
          <w:rFonts w:cs="Calibri" w:cstheme="minorAscii"/>
          <w:sz w:val="24"/>
          <w:szCs w:val="24"/>
          <w:shd w:val="clear" w:color="auto" w:fill="FFFFFF"/>
        </w:rPr>
        <w:t>T</w:t>
      </w:r>
      <w:r w:rsidRPr="324ED45F" w:rsidR="00426D88">
        <w:rPr>
          <w:rFonts w:cs="Calibri" w:cstheme="minorAscii"/>
          <w:sz w:val="24"/>
          <w:szCs w:val="24"/>
          <w:shd w:val="clear" w:color="auto" w:fill="FFFFFF"/>
        </w:rPr>
        <w:t>o limit the amount of people trying to</w:t>
      </w:r>
      <w:r w:rsidRPr="324ED45F" w:rsidR="00364A61">
        <w:rPr>
          <w:rFonts w:cs="Calibri" w:cstheme="minorAscii"/>
          <w:sz w:val="24"/>
          <w:szCs w:val="24"/>
          <w:shd w:val="clear" w:color="auto" w:fill="FFFFFF"/>
        </w:rPr>
        <w:t xml:space="preserve"> claim financial help</w:t>
      </w:r>
      <w:r w:rsidRPr="324ED45F" w:rsidR="00426D88">
        <w:rPr>
          <w:rFonts w:cs="Calibri" w:cstheme="minorAscii"/>
          <w:sz w:val="24"/>
          <w:szCs w:val="24"/>
          <w:shd w:val="clear" w:color="auto" w:fill="FFFFFF"/>
        </w:rPr>
        <w:t xml:space="preserve"> </w:t>
      </w:r>
      <w:r w:rsidRPr="324ED45F" w:rsidR="00833F5A">
        <w:rPr>
          <w:rFonts w:cs="Calibri" w:cstheme="minorAscii"/>
          <w:sz w:val="24"/>
          <w:szCs w:val="24"/>
          <w:shd w:val="clear" w:color="auto" w:fill="FFFFFF"/>
        </w:rPr>
        <w:t>meant that</w:t>
      </w:r>
      <w:r w:rsidRPr="324ED45F" w:rsidR="00426D88">
        <w:rPr>
          <w:rFonts w:cs="Calibri" w:cstheme="minorAscii"/>
          <w:sz w:val="24"/>
          <w:szCs w:val="24"/>
          <w:shd w:val="clear" w:color="auto" w:fill="FFFFFF"/>
        </w:rPr>
        <w:t xml:space="preserve"> the Poor Law was amended in 1834</w:t>
      </w:r>
      <w:r w:rsidRPr="324ED45F" w:rsidR="00E42144">
        <w:rPr>
          <w:rFonts w:cs="Calibri" w:cstheme="minorAscii"/>
          <w:sz w:val="24"/>
          <w:szCs w:val="24"/>
          <w:shd w:val="clear" w:color="auto" w:fill="FFFFFF"/>
        </w:rPr>
        <w:t>.</w:t>
      </w:r>
      <w:r w:rsidRPr="324ED45F" w:rsidR="00426D88">
        <w:rPr>
          <w:rFonts w:cs="Calibri" w:cstheme="minorAscii"/>
          <w:sz w:val="24"/>
          <w:szCs w:val="24"/>
          <w:shd w:val="clear" w:color="auto" w:fill="FFFFFF"/>
        </w:rPr>
        <w:t xml:space="preserve"> </w:t>
      </w:r>
      <w:r w:rsidRPr="324ED45F" w:rsidR="00E42144">
        <w:rPr>
          <w:rFonts w:cs="Calibri" w:cstheme="minorAscii"/>
          <w:sz w:val="24"/>
          <w:szCs w:val="24"/>
          <w:shd w:val="clear" w:color="auto" w:fill="FFFFFF"/>
        </w:rPr>
        <w:t>T</w:t>
      </w:r>
      <w:r w:rsidRPr="324ED45F" w:rsidR="00426D88">
        <w:rPr>
          <w:rFonts w:cs="Calibri" w:cstheme="minorAscii"/>
          <w:sz w:val="24"/>
          <w:szCs w:val="24"/>
          <w:shd w:val="clear" w:color="auto" w:fill="FFFFFF"/>
        </w:rPr>
        <w:t>his subsequently brought the introduction of workhouses</w:t>
      </w:r>
      <w:r w:rsidRPr="324ED45F" w:rsidR="00134E67">
        <w:rPr>
          <w:rFonts w:cs="Calibri" w:cstheme="minorAscii"/>
          <w:sz w:val="24"/>
          <w:szCs w:val="24"/>
          <w:shd w:val="clear" w:color="auto" w:fill="FFFFFF"/>
        </w:rPr>
        <w:t>,</w:t>
      </w:r>
      <w:r w:rsidRPr="324ED45F" w:rsidR="00BB6681">
        <w:rPr>
          <w:rFonts w:cs="Calibri" w:cstheme="minorAscii"/>
          <w:sz w:val="24"/>
          <w:szCs w:val="24"/>
          <w:shd w:val="clear" w:color="auto" w:fill="FFFFFF"/>
        </w:rPr>
        <w:t xml:space="preserve"> where</w:t>
      </w:r>
      <w:r w:rsidRPr="324ED45F" w:rsidR="00134E67">
        <w:rPr>
          <w:rFonts w:cs="Calibri" w:cstheme="minorAscii"/>
          <w:sz w:val="24"/>
          <w:szCs w:val="24"/>
          <w:shd w:val="clear" w:color="auto" w:fill="FFFFFF"/>
        </w:rPr>
        <w:t xml:space="preserve"> </w:t>
      </w:r>
      <w:r w:rsidRPr="324ED45F" w:rsidR="0064270C">
        <w:rPr>
          <w:rFonts w:cs="Calibri" w:cstheme="minorAscii"/>
          <w:sz w:val="24"/>
          <w:szCs w:val="24"/>
          <w:shd w:val="clear" w:color="auto" w:fill="FFFFFF"/>
        </w:rPr>
        <w:t>u</w:t>
      </w:r>
      <w:r w:rsidRPr="324ED45F" w:rsidR="003B170B">
        <w:rPr>
          <w:rFonts w:cs="Calibri" w:cstheme="minorAscii"/>
          <w:sz w:val="24"/>
          <w:szCs w:val="24"/>
          <w:shd w:val="clear" w:color="auto" w:fill="FFFFFF"/>
        </w:rPr>
        <w:t>ntil 1870</w:t>
      </w:r>
      <w:r w:rsidRPr="324ED45F" w:rsidR="008B6995">
        <w:rPr>
          <w:rFonts w:cs="Calibri" w:cstheme="minorAscii"/>
          <w:sz w:val="24"/>
          <w:szCs w:val="24"/>
          <w:shd w:val="clear" w:color="auto" w:fill="FFFFFF"/>
        </w:rPr>
        <w:t xml:space="preserve"> </w:t>
      </w:r>
      <w:r w:rsidRPr="324ED45F" w:rsidR="003B170B">
        <w:rPr>
          <w:rFonts w:cs="Calibri" w:cstheme="minorAscii"/>
          <w:sz w:val="24"/>
          <w:szCs w:val="24"/>
          <w:shd w:val="clear" w:color="auto" w:fill="FFFFFF"/>
        </w:rPr>
        <w:t>poorer children would work rather than go to school</w:t>
      </w:r>
      <w:r w:rsidRPr="324ED45F" w:rsidR="00936A2D">
        <w:rPr>
          <w:rFonts w:cs="Calibri" w:cstheme="minorAscii"/>
          <w:sz w:val="24"/>
          <w:szCs w:val="24"/>
          <w:shd w:val="clear" w:color="auto" w:fill="FFFFFF"/>
        </w:rPr>
        <w:t xml:space="preserve"> as it was not compulsory for children to gain an education.  As a result of the exploitation regarding children</w:t>
      </w:r>
      <w:r w:rsidRPr="324ED45F" w:rsidR="00C522E5">
        <w:rPr>
          <w:rFonts w:cs="Calibri" w:cstheme="minorAscii"/>
          <w:sz w:val="24"/>
          <w:szCs w:val="24"/>
          <w:shd w:val="clear" w:color="auto" w:fill="FFFFFF"/>
        </w:rPr>
        <w:t>,</w:t>
      </w:r>
      <w:r w:rsidRPr="324ED45F" w:rsidR="00936A2D">
        <w:rPr>
          <w:rFonts w:cs="Calibri" w:cstheme="minorAscii"/>
          <w:sz w:val="24"/>
          <w:szCs w:val="24"/>
          <w:shd w:val="clear" w:color="auto" w:fill="FFFFFF"/>
        </w:rPr>
        <w:t xml:space="preserve"> a </w:t>
      </w:r>
      <w:r w:rsidRPr="324ED45F" w:rsidR="00E72C7D">
        <w:rPr>
          <w:rFonts w:cs="Calibri" w:cstheme="minorAscii"/>
          <w:sz w:val="24"/>
          <w:szCs w:val="24"/>
          <w:shd w:val="clear" w:color="auto" w:fill="FFFFFF"/>
        </w:rPr>
        <w:t xml:space="preserve">crucial </w:t>
      </w:r>
      <w:r w:rsidRPr="324ED45F" w:rsidR="00C522E5">
        <w:rPr>
          <w:rFonts w:cs="Calibri" w:cstheme="minorAscii"/>
          <w:sz w:val="24"/>
          <w:szCs w:val="24"/>
          <w:shd w:val="clear" w:color="auto" w:fill="FFFFFF"/>
        </w:rPr>
        <w:t>a</w:t>
      </w:r>
      <w:r w:rsidRPr="324ED45F" w:rsidR="00E72C7D">
        <w:rPr>
          <w:rFonts w:cs="Calibri" w:cstheme="minorAscii"/>
          <w:sz w:val="24"/>
          <w:szCs w:val="24"/>
          <w:shd w:val="clear" w:color="auto" w:fill="FFFFFF"/>
        </w:rPr>
        <w:t>ct was made,</w:t>
      </w:r>
      <w:r w:rsidRPr="324ED45F" w:rsidR="00BA4229">
        <w:rPr>
          <w:rFonts w:cs="Calibri" w:cstheme="minorAscii"/>
          <w:sz w:val="24"/>
          <w:szCs w:val="24"/>
          <w:shd w:val="clear" w:color="auto" w:fill="FFFFFF"/>
        </w:rPr>
        <w:t xml:space="preserve"> where it was made compulsory for children between </w:t>
      </w:r>
      <w:r w:rsidRPr="324ED45F" w:rsidR="00DD593C">
        <w:rPr>
          <w:rFonts w:cs="Calibri" w:cstheme="minorAscii"/>
          <w:sz w:val="24"/>
          <w:szCs w:val="24"/>
          <w:shd w:val="clear" w:color="auto" w:fill="FFFFFF"/>
        </w:rPr>
        <w:t xml:space="preserve">the age of </w:t>
      </w:r>
      <w:r w:rsidRPr="324ED45F" w:rsidR="00BA4229">
        <w:rPr>
          <w:rFonts w:cs="Calibri" w:cstheme="minorAscii"/>
          <w:sz w:val="24"/>
          <w:szCs w:val="24"/>
          <w:shd w:val="clear" w:color="auto" w:fill="FFFFFF"/>
        </w:rPr>
        <w:t>5</w:t>
      </w:r>
      <w:r w:rsidRPr="324ED45F" w:rsidR="00DD593C">
        <w:rPr>
          <w:rFonts w:cs="Calibri" w:cstheme="minorAscii"/>
          <w:sz w:val="24"/>
          <w:szCs w:val="24"/>
          <w:shd w:val="clear" w:color="auto" w:fill="FFFFFF"/>
        </w:rPr>
        <w:t xml:space="preserve"> </w:t>
      </w:r>
      <w:r w:rsidRPr="324ED45F" w:rsidR="00BA4229">
        <w:rPr>
          <w:rFonts w:cs="Calibri" w:cstheme="minorAscii"/>
          <w:sz w:val="24"/>
          <w:szCs w:val="24"/>
          <w:shd w:val="clear" w:color="auto" w:fill="FFFFFF"/>
        </w:rPr>
        <w:t xml:space="preserve">and </w:t>
      </w:r>
      <w:r w:rsidRPr="324ED45F" w:rsidR="001B2564">
        <w:rPr>
          <w:rFonts w:cs="Calibri" w:cstheme="minorAscii"/>
          <w:sz w:val="24"/>
          <w:szCs w:val="24"/>
          <w:shd w:val="clear" w:color="auto" w:fill="FFFFFF"/>
        </w:rPr>
        <w:t>12-year</w:t>
      </w:r>
      <w:r w:rsidRPr="324ED45F" w:rsidR="00A74E55">
        <w:rPr>
          <w:rFonts w:cs="Calibri" w:cstheme="minorAscii"/>
          <w:sz w:val="24"/>
          <w:szCs w:val="24"/>
          <w:shd w:val="clear" w:color="auto" w:fill="FFFFFF"/>
        </w:rPr>
        <w:t>s</w:t>
      </w:r>
      <w:r w:rsidRPr="324ED45F" w:rsidR="001B2564">
        <w:rPr>
          <w:rFonts w:cs="Calibri" w:cstheme="minorAscii"/>
          <w:sz w:val="24"/>
          <w:szCs w:val="24"/>
          <w:shd w:val="clear" w:color="auto" w:fill="FFFFFF"/>
        </w:rPr>
        <w:t>-old</w:t>
      </w:r>
      <w:r w:rsidRPr="324ED45F" w:rsidR="00BA4229">
        <w:rPr>
          <w:rFonts w:cs="Calibri" w:cstheme="minorAscii"/>
          <w:sz w:val="24"/>
          <w:szCs w:val="24"/>
          <w:shd w:val="clear" w:color="auto" w:fill="FFFFFF"/>
        </w:rPr>
        <w:t xml:space="preserve"> to attend school.  This was introduced </w:t>
      </w:r>
      <w:r w:rsidRPr="324ED45F" w:rsidR="00935B45">
        <w:rPr>
          <w:rFonts w:cs="Calibri" w:cstheme="minorAscii"/>
          <w:sz w:val="24"/>
          <w:szCs w:val="24"/>
          <w:shd w:val="clear" w:color="auto" w:fill="FFFFFF"/>
        </w:rPr>
        <w:t>as</w:t>
      </w:r>
      <w:r w:rsidRPr="324ED45F" w:rsidR="00BA4229">
        <w:rPr>
          <w:rFonts w:cs="Calibri" w:cstheme="minorAscii"/>
          <w:sz w:val="24"/>
          <w:szCs w:val="24"/>
          <w:shd w:val="clear" w:color="auto" w:fill="FFFFFF"/>
        </w:rPr>
        <w:t xml:space="preserve"> the Nation Education League, then a year later a bill was passed which then become the </w:t>
      </w:r>
      <w:r w:rsidRPr="324ED45F" w:rsidR="00A71158">
        <w:rPr>
          <w:rFonts w:cs="Calibri" w:cstheme="minorAscii"/>
          <w:sz w:val="24"/>
          <w:szCs w:val="24"/>
          <w:shd w:val="clear" w:color="auto" w:fill="FFFFFF"/>
        </w:rPr>
        <w:t>‘</w:t>
      </w:r>
      <w:r w:rsidRPr="324ED45F" w:rsidR="00BA4229">
        <w:rPr>
          <w:rFonts w:cs="Calibri" w:cstheme="minorAscii"/>
          <w:sz w:val="24"/>
          <w:szCs w:val="24"/>
          <w:shd w:val="clear" w:color="auto" w:fill="FFFFFF"/>
        </w:rPr>
        <w:t>Elementary Education Act 1870</w:t>
      </w:r>
      <w:r w:rsidRPr="324ED45F" w:rsidR="00A71158">
        <w:rPr>
          <w:rFonts w:cs="Calibri" w:cstheme="minorAscii"/>
          <w:sz w:val="24"/>
          <w:szCs w:val="24"/>
          <w:shd w:val="clear" w:color="auto" w:fill="FFFFFF"/>
        </w:rPr>
        <w:t>’</w:t>
      </w:r>
      <w:r w:rsidRPr="324ED45F" w:rsidR="00BA4229">
        <w:rPr>
          <w:rFonts w:cs="Calibri" w:cstheme="minorAscii"/>
          <w:sz w:val="24"/>
          <w:szCs w:val="24"/>
          <w:shd w:val="clear" w:color="auto" w:fill="FFFFFF"/>
        </w:rPr>
        <w:t>.</w:t>
      </w:r>
      <w:r w:rsidRPr="324ED45F" w:rsidR="00124C8A">
        <w:rPr>
          <w:rFonts w:cs="Calibri" w:cstheme="minorAscii"/>
          <w:sz w:val="24"/>
          <w:szCs w:val="24"/>
          <w:shd w:val="clear" w:color="auto" w:fill="FFFFFF"/>
        </w:rPr>
        <w:t xml:space="preserve">  Many Education </w:t>
      </w:r>
      <w:r w:rsidRPr="324ED45F" w:rsidR="00E6304C">
        <w:rPr>
          <w:rFonts w:cs="Calibri" w:cstheme="minorAscii"/>
          <w:sz w:val="24"/>
          <w:szCs w:val="24"/>
          <w:shd w:val="clear" w:color="auto" w:fill="FFFFFF"/>
        </w:rPr>
        <w:t>a</w:t>
      </w:r>
      <w:r w:rsidRPr="324ED45F" w:rsidR="00124C8A">
        <w:rPr>
          <w:rFonts w:cs="Calibri" w:cstheme="minorAscii"/>
          <w:sz w:val="24"/>
          <w:szCs w:val="24"/>
          <w:shd w:val="clear" w:color="auto" w:fill="FFFFFF"/>
        </w:rPr>
        <w:t>cts were reformed over the years until our current Education Act 2011</w:t>
      </w:r>
      <w:r w:rsidRPr="324ED45F" w:rsidR="00A0485B">
        <w:rPr>
          <w:rFonts w:cs="Calibri" w:cstheme="minorAscii"/>
          <w:sz w:val="24"/>
          <w:szCs w:val="24"/>
          <w:shd w:val="clear" w:color="auto" w:fill="FFFFFF"/>
        </w:rPr>
        <w:t xml:space="preserve"> (Parliament</w:t>
      </w:r>
      <w:r w:rsidRPr="324ED45F" w:rsidR="00A0485B">
        <w:rPr>
          <w:rFonts w:cs="Calibri" w:cstheme="minorAscii"/>
          <w:sz w:val="24"/>
          <w:szCs w:val="24"/>
          <w:shd w:val="clear" w:color="auto" w:fill="FFFFFF"/>
        </w:rPr>
        <w:t xml:space="preserve">,</w:t>
      </w:r>
      <w:r w:rsidRPr="324ED45F" w:rsidR="00A0485B">
        <w:rPr>
          <w:rFonts w:cs="Calibri" w:cstheme="minorAscii"/>
          <w:sz w:val="24"/>
          <w:szCs w:val="24"/>
          <w:shd w:val="clear" w:color="auto" w:fill="FFFFFF"/>
        </w:rPr>
        <w:t xml:space="preserve"> 2019). Within</w:t>
      </w:r>
      <w:r w:rsidRPr="324ED45F" w:rsidR="00BA4229">
        <w:rPr>
          <w:rFonts w:cs="Calibri" w:cstheme="minorAscii"/>
          <w:sz w:val="24"/>
          <w:szCs w:val="24"/>
          <w:shd w:val="clear" w:color="auto" w:fill="FFFFFF"/>
        </w:rPr>
        <w:t xml:space="preserve"> the same year the first Barnardo’s home was formed </w:t>
      </w:r>
      <w:r w:rsidRPr="324ED45F" w:rsidR="00936A2D">
        <w:rPr>
          <w:rFonts w:cs="Calibri" w:cstheme="minorAscii"/>
          <w:sz w:val="24"/>
          <w:szCs w:val="24"/>
          <w:shd w:val="clear" w:color="auto" w:fill="FFFFFF"/>
        </w:rPr>
        <w:t>by Thomas Barnardo</w:t>
      </w:r>
      <w:r w:rsidRPr="324ED45F" w:rsidR="00BA4229">
        <w:rPr>
          <w:rFonts w:cs="Calibri" w:cstheme="minorAscii"/>
          <w:sz w:val="24"/>
          <w:szCs w:val="24"/>
          <w:shd w:val="clear" w:color="auto" w:fill="FFFFFF"/>
        </w:rPr>
        <w:t>.</w:t>
      </w:r>
      <w:r w:rsidRPr="324ED45F" w:rsidR="00936A2D">
        <w:rPr>
          <w:rFonts w:cs="Calibri" w:cstheme="minorAscii"/>
          <w:sz w:val="24"/>
          <w:szCs w:val="24"/>
          <w:shd w:val="clear" w:color="auto" w:fill="FFFFFF"/>
        </w:rPr>
        <w:t xml:space="preserve">  It opened its first home for boys, </w:t>
      </w:r>
      <w:r w:rsidRPr="324ED45F" w:rsidR="00E45D0E">
        <w:rPr>
          <w:rFonts w:cs="Calibri" w:cstheme="minorAscii"/>
          <w:sz w:val="24"/>
          <w:szCs w:val="24"/>
          <w:shd w:val="clear" w:color="auto" w:fill="FFFFFF"/>
        </w:rPr>
        <w:t xml:space="preserve">it </w:t>
      </w:r>
      <w:r w:rsidRPr="324ED45F" w:rsidR="00936A2D">
        <w:rPr>
          <w:rFonts w:cs="Calibri" w:cstheme="minorAscii"/>
          <w:sz w:val="24"/>
          <w:szCs w:val="24"/>
          <w:shd w:val="clear" w:color="auto" w:fill="FFFFFF"/>
        </w:rPr>
        <w:t>homed and taught them a trade through apprenticeships.  After two days of the first Barnardo's home opening eleven boys were found dead and from then Barnardo’s mission was to never turn a child away (</w:t>
      </w:r>
      <w:r w:rsidRPr="324ED45F" w:rsidR="00545BB9">
        <w:rPr>
          <w:rFonts w:cs="Calibri" w:cstheme="minorAscii"/>
          <w:sz w:val="24"/>
          <w:szCs w:val="24"/>
          <w:shd w:val="clear" w:color="auto" w:fill="FFFFFF"/>
        </w:rPr>
        <w:t>Barnardo’s</w:t>
      </w:r>
      <w:r w:rsidRPr="324ED45F" w:rsidR="00545BB9">
        <w:rPr>
          <w:rFonts w:cs="Calibri" w:cstheme="minorAscii"/>
          <w:sz w:val="24"/>
          <w:szCs w:val="24"/>
          <w:shd w:val="clear" w:color="auto" w:fill="FFFFFF"/>
        </w:rPr>
        <w:t>,</w:t>
      </w:r>
      <w:r w:rsidRPr="324ED45F" w:rsidR="00936A2D">
        <w:rPr>
          <w:rFonts w:cs="Calibri" w:cstheme="minorAscii"/>
          <w:sz w:val="24"/>
          <w:szCs w:val="24"/>
          <w:shd w:val="clear" w:color="auto" w:fill="FFFFFF"/>
        </w:rPr>
        <w:t xml:space="preserve"> 2019).  Barnardo and his wife </w:t>
      </w:r>
      <w:proofErr w:type="spellStart"/>
      <w:r w:rsidRPr="324ED45F" w:rsidR="00BC7CA7">
        <w:rPr>
          <w:rFonts w:cs="Calibri" w:cstheme="minorAscii"/>
          <w:sz w:val="24"/>
          <w:szCs w:val="24"/>
          <w:shd w:val="clear" w:color="auto" w:fill="FFFFFF"/>
        </w:rPr>
        <w:t>Syrie</w:t>
      </w:r>
      <w:proofErr w:type="spellEnd"/>
      <w:r w:rsidRPr="324ED45F" w:rsidR="0056168B">
        <w:rPr>
          <w:rFonts w:cs="Calibri" w:cstheme="minorAscii"/>
          <w:sz w:val="24"/>
          <w:szCs w:val="24"/>
          <w:shd w:val="clear" w:color="auto" w:fill="FFFFFF"/>
        </w:rPr>
        <w:t>,</w:t>
      </w:r>
      <w:r w:rsidRPr="324ED45F" w:rsidR="00BC7CA7">
        <w:rPr>
          <w:rFonts w:cs="Calibri" w:cstheme="minorAscii"/>
          <w:sz w:val="24"/>
          <w:szCs w:val="24"/>
          <w:shd w:val="clear" w:color="auto" w:fill="FFFFFF"/>
        </w:rPr>
        <w:t xml:space="preserve"> </w:t>
      </w:r>
      <w:r w:rsidRPr="324ED45F" w:rsidR="00936A2D">
        <w:rPr>
          <w:rFonts w:cs="Calibri" w:cstheme="minorAscii"/>
          <w:sz w:val="24"/>
          <w:szCs w:val="24"/>
          <w:shd w:val="clear" w:color="auto" w:fill="FFFFFF"/>
        </w:rPr>
        <w:t xml:space="preserve">set up its first </w:t>
      </w:r>
      <w:r w:rsidRPr="324ED45F" w:rsidR="00773B65">
        <w:rPr>
          <w:rFonts w:cs="Calibri" w:cstheme="minorAscii"/>
          <w:sz w:val="24"/>
          <w:szCs w:val="24"/>
          <w:shd w:val="clear" w:color="auto" w:fill="FFFFFF"/>
        </w:rPr>
        <w:t>girls’</w:t>
      </w:r>
      <w:r w:rsidRPr="324ED45F" w:rsidR="00936A2D">
        <w:rPr>
          <w:rFonts w:cs="Calibri" w:cstheme="minorAscii"/>
          <w:sz w:val="24"/>
          <w:szCs w:val="24"/>
          <w:shd w:val="clear" w:color="auto" w:fill="FFFFFF"/>
        </w:rPr>
        <w:t xml:space="preserve"> home in 1873</w:t>
      </w:r>
      <w:r w:rsidRPr="324ED45F" w:rsidR="00BC7CA7">
        <w:rPr>
          <w:rFonts w:cs="Calibri" w:cstheme="minorAscii"/>
          <w:sz w:val="24"/>
          <w:szCs w:val="24"/>
          <w:shd w:val="clear" w:color="auto" w:fill="FFFFFF"/>
        </w:rPr>
        <w:t xml:space="preserve"> and together accepted all children regardless of race</w:t>
      </w:r>
      <w:r w:rsidRPr="324ED45F" w:rsidR="0056168B">
        <w:rPr>
          <w:rFonts w:cs="Calibri" w:cstheme="minorAscii"/>
          <w:sz w:val="24"/>
          <w:szCs w:val="24"/>
          <w:shd w:val="clear" w:color="auto" w:fill="FFFFFF"/>
        </w:rPr>
        <w:t>,</w:t>
      </w:r>
      <w:r w:rsidRPr="324ED45F" w:rsidR="00BC7CA7">
        <w:rPr>
          <w:rFonts w:cs="Calibri" w:cstheme="minorAscii"/>
          <w:sz w:val="24"/>
          <w:szCs w:val="24"/>
          <w:shd w:val="clear" w:color="auto" w:fill="FFFFFF"/>
        </w:rPr>
        <w:t xml:space="preserve"> disability or circumstance. </w:t>
      </w:r>
      <w:proofErr w:type="spellStart"/>
      <w:r w:rsidRPr="324ED45F" w:rsidR="00BC7CA7">
        <w:rPr>
          <w:rFonts w:cs="Calibri" w:cstheme="minorAscii"/>
          <w:sz w:val="24"/>
          <w:szCs w:val="24"/>
          <w:shd w:val="clear" w:color="auto" w:fill="FFFFFF"/>
        </w:rPr>
        <w:t xml:space="preserve">Syrie</w:t>
      </w:r>
      <w:r w:rsidRPr="324ED45F" w:rsidR="005C77BD">
        <w:rPr>
          <w:rFonts w:cs="Calibri" w:cstheme="minorAscii"/>
          <w:sz w:val="24"/>
          <w:szCs w:val="24"/>
          <w:shd w:val="clear" w:color="auto" w:fill="FFFFFF"/>
        </w:rPr>
        <w:t>’</w:t>
      </w:r>
      <w:r w:rsidRPr="324ED45F" w:rsidR="00BC7CA7">
        <w:rPr>
          <w:rFonts w:cs="Calibri" w:cstheme="minorAscii"/>
          <w:sz w:val="24"/>
          <w:szCs w:val="24"/>
          <w:shd w:val="clear" w:color="auto" w:fill="FFFFFF"/>
        </w:rPr>
        <w:t xml:space="preserve">s</w:t>
      </w:r>
      <w:proofErr w:type="spellEnd"/>
      <w:r w:rsidRPr="324ED45F" w:rsidR="00BC7CA7">
        <w:rPr>
          <w:rFonts w:cs="Calibri" w:cstheme="minorAscii"/>
          <w:sz w:val="24"/>
          <w:szCs w:val="24"/>
          <w:shd w:val="clear" w:color="auto" w:fill="FFFFFF"/>
        </w:rPr>
        <w:t xml:space="preserve"> mission was to help girls </w:t>
      </w:r>
      <w:r w:rsidRPr="324ED45F" w:rsidR="00D73A8D">
        <w:rPr>
          <w:rFonts w:cs="Calibri" w:cstheme="minorAscii"/>
          <w:sz w:val="24"/>
          <w:szCs w:val="24"/>
          <w:shd w:val="clear" w:color="auto" w:fill="FFFFFF"/>
        </w:rPr>
        <w:t>involved in</w:t>
      </w:r>
      <w:r w:rsidRPr="324ED45F" w:rsidR="00BC7CA7">
        <w:rPr>
          <w:rFonts w:cs="Calibri" w:cstheme="minorAscii"/>
          <w:sz w:val="24"/>
          <w:szCs w:val="24"/>
          <w:shd w:val="clear" w:color="auto" w:fill="FFFFFF"/>
        </w:rPr>
        <w:t xml:space="preserve"> sexual exploitation and prostitution</w:t>
      </w:r>
      <w:r w:rsidRPr="324ED45F" w:rsidR="00D427F6">
        <w:rPr>
          <w:rFonts w:cs="Calibri" w:cstheme="minorAscii"/>
          <w:sz w:val="24"/>
          <w:szCs w:val="24"/>
          <w:shd w:val="clear" w:color="auto" w:fill="FFFFFF"/>
        </w:rPr>
        <w:t>,</w:t>
      </w:r>
      <w:r w:rsidRPr="324ED45F" w:rsidR="00BC7CA7">
        <w:rPr>
          <w:rFonts w:cs="Calibri" w:cstheme="minorAscii"/>
          <w:sz w:val="24"/>
          <w:szCs w:val="24"/>
          <w:shd w:val="clear" w:color="auto" w:fill="FFFFFF"/>
        </w:rPr>
        <w:t xml:space="preserve"> which continues to play an important role in Barnardo’s today. Many orphaned and poor children went on to lead successful lives throughout the United Kingdom (UK) (Barnardo’s</w:t>
      </w:r>
      <w:r w:rsidRPr="324ED45F" w:rsidR="00BC7CA7">
        <w:rPr>
          <w:rFonts w:cs="Calibri" w:cstheme="minorAscii"/>
          <w:sz w:val="24"/>
          <w:szCs w:val="24"/>
          <w:shd w:val="clear" w:color="auto" w:fill="FFFFFF"/>
        </w:rPr>
        <w:t xml:space="preserve">,</w:t>
      </w:r>
      <w:r w:rsidRPr="324ED45F" w:rsidR="00BC7CA7">
        <w:rPr>
          <w:rFonts w:cs="Calibri" w:cstheme="minorAscii"/>
          <w:sz w:val="24"/>
          <w:szCs w:val="24"/>
          <w:shd w:val="clear" w:color="auto" w:fill="FFFFFF"/>
        </w:rPr>
        <w:t xml:space="preserve"> 2019).</w:t>
      </w:r>
    </w:p>
    <w:p w:rsidRPr="006155DC" w:rsidR="00912C27" w:rsidP="324ED45F" w:rsidRDefault="002C0E79" w14:paraId="41FAE55D" w14:textId="721FF514">
      <w:pPr>
        <w:rPr>
          <w:rFonts w:cs="Calibri" w:cstheme="minorAscii"/>
          <w:sz w:val="24"/>
          <w:szCs w:val="24"/>
        </w:rPr>
      </w:pPr>
      <w:r w:rsidRPr="324ED45F">
        <w:rPr>
          <w:rFonts w:cs="Calibri" w:cstheme="minorAscii"/>
          <w:sz w:val="24"/>
          <w:szCs w:val="24"/>
          <w:shd w:val="clear" w:color="auto" w:fill="FFFFFF"/>
        </w:rPr>
        <w:t>Similarly,</w:t>
      </w:r>
      <w:r w:rsidRPr="324ED45F" w:rsidR="00BC7CA7">
        <w:rPr>
          <w:rFonts w:cs="Calibri" w:cstheme="minorAscii"/>
          <w:sz w:val="24"/>
          <w:szCs w:val="24"/>
          <w:shd w:val="clear" w:color="auto" w:fill="FFFFFF"/>
        </w:rPr>
        <w:t xml:space="preserve"> in 18</w:t>
      </w:r>
      <w:r w:rsidRPr="324ED45F">
        <w:rPr>
          <w:rFonts w:cs="Calibri" w:cstheme="minorAscii"/>
          <w:sz w:val="24"/>
          <w:szCs w:val="24"/>
          <w:shd w:val="clear" w:color="auto" w:fill="FFFFFF"/>
        </w:rPr>
        <w:t>8</w:t>
      </w:r>
      <w:r w:rsidRPr="324ED45F" w:rsidR="00BC7CA7">
        <w:rPr>
          <w:rFonts w:cs="Calibri" w:cstheme="minorAscii"/>
          <w:sz w:val="24"/>
          <w:szCs w:val="24"/>
          <w:shd w:val="clear" w:color="auto" w:fill="FFFFFF"/>
        </w:rPr>
        <w:t>4 The London Society for the Prevention of Cruelty to Children</w:t>
      </w:r>
      <w:r w:rsidRPr="324ED45F" w:rsidR="00E774BA">
        <w:rPr>
          <w:rFonts w:cs="Calibri" w:cstheme="minorAscii"/>
          <w:sz w:val="24"/>
          <w:szCs w:val="24"/>
          <w:shd w:val="clear" w:color="auto" w:fill="FFFFFF"/>
        </w:rPr>
        <w:t xml:space="preserve"> </w:t>
      </w:r>
      <w:r w:rsidRPr="324ED45F">
        <w:rPr>
          <w:rFonts w:cs="Calibri" w:cstheme="minorAscii"/>
          <w:sz w:val="24"/>
          <w:szCs w:val="24"/>
          <w:shd w:val="clear" w:color="auto" w:fill="FFFFFF"/>
        </w:rPr>
        <w:t>(SPCC)</w:t>
      </w:r>
      <w:r w:rsidRPr="324ED45F" w:rsidR="00BC7CA7">
        <w:rPr>
          <w:rFonts w:cs="Calibri" w:cstheme="minorAscii"/>
          <w:sz w:val="24"/>
          <w:szCs w:val="24"/>
          <w:shd w:val="clear" w:color="auto" w:fill="FFFFFF"/>
        </w:rPr>
        <w:t xml:space="preserve"> was founded</w:t>
      </w:r>
      <w:r w:rsidRPr="324ED45F">
        <w:rPr>
          <w:rFonts w:cs="Calibri" w:cstheme="minorAscii"/>
          <w:sz w:val="24"/>
          <w:szCs w:val="24"/>
          <w:shd w:val="clear" w:color="auto" w:fill="FFFFFF"/>
        </w:rPr>
        <w:t xml:space="preserve"> by Benjamin Waugh</w:t>
      </w:r>
      <w:r w:rsidRPr="324ED45F" w:rsidR="00BC7CA7">
        <w:rPr>
          <w:rFonts w:cs="Calibri" w:cstheme="minorAscii"/>
          <w:sz w:val="24"/>
          <w:szCs w:val="24"/>
          <w:shd w:val="clear" w:color="auto" w:fill="FFFFFF"/>
        </w:rPr>
        <w:t xml:space="preserve"> to help eliminate cruelty to children throughout the UK and Ireland.</w:t>
      </w:r>
      <w:r w:rsidRPr="324ED45F">
        <w:rPr>
          <w:rFonts w:cs="Calibri" w:cstheme="minorAscii"/>
          <w:sz w:val="24"/>
          <w:szCs w:val="24"/>
          <w:shd w:val="clear" w:color="auto" w:fill="FFFFFF"/>
        </w:rPr>
        <w:t xml:space="preserve">  It later became known as National Society for the Prevention of Cruelty of Children (NSPCC) (NSPCC</w:t>
      </w:r>
      <w:r w:rsidRPr="324ED45F">
        <w:rPr>
          <w:rFonts w:cs="Calibri" w:cstheme="minorAscii"/>
          <w:sz w:val="24"/>
          <w:szCs w:val="24"/>
          <w:shd w:val="clear" w:color="auto" w:fill="FFFFFF"/>
        </w:rPr>
        <w:t xml:space="preserve">,</w:t>
      </w:r>
      <w:r w:rsidRPr="324ED45F">
        <w:rPr>
          <w:rFonts w:cs="Calibri" w:cstheme="minorAscii"/>
          <w:sz w:val="24"/>
          <w:szCs w:val="24"/>
          <w:shd w:val="clear" w:color="auto" w:fill="FFFFFF"/>
        </w:rPr>
        <w:t xml:space="preserve"> 2019). </w:t>
      </w:r>
      <w:r w:rsidRPr="324ED45F">
        <w:rPr>
          <w:rFonts w:cs="Calibri" w:cstheme="minorAscii"/>
          <w:sz w:val="24"/>
          <w:szCs w:val="24"/>
        </w:rPr>
        <w:t xml:space="preserve">After five years of campaigning by the London SPCC, Parliament passed the first ever UK law to protect children from abuse and neglect in 1889. This meant </w:t>
      </w:r>
      <w:r w:rsidRPr="324ED45F">
        <w:rPr>
          <w:rFonts w:cs="Calibri" w:cstheme="minorAscii"/>
          <w:sz w:val="24"/>
          <w:szCs w:val="24"/>
        </w:rPr>
        <w:t xml:space="preserve">that there would be less cruelty to children</w:t>
      </w:r>
      <w:r w:rsidRPr="324ED45F">
        <w:rPr>
          <w:rFonts w:cs="Calibri" w:cstheme="minorAscii"/>
          <w:sz w:val="24"/>
          <w:szCs w:val="24"/>
        </w:rPr>
        <w:t xml:space="preserve"> </w:t>
      </w:r>
      <w:r w:rsidRPr="324ED45F">
        <w:rPr>
          <w:rFonts w:cs="Calibri" w:cstheme="minorAscii"/>
          <w:sz w:val="24"/>
          <w:szCs w:val="24"/>
        </w:rPr>
        <w:t xml:space="preserve">as the NSPCC became the voice for children and fought for their rights.</w:t>
      </w:r>
    </w:p>
    <w:p w:rsidRPr="006155DC" w:rsidR="00912C27" w:rsidP="324ED45F" w:rsidRDefault="002C0E79" w14:paraId="6F76F3A9" w14:textId="0330D863">
      <w:pPr>
        <w:rPr>
          <w:rFonts w:cs="Calibri" w:cstheme="minorAscii"/>
          <w:sz w:val="24"/>
          <w:szCs w:val="24"/>
        </w:rPr>
      </w:pPr>
      <w:r w:rsidRPr="324ED45F">
        <w:rPr>
          <w:rFonts w:cs="Calibri" w:cstheme="minorAscii"/>
          <w:sz w:val="24"/>
          <w:szCs w:val="24"/>
        </w:rPr>
        <w:t>Despite the laws mentioned above, children continued to live in harrowing circumstances w</w:t>
      </w:r>
      <w:r w:rsidRPr="324ED45F" w:rsidR="00D605B7">
        <w:rPr>
          <w:rFonts w:cs="Calibri" w:cstheme="minorAscii"/>
          <w:sz w:val="24"/>
          <w:szCs w:val="24"/>
        </w:rPr>
        <w:t>h</w:t>
      </w:r>
      <w:r w:rsidRPr="324ED45F">
        <w:rPr>
          <w:rFonts w:cs="Calibri" w:cstheme="minorAscii"/>
          <w:sz w:val="24"/>
          <w:szCs w:val="24"/>
        </w:rPr>
        <w:t xml:space="preserve">ere society </w:t>
      </w:r>
      <w:r w:rsidRPr="324ED45F" w:rsidR="008204FC">
        <w:rPr>
          <w:rFonts w:cs="Calibri" w:cstheme="minorAscii"/>
          <w:sz w:val="24"/>
          <w:szCs w:val="24"/>
        </w:rPr>
        <w:t>overlooked</w:t>
      </w:r>
      <w:r w:rsidRPr="324ED45F">
        <w:rPr>
          <w:rFonts w:cs="Calibri" w:cstheme="minorAscii"/>
          <w:sz w:val="24"/>
          <w:szCs w:val="24"/>
        </w:rPr>
        <w:t xml:space="preserve"> cruelty to children within some families.  Society would turn a blind eye or accept that children were treat</w:t>
      </w:r>
      <w:r w:rsidRPr="324ED45F" w:rsidR="00DD33AB">
        <w:rPr>
          <w:rFonts w:cs="Calibri" w:cstheme="minorAscii"/>
          <w:sz w:val="24"/>
          <w:szCs w:val="24"/>
        </w:rPr>
        <w:t>ed</w:t>
      </w:r>
      <w:r w:rsidRPr="324ED45F">
        <w:rPr>
          <w:rFonts w:cs="Calibri" w:cstheme="minorAscii"/>
          <w:sz w:val="24"/>
          <w:szCs w:val="24"/>
        </w:rPr>
        <w:t xml:space="preserve"> in an awful manner as t</w:t>
      </w:r>
      <w:r w:rsidRPr="324ED45F" w:rsidR="00680594">
        <w:rPr>
          <w:rFonts w:cs="Calibri" w:cstheme="minorAscii"/>
          <w:sz w:val="24"/>
          <w:szCs w:val="24"/>
        </w:rPr>
        <w:t xml:space="preserve">his was typical </w:t>
      </w:r>
      <w:r w:rsidRPr="324ED45F" w:rsidR="00467A49">
        <w:rPr>
          <w:rFonts w:cs="Calibri" w:cstheme="minorAscii"/>
          <w:sz w:val="24"/>
          <w:szCs w:val="24"/>
        </w:rPr>
        <w:t>to this era</w:t>
      </w:r>
      <w:r w:rsidRPr="324ED45F">
        <w:rPr>
          <w:rFonts w:cs="Calibri" w:cstheme="minorAscii"/>
          <w:sz w:val="24"/>
          <w:szCs w:val="24"/>
        </w:rPr>
        <w:t>. As the government became aware of the abuse,</w:t>
      </w:r>
      <w:r w:rsidRPr="324ED45F" w:rsidR="00BD5135">
        <w:rPr>
          <w:rFonts w:cs="Calibri" w:cstheme="minorAscii"/>
          <w:sz w:val="24"/>
          <w:szCs w:val="24"/>
        </w:rPr>
        <w:t xml:space="preserve"> neglect</w:t>
      </w:r>
      <w:r w:rsidRPr="324ED45F">
        <w:rPr>
          <w:rFonts w:cs="Calibri" w:cstheme="minorAscii"/>
          <w:sz w:val="24"/>
          <w:szCs w:val="24"/>
        </w:rPr>
        <w:t xml:space="preserve"> and harm that children continued to </w:t>
      </w:r>
      <w:r w:rsidRPr="324ED45F" w:rsidR="000E2CC0">
        <w:rPr>
          <w:rFonts w:cs="Calibri" w:cstheme="minorAscii"/>
          <w:sz w:val="24"/>
          <w:szCs w:val="24"/>
        </w:rPr>
        <w:t>encounter,</w:t>
      </w:r>
      <w:r w:rsidRPr="324ED45F">
        <w:rPr>
          <w:rFonts w:cs="Calibri" w:cstheme="minorAscii"/>
          <w:sz w:val="24"/>
          <w:szCs w:val="24"/>
        </w:rPr>
        <w:t xml:space="preserve"> they aimed to tackle these issues. The Children’s Act 1908 was brought into force and as a result</w:t>
      </w:r>
      <w:r w:rsidRPr="324ED45F" w:rsidR="008C5E9D">
        <w:rPr>
          <w:rFonts w:cs="Calibri" w:cstheme="minorAscii"/>
          <w:sz w:val="24"/>
          <w:szCs w:val="24"/>
        </w:rPr>
        <w:t xml:space="preserve"> of this,</w:t>
      </w:r>
      <w:r w:rsidRPr="324ED45F">
        <w:rPr>
          <w:rFonts w:cs="Calibri" w:cstheme="minorAscii"/>
          <w:sz w:val="24"/>
          <w:szCs w:val="24"/>
        </w:rPr>
        <w:t xml:space="preserve"> it became</w:t>
      </w:r>
      <w:r w:rsidRPr="324ED45F" w:rsidR="004540B5">
        <w:rPr>
          <w:rFonts w:cs="Calibri" w:cstheme="minorAscii"/>
          <w:sz w:val="24"/>
          <w:szCs w:val="24"/>
        </w:rPr>
        <w:t xml:space="preserve"> a</w:t>
      </w:r>
      <w:r w:rsidRPr="324ED45F">
        <w:rPr>
          <w:rFonts w:cs="Calibri" w:cstheme="minorAscii"/>
          <w:sz w:val="24"/>
          <w:szCs w:val="24"/>
        </w:rPr>
        <w:t xml:space="preserve"> criminal </w:t>
      </w:r>
      <w:r w:rsidRPr="324ED45F" w:rsidR="0020686E">
        <w:rPr>
          <w:rFonts w:cs="Calibri" w:cstheme="minorAscii"/>
          <w:sz w:val="24"/>
          <w:szCs w:val="24"/>
        </w:rPr>
        <w:t xml:space="preserve">act </w:t>
      </w:r>
      <w:r w:rsidRPr="324ED45F">
        <w:rPr>
          <w:rFonts w:cs="Calibri" w:cstheme="minorAscii"/>
          <w:sz w:val="24"/>
          <w:szCs w:val="24"/>
        </w:rPr>
        <w:t xml:space="preserve">to </w:t>
      </w:r>
      <w:r w:rsidRPr="324ED45F" w:rsidR="0020686E">
        <w:rPr>
          <w:rFonts w:cs="Calibri" w:cstheme="minorAscii"/>
          <w:sz w:val="24"/>
          <w:szCs w:val="24"/>
        </w:rPr>
        <w:t xml:space="preserve">sexually </w:t>
      </w:r>
      <w:r w:rsidRPr="324ED45F">
        <w:rPr>
          <w:rFonts w:cs="Calibri" w:cstheme="minorAscii"/>
          <w:sz w:val="24"/>
          <w:szCs w:val="24"/>
        </w:rPr>
        <w:t>abuse a family member and where incest became a matter for the courts rather than being dealt with by the church</w:t>
      </w:r>
      <w:r w:rsidRPr="324ED45F" w:rsidR="62D54214">
        <w:rPr>
          <w:rFonts w:eastAsia="Times New Roman" w:cs="Calibri" w:cstheme="minorAscii"/>
          <w:sz w:val="24"/>
          <w:szCs w:val="24"/>
        </w:rPr>
        <w:t xml:space="preserve"> (Maynard and Thomas 2009).</w:t>
      </w:r>
      <w:r w:rsidRPr="324ED45F">
        <w:rPr>
          <w:rFonts w:cs="Calibri" w:cstheme="minorAscii"/>
          <w:sz w:val="24"/>
          <w:szCs w:val="24"/>
        </w:rPr>
        <w:t xml:space="preserve">  </w:t>
      </w:r>
      <w:r w:rsidRPr="324ED45F" w:rsidR="00C311D0">
        <w:rPr>
          <w:rFonts w:cs="Calibri" w:cstheme="minorAscii"/>
          <w:sz w:val="24"/>
          <w:szCs w:val="24"/>
        </w:rPr>
        <w:t>I</w:t>
      </w:r>
      <w:r w:rsidRPr="324ED45F">
        <w:rPr>
          <w:rFonts w:cs="Calibri" w:cstheme="minorAscii"/>
          <w:sz w:val="24"/>
          <w:szCs w:val="24"/>
        </w:rPr>
        <w:t xml:space="preserve">n </w:t>
      </w:r>
      <w:r w:rsidRPr="324ED45F" w:rsidR="00C311D0">
        <w:rPr>
          <w:rFonts w:cs="Calibri" w:cstheme="minorAscii"/>
          <w:sz w:val="24"/>
          <w:szCs w:val="24"/>
        </w:rPr>
        <w:t xml:space="preserve">1948 a change in </w:t>
      </w:r>
      <w:r w:rsidRPr="324ED45F">
        <w:rPr>
          <w:rFonts w:cs="Calibri" w:cstheme="minorAscii"/>
          <w:sz w:val="24"/>
          <w:szCs w:val="24"/>
        </w:rPr>
        <w:t>legislatio</w:t>
      </w:r>
      <w:r w:rsidRPr="324ED45F" w:rsidR="00C311D0">
        <w:rPr>
          <w:rFonts w:cs="Calibri" w:cstheme="minorAscii"/>
          <w:sz w:val="24"/>
          <w:szCs w:val="24"/>
        </w:rPr>
        <w:t>n</w:t>
      </w:r>
      <w:r w:rsidRPr="324ED45F">
        <w:rPr>
          <w:rFonts w:cs="Calibri" w:cstheme="minorAscii"/>
          <w:sz w:val="24"/>
          <w:szCs w:val="24"/>
        </w:rPr>
        <w:t xml:space="preserve"> </w:t>
      </w:r>
      <w:r w:rsidRPr="324ED45F" w:rsidR="00C311D0">
        <w:rPr>
          <w:rFonts w:cs="Calibri" w:cstheme="minorAscii"/>
          <w:sz w:val="24"/>
          <w:szCs w:val="24"/>
        </w:rPr>
        <w:t>saw the reform of the</w:t>
      </w:r>
      <w:r w:rsidRPr="324ED45F" w:rsidR="00EE76AD">
        <w:rPr>
          <w:rFonts w:cs="Calibri" w:cstheme="minorAscii"/>
          <w:sz w:val="24"/>
          <w:szCs w:val="24"/>
        </w:rPr>
        <w:t xml:space="preserve"> Children’s Act 1948 regarding the welfare of children directly and the birth of the </w:t>
      </w:r>
      <w:r w:rsidRPr="324ED45F" w:rsidR="00EE76AD">
        <w:rPr>
          <w:rFonts w:cs="Calibri" w:cstheme="minorAscii"/>
          <w:sz w:val="24"/>
          <w:szCs w:val="24"/>
        </w:rPr>
        <w:t xml:space="preserve">National Health Service (NHS)</w:t>
      </w:r>
      <w:r w:rsidRPr="324ED45F" w:rsidR="00C311D0">
        <w:rPr>
          <w:rFonts w:cs="Calibri" w:cstheme="minorAscii"/>
          <w:sz w:val="24"/>
          <w:szCs w:val="24"/>
        </w:rPr>
        <w:t xml:space="preserve">. </w:t>
      </w:r>
      <w:r w:rsidRPr="324ED45F" w:rsidR="00C311D0">
        <w:rPr>
          <w:rFonts w:cs="Calibri" w:cstheme="minorAscii"/>
          <w:sz w:val="24"/>
          <w:szCs w:val="24"/>
        </w:rPr>
        <w:lastRenderedPageBreak/>
        <w:t xml:space="preserve">This was the </w:t>
      </w:r>
      <w:r w:rsidRPr="324ED45F" w:rsidR="00156E48">
        <w:rPr>
          <w:rFonts w:cs="Calibri" w:cstheme="minorAscii"/>
          <w:color w:val="000000"/>
          <w:sz w:val="24"/>
          <w:szCs w:val="24"/>
        </w:rPr>
        <w:t>Liberal Government</w:t>
      </w:r>
      <w:r w:rsidRPr="324ED45F" w:rsidR="008B7FA6">
        <w:rPr>
          <w:rFonts w:cs="Calibri" w:cstheme="minorAscii"/>
          <w:color w:val="000000"/>
          <w:sz w:val="24"/>
          <w:szCs w:val="24"/>
        </w:rPr>
        <w:t>’</w:t>
      </w:r>
      <w:r w:rsidRPr="324ED45F" w:rsidR="00C311D0">
        <w:rPr>
          <w:rFonts w:cs="Calibri" w:cstheme="minorAscii"/>
          <w:color w:val="000000"/>
          <w:sz w:val="24"/>
          <w:szCs w:val="24"/>
        </w:rPr>
        <w:t>s</w:t>
      </w:r>
      <w:r w:rsidRPr="324ED45F" w:rsidR="00156E48">
        <w:rPr>
          <w:rFonts w:cs="Calibri" w:cstheme="minorAscii"/>
          <w:color w:val="000000"/>
          <w:sz w:val="24"/>
          <w:szCs w:val="24"/>
        </w:rPr>
        <w:t xml:space="preserve"> attem</w:t>
      </w:r>
      <w:r w:rsidRPr="324ED45F" w:rsidR="00C311D0">
        <w:rPr>
          <w:rFonts w:cs="Calibri" w:cstheme="minorAscii"/>
          <w:color w:val="000000"/>
          <w:sz w:val="24"/>
          <w:szCs w:val="24"/>
        </w:rPr>
        <w:t>pt</w:t>
      </w:r>
      <w:r w:rsidRPr="324ED45F" w:rsidR="00156E48">
        <w:rPr>
          <w:rFonts w:cs="Calibri" w:cstheme="minorAscii"/>
          <w:color w:val="000000"/>
          <w:sz w:val="24"/>
          <w:szCs w:val="24"/>
        </w:rPr>
        <w:t xml:space="preserve"> to improve welfare provision by introducing measures such as</w:t>
      </w:r>
      <w:r w:rsidRPr="324ED45F" w:rsidR="002F629D">
        <w:rPr>
          <w:rFonts w:cs="Calibri" w:cstheme="minorAscii"/>
          <w:color w:val="000000"/>
          <w:sz w:val="24"/>
          <w:szCs w:val="24"/>
          <w:shd w:val="clear" w:color="auto" w:fill="FFFFFF"/>
        </w:rPr>
        <w:t xml:space="preserve"> comprehensive health service</w:t>
      </w:r>
      <w:r w:rsidRPr="324ED45F" w:rsidR="002F629D">
        <w:rPr>
          <w:rFonts w:cs="Calibri" w:cstheme="minorAscii"/>
          <w:color w:val="000000"/>
          <w:sz w:val="24"/>
          <w:szCs w:val="24"/>
          <w:shd w:val="clear" w:color="auto" w:fill="FFFFFF"/>
        </w:rPr>
        <w:t>s</w:t>
      </w:r>
      <w:r w:rsidRPr="324ED45F" w:rsidR="00D72FD7">
        <w:rPr>
          <w:rFonts w:cs="Calibri" w:cstheme="minorAscii"/>
          <w:color w:val="000000"/>
          <w:sz w:val="24"/>
          <w:szCs w:val="24"/>
          <w:shd w:val="clear" w:color="auto" w:fill="FFFFFF"/>
        </w:rPr>
        <w:t>,</w:t>
      </w:r>
      <w:r w:rsidRPr="324ED45F" w:rsidR="002F629D">
        <w:rPr>
          <w:rFonts w:cs="Calibri" w:cstheme="minorAscii"/>
          <w:color w:val="000000"/>
          <w:sz w:val="24"/>
          <w:szCs w:val="24"/>
          <w:shd w:val="clear" w:color="auto" w:fill="FFFFFF"/>
        </w:rPr>
        <w:t xml:space="preserve"> designed to secure improvement in the physical and mental health of the people of England and Wales</w:t>
      </w:r>
      <w:r w:rsidRPr="324ED45F" w:rsidR="00463D0B">
        <w:rPr>
          <w:rFonts w:cs="Calibri" w:cstheme="minorAscii"/>
          <w:color w:val="000000"/>
          <w:sz w:val="24"/>
          <w:szCs w:val="24"/>
          <w:shd w:val="clear" w:color="auto" w:fill="FFFFFF"/>
        </w:rPr>
        <w:t>, a</w:t>
      </w:r>
      <w:r w:rsidRPr="324ED45F" w:rsidR="002F629D">
        <w:rPr>
          <w:rFonts w:cs="Calibri" w:cstheme="minorAscii"/>
          <w:color w:val="000000"/>
          <w:sz w:val="24"/>
          <w:szCs w:val="24"/>
          <w:shd w:val="clear" w:color="auto" w:fill="FFFFFF"/>
        </w:rPr>
        <w:t>nd the prevention, diagnosis and treatment of illness (1946 NHS Act)</w:t>
      </w:r>
      <w:r w:rsidRPr="324ED45F" w:rsidR="006171D5">
        <w:rPr>
          <w:rFonts w:cs="Calibri" w:cstheme="minorAscii"/>
          <w:color w:val="000000"/>
          <w:sz w:val="24"/>
          <w:szCs w:val="24"/>
          <w:shd w:val="clear" w:color="auto" w:fill="FFFFFF"/>
        </w:rPr>
        <w:t>.</w:t>
      </w:r>
      <w:r w:rsidRPr="324ED45F" w:rsidR="00156E48">
        <w:rPr>
          <w:rFonts w:cs="Calibri" w:cstheme="minorAscii"/>
          <w:color w:val="000000"/>
          <w:sz w:val="24"/>
          <w:szCs w:val="24"/>
        </w:rPr>
        <w:t xml:space="preserve"> However, William Beveridge argued that the poor law should be replaced entirely with a welfare state which would care for everyone </w:t>
      </w:r>
      <w:r w:rsidRPr="324ED45F" w:rsidR="00156E48">
        <w:rPr>
          <w:rFonts w:cs="Calibri" w:cstheme="minorAscii"/>
          <w:color w:val="000000"/>
          <w:sz w:val="24"/>
          <w:szCs w:val="24"/>
        </w:rPr>
        <w:t xml:space="preserve">from </w:t>
      </w:r>
      <w:r w:rsidRPr="324ED45F" w:rsidR="00156E48">
        <w:rPr>
          <w:rFonts w:cs="Calibri" w:cstheme="minorAscii"/>
          <w:color w:val="000000"/>
          <w:sz w:val="24"/>
          <w:szCs w:val="24"/>
        </w:rPr>
        <w:t xml:space="preserve">birth</w:t>
      </w:r>
      <w:r w:rsidRPr="324ED45F" w:rsidR="00156E48">
        <w:rPr>
          <w:rFonts w:cs="Calibri" w:cstheme="minorAscii"/>
          <w:color w:val="000000"/>
          <w:sz w:val="24"/>
          <w:szCs w:val="24"/>
        </w:rPr>
        <w:t xml:space="preserve"> to death</w:t>
      </w:r>
      <w:r w:rsidRPr="324ED45F" w:rsidR="00156E48">
        <w:rPr>
          <w:rFonts w:cs="Calibri" w:cstheme="minorAscii"/>
          <w:color w:val="000000"/>
          <w:sz w:val="24"/>
          <w:szCs w:val="24"/>
        </w:rPr>
        <w:t xml:space="preserve">. These changes</w:t>
      </w:r>
      <w:r w:rsidRPr="324ED45F" w:rsidR="00E90C90">
        <w:rPr>
          <w:rFonts w:cs="Calibri" w:cstheme="minorAscii"/>
          <w:color w:val="000000"/>
          <w:sz w:val="24"/>
          <w:szCs w:val="24"/>
        </w:rPr>
        <w:t xml:space="preserve"> al</w:t>
      </w:r>
      <w:r w:rsidRPr="324ED45F" w:rsidR="007651CD">
        <w:rPr>
          <w:rFonts w:cs="Calibri" w:cstheme="minorAscii"/>
          <w:color w:val="000000"/>
          <w:sz w:val="24"/>
          <w:szCs w:val="24"/>
        </w:rPr>
        <w:t>s</w:t>
      </w:r>
      <w:r w:rsidRPr="324ED45F" w:rsidR="00E90C90">
        <w:rPr>
          <w:rFonts w:cs="Calibri" w:cstheme="minorAscii"/>
          <w:color w:val="000000"/>
          <w:sz w:val="24"/>
          <w:szCs w:val="24"/>
        </w:rPr>
        <w:t>o</w:t>
      </w:r>
      <w:r w:rsidRPr="324ED45F" w:rsidR="00C311D0">
        <w:rPr>
          <w:rFonts w:cs="Calibri" w:cstheme="minorAscii"/>
          <w:color w:val="000000"/>
          <w:sz w:val="24"/>
          <w:szCs w:val="24"/>
        </w:rPr>
        <w:t xml:space="preserve"> help</w:t>
      </w:r>
      <w:r w:rsidRPr="324ED45F" w:rsidR="00E90C90">
        <w:rPr>
          <w:rFonts w:cs="Calibri" w:cstheme="minorAscii"/>
          <w:color w:val="000000"/>
          <w:sz w:val="24"/>
          <w:szCs w:val="24"/>
        </w:rPr>
        <w:t>ed</w:t>
      </w:r>
      <w:r w:rsidRPr="324ED45F" w:rsidR="00C311D0">
        <w:rPr>
          <w:rFonts w:cs="Calibri" w:cstheme="minorAscii"/>
          <w:color w:val="000000"/>
          <w:sz w:val="24"/>
          <w:szCs w:val="24"/>
        </w:rPr>
        <w:t xml:space="preserve"> make</w:t>
      </w:r>
      <w:r w:rsidRPr="324ED45F" w:rsidR="00156E48">
        <w:rPr>
          <w:rFonts w:cs="Calibri" w:cstheme="minorAscii"/>
          <w:color w:val="000000"/>
          <w:sz w:val="24"/>
          <w:szCs w:val="24"/>
        </w:rPr>
        <w:t xml:space="preserve"> the foundation of the NHS</w:t>
      </w:r>
      <w:r w:rsidRPr="324ED45F" w:rsidR="005F431C">
        <w:rPr>
          <w:rFonts w:cs="Calibri" w:cstheme="minorAscii"/>
          <w:sz w:val="24"/>
          <w:szCs w:val="24"/>
        </w:rPr>
        <w:t xml:space="preserve"> (</w:t>
      </w:r>
      <w:r w:rsidRPr="324ED45F" w:rsidR="005F431C">
        <w:rPr>
          <w:rFonts w:eastAsia="Calibri" w:cs="Calibri" w:cstheme="minorAscii"/>
          <w:sz w:val="24"/>
          <w:szCs w:val="24"/>
        </w:rPr>
        <w:t>Taylor and Woods</w:t>
      </w:r>
      <w:r w:rsidRPr="324ED45F" w:rsidR="005F431C">
        <w:rPr>
          <w:rFonts w:cs="Calibri" w:cstheme="minorAscii"/>
          <w:sz w:val="24"/>
          <w:szCs w:val="24"/>
        </w:rPr>
        <w:t xml:space="preserve"> </w:t>
      </w:r>
      <w:r w:rsidRPr="324ED45F" w:rsidR="005F431C">
        <w:rPr>
          <w:rFonts w:eastAsia="Calibri" w:cs="Calibri" w:cstheme="minorAscii"/>
          <w:sz w:val="24"/>
          <w:szCs w:val="24"/>
        </w:rPr>
        <w:t>2005)</w:t>
      </w:r>
      <w:r w:rsidRPr="324ED45F" w:rsidR="005F431C">
        <w:rPr>
          <w:rFonts w:cs="Calibri" w:cstheme="minorAscii"/>
          <w:sz w:val="24"/>
          <w:szCs w:val="24"/>
        </w:rPr>
        <w:t>.</w:t>
      </w:r>
    </w:p>
    <w:p w:rsidRPr="006155DC" w:rsidR="0036188F" w:rsidP="00193FE8" w:rsidRDefault="2690C41C" w14:paraId="78998B36" w14:textId="01C70F6A">
      <w:pPr>
        <w:rPr>
          <w:rFonts w:cstheme="minorHAnsi"/>
          <w:sz w:val="24"/>
          <w:szCs w:val="24"/>
        </w:rPr>
      </w:pPr>
      <w:r w:rsidRPr="006155DC">
        <w:rPr>
          <w:rFonts w:cstheme="minorHAnsi"/>
          <w:sz w:val="24"/>
          <w:szCs w:val="24"/>
        </w:rPr>
        <w:t>Although society had seen many changes through previous years, the 20</w:t>
      </w:r>
      <w:r w:rsidRPr="006155DC">
        <w:rPr>
          <w:rFonts w:cstheme="minorHAnsi"/>
          <w:sz w:val="24"/>
          <w:szCs w:val="24"/>
          <w:vertAlign w:val="superscript"/>
        </w:rPr>
        <w:t>th</w:t>
      </w:r>
      <w:r w:rsidRPr="006155DC">
        <w:rPr>
          <w:rFonts w:cstheme="minorHAnsi"/>
          <w:sz w:val="24"/>
          <w:szCs w:val="24"/>
        </w:rPr>
        <w:t xml:space="preserve"> Century continued putting children’s wellbeing at the fore front of society. Legislation and acts were reformed, as society changed greatly. Safeguarding children and young adults became the responsibility of Local Authorities through the Children’s Act 1948.  This provided homes for poor and orphaned children, to be cared for and their basic needs met. There were designated officers trained to deliver support for children who were in the care system through each local authority. Then the introduction of the Children’s Act 1989 came into force, which focused more about the welfare of all children being paramount, where possible children should be cared for by their own families and that parents whose children are in need would be provided support by working alongside multi agencies, implementing the importance of meeting all the needs of the children, giving them the best chance for their future.</w:t>
      </w:r>
    </w:p>
    <w:p w:rsidRPr="006155DC" w:rsidR="00F06C80" w:rsidP="324ED45F" w:rsidRDefault="5C2BAC46" w14:paraId="2BD86921" w14:textId="16F4155A">
      <w:pPr>
        <w:rPr>
          <w:rFonts w:cs="Calibri" w:cstheme="minorAscii"/>
          <w:color w:val="FF0000"/>
          <w:sz w:val="24"/>
          <w:szCs w:val="24"/>
        </w:rPr>
      </w:pPr>
      <w:r w:rsidRPr="324ED45F" w:rsidR="324ED45F">
        <w:rPr>
          <w:rFonts w:cs="Calibri" w:cstheme="minorAscii"/>
          <w:sz w:val="24"/>
          <w:szCs w:val="24"/>
        </w:rPr>
        <w:t>Partnership working has been evolving since the late 1960s and in recent times partnership working has become a focus of providing specialist expertise from different fields within the Health, Care and Welfare of children and young adult</w:t>
      </w:r>
      <w:r w:rsidRPr="324ED45F" w:rsidR="324ED45F">
        <w:rPr>
          <w:rFonts w:cs="Calibri" w:cstheme="minorAscii"/>
          <w:sz w:val="24"/>
          <w:szCs w:val="24"/>
        </w:rPr>
        <w:t>s</w:t>
      </w:r>
      <w:r w:rsidRPr="324ED45F" w:rsidR="324ED45F">
        <w:rPr>
          <w:rFonts w:cs="Calibri" w:cstheme="minorAscii"/>
          <w:sz w:val="24"/>
          <w:szCs w:val="24"/>
        </w:rPr>
        <w:t>. Working collaboratively to ensure each diverse need of an individual is met in a way that is best suited to their needs, is at the heart of Multi agency working. As described by Fox and Arnull (2013). Safeguarding is also seen as identifying, reporting, making referrals, investigation, treatment and the follow up of incidents of the maltreatment of children (Fox and Arnull 2013).</w:t>
      </w:r>
      <w:r w:rsidRPr="324ED45F" w:rsidR="324ED45F">
        <w:rPr>
          <w:rFonts w:cs="Calibri" w:cstheme="minorAscii"/>
          <w:sz w:val="24"/>
          <w:szCs w:val="24"/>
        </w:rPr>
        <w:t xml:space="preserve"> An example of this being, a young child becomes inappropriate in a role play area in school.  They use inappropriate language whilst playing with a doll.  They are pretending to change the dolls nappy and talk about body parts in a way that a young child should not.  This may suggest that the child in question has been sexually abused.  Then the safeguarding policy within the setting is implemented and followed.</w:t>
      </w:r>
    </w:p>
    <w:p w:rsidRPr="006155DC" w:rsidR="00841F1A" w:rsidP="324ED45F" w:rsidRDefault="00841F1A" w14:paraId="298713C7" w14:textId="1220AFC9">
      <w:pPr>
        <w:rPr>
          <w:rFonts w:eastAsia="Calibri Light" w:cs="Calibri" w:cstheme="minorAscii"/>
          <w:sz w:val="24"/>
          <w:szCs w:val="24"/>
        </w:rPr>
      </w:pPr>
      <w:r w:rsidRPr="324ED45F" w:rsidR="324ED45F">
        <w:rPr>
          <w:rFonts w:eastAsia="Calibri Light" w:cs="Calibri" w:cstheme="minorAscii"/>
          <w:sz w:val="24"/>
          <w:szCs w:val="24"/>
        </w:rPr>
        <w:t xml:space="preserve">The United Nations Convention on the Rights of a Child (UNCRC) implemented a worldwide agreement where all children under the age of 18 would have their human rights protected.  Many countries signed the convention and the United Kingdom (UK) joined them in 1990.  This allowed laws to be passed to protect children </w:t>
      </w:r>
      <w:r w:rsidRPr="324ED45F" w:rsidR="324ED45F">
        <w:rPr>
          <w:rFonts w:eastAsia="Calibri Light" w:cs="Calibri" w:cstheme="minorAscii"/>
          <w:sz w:val="24"/>
          <w:szCs w:val="24"/>
        </w:rPr>
        <w:t>with a focus on protecting the rights of each child.</w:t>
      </w:r>
      <w:r w:rsidRPr="324ED45F" w:rsidR="324ED45F">
        <w:rPr>
          <w:rFonts w:eastAsia="Calibri Light" w:cs="Calibri" w:cstheme="minorAscii"/>
          <w:sz w:val="24"/>
          <w:szCs w:val="24"/>
        </w:rPr>
        <w:t xml:space="preserve"> </w:t>
      </w:r>
      <w:r w:rsidRPr="324ED45F" w:rsidR="324ED45F">
        <w:rPr>
          <w:rFonts w:eastAsia="Calibri Light" w:cs="Calibri" w:cstheme="minorAscii"/>
          <w:sz w:val="24"/>
          <w:szCs w:val="24"/>
        </w:rPr>
        <w:t xml:space="preserve"> </w:t>
      </w:r>
      <w:r w:rsidRPr="324ED45F" w:rsidR="324ED45F">
        <w:rPr>
          <w:rFonts w:eastAsia="Calibri Light" w:cs="Calibri" w:cstheme="minorAscii"/>
          <w:sz w:val="24"/>
          <w:szCs w:val="24"/>
        </w:rPr>
        <w:t>In Wales we have the ‘The Children’s Commissioner for Wales’ who is currently Sally Holland.  She is the voice for all children within Wales also supporting, guiding, influencing and giving advice to those involved within the welfare of children throughout Wales. Protecting children who are vulnerable from abuse neglect and exploitation are the key aspects of her role (Children’s Rights Wales ND 2</w:t>
      </w:r>
      <w:r w:rsidRPr="324ED45F" w:rsidR="324ED45F">
        <w:rPr>
          <w:rFonts w:eastAsia="Calibri Light" w:cs="Calibri" w:cstheme="minorAscii"/>
          <w:sz w:val="24"/>
          <w:szCs w:val="24"/>
        </w:rPr>
        <w:t>019</w:t>
      </w:r>
      <w:r w:rsidRPr="324ED45F" w:rsidR="324ED45F">
        <w:rPr>
          <w:rFonts w:eastAsia="Calibri Light" w:cs="Calibri" w:cstheme="minorAscii"/>
          <w:sz w:val="24"/>
          <w:szCs w:val="24"/>
        </w:rPr>
        <w:t>).</w:t>
      </w:r>
    </w:p>
    <w:p w:rsidRPr="006155DC" w:rsidR="000D40AC" w:rsidP="5C3371A9" w:rsidRDefault="5C3371A9" w14:paraId="0D26593E" w14:textId="4C914246">
      <w:pPr>
        <w:rPr>
          <w:rFonts w:cstheme="minorHAnsi"/>
          <w:sz w:val="24"/>
          <w:szCs w:val="24"/>
        </w:rPr>
      </w:pPr>
      <w:r w:rsidRPr="006155DC">
        <w:rPr>
          <w:rFonts w:cstheme="minorHAnsi"/>
          <w:sz w:val="24"/>
          <w:szCs w:val="24"/>
        </w:rPr>
        <w:t>Having discussed the UNCRC it is important to identify how multi agencies should work together to protect the right of the child as the breakdown of working together can have a devastating effect. The importance of multi-agency working has risen in recent years</w:t>
      </w:r>
      <w:r w:rsidRPr="006155DC" w:rsidR="002A741D">
        <w:rPr>
          <w:rFonts w:cstheme="minorHAnsi"/>
          <w:sz w:val="24"/>
          <w:szCs w:val="24"/>
        </w:rPr>
        <w:t>.</w:t>
      </w:r>
      <w:r w:rsidRPr="006155DC">
        <w:rPr>
          <w:rFonts w:cstheme="minorHAnsi"/>
          <w:sz w:val="24"/>
          <w:szCs w:val="24"/>
        </w:rPr>
        <w:t xml:space="preserve"> </w:t>
      </w:r>
      <w:r w:rsidRPr="006155DC" w:rsidR="002A741D">
        <w:rPr>
          <w:rFonts w:cstheme="minorHAnsi"/>
          <w:sz w:val="24"/>
          <w:szCs w:val="24"/>
        </w:rPr>
        <w:t>T</w:t>
      </w:r>
      <w:r w:rsidRPr="006155DC">
        <w:rPr>
          <w:rFonts w:cstheme="minorHAnsi"/>
          <w:sz w:val="24"/>
          <w:szCs w:val="24"/>
        </w:rPr>
        <w:t xml:space="preserve">his is due to high profile cases that have seen failures, due to lack of communication and effective cooperation from different agencies. In 2000 a young girl called Victoria Climbié died from </w:t>
      </w:r>
      <w:r w:rsidRPr="006155DC">
        <w:rPr>
          <w:rFonts w:cstheme="minorHAnsi"/>
          <w:sz w:val="24"/>
          <w:szCs w:val="24"/>
        </w:rPr>
        <w:lastRenderedPageBreak/>
        <w:t>the abuse she suffered by her aunt. Victoria Climbié's death brought about a review of the child protective services in the UK, led by Lord Laming.</w:t>
      </w:r>
    </w:p>
    <w:p w:rsidRPr="006155DC" w:rsidR="000D40AC" w:rsidP="324ED45F" w:rsidRDefault="098403E3" w14:paraId="62C50CE1" w14:textId="46646099">
      <w:pPr>
        <w:rPr>
          <w:rFonts w:cs="Calibri" w:cstheme="minorAscii"/>
          <w:sz w:val="24"/>
          <w:szCs w:val="24"/>
        </w:rPr>
      </w:pPr>
      <w:r w:rsidRPr="324ED45F" w:rsidR="324ED45F">
        <w:rPr>
          <w:rFonts w:cs="Calibri" w:cstheme="minorAscii"/>
          <w:sz w:val="24"/>
          <w:szCs w:val="24"/>
        </w:rPr>
        <w:t xml:space="preserve"> The Laming review was published in 2003 stating that, many agencies had failed Victoria Climbié and had each agency worked together, her death could have been prevented. </w:t>
      </w:r>
      <w:r w:rsidRPr="324ED45F" w:rsidR="324ED45F">
        <w:rPr>
          <w:rFonts w:cs="Calibri" w:cstheme="minorAscii"/>
          <w:sz w:val="24"/>
          <w:szCs w:val="24"/>
        </w:rPr>
        <w:t xml:space="preserve"> This highlighted a lack in communication and multi-agency working breakdown. T</w:t>
      </w:r>
      <w:r w:rsidRPr="324ED45F" w:rsidR="324ED45F">
        <w:rPr>
          <w:rFonts w:cs="Calibri" w:cstheme="minorAscii"/>
          <w:sz w:val="24"/>
          <w:szCs w:val="24"/>
        </w:rPr>
        <w:t xml:space="preserve">he report made many recommendations for a child protection reform (Laming </w:t>
      </w:r>
      <w:r w:rsidRPr="324ED45F" w:rsidR="324ED45F">
        <w:rPr>
          <w:rFonts w:cs="Calibri" w:cstheme="minorAscii"/>
          <w:sz w:val="24"/>
          <w:szCs w:val="24"/>
        </w:rPr>
        <w:t>,</w:t>
      </w:r>
      <w:r w:rsidRPr="324ED45F" w:rsidR="324ED45F">
        <w:rPr>
          <w:rFonts w:cs="Calibri" w:cstheme="minorAscii"/>
          <w:sz w:val="24"/>
          <w:szCs w:val="24"/>
        </w:rPr>
        <w:t>2003).</w:t>
      </w:r>
    </w:p>
    <w:p w:rsidRPr="006155DC" w:rsidR="00EC0E2D" w:rsidP="00193FE8" w:rsidRDefault="2690C41C" w14:paraId="38AEBE90" w14:textId="73E941C4">
      <w:pPr>
        <w:rPr>
          <w:rFonts w:cstheme="minorHAnsi"/>
          <w:sz w:val="24"/>
          <w:szCs w:val="24"/>
        </w:rPr>
      </w:pPr>
      <w:r w:rsidRPr="006155DC">
        <w:rPr>
          <w:rFonts w:cstheme="minorHAnsi"/>
          <w:sz w:val="24"/>
          <w:szCs w:val="24"/>
        </w:rPr>
        <w:t xml:space="preserve">The report evidenced that local authorities were responsible for their own child protection register, meaning all children at risk were monitored. This evidenced a failure as Victoria moved through many Local Authorities and information regarding Victoria did not follow her. Had the information been passed on Victoria would not have been ignored (Holmes et al 2011). </w:t>
      </w:r>
    </w:p>
    <w:p w:rsidRPr="006155DC" w:rsidR="00EC0E2D" w:rsidP="324ED45F" w:rsidRDefault="2690C41C" w14:paraId="0539B438" w14:textId="7AA481CA">
      <w:pPr>
        <w:rPr>
          <w:rFonts w:cs="Calibri" w:cstheme="minorAscii"/>
          <w:sz w:val="24"/>
          <w:szCs w:val="24"/>
        </w:rPr>
      </w:pPr>
      <w:r w:rsidRPr="324ED45F" w:rsidR="324ED45F">
        <w:rPr>
          <w:rFonts w:cs="Calibri" w:cstheme="minorAscii"/>
          <w:sz w:val="24"/>
          <w:szCs w:val="24"/>
        </w:rPr>
        <w:t xml:space="preserve">In the case of Victoria Climbié, Lord Laming reported that Victoria Climbié was in contact with eleven child protection services before her death. Each agency failing to recognise and act to provide care for her. This case was seen not as the failing of one service, but all services that worked with Victoria Climbié (Laming </w:t>
      </w:r>
      <w:r w:rsidRPr="324ED45F" w:rsidR="324ED45F">
        <w:rPr>
          <w:rFonts w:cs="Calibri" w:cstheme="minorAscii"/>
          <w:sz w:val="24"/>
          <w:szCs w:val="24"/>
        </w:rPr>
        <w:t>,</w:t>
      </w:r>
      <w:r w:rsidRPr="324ED45F" w:rsidR="324ED45F">
        <w:rPr>
          <w:rFonts w:cs="Calibri" w:cstheme="minorAscii"/>
          <w:sz w:val="24"/>
          <w:szCs w:val="24"/>
        </w:rPr>
        <w:t xml:space="preserve">2003). A further Laming report was published in 2009, as lessons were not learnt by the tragic death of Victoria.  Unfortunately, serious case reviews </w:t>
      </w:r>
      <w:r w:rsidRPr="324ED45F" w:rsidR="324ED45F">
        <w:rPr>
          <w:rFonts w:cs="Calibri" w:cstheme="minorAscii"/>
          <w:sz w:val="24"/>
          <w:szCs w:val="24"/>
        </w:rPr>
        <w:t xml:space="preserve">are still </w:t>
      </w:r>
      <w:r w:rsidRPr="324ED45F" w:rsidR="324ED45F">
        <w:rPr>
          <w:rFonts w:cs="Calibri" w:cstheme="minorAscii"/>
          <w:sz w:val="24"/>
          <w:szCs w:val="24"/>
        </w:rPr>
        <w:t xml:space="preserve">being published where children have been failed by our system. There are many barriers within multi agency working but communication and sharing of information are crucial in the success of multi-agency working.  </w:t>
      </w:r>
    </w:p>
    <w:p w:rsidRPr="006155DC" w:rsidR="003F5D96" w:rsidP="324ED45F" w:rsidRDefault="2690C41C" w14:paraId="08FCC1BD" w14:textId="1FBEE9F6">
      <w:pPr>
        <w:rPr>
          <w:rFonts w:cs="Calibri" w:cstheme="minorAscii"/>
          <w:sz w:val="24"/>
          <w:szCs w:val="24"/>
        </w:rPr>
      </w:pPr>
      <w:r w:rsidRPr="324ED45F" w:rsidR="324ED45F">
        <w:rPr>
          <w:rFonts w:cs="Calibri" w:cstheme="minorAscii"/>
          <w:sz w:val="24"/>
          <w:szCs w:val="24"/>
        </w:rPr>
        <w:t>Each agency brings a wealth of knowledge in their area that can be passed on throughout other agencies.  Knowledge and understanding of each role within a multi-agency team helps everyone understand their individual involvement within a case.  It can establish new relationships which can bring positive outcomes (Gasper</w:t>
      </w:r>
      <w:r w:rsidRPr="324ED45F" w:rsidR="324ED45F">
        <w:rPr>
          <w:rFonts w:cs="Calibri" w:cstheme="minorAscii"/>
          <w:sz w:val="24"/>
          <w:szCs w:val="24"/>
        </w:rPr>
        <w:t>,</w:t>
      </w:r>
      <w:r w:rsidRPr="324ED45F" w:rsidR="324ED45F">
        <w:rPr>
          <w:rFonts w:cs="Calibri" w:cstheme="minorAscii"/>
          <w:sz w:val="24"/>
          <w:szCs w:val="24"/>
        </w:rPr>
        <w:t xml:space="preserve"> 2010).  Reviewing policies of each agency can be beneficial and it allows you to have a greater insight into what the aim and objectives are and how these are produced within different organisations.  An example of this as suggested by (Holmes et al ,2011) is confidentiality.  If there are no clear guidelines on what information can be passed on, then people tend to not pass on any information to protect themselves (Holme et al</w:t>
      </w:r>
      <w:r w:rsidRPr="324ED45F" w:rsidR="324ED45F">
        <w:rPr>
          <w:rFonts w:cs="Calibri" w:cstheme="minorAscii"/>
          <w:sz w:val="24"/>
          <w:szCs w:val="24"/>
        </w:rPr>
        <w:t>,</w:t>
      </w:r>
      <w:r w:rsidRPr="324ED45F" w:rsidR="324ED45F">
        <w:rPr>
          <w:rFonts w:cs="Calibri" w:cstheme="minorAscii"/>
          <w:sz w:val="24"/>
          <w:szCs w:val="24"/>
        </w:rPr>
        <w:t xml:space="preserve"> 2011).  All agencies within Health, Education and Social Care are governed by Legislation and Acts of Parliament.</w:t>
      </w:r>
    </w:p>
    <w:p w:rsidRPr="006155DC" w:rsidR="003F5D96" w:rsidP="324ED45F" w:rsidRDefault="2690C41C" w14:paraId="35913506" w14:textId="2A970BC3">
      <w:pPr>
        <w:rPr>
          <w:rFonts w:cs="Calibri" w:cstheme="minorAscii"/>
          <w:sz w:val="24"/>
          <w:szCs w:val="24"/>
        </w:rPr>
      </w:pPr>
      <w:r w:rsidRPr="324ED45F" w:rsidR="324ED45F">
        <w:rPr>
          <w:rFonts w:cs="Calibri" w:cstheme="minorAscii"/>
          <w:sz w:val="24"/>
          <w:szCs w:val="24"/>
        </w:rPr>
        <w:t>Within Wales, Laws and legislation regarding safeguarding children are implemented by the National Assembly Wales and the UK Parliament.  There are other Governing bodies that bring in other laws also known as bye laws, such as local authorities (Laws Wales</w:t>
      </w:r>
      <w:r w:rsidRPr="324ED45F" w:rsidR="324ED45F">
        <w:rPr>
          <w:rFonts w:cs="Calibri" w:cstheme="minorAscii"/>
          <w:sz w:val="24"/>
          <w:szCs w:val="24"/>
        </w:rPr>
        <w:t>,</w:t>
      </w:r>
      <w:r w:rsidRPr="324ED45F" w:rsidR="324ED45F">
        <w:rPr>
          <w:rFonts w:cs="Calibri" w:cstheme="minorAscii"/>
          <w:sz w:val="24"/>
          <w:szCs w:val="24"/>
        </w:rPr>
        <w:t xml:space="preserve"> 2019).  The Children’s Act 1989 brought in processes that local authorities in the United Kingdom had to follow to safeguard and promote children's welfare. A further Act in 2004 amended and strengthened the importance of partnership working creating more accountability (Government</w:t>
      </w:r>
      <w:r w:rsidRPr="324ED45F" w:rsidR="324ED45F">
        <w:rPr>
          <w:rFonts w:cs="Calibri" w:cstheme="minorAscii"/>
          <w:sz w:val="24"/>
          <w:szCs w:val="24"/>
        </w:rPr>
        <w:t>,</w:t>
      </w:r>
      <w:r w:rsidRPr="324ED45F" w:rsidR="324ED45F">
        <w:rPr>
          <w:rFonts w:cs="Calibri" w:cstheme="minorAscii"/>
          <w:sz w:val="24"/>
          <w:szCs w:val="24"/>
        </w:rPr>
        <w:t xml:space="preserve"> 2016).</w:t>
      </w:r>
    </w:p>
    <w:p w:rsidRPr="006155DC" w:rsidR="005D1A57" w:rsidP="324ED45F" w:rsidRDefault="006766C2" w14:paraId="506D3B10" w14:textId="58CE9B12">
      <w:pPr>
        <w:rPr>
          <w:rFonts w:eastAsia="Calibri Light" w:cs="Calibri" w:cstheme="minorAscii"/>
          <w:sz w:val="24"/>
          <w:szCs w:val="24"/>
        </w:rPr>
      </w:pPr>
      <w:r w:rsidRPr="324ED45F" w:rsidR="324ED45F">
        <w:rPr>
          <w:rFonts w:eastAsia="Calibri Light" w:cs="Calibri" w:cstheme="minorAscii"/>
          <w:sz w:val="24"/>
          <w:szCs w:val="24"/>
        </w:rPr>
        <w:t xml:space="preserve">In 2016 the Social Services and Well-being Act (Wales) was amended and took the place of the section of the Children’s Act 1989, where it become the responsibility of local authorities for safeguarding all children within their area.  It was the legal framework for the Social Services provision through Wales. The authority became accountable ensuring all agencies within their authority worked effectively to protect the welfare of children.  These included the police, social services, education boards as well as the NHS.  </w:t>
      </w:r>
    </w:p>
    <w:p w:rsidRPr="006155DC" w:rsidR="003F5D96" w:rsidP="324ED45F" w:rsidRDefault="2690C41C" w14:paraId="456D088D" w14:textId="28CBCA25">
      <w:pPr>
        <w:rPr>
          <w:rFonts w:eastAsia="Calibri Light" w:cs="Calibri" w:cstheme="minorAscii"/>
          <w:sz w:val="24"/>
          <w:szCs w:val="24"/>
        </w:rPr>
      </w:pPr>
      <w:r w:rsidRPr="324ED45F" w:rsidR="324ED45F">
        <w:rPr>
          <w:rFonts w:cs="Calibri" w:cstheme="minorAscii"/>
          <w:sz w:val="24"/>
          <w:szCs w:val="24"/>
        </w:rPr>
        <w:t>To conclude,</w:t>
      </w:r>
      <w:r w:rsidRPr="324ED45F" w:rsidR="324ED45F">
        <w:rPr>
          <w:rFonts w:cs="Calibri" w:cstheme="minorAscii"/>
          <w:sz w:val="24"/>
          <w:szCs w:val="24"/>
        </w:rPr>
        <w:t xml:space="preserve"> reflecting through history children were not protected from harm and neglect. However, safeguarding and wellbeing of children and young people has improved greatly. Many legislations have been formed and reformed as society changed. Over many years' lessons have been learned with the government realising they had a duty of care to protect vulnerable children and young adults. T</w:t>
      </w:r>
      <w:r w:rsidRPr="324ED45F" w:rsidR="324ED45F">
        <w:rPr>
          <w:rFonts w:cs="Calibri" w:cstheme="minorAscii"/>
          <w:sz w:val="24"/>
          <w:szCs w:val="24"/>
        </w:rPr>
        <w:t>here is always room for improvement.  Recommendations have been given to prevent children being harmed through abuse and neglect but unfortunately it continues for some.  Serious case reviews are still being published and mistakes are still being made.  We as professionals are accountable for each child in our sector and we need to break down the barriers of multiagency working by communicating more affectively and sharing important information.  If all agencies work together to protect our children hopefully one day our children of the future will live the lives they deserve.</w:t>
      </w:r>
    </w:p>
    <w:p w:rsidRPr="003A2D37" w:rsidR="00604D65" w:rsidP="00193FE8" w:rsidRDefault="00604D65" w14:paraId="7060CC37" w14:textId="296EAD62"/>
    <w:p w:rsidR="005F431C" w:rsidP="005F431C" w:rsidRDefault="005F431C" w14:paraId="416E9547" w14:textId="77777777"/>
    <w:p w:rsidR="00156E48" w:rsidP="00156E48" w:rsidRDefault="00156E48" w14:paraId="4DB77BA0" w14:textId="644AA664">
      <w:pPr>
        <w:pStyle w:val="NormalWeb"/>
        <w:shd w:val="clear" w:color="auto" w:fill="FFFFFF"/>
        <w:spacing w:before="0" w:beforeAutospacing="0" w:after="150" w:afterAutospacing="0"/>
        <w:textAlignment w:val="baseline"/>
        <w:rPr>
          <w:rFonts w:ascii="Verdana" w:hAnsi="Verdana"/>
          <w:color w:val="000000"/>
          <w:sz w:val="19"/>
          <w:szCs w:val="19"/>
        </w:rPr>
      </w:pPr>
    </w:p>
    <w:p w:rsidR="00156E48" w:rsidP="00953756" w:rsidRDefault="00156E48" w14:paraId="7BB0EE6B" w14:textId="77777777"/>
    <w:p w:rsidR="002E692F" w:rsidP="00953756" w:rsidRDefault="002E692F" w14:paraId="2AF9C636" w14:textId="4B35D138"/>
    <w:p w:rsidR="002E692F" w:rsidP="00953756" w:rsidRDefault="002E692F" w14:paraId="6AA835BF" w14:textId="5222C983"/>
    <w:p w:rsidR="002E692F" w:rsidP="00953756" w:rsidRDefault="002E692F" w14:paraId="1B997A5D" w14:textId="69F7F81B"/>
    <w:p w:rsidRPr="00DA4A96" w:rsidR="00226C04" w:rsidP="5C2BAC46" w:rsidRDefault="00226C04" w14:paraId="5DE24CE8" w14:textId="65621D62">
      <w:pPr>
        <w:spacing w:line="480" w:lineRule="auto"/>
        <w:rPr>
          <w:rFonts w:ascii="Times New Roman" w:hAnsi="Times New Roman"/>
          <w:sz w:val="24"/>
          <w:szCs w:val="24"/>
        </w:rPr>
      </w:pPr>
    </w:p>
    <w:p w:rsidR="00AB2A38" w:rsidP="347BB948" w:rsidRDefault="00AB2A38" w14:paraId="731E4235" w14:textId="77777777">
      <w:pPr>
        <w:spacing w:line="480" w:lineRule="auto"/>
        <w:rPr>
          <w:rFonts w:asciiTheme="majorHAnsi" w:hAnsiTheme="majorHAnsi" w:eastAsiaTheme="majorEastAsia" w:cstheme="majorBidi"/>
          <w:b/>
          <w:bCs/>
          <w:sz w:val="32"/>
          <w:szCs w:val="32"/>
        </w:rPr>
      </w:pPr>
    </w:p>
    <w:p w:rsidR="006155DC" w:rsidP="347BB948" w:rsidRDefault="006155DC" w14:paraId="64288646" w14:textId="77777777">
      <w:pPr>
        <w:spacing w:line="480" w:lineRule="auto"/>
        <w:rPr>
          <w:rFonts w:asciiTheme="majorHAnsi" w:hAnsiTheme="majorHAnsi" w:eastAsiaTheme="majorEastAsia" w:cstheme="majorBidi"/>
          <w:b/>
          <w:bCs/>
          <w:sz w:val="32"/>
          <w:szCs w:val="32"/>
        </w:rPr>
      </w:pPr>
    </w:p>
    <w:p w:rsidR="006155DC" w:rsidP="347BB948" w:rsidRDefault="006155DC" w14:paraId="3544ABFF" w14:textId="77777777">
      <w:pPr>
        <w:spacing w:line="480" w:lineRule="auto"/>
        <w:rPr>
          <w:rFonts w:asciiTheme="majorHAnsi" w:hAnsiTheme="majorHAnsi" w:eastAsiaTheme="majorEastAsia" w:cstheme="majorBidi"/>
          <w:b/>
          <w:bCs/>
          <w:sz w:val="32"/>
          <w:szCs w:val="32"/>
        </w:rPr>
      </w:pPr>
    </w:p>
    <w:p w:rsidR="006155DC" w:rsidP="347BB948" w:rsidRDefault="006155DC" w14:paraId="2C298200" w14:textId="77777777">
      <w:pPr>
        <w:spacing w:line="480" w:lineRule="auto"/>
        <w:rPr>
          <w:rFonts w:asciiTheme="majorHAnsi" w:hAnsiTheme="majorHAnsi" w:eastAsiaTheme="majorEastAsia" w:cstheme="majorBidi"/>
          <w:b/>
          <w:bCs/>
          <w:sz w:val="32"/>
          <w:szCs w:val="32"/>
        </w:rPr>
      </w:pPr>
    </w:p>
    <w:p w:rsidR="324ED45F" w:rsidP="324ED45F" w:rsidRDefault="324ED45F" w14:paraId="1B5415D2" w14:textId="2A1C1C5D">
      <w:pPr>
        <w:pStyle w:val="Normal"/>
        <w:spacing w:line="480" w:lineRule="auto"/>
        <w:rPr>
          <w:rFonts w:ascii="Calibri Light" w:hAnsi="Calibri Light" w:eastAsia="" w:cs="" w:asciiTheme="majorAscii" w:hAnsiTheme="majorAscii" w:eastAsiaTheme="majorEastAsia" w:cstheme="majorBidi"/>
          <w:b w:val="1"/>
          <w:bCs w:val="1"/>
          <w:sz w:val="32"/>
          <w:szCs w:val="32"/>
        </w:rPr>
      </w:pPr>
      <w:r w:rsidRPr="324ED45F" w:rsidR="324ED45F">
        <w:rPr>
          <w:rFonts w:ascii="Calibri Light" w:hAnsi="Calibri Light" w:eastAsia="" w:cs="" w:asciiTheme="majorAscii" w:hAnsiTheme="majorAscii" w:eastAsiaTheme="majorEastAsia" w:cstheme="majorBidi"/>
          <w:b w:val="1"/>
          <w:bCs w:val="1"/>
          <w:sz w:val="32"/>
          <w:szCs w:val="32"/>
        </w:rPr>
        <w:t>Reference</w:t>
      </w:r>
      <w:r w:rsidRPr="324ED45F" w:rsidR="324ED45F">
        <w:rPr>
          <w:rFonts w:ascii="Calibri Light" w:hAnsi="Calibri Light" w:eastAsia="" w:cs="" w:asciiTheme="majorAscii" w:hAnsiTheme="majorAscii" w:eastAsiaTheme="majorEastAsia" w:cstheme="majorBidi"/>
          <w:b w:val="1"/>
          <w:bCs w:val="1"/>
          <w:sz w:val="32"/>
          <w:szCs w:val="32"/>
        </w:rPr>
        <w:t>s</w:t>
      </w:r>
    </w:p>
    <w:p w:rsidRPr="00AB7E0C" w:rsidR="00226C04" w:rsidP="00AB7E0C" w:rsidRDefault="2C99AA0F" w14:paraId="771D752B" w14:textId="37317C3A">
      <w:pPr>
        <w:rPr>
          <w:rFonts w:ascii="Times New Roman" w:hAnsi="Times New Roman" w:cs="Times New Roman"/>
          <w:sz w:val="24"/>
          <w:szCs w:val="24"/>
        </w:rPr>
      </w:pPr>
      <w:r w:rsidRPr="00AB7E0C">
        <w:rPr>
          <w:rFonts w:ascii="Times New Roman" w:hAnsi="Times New Roman" w:cs="Times New Roman"/>
          <w:sz w:val="24"/>
          <w:szCs w:val="24"/>
        </w:rPr>
        <w:t xml:space="preserve">All-Wales Child Protection Review Group (2008) Available at: </w:t>
      </w:r>
      <w:hyperlink r:id="rId9">
        <w:r w:rsidRPr="00AB7E0C">
          <w:rPr>
            <w:rStyle w:val="Hyperlink"/>
            <w:rFonts w:ascii="Times New Roman" w:hAnsi="Times New Roman" w:cs="Times New Roman"/>
            <w:color w:val="auto"/>
            <w:sz w:val="24"/>
            <w:szCs w:val="24"/>
            <w:u w:val="none"/>
          </w:rPr>
          <w:t>All Wales child protection procedures</w:t>
        </w:r>
      </w:hyperlink>
      <w:r w:rsidRPr="00AB7E0C">
        <w:rPr>
          <w:rFonts w:ascii="Times New Roman" w:hAnsi="Times New Roman" w:cs="Times New Roman"/>
          <w:sz w:val="24"/>
          <w:szCs w:val="24"/>
        </w:rPr>
        <w:t xml:space="preserve"> (Accessed: 20/10/2019).</w:t>
      </w:r>
    </w:p>
    <w:p w:rsidRPr="00AB7E0C" w:rsidR="00226C04" w:rsidP="00AB7E0C" w:rsidRDefault="2C99AA0F" w14:paraId="2A586451" w14:textId="69656372">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 xml:space="preserve">Beginnings-the Ragged School (2019) Available at: </w:t>
      </w:r>
      <w:hyperlink r:id="rId10">
        <w:r w:rsidRPr="00AB7E0C">
          <w:rPr>
            <w:rStyle w:val="Hyperlink"/>
            <w:rFonts w:ascii="Times New Roman" w:hAnsi="Times New Roman" w:cs="Times New Roman" w:eastAsiaTheme="majorEastAsia"/>
            <w:color w:val="auto"/>
            <w:sz w:val="24"/>
            <w:szCs w:val="24"/>
            <w:u w:val="none"/>
          </w:rPr>
          <w:t>https://www.barnardos.org.uk/who-we-are/our-history</w:t>
        </w:r>
      </w:hyperlink>
      <w:r w:rsidRPr="00AB7E0C">
        <w:rPr>
          <w:rFonts w:ascii="Times New Roman" w:hAnsi="Times New Roman" w:cs="Times New Roman" w:eastAsiaTheme="majorEastAsia"/>
          <w:sz w:val="24"/>
          <w:szCs w:val="24"/>
        </w:rPr>
        <w:t xml:space="preserve"> (Accessed 5th November 2019).</w:t>
      </w:r>
    </w:p>
    <w:p w:rsidRPr="00AB7E0C" w:rsidR="00226C04" w:rsidP="00AB7E0C" w:rsidRDefault="2C99AA0F" w14:paraId="5A6B439E" w14:textId="66CA41FB">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 xml:space="preserve">Child protection (2019) Available at: </w:t>
      </w:r>
      <w:hyperlink r:id="rId11">
        <w:r w:rsidRPr="00AB7E0C">
          <w:rPr>
            <w:rStyle w:val="Hyperlink"/>
            <w:rFonts w:ascii="Times New Roman" w:hAnsi="Times New Roman" w:cs="Times New Roman" w:eastAsiaTheme="majorEastAsia"/>
            <w:color w:val="auto"/>
            <w:sz w:val="24"/>
            <w:szCs w:val="24"/>
            <w:u w:val="none"/>
          </w:rPr>
          <w:t>https://learning.nspcc.org.uk/child-protection-system/wales/</w:t>
        </w:r>
      </w:hyperlink>
      <w:r w:rsidRPr="00AB7E0C">
        <w:rPr>
          <w:rFonts w:ascii="Times New Roman" w:hAnsi="Times New Roman" w:cs="Times New Roman" w:eastAsiaTheme="majorEastAsia"/>
          <w:sz w:val="24"/>
          <w:szCs w:val="24"/>
        </w:rPr>
        <w:t xml:space="preserve"> (Accessed 19th November 2019).</w:t>
      </w:r>
    </w:p>
    <w:p w:rsidRPr="00AB7E0C" w:rsidR="001A6527" w:rsidP="00AB7E0C" w:rsidRDefault="001A6527" w14:paraId="78522182" w14:textId="36284CB2">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Cunningham</w:t>
      </w:r>
      <w:r w:rsidRPr="00AB7E0C" w:rsidR="00F34CCC">
        <w:rPr>
          <w:rFonts w:ascii="Times New Roman" w:hAnsi="Times New Roman" w:cs="Times New Roman" w:eastAsiaTheme="majorEastAsia"/>
          <w:sz w:val="24"/>
          <w:szCs w:val="24"/>
        </w:rPr>
        <w:t>, H</w:t>
      </w:r>
      <w:r w:rsidRPr="00AB7E0C" w:rsidR="003F1325">
        <w:rPr>
          <w:rFonts w:ascii="Times New Roman" w:hAnsi="Times New Roman" w:cs="Times New Roman" w:eastAsiaTheme="majorEastAsia"/>
          <w:sz w:val="24"/>
          <w:szCs w:val="24"/>
        </w:rPr>
        <w:t xml:space="preserve"> (</w:t>
      </w:r>
      <w:r w:rsidRPr="00AB7E0C" w:rsidR="00A144A5">
        <w:rPr>
          <w:rFonts w:ascii="Times New Roman" w:hAnsi="Times New Roman" w:cs="Times New Roman" w:eastAsiaTheme="majorEastAsia"/>
          <w:sz w:val="24"/>
          <w:szCs w:val="24"/>
        </w:rPr>
        <w:t>199</w:t>
      </w:r>
      <w:r w:rsidRPr="00AB7E0C" w:rsidR="00FC7527">
        <w:rPr>
          <w:rFonts w:ascii="Times New Roman" w:hAnsi="Times New Roman" w:cs="Times New Roman" w:eastAsiaTheme="majorEastAsia"/>
          <w:sz w:val="24"/>
          <w:szCs w:val="24"/>
        </w:rPr>
        <w:t>8</w:t>
      </w:r>
      <w:r w:rsidRPr="00AB7E0C" w:rsidR="00A144A5">
        <w:rPr>
          <w:rFonts w:ascii="Times New Roman" w:hAnsi="Times New Roman" w:cs="Times New Roman" w:eastAsiaTheme="majorEastAsia"/>
          <w:sz w:val="24"/>
          <w:szCs w:val="24"/>
        </w:rPr>
        <w:t>)</w:t>
      </w:r>
      <w:r w:rsidRPr="00AB7E0C" w:rsidR="00833329">
        <w:rPr>
          <w:rFonts w:ascii="Times New Roman" w:hAnsi="Times New Roman" w:cs="Times New Roman" w:eastAsiaTheme="majorEastAsia"/>
          <w:sz w:val="24"/>
          <w:szCs w:val="24"/>
        </w:rPr>
        <w:t xml:space="preserve"> Children and Childhood</w:t>
      </w:r>
      <w:r w:rsidRPr="00AB7E0C" w:rsidR="005E3C79">
        <w:rPr>
          <w:rFonts w:ascii="Times New Roman" w:hAnsi="Times New Roman" w:cs="Times New Roman" w:eastAsiaTheme="majorEastAsia"/>
          <w:sz w:val="24"/>
          <w:szCs w:val="24"/>
        </w:rPr>
        <w:t xml:space="preserve"> in Western Society since </w:t>
      </w:r>
      <w:r w:rsidRPr="00AB7E0C" w:rsidR="00AB7E0C">
        <w:rPr>
          <w:rFonts w:ascii="Times New Roman" w:hAnsi="Times New Roman" w:cs="Times New Roman" w:eastAsiaTheme="majorEastAsia"/>
          <w:sz w:val="24"/>
          <w:szCs w:val="24"/>
        </w:rPr>
        <w:t>1500,</w:t>
      </w:r>
      <w:r w:rsidRPr="00AB7E0C" w:rsidR="00623FF2">
        <w:rPr>
          <w:rFonts w:ascii="Times New Roman" w:hAnsi="Times New Roman" w:cs="Times New Roman" w:eastAsiaTheme="majorEastAsia"/>
          <w:sz w:val="24"/>
          <w:szCs w:val="24"/>
        </w:rPr>
        <w:t xml:space="preserve"> </w:t>
      </w:r>
      <w:r w:rsidRPr="00AB7E0C" w:rsidR="00964D2A">
        <w:rPr>
          <w:rFonts w:ascii="Times New Roman" w:hAnsi="Times New Roman" w:cs="Times New Roman" w:eastAsiaTheme="majorEastAsia"/>
          <w:sz w:val="24"/>
          <w:szCs w:val="24"/>
        </w:rPr>
        <w:t>4</w:t>
      </w:r>
      <w:r w:rsidRPr="00AB7E0C" w:rsidR="00964D2A">
        <w:rPr>
          <w:rFonts w:ascii="Times New Roman" w:hAnsi="Times New Roman" w:cs="Times New Roman" w:eastAsiaTheme="majorEastAsia"/>
          <w:sz w:val="24"/>
          <w:szCs w:val="24"/>
          <w:vertAlign w:val="superscript"/>
        </w:rPr>
        <w:t>th</w:t>
      </w:r>
      <w:r w:rsidRPr="00AB7E0C" w:rsidR="00964D2A">
        <w:rPr>
          <w:rFonts w:ascii="Times New Roman" w:hAnsi="Times New Roman" w:cs="Times New Roman" w:eastAsiaTheme="majorEastAsia"/>
          <w:sz w:val="24"/>
          <w:szCs w:val="24"/>
        </w:rPr>
        <w:t xml:space="preserve"> Edition</w:t>
      </w:r>
      <w:r w:rsidRPr="00AB7E0C" w:rsidR="00404C24">
        <w:rPr>
          <w:rFonts w:ascii="Times New Roman" w:hAnsi="Times New Roman" w:cs="Times New Roman" w:eastAsiaTheme="majorEastAsia"/>
          <w:sz w:val="24"/>
          <w:szCs w:val="24"/>
        </w:rPr>
        <w:t xml:space="preserve">. </w:t>
      </w:r>
    </w:p>
    <w:p w:rsidRPr="00AB7E0C" w:rsidR="00226C04" w:rsidP="00AB7E0C" w:rsidRDefault="2C99AA0F" w14:paraId="06DB10E9" w14:textId="0DFEC7DD">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Fox, D. and Arnull, E. (2013) Social Work in the Youth Justice System; A Multi-Disciplinary Perspective. London: Open University Press.</w:t>
      </w:r>
    </w:p>
    <w:p w:rsidRPr="00AB7E0C" w:rsidR="00226C04" w:rsidP="00AB7E0C" w:rsidRDefault="2C99AA0F" w14:paraId="261FB5B8" w14:textId="4B129E7E">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Gasper, M (2010) Multi Agency Working in the Early Years; Challenges and Opportunities London: Sage. Taylor, J. and Woods, M. (Eds) (2005) Early Childhood Studies; An Holistic Introduction. 2nd Edition. London: Hodder Arnold.</w:t>
      </w:r>
    </w:p>
    <w:p w:rsidRPr="00AB7E0C" w:rsidR="00226C04" w:rsidP="00AB7E0C" w:rsidRDefault="2C99AA0F" w14:paraId="764BF4B7" w14:textId="1EE4430B">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Herndon, R.W., Murray J.E. (2009) Children Bound to Labour: The Pauper Apprentice System in Early America London: Cornell University Press.</w:t>
      </w:r>
    </w:p>
    <w:p w:rsidRPr="00AB7E0C" w:rsidR="00226C04" w:rsidP="00AB7E0C" w:rsidRDefault="2C99AA0F" w14:paraId="0586017B" w14:textId="0D8CCB65">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 xml:space="preserve">History of the NHS. (2019) Available: at </w:t>
      </w:r>
      <w:hyperlink r:id="rId12">
        <w:r w:rsidRPr="00AB7E0C">
          <w:rPr>
            <w:rStyle w:val="Hyperlink"/>
            <w:rFonts w:ascii="Times New Roman" w:hAnsi="Times New Roman" w:cs="Times New Roman" w:eastAsiaTheme="majorEastAsia"/>
            <w:color w:val="auto"/>
            <w:sz w:val="24"/>
            <w:szCs w:val="24"/>
            <w:u w:val="none"/>
          </w:rPr>
          <w:t>https://www.wales.nhs.uk/nhswalesaboutus/historycontext</w:t>
        </w:r>
      </w:hyperlink>
      <w:r w:rsidRPr="00AB7E0C">
        <w:rPr>
          <w:rFonts w:ascii="Times New Roman" w:hAnsi="Times New Roman" w:cs="Times New Roman" w:eastAsiaTheme="majorEastAsia"/>
          <w:sz w:val="24"/>
          <w:szCs w:val="24"/>
        </w:rPr>
        <w:t xml:space="preserve"> (Accessed 1st November 2109).</w:t>
      </w:r>
    </w:p>
    <w:p w:rsidRPr="00AB7E0C" w:rsidR="00226C04" w:rsidP="00AB7E0C" w:rsidRDefault="2C99AA0F" w14:paraId="63530852" w14:textId="77777777">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Holmes, J., Oldfield, A. and Polichroniadis, M. (2011) Creating Change for Complex Children and their Families; A Multi-Disciplinary Approach to Multi-Family Work. London: Jessica Kingsley Publishers.</w:t>
      </w:r>
    </w:p>
    <w:p w:rsidRPr="00AB7E0C" w:rsidR="00226C04" w:rsidP="00AB7E0C" w:rsidRDefault="2C99AA0F" w14:paraId="29BFF213" w14:textId="16EBFF68">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How Welsh Law was made (2019) Available at:</w:t>
      </w:r>
      <w:hyperlink w:anchor="/constitution-government/how-welsh-laws-made/?tab=overview&amp;lang=en" r:id="rId13">
        <w:r w:rsidRPr="00AB7E0C">
          <w:rPr>
            <w:rStyle w:val="Hyperlink"/>
            <w:rFonts w:ascii="Times New Roman" w:hAnsi="Times New Roman" w:cs="Times New Roman" w:eastAsiaTheme="majorEastAsia"/>
            <w:color w:val="auto"/>
            <w:sz w:val="24"/>
            <w:szCs w:val="24"/>
            <w:u w:val="none"/>
          </w:rPr>
          <w:t>https://law.gov.wales/constitution-government/how-welsh-laws-made/?lang=en#/constitution-government/how-welsh-laws-made/?tab=overview&amp;lang=en</w:t>
        </w:r>
      </w:hyperlink>
      <w:r w:rsidRPr="00AB7E0C">
        <w:rPr>
          <w:rFonts w:ascii="Times New Roman" w:hAnsi="Times New Roman" w:cs="Times New Roman" w:eastAsiaTheme="majorEastAsia"/>
          <w:sz w:val="24"/>
          <w:szCs w:val="24"/>
        </w:rPr>
        <w:t xml:space="preserve"> (Accessed 10th November 2019).</w:t>
      </w:r>
    </w:p>
    <w:p w:rsidRPr="00AB7E0C" w:rsidR="00226C04" w:rsidP="00AB7E0C" w:rsidRDefault="2C99AA0F" w14:paraId="54EDD77D" w14:textId="7593A9A1">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 xml:space="preserve">Laming, L. (2003) The Victoria Climbié Enquiry. Available at </w:t>
      </w:r>
      <w:hyperlink r:id="rId14">
        <w:r w:rsidRPr="00AB7E0C">
          <w:rPr>
            <w:rStyle w:val="Hyperlink"/>
            <w:rFonts w:ascii="Times New Roman" w:hAnsi="Times New Roman" w:cs="Times New Roman" w:eastAsiaTheme="majorEastAsia"/>
            <w:color w:val="auto"/>
            <w:sz w:val="24"/>
            <w:szCs w:val="24"/>
            <w:u w:val="none"/>
          </w:rPr>
          <w:t>https://www.gov.uk/government/uploads/system/uploads/attachment_data/file/273183/5730.pdf</w:t>
        </w:r>
      </w:hyperlink>
      <w:r w:rsidRPr="00AB7E0C">
        <w:rPr>
          <w:rFonts w:ascii="Times New Roman" w:hAnsi="Times New Roman" w:cs="Times New Roman" w:eastAsiaTheme="majorEastAsia"/>
          <w:sz w:val="24"/>
          <w:szCs w:val="24"/>
        </w:rPr>
        <w:t xml:space="preserve"> (Accessed 30th October 2019).</w:t>
      </w:r>
    </w:p>
    <w:p w:rsidRPr="00AB7E0C" w:rsidR="00141F8D" w:rsidP="00AB7E0C" w:rsidRDefault="2C99AA0F" w14:paraId="6C51F19D" w14:textId="6F70D0EA">
      <w:pPr>
        <w:rPr>
          <w:rFonts w:ascii="Times New Roman" w:hAnsi="Times New Roman" w:cs="Times New Roman" w:eastAsiaTheme="majorEastAsia"/>
          <w:sz w:val="24"/>
          <w:szCs w:val="24"/>
        </w:rPr>
      </w:pPr>
      <w:r w:rsidRPr="00AB7E0C">
        <w:rPr>
          <w:rFonts w:ascii="Times New Roman" w:hAnsi="Times New Roman" w:cs="Times New Roman" w:eastAsiaTheme="majorEastAsia"/>
          <w:sz w:val="24"/>
          <w:szCs w:val="24"/>
        </w:rPr>
        <w:t>Living Heritage (2019) Available at:</w:t>
      </w:r>
      <w:hyperlink r:id="rId15">
        <w:r w:rsidRPr="00AB7E0C">
          <w:rPr>
            <w:rStyle w:val="Hyperlink"/>
            <w:rFonts w:ascii="Times New Roman" w:hAnsi="Times New Roman" w:cs="Times New Roman" w:eastAsiaTheme="majorEastAsia"/>
            <w:color w:val="auto"/>
            <w:sz w:val="24"/>
            <w:szCs w:val="24"/>
            <w:u w:val="none"/>
          </w:rPr>
          <w:t>https://www.parliament.uk/about/living-heritage/evolutionofparliament/2015-parliament-in-the-making/get-involved1/2015-banners-exhibition/rachel-gadsden/1601-poor-law-gallery/</w:t>
        </w:r>
      </w:hyperlink>
      <w:r w:rsidRPr="00AB7E0C">
        <w:rPr>
          <w:rFonts w:ascii="Times New Roman" w:hAnsi="Times New Roman" w:cs="Times New Roman" w:eastAsiaTheme="majorEastAsia"/>
          <w:sz w:val="24"/>
          <w:szCs w:val="24"/>
        </w:rPr>
        <w:t xml:space="preserve"> (Accessed 10th November 2019).</w:t>
      </w:r>
    </w:p>
    <w:p w:rsidRPr="00AB7E0C" w:rsidR="00A14011" w:rsidP="00AB7E0C" w:rsidRDefault="00A14011" w14:paraId="18177C3A" w14:textId="550EB7E4">
      <w:pPr>
        <w:rPr>
          <w:rFonts w:ascii="Times New Roman" w:hAnsi="Times New Roman" w:cs="Times New Roman"/>
          <w:sz w:val="24"/>
          <w:szCs w:val="24"/>
        </w:rPr>
      </w:pPr>
      <w:r w:rsidRPr="324ED45F" w:rsidR="324ED45F">
        <w:rPr>
          <w:rFonts w:ascii="Times New Roman" w:hAnsi="Times New Roman" w:cs="Times New Roman"/>
          <w:sz w:val="24"/>
          <w:szCs w:val="24"/>
        </w:rPr>
        <w:t>Maynard, M. and Thomas, N (2009) An Introduction to Early Childhood Studies, London</w:t>
      </w:r>
      <w:r w:rsidRPr="324ED45F" w:rsidR="324ED45F">
        <w:rPr>
          <w:rFonts w:ascii="Times New Roman" w:hAnsi="Times New Roman" w:cs="Times New Roman"/>
          <w:sz w:val="24"/>
          <w:szCs w:val="24"/>
        </w:rPr>
        <w:t>:</w:t>
      </w:r>
      <w:r w:rsidRPr="324ED45F" w:rsidR="324ED45F">
        <w:rPr>
          <w:rFonts w:ascii="Times New Roman" w:hAnsi="Times New Roman" w:cs="Times New Roman"/>
          <w:sz w:val="24"/>
          <w:szCs w:val="24"/>
        </w:rPr>
        <w:t xml:space="preserve"> </w:t>
      </w:r>
      <w:r w:rsidRPr="324ED45F" w:rsidR="324ED45F">
        <w:rPr>
          <w:rFonts w:ascii="Times New Roman" w:hAnsi="Times New Roman" w:cs="Times New Roman"/>
          <w:sz w:val="24"/>
          <w:szCs w:val="24"/>
        </w:rPr>
        <w:t>Sage</w:t>
      </w:r>
      <w:r w:rsidRPr="324ED45F" w:rsidR="324ED45F">
        <w:rPr>
          <w:rFonts w:ascii="Times New Roman" w:hAnsi="Times New Roman" w:cs="Times New Roman"/>
          <w:sz w:val="24"/>
          <w:szCs w:val="24"/>
        </w:rPr>
        <w:t xml:space="preserve"> Publications</w:t>
      </w:r>
      <w:r w:rsidRPr="324ED45F" w:rsidR="324ED45F">
        <w:rPr>
          <w:rFonts w:ascii="Times New Roman" w:hAnsi="Times New Roman" w:cs="Times New Roman"/>
          <w:sz w:val="24"/>
          <w:szCs w:val="24"/>
        </w:rPr>
        <w:t xml:space="preserve"> Ltd.</w:t>
      </w:r>
    </w:p>
    <w:p w:rsidRPr="00AB7E0C" w:rsidR="098403E3" w:rsidP="324ED45F" w:rsidRDefault="0061D4A2" w14:paraId="4FEA572A" w14:textId="7DAC2E75">
      <w:pPr>
        <w:pStyle w:val="Normal"/>
        <w:rPr>
          <w:rFonts w:ascii="Times New Roman" w:hAnsi="Times New Roman" w:eastAsia="" w:cs="Times New Roman" w:eastAsiaTheme="majorEastAsia"/>
          <w:sz w:val="24"/>
          <w:szCs w:val="24"/>
        </w:rPr>
      </w:pPr>
      <w:r w:rsidRPr="324ED45F" w:rsidR="324ED45F">
        <w:rPr>
          <w:rFonts w:ascii="Times New Roman" w:hAnsi="Times New Roman" w:eastAsia="" w:cs="Times New Roman" w:eastAsiaTheme="majorEastAsia"/>
          <w:sz w:val="24"/>
          <w:szCs w:val="24"/>
        </w:rPr>
        <w:t xml:space="preserve">Welsh Government (2016) Available </w:t>
      </w:r>
      <w:r w:rsidRPr="324ED45F" w:rsidR="324ED45F">
        <w:rPr>
          <w:rFonts w:ascii="Times New Roman" w:hAnsi="Times New Roman" w:eastAsia="" w:cs="Times New Roman" w:eastAsiaTheme="majorEastAsia"/>
          <w:sz w:val="24"/>
          <w:szCs w:val="24"/>
        </w:rPr>
        <w:t>at:</w:t>
      </w:r>
      <w:hyperlink r:id="R55b9a220bc5f4394">
        <w:r w:rsidRPr="324ED45F" w:rsidR="324ED45F">
          <w:rPr>
            <w:rStyle w:val="Hyperlink"/>
            <w:rFonts w:ascii="Times New Roman" w:hAnsi="Times New Roman" w:eastAsia="Times New Roman" w:cs="Times New Roman"/>
            <w:noProof w:val="0"/>
            <w:color w:val="auto"/>
            <w:sz w:val="24"/>
            <w:szCs w:val="24"/>
            <w:lang w:val="en-GB"/>
          </w:rPr>
          <w:t>https://gov.wales/sites/default/files/publications/2019-07/working-together-to-safeguard-people-information-sharing-to-safeguard-children.pdf</w:t>
        </w:r>
      </w:hyperlink>
      <w:r w:rsidRPr="324ED45F" w:rsidR="324ED45F">
        <w:rPr>
          <w:rFonts w:ascii="Times New Roman" w:hAnsi="Times New Roman" w:eastAsia="" w:cs="Times New Roman" w:eastAsiaTheme="majorEastAsia"/>
          <w:color w:val="auto"/>
          <w:sz w:val="24"/>
          <w:szCs w:val="24"/>
        </w:rPr>
        <w:t xml:space="preserve"> [Accessed 30/10/2019].</w:t>
      </w:r>
    </w:p>
    <w:p w:rsidR="00AB2A38" w:rsidP="00AB2A38" w:rsidRDefault="00AB2A38" w14:paraId="010AC693" w14:textId="77777777">
      <w:pPr>
        <w:rPr>
          <w:highlight w:val="yellow"/>
        </w:rPr>
      </w:pPr>
    </w:p>
    <w:p w:rsidR="324ED45F" w:rsidP="324ED45F" w:rsidRDefault="324ED45F" w14:paraId="785AC6EF" w14:textId="00EAE2B4">
      <w:pPr>
        <w:pStyle w:val="Normal"/>
        <w:rPr>
          <w:rFonts w:cs="Calibri" w:cstheme="minorAscii"/>
          <w:sz w:val="24"/>
          <w:szCs w:val="24"/>
        </w:rPr>
      </w:pPr>
    </w:p>
    <w:sectPr w:rsidR="00BA090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C36AF"/>
    <w:multiLevelType w:val="hybridMultilevel"/>
    <w:tmpl w:val="0894596C"/>
    <w:lvl w:ilvl="0" w:tplc="FC14407C">
      <w:start w:val="1"/>
      <w:numFmt w:val="bullet"/>
      <w:lvlText w:val=""/>
      <w:lvlJc w:val="left"/>
      <w:pPr>
        <w:ind w:left="720" w:hanging="360"/>
      </w:pPr>
      <w:rPr>
        <w:rFonts w:hint="default" w:ascii="Symbol" w:hAnsi="Symbol"/>
      </w:rPr>
    </w:lvl>
    <w:lvl w:ilvl="1" w:tplc="44E43CC0">
      <w:start w:val="1"/>
      <w:numFmt w:val="bullet"/>
      <w:lvlText w:val="o"/>
      <w:lvlJc w:val="left"/>
      <w:pPr>
        <w:ind w:left="1440" w:hanging="360"/>
      </w:pPr>
      <w:rPr>
        <w:rFonts w:hint="default" w:ascii="Courier New" w:hAnsi="Courier New"/>
      </w:rPr>
    </w:lvl>
    <w:lvl w:ilvl="2" w:tplc="0BCCDF14">
      <w:start w:val="1"/>
      <w:numFmt w:val="bullet"/>
      <w:lvlText w:val=""/>
      <w:lvlJc w:val="left"/>
      <w:pPr>
        <w:ind w:left="2160" w:hanging="360"/>
      </w:pPr>
      <w:rPr>
        <w:rFonts w:hint="default" w:ascii="Wingdings" w:hAnsi="Wingdings"/>
      </w:rPr>
    </w:lvl>
    <w:lvl w:ilvl="3" w:tplc="C5E09CAA">
      <w:start w:val="1"/>
      <w:numFmt w:val="bullet"/>
      <w:lvlText w:val=""/>
      <w:lvlJc w:val="left"/>
      <w:pPr>
        <w:ind w:left="2880" w:hanging="360"/>
      </w:pPr>
      <w:rPr>
        <w:rFonts w:hint="default" w:ascii="Symbol" w:hAnsi="Symbol"/>
      </w:rPr>
    </w:lvl>
    <w:lvl w:ilvl="4" w:tplc="8BE2E364">
      <w:start w:val="1"/>
      <w:numFmt w:val="bullet"/>
      <w:lvlText w:val="o"/>
      <w:lvlJc w:val="left"/>
      <w:pPr>
        <w:ind w:left="3600" w:hanging="360"/>
      </w:pPr>
      <w:rPr>
        <w:rFonts w:hint="default" w:ascii="Courier New" w:hAnsi="Courier New"/>
      </w:rPr>
    </w:lvl>
    <w:lvl w:ilvl="5" w:tplc="2EF84F2E">
      <w:start w:val="1"/>
      <w:numFmt w:val="bullet"/>
      <w:lvlText w:val=""/>
      <w:lvlJc w:val="left"/>
      <w:pPr>
        <w:ind w:left="4320" w:hanging="360"/>
      </w:pPr>
      <w:rPr>
        <w:rFonts w:hint="default" w:ascii="Wingdings" w:hAnsi="Wingdings"/>
      </w:rPr>
    </w:lvl>
    <w:lvl w:ilvl="6" w:tplc="2F16BC94">
      <w:start w:val="1"/>
      <w:numFmt w:val="bullet"/>
      <w:lvlText w:val=""/>
      <w:lvlJc w:val="left"/>
      <w:pPr>
        <w:ind w:left="5040" w:hanging="360"/>
      </w:pPr>
      <w:rPr>
        <w:rFonts w:hint="default" w:ascii="Symbol" w:hAnsi="Symbol"/>
      </w:rPr>
    </w:lvl>
    <w:lvl w:ilvl="7" w:tplc="218C8448">
      <w:start w:val="1"/>
      <w:numFmt w:val="bullet"/>
      <w:lvlText w:val="o"/>
      <w:lvlJc w:val="left"/>
      <w:pPr>
        <w:ind w:left="5760" w:hanging="360"/>
      </w:pPr>
      <w:rPr>
        <w:rFonts w:hint="default" w:ascii="Courier New" w:hAnsi="Courier New"/>
      </w:rPr>
    </w:lvl>
    <w:lvl w:ilvl="8" w:tplc="2160E87C">
      <w:start w:val="1"/>
      <w:numFmt w:val="bullet"/>
      <w:lvlText w:val=""/>
      <w:lvlJc w:val="left"/>
      <w:pPr>
        <w:ind w:left="6480" w:hanging="360"/>
      </w:pPr>
      <w:rPr>
        <w:rFonts w:hint="default" w:ascii="Wingdings" w:hAnsi="Wingdings"/>
      </w:rPr>
    </w:lvl>
  </w:abstractNum>
  <w:abstractNum w:abstractNumId="1" w15:restartNumberingAfterBreak="0">
    <w:nsid w:val="4D09172C"/>
    <w:multiLevelType w:val="hybridMultilevel"/>
    <w:tmpl w:val="758021FE"/>
    <w:lvl w:ilvl="0" w:tplc="8940F9B0">
      <w:start w:val="1"/>
      <w:numFmt w:val="bullet"/>
      <w:lvlText w:val=""/>
      <w:lvlJc w:val="left"/>
      <w:pPr>
        <w:ind w:left="720" w:hanging="360"/>
      </w:pPr>
      <w:rPr>
        <w:rFonts w:hint="default" w:ascii="Symbol" w:hAnsi="Symbol"/>
      </w:rPr>
    </w:lvl>
    <w:lvl w:ilvl="1" w:tplc="99D02960">
      <w:start w:val="1"/>
      <w:numFmt w:val="bullet"/>
      <w:lvlText w:val="o"/>
      <w:lvlJc w:val="left"/>
      <w:pPr>
        <w:ind w:left="1440" w:hanging="360"/>
      </w:pPr>
      <w:rPr>
        <w:rFonts w:hint="default" w:ascii="Courier New" w:hAnsi="Courier New"/>
      </w:rPr>
    </w:lvl>
    <w:lvl w:ilvl="2" w:tplc="A6E29C46">
      <w:start w:val="1"/>
      <w:numFmt w:val="bullet"/>
      <w:lvlText w:val=""/>
      <w:lvlJc w:val="left"/>
      <w:pPr>
        <w:ind w:left="2160" w:hanging="360"/>
      </w:pPr>
      <w:rPr>
        <w:rFonts w:hint="default" w:ascii="Wingdings" w:hAnsi="Wingdings"/>
      </w:rPr>
    </w:lvl>
    <w:lvl w:ilvl="3" w:tplc="B57287CA">
      <w:start w:val="1"/>
      <w:numFmt w:val="bullet"/>
      <w:lvlText w:val=""/>
      <w:lvlJc w:val="left"/>
      <w:pPr>
        <w:ind w:left="2880" w:hanging="360"/>
      </w:pPr>
      <w:rPr>
        <w:rFonts w:hint="default" w:ascii="Symbol" w:hAnsi="Symbol"/>
      </w:rPr>
    </w:lvl>
    <w:lvl w:ilvl="4" w:tplc="CEEA9070">
      <w:start w:val="1"/>
      <w:numFmt w:val="bullet"/>
      <w:lvlText w:val="o"/>
      <w:lvlJc w:val="left"/>
      <w:pPr>
        <w:ind w:left="3600" w:hanging="360"/>
      </w:pPr>
      <w:rPr>
        <w:rFonts w:hint="default" w:ascii="Courier New" w:hAnsi="Courier New"/>
      </w:rPr>
    </w:lvl>
    <w:lvl w:ilvl="5" w:tplc="96F80BF0">
      <w:start w:val="1"/>
      <w:numFmt w:val="bullet"/>
      <w:lvlText w:val=""/>
      <w:lvlJc w:val="left"/>
      <w:pPr>
        <w:ind w:left="4320" w:hanging="360"/>
      </w:pPr>
      <w:rPr>
        <w:rFonts w:hint="default" w:ascii="Wingdings" w:hAnsi="Wingdings"/>
      </w:rPr>
    </w:lvl>
    <w:lvl w:ilvl="6" w:tplc="51BCFAF6">
      <w:start w:val="1"/>
      <w:numFmt w:val="bullet"/>
      <w:lvlText w:val=""/>
      <w:lvlJc w:val="left"/>
      <w:pPr>
        <w:ind w:left="5040" w:hanging="360"/>
      </w:pPr>
      <w:rPr>
        <w:rFonts w:hint="default" w:ascii="Symbol" w:hAnsi="Symbol"/>
      </w:rPr>
    </w:lvl>
    <w:lvl w:ilvl="7" w:tplc="36F6F4F4">
      <w:start w:val="1"/>
      <w:numFmt w:val="bullet"/>
      <w:lvlText w:val="o"/>
      <w:lvlJc w:val="left"/>
      <w:pPr>
        <w:ind w:left="5760" w:hanging="360"/>
      </w:pPr>
      <w:rPr>
        <w:rFonts w:hint="default" w:ascii="Courier New" w:hAnsi="Courier New"/>
      </w:rPr>
    </w:lvl>
    <w:lvl w:ilvl="8" w:tplc="C016B8A6">
      <w:start w:val="1"/>
      <w:numFmt w:val="bullet"/>
      <w:lvlText w:val=""/>
      <w:lvlJc w:val="left"/>
      <w:pPr>
        <w:ind w:left="6480" w:hanging="360"/>
      </w:pPr>
      <w:rPr>
        <w:rFonts w:hint="default" w:ascii="Wingdings" w:hAnsi="Wingdings"/>
      </w:rPr>
    </w:lvl>
  </w:abstractNum>
  <w:abstractNum w:abstractNumId="2" w15:restartNumberingAfterBreak="0">
    <w:nsid w:val="60090F39"/>
    <w:multiLevelType w:val="multilevel"/>
    <w:tmpl w:val="7236DE00"/>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7AD33A5A"/>
    <w:multiLevelType w:val="hybridMultilevel"/>
    <w:tmpl w:val="AC54B450"/>
    <w:lvl w:ilvl="0" w:tplc="025E2B22">
      <w:start w:val="1"/>
      <w:numFmt w:val="bullet"/>
      <w:lvlText w:val=""/>
      <w:lvlJc w:val="left"/>
      <w:pPr>
        <w:ind w:left="720" w:hanging="360"/>
      </w:pPr>
      <w:rPr>
        <w:rFonts w:hint="default" w:ascii="Symbol" w:hAnsi="Symbol"/>
      </w:rPr>
    </w:lvl>
    <w:lvl w:ilvl="1" w:tplc="34725356">
      <w:start w:val="1"/>
      <w:numFmt w:val="bullet"/>
      <w:lvlText w:val="o"/>
      <w:lvlJc w:val="left"/>
      <w:pPr>
        <w:ind w:left="1440" w:hanging="360"/>
      </w:pPr>
      <w:rPr>
        <w:rFonts w:hint="default" w:ascii="Courier New" w:hAnsi="Courier New"/>
      </w:rPr>
    </w:lvl>
    <w:lvl w:ilvl="2" w:tplc="788AAA14">
      <w:start w:val="1"/>
      <w:numFmt w:val="bullet"/>
      <w:lvlText w:val=""/>
      <w:lvlJc w:val="left"/>
      <w:pPr>
        <w:ind w:left="2160" w:hanging="360"/>
      </w:pPr>
      <w:rPr>
        <w:rFonts w:hint="default" w:ascii="Wingdings" w:hAnsi="Wingdings"/>
      </w:rPr>
    </w:lvl>
    <w:lvl w:ilvl="3" w:tplc="5BD8C234">
      <w:start w:val="1"/>
      <w:numFmt w:val="bullet"/>
      <w:lvlText w:val=""/>
      <w:lvlJc w:val="left"/>
      <w:pPr>
        <w:ind w:left="2880" w:hanging="360"/>
      </w:pPr>
      <w:rPr>
        <w:rFonts w:hint="default" w:ascii="Symbol" w:hAnsi="Symbol"/>
      </w:rPr>
    </w:lvl>
    <w:lvl w:ilvl="4" w:tplc="EFD2D650">
      <w:start w:val="1"/>
      <w:numFmt w:val="bullet"/>
      <w:lvlText w:val="o"/>
      <w:lvlJc w:val="left"/>
      <w:pPr>
        <w:ind w:left="3600" w:hanging="360"/>
      </w:pPr>
      <w:rPr>
        <w:rFonts w:hint="default" w:ascii="Courier New" w:hAnsi="Courier New"/>
      </w:rPr>
    </w:lvl>
    <w:lvl w:ilvl="5" w:tplc="6792C5AE">
      <w:start w:val="1"/>
      <w:numFmt w:val="bullet"/>
      <w:lvlText w:val=""/>
      <w:lvlJc w:val="left"/>
      <w:pPr>
        <w:ind w:left="4320" w:hanging="360"/>
      </w:pPr>
      <w:rPr>
        <w:rFonts w:hint="default" w:ascii="Wingdings" w:hAnsi="Wingdings"/>
      </w:rPr>
    </w:lvl>
    <w:lvl w:ilvl="6" w:tplc="2008212C">
      <w:start w:val="1"/>
      <w:numFmt w:val="bullet"/>
      <w:lvlText w:val=""/>
      <w:lvlJc w:val="left"/>
      <w:pPr>
        <w:ind w:left="5040" w:hanging="360"/>
      </w:pPr>
      <w:rPr>
        <w:rFonts w:hint="default" w:ascii="Symbol" w:hAnsi="Symbol"/>
      </w:rPr>
    </w:lvl>
    <w:lvl w:ilvl="7" w:tplc="EAB0167E">
      <w:start w:val="1"/>
      <w:numFmt w:val="bullet"/>
      <w:lvlText w:val="o"/>
      <w:lvlJc w:val="left"/>
      <w:pPr>
        <w:ind w:left="5760" w:hanging="360"/>
      </w:pPr>
      <w:rPr>
        <w:rFonts w:hint="default" w:ascii="Courier New" w:hAnsi="Courier New"/>
      </w:rPr>
    </w:lvl>
    <w:lvl w:ilvl="8" w:tplc="61FC7ED2">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6D1"/>
    <w:rsid w:val="00010474"/>
    <w:rsid w:val="00013D1C"/>
    <w:rsid w:val="00032412"/>
    <w:rsid w:val="000329C5"/>
    <w:rsid w:val="000362EB"/>
    <w:rsid w:val="00037182"/>
    <w:rsid w:val="00040576"/>
    <w:rsid w:val="00044742"/>
    <w:rsid w:val="00045162"/>
    <w:rsid w:val="00067C82"/>
    <w:rsid w:val="00075251"/>
    <w:rsid w:val="00081C55"/>
    <w:rsid w:val="000A260E"/>
    <w:rsid w:val="000B4CA4"/>
    <w:rsid w:val="000D216E"/>
    <w:rsid w:val="000D31D1"/>
    <w:rsid w:val="000D40AC"/>
    <w:rsid w:val="000E2CC0"/>
    <w:rsid w:val="000E4C04"/>
    <w:rsid w:val="00106787"/>
    <w:rsid w:val="001141B7"/>
    <w:rsid w:val="00124C8A"/>
    <w:rsid w:val="00131980"/>
    <w:rsid w:val="00132E48"/>
    <w:rsid w:val="00134E67"/>
    <w:rsid w:val="00141F8D"/>
    <w:rsid w:val="00142D69"/>
    <w:rsid w:val="00150A6D"/>
    <w:rsid w:val="001511C8"/>
    <w:rsid w:val="0015287C"/>
    <w:rsid w:val="001530BF"/>
    <w:rsid w:val="00155F8A"/>
    <w:rsid w:val="00156E48"/>
    <w:rsid w:val="001578F7"/>
    <w:rsid w:val="00162B8C"/>
    <w:rsid w:val="001765CF"/>
    <w:rsid w:val="00182F46"/>
    <w:rsid w:val="00193FE8"/>
    <w:rsid w:val="001964DE"/>
    <w:rsid w:val="001A1DDB"/>
    <w:rsid w:val="001A33B5"/>
    <w:rsid w:val="001A5EE4"/>
    <w:rsid w:val="001A6527"/>
    <w:rsid w:val="001B0D24"/>
    <w:rsid w:val="001B2410"/>
    <w:rsid w:val="001B2564"/>
    <w:rsid w:val="001B2A8F"/>
    <w:rsid w:val="001B65B2"/>
    <w:rsid w:val="001C4742"/>
    <w:rsid w:val="001F06D4"/>
    <w:rsid w:val="001F47F1"/>
    <w:rsid w:val="0020686E"/>
    <w:rsid w:val="00223C3E"/>
    <w:rsid w:val="00224393"/>
    <w:rsid w:val="00226C04"/>
    <w:rsid w:val="0023401A"/>
    <w:rsid w:val="00243513"/>
    <w:rsid w:val="002440CF"/>
    <w:rsid w:val="002452C0"/>
    <w:rsid w:val="00246FB5"/>
    <w:rsid w:val="00251644"/>
    <w:rsid w:val="002530AE"/>
    <w:rsid w:val="002532F2"/>
    <w:rsid w:val="00265378"/>
    <w:rsid w:val="00265A58"/>
    <w:rsid w:val="0026650A"/>
    <w:rsid w:val="00293AB9"/>
    <w:rsid w:val="002A2076"/>
    <w:rsid w:val="002A741D"/>
    <w:rsid w:val="002B39C6"/>
    <w:rsid w:val="002B66E6"/>
    <w:rsid w:val="002C0E79"/>
    <w:rsid w:val="002C1A28"/>
    <w:rsid w:val="002C332B"/>
    <w:rsid w:val="002E692F"/>
    <w:rsid w:val="002F022F"/>
    <w:rsid w:val="002F123B"/>
    <w:rsid w:val="002F2AD6"/>
    <w:rsid w:val="002F5EDA"/>
    <w:rsid w:val="002F629D"/>
    <w:rsid w:val="00313312"/>
    <w:rsid w:val="00315D2C"/>
    <w:rsid w:val="00330687"/>
    <w:rsid w:val="003510B7"/>
    <w:rsid w:val="00354071"/>
    <w:rsid w:val="00357E5E"/>
    <w:rsid w:val="00360CDF"/>
    <w:rsid w:val="0036188F"/>
    <w:rsid w:val="00364A61"/>
    <w:rsid w:val="0037451A"/>
    <w:rsid w:val="00381009"/>
    <w:rsid w:val="0038276E"/>
    <w:rsid w:val="003839B2"/>
    <w:rsid w:val="00385787"/>
    <w:rsid w:val="00386503"/>
    <w:rsid w:val="0039607A"/>
    <w:rsid w:val="003A2D37"/>
    <w:rsid w:val="003A42E1"/>
    <w:rsid w:val="003A691F"/>
    <w:rsid w:val="003B170B"/>
    <w:rsid w:val="003C313F"/>
    <w:rsid w:val="003C52EF"/>
    <w:rsid w:val="003E757B"/>
    <w:rsid w:val="003F1325"/>
    <w:rsid w:val="003F55FA"/>
    <w:rsid w:val="003F5D96"/>
    <w:rsid w:val="003F7977"/>
    <w:rsid w:val="00404C24"/>
    <w:rsid w:val="00422E8C"/>
    <w:rsid w:val="0042377E"/>
    <w:rsid w:val="00426D88"/>
    <w:rsid w:val="004318E6"/>
    <w:rsid w:val="00436629"/>
    <w:rsid w:val="004540B5"/>
    <w:rsid w:val="00463D0B"/>
    <w:rsid w:val="00464B0A"/>
    <w:rsid w:val="00467A49"/>
    <w:rsid w:val="00470254"/>
    <w:rsid w:val="00472BFE"/>
    <w:rsid w:val="004831FC"/>
    <w:rsid w:val="00484ACF"/>
    <w:rsid w:val="00486CD7"/>
    <w:rsid w:val="004A4E89"/>
    <w:rsid w:val="004B36DD"/>
    <w:rsid w:val="004B4333"/>
    <w:rsid w:val="004C238F"/>
    <w:rsid w:val="004C2BE3"/>
    <w:rsid w:val="004C7870"/>
    <w:rsid w:val="004D7B2E"/>
    <w:rsid w:val="004E46D1"/>
    <w:rsid w:val="004E763B"/>
    <w:rsid w:val="004F45AF"/>
    <w:rsid w:val="004F5A2B"/>
    <w:rsid w:val="00500F03"/>
    <w:rsid w:val="00503FCF"/>
    <w:rsid w:val="005131F2"/>
    <w:rsid w:val="00513CB9"/>
    <w:rsid w:val="00516527"/>
    <w:rsid w:val="00522437"/>
    <w:rsid w:val="005340FF"/>
    <w:rsid w:val="00534883"/>
    <w:rsid w:val="005375AA"/>
    <w:rsid w:val="0053778A"/>
    <w:rsid w:val="005431B8"/>
    <w:rsid w:val="00545BB9"/>
    <w:rsid w:val="0054718C"/>
    <w:rsid w:val="005526F6"/>
    <w:rsid w:val="00552C34"/>
    <w:rsid w:val="00553494"/>
    <w:rsid w:val="005567A3"/>
    <w:rsid w:val="00557C26"/>
    <w:rsid w:val="0056168B"/>
    <w:rsid w:val="00566046"/>
    <w:rsid w:val="0057051C"/>
    <w:rsid w:val="0057765D"/>
    <w:rsid w:val="00583A9C"/>
    <w:rsid w:val="00583D93"/>
    <w:rsid w:val="00584D18"/>
    <w:rsid w:val="0058611F"/>
    <w:rsid w:val="005868D6"/>
    <w:rsid w:val="005925E7"/>
    <w:rsid w:val="005945E1"/>
    <w:rsid w:val="00597514"/>
    <w:rsid w:val="005A3CCD"/>
    <w:rsid w:val="005A5DEB"/>
    <w:rsid w:val="005B076A"/>
    <w:rsid w:val="005B114B"/>
    <w:rsid w:val="005C2C14"/>
    <w:rsid w:val="005C77BD"/>
    <w:rsid w:val="005D1A57"/>
    <w:rsid w:val="005D6D87"/>
    <w:rsid w:val="005E0BE4"/>
    <w:rsid w:val="005E0E64"/>
    <w:rsid w:val="005E3C79"/>
    <w:rsid w:val="005E479F"/>
    <w:rsid w:val="005F021C"/>
    <w:rsid w:val="005F12AB"/>
    <w:rsid w:val="005F431C"/>
    <w:rsid w:val="005F77B3"/>
    <w:rsid w:val="00604D65"/>
    <w:rsid w:val="00610618"/>
    <w:rsid w:val="00615344"/>
    <w:rsid w:val="006155DC"/>
    <w:rsid w:val="006171D5"/>
    <w:rsid w:val="0061D4A2"/>
    <w:rsid w:val="00623FF2"/>
    <w:rsid w:val="006402CE"/>
    <w:rsid w:val="0064270C"/>
    <w:rsid w:val="006467F4"/>
    <w:rsid w:val="00650E0E"/>
    <w:rsid w:val="00652A6F"/>
    <w:rsid w:val="0065753A"/>
    <w:rsid w:val="00664B0D"/>
    <w:rsid w:val="00664E9F"/>
    <w:rsid w:val="00665A36"/>
    <w:rsid w:val="006766C2"/>
    <w:rsid w:val="00680594"/>
    <w:rsid w:val="006805C5"/>
    <w:rsid w:val="006841A9"/>
    <w:rsid w:val="0068691C"/>
    <w:rsid w:val="0069456D"/>
    <w:rsid w:val="006A2FBE"/>
    <w:rsid w:val="006A49F8"/>
    <w:rsid w:val="006A698A"/>
    <w:rsid w:val="006B7614"/>
    <w:rsid w:val="006C20C8"/>
    <w:rsid w:val="006C67AC"/>
    <w:rsid w:val="006E2DE1"/>
    <w:rsid w:val="006E4436"/>
    <w:rsid w:val="006F1142"/>
    <w:rsid w:val="006F294F"/>
    <w:rsid w:val="007065BD"/>
    <w:rsid w:val="00710B22"/>
    <w:rsid w:val="00722114"/>
    <w:rsid w:val="007221CE"/>
    <w:rsid w:val="00740990"/>
    <w:rsid w:val="00740AFE"/>
    <w:rsid w:val="0074216C"/>
    <w:rsid w:val="00753066"/>
    <w:rsid w:val="007534E2"/>
    <w:rsid w:val="007542AD"/>
    <w:rsid w:val="00762AFE"/>
    <w:rsid w:val="007632BD"/>
    <w:rsid w:val="00764020"/>
    <w:rsid w:val="007651CD"/>
    <w:rsid w:val="00766A57"/>
    <w:rsid w:val="00766A7E"/>
    <w:rsid w:val="00771FCA"/>
    <w:rsid w:val="0077386B"/>
    <w:rsid w:val="00773B65"/>
    <w:rsid w:val="0077524C"/>
    <w:rsid w:val="00790836"/>
    <w:rsid w:val="00791A36"/>
    <w:rsid w:val="007A0E77"/>
    <w:rsid w:val="007A1601"/>
    <w:rsid w:val="007A5DAE"/>
    <w:rsid w:val="007B0013"/>
    <w:rsid w:val="007B0E74"/>
    <w:rsid w:val="007B1A40"/>
    <w:rsid w:val="007B226F"/>
    <w:rsid w:val="007C0869"/>
    <w:rsid w:val="007C325C"/>
    <w:rsid w:val="007D1C1F"/>
    <w:rsid w:val="007D1E13"/>
    <w:rsid w:val="007D6302"/>
    <w:rsid w:val="007D6E91"/>
    <w:rsid w:val="007E6E96"/>
    <w:rsid w:val="007F3826"/>
    <w:rsid w:val="007F756A"/>
    <w:rsid w:val="008060FF"/>
    <w:rsid w:val="00814D59"/>
    <w:rsid w:val="008177E8"/>
    <w:rsid w:val="008204FC"/>
    <w:rsid w:val="00824451"/>
    <w:rsid w:val="00833329"/>
    <w:rsid w:val="00833F5A"/>
    <w:rsid w:val="008342D4"/>
    <w:rsid w:val="008409D7"/>
    <w:rsid w:val="00841F1A"/>
    <w:rsid w:val="0084485C"/>
    <w:rsid w:val="00845D9C"/>
    <w:rsid w:val="008507EF"/>
    <w:rsid w:val="00854683"/>
    <w:rsid w:val="00863423"/>
    <w:rsid w:val="00871D65"/>
    <w:rsid w:val="008756BE"/>
    <w:rsid w:val="00881F63"/>
    <w:rsid w:val="008B6995"/>
    <w:rsid w:val="008B7FA6"/>
    <w:rsid w:val="008C495A"/>
    <w:rsid w:val="008C5E9D"/>
    <w:rsid w:val="008C661C"/>
    <w:rsid w:val="008D5C03"/>
    <w:rsid w:val="008D5D3A"/>
    <w:rsid w:val="008F291E"/>
    <w:rsid w:val="008F5001"/>
    <w:rsid w:val="008F561B"/>
    <w:rsid w:val="00912C27"/>
    <w:rsid w:val="00914F64"/>
    <w:rsid w:val="009273B8"/>
    <w:rsid w:val="00935B45"/>
    <w:rsid w:val="00936A2D"/>
    <w:rsid w:val="00941A95"/>
    <w:rsid w:val="009437B3"/>
    <w:rsid w:val="00945F8E"/>
    <w:rsid w:val="00953756"/>
    <w:rsid w:val="00962472"/>
    <w:rsid w:val="00962513"/>
    <w:rsid w:val="00964D2A"/>
    <w:rsid w:val="00974556"/>
    <w:rsid w:val="00980F86"/>
    <w:rsid w:val="0098477A"/>
    <w:rsid w:val="00984F3C"/>
    <w:rsid w:val="0098551F"/>
    <w:rsid w:val="00987757"/>
    <w:rsid w:val="00996C8E"/>
    <w:rsid w:val="009B2BEA"/>
    <w:rsid w:val="009B78B6"/>
    <w:rsid w:val="009C1B7C"/>
    <w:rsid w:val="009D41D9"/>
    <w:rsid w:val="009D492F"/>
    <w:rsid w:val="009E5928"/>
    <w:rsid w:val="00A02943"/>
    <w:rsid w:val="00A0485B"/>
    <w:rsid w:val="00A102CE"/>
    <w:rsid w:val="00A12BDF"/>
    <w:rsid w:val="00A14011"/>
    <w:rsid w:val="00A144A5"/>
    <w:rsid w:val="00A16DAD"/>
    <w:rsid w:val="00A226B2"/>
    <w:rsid w:val="00A25512"/>
    <w:rsid w:val="00A27154"/>
    <w:rsid w:val="00A412ED"/>
    <w:rsid w:val="00A6201F"/>
    <w:rsid w:val="00A66A49"/>
    <w:rsid w:val="00A66FDD"/>
    <w:rsid w:val="00A67F3B"/>
    <w:rsid w:val="00A71158"/>
    <w:rsid w:val="00A72985"/>
    <w:rsid w:val="00A74E55"/>
    <w:rsid w:val="00AB2A38"/>
    <w:rsid w:val="00AB481E"/>
    <w:rsid w:val="00AB7E0C"/>
    <w:rsid w:val="00AC0EEC"/>
    <w:rsid w:val="00AC25DA"/>
    <w:rsid w:val="00AD04BC"/>
    <w:rsid w:val="00AD092B"/>
    <w:rsid w:val="00AD1083"/>
    <w:rsid w:val="00AF7DE1"/>
    <w:rsid w:val="00B16248"/>
    <w:rsid w:val="00B17C29"/>
    <w:rsid w:val="00B47CD2"/>
    <w:rsid w:val="00B56473"/>
    <w:rsid w:val="00B90219"/>
    <w:rsid w:val="00B93B32"/>
    <w:rsid w:val="00BA0901"/>
    <w:rsid w:val="00BA4229"/>
    <w:rsid w:val="00BB0743"/>
    <w:rsid w:val="00BB6681"/>
    <w:rsid w:val="00BC232B"/>
    <w:rsid w:val="00BC6782"/>
    <w:rsid w:val="00BC6AF6"/>
    <w:rsid w:val="00BC7CA7"/>
    <w:rsid w:val="00BD43B4"/>
    <w:rsid w:val="00BD4486"/>
    <w:rsid w:val="00BD4C8E"/>
    <w:rsid w:val="00BD5135"/>
    <w:rsid w:val="00BD7391"/>
    <w:rsid w:val="00BF3918"/>
    <w:rsid w:val="00C12279"/>
    <w:rsid w:val="00C13CC4"/>
    <w:rsid w:val="00C2513B"/>
    <w:rsid w:val="00C304F3"/>
    <w:rsid w:val="00C30F82"/>
    <w:rsid w:val="00C311D0"/>
    <w:rsid w:val="00C35423"/>
    <w:rsid w:val="00C4676C"/>
    <w:rsid w:val="00C522E5"/>
    <w:rsid w:val="00C65A43"/>
    <w:rsid w:val="00C75E51"/>
    <w:rsid w:val="00C800C0"/>
    <w:rsid w:val="00C8300C"/>
    <w:rsid w:val="00C964D3"/>
    <w:rsid w:val="00CA02E4"/>
    <w:rsid w:val="00CB32F4"/>
    <w:rsid w:val="00CC5E22"/>
    <w:rsid w:val="00CE002E"/>
    <w:rsid w:val="00CE5E10"/>
    <w:rsid w:val="00D00F5F"/>
    <w:rsid w:val="00D0302B"/>
    <w:rsid w:val="00D06E5C"/>
    <w:rsid w:val="00D076C3"/>
    <w:rsid w:val="00D11C71"/>
    <w:rsid w:val="00D1351F"/>
    <w:rsid w:val="00D23A8A"/>
    <w:rsid w:val="00D3397E"/>
    <w:rsid w:val="00D33FDB"/>
    <w:rsid w:val="00D427F6"/>
    <w:rsid w:val="00D605B7"/>
    <w:rsid w:val="00D72FD7"/>
    <w:rsid w:val="00D73A8D"/>
    <w:rsid w:val="00D752AE"/>
    <w:rsid w:val="00D86FDE"/>
    <w:rsid w:val="00D87B4E"/>
    <w:rsid w:val="00D97503"/>
    <w:rsid w:val="00DA1116"/>
    <w:rsid w:val="00DB0258"/>
    <w:rsid w:val="00DB4B32"/>
    <w:rsid w:val="00DD05CF"/>
    <w:rsid w:val="00DD33AB"/>
    <w:rsid w:val="00DD593C"/>
    <w:rsid w:val="00DE6782"/>
    <w:rsid w:val="00DF002E"/>
    <w:rsid w:val="00DF020F"/>
    <w:rsid w:val="00E03CF6"/>
    <w:rsid w:val="00E04C31"/>
    <w:rsid w:val="00E04F60"/>
    <w:rsid w:val="00E064E6"/>
    <w:rsid w:val="00E218E7"/>
    <w:rsid w:val="00E34311"/>
    <w:rsid w:val="00E35690"/>
    <w:rsid w:val="00E40EE6"/>
    <w:rsid w:val="00E42144"/>
    <w:rsid w:val="00E45148"/>
    <w:rsid w:val="00E45D0E"/>
    <w:rsid w:val="00E46746"/>
    <w:rsid w:val="00E60BF7"/>
    <w:rsid w:val="00E61C1F"/>
    <w:rsid w:val="00E6304C"/>
    <w:rsid w:val="00E63CC8"/>
    <w:rsid w:val="00E63F6E"/>
    <w:rsid w:val="00E65E03"/>
    <w:rsid w:val="00E6674A"/>
    <w:rsid w:val="00E66EFA"/>
    <w:rsid w:val="00E67393"/>
    <w:rsid w:val="00E67BD5"/>
    <w:rsid w:val="00E72C7D"/>
    <w:rsid w:val="00E774BA"/>
    <w:rsid w:val="00E7758C"/>
    <w:rsid w:val="00E829D1"/>
    <w:rsid w:val="00E90C90"/>
    <w:rsid w:val="00E91553"/>
    <w:rsid w:val="00EC0E2D"/>
    <w:rsid w:val="00EC0E67"/>
    <w:rsid w:val="00EC2E78"/>
    <w:rsid w:val="00ED0CD0"/>
    <w:rsid w:val="00ED3089"/>
    <w:rsid w:val="00EE3D55"/>
    <w:rsid w:val="00EE6426"/>
    <w:rsid w:val="00EE76AD"/>
    <w:rsid w:val="00F06C80"/>
    <w:rsid w:val="00F13E84"/>
    <w:rsid w:val="00F1510C"/>
    <w:rsid w:val="00F22379"/>
    <w:rsid w:val="00F339BF"/>
    <w:rsid w:val="00F34CCC"/>
    <w:rsid w:val="00F41741"/>
    <w:rsid w:val="00F4267D"/>
    <w:rsid w:val="00F45A6B"/>
    <w:rsid w:val="00F46231"/>
    <w:rsid w:val="00F464CE"/>
    <w:rsid w:val="00F52D88"/>
    <w:rsid w:val="00F71163"/>
    <w:rsid w:val="00F81089"/>
    <w:rsid w:val="00F86E43"/>
    <w:rsid w:val="00F9249E"/>
    <w:rsid w:val="00F940F9"/>
    <w:rsid w:val="00FB4ECC"/>
    <w:rsid w:val="00FC7527"/>
    <w:rsid w:val="00FD1C8F"/>
    <w:rsid w:val="00FE115E"/>
    <w:rsid w:val="00FF4822"/>
    <w:rsid w:val="010D882A"/>
    <w:rsid w:val="098403E3"/>
    <w:rsid w:val="19D23D77"/>
    <w:rsid w:val="2690C41C"/>
    <w:rsid w:val="2C99AA0F"/>
    <w:rsid w:val="324ED45F"/>
    <w:rsid w:val="347BB948"/>
    <w:rsid w:val="34D600DC"/>
    <w:rsid w:val="5C2BAC46"/>
    <w:rsid w:val="5C3371A9"/>
    <w:rsid w:val="62D54214"/>
    <w:rsid w:val="68CCF665"/>
    <w:rsid w:val="779E20CE"/>
    <w:rsid w:val="79C31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F5B88"/>
  <w15:chartTrackingRefBased/>
  <w15:docId w15:val="{2F35B8E0-7FE1-4A8B-9B7A-AF7544964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081C55"/>
    <w:pPr>
      <w:spacing w:before="100" w:beforeAutospacing="1" w:after="100" w:afterAutospacing="1" w:line="240" w:lineRule="auto"/>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98477A"/>
    <w:pPr>
      <w:spacing w:after="0" w:line="240" w:lineRule="auto"/>
    </w:pPr>
  </w:style>
  <w:style w:type="character" w:styleId="Emphasis">
    <w:name w:val="Emphasis"/>
    <w:basedOn w:val="DefaultParagraphFont"/>
    <w:uiPriority w:val="20"/>
    <w:qFormat/>
    <w:rsid w:val="00081C55"/>
    <w:rPr>
      <w:i/>
      <w:iCs/>
    </w:rPr>
  </w:style>
  <w:style w:type="character" w:styleId="Heading1Char" w:customStyle="1">
    <w:name w:val="Heading 1 Char"/>
    <w:basedOn w:val="DefaultParagraphFont"/>
    <w:link w:val="Heading1"/>
    <w:uiPriority w:val="9"/>
    <w:rsid w:val="00081C55"/>
    <w:rPr>
      <w:rFonts w:ascii="Times New Roman" w:hAnsi="Times New Roman" w:eastAsia="Times New Roman" w:cs="Times New Roman"/>
      <w:b/>
      <w:bCs/>
      <w:kern w:val="36"/>
      <w:sz w:val="48"/>
      <w:szCs w:val="48"/>
      <w:lang w:eastAsia="en-GB"/>
    </w:rPr>
  </w:style>
  <w:style w:type="character" w:styleId="name" w:customStyle="1">
    <w:name w:val="name"/>
    <w:basedOn w:val="DefaultParagraphFont"/>
    <w:rsid w:val="00081C55"/>
  </w:style>
  <w:style w:type="character" w:styleId="Hyperlink">
    <w:name w:val="Hyperlink"/>
    <w:basedOn w:val="DefaultParagraphFont"/>
    <w:uiPriority w:val="99"/>
    <w:unhideWhenUsed/>
    <w:rsid w:val="00081C55"/>
    <w:rPr>
      <w:color w:val="0000FF"/>
      <w:u w:val="single"/>
    </w:rPr>
  </w:style>
  <w:style w:type="paragraph" w:styleId="BalloonText">
    <w:name w:val="Balloon Text"/>
    <w:basedOn w:val="Normal"/>
    <w:link w:val="BalloonTextChar"/>
    <w:uiPriority w:val="99"/>
    <w:semiHidden/>
    <w:unhideWhenUsed/>
    <w:rsid w:val="00CE5E10"/>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CE5E10"/>
    <w:rPr>
      <w:rFonts w:ascii="Segoe UI" w:hAnsi="Segoe UI" w:cs="Segoe UI"/>
      <w:sz w:val="18"/>
      <w:szCs w:val="18"/>
    </w:rPr>
  </w:style>
  <w:style w:type="paragraph" w:styleId="NormalWeb">
    <w:name w:val="Normal (Web)"/>
    <w:basedOn w:val="Normal"/>
    <w:uiPriority w:val="99"/>
    <w:semiHidden/>
    <w:unhideWhenUsed/>
    <w:rsid w:val="0042377E"/>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5F431C"/>
    <w:rPr>
      <w:color w:val="605E5C"/>
      <w:shd w:val="clear" w:color="auto" w:fill="E1DFDD"/>
    </w:rPr>
  </w:style>
  <w:style w:type="character" w:styleId="a-size-large" w:customStyle="1">
    <w:name w:val="a-size-large"/>
    <w:basedOn w:val="DefaultParagraphFont"/>
    <w:rsid w:val="00EE6426"/>
  </w:style>
  <w:style w:type="character" w:styleId="a-size-medium" w:customStyle="1">
    <w:name w:val="a-size-medium"/>
    <w:basedOn w:val="DefaultParagraphFont"/>
    <w:rsid w:val="00EE6426"/>
  </w:style>
  <w:style w:type="character" w:styleId="author" w:customStyle="1">
    <w:name w:val="author"/>
    <w:basedOn w:val="DefaultParagraphFont"/>
    <w:rsid w:val="00EE6426"/>
  </w:style>
  <w:style w:type="character" w:styleId="a-color-secondary" w:customStyle="1">
    <w:name w:val="a-color-secondary"/>
    <w:basedOn w:val="DefaultParagraphFont"/>
    <w:rsid w:val="00EE6426"/>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888400">
      <w:bodyDiv w:val="1"/>
      <w:marLeft w:val="0"/>
      <w:marRight w:val="0"/>
      <w:marTop w:val="0"/>
      <w:marBottom w:val="0"/>
      <w:divBdr>
        <w:top w:val="none" w:sz="0" w:space="0" w:color="auto"/>
        <w:left w:val="none" w:sz="0" w:space="0" w:color="auto"/>
        <w:bottom w:val="none" w:sz="0" w:space="0" w:color="auto"/>
        <w:right w:val="none" w:sz="0" w:space="0" w:color="auto"/>
      </w:divBdr>
    </w:div>
    <w:div w:id="598099204">
      <w:bodyDiv w:val="1"/>
      <w:marLeft w:val="0"/>
      <w:marRight w:val="0"/>
      <w:marTop w:val="0"/>
      <w:marBottom w:val="0"/>
      <w:divBdr>
        <w:top w:val="none" w:sz="0" w:space="0" w:color="auto"/>
        <w:left w:val="none" w:sz="0" w:space="0" w:color="auto"/>
        <w:bottom w:val="none" w:sz="0" w:space="0" w:color="auto"/>
        <w:right w:val="none" w:sz="0" w:space="0" w:color="auto"/>
      </w:divBdr>
      <w:divsChild>
        <w:div w:id="551890817">
          <w:marLeft w:val="0"/>
          <w:marRight w:val="0"/>
          <w:marTop w:val="0"/>
          <w:marBottom w:val="330"/>
          <w:divBdr>
            <w:top w:val="none" w:sz="0" w:space="0" w:color="auto"/>
            <w:left w:val="none" w:sz="0" w:space="0" w:color="auto"/>
            <w:bottom w:val="none" w:sz="0" w:space="0" w:color="auto"/>
            <w:right w:val="none" w:sz="0" w:space="0" w:color="auto"/>
          </w:divBdr>
        </w:div>
        <w:div w:id="1851796631">
          <w:marLeft w:val="0"/>
          <w:marRight w:val="0"/>
          <w:marTop w:val="90"/>
          <w:marBottom w:val="0"/>
          <w:divBdr>
            <w:top w:val="none" w:sz="0" w:space="0" w:color="auto"/>
            <w:left w:val="none" w:sz="0" w:space="0" w:color="auto"/>
            <w:bottom w:val="none" w:sz="0" w:space="0" w:color="auto"/>
            <w:right w:val="none" w:sz="0" w:space="0" w:color="auto"/>
          </w:divBdr>
        </w:div>
      </w:divsChild>
    </w:div>
    <w:div w:id="1255439580">
      <w:bodyDiv w:val="1"/>
      <w:marLeft w:val="0"/>
      <w:marRight w:val="0"/>
      <w:marTop w:val="0"/>
      <w:marBottom w:val="0"/>
      <w:divBdr>
        <w:top w:val="none" w:sz="0" w:space="0" w:color="auto"/>
        <w:left w:val="none" w:sz="0" w:space="0" w:color="auto"/>
        <w:bottom w:val="none" w:sz="0" w:space="0" w:color="auto"/>
        <w:right w:val="none" w:sz="0" w:space="0" w:color="auto"/>
      </w:divBdr>
    </w:div>
    <w:div w:id="1649821355">
      <w:bodyDiv w:val="1"/>
      <w:marLeft w:val="0"/>
      <w:marRight w:val="0"/>
      <w:marTop w:val="0"/>
      <w:marBottom w:val="0"/>
      <w:divBdr>
        <w:top w:val="none" w:sz="0" w:space="0" w:color="auto"/>
        <w:left w:val="none" w:sz="0" w:space="0" w:color="auto"/>
        <w:bottom w:val="none" w:sz="0" w:space="0" w:color="auto"/>
        <w:right w:val="none" w:sz="0" w:space="0" w:color="auto"/>
      </w:divBdr>
      <w:divsChild>
        <w:div w:id="1535001111">
          <w:marLeft w:val="0"/>
          <w:marRight w:val="0"/>
          <w:marTop w:val="0"/>
          <w:marBottom w:val="0"/>
          <w:divBdr>
            <w:top w:val="none" w:sz="0" w:space="0" w:color="auto"/>
            <w:left w:val="none" w:sz="0" w:space="0" w:color="auto"/>
            <w:bottom w:val="none" w:sz="0" w:space="0" w:color="auto"/>
            <w:right w:val="none" w:sz="0" w:space="0" w:color="auto"/>
          </w:divBdr>
          <w:divsChild>
            <w:div w:id="1943143405">
              <w:marLeft w:val="0"/>
              <w:marRight w:val="0"/>
              <w:marTop w:val="0"/>
              <w:marBottom w:val="0"/>
              <w:divBdr>
                <w:top w:val="none" w:sz="0" w:space="0" w:color="auto"/>
                <w:left w:val="none" w:sz="0" w:space="0" w:color="auto"/>
                <w:bottom w:val="none" w:sz="0" w:space="0" w:color="auto"/>
                <w:right w:val="none" w:sz="0" w:space="0" w:color="auto"/>
              </w:divBdr>
            </w:div>
            <w:div w:id="331875044">
              <w:marLeft w:val="0"/>
              <w:marRight w:val="0"/>
              <w:marTop w:val="0"/>
              <w:marBottom w:val="0"/>
              <w:divBdr>
                <w:top w:val="none" w:sz="0" w:space="0" w:color="auto"/>
                <w:left w:val="none" w:sz="0" w:space="0" w:color="auto"/>
                <w:bottom w:val="none" w:sz="0" w:space="0" w:color="auto"/>
                <w:right w:val="none" w:sz="0" w:space="0" w:color="auto"/>
              </w:divBdr>
            </w:div>
          </w:divsChild>
        </w:div>
        <w:div w:id="1347754502">
          <w:marLeft w:val="0"/>
          <w:marRight w:val="0"/>
          <w:marTop w:val="0"/>
          <w:marBottom w:val="0"/>
          <w:divBdr>
            <w:top w:val="none" w:sz="0" w:space="0" w:color="auto"/>
            <w:left w:val="none" w:sz="0" w:space="0" w:color="auto"/>
            <w:bottom w:val="none" w:sz="0" w:space="0" w:color="auto"/>
            <w:right w:val="none" w:sz="0" w:space="0" w:color="auto"/>
          </w:divBdr>
          <w:divsChild>
            <w:div w:id="167839549">
              <w:marLeft w:val="0"/>
              <w:marRight w:val="0"/>
              <w:marTop w:val="0"/>
              <w:marBottom w:val="0"/>
              <w:divBdr>
                <w:top w:val="none" w:sz="0" w:space="0" w:color="auto"/>
                <w:left w:val="none" w:sz="0" w:space="0" w:color="auto"/>
                <w:bottom w:val="none" w:sz="0" w:space="0" w:color="auto"/>
                <w:right w:val="none" w:sz="0" w:space="0" w:color="auto"/>
              </w:divBdr>
            </w:div>
            <w:div w:id="1141574057">
              <w:marLeft w:val="0"/>
              <w:marRight w:val="0"/>
              <w:marTop w:val="0"/>
              <w:marBottom w:val="0"/>
              <w:divBdr>
                <w:top w:val="none" w:sz="0" w:space="0" w:color="auto"/>
                <w:left w:val="none" w:sz="0" w:space="0" w:color="auto"/>
                <w:bottom w:val="none" w:sz="0" w:space="0" w:color="auto"/>
                <w:right w:val="none" w:sz="0" w:space="0" w:color="auto"/>
              </w:divBdr>
            </w:div>
            <w:div w:id="48151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law.gov.wales/constitution-government/how-welsh-laws-made/?lang=en" TargetMode="Externa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wales.nhs.uk/nhswalesaboutus/historycontext"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learning.nspcc.org.uk/child-protection-system/wales/" TargetMode="External" Id="rId11" /><Relationship Type="http://schemas.openxmlformats.org/officeDocument/2006/relationships/numbering" Target="numbering.xml" Id="rId5" /><Relationship Type="http://schemas.openxmlformats.org/officeDocument/2006/relationships/hyperlink" Target="https://www.parliament.uk/about/living-heritage/evolutionofparliament/2015-parliament-in-the-making/get-involved1/2015-banners-exhibition/rachel-gadsden/1601-poor-law-gallery/" TargetMode="External" Id="rId15" /><Relationship Type="http://schemas.openxmlformats.org/officeDocument/2006/relationships/hyperlink" Target="https://www.barnardos.org.uk/who-we-are/our-history" TargetMode="External" Id="rId10" /><Relationship Type="http://schemas.openxmlformats.org/officeDocument/2006/relationships/customXml" Target="../customXml/item4.xml" Id="rId4" /><Relationship Type="http://schemas.openxmlformats.org/officeDocument/2006/relationships/hyperlink" Target="http://www.childreninwales.org.uk/policy-document/wales-child-protection-procedures-2008/" TargetMode="External" Id="rId9" /><Relationship Type="http://schemas.openxmlformats.org/officeDocument/2006/relationships/hyperlink" Target="https://www.gov.uk/government/uploads/system/uploads/attachment_data/file/273183/5730.pdf" TargetMode="External" Id="rId14" /><Relationship Type="http://schemas.openxmlformats.org/officeDocument/2006/relationships/hyperlink" Target="https://gov.wales/sites/default/files/publications/2019-07/working-together-to-safeguard-people-information-sharing-to-safeguard-children.pdf" TargetMode="External" Id="R55b9a220bc5f43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5bf7748b50f352b60f41c71ca4d10c99">
  <xsd:schema xmlns:xsd="http://www.w3.org/2001/XMLSchema" xmlns:xs="http://www.w3.org/2001/XMLSchema" xmlns:p="http://schemas.microsoft.com/office/2006/metadata/properties" xmlns:ns3="c05bfcf6-161a-4012-bab6-aa68b8b9ab0d" targetNamespace="http://schemas.microsoft.com/office/2006/metadata/properties" ma:root="true" ma:fieldsID="c951ab63d3cc09f48cb6a9ffca0cce0c"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56A68-1CBF-423F-932F-25BCD44FFA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547E1F-727A-4DFE-B7E5-43C2F91C9C7B}">
  <ds:schemaRefs>
    <ds:schemaRef ds:uri="http://schemas.microsoft.com/sharepoint/v3/contenttype/forms"/>
  </ds:schemaRefs>
</ds:datastoreItem>
</file>

<file path=customXml/itemProps3.xml><?xml version="1.0" encoding="utf-8"?>
<ds:datastoreItem xmlns:ds="http://schemas.openxmlformats.org/officeDocument/2006/customXml" ds:itemID="{51657EC9-7C77-4654-8619-E9A5651D2CC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5632BB3-03BA-4863-A038-315AB613F9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Kneath (1806950)</dc:creator>
  <keywords/>
  <dc:description/>
  <lastModifiedBy>Claire Kneath (1806950)</lastModifiedBy>
  <revision>434</revision>
  <dcterms:created xsi:type="dcterms:W3CDTF">2019-10-28T07:29:00.0000000Z</dcterms:created>
  <dcterms:modified xsi:type="dcterms:W3CDTF">2019-12-10T18:50:09.8118292Z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