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D5D3F" w14:textId="77777777" w:rsidR="005758D2" w:rsidRDefault="005758D2" w:rsidP="005758D2">
      <w:pPr>
        <w:spacing w:after="220"/>
        <w:ind w:right="1438"/>
        <w:jc w:val="right"/>
      </w:pPr>
      <w:r>
        <w:rPr>
          <w:noProof/>
        </w:rPr>
        <w:drawing>
          <wp:inline distT="0" distB="0" distL="0" distR="0" wp14:anchorId="3136D654" wp14:editId="1FC9140F">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2FAF09B0" w14:textId="77777777" w:rsidR="005758D2" w:rsidRDefault="005758D2" w:rsidP="005758D2">
      <w:pPr>
        <w:spacing w:after="273"/>
        <w:ind w:right="5"/>
        <w:jc w:val="center"/>
      </w:pPr>
      <w:r>
        <w:rPr>
          <w:rFonts w:ascii="Times New Roman" w:eastAsia="Times New Roman" w:hAnsi="Times New Roman" w:cs="Times New Roman"/>
          <w:b/>
        </w:rPr>
        <w:t xml:space="preserve"> </w:t>
      </w:r>
    </w:p>
    <w:p w14:paraId="69136992" w14:textId="77777777" w:rsidR="005758D2" w:rsidRDefault="005758D2" w:rsidP="005758D2">
      <w:pPr>
        <w:spacing w:after="274"/>
      </w:pPr>
      <w:r>
        <w:rPr>
          <w:rFonts w:ascii="Times New Roman" w:eastAsia="Times New Roman" w:hAnsi="Times New Roman" w:cs="Times New Roman"/>
          <w:b/>
        </w:rPr>
        <w:t xml:space="preserve"> </w:t>
      </w:r>
    </w:p>
    <w:p w14:paraId="28C5EE91" w14:textId="77777777" w:rsidR="005758D2" w:rsidRDefault="005758D2" w:rsidP="005758D2">
      <w:pPr>
        <w:spacing w:after="276"/>
        <w:jc w:val="center"/>
      </w:pPr>
    </w:p>
    <w:p w14:paraId="4C5DF310" w14:textId="77777777" w:rsidR="005758D2" w:rsidRPr="002A2E98" w:rsidRDefault="005758D2" w:rsidP="005758D2">
      <w:pPr>
        <w:spacing w:after="274"/>
        <w:ind w:left="2716" w:firstLine="93"/>
        <w:rPr>
          <w:rFonts w:ascii="Arial" w:hAnsi="Arial" w:cs="Arial"/>
          <w:sz w:val="24"/>
          <w:szCs w:val="24"/>
        </w:rPr>
      </w:pPr>
      <w:proofErr w:type="spellStart"/>
      <w:r w:rsidRPr="002A2E98">
        <w:rPr>
          <w:rFonts w:ascii="Arial" w:eastAsia="Times New Roman" w:hAnsi="Arial" w:cs="Arial"/>
          <w:b/>
          <w:sz w:val="24"/>
          <w:szCs w:val="24"/>
        </w:rPr>
        <w:t>Programme</w:t>
      </w:r>
      <w:proofErr w:type="spellEnd"/>
      <w:r w:rsidRPr="002A2E98">
        <w:rPr>
          <w:rFonts w:ascii="Arial" w:eastAsia="Times New Roman" w:hAnsi="Arial" w:cs="Arial"/>
          <w:b/>
          <w:sz w:val="24"/>
          <w:szCs w:val="24"/>
        </w:rPr>
        <w:t>: Master of Business Administration</w:t>
      </w:r>
    </w:p>
    <w:p w14:paraId="4B42841B" w14:textId="77777777" w:rsidR="005758D2" w:rsidRPr="002A2E98" w:rsidRDefault="005758D2" w:rsidP="005758D2">
      <w:pPr>
        <w:spacing w:after="274"/>
        <w:ind w:left="2809"/>
        <w:rPr>
          <w:rFonts w:ascii="Arial" w:hAnsi="Arial" w:cs="Arial"/>
          <w:sz w:val="24"/>
          <w:szCs w:val="24"/>
        </w:rPr>
      </w:pPr>
      <w:r w:rsidRPr="002A2E98">
        <w:rPr>
          <w:rFonts w:ascii="Arial" w:eastAsia="Times New Roman" w:hAnsi="Arial" w:cs="Arial"/>
          <w:b/>
          <w:sz w:val="24"/>
          <w:szCs w:val="24"/>
        </w:rPr>
        <w:t>Module:</w:t>
      </w:r>
      <w:r>
        <w:rPr>
          <w:rFonts w:ascii="Arial" w:eastAsia="Times New Roman" w:hAnsi="Arial" w:cs="Arial"/>
          <w:b/>
          <w:sz w:val="24"/>
          <w:szCs w:val="24"/>
        </w:rPr>
        <w:t xml:space="preserve"> Marketing</w:t>
      </w:r>
      <w:r w:rsidRPr="002A2E98">
        <w:rPr>
          <w:rFonts w:ascii="Arial" w:eastAsia="Times New Roman" w:hAnsi="Arial" w:cs="Arial"/>
          <w:b/>
          <w:sz w:val="24"/>
          <w:szCs w:val="24"/>
        </w:rPr>
        <w:t xml:space="preserve"> Management</w:t>
      </w:r>
    </w:p>
    <w:p w14:paraId="51D2CABC" w14:textId="77777777" w:rsidR="005758D2" w:rsidRPr="002A2E98" w:rsidRDefault="005758D2" w:rsidP="005758D2">
      <w:pPr>
        <w:spacing w:after="274"/>
        <w:ind w:left="2099" w:right="66" w:firstLine="710"/>
        <w:rPr>
          <w:rFonts w:ascii="Arial" w:hAnsi="Arial" w:cs="Arial"/>
          <w:sz w:val="24"/>
          <w:szCs w:val="24"/>
        </w:rPr>
      </w:pPr>
      <w:r w:rsidRPr="002A2E98">
        <w:rPr>
          <w:rFonts w:ascii="Arial" w:eastAsia="Times New Roman" w:hAnsi="Arial" w:cs="Arial"/>
          <w:b/>
          <w:sz w:val="24"/>
          <w:szCs w:val="24"/>
        </w:rPr>
        <w:t xml:space="preserve">Module code: </w:t>
      </w:r>
      <w:r w:rsidRPr="000F1EFB">
        <w:rPr>
          <w:rFonts w:ascii="Arial" w:hAnsi="Arial" w:cs="Arial"/>
          <w:b/>
          <w:bCs/>
          <w:sz w:val="24"/>
          <w:szCs w:val="24"/>
        </w:rPr>
        <w:t>LCMB7024</w:t>
      </w:r>
    </w:p>
    <w:p w14:paraId="1EB880B7" w14:textId="41501C5F" w:rsidR="005758D2" w:rsidRPr="007C52EE" w:rsidRDefault="005758D2" w:rsidP="005758D2">
      <w:pPr>
        <w:spacing w:after="274"/>
        <w:ind w:left="2099" w:right="65" w:firstLine="710"/>
        <w:rPr>
          <w:rFonts w:ascii="Times New Roman" w:eastAsia="Times New Roman" w:hAnsi="Times New Roman" w:cs="Times New Roman"/>
          <w:b/>
          <w:sz w:val="28"/>
          <w:lang w:val="en-GB"/>
        </w:rPr>
      </w:pPr>
      <w:proofErr w:type="gramStart"/>
      <w:r w:rsidRPr="002A2E98">
        <w:rPr>
          <w:rFonts w:ascii="Arial" w:eastAsia="Times New Roman" w:hAnsi="Arial" w:cs="Arial"/>
          <w:b/>
          <w:sz w:val="24"/>
          <w:szCs w:val="24"/>
        </w:rPr>
        <w:t>Title :</w:t>
      </w:r>
      <w:proofErr w:type="gramEnd"/>
      <w:r w:rsidRPr="002A2E98">
        <w:rPr>
          <w:rFonts w:ascii="Arial" w:eastAsia="Times New Roman" w:hAnsi="Arial" w:cs="Arial"/>
          <w:b/>
          <w:sz w:val="24"/>
          <w:szCs w:val="24"/>
        </w:rPr>
        <w:t xml:space="preserve"> </w:t>
      </w:r>
      <w:r w:rsidRPr="005758D2">
        <w:rPr>
          <w:rFonts w:ascii="Arial" w:eastAsia="Times New Roman" w:hAnsi="Arial" w:cs="Arial"/>
          <w:b/>
          <w:bCs/>
          <w:sz w:val="24"/>
          <w:szCs w:val="24"/>
        </w:rPr>
        <w:t xml:space="preserve">Marketing </w:t>
      </w:r>
      <w:r w:rsidRPr="005758D2">
        <w:rPr>
          <w:rFonts w:ascii="Arial" w:eastAsia="Times New Roman" w:hAnsi="Arial" w:cs="Arial"/>
          <w:b/>
          <w:sz w:val="24"/>
          <w:szCs w:val="24"/>
        </w:rPr>
        <w:t>Portfolio</w:t>
      </w:r>
    </w:p>
    <w:p w14:paraId="272EADF8" w14:textId="5A61D002" w:rsidR="005758D2" w:rsidRPr="002A2E98" w:rsidRDefault="005758D2" w:rsidP="005758D2">
      <w:pPr>
        <w:spacing w:after="274"/>
        <w:ind w:left="2089" w:right="62" w:firstLine="720"/>
        <w:rPr>
          <w:rFonts w:ascii="Arial" w:hAnsi="Arial" w:cs="Arial"/>
          <w:sz w:val="24"/>
          <w:szCs w:val="24"/>
        </w:rPr>
      </w:pPr>
      <w:r w:rsidRPr="002A2E98">
        <w:rPr>
          <w:rFonts w:ascii="Arial" w:eastAsia="Times New Roman" w:hAnsi="Arial" w:cs="Arial"/>
          <w:b/>
          <w:sz w:val="24"/>
          <w:szCs w:val="24"/>
        </w:rPr>
        <w:t xml:space="preserve">Word count: </w:t>
      </w:r>
      <w:r>
        <w:rPr>
          <w:rFonts w:ascii="Arial" w:eastAsia="Times New Roman" w:hAnsi="Arial" w:cs="Arial"/>
          <w:b/>
          <w:sz w:val="24"/>
          <w:szCs w:val="24"/>
        </w:rPr>
        <w:t>2435</w:t>
      </w:r>
    </w:p>
    <w:p w14:paraId="44D4D37E" w14:textId="77777777" w:rsidR="005758D2" w:rsidRPr="002A2E98" w:rsidRDefault="005758D2" w:rsidP="005758D2">
      <w:pPr>
        <w:spacing w:after="165" w:line="352" w:lineRule="auto"/>
        <w:ind w:left="2835" w:right="2836"/>
        <w:rPr>
          <w:rFonts w:ascii="Arial" w:eastAsia="Arial" w:hAnsi="Arial" w:cs="Arial"/>
          <w:b/>
          <w:sz w:val="24"/>
          <w:szCs w:val="24"/>
        </w:rPr>
      </w:pPr>
      <w:proofErr w:type="gramStart"/>
      <w:r w:rsidRPr="002A2E98">
        <w:rPr>
          <w:rFonts w:ascii="Arial" w:eastAsia="Arial" w:hAnsi="Arial" w:cs="Arial"/>
          <w:b/>
          <w:sz w:val="24"/>
          <w:szCs w:val="24"/>
        </w:rPr>
        <w:t>Lecturer :</w:t>
      </w:r>
      <w:proofErr w:type="gramEnd"/>
      <w:r w:rsidRPr="002A2E98">
        <w:rPr>
          <w:rFonts w:ascii="Arial" w:eastAsia="Arial" w:hAnsi="Arial" w:cs="Arial"/>
          <w:b/>
          <w:sz w:val="24"/>
          <w:szCs w:val="24"/>
        </w:rPr>
        <w:t xml:space="preserve"> </w:t>
      </w:r>
      <w:r w:rsidRPr="000F1EFB">
        <w:rPr>
          <w:rFonts w:ascii="Arial" w:hAnsi="Arial" w:cs="Arial"/>
          <w:b/>
          <w:sz w:val="24"/>
          <w:szCs w:val="24"/>
        </w:rPr>
        <w:t xml:space="preserve">Dian </w:t>
      </w:r>
      <w:proofErr w:type="spellStart"/>
      <w:r w:rsidRPr="000F1EFB">
        <w:rPr>
          <w:rFonts w:ascii="Arial" w:hAnsi="Arial" w:cs="Arial"/>
          <w:b/>
          <w:sz w:val="24"/>
          <w:szCs w:val="24"/>
        </w:rPr>
        <w:t>Mayasari</w:t>
      </w:r>
      <w:proofErr w:type="spellEnd"/>
      <w:r w:rsidRPr="000F1EFB">
        <w:rPr>
          <w:rFonts w:ascii="Arial" w:hAnsi="Arial" w:cs="Arial"/>
          <w:b/>
          <w:sz w:val="24"/>
          <w:szCs w:val="24"/>
        </w:rPr>
        <w:t xml:space="preserve"> (Birmingham)</w:t>
      </w:r>
    </w:p>
    <w:p w14:paraId="33C25ECB" w14:textId="2DDC6711" w:rsidR="005758D2" w:rsidRPr="002A2E98" w:rsidRDefault="005758D2" w:rsidP="005758D2">
      <w:pPr>
        <w:spacing w:after="165" w:line="352" w:lineRule="auto"/>
        <w:ind w:left="2835" w:right="2836"/>
        <w:rPr>
          <w:rFonts w:ascii="Arial" w:hAnsi="Arial" w:cs="Arial"/>
          <w:sz w:val="24"/>
          <w:szCs w:val="24"/>
        </w:rPr>
      </w:pPr>
      <w:r w:rsidRPr="002A2E98">
        <w:rPr>
          <w:rFonts w:ascii="Arial" w:eastAsia="Times New Roman" w:hAnsi="Arial" w:cs="Arial"/>
          <w:b/>
          <w:sz w:val="24"/>
          <w:szCs w:val="24"/>
        </w:rPr>
        <w:t xml:space="preserve">Student </w:t>
      </w:r>
      <w:proofErr w:type="gramStart"/>
      <w:r w:rsidRPr="002A2E98">
        <w:rPr>
          <w:rFonts w:ascii="Arial" w:eastAsia="Times New Roman" w:hAnsi="Arial" w:cs="Arial"/>
          <w:b/>
          <w:sz w:val="24"/>
          <w:szCs w:val="24"/>
        </w:rPr>
        <w:t>Name :</w:t>
      </w:r>
      <w:proofErr w:type="gramEnd"/>
      <w:r w:rsidR="000F0FA6">
        <w:rPr>
          <w:rFonts w:ascii="Arial" w:eastAsia="Times New Roman" w:hAnsi="Arial" w:cs="Arial"/>
          <w:b/>
          <w:sz w:val="24"/>
          <w:szCs w:val="24"/>
        </w:rPr>
        <w:t xml:space="preserve"> Md Khaled Iqbal Sumel</w:t>
      </w:r>
    </w:p>
    <w:p w14:paraId="42BB594E" w14:textId="0E45147C" w:rsidR="005758D2" w:rsidRPr="002A2E98" w:rsidRDefault="005758D2" w:rsidP="005758D2">
      <w:pPr>
        <w:spacing w:after="274"/>
        <w:ind w:left="2125" w:right="62" w:firstLine="710"/>
        <w:rPr>
          <w:rFonts w:ascii="Arial" w:hAnsi="Arial" w:cs="Arial"/>
          <w:sz w:val="24"/>
          <w:szCs w:val="24"/>
        </w:rPr>
      </w:pPr>
      <w:r w:rsidRPr="002A2E98">
        <w:rPr>
          <w:rFonts w:ascii="Arial" w:eastAsia="Times New Roman" w:hAnsi="Arial" w:cs="Arial"/>
          <w:b/>
          <w:sz w:val="24"/>
          <w:szCs w:val="24"/>
        </w:rPr>
        <w:t>Student ID:</w:t>
      </w:r>
      <w:r w:rsidR="000F0FA6">
        <w:rPr>
          <w:rFonts w:ascii="Arial" w:eastAsia="Times New Roman" w:hAnsi="Arial" w:cs="Arial"/>
          <w:b/>
          <w:sz w:val="24"/>
          <w:szCs w:val="24"/>
        </w:rPr>
        <w:t xml:space="preserve"> 2507096</w:t>
      </w:r>
    </w:p>
    <w:p w14:paraId="285DCAB9" w14:textId="057BD9D9" w:rsidR="005758D2" w:rsidRPr="002A2E98" w:rsidRDefault="005758D2" w:rsidP="005758D2">
      <w:pPr>
        <w:spacing w:after="274"/>
        <w:ind w:left="2125" w:right="62" w:firstLine="710"/>
        <w:rPr>
          <w:rFonts w:ascii="Arial" w:hAnsi="Arial" w:cs="Arial"/>
          <w:sz w:val="24"/>
          <w:szCs w:val="24"/>
        </w:rPr>
      </w:pPr>
      <w:r w:rsidRPr="002A2E98">
        <w:rPr>
          <w:rFonts w:ascii="Arial" w:eastAsia="Times New Roman" w:hAnsi="Arial" w:cs="Arial"/>
          <w:b/>
          <w:sz w:val="24"/>
          <w:szCs w:val="24"/>
        </w:rPr>
        <w:t>Submission Date-</w:t>
      </w:r>
      <w:r>
        <w:rPr>
          <w:rFonts w:ascii="Arial" w:eastAsia="Times New Roman" w:hAnsi="Arial" w:cs="Arial"/>
          <w:b/>
          <w:sz w:val="24"/>
          <w:szCs w:val="24"/>
        </w:rPr>
        <w:t xml:space="preserve"> </w:t>
      </w:r>
      <w:r w:rsidR="004B2258" w:rsidRPr="004B2258">
        <w:rPr>
          <w:rFonts w:ascii="Arial" w:eastAsia="Times New Roman" w:hAnsi="Arial" w:cs="Arial"/>
          <w:b/>
          <w:bCs/>
          <w:sz w:val="24"/>
          <w:szCs w:val="24"/>
        </w:rPr>
        <w:t>19</w:t>
      </w:r>
      <w:r w:rsidR="004B2258" w:rsidRPr="004B2258">
        <w:rPr>
          <w:rFonts w:ascii="Arial" w:eastAsia="Times New Roman" w:hAnsi="Arial" w:cs="Arial"/>
          <w:b/>
          <w:bCs/>
          <w:sz w:val="24"/>
          <w:szCs w:val="24"/>
          <w:vertAlign w:val="superscript"/>
        </w:rPr>
        <w:t>th</w:t>
      </w:r>
      <w:r w:rsidR="004B2258" w:rsidRPr="004B2258">
        <w:rPr>
          <w:rFonts w:ascii="Arial" w:eastAsia="Times New Roman" w:hAnsi="Arial" w:cs="Arial"/>
          <w:b/>
          <w:bCs/>
          <w:sz w:val="24"/>
          <w:szCs w:val="24"/>
        </w:rPr>
        <w:t xml:space="preserve"> of November 2025</w:t>
      </w:r>
    </w:p>
    <w:p w14:paraId="6C0C4E47" w14:textId="77777777" w:rsidR="004B09E8" w:rsidRDefault="004B09E8">
      <w:pPr>
        <w:rPr>
          <w:rFonts w:ascii="Arial" w:hAnsi="Arial" w:cs="Arial"/>
          <w:b/>
          <w:bCs/>
          <w:sz w:val="24"/>
          <w:szCs w:val="24"/>
        </w:rPr>
      </w:pPr>
      <w:r>
        <w:rPr>
          <w:rFonts w:ascii="Arial" w:hAnsi="Arial" w:cs="Arial"/>
          <w:b/>
          <w:bCs/>
          <w:sz w:val="24"/>
          <w:szCs w:val="24"/>
        </w:rPr>
        <w:br w:type="page"/>
      </w:r>
    </w:p>
    <w:p w14:paraId="6D7F3EAB" w14:textId="34318D73" w:rsidR="00711448" w:rsidRPr="00057FF2" w:rsidRDefault="00711448" w:rsidP="00057FF2">
      <w:pPr>
        <w:spacing w:line="360" w:lineRule="auto"/>
        <w:rPr>
          <w:rFonts w:ascii="Arial" w:hAnsi="Arial" w:cs="Arial"/>
          <w:b/>
          <w:bCs/>
          <w:sz w:val="24"/>
          <w:szCs w:val="24"/>
        </w:rPr>
      </w:pPr>
      <w:r w:rsidRPr="00057FF2">
        <w:rPr>
          <w:rFonts w:ascii="Arial" w:hAnsi="Arial" w:cs="Arial"/>
          <w:b/>
          <w:bCs/>
          <w:sz w:val="24"/>
          <w:szCs w:val="24"/>
        </w:rPr>
        <w:lastRenderedPageBreak/>
        <w:t>Table of Contents</w:t>
      </w:r>
    </w:p>
    <w:p w14:paraId="45942606" w14:textId="46DA9C2B" w:rsidR="00711448" w:rsidRPr="00057FF2" w:rsidRDefault="00711448" w:rsidP="00057FF2">
      <w:pPr>
        <w:spacing w:line="360" w:lineRule="auto"/>
        <w:ind w:left="720"/>
        <w:rPr>
          <w:rFonts w:ascii="Arial" w:hAnsi="Arial" w:cs="Arial"/>
          <w:sz w:val="24"/>
          <w:szCs w:val="24"/>
        </w:rPr>
      </w:pPr>
      <w:r w:rsidRPr="00057FF2">
        <w:rPr>
          <w:rFonts w:ascii="Arial" w:hAnsi="Arial" w:cs="Arial"/>
          <w:sz w:val="24"/>
          <w:szCs w:val="24"/>
        </w:rPr>
        <w:t>Introduction</w:t>
      </w:r>
      <w:r w:rsidR="00D3002E" w:rsidRPr="00057FF2">
        <w:rPr>
          <w:rFonts w:ascii="Arial" w:hAnsi="Arial" w:cs="Arial"/>
          <w:sz w:val="24"/>
          <w:szCs w:val="24"/>
        </w:rPr>
        <w:t>……….</w:t>
      </w:r>
      <w:r w:rsidRPr="00057FF2">
        <w:rPr>
          <w:rFonts w:ascii="Arial" w:hAnsi="Arial" w:cs="Arial"/>
          <w:sz w:val="24"/>
          <w:szCs w:val="24"/>
        </w:rPr>
        <w:t>.................................................................................... 3</w:t>
      </w:r>
    </w:p>
    <w:p w14:paraId="5F83906A" w14:textId="52730089" w:rsidR="00711448" w:rsidRPr="00057FF2" w:rsidRDefault="00711448" w:rsidP="00057FF2">
      <w:pPr>
        <w:spacing w:line="360" w:lineRule="auto"/>
        <w:ind w:left="720"/>
        <w:rPr>
          <w:rFonts w:ascii="Arial" w:hAnsi="Arial" w:cs="Arial"/>
          <w:sz w:val="24"/>
          <w:szCs w:val="24"/>
        </w:rPr>
      </w:pPr>
      <w:r w:rsidRPr="00057FF2">
        <w:rPr>
          <w:rFonts w:ascii="Arial" w:hAnsi="Arial" w:cs="Arial"/>
          <w:sz w:val="24"/>
          <w:szCs w:val="24"/>
        </w:rPr>
        <w:t>Element 1: STDP Analysis</w:t>
      </w:r>
      <w:r w:rsidR="00D3002E" w:rsidRPr="00057FF2">
        <w:rPr>
          <w:rFonts w:ascii="Arial" w:hAnsi="Arial" w:cs="Arial"/>
          <w:sz w:val="24"/>
          <w:szCs w:val="24"/>
        </w:rPr>
        <w:t>……………………………………………………</w:t>
      </w:r>
      <w:r w:rsidR="004B09E8">
        <w:rPr>
          <w:rFonts w:ascii="Arial" w:hAnsi="Arial" w:cs="Arial"/>
          <w:sz w:val="24"/>
          <w:szCs w:val="24"/>
        </w:rPr>
        <w:t xml:space="preserve"> 3-6</w:t>
      </w:r>
    </w:p>
    <w:p w14:paraId="55482359" w14:textId="26E5C954" w:rsidR="00711448" w:rsidRPr="00057FF2" w:rsidRDefault="00711448" w:rsidP="00057FF2">
      <w:pPr>
        <w:spacing w:line="360" w:lineRule="auto"/>
        <w:ind w:left="720"/>
        <w:rPr>
          <w:rFonts w:ascii="Arial" w:hAnsi="Arial" w:cs="Arial"/>
          <w:sz w:val="24"/>
          <w:szCs w:val="24"/>
        </w:rPr>
      </w:pPr>
      <w:r w:rsidRPr="00057FF2">
        <w:rPr>
          <w:rFonts w:ascii="Arial" w:hAnsi="Arial" w:cs="Arial"/>
          <w:sz w:val="24"/>
          <w:szCs w:val="24"/>
        </w:rPr>
        <w:t>Element 2: 7Ps Marketing Mix</w:t>
      </w:r>
      <w:r w:rsidR="00D3002E" w:rsidRPr="00057FF2">
        <w:rPr>
          <w:rFonts w:ascii="Arial" w:hAnsi="Arial" w:cs="Arial"/>
          <w:sz w:val="24"/>
          <w:szCs w:val="24"/>
        </w:rPr>
        <w:t>………..</w:t>
      </w:r>
      <w:r w:rsidRPr="00057FF2">
        <w:rPr>
          <w:rFonts w:ascii="Arial" w:hAnsi="Arial" w:cs="Arial"/>
          <w:sz w:val="24"/>
          <w:szCs w:val="24"/>
        </w:rPr>
        <w:t xml:space="preserve">...................................................... </w:t>
      </w:r>
      <w:r w:rsidR="004B09E8">
        <w:rPr>
          <w:rFonts w:ascii="Arial" w:hAnsi="Arial" w:cs="Arial"/>
          <w:sz w:val="24"/>
          <w:szCs w:val="24"/>
        </w:rPr>
        <w:t>6-9</w:t>
      </w:r>
    </w:p>
    <w:p w14:paraId="4B80FC4D" w14:textId="4848FB29" w:rsidR="00711448" w:rsidRPr="00057FF2" w:rsidRDefault="00711448" w:rsidP="00057FF2">
      <w:pPr>
        <w:spacing w:line="360" w:lineRule="auto"/>
        <w:ind w:left="720"/>
        <w:rPr>
          <w:rFonts w:ascii="Arial" w:hAnsi="Arial" w:cs="Arial"/>
          <w:sz w:val="24"/>
          <w:szCs w:val="24"/>
        </w:rPr>
      </w:pPr>
      <w:r w:rsidRPr="00057FF2">
        <w:rPr>
          <w:rFonts w:ascii="Arial" w:hAnsi="Arial" w:cs="Arial"/>
          <w:sz w:val="24"/>
          <w:szCs w:val="24"/>
        </w:rPr>
        <w:t>Element 3: Marketing Strategy Pitch</w:t>
      </w:r>
      <w:r w:rsidR="00D3002E" w:rsidRPr="00057FF2">
        <w:rPr>
          <w:rFonts w:ascii="Arial" w:hAnsi="Arial" w:cs="Arial"/>
          <w:sz w:val="24"/>
          <w:szCs w:val="24"/>
        </w:rPr>
        <w:t>.</w:t>
      </w:r>
      <w:r w:rsidRPr="00057FF2">
        <w:rPr>
          <w:rFonts w:ascii="Arial" w:hAnsi="Arial" w:cs="Arial"/>
          <w:sz w:val="24"/>
          <w:szCs w:val="24"/>
        </w:rPr>
        <w:t>.</w:t>
      </w:r>
      <w:r w:rsidR="00D3002E" w:rsidRPr="00057FF2">
        <w:rPr>
          <w:rFonts w:ascii="Arial" w:hAnsi="Arial" w:cs="Arial"/>
          <w:sz w:val="24"/>
          <w:szCs w:val="24"/>
        </w:rPr>
        <w:t>..</w:t>
      </w:r>
      <w:r w:rsidRPr="00057FF2">
        <w:rPr>
          <w:rFonts w:ascii="Arial" w:hAnsi="Arial" w:cs="Arial"/>
          <w:sz w:val="24"/>
          <w:szCs w:val="24"/>
        </w:rPr>
        <w:t xml:space="preserve">..................................................... </w:t>
      </w:r>
      <w:r w:rsidR="004B09E8">
        <w:rPr>
          <w:rFonts w:ascii="Arial" w:hAnsi="Arial" w:cs="Arial"/>
          <w:sz w:val="24"/>
          <w:szCs w:val="24"/>
        </w:rPr>
        <w:t>9-10</w:t>
      </w:r>
    </w:p>
    <w:p w14:paraId="2E5BF030" w14:textId="750AEB36" w:rsidR="00711448" w:rsidRPr="00057FF2" w:rsidRDefault="00711448" w:rsidP="00057FF2">
      <w:pPr>
        <w:spacing w:line="360" w:lineRule="auto"/>
        <w:ind w:left="720"/>
        <w:rPr>
          <w:rFonts w:ascii="Arial" w:hAnsi="Arial" w:cs="Arial"/>
          <w:sz w:val="24"/>
          <w:szCs w:val="24"/>
        </w:rPr>
      </w:pPr>
      <w:r w:rsidRPr="00057FF2">
        <w:rPr>
          <w:rFonts w:ascii="Arial" w:hAnsi="Arial" w:cs="Arial"/>
          <w:sz w:val="24"/>
          <w:szCs w:val="24"/>
        </w:rPr>
        <w:t>Element 4: Reflection</w:t>
      </w:r>
      <w:r w:rsidR="00D3002E" w:rsidRPr="00057FF2">
        <w:rPr>
          <w:rFonts w:ascii="Arial" w:hAnsi="Arial" w:cs="Arial"/>
          <w:sz w:val="24"/>
          <w:szCs w:val="24"/>
        </w:rPr>
        <w:t>…………….</w:t>
      </w:r>
      <w:r w:rsidRPr="00057FF2">
        <w:rPr>
          <w:rFonts w:ascii="Arial" w:hAnsi="Arial" w:cs="Arial"/>
          <w:sz w:val="24"/>
          <w:szCs w:val="24"/>
        </w:rPr>
        <w:t>............................................................. 1</w:t>
      </w:r>
      <w:r w:rsidR="004B09E8">
        <w:rPr>
          <w:rFonts w:ascii="Arial" w:hAnsi="Arial" w:cs="Arial"/>
          <w:sz w:val="24"/>
          <w:szCs w:val="24"/>
        </w:rPr>
        <w:t>0-11</w:t>
      </w:r>
    </w:p>
    <w:p w14:paraId="0AB1A4CA" w14:textId="17D321D4" w:rsidR="008C6610" w:rsidRPr="00057FF2" w:rsidRDefault="008C6610" w:rsidP="00057FF2">
      <w:pPr>
        <w:spacing w:line="360" w:lineRule="auto"/>
        <w:ind w:left="720"/>
        <w:rPr>
          <w:rFonts w:ascii="Arial" w:hAnsi="Arial" w:cs="Arial"/>
          <w:sz w:val="24"/>
          <w:szCs w:val="24"/>
        </w:rPr>
      </w:pPr>
      <w:r w:rsidRPr="00057FF2">
        <w:rPr>
          <w:rFonts w:ascii="Arial" w:hAnsi="Arial" w:cs="Arial"/>
          <w:sz w:val="24"/>
          <w:szCs w:val="24"/>
        </w:rPr>
        <w:t>Conclusion……………………………………………………………………….</w:t>
      </w:r>
      <w:r w:rsidR="004B09E8">
        <w:rPr>
          <w:rFonts w:ascii="Arial" w:hAnsi="Arial" w:cs="Arial"/>
          <w:sz w:val="24"/>
          <w:szCs w:val="24"/>
        </w:rPr>
        <w:t xml:space="preserve"> 11</w:t>
      </w:r>
    </w:p>
    <w:p w14:paraId="181A2F97" w14:textId="477BD42B" w:rsidR="00711448" w:rsidRPr="00057FF2" w:rsidRDefault="00711448" w:rsidP="00057FF2">
      <w:pPr>
        <w:spacing w:line="360" w:lineRule="auto"/>
        <w:ind w:left="360" w:firstLine="360"/>
        <w:rPr>
          <w:rFonts w:ascii="Arial" w:hAnsi="Arial" w:cs="Arial"/>
          <w:sz w:val="24"/>
          <w:szCs w:val="24"/>
        </w:rPr>
      </w:pPr>
      <w:r w:rsidRPr="00057FF2">
        <w:rPr>
          <w:rFonts w:ascii="Arial" w:hAnsi="Arial" w:cs="Arial"/>
          <w:sz w:val="24"/>
          <w:szCs w:val="24"/>
        </w:rPr>
        <w:t>References</w:t>
      </w:r>
      <w:r w:rsidR="00D3002E" w:rsidRPr="00057FF2">
        <w:rPr>
          <w:rFonts w:ascii="Arial" w:hAnsi="Arial" w:cs="Arial"/>
          <w:sz w:val="24"/>
          <w:szCs w:val="24"/>
        </w:rPr>
        <w:t>………...</w:t>
      </w:r>
      <w:r w:rsidRPr="00057FF2">
        <w:rPr>
          <w:rFonts w:ascii="Arial" w:hAnsi="Arial" w:cs="Arial"/>
          <w:sz w:val="24"/>
          <w:szCs w:val="24"/>
        </w:rPr>
        <w:t>.................................................................................. 1</w:t>
      </w:r>
      <w:r w:rsidR="004B09E8">
        <w:rPr>
          <w:rFonts w:ascii="Arial" w:hAnsi="Arial" w:cs="Arial"/>
          <w:sz w:val="24"/>
          <w:szCs w:val="24"/>
        </w:rPr>
        <w:t>1-12</w:t>
      </w:r>
    </w:p>
    <w:p w14:paraId="3FA078A4" w14:textId="7CF19519" w:rsidR="00711448" w:rsidRPr="00057FF2" w:rsidRDefault="00711448" w:rsidP="00057FF2">
      <w:pPr>
        <w:spacing w:line="360" w:lineRule="auto"/>
        <w:rPr>
          <w:rFonts w:ascii="Arial" w:hAnsi="Arial" w:cs="Arial"/>
          <w:sz w:val="24"/>
          <w:szCs w:val="24"/>
        </w:rPr>
      </w:pPr>
    </w:p>
    <w:p w14:paraId="0ACBF291" w14:textId="77777777" w:rsidR="00C86096" w:rsidRPr="00057FF2" w:rsidRDefault="00C86096" w:rsidP="00057FF2">
      <w:pPr>
        <w:spacing w:line="360" w:lineRule="auto"/>
        <w:rPr>
          <w:rFonts w:ascii="Arial" w:hAnsi="Arial" w:cs="Arial"/>
          <w:b/>
          <w:bCs/>
          <w:sz w:val="24"/>
          <w:szCs w:val="24"/>
        </w:rPr>
      </w:pPr>
      <w:r w:rsidRPr="00057FF2">
        <w:rPr>
          <w:rFonts w:ascii="Arial" w:hAnsi="Arial" w:cs="Arial"/>
          <w:b/>
          <w:bCs/>
          <w:sz w:val="24"/>
          <w:szCs w:val="24"/>
        </w:rPr>
        <w:br w:type="page"/>
      </w:r>
    </w:p>
    <w:p w14:paraId="3896750F" w14:textId="0A7E357A" w:rsidR="006C1AC6" w:rsidRPr="00057FF2" w:rsidRDefault="006C1AC6" w:rsidP="00057FF2">
      <w:pPr>
        <w:spacing w:line="360" w:lineRule="auto"/>
        <w:rPr>
          <w:rFonts w:ascii="Arial" w:hAnsi="Arial" w:cs="Arial"/>
          <w:b/>
          <w:bCs/>
          <w:sz w:val="24"/>
          <w:szCs w:val="24"/>
        </w:rPr>
      </w:pPr>
      <w:r w:rsidRPr="00057FF2">
        <w:rPr>
          <w:rFonts w:ascii="Arial" w:hAnsi="Arial" w:cs="Arial"/>
          <w:b/>
          <w:bCs/>
          <w:sz w:val="24"/>
          <w:szCs w:val="24"/>
        </w:rPr>
        <w:lastRenderedPageBreak/>
        <w:t xml:space="preserve">Introduction </w:t>
      </w:r>
    </w:p>
    <w:p w14:paraId="471EDF05" w14:textId="77777777" w:rsidR="00D3002E" w:rsidRPr="00057FF2" w:rsidRDefault="006C1AC6" w:rsidP="00057FF2">
      <w:pPr>
        <w:spacing w:line="360" w:lineRule="auto"/>
        <w:rPr>
          <w:rFonts w:ascii="Arial" w:hAnsi="Arial" w:cs="Arial"/>
          <w:sz w:val="24"/>
          <w:szCs w:val="24"/>
        </w:rPr>
      </w:pPr>
      <w:r w:rsidRPr="00057FF2">
        <w:rPr>
          <w:rFonts w:ascii="Arial" w:hAnsi="Arial" w:cs="Arial"/>
          <w:sz w:val="24"/>
          <w:szCs w:val="24"/>
        </w:rPr>
        <w:t xml:space="preserve">In this marketing portfolio,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is a new product that was created by Johnson &amp; Johnson, which is a leading company of healthcare and wellness worldwide.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is a collection of drug-free wearable calming patches, which instantly reduce stress and anxiety, resulting in meeting the escalating pressures of sensory overload and mental health challenges, especially in Generation Z and neurodivergent people. The portfolio explains and justifies the entire marketing plan of this innovation. Element 1: it offers the STDP analysis, segmentation, targeting, differentiation and positioning. Element 2 is a very critical review element of the 7Ps marketing mix. Element 3 describes the poster and pitch and Element 4 is a reflective account of the learning process.</w:t>
      </w:r>
    </w:p>
    <w:p w14:paraId="79A7D867" w14:textId="77777777" w:rsidR="00D3002E" w:rsidRPr="00057FF2" w:rsidRDefault="00D3002E" w:rsidP="00057FF2">
      <w:pPr>
        <w:spacing w:line="360" w:lineRule="auto"/>
        <w:rPr>
          <w:rFonts w:ascii="Arial" w:hAnsi="Arial" w:cs="Arial"/>
          <w:sz w:val="24"/>
          <w:szCs w:val="24"/>
        </w:rPr>
      </w:pPr>
    </w:p>
    <w:p w14:paraId="1FD37ADC" w14:textId="065EB08E" w:rsidR="007269DE" w:rsidRPr="00057FF2" w:rsidRDefault="007269DE" w:rsidP="00057FF2">
      <w:pPr>
        <w:spacing w:line="360" w:lineRule="auto"/>
        <w:rPr>
          <w:rFonts w:ascii="Arial" w:hAnsi="Arial" w:cs="Arial"/>
          <w:sz w:val="24"/>
          <w:szCs w:val="24"/>
        </w:rPr>
      </w:pPr>
      <w:r w:rsidRPr="00057FF2">
        <w:rPr>
          <w:rFonts w:ascii="Arial" w:hAnsi="Arial" w:cs="Arial"/>
          <w:b/>
          <w:bCs/>
          <w:sz w:val="24"/>
          <w:szCs w:val="24"/>
        </w:rPr>
        <w:t>Element 1: STDP Analysis</w:t>
      </w:r>
    </w:p>
    <w:p w14:paraId="0F1D1381" w14:textId="77777777" w:rsidR="007269DE" w:rsidRPr="00057FF2" w:rsidRDefault="007269DE" w:rsidP="00057FF2">
      <w:pPr>
        <w:spacing w:line="360" w:lineRule="auto"/>
        <w:rPr>
          <w:rFonts w:ascii="Arial" w:hAnsi="Arial" w:cs="Arial"/>
          <w:b/>
          <w:bCs/>
          <w:sz w:val="24"/>
          <w:szCs w:val="24"/>
        </w:rPr>
      </w:pPr>
      <w:r w:rsidRPr="00057FF2">
        <w:rPr>
          <w:rFonts w:ascii="Arial" w:hAnsi="Arial" w:cs="Arial"/>
          <w:b/>
          <w:bCs/>
          <w:sz w:val="24"/>
          <w:szCs w:val="24"/>
        </w:rPr>
        <w:t>2.1 Segmentation Strategy</w:t>
      </w:r>
    </w:p>
    <w:p w14:paraId="5588CD65" w14:textId="77777777" w:rsidR="007269DE" w:rsidRPr="00057FF2" w:rsidRDefault="007269DE" w:rsidP="00057FF2">
      <w:pPr>
        <w:spacing w:line="360" w:lineRule="auto"/>
        <w:rPr>
          <w:rFonts w:ascii="Arial" w:hAnsi="Arial" w:cs="Arial"/>
          <w:sz w:val="24"/>
          <w:szCs w:val="24"/>
        </w:rPr>
      </w:pPr>
      <w:r w:rsidRPr="00057FF2">
        <w:rPr>
          <w:rFonts w:ascii="Arial" w:hAnsi="Arial" w:cs="Arial"/>
          <w:sz w:val="24"/>
          <w:szCs w:val="24"/>
        </w:rPr>
        <w:t xml:space="preserve">The segmentation of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is based on the combination of demographic, geographic, psychographic, and </w:t>
      </w:r>
      <w:proofErr w:type="spellStart"/>
      <w:r w:rsidRPr="00057FF2">
        <w:rPr>
          <w:rFonts w:ascii="Arial" w:hAnsi="Arial" w:cs="Arial"/>
          <w:sz w:val="24"/>
          <w:szCs w:val="24"/>
        </w:rPr>
        <w:t>behavioural</w:t>
      </w:r>
      <w:proofErr w:type="spellEnd"/>
      <w:r w:rsidRPr="00057FF2">
        <w:rPr>
          <w:rFonts w:ascii="Arial" w:hAnsi="Arial" w:cs="Arial"/>
          <w:sz w:val="24"/>
          <w:szCs w:val="24"/>
        </w:rPr>
        <w:t xml:space="preserve"> factors to determine consumers who are subjected to frequent stress or overstimulation of their senses and demand the use of non-pharmaceutical, science-based wellness methods. </w:t>
      </w:r>
    </w:p>
    <w:p w14:paraId="387B1CCD" w14:textId="77777777" w:rsidR="007269DE" w:rsidRPr="00057FF2" w:rsidRDefault="007269DE" w:rsidP="00057FF2">
      <w:pPr>
        <w:spacing w:line="360" w:lineRule="auto"/>
        <w:rPr>
          <w:rFonts w:ascii="Arial" w:hAnsi="Arial" w:cs="Arial"/>
          <w:sz w:val="24"/>
          <w:szCs w:val="24"/>
        </w:rPr>
      </w:pPr>
      <w:r w:rsidRPr="00057FF2">
        <w:rPr>
          <w:rFonts w:ascii="Arial" w:hAnsi="Arial" w:cs="Arial"/>
          <w:sz w:val="24"/>
          <w:szCs w:val="24"/>
        </w:rPr>
        <w:t xml:space="preserve">The brand is demographically focused on Generation Z (15-29) and millennials, the groups that are digitally engaged and pay more attention to mental health and self-protection. Among these groups of people, there are neurodivergent people, such as individuals with ADHD, autism spectrum disorders, or sensory sensitivities, who can be helped with discreet calming interventions (Statista, 2024). </w:t>
      </w:r>
    </w:p>
    <w:p w14:paraId="0FF3EB80" w14:textId="77777777" w:rsidR="007269DE" w:rsidRPr="00057FF2" w:rsidRDefault="007269DE" w:rsidP="00057FF2">
      <w:pPr>
        <w:spacing w:line="360" w:lineRule="auto"/>
        <w:rPr>
          <w:rFonts w:ascii="Arial" w:hAnsi="Arial" w:cs="Arial"/>
          <w:sz w:val="24"/>
          <w:szCs w:val="24"/>
        </w:rPr>
      </w:pPr>
      <w:r w:rsidRPr="00057FF2">
        <w:rPr>
          <w:rFonts w:ascii="Arial" w:hAnsi="Arial" w:cs="Arial"/>
          <w:sz w:val="24"/>
          <w:szCs w:val="24"/>
        </w:rPr>
        <w:t>These are segments that are open to wearable wellness technology and holistic anxiety management solutions (Deloitte, 2024). Geographically, the first launch targets urban areas in North America, the UK, and Western Europe, where mental health tool awareness is strong, disposable income is high enough to purchase premium wellness products, and most have a high level of digital adoption (</w:t>
      </w:r>
      <w:proofErr w:type="spellStart"/>
      <w:r w:rsidRPr="00057FF2">
        <w:rPr>
          <w:rFonts w:ascii="Arial" w:hAnsi="Arial" w:cs="Arial"/>
          <w:sz w:val="24"/>
          <w:szCs w:val="24"/>
        </w:rPr>
        <w:t>NielsenIQ</w:t>
      </w:r>
      <w:proofErr w:type="spellEnd"/>
      <w:r w:rsidRPr="00057FF2">
        <w:rPr>
          <w:rFonts w:ascii="Arial" w:hAnsi="Arial" w:cs="Arial"/>
          <w:sz w:val="24"/>
          <w:szCs w:val="24"/>
        </w:rPr>
        <w:t xml:space="preserve">, 2023). The focus on metropolitan consumers will help Johnson and Johnson (J&amp;J) access early adopters and socially influential consumers that impact wellness trends in general. </w:t>
      </w:r>
    </w:p>
    <w:p w14:paraId="20944F7A" w14:textId="77777777" w:rsidR="007269DE" w:rsidRPr="00057FF2" w:rsidRDefault="007269DE" w:rsidP="00057FF2">
      <w:pPr>
        <w:spacing w:line="360" w:lineRule="auto"/>
        <w:rPr>
          <w:rFonts w:ascii="Arial" w:hAnsi="Arial" w:cs="Arial"/>
          <w:sz w:val="24"/>
          <w:szCs w:val="24"/>
        </w:rPr>
      </w:pPr>
      <w:proofErr w:type="spellStart"/>
      <w:r w:rsidRPr="00057FF2">
        <w:rPr>
          <w:rFonts w:ascii="Arial" w:hAnsi="Arial" w:cs="Arial"/>
          <w:sz w:val="24"/>
          <w:szCs w:val="24"/>
        </w:rPr>
        <w:lastRenderedPageBreak/>
        <w:t>Psychographically</w:t>
      </w:r>
      <w:proofErr w:type="spellEnd"/>
      <w:r w:rsidRPr="00057FF2">
        <w:rPr>
          <w:rFonts w:ascii="Arial" w:hAnsi="Arial" w:cs="Arial"/>
          <w:sz w:val="24"/>
          <w:szCs w:val="24"/>
        </w:rPr>
        <w:t xml:space="preserve">,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is targeted on the emotionally self-conscious consumer who is health conscious and seeking autonomy with a sense of convenience, discretion and scientific credibility. The design of the product corresponds with the wish to be free in managing anxiety without the help of medication and overt coping strategies. </w:t>
      </w:r>
    </w:p>
    <w:p w14:paraId="16FCE589" w14:textId="77777777" w:rsidR="007269DE" w:rsidRPr="00057FF2" w:rsidRDefault="007269DE" w:rsidP="00057FF2">
      <w:pPr>
        <w:spacing w:line="360" w:lineRule="auto"/>
        <w:rPr>
          <w:rFonts w:ascii="Arial" w:hAnsi="Arial" w:cs="Arial"/>
          <w:sz w:val="24"/>
          <w:szCs w:val="24"/>
        </w:rPr>
      </w:pPr>
      <w:r w:rsidRPr="00057FF2">
        <w:rPr>
          <w:rFonts w:ascii="Arial" w:hAnsi="Arial" w:cs="Arial"/>
          <w:sz w:val="24"/>
          <w:szCs w:val="24"/>
        </w:rPr>
        <w:t xml:space="preserve">Various usage contexts determine segmentation based on </w:t>
      </w:r>
      <w:proofErr w:type="spellStart"/>
      <w:r w:rsidRPr="00057FF2">
        <w:rPr>
          <w:rFonts w:ascii="Arial" w:hAnsi="Arial" w:cs="Arial"/>
          <w:sz w:val="24"/>
          <w:szCs w:val="24"/>
        </w:rPr>
        <w:t>behavioural</w:t>
      </w:r>
      <w:proofErr w:type="spellEnd"/>
      <w:r w:rsidRPr="00057FF2">
        <w:rPr>
          <w:rFonts w:ascii="Arial" w:hAnsi="Arial" w:cs="Arial"/>
          <w:sz w:val="24"/>
          <w:szCs w:val="24"/>
        </w:rPr>
        <w:t xml:space="preserve"> perspective and those are four key contexts: </w:t>
      </w:r>
    </w:p>
    <w:p w14:paraId="04F5573F" w14:textId="77777777" w:rsidR="007269DE" w:rsidRPr="00057FF2" w:rsidRDefault="007269DE" w:rsidP="00057FF2">
      <w:pPr>
        <w:pStyle w:val="ListParagraph"/>
        <w:numPr>
          <w:ilvl w:val="0"/>
          <w:numId w:val="5"/>
        </w:numPr>
        <w:spacing w:line="360" w:lineRule="auto"/>
        <w:rPr>
          <w:rFonts w:ascii="Arial" w:hAnsi="Arial" w:cs="Arial"/>
          <w:sz w:val="24"/>
          <w:szCs w:val="24"/>
        </w:rPr>
      </w:pPr>
      <w:r w:rsidRPr="00057FF2">
        <w:rPr>
          <w:rFonts w:ascii="Arial" w:hAnsi="Arial" w:cs="Arial"/>
          <w:sz w:val="24"/>
          <w:szCs w:val="24"/>
        </w:rPr>
        <w:t xml:space="preserve">Stress management among users who experience continuous tension or stress at work. </w:t>
      </w:r>
    </w:p>
    <w:p w14:paraId="41EDF1A2" w14:textId="77777777" w:rsidR="00C56CFB" w:rsidRPr="00057FF2" w:rsidRDefault="007269DE" w:rsidP="00057FF2">
      <w:pPr>
        <w:pStyle w:val="ListParagraph"/>
        <w:numPr>
          <w:ilvl w:val="0"/>
          <w:numId w:val="5"/>
        </w:numPr>
        <w:spacing w:line="360" w:lineRule="auto"/>
        <w:rPr>
          <w:rFonts w:ascii="Arial" w:hAnsi="Arial" w:cs="Arial"/>
          <w:sz w:val="24"/>
          <w:szCs w:val="24"/>
        </w:rPr>
      </w:pPr>
      <w:r w:rsidRPr="00057FF2">
        <w:rPr>
          <w:rFonts w:ascii="Arial" w:hAnsi="Arial" w:cs="Arial"/>
          <w:sz w:val="24"/>
          <w:szCs w:val="24"/>
        </w:rPr>
        <w:t xml:space="preserve">Fear of performance by students or </w:t>
      </w:r>
      <w:proofErr w:type="gramStart"/>
      <w:r w:rsidRPr="00057FF2">
        <w:rPr>
          <w:rFonts w:ascii="Arial" w:hAnsi="Arial" w:cs="Arial"/>
          <w:sz w:val="24"/>
          <w:szCs w:val="24"/>
        </w:rPr>
        <w:t>high pressure</w:t>
      </w:r>
      <w:proofErr w:type="gramEnd"/>
      <w:r w:rsidRPr="00057FF2">
        <w:rPr>
          <w:rFonts w:ascii="Arial" w:hAnsi="Arial" w:cs="Arial"/>
          <w:sz w:val="24"/>
          <w:szCs w:val="24"/>
        </w:rPr>
        <w:t xml:space="preserve"> employees. </w:t>
      </w:r>
    </w:p>
    <w:p w14:paraId="35A22DD0" w14:textId="77777777" w:rsidR="00C56CFB" w:rsidRPr="00057FF2" w:rsidRDefault="007269DE" w:rsidP="00057FF2">
      <w:pPr>
        <w:pStyle w:val="ListParagraph"/>
        <w:numPr>
          <w:ilvl w:val="0"/>
          <w:numId w:val="5"/>
        </w:numPr>
        <w:spacing w:line="360" w:lineRule="auto"/>
        <w:rPr>
          <w:rFonts w:ascii="Arial" w:hAnsi="Arial" w:cs="Arial"/>
          <w:sz w:val="24"/>
          <w:szCs w:val="24"/>
        </w:rPr>
      </w:pPr>
      <w:r w:rsidRPr="00057FF2">
        <w:rPr>
          <w:rFonts w:ascii="Arial" w:hAnsi="Arial" w:cs="Arial"/>
          <w:sz w:val="24"/>
          <w:szCs w:val="24"/>
        </w:rPr>
        <w:t xml:space="preserve">Comfort during traveling, less overstimulation in commuting. </w:t>
      </w:r>
    </w:p>
    <w:p w14:paraId="6D130AD6" w14:textId="77777777" w:rsidR="00C56CFB" w:rsidRPr="00057FF2" w:rsidRDefault="007269DE" w:rsidP="00057FF2">
      <w:pPr>
        <w:pStyle w:val="ListParagraph"/>
        <w:numPr>
          <w:ilvl w:val="0"/>
          <w:numId w:val="5"/>
        </w:numPr>
        <w:spacing w:line="360" w:lineRule="auto"/>
        <w:rPr>
          <w:rFonts w:ascii="Arial" w:hAnsi="Arial" w:cs="Arial"/>
          <w:sz w:val="24"/>
          <w:szCs w:val="24"/>
        </w:rPr>
      </w:pPr>
      <w:r w:rsidRPr="00057FF2">
        <w:rPr>
          <w:rFonts w:ascii="Arial" w:hAnsi="Arial" w:cs="Arial"/>
          <w:sz w:val="24"/>
          <w:szCs w:val="24"/>
        </w:rPr>
        <w:t xml:space="preserve">Sensory management among the neuro-different individuals in overload environments (APA, 2023). </w:t>
      </w:r>
    </w:p>
    <w:p w14:paraId="612E69E3" w14:textId="29C45C3B" w:rsidR="007269DE" w:rsidRPr="00057FF2" w:rsidRDefault="007269DE" w:rsidP="00057FF2">
      <w:pPr>
        <w:spacing w:line="360" w:lineRule="auto"/>
        <w:rPr>
          <w:rFonts w:ascii="Arial" w:hAnsi="Arial" w:cs="Arial"/>
          <w:b/>
          <w:bCs/>
          <w:sz w:val="24"/>
          <w:szCs w:val="24"/>
        </w:rPr>
      </w:pPr>
      <w:r w:rsidRPr="00057FF2">
        <w:rPr>
          <w:rFonts w:ascii="Arial" w:hAnsi="Arial" w:cs="Arial"/>
          <w:sz w:val="24"/>
          <w:szCs w:val="24"/>
        </w:rPr>
        <w:t xml:space="preserve">This multidimensional segmentation will allow J&amp;J to strike a balance between high-level accessibility and narrow appeal, making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an accessible gateway between the general wellness and clinical assistance.</w:t>
      </w:r>
    </w:p>
    <w:p w14:paraId="622CFE29" w14:textId="5C2C5427" w:rsidR="00C56CFB" w:rsidRPr="00057FF2" w:rsidRDefault="00C56CFB" w:rsidP="00057FF2">
      <w:pPr>
        <w:spacing w:line="360" w:lineRule="auto"/>
        <w:rPr>
          <w:rFonts w:ascii="Arial" w:hAnsi="Arial" w:cs="Arial"/>
          <w:b/>
          <w:bCs/>
          <w:sz w:val="24"/>
          <w:szCs w:val="24"/>
        </w:rPr>
      </w:pPr>
      <w:r w:rsidRPr="00057FF2">
        <w:rPr>
          <w:rFonts w:ascii="Arial" w:hAnsi="Arial" w:cs="Arial"/>
          <w:b/>
          <w:bCs/>
          <w:sz w:val="24"/>
          <w:szCs w:val="24"/>
        </w:rPr>
        <w:t>2.2 Targeting Strategy</w:t>
      </w:r>
    </w:p>
    <w:p w14:paraId="7EFBF59E" w14:textId="77777777" w:rsidR="00C56CFB" w:rsidRPr="00057FF2" w:rsidRDefault="00C56CFB" w:rsidP="00057FF2">
      <w:pPr>
        <w:spacing w:line="360" w:lineRule="auto"/>
        <w:rPr>
          <w:rFonts w:ascii="Arial" w:hAnsi="Arial" w:cs="Arial"/>
          <w:sz w:val="24"/>
          <w:szCs w:val="24"/>
        </w:rPr>
      </w:pP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uses differentiated targeting strategy and caters to various interdependent segments using flexible and understanding marketing. </w:t>
      </w:r>
    </w:p>
    <w:p w14:paraId="6891C174" w14:textId="77777777" w:rsidR="00C56CFB" w:rsidRPr="00057FF2" w:rsidRDefault="00C56CFB" w:rsidP="00057FF2">
      <w:pPr>
        <w:spacing w:line="360" w:lineRule="auto"/>
        <w:rPr>
          <w:rFonts w:ascii="Arial" w:hAnsi="Arial" w:cs="Arial"/>
          <w:sz w:val="24"/>
          <w:szCs w:val="24"/>
        </w:rPr>
      </w:pPr>
      <w:r w:rsidRPr="00057FF2">
        <w:rPr>
          <w:rFonts w:ascii="Arial" w:hAnsi="Arial" w:cs="Arial"/>
          <w:sz w:val="24"/>
          <w:szCs w:val="24"/>
        </w:rPr>
        <w:t xml:space="preserve">The main audience consists of Gen Z students and young workers who feel stressed, pressurized socially, and overstimulated on the Internet. They are likely to experience anxiety and are also open to new self-regulation tools due to their highly linked lives. It has been shown that two-thirds of those within the age group of 18-30 years complain of having either anxiety or chronic stress, which makes the discreet, non-addictive interventions an appealing market opportunity (Mental Health Foundation, 2024). </w:t>
      </w:r>
    </w:p>
    <w:p w14:paraId="29F3E34B" w14:textId="77777777" w:rsidR="00C56CFB" w:rsidRPr="00057FF2" w:rsidRDefault="00C56CFB" w:rsidP="00057FF2">
      <w:pPr>
        <w:spacing w:line="360" w:lineRule="auto"/>
        <w:rPr>
          <w:rFonts w:ascii="Arial" w:hAnsi="Arial" w:cs="Arial"/>
          <w:sz w:val="24"/>
          <w:szCs w:val="24"/>
        </w:rPr>
      </w:pPr>
      <w:r w:rsidRPr="00057FF2">
        <w:rPr>
          <w:rFonts w:ascii="Arial" w:hAnsi="Arial" w:cs="Arial"/>
          <w:sz w:val="24"/>
          <w:szCs w:val="24"/>
        </w:rPr>
        <w:t xml:space="preserve">The next category of the audience is the parents, educators, and healthcare professionals who need safe and drug-free calming aids to children, in students, or in the client. In this group, the medical credibility and clinical validation provide important differentiators to J&amp;J (Kemp et al., 2024). </w:t>
      </w:r>
    </w:p>
    <w:p w14:paraId="5F213843" w14:textId="77777777" w:rsidR="00C56CFB" w:rsidRPr="00057FF2" w:rsidRDefault="00C56CFB" w:rsidP="00057FF2">
      <w:pPr>
        <w:spacing w:line="360" w:lineRule="auto"/>
        <w:rPr>
          <w:rFonts w:ascii="Arial" w:hAnsi="Arial" w:cs="Arial"/>
          <w:sz w:val="24"/>
          <w:szCs w:val="24"/>
        </w:rPr>
      </w:pPr>
      <w:r w:rsidRPr="00057FF2">
        <w:rPr>
          <w:rFonts w:ascii="Arial" w:hAnsi="Arial" w:cs="Arial"/>
          <w:sz w:val="24"/>
          <w:szCs w:val="24"/>
        </w:rPr>
        <w:lastRenderedPageBreak/>
        <w:t xml:space="preserve">The ability to attract both end users and professional recommenders allows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to reach a wider audience but keep the same message of trust, safety and empowerment. Such a two-pronged orientation suits the mission of J&amp;J to provide science-based, human-</w:t>
      </w:r>
      <w:proofErr w:type="spellStart"/>
      <w:r w:rsidRPr="00057FF2">
        <w:rPr>
          <w:rFonts w:ascii="Arial" w:hAnsi="Arial" w:cs="Arial"/>
          <w:sz w:val="24"/>
          <w:szCs w:val="24"/>
        </w:rPr>
        <w:t>centred</w:t>
      </w:r>
      <w:proofErr w:type="spellEnd"/>
      <w:r w:rsidRPr="00057FF2">
        <w:rPr>
          <w:rFonts w:ascii="Arial" w:hAnsi="Arial" w:cs="Arial"/>
          <w:sz w:val="24"/>
          <w:szCs w:val="24"/>
        </w:rPr>
        <w:t xml:space="preserve"> innovations, which help in supporting mental and emotional well-being (Johnson &amp; Johnson, 2024). </w:t>
      </w:r>
    </w:p>
    <w:p w14:paraId="5C7504DA" w14:textId="77777777" w:rsidR="00C56CFB" w:rsidRPr="00057FF2" w:rsidRDefault="00C56CFB" w:rsidP="00057FF2">
      <w:pPr>
        <w:spacing w:line="360" w:lineRule="auto"/>
        <w:rPr>
          <w:rFonts w:ascii="Arial" w:hAnsi="Arial" w:cs="Arial"/>
          <w:b/>
          <w:bCs/>
          <w:sz w:val="24"/>
          <w:szCs w:val="24"/>
        </w:rPr>
      </w:pPr>
      <w:r w:rsidRPr="00057FF2">
        <w:rPr>
          <w:rFonts w:ascii="Arial" w:hAnsi="Arial" w:cs="Arial"/>
          <w:b/>
          <w:bCs/>
          <w:sz w:val="24"/>
          <w:szCs w:val="24"/>
        </w:rPr>
        <w:t xml:space="preserve">2.3 Differentiation Strategy </w:t>
      </w:r>
    </w:p>
    <w:p w14:paraId="38D84A03" w14:textId="77777777" w:rsidR="00C56CFB" w:rsidRPr="00057FF2" w:rsidRDefault="00C56CFB" w:rsidP="00057FF2">
      <w:pPr>
        <w:spacing w:line="360" w:lineRule="auto"/>
        <w:rPr>
          <w:rFonts w:ascii="Arial" w:hAnsi="Arial" w:cs="Arial"/>
          <w:sz w:val="24"/>
          <w:szCs w:val="24"/>
        </w:rPr>
      </w:pP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is distinguished by the combination of the technological, scientific, and emotional design. The ultra-thin, reusable patch is a combination of botanical extracts (lavender, magnesium, L-theanine) and micro-haptic pulses which stimulate the parasympathetic nervous system to achieve fast calming effects. </w:t>
      </w:r>
    </w:p>
    <w:p w14:paraId="6FDDC554" w14:textId="77777777" w:rsidR="00C56CFB" w:rsidRPr="00057FF2" w:rsidRDefault="00C56CFB" w:rsidP="00057FF2">
      <w:pPr>
        <w:spacing w:line="360" w:lineRule="auto"/>
        <w:rPr>
          <w:rFonts w:ascii="Arial" w:hAnsi="Arial" w:cs="Arial"/>
          <w:sz w:val="24"/>
          <w:szCs w:val="24"/>
        </w:rPr>
      </w:pPr>
      <w:r w:rsidRPr="00057FF2">
        <w:rPr>
          <w:rFonts w:ascii="Arial" w:hAnsi="Arial" w:cs="Arial"/>
          <w:sz w:val="24"/>
          <w:szCs w:val="24"/>
        </w:rPr>
        <w:t xml:space="preserve">Such a hybrid design is what makes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unique compared to a classic aromatherapy patch that is not responsive and wearable devices that seem big and sometimes even clinical. The scientific validation of J&amp;J makes the company trusted to be effective and safe by the consumers (Porter and Heppelmann, 2023). </w:t>
      </w:r>
    </w:p>
    <w:p w14:paraId="46911A53" w14:textId="77777777" w:rsidR="00C56CFB" w:rsidRPr="00057FF2" w:rsidRDefault="00C56CFB" w:rsidP="00057FF2">
      <w:pPr>
        <w:spacing w:line="360" w:lineRule="auto"/>
        <w:rPr>
          <w:rFonts w:ascii="Arial" w:hAnsi="Arial" w:cs="Arial"/>
          <w:sz w:val="24"/>
          <w:szCs w:val="24"/>
        </w:rPr>
      </w:pPr>
      <w:r w:rsidRPr="00057FF2">
        <w:rPr>
          <w:rFonts w:ascii="Arial" w:hAnsi="Arial" w:cs="Arial"/>
          <w:sz w:val="24"/>
          <w:szCs w:val="24"/>
        </w:rPr>
        <w:t xml:space="preserve">In addition to functionality,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has provided emotional differentiation in that it signifies autonomy and empowerment. It enables users to quietly treat anxiety without drugs, which is consistent provided by the preferences of the modern age of self-control over well-being. At the ethical level, its biodegradable products and recyclable products enhance conformity to consumers who value sustainable health practices. </w:t>
      </w:r>
    </w:p>
    <w:p w14:paraId="1FBA0F15" w14:textId="77777777" w:rsidR="00C56CFB" w:rsidRPr="00057FF2" w:rsidRDefault="00C56CFB" w:rsidP="00057FF2">
      <w:pPr>
        <w:spacing w:line="360" w:lineRule="auto"/>
        <w:rPr>
          <w:rFonts w:ascii="Arial" w:hAnsi="Arial" w:cs="Arial"/>
          <w:b/>
          <w:bCs/>
          <w:sz w:val="24"/>
          <w:szCs w:val="24"/>
        </w:rPr>
      </w:pPr>
      <w:r w:rsidRPr="00057FF2">
        <w:rPr>
          <w:rFonts w:ascii="Arial" w:hAnsi="Arial" w:cs="Arial"/>
          <w:b/>
          <w:bCs/>
          <w:sz w:val="24"/>
          <w:szCs w:val="24"/>
        </w:rPr>
        <w:t xml:space="preserve">2.4 Positioning Strategy </w:t>
      </w:r>
    </w:p>
    <w:p w14:paraId="414B5851" w14:textId="77777777" w:rsidR="00C56CFB" w:rsidRPr="00057FF2" w:rsidRDefault="00C56CFB" w:rsidP="00057FF2">
      <w:pPr>
        <w:spacing w:line="360" w:lineRule="auto"/>
        <w:rPr>
          <w:rFonts w:ascii="Arial" w:hAnsi="Arial" w:cs="Arial"/>
          <w:sz w:val="24"/>
          <w:szCs w:val="24"/>
        </w:rPr>
      </w:pP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is positioned as the only wearable that soothes the body and mind in a matter of seconds - invisible, fast, and medically proven. The message captures its core values of speed, discretion and scientific trust placing it at the nexus of healthcare, </w:t>
      </w:r>
      <w:proofErr w:type="spellStart"/>
      <w:r w:rsidRPr="00057FF2">
        <w:rPr>
          <w:rFonts w:ascii="Arial" w:hAnsi="Arial" w:cs="Arial"/>
          <w:sz w:val="24"/>
          <w:szCs w:val="24"/>
        </w:rPr>
        <w:t>self care</w:t>
      </w:r>
      <w:proofErr w:type="spellEnd"/>
      <w:r w:rsidRPr="00057FF2">
        <w:rPr>
          <w:rFonts w:ascii="Arial" w:hAnsi="Arial" w:cs="Arial"/>
          <w:sz w:val="24"/>
          <w:szCs w:val="24"/>
        </w:rPr>
        <w:t xml:space="preserve"> and wearable innovation. </w:t>
      </w:r>
    </w:p>
    <w:p w14:paraId="34F8A1F4" w14:textId="77777777" w:rsidR="00C56CFB" w:rsidRPr="00057FF2" w:rsidRDefault="00C56CFB" w:rsidP="00057FF2">
      <w:pPr>
        <w:spacing w:line="360" w:lineRule="auto"/>
        <w:rPr>
          <w:rFonts w:ascii="Arial" w:hAnsi="Arial" w:cs="Arial"/>
          <w:sz w:val="24"/>
          <w:szCs w:val="24"/>
        </w:rPr>
      </w:pP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competes in the perceptual midpoint between a brand that clinically can be trusted (e.g., </w:t>
      </w:r>
      <w:proofErr w:type="spellStart"/>
      <w:r w:rsidRPr="00057FF2">
        <w:rPr>
          <w:rFonts w:ascii="Arial" w:hAnsi="Arial" w:cs="Arial"/>
          <w:sz w:val="24"/>
          <w:szCs w:val="24"/>
        </w:rPr>
        <w:t>CalmAid</w:t>
      </w:r>
      <w:proofErr w:type="spellEnd"/>
      <w:r w:rsidRPr="00057FF2">
        <w:rPr>
          <w:rFonts w:ascii="Arial" w:hAnsi="Arial" w:cs="Arial"/>
          <w:sz w:val="24"/>
          <w:szCs w:val="24"/>
        </w:rPr>
        <w:t xml:space="preserve">, Rescue Remedy) and a technology-driven product (e.g., Apollo Neuro, </w:t>
      </w:r>
      <w:proofErr w:type="spellStart"/>
      <w:r w:rsidRPr="00057FF2">
        <w:rPr>
          <w:rFonts w:ascii="Arial" w:hAnsi="Arial" w:cs="Arial"/>
          <w:sz w:val="24"/>
          <w:szCs w:val="24"/>
        </w:rPr>
        <w:t>TouchPoints</w:t>
      </w:r>
      <w:proofErr w:type="spellEnd"/>
      <w:r w:rsidRPr="00057FF2">
        <w:rPr>
          <w:rFonts w:ascii="Arial" w:hAnsi="Arial" w:cs="Arial"/>
          <w:sz w:val="24"/>
          <w:szCs w:val="24"/>
        </w:rPr>
        <w:t xml:space="preserve">). Nonetheless, its immediate activation, mobile nature, and medical approval makes it have a distinct competitive niche: smart therapeutic wearable to improve mental health. </w:t>
      </w:r>
    </w:p>
    <w:p w14:paraId="15C5AF2A" w14:textId="77777777" w:rsidR="00C56CFB" w:rsidRPr="00057FF2" w:rsidRDefault="00C56CFB" w:rsidP="00057FF2">
      <w:pPr>
        <w:spacing w:line="360" w:lineRule="auto"/>
        <w:rPr>
          <w:rFonts w:ascii="Arial" w:hAnsi="Arial" w:cs="Arial"/>
          <w:sz w:val="24"/>
          <w:szCs w:val="24"/>
        </w:rPr>
      </w:pPr>
      <w:r w:rsidRPr="00057FF2">
        <w:rPr>
          <w:rFonts w:ascii="Arial" w:hAnsi="Arial" w:cs="Arial"/>
          <w:sz w:val="24"/>
          <w:szCs w:val="24"/>
        </w:rPr>
        <w:lastRenderedPageBreak/>
        <w:t>Positioning statement: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is the medically endorsed wearable that provides individuals with instant, safe and discrete relief against anxiety, anywhere, anytime, with the ability to calm down using an on-demand mode by using the Johnson &amp; Johnson trusted innovation. This is a combination statement of logical persuasiveness (safety, science, convenience) and emotional appeal (confidence, control, and calm). </w:t>
      </w:r>
    </w:p>
    <w:p w14:paraId="08515CD5" w14:textId="4169E010" w:rsidR="00711448" w:rsidRPr="00057FF2" w:rsidRDefault="00C56CFB" w:rsidP="00057FF2">
      <w:pPr>
        <w:spacing w:line="360" w:lineRule="auto"/>
        <w:rPr>
          <w:rFonts w:ascii="Arial" w:hAnsi="Arial" w:cs="Arial"/>
          <w:sz w:val="24"/>
          <w:szCs w:val="24"/>
        </w:rPr>
      </w:pPr>
      <w:r w:rsidRPr="00057FF2">
        <w:rPr>
          <w:rFonts w:ascii="Arial" w:hAnsi="Arial" w:cs="Arial"/>
          <w:sz w:val="24"/>
          <w:szCs w:val="24"/>
        </w:rPr>
        <w:t xml:space="preserve">Realistically, the combination of the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STDP strategy makes sure that there is a high correlation between consumer needs, brand integrity, and market opportunity that will make it next-generation solution in the dynamic wearable wellness market.</w:t>
      </w:r>
    </w:p>
    <w:p w14:paraId="766630D8" w14:textId="77777777" w:rsidR="007269DE" w:rsidRPr="00057FF2" w:rsidRDefault="007269DE" w:rsidP="00057FF2">
      <w:pPr>
        <w:spacing w:line="360" w:lineRule="auto"/>
        <w:rPr>
          <w:rFonts w:ascii="Arial" w:hAnsi="Arial" w:cs="Arial"/>
          <w:sz w:val="24"/>
          <w:szCs w:val="24"/>
        </w:rPr>
      </w:pPr>
    </w:p>
    <w:p w14:paraId="1B86EFC6" w14:textId="77777777" w:rsidR="00C56CFB" w:rsidRPr="00057FF2" w:rsidRDefault="00C56CFB" w:rsidP="00057FF2">
      <w:pPr>
        <w:spacing w:line="360" w:lineRule="auto"/>
        <w:rPr>
          <w:rFonts w:ascii="Arial" w:hAnsi="Arial" w:cs="Arial"/>
          <w:b/>
          <w:bCs/>
          <w:sz w:val="24"/>
          <w:szCs w:val="24"/>
        </w:rPr>
      </w:pPr>
      <w:r w:rsidRPr="00057FF2">
        <w:rPr>
          <w:rFonts w:ascii="Arial" w:hAnsi="Arial" w:cs="Arial"/>
          <w:b/>
          <w:bCs/>
          <w:sz w:val="24"/>
          <w:szCs w:val="24"/>
        </w:rPr>
        <w:t xml:space="preserve">Element 2: 7Ps Marketing Mix </w:t>
      </w:r>
    </w:p>
    <w:p w14:paraId="59037B6C" w14:textId="77777777" w:rsidR="00EE1FCA" w:rsidRPr="00057FF2" w:rsidRDefault="00EE1FCA" w:rsidP="00057FF2">
      <w:pPr>
        <w:spacing w:line="360" w:lineRule="auto"/>
        <w:rPr>
          <w:rFonts w:ascii="Arial" w:hAnsi="Arial" w:cs="Arial"/>
          <w:b/>
          <w:bCs/>
          <w:sz w:val="24"/>
          <w:szCs w:val="24"/>
        </w:rPr>
      </w:pPr>
      <w:r w:rsidRPr="00057FF2">
        <w:rPr>
          <w:rFonts w:ascii="Arial" w:hAnsi="Arial" w:cs="Arial"/>
          <w:b/>
          <w:bCs/>
          <w:sz w:val="24"/>
          <w:szCs w:val="24"/>
        </w:rPr>
        <w:t>Product</w:t>
      </w:r>
    </w:p>
    <w:p w14:paraId="75A2CFF9" w14:textId="77777777" w:rsidR="00EE1FCA" w:rsidRPr="00057FF2" w:rsidRDefault="00EE1FCA" w:rsidP="00057FF2">
      <w:pPr>
        <w:spacing w:line="360" w:lineRule="auto"/>
        <w:rPr>
          <w:rFonts w:ascii="Arial" w:hAnsi="Arial" w:cs="Arial"/>
          <w:sz w:val="24"/>
          <w:szCs w:val="24"/>
        </w:rPr>
      </w:pP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is a wearable wellness device that provides the user with immediate anxiety-reducing effects without any medication usage by combining botanical aromatherapy ingredients with micro-haptic technology. It stimulates the natural relaxation mechanism of the body in minutes, with the help of such ingredients as lavender, magnesium and L-theanine, which are considered to have a clinical effect on the reduction of stress-inducing substances, and soft pulses activate the parasympathetic nervous system. The patch is crafted of hypoallergenic and biodegradable materials that make it comfortable, safe, and responsible to the environment (Forbes Health, 2024). Each pack will have five sealed, hygienic patches that can be used at any time, which are discrete and portable in order to deal with anxiety in any situation whether in a crowd, at work or when travelling.</w:t>
      </w:r>
    </w:p>
    <w:p w14:paraId="02117953" w14:textId="77777777" w:rsidR="00EE1FCA" w:rsidRPr="00057FF2" w:rsidRDefault="00EE1FCA" w:rsidP="00057FF2">
      <w:pPr>
        <w:spacing w:line="360" w:lineRule="auto"/>
        <w:rPr>
          <w:rFonts w:ascii="Arial" w:hAnsi="Arial" w:cs="Arial"/>
          <w:sz w:val="24"/>
          <w:szCs w:val="24"/>
        </w:rPr>
      </w:pPr>
      <w:r w:rsidRPr="00057FF2">
        <w:rPr>
          <w:rFonts w:ascii="Arial" w:hAnsi="Arial" w:cs="Arial"/>
          <w:sz w:val="24"/>
          <w:szCs w:val="24"/>
        </w:rPr>
        <w:t xml:space="preserve">In addition to the physical product,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is connected with J&amp;J Wellness App, where a user can track the relaxation sessions, get </w:t>
      </w:r>
      <w:proofErr w:type="spellStart"/>
      <w:r w:rsidRPr="00057FF2">
        <w:rPr>
          <w:rFonts w:ascii="Arial" w:hAnsi="Arial" w:cs="Arial"/>
          <w:sz w:val="24"/>
          <w:szCs w:val="24"/>
        </w:rPr>
        <w:t>personalised</w:t>
      </w:r>
      <w:proofErr w:type="spellEnd"/>
      <w:r w:rsidRPr="00057FF2">
        <w:rPr>
          <w:rFonts w:ascii="Arial" w:hAnsi="Arial" w:cs="Arial"/>
          <w:sz w:val="24"/>
          <w:szCs w:val="24"/>
        </w:rPr>
        <w:t xml:space="preserve"> reminders, and track the stress patterns overtime. This technological addition will make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more of an interactive experience rather than standard calming one, which will result in more engagement and brand loyalty in the long term.</w:t>
      </w:r>
    </w:p>
    <w:p w14:paraId="79ED7C86" w14:textId="3B258F51" w:rsidR="00EE1FCA" w:rsidRPr="00057FF2" w:rsidRDefault="00EE1FCA" w:rsidP="00057FF2">
      <w:pPr>
        <w:spacing w:line="360" w:lineRule="auto"/>
        <w:rPr>
          <w:rFonts w:ascii="Arial" w:hAnsi="Arial" w:cs="Arial"/>
          <w:sz w:val="24"/>
          <w:szCs w:val="24"/>
        </w:rPr>
      </w:pPr>
      <w:r w:rsidRPr="00057FF2">
        <w:rPr>
          <w:rFonts w:ascii="Arial" w:hAnsi="Arial" w:cs="Arial"/>
          <w:sz w:val="24"/>
          <w:szCs w:val="24"/>
        </w:rPr>
        <w:t>Its value chain works on three levels, core value- instant physical relaxation; actual product- a secure, biodegradable, clinically validated patch; and augmented value-</w:t>
      </w:r>
      <w:r w:rsidRPr="00057FF2">
        <w:rPr>
          <w:rFonts w:ascii="Arial" w:hAnsi="Arial" w:cs="Arial"/>
          <w:sz w:val="24"/>
          <w:szCs w:val="24"/>
        </w:rPr>
        <w:lastRenderedPageBreak/>
        <w:t xml:space="preserve">emotional reassurance and online connection. Collectively, these characteristics make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a comprehensive mental-wellness innovation in line with the emerging demand of wearable evidence-based self-care products.</w:t>
      </w:r>
    </w:p>
    <w:p w14:paraId="26CF1AE4" w14:textId="77777777" w:rsidR="00EE1FCA" w:rsidRPr="00057FF2" w:rsidRDefault="00EE1FCA" w:rsidP="00057FF2">
      <w:pPr>
        <w:spacing w:line="360" w:lineRule="auto"/>
        <w:rPr>
          <w:rFonts w:ascii="Arial" w:hAnsi="Arial" w:cs="Arial"/>
          <w:b/>
          <w:bCs/>
          <w:sz w:val="24"/>
          <w:szCs w:val="24"/>
        </w:rPr>
      </w:pPr>
      <w:r w:rsidRPr="00057FF2">
        <w:rPr>
          <w:rFonts w:ascii="Arial" w:hAnsi="Arial" w:cs="Arial"/>
          <w:b/>
          <w:bCs/>
          <w:sz w:val="24"/>
          <w:szCs w:val="24"/>
        </w:rPr>
        <w:t>Price</w:t>
      </w:r>
    </w:p>
    <w:p w14:paraId="72475A31" w14:textId="77777777" w:rsidR="00EE1FCA" w:rsidRPr="00057FF2" w:rsidRDefault="00EE1FCA" w:rsidP="00057FF2">
      <w:pPr>
        <w:spacing w:line="360" w:lineRule="auto"/>
        <w:rPr>
          <w:rFonts w:ascii="Arial" w:hAnsi="Arial" w:cs="Arial"/>
          <w:sz w:val="24"/>
          <w:szCs w:val="24"/>
        </w:rPr>
      </w:pP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uses the </w:t>
      </w:r>
      <w:proofErr w:type="gramStart"/>
      <w:r w:rsidRPr="00057FF2">
        <w:rPr>
          <w:rFonts w:ascii="Arial" w:hAnsi="Arial" w:cs="Arial"/>
          <w:sz w:val="24"/>
          <w:szCs w:val="24"/>
        </w:rPr>
        <w:t>value based</w:t>
      </w:r>
      <w:proofErr w:type="gramEnd"/>
      <w:r w:rsidRPr="00057FF2">
        <w:rPr>
          <w:rFonts w:ascii="Arial" w:hAnsi="Arial" w:cs="Arial"/>
          <w:sz w:val="24"/>
          <w:szCs w:val="24"/>
        </w:rPr>
        <w:t xml:space="preserve"> pricing strategy coupled with subscription plan to ensure that the perceived value is matched with long term retention. The retail price of one pack of five patches is PS19.99 which is a mid-tier price indicating quality but still affordable to the youth consumer. The monthly subscription refills improve customer loyalty and can be applied to the overall expansion of subscription ecosystems, enhancing the convenience and customer lifetime value (McKinsey, 2024). Schools, healthcare facilities, and hospitals can avail themselves of the bulk prices so that they can increase access to therapeutic services.</w:t>
      </w:r>
    </w:p>
    <w:p w14:paraId="029CC9D6" w14:textId="0D606002" w:rsidR="00EE1FCA" w:rsidRPr="00057FF2" w:rsidRDefault="00EE1FCA" w:rsidP="00057FF2">
      <w:pPr>
        <w:spacing w:line="360" w:lineRule="auto"/>
        <w:rPr>
          <w:rFonts w:ascii="Arial" w:hAnsi="Arial" w:cs="Arial"/>
          <w:sz w:val="24"/>
          <w:szCs w:val="24"/>
        </w:rPr>
      </w:pPr>
      <w:r w:rsidRPr="00057FF2">
        <w:rPr>
          <w:rFonts w:ascii="Arial" w:hAnsi="Arial" w:cs="Arial"/>
          <w:sz w:val="24"/>
          <w:szCs w:val="24"/>
        </w:rPr>
        <w:t xml:space="preserve">The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can provide clinically plausible outcomes at no pharmaceutical dependency and at lower prices than stress relief devices available in the market, which range between </w:t>
      </w:r>
      <w:r w:rsidR="00057FF2" w:rsidRPr="00057FF2">
        <w:rPr>
          <w:rFonts w:ascii="Arial" w:hAnsi="Arial" w:cs="Arial"/>
          <w:sz w:val="24"/>
          <w:szCs w:val="24"/>
        </w:rPr>
        <w:t>£</w:t>
      </w:r>
      <w:r w:rsidRPr="00057FF2">
        <w:rPr>
          <w:rFonts w:ascii="Arial" w:hAnsi="Arial" w:cs="Arial"/>
          <w:sz w:val="24"/>
          <w:szCs w:val="24"/>
        </w:rPr>
        <w:t xml:space="preserve">100 and </w:t>
      </w:r>
      <w:r w:rsidR="00057FF2" w:rsidRPr="00057FF2">
        <w:rPr>
          <w:rFonts w:ascii="Arial" w:hAnsi="Arial" w:cs="Arial"/>
          <w:sz w:val="24"/>
          <w:szCs w:val="24"/>
        </w:rPr>
        <w:t>£</w:t>
      </w:r>
      <w:r w:rsidRPr="00057FF2">
        <w:rPr>
          <w:rFonts w:ascii="Arial" w:hAnsi="Arial" w:cs="Arial"/>
          <w:sz w:val="24"/>
          <w:szCs w:val="24"/>
        </w:rPr>
        <w:t>300. This pricing will make use of inclusive pricing strategy because the mission of Johnson and Johnson is to make mental-wellness solutions affordable, yet ensure profitability and competitiveness.</w:t>
      </w:r>
    </w:p>
    <w:p w14:paraId="53F7D7A1" w14:textId="77777777" w:rsidR="00EE1FCA" w:rsidRPr="00057FF2" w:rsidRDefault="00EE1FCA" w:rsidP="00057FF2">
      <w:pPr>
        <w:spacing w:line="360" w:lineRule="auto"/>
        <w:rPr>
          <w:rFonts w:ascii="Arial" w:hAnsi="Arial" w:cs="Arial"/>
          <w:b/>
          <w:bCs/>
          <w:sz w:val="24"/>
          <w:szCs w:val="24"/>
        </w:rPr>
      </w:pPr>
      <w:r w:rsidRPr="00057FF2">
        <w:rPr>
          <w:rFonts w:ascii="Arial" w:hAnsi="Arial" w:cs="Arial"/>
          <w:b/>
          <w:bCs/>
          <w:sz w:val="24"/>
          <w:szCs w:val="24"/>
        </w:rPr>
        <w:t>Place</w:t>
      </w:r>
    </w:p>
    <w:p w14:paraId="661820DE" w14:textId="77777777" w:rsidR="00EE1FCA" w:rsidRPr="00057FF2" w:rsidRDefault="00EE1FCA" w:rsidP="00057FF2">
      <w:pPr>
        <w:spacing w:line="360" w:lineRule="auto"/>
        <w:rPr>
          <w:rFonts w:ascii="Arial" w:hAnsi="Arial" w:cs="Arial"/>
          <w:sz w:val="24"/>
          <w:szCs w:val="24"/>
        </w:rPr>
      </w:pP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adopts an omnichannel distribution strategy which integrates online and offline accessibility. It shall be distributed in the pharmacies, mental-health clinics, and schools, in Amazon, and at the official J&amp;J site. Telehealth partnerships, corporate wellness programs and mental-health networks: these enhance the clinical credibility and increase institutional utilization. This is an online-to-offline approach that enables a smooth customer experience because users can buy conveniently and utilize digital materials, tutorials, and integrating apps (Kotler et al., 2023). When present in a clinical and educational setting,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becomes not only a consumer wellness product but a professionally approved instrument as well.</w:t>
      </w:r>
    </w:p>
    <w:p w14:paraId="46B1CC46" w14:textId="77777777" w:rsidR="00EE1FCA" w:rsidRPr="00057FF2" w:rsidRDefault="00EE1FCA" w:rsidP="00057FF2">
      <w:pPr>
        <w:spacing w:line="360" w:lineRule="auto"/>
        <w:rPr>
          <w:rFonts w:ascii="Arial" w:hAnsi="Arial" w:cs="Arial"/>
          <w:b/>
          <w:bCs/>
          <w:sz w:val="24"/>
          <w:szCs w:val="24"/>
        </w:rPr>
      </w:pPr>
    </w:p>
    <w:p w14:paraId="2DF67B4A" w14:textId="77777777" w:rsidR="00EE1FCA" w:rsidRPr="00057FF2" w:rsidRDefault="00EE1FCA" w:rsidP="00057FF2">
      <w:pPr>
        <w:spacing w:line="360" w:lineRule="auto"/>
        <w:rPr>
          <w:rFonts w:ascii="Arial" w:hAnsi="Arial" w:cs="Arial"/>
          <w:b/>
          <w:bCs/>
          <w:sz w:val="24"/>
          <w:szCs w:val="24"/>
        </w:rPr>
      </w:pPr>
      <w:r w:rsidRPr="00057FF2">
        <w:rPr>
          <w:rFonts w:ascii="Arial" w:hAnsi="Arial" w:cs="Arial"/>
          <w:b/>
          <w:bCs/>
          <w:sz w:val="24"/>
          <w:szCs w:val="24"/>
        </w:rPr>
        <w:t>Promotion</w:t>
      </w:r>
    </w:p>
    <w:p w14:paraId="63E481E6" w14:textId="77777777" w:rsidR="00EE1FCA" w:rsidRPr="00057FF2" w:rsidRDefault="00EE1FCA" w:rsidP="00057FF2">
      <w:pPr>
        <w:spacing w:line="360" w:lineRule="auto"/>
        <w:rPr>
          <w:rFonts w:ascii="Arial" w:hAnsi="Arial" w:cs="Arial"/>
          <w:sz w:val="24"/>
          <w:szCs w:val="24"/>
        </w:rPr>
      </w:pPr>
      <w:r w:rsidRPr="00057FF2">
        <w:rPr>
          <w:rFonts w:ascii="Arial" w:hAnsi="Arial" w:cs="Arial"/>
          <w:sz w:val="24"/>
          <w:szCs w:val="24"/>
        </w:rPr>
        <w:lastRenderedPageBreak/>
        <w:t xml:space="preserve">The advertising campaign, which is named Stick. Breathe. Reset, focuses on simplicity, empowerment and instant relief, which are fundamental emotional rewards of </w:t>
      </w:r>
      <w:proofErr w:type="spellStart"/>
      <w:r w:rsidRPr="00057FF2">
        <w:rPr>
          <w:rFonts w:ascii="Arial" w:hAnsi="Arial" w:cs="Arial"/>
          <w:sz w:val="24"/>
          <w:szCs w:val="24"/>
        </w:rPr>
        <w:t>SnapSoothe</w:t>
      </w:r>
      <w:proofErr w:type="spellEnd"/>
      <w:r w:rsidRPr="00057FF2">
        <w:rPr>
          <w:rFonts w:ascii="Arial" w:hAnsi="Arial" w:cs="Arial"/>
          <w:sz w:val="24"/>
          <w:szCs w:val="24"/>
        </w:rPr>
        <w:t>. The strategy will be based on digital stories, influencer partnerships, and mental-health advocacy collaborations. Tik Tok, Instagram, and YouTube will be used as social platforms to highlight cases of demonstrations in the short-term, testimonials, and realistic views of managing anxiety to strengthen the authenticity. The collaboration with therapists, educators, and mental-health activists enhances the trust and helps to position the brand with responsible wellness communication.</w:t>
      </w:r>
    </w:p>
    <w:p w14:paraId="64CFE9A4" w14:textId="2F12304C" w:rsidR="00EE1FCA" w:rsidRPr="00057FF2" w:rsidRDefault="00EE1FCA" w:rsidP="00057FF2">
      <w:pPr>
        <w:spacing w:line="360" w:lineRule="auto"/>
        <w:rPr>
          <w:rFonts w:ascii="Arial" w:hAnsi="Arial" w:cs="Arial"/>
          <w:sz w:val="24"/>
          <w:szCs w:val="24"/>
        </w:rPr>
      </w:pPr>
      <w:r w:rsidRPr="00057FF2">
        <w:rPr>
          <w:rFonts w:ascii="Arial" w:hAnsi="Arial" w:cs="Arial"/>
          <w:sz w:val="24"/>
          <w:szCs w:val="24"/>
        </w:rPr>
        <w:t xml:space="preserve">The mission will be fulfilled by schools, clinics, and workplaces based on education </w:t>
      </w:r>
      <w:proofErr w:type="spellStart"/>
      <w:r w:rsidRPr="00057FF2">
        <w:rPr>
          <w:rFonts w:ascii="Arial" w:hAnsi="Arial" w:cs="Arial"/>
          <w:sz w:val="24"/>
          <w:szCs w:val="24"/>
        </w:rPr>
        <w:t>programmes</w:t>
      </w:r>
      <w:proofErr w:type="spellEnd"/>
      <w:r w:rsidRPr="00057FF2">
        <w:rPr>
          <w:rFonts w:ascii="Arial" w:hAnsi="Arial" w:cs="Arial"/>
          <w:sz w:val="24"/>
          <w:szCs w:val="24"/>
        </w:rPr>
        <w:t xml:space="preserve"> and awareness. The earned, owned, and paid media will guarantee that the wellness and healthcare audiences reach vastly, supporting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as science you can feel.</w:t>
      </w:r>
    </w:p>
    <w:p w14:paraId="17433184" w14:textId="77777777" w:rsidR="00EE1FCA" w:rsidRPr="00057FF2" w:rsidRDefault="00EE1FCA" w:rsidP="00057FF2">
      <w:pPr>
        <w:spacing w:line="360" w:lineRule="auto"/>
        <w:rPr>
          <w:rFonts w:ascii="Arial" w:hAnsi="Arial" w:cs="Arial"/>
          <w:b/>
          <w:bCs/>
          <w:sz w:val="24"/>
          <w:szCs w:val="24"/>
        </w:rPr>
      </w:pPr>
      <w:r w:rsidRPr="00057FF2">
        <w:rPr>
          <w:rFonts w:ascii="Arial" w:hAnsi="Arial" w:cs="Arial"/>
          <w:b/>
          <w:bCs/>
          <w:sz w:val="24"/>
          <w:szCs w:val="24"/>
        </w:rPr>
        <w:t>People</w:t>
      </w:r>
    </w:p>
    <w:p w14:paraId="3711AA83" w14:textId="41A9EDBD" w:rsidR="00EE1FCA" w:rsidRPr="00057FF2" w:rsidRDefault="00EE1FCA" w:rsidP="00057FF2">
      <w:pPr>
        <w:spacing w:line="360" w:lineRule="auto"/>
        <w:rPr>
          <w:rFonts w:ascii="Arial" w:hAnsi="Arial" w:cs="Arial"/>
          <w:sz w:val="24"/>
          <w:szCs w:val="24"/>
        </w:rPr>
      </w:pPr>
      <w:r w:rsidRPr="00057FF2">
        <w:rPr>
          <w:rFonts w:ascii="Arial" w:hAnsi="Arial" w:cs="Arial"/>
          <w:sz w:val="24"/>
          <w:szCs w:val="24"/>
        </w:rPr>
        <w:t xml:space="preserve">The dimension of the people is based on the knowledge, understanding, and trust.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will have brand ambassadors, clinicians, and trained product specialists present in the retail, clinical, and online platforms. Compassionate communication will be introduced to the staff working in customer service, as it will be needed to support users with anxiety issues. Product safety and effectiveness are supported by professional recommendations of the </w:t>
      </w:r>
      <w:proofErr w:type="spellStart"/>
      <w:r w:rsidRPr="00057FF2">
        <w:rPr>
          <w:rFonts w:ascii="Arial" w:hAnsi="Arial" w:cs="Arial"/>
          <w:sz w:val="24"/>
          <w:szCs w:val="24"/>
        </w:rPr>
        <w:t>paediatricians</w:t>
      </w:r>
      <w:proofErr w:type="spellEnd"/>
      <w:r w:rsidRPr="00057FF2">
        <w:rPr>
          <w:rFonts w:ascii="Arial" w:hAnsi="Arial" w:cs="Arial"/>
          <w:sz w:val="24"/>
          <w:szCs w:val="24"/>
        </w:rPr>
        <w:t>, therapists, and wellness practitioners. This patient-focused strategy reflects the long-standing practice of care, trust, and clinical excellence that J&amp;J have practiced.</w:t>
      </w:r>
    </w:p>
    <w:p w14:paraId="3BC733D7" w14:textId="77777777" w:rsidR="00EE1FCA" w:rsidRPr="00057FF2" w:rsidRDefault="00EE1FCA" w:rsidP="00057FF2">
      <w:pPr>
        <w:spacing w:line="360" w:lineRule="auto"/>
        <w:rPr>
          <w:rFonts w:ascii="Arial" w:hAnsi="Arial" w:cs="Arial"/>
          <w:b/>
          <w:bCs/>
          <w:sz w:val="24"/>
          <w:szCs w:val="24"/>
        </w:rPr>
      </w:pPr>
      <w:r w:rsidRPr="00057FF2">
        <w:rPr>
          <w:rFonts w:ascii="Arial" w:hAnsi="Arial" w:cs="Arial"/>
          <w:b/>
          <w:bCs/>
          <w:sz w:val="24"/>
          <w:szCs w:val="24"/>
        </w:rPr>
        <w:t>Process</w:t>
      </w:r>
    </w:p>
    <w:p w14:paraId="357B0C3D" w14:textId="3725D6B0" w:rsidR="00EE1FCA" w:rsidRPr="00057FF2" w:rsidRDefault="00EE1FCA" w:rsidP="00057FF2">
      <w:pPr>
        <w:spacing w:line="360" w:lineRule="auto"/>
        <w:rPr>
          <w:rFonts w:ascii="Arial" w:hAnsi="Arial" w:cs="Arial"/>
          <w:sz w:val="24"/>
          <w:szCs w:val="24"/>
        </w:rPr>
      </w:pP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focuses on customer ease of use based on the consumer promise: "Peel. Stick. Calm." The patch will activate when the user makes contact with the skin, and data on reducing stress will be </w:t>
      </w:r>
      <w:proofErr w:type="spellStart"/>
      <w:r w:rsidRPr="00057FF2">
        <w:rPr>
          <w:rFonts w:ascii="Arial" w:hAnsi="Arial" w:cs="Arial"/>
          <w:sz w:val="24"/>
          <w:szCs w:val="24"/>
        </w:rPr>
        <w:t>visualised</w:t>
      </w:r>
      <w:proofErr w:type="spellEnd"/>
      <w:r w:rsidRPr="00057FF2">
        <w:rPr>
          <w:rFonts w:ascii="Arial" w:hAnsi="Arial" w:cs="Arial"/>
          <w:sz w:val="24"/>
          <w:szCs w:val="24"/>
        </w:rPr>
        <w:t xml:space="preserve"> on the J&amp;J Wellness App, allowing the user to keep track of improvements over time. In the backdrop, production is done to medical-grade quality, in a way that is ethically sourced and strictly controlled in quality, so that the quality and consistency of batches are controlled. Effective logistics will minimize environmental impact and comply with the sustainability of J&amp;J.</w:t>
      </w:r>
    </w:p>
    <w:p w14:paraId="4C9144CB" w14:textId="77777777" w:rsidR="00EE1FCA" w:rsidRPr="00057FF2" w:rsidRDefault="00EE1FCA" w:rsidP="00057FF2">
      <w:pPr>
        <w:spacing w:line="360" w:lineRule="auto"/>
        <w:rPr>
          <w:rFonts w:ascii="Arial" w:hAnsi="Arial" w:cs="Arial"/>
          <w:b/>
          <w:bCs/>
          <w:sz w:val="24"/>
          <w:szCs w:val="24"/>
        </w:rPr>
      </w:pPr>
      <w:r w:rsidRPr="00057FF2">
        <w:rPr>
          <w:rFonts w:ascii="Arial" w:hAnsi="Arial" w:cs="Arial"/>
          <w:b/>
          <w:bCs/>
          <w:sz w:val="24"/>
          <w:szCs w:val="24"/>
        </w:rPr>
        <w:lastRenderedPageBreak/>
        <w:t>Physical Evidence</w:t>
      </w:r>
    </w:p>
    <w:p w14:paraId="6C248197" w14:textId="7C090845" w:rsidR="003D5C1D" w:rsidRPr="003D5C1D" w:rsidRDefault="00EE1FCA" w:rsidP="00057FF2">
      <w:pPr>
        <w:spacing w:line="360" w:lineRule="auto"/>
        <w:rPr>
          <w:rFonts w:ascii="Arial" w:hAnsi="Arial" w:cs="Arial"/>
          <w:sz w:val="24"/>
          <w:szCs w:val="24"/>
        </w:rPr>
      </w:pPr>
      <w:r w:rsidRPr="00057FF2">
        <w:rPr>
          <w:rFonts w:ascii="Arial" w:hAnsi="Arial" w:cs="Arial"/>
          <w:sz w:val="24"/>
          <w:szCs w:val="24"/>
        </w:rPr>
        <w:t xml:space="preserve">The physical aspects of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support the scientific and emotional value of the product. The fact that it is packaged in minimalism and can be recycled, uses a calming </w:t>
      </w:r>
      <w:proofErr w:type="spellStart"/>
      <w:r w:rsidRPr="00057FF2">
        <w:rPr>
          <w:rFonts w:ascii="Arial" w:hAnsi="Arial" w:cs="Arial"/>
          <w:sz w:val="24"/>
          <w:szCs w:val="24"/>
        </w:rPr>
        <w:t>colour</w:t>
      </w:r>
      <w:proofErr w:type="spellEnd"/>
      <w:r w:rsidRPr="00057FF2">
        <w:rPr>
          <w:rFonts w:ascii="Arial" w:hAnsi="Arial" w:cs="Arial"/>
          <w:sz w:val="24"/>
          <w:szCs w:val="24"/>
        </w:rPr>
        <w:t xml:space="preserve"> scheme of white and teal, and its visible dermatological approval marks contribute to trust. Store experience Patch activation will be experienced through in-store interactive displays, and the similarity in digital design on websites, applications, and social networks will be enhanced by the rituals of the brand. Collectively, these touchpoints convert an intangible experience of mental-wellness into an acceptable, apparent, and comforting one--making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an innovative, yet thoughtful J&amp;J offering.</w:t>
      </w:r>
    </w:p>
    <w:p w14:paraId="6538BF4A" w14:textId="7389D73A" w:rsidR="007E255A" w:rsidRPr="00057FF2" w:rsidRDefault="007E255A" w:rsidP="00057FF2">
      <w:pPr>
        <w:spacing w:line="360" w:lineRule="auto"/>
        <w:rPr>
          <w:rFonts w:ascii="Arial" w:hAnsi="Arial" w:cs="Arial"/>
          <w:b/>
          <w:bCs/>
          <w:sz w:val="24"/>
          <w:szCs w:val="24"/>
        </w:rPr>
      </w:pPr>
      <w:r w:rsidRPr="00057FF2">
        <w:rPr>
          <w:rFonts w:ascii="Arial" w:hAnsi="Arial" w:cs="Arial"/>
          <w:b/>
          <w:bCs/>
          <w:sz w:val="24"/>
          <w:szCs w:val="24"/>
        </w:rPr>
        <w:t xml:space="preserve">Element 3: Pitch of Marketing Strategy. </w:t>
      </w:r>
    </w:p>
    <w:p w14:paraId="7772AEC1" w14:textId="0A12B1E7" w:rsidR="007E255A" w:rsidRPr="00057FF2" w:rsidRDefault="009A0F46" w:rsidP="00057FF2">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15B908EA" wp14:editId="7B3BBE25">
            <wp:simplePos x="0" y="0"/>
            <wp:positionH relativeFrom="column">
              <wp:posOffset>-274320</wp:posOffset>
            </wp:positionH>
            <wp:positionV relativeFrom="paragraph">
              <wp:posOffset>194310</wp:posOffset>
            </wp:positionV>
            <wp:extent cx="6416040" cy="4535170"/>
            <wp:effectExtent l="0" t="0" r="3810" b="0"/>
            <wp:wrapTight wrapText="bothSides">
              <wp:wrapPolygon edited="0">
                <wp:start x="0" y="0"/>
                <wp:lineTo x="0" y="21503"/>
                <wp:lineTo x="21549" y="21503"/>
                <wp:lineTo x="21549" y="0"/>
                <wp:lineTo x="0" y="0"/>
              </wp:wrapPolygon>
            </wp:wrapTight>
            <wp:docPr id="1612228822" name="Picture 1" descr="A close-up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228822" name="Picture 1" descr="A close-up of a produc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16040" cy="4535170"/>
                    </a:xfrm>
                    <a:prstGeom prst="rect">
                      <a:avLst/>
                    </a:prstGeom>
                  </pic:spPr>
                </pic:pic>
              </a:graphicData>
            </a:graphic>
            <wp14:sizeRelH relativeFrom="page">
              <wp14:pctWidth>0</wp14:pctWidth>
            </wp14:sizeRelH>
            <wp14:sizeRelV relativeFrom="page">
              <wp14:pctHeight>0</wp14:pctHeight>
            </wp14:sizeRelV>
          </wp:anchor>
        </w:drawing>
      </w:r>
      <w:r w:rsidR="007E255A" w:rsidRPr="00057FF2">
        <w:rPr>
          <w:rFonts w:ascii="Arial" w:hAnsi="Arial" w:cs="Arial"/>
          <w:sz w:val="24"/>
          <w:szCs w:val="24"/>
        </w:rPr>
        <w:br w:type="page"/>
      </w:r>
    </w:p>
    <w:p w14:paraId="60846C72" w14:textId="2DF6FDC8" w:rsidR="007E255A" w:rsidRPr="00057FF2" w:rsidRDefault="007E255A" w:rsidP="00057FF2">
      <w:pPr>
        <w:spacing w:line="360" w:lineRule="auto"/>
        <w:rPr>
          <w:rFonts w:ascii="Arial" w:hAnsi="Arial" w:cs="Arial"/>
          <w:sz w:val="24"/>
          <w:szCs w:val="24"/>
        </w:rPr>
      </w:pPr>
      <w:r w:rsidRPr="00057FF2">
        <w:rPr>
          <w:rFonts w:ascii="Arial" w:hAnsi="Arial" w:cs="Arial"/>
          <w:sz w:val="24"/>
          <w:szCs w:val="24"/>
        </w:rPr>
        <w:lastRenderedPageBreak/>
        <w:t xml:space="preserve">Every day, millions of people experience excessive stress on the eve of examinations, parents in the middle of the hustle and bustle, or neurodivergent people in the fight against overstimulation. The current solutions are either sluggish, observable or addictive.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by Johnson and Johnson does otherwise. </w:t>
      </w:r>
    </w:p>
    <w:p w14:paraId="08E28EBC" w14:textId="77777777" w:rsidR="007E255A" w:rsidRPr="00057FF2" w:rsidRDefault="007E255A" w:rsidP="00057FF2">
      <w:pPr>
        <w:spacing w:line="360" w:lineRule="auto"/>
        <w:rPr>
          <w:rFonts w:ascii="Arial" w:hAnsi="Arial" w:cs="Arial"/>
          <w:sz w:val="24"/>
          <w:szCs w:val="24"/>
        </w:rPr>
      </w:pPr>
      <w:r w:rsidRPr="00057FF2">
        <w:rPr>
          <w:rFonts w:ascii="Arial" w:hAnsi="Arial" w:cs="Arial"/>
          <w:sz w:val="24"/>
          <w:szCs w:val="24"/>
        </w:rPr>
        <w:t xml:space="preserve">A non-toxic, non-slim patch that is infused with lavender, magnesium and L-theanine provides immediate relaxation via micro-haptic pulses. Stick, peel, breathe, and reset- anywhere, anytime.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is the first wearable, discreet, and medically credible anxiety solution in the world, which is supported by the medical credibility of J&amp;J. </w:t>
      </w:r>
    </w:p>
    <w:p w14:paraId="378D4D58" w14:textId="2483B53A" w:rsidR="007E255A" w:rsidRPr="00057FF2" w:rsidRDefault="007E255A" w:rsidP="00057FF2">
      <w:pPr>
        <w:spacing w:line="360" w:lineRule="auto"/>
        <w:rPr>
          <w:rFonts w:ascii="Arial" w:hAnsi="Arial" w:cs="Arial"/>
          <w:sz w:val="24"/>
          <w:szCs w:val="24"/>
        </w:rPr>
      </w:pPr>
      <w:r w:rsidRPr="00057FF2">
        <w:rPr>
          <w:rFonts w:ascii="Arial" w:hAnsi="Arial" w:cs="Arial"/>
          <w:sz w:val="24"/>
          <w:szCs w:val="24"/>
        </w:rPr>
        <w:t>It costs 19.99</w:t>
      </w:r>
      <w:r w:rsidR="003D5C1D" w:rsidRPr="00057FF2">
        <w:rPr>
          <w:rFonts w:ascii="Arial" w:hAnsi="Arial" w:cs="Arial"/>
          <w:sz w:val="24"/>
          <w:szCs w:val="24"/>
        </w:rPr>
        <w:t xml:space="preserve"> pounds</w:t>
      </w:r>
      <w:r w:rsidRPr="00057FF2">
        <w:rPr>
          <w:rFonts w:ascii="Arial" w:hAnsi="Arial" w:cs="Arial"/>
          <w:sz w:val="24"/>
          <w:szCs w:val="24"/>
        </w:rPr>
        <w:t xml:space="preserve"> in quantity of five, is convenient, cool, and eco-friendly. Our 'Stick. Breathe. Reset.' campaign appeals to the heart with real-life stories and recommendations of therapists.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is not a product but a movement to be calm because it has partnerships with schools, clinics, and mental health networks. </w:t>
      </w:r>
    </w:p>
    <w:p w14:paraId="1EF0E5A7" w14:textId="77777777" w:rsidR="00EE1FCA" w:rsidRPr="00057FF2" w:rsidRDefault="00EE1FCA" w:rsidP="00057FF2">
      <w:pPr>
        <w:spacing w:line="360" w:lineRule="auto"/>
        <w:rPr>
          <w:rFonts w:ascii="Arial" w:hAnsi="Arial" w:cs="Arial"/>
          <w:b/>
          <w:bCs/>
          <w:sz w:val="24"/>
          <w:szCs w:val="24"/>
        </w:rPr>
      </w:pPr>
    </w:p>
    <w:p w14:paraId="0BE5771E" w14:textId="531D1D11" w:rsidR="00EE1FCA" w:rsidRPr="00057FF2" w:rsidRDefault="007E255A" w:rsidP="00057FF2">
      <w:pPr>
        <w:spacing w:line="360" w:lineRule="auto"/>
        <w:rPr>
          <w:rFonts w:ascii="Arial" w:hAnsi="Arial" w:cs="Arial"/>
          <w:b/>
          <w:bCs/>
          <w:sz w:val="24"/>
          <w:szCs w:val="24"/>
        </w:rPr>
      </w:pPr>
      <w:r w:rsidRPr="00057FF2">
        <w:rPr>
          <w:rFonts w:ascii="Arial" w:hAnsi="Arial" w:cs="Arial"/>
          <w:b/>
          <w:bCs/>
          <w:sz w:val="24"/>
          <w:szCs w:val="24"/>
        </w:rPr>
        <w:t xml:space="preserve">Element 4: Reflection </w:t>
      </w:r>
      <w:r w:rsidR="003D5C1D" w:rsidRPr="003D5C1D">
        <w:rPr>
          <w:rFonts w:ascii="Arial" w:hAnsi="Arial" w:cs="Arial"/>
          <w:sz w:val="24"/>
          <w:szCs w:val="24"/>
        </w:rPr>
        <w:br/>
      </w:r>
      <w:r w:rsidR="00EE1FCA" w:rsidRPr="00057FF2">
        <w:rPr>
          <w:rFonts w:ascii="Arial" w:hAnsi="Arial" w:cs="Arial"/>
          <w:sz w:val="24"/>
          <w:szCs w:val="24"/>
        </w:rPr>
        <w:t xml:space="preserve">The process of developing the </w:t>
      </w:r>
      <w:proofErr w:type="spellStart"/>
      <w:r w:rsidR="00EE1FCA" w:rsidRPr="00057FF2">
        <w:rPr>
          <w:rFonts w:ascii="Arial" w:hAnsi="Arial" w:cs="Arial"/>
          <w:sz w:val="24"/>
          <w:szCs w:val="24"/>
        </w:rPr>
        <w:t>SnapSoothe</w:t>
      </w:r>
      <w:proofErr w:type="spellEnd"/>
      <w:r w:rsidR="00EE1FCA" w:rsidRPr="00057FF2">
        <w:rPr>
          <w:rFonts w:ascii="Arial" w:hAnsi="Arial" w:cs="Arial"/>
          <w:sz w:val="24"/>
          <w:szCs w:val="24"/>
        </w:rPr>
        <w:t xml:space="preserve"> marketing portfolio was very interesting and offered me a significant professional value by enhancing my knowledge of strategic brand development, consumer </w:t>
      </w:r>
      <w:proofErr w:type="spellStart"/>
      <w:r w:rsidR="00EE1FCA" w:rsidRPr="00057FF2">
        <w:rPr>
          <w:rFonts w:ascii="Arial" w:hAnsi="Arial" w:cs="Arial"/>
          <w:sz w:val="24"/>
          <w:szCs w:val="24"/>
        </w:rPr>
        <w:t>behaviour</w:t>
      </w:r>
      <w:proofErr w:type="spellEnd"/>
      <w:r w:rsidR="00EE1FCA" w:rsidRPr="00057FF2">
        <w:rPr>
          <w:rFonts w:ascii="Arial" w:hAnsi="Arial" w:cs="Arial"/>
          <w:sz w:val="24"/>
          <w:szCs w:val="24"/>
        </w:rPr>
        <w:t xml:space="preserve">, and integrated marketing planning. It involved striking a balance between analytical accuracy and creative sensitivity especially with mental wellness, technology, and consumer trust on the cross-cutting. The use of the STDP framework helped me to have the capacity to evaluate the potential of the market based on demographic, psychographic, and </w:t>
      </w:r>
      <w:proofErr w:type="spellStart"/>
      <w:r w:rsidR="00EE1FCA" w:rsidRPr="00057FF2">
        <w:rPr>
          <w:rFonts w:ascii="Arial" w:hAnsi="Arial" w:cs="Arial"/>
          <w:sz w:val="24"/>
          <w:szCs w:val="24"/>
        </w:rPr>
        <w:t>behavioural</w:t>
      </w:r>
      <w:proofErr w:type="spellEnd"/>
      <w:r w:rsidR="00EE1FCA" w:rsidRPr="00057FF2">
        <w:rPr>
          <w:rFonts w:ascii="Arial" w:hAnsi="Arial" w:cs="Arial"/>
          <w:sz w:val="24"/>
          <w:szCs w:val="24"/>
        </w:rPr>
        <w:t xml:space="preserve"> needs and to be ethical and inclusive. To position a mental-health-oriented product, it was necessary to pay special attention to emotional stimulations and responsible language, which supports the idea that a combination of data analysis and emotional intelligence should be used to establish credibility and connection.</w:t>
      </w:r>
    </w:p>
    <w:p w14:paraId="7D175FBC" w14:textId="77777777" w:rsidR="00EE1FCA" w:rsidRPr="00057FF2" w:rsidRDefault="00EE1FCA" w:rsidP="00057FF2">
      <w:pPr>
        <w:spacing w:line="360" w:lineRule="auto"/>
        <w:rPr>
          <w:rFonts w:ascii="Arial" w:hAnsi="Arial" w:cs="Arial"/>
          <w:sz w:val="24"/>
          <w:szCs w:val="24"/>
        </w:rPr>
      </w:pPr>
      <w:r w:rsidRPr="00057FF2">
        <w:rPr>
          <w:rFonts w:ascii="Arial" w:hAnsi="Arial" w:cs="Arial"/>
          <w:sz w:val="24"/>
          <w:szCs w:val="24"/>
        </w:rPr>
        <w:t xml:space="preserve">The development of the 7Ps marketing mix has created an awareness of the need of strategic coherence: every aspect, including product features, promotion, etc. had to support the claim made by </w:t>
      </w:r>
      <w:proofErr w:type="spellStart"/>
      <w:r w:rsidRPr="00057FF2">
        <w:rPr>
          <w:rFonts w:ascii="Arial" w:hAnsi="Arial" w:cs="Arial"/>
          <w:sz w:val="24"/>
          <w:szCs w:val="24"/>
        </w:rPr>
        <w:t>SnapSoothe</w:t>
      </w:r>
      <w:proofErr w:type="spellEnd"/>
      <w:r w:rsidRPr="00057FF2">
        <w:rPr>
          <w:rFonts w:ascii="Arial" w:hAnsi="Arial" w:cs="Arial"/>
          <w:sz w:val="24"/>
          <w:szCs w:val="24"/>
        </w:rPr>
        <w:t xml:space="preserve"> as a promise of calmness, safety, and convenience. The pressure was to find a balance between innovation and feasibility in order to make technological features, pricing and distribution channels inspiring </w:t>
      </w:r>
      <w:r w:rsidRPr="00057FF2">
        <w:rPr>
          <w:rFonts w:ascii="Arial" w:hAnsi="Arial" w:cs="Arial"/>
          <w:sz w:val="24"/>
          <w:szCs w:val="24"/>
        </w:rPr>
        <w:lastRenderedPageBreak/>
        <w:t>and realistic. The phase also explained how the internal brand values, like ethics and sustainability, should be systematically portrayed in the exterior marketing.</w:t>
      </w:r>
    </w:p>
    <w:p w14:paraId="5E2238A3" w14:textId="04C0A517" w:rsidR="003D5C1D" w:rsidRPr="00057FF2" w:rsidRDefault="00EE1FCA" w:rsidP="00057FF2">
      <w:pPr>
        <w:spacing w:line="360" w:lineRule="auto"/>
        <w:rPr>
          <w:rFonts w:ascii="Arial" w:hAnsi="Arial" w:cs="Arial"/>
          <w:sz w:val="24"/>
          <w:szCs w:val="24"/>
        </w:rPr>
      </w:pPr>
      <w:r w:rsidRPr="00057FF2">
        <w:rPr>
          <w:rFonts w:ascii="Arial" w:hAnsi="Arial" w:cs="Arial"/>
          <w:sz w:val="24"/>
          <w:szCs w:val="24"/>
        </w:rPr>
        <w:t xml:space="preserve">Both the preparation and presentation of the pitch helped me to improve my skills in taking complicated strategies and converting them into effective human-centric narratives. In the future, I would like to improve my knowledge of data analytics and learn about AI-based tools of </w:t>
      </w:r>
      <w:proofErr w:type="spellStart"/>
      <w:r w:rsidRPr="00057FF2">
        <w:rPr>
          <w:rFonts w:ascii="Arial" w:hAnsi="Arial" w:cs="Arial"/>
          <w:sz w:val="24"/>
          <w:szCs w:val="24"/>
        </w:rPr>
        <w:t>personalisation</w:t>
      </w:r>
      <w:proofErr w:type="spellEnd"/>
      <w:r w:rsidRPr="00057FF2">
        <w:rPr>
          <w:rFonts w:ascii="Arial" w:hAnsi="Arial" w:cs="Arial"/>
          <w:sz w:val="24"/>
          <w:szCs w:val="24"/>
        </w:rPr>
        <w:t>. In general, this project helped me to develop my strategic thinking, consumer insight, and creativity in the field of wellness marketing.</w:t>
      </w:r>
    </w:p>
    <w:p w14:paraId="784D803B" w14:textId="438F4522" w:rsidR="003D5C1D" w:rsidRPr="00057FF2" w:rsidRDefault="003D5C1D" w:rsidP="00057FF2">
      <w:pPr>
        <w:spacing w:line="360" w:lineRule="auto"/>
        <w:rPr>
          <w:rFonts w:ascii="Arial" w:hAnsi="Arial" w:cs="Arial"/>
          <w:sz w:val="24"/>
          <w:szCs w:val="24"/>
        </w:rPr>
      </w:pPr>
      <w:r w:rsidRPr="00057FF2">
        <w:rPr>
          <w:rFonts w:ascii="Arial" w:hAnsi="Arial" w:cs="Arial"/>
          <w:b/>
          <w:bCs/>
          <w:sz w:val="24"/>
          <w:szCs w:val="24"/>
        </w:rPr>
        <w:t>Conclusion</w:t>
      </w:r>
      <w:r w:rsidRPr="00057FF2">
        <w:rPr>
          <w:rFonts w:ascii="Arial" w:hAnsi="Arial" w:cs="Arial"/>
          <w:sz w:val="24"/>
          <w:szCs w:val="24"/>
        </w:rPr>
        <w:br/>
      </w:r>
      <w:r w:rsidR="00EE1FCA" w:rsidRPr="00057FF2">
        <w:rPr>
          <w:rFonts w:ascii="Arial" w:hAnsi="Arial" w:cs="Arial"/>
          <w:sz w:val="24"/>
          <w:szCs w:val="24"/>
        </w:rPr>
        <w:t xml:space="preserve">This marketing portfolio shows that </w:t>
      </w:r>
      <w:proofErr w:type="spellStart"/>
      <w:r w:rsidR="00EE1FCA" w:rsidRPr="00057FF2">
        <w:rPr>
          <w:rFonts w:ascii="Arial" w:hAnsi="Arial" w:cs="Arial"/>
          <w:sz w:val="24"/>
          <w:szCs w:val="24"/>
        </w:rPr>
        <w:t>SnapSoothe</w:t>
      </w:r>
      <w:proofErr w:type="spellEnd"/>
      <w:r w:rsidR="00EE1FCA" w:rsidRPr="00057FF2">
        <w:rPr>
          <w:rFonts w:ascii="Arial" w:hAnsi="Arial" w:cs="Arial"/>
          <w:sz w:val="24"/>
          <w:szCs w:val="24"/>
        </w:rPr>
        <w:t xml:space="preserve"> is able to meet the growing needs of mental-wellness by utilizing a strategic combination of science, innovation, and understanding of design. The implemented strategy using the STDP framework and the 7Ps marketing mix makes </w:t>
      </w:r>
      <w:proofErr w:type="spellStart"/>
      <w:r w:rsidR="00EE1FCA" w:rsidRPr="00057FF2">
        <w:rPr>
          <w:rFonts w:ascii="Arial" w:hAnsi="Arial" w:cs="Arial"/>
          <w:sz w:val="24"/>
          <w:szCs w:val="24"/>
        </w:rPr>
        <w:t>SnapSoothe</w:t>
      </w:r>
      <w:proofErr w:type="spellEnd"/>
      <w:r w:rsidR="00EE1FCA" w:rsidRPr="00057FF2">
        <w:rPr>
          <w:rFonts w:ascii="Arial" w:hAnsi="Arial" w:cs="Arial"/>
          <w:sz w:val="24"/>
          <w:szCs w:val="24"/>
        </w:rPr>
        <w:t xml:space="preserve"> a distinctive, medically valid, and discrete tranquilizer to the digitally reachable, stress-impacted customers. The importance of the product is emphasized in the pitch and a promotional plan with references to its emotional relevance, clinical trustworthiness, and market differentiation. The experience of contemplating the project enhanced my knowledge on ethical wellness marketing, consumer psychology, and integrated strategy development. All in all, </w:t>
      </w:r>
      <w:proofErr w:type="spellStart"/>
      <w:r w:rsidR="00EE1FCA" w:rsidRPr="00057FF2">
        <w:rPr>
          <w:rFonts w:ascii="Arial" w:hAnsi="Arial" w:cs="Arial"/>
          <w:sz w:val="24"/>
          <w:szCs w:val="24"/>
        </w:rPr>
        <w:t>SnapSoothe</w:t>
      </w:r>
      <w:proofErr w:type="spellEnd"/>
      <w:r w:rsidR="00EE1FCA" w:rsidRPr="00057FF2">
        <w:rPr>
          <w:rFonts w:ascii="Arial" w:hAnsi="Arial" w:cs="Arial"/>
          <w:sz w:val="24"/>
          <w:szCs w:val="24"/>
        </w:rPr>
        <w:t xml:space="preserve"> provides Johnson &amp; Johnson with a significant chance to become a leader in the wearable, evidence-based innovation in mental-wellness.</w:t>
      </w:r>
    </w:p>
    <w:p w14:paraId="0CF4B30B" w14:textId="77777777" w:rsidR="007E255A" w:rsidRPr="00057FF2" w:rsidRDefault="007E255A" w:rsidP="00057FF2">
      <w:pPr>
        <w:spacing w:line="360" w:lineRule="auto"/>
        <w:rPr>
          <w:rFonts w:ascii="Arial" w:hAnsi="Arial" w:cs="Arial"/>
          <w:sz w:val="24"/>
          <w:szCs w:val="24"/>
        </w:rPr>
      </w:pPr>
    </w:p>
    <w:p w14:paraId="24CE541C" w14:textId="77777777" w:rsidR="00711448" w:rsidRPr="00057FF2" w:rsidRDefault="00711448" w:rsidP="00057FF2">
      <w:pPr>
        <w:spacing w:line="360" w:lineRule="auto"/>
        <w:rPr>
          <w:rFonts w:ascii="Arial" w:hAnsi="Arial" w:cs="Arial"/>
          <w:b/>
          <w:bCs/>
          <w:sz w:val="24"/>
          <w:szCs w:val="24"/>
        </w:rPr>
      </w:pPr>
      <w:r w:rsidRPr="00057FF2">
        <w:rPr>
          <w:rFonts w:ascii="Arial" w:hAnsi="Arial" w:cs="Arial"/>
          <w:b/>
          <w:bCs/>
          <w:sz w:val="24"/>
          <w:szCs w:val="24"/>
        </w:rPr>
        <w:t>References</w:t>
      </w:r>
    </w:p>
    <w:p w14:paraId="1A7D7E08" w14:textId="77777777" w:rsidR="00711448" w:rsidRPr="00057FF2" w:rsidRDefault="00711448" w:rsidP="00057FF2">
      <w:pPr>
        <w:spacing w:line="360" w:lineRule="auto"/>
        <w:rPr>
          <w:rFonts w:ascii="Arial" w:hAnsi="Arial" w:cs="Arial"/>
          <w:sz w:val="24"/>
          <w:szCs w:val="24"/>
        </w:rPr>
      </w:pPr>
      <w:r w:rsidRPr="00057FF2">
        <w:rPr>
          <w:rFonts w:ascii="Arial" w:hAnsi="Arial" w:cs="Arial"/>
          <w:sz w:val="24"/>
          <w:szCs w:val="24"/>
        </w:rPr>
        <w:t xml:space="preserve">American Psychological Association (APA), 2023. </w:t>
      </w:r>
      <w:r w:rsidRPr="00057FF2">
        <w:rPr>
          <w:rFonts w:ascii="Arial" w:hAnsi="Arial" w:cs="Arial"/>
          <w:i/>
          <w:iCs/>
          <w:sz w:val="24"/>
          <w:szCs w:val="24"/>
        </w:rPr>
        <w:t>Stress in America: Mental health across generations.</w:t>
      </w:r>
      <w:r w:rsidRPr="00057FF2">
        <w:rPr>
          <w:rFonts w:ascii="Arial" w:hAnsi="Arial" w:cs="Arial"/>
          <w:sz w:val="24"/>
          <w:szCs w:val="24"/>
        </w:rPr>
        <w:t xml:space="preserve"> Available at: </w:t>
      </w:r>
      <w:hyperlink r:id="rId9" w:tgtFrame="_new" w:history="1">
        <w:r w:rsidRPr="00057FF2">
          <w:rPr>
            <w:rStyle w:val="Hyperlink"/>
            <w:rFonts w:ascii="Arial" w:hAnsi="Arial" w:cs="Arial"/>
            <w:sz w:val="24"/>
            <w:szCs w:val="24"/>
          </w:rPr>
          <w:t>https://www.apa.org/news/press/releases/stress</w:t>
        </w:r>
      </w:hyperlink>
      <w:r w:rsidRPr="00057FF2">
        <w:rPr>
          <w:rFonts w:ascii="Arial" w:hAnsi="Arial" w:cs="Arial"/>
          <w:sz w:val="24"/>
          <w:szCs w:val="24"/>
        </w:rPr>
        <w:t xml:space="preserve"> [Accessed 10 Nov 2025].</w:t>
      </w:r>
    </w:p>
    <w:p w14:paraId="5B58B3CC" w14:textId="77777777" w:rsidR="00711448" w:rsidRPr="00057FF2" w:rsidRDefault="00711448" w:rsidP="00057FF2">
      <w:pPr>
        <w:spacing w:line="360" w:lineRule="auto"/>
        <w:rPr>
          <w:rFonts w:ascii="Arial" w:hAnsi="Arial" w:cs="Arial"/>
          <w:sz w:val="24"/>
          <w:szCs w:val="24"/>
        </w:rPr>
      </w:pPr>
      <w:r w:rsidRPr="00057FF2">
        <w:rPr>
          <w:rFonts w:ascii="Arial" w:hAnsi="Arial" w:cs="Arial"/>
          <w:sz w:val="24"/>
          <w:szCs w:val="24"/>
        </w:rPr>
        <w:t xml:space="preserve">Deloitte, 2024. </w:t>
      </w:r>
      <w:r w:rsidRPr="00057FF2">
        <w:rPr>
          <w:rFonts w:ascii="Arial" w:hAnsi="Arial" w:cs="Arial"/>
          <w:i/>
          <w:iCs/>
          <w:sz w:val="24"/>
          <w:szCs w:val="24"/>
        </w:rPr>
        <w:t>Global Gen Z and Millennial Survey 2024.</w:t>
      </w:r>
      <w:r w:rsidRPr="00057FF2">
        <w:rPr>
          <w:rFonts w:ascii="Arial" w:hAnsi="Arial" w:cs="Arial"/>
          <w:sz w:val="24"/>
          <w:szCs w:val="24"/>
        </w:rPr>
        <w:t xml:space="preserve"> Available at: </w:t>
      </w:r>
      <w:hyperlink r:id="rId10" w:tgtFrame="_new" w:history="1">
        <w:r w:rsidRPr="00057FF2">
          <w:rPr>
            <w:rStyle w:val="Hyperlink"/>
            <w:rFonts w:ascii="Arial" w:hAnsi="Arial" w:cs="Arial"/>
            <w:sz w:val="24"/>
            <w:szCs w:val="24"/>
          </w:rPr>
          <w:t>https://www.deloitte.com</w:t>
        </w:r>
      </w:hyperlink>
      <w:r w:rsidRPr="00057FF2">
        <w:rPr>
          <w:rFonts w:ascii="Arial" w:hAnsi="Arial" w:cs="Arial"/>
          <w:sz w:val="24"/>
          <w:szCs w:val="24"/>
        </w:rPr>
        <w:t xml:space="preserve"> [Accessed 10 Nov 2025].</w:t>
      </w:r>
    </w:p>
    <w:p w14:paraId="74F69078" w14:textId="77777777" w:rsidR="00711448" w:rsidRPr="00057FF2" w:rsidRDefault="00711448" w:rsidP="00057FF2">
      <w:pPr>
        <w:spacing w:line="360" w:lineRule="auto"/>
        <w:rPr>
          <w:rFonts w:ascii="Arial" w:hAnsi="Arial" w:cs="Arial"/>
          <w:sz w:val="24"/>
          <w:szCs w:val="24"/>
        </w:rPr>
      </w:pPr>
      <w:r w:rsidRPr="00057FF2">
        <w:rPr>
          <w:rFonts w:ascii="Arial" w:hAnsi="Arial" w:cs="Arial"/>
          <w:sz w:val="24"/>
          <w:szCs w:val="24"/>
        </w:rPr>
        <w:t xml:space="preserve">Forbes Health, 2024. </w:t>
      </w:r>
      <w:r w:rsidRPr="00057FF2">
        <w:rPr>
          <w:rFonts w:ascii="Arial" w:hAnsi="Arial" w:cs="Arial"/>
          <w:i/>
          <w:iCs/>
          <w:sz w:val="24"/>
          <w:szCs w:val="24"/>
        </w:rPr>
        <w:t>Wearable wellness: The rise of tech-driven calm.</w:t>
      </w:r>
      <w:r w:rsidRPr="00057FF2">
        <w:rPr>
          <w:rFonts w:ascii="Arial" w:hAnsi="Arial" w:cs="Arial"/>
          <w:sz w:val="24"/>
          <w:szCs w:val="24"/>
        </w:rPr>
        <w:t xml:space="preserve"> Forbes Media LLC.</w:t>
      </w:r>
    </w:p>
    <w:p w14:paraId="321132FF" w14:textId="77777777" w:rsidR="00711448" w:rsidRPr="00057FF2" w:rsidRDefault="00711448" w:rsidP="00057FF2">
      <w:pPr>
        <w:spacing w:line="360" w:lineRule="auto"/>
        <w:rPr>
          <w:rFonts w:ascii="Arial" w:hAnsi="Arial" w:cs="Arial"/>
          <w:sz w:val="24"/>
          <w:szCs w:val="24"/>
        </w:rPr>
      </w:pPr>
      <w:r w:rsidRPr="00057FF2">
        <w:rPr>
          <w:rFonts w:ascii="Arial" w:hAnsi="Arial" w:cs="Arial"/>
          <w:sz w:val="24"/>
          <w:szCs w:val="24"/>
        </w:rPr>
        <w:lastRenderedPageBreak/>
        <w:t xml:space="preserve">Johnson &amp; Johnson, 2024. </w:t>
      </w:r>
      <w:r w:rsidRPr="00057FF2">
        <w:rPr>
          <w:rFonts w:ascii="Arial" w:hAnsi="Arial" w:cs="Arial"/>
          <w:i/>
          <w:iCs/>
          <w:sz w:val="24"/>
          <w:szCs w:val="24"/>
        </w:rPr>
        <w:t>About us: Innovation and healthcare leadership.</w:t>
      </w:r>
      <w:r w:rsidRPr="00057FF2">
        <w:rPr>
          <w:rFonts w:ascii="Arial" w:hAnsi="Arial" w:cs="Arial"/>
          <w:sz w:val="24"/>
          <w:szCs w:val="24"/>
        </w:rPr>
        <w:t xml:space="preserve"> Available at: </w:t>
      </w:r>
      <w:hyperlink r:id="rId11" w:tgtFrame="_new" w:history="1">
        <w:r w:rsidRPr="00057FF2">
          <w:rPr>
            <w:rStyle w:val="Hyperlink"/>
            <w:rFonts w:ascii="Arial" w:hAnsi="Arial" w:cs="Arial"/>
            <w:sz w:val="24"/>
            <w:szCs w:val="24"/>
          </w:rPr>
          <w:t>https://www.jnj.com</w:t>
        </w:r>
      </w:hyperlink>
      <w:r w:rsidRPr="00057FF2">
        <w:rPr>
          <w:rFonts w:ascii="Arial" w:hAnsi="Arial" w:cs="Arial"/>
          <w:sz w:val="24"/>
          <w:szCs w:val="24"/>
        </w:rPr>
        <w:t xml:space="preserve"> [Accessed 10 Nov 2025].</w:t>
      </w:r>
    </w:p>
    <w:p w14:paraId="58DE2D96" w14:textId="77777777" w:rsidR="00711448" w:rsidRPr="00057FF2" w:rsidRDefault="00711448" w:rsidP="00057FF2">
      <w:pPr>
        <w:spacing w:line="360" w:lineRule="auto"/>
        <w:rPr>
          <w:rFonts w:ascii="Arial" w:hAnsi="Arial" w:cs="Arial"/>
          <w:sz w:val="24"/>
          <w:szCs w:val="24"/>
        </w:rPr>
      </w:pPr>
      <w:r w:rsidRPr="00057FF2">
        <w:rPr>
          <w:rFonts w:ascii="Arial" w:hAnsi="Arial" w:cs="Arial"/>
          <w:sz w:val="24"/>
          <w:szCs w:val="24"/>
        </w:rPr>
        <w:t xml:space="preserve">Kemp, S., O’Neill, R. and Dube, R., 2024. </w:t>
      </w:r>
      <w:r w:rsidRPr="00057FF2">
        <w:rPr>
          <w:rFonts w:ascii="Arial" w:hAnsi="Arial" w:cs="Arial"/>
          <w:i/>
          <w:iCs/>
          <w:sz w:val="24"/>
          <w:szCs w:val="24"/>
        </w:rPr>
        <w:t>Digital health and neurodivergence: Emerging interventions for anxiety regulation.</w:t>
      </w:r>
      <w:r w:rsidRPr="00057FF2">
        <w:rPr>
          <w:rFonts w:ascii="Arial" w:hAnsi="Arial" w:cs="Arial"/>
          <w:sz w:val="24"/>
          <w:szCs w:val="24"/>
        </w:rPr>
        <w:t xml:space="preserve"> </w:t>
      </w:r>
      <w:r w:rsidRPr="00057FF2">
        <w:rPr>
          <w:rFonts w:ascii="Arial" w:hAnsi="Arial" w:cs="Arial"/>
          <w:i/>
          <w:iCs/>
          <w:sz w:val="24"/>
          <w:szCs w:val="24"/>
        </w:rPr>
        <w:t>Journal of Behavioral Health</w:t>
      </w:r>
      <w:r w:rsidRPr="00057FF2">
        <w:rPr>
          <w:rFonts w:ascii="Arial" w:hAnsi="Arial" w:cs="Arial"/>
          <w:sz w:val="24"/>
          <w:szCs w:val="24"/>
        </w:rPr>
        <w:t>, 13(2), pp.56–71.</w:t>
      </w:r>
    </w:p>
    <w:p w14:paraId="5E87C23C" w14:textId="77777777" w:rsidR="00711448" w:rsidRPr="00057FF2" w:rsidRDefault="00711448" w:rsidP="00057FF2">
      <w:pPr>
        <w:spacing w:line="360" w:lineRule="auto"/>
        <w:rPr>
          <w:rFonts w:ascii="Arial" w:hAnsi="Arial" w:cs="Arial"/>
          <w:sz w:val="24"/>
          <w:szCs w:val="24"/>
        </w:rPr>
      </w:pPr>
      <w:r w:rsidRPr="00057FF2">
        <w:rPr>
          <w:rFonts w:ascii="Arial" w:hAnsi="Arial" w:cs="Arial"/>
          <w:sz w:val="24"/>
          <w:szCs w:val="24"/>
        </w:rPr>
        <w:t xml:space="preserve">Kotler, P., Keller, K.L. and Chernev, A., 2023. </w:t>
      </w:r>
      <w:r w:rsidRPr="00057FF2">
        <w:rPr>
          <w:rFonts w:ascii="Arial" w:hAnsi="Arial" w:cs="Arial"/>
          <w:i/>
          <w:iCs/>
          <w:sz w:val="24"/>
          <w:szCs w:val="24"/>
        </w:rPr>
        <w:t>Marketing Management.</w:t>
      </w:r>
      <w:r w:rsidRPr="00057FF2">
        <w:rPr>
          <w:rFonts w:ascii="Arial" w:hAnsi="Arial" w:cs="Arial"/>
          <w:sz w:val="24"/>
          <w:szCs w:val="24"/>
        </w:rPr>
        <w:t xml:space="preserve"> 17th ed. Pearson Education.</w:t>
      </w:r>
    </w:p>
    <w:p w14:paraId="19336379" w14:textId="77777777" w:rsidR="00711448" w:rsidRPr="00057FF2" w:rsidRDefault="00711448" w:rsidP="00057FF2">
      <w:pPr>
        <w:spacing w:line="360" w:lineRule="auto"/>
        <w:rPr>
          <w:rFonts w:ascii="Arial" w:hAnsi="Arial" w:cs="Arial"/>
          <w:sz w:val="24"/>
          <w:szCs w:val="24"/>
        </w:rPr>
      </w:pPr>
      <w:r w:rsidRPr="00057FF2">
        <w:rPr>
          <w:rFonts w:ascii="Arial" w:hAnsi="Arial" w:cs="Arial"/>
          <w:sz w:val="24"/>
          <w:szCs w:val="24"/>
        </w:rPr>
        <w:t xml:space="preserve">McKinsey &amp; Company, 2024. </w:t>
      </w:r>
      <w:r w:rsidRPr="00057FF2">
        <w:rPr>
          <w:rFonts w:ascii="Arial" w:hAnsi="Arial" w:cs="Arial"/>
          <w:i/>
          <w:iCs/>
          <w:sz w:val="24"/>
          <w:szCs w:val="24"/>
        </w:rPr>
        <w:t>The state of wellness: Consumer trends shaping the future.</w:t>
      </w:r>
    </w:p>
    <w:p w14:paraId="637BCD1B" w14:textId="77777777" w:rsidR="00711448" w:rsidRPr="00057FF2" w:rsidRDefault="00711448" w:rsidP="00057FF2">
      <w:pPr>
        <w:spacing w:line="360" w:lineRule="auto"/>
        <w:rPr>
          <w:rFonts w:ascii="Arial" w:hAnsi="Arial" w:cs="Arial"/>
          <w:sz w:val="24"/>
          <w:szCs w:val="24"/>
        </w:rPr>
      </w:pPr>
      <w:r w:rsidRPr="00057FF2">
        <w:rPr>
          <w:rFonts w:ascii="Arial" w:hAnsi="Arial" w:cs="Arial"/>
          <w:sz w:val="24"/>
          <w:szCs w:val="24"/>
        </w:rPr>
        <w:t xml:space="preserve">Mental Health Foundation, 2024. </w:t>
      </w:r>
      <w:r w:rsidRPr="00057FF2">
        <w:rPr>
          <w:rFonts w:ascii="Arial" w:hAnsi="Arial" w:cs="Arial"/>
          <w:i/>
          <w:iCs/>
          <w:sz w:val="24"/>
          <w:szCs w:val="24"/>
        </w:rPr>
        <w:t>Anxiety in young people: The growing crisis.</w:t>
      </w:r>
      <w:r w:rsidRPr="00057FF2">
        <w:rPr>
          <w:rFonts w:ascii="Arial" w:hAnsi="Arial" w:cs="Arial"/>
          <w:sz w:val="24"/>
          <w:szCs w:val="24"/>
        </w:rPr>
        <w:t xml:space="preserve"> Available at: </w:t>
      </w:r>
      <w:hyperlink r:id="rId12" w:tgtFrame="_new" w:history="1">
        <w:r w:rsidRPr="00057FF2">
          <w:rPr>
            <w:rStyle w:val="Hyperlink"/>
            <w:rFonts w:ascii="Arial" w:hAnsi="Arial" w:cs="Arial"/>
            <w:sz w:val="24"/>
            <w:szCs w:val="24"/>
          </w:rPr>
          <w:t>https://www.mentalhealth.org.uk</w:t>
        </w:r>
      </w:hyperlink>
      <w:r w:rsidRPr="00057FF2">
        <w:rPr>
          <w:rFonts w:ascii="Arial" w:hAnsi="Arial" w:cs="Arial"/>
          <w:sz w:val="24"/>
          <w:szCs w:val="24"/>
        </w:rPr>
        <w:t xml:space="preserve"> [Accessed 10 Nov 2025].</w:t>
      </w:r>
    </w:p>
    <w:p w14:paraId="1F786ED6" w14:textId="77777777" w:rsidR="00711448" w:rsidRPr="00057FF2" w:rsidRDefault="00711448" w:rsidP="00057FF2">
      <w:pPr>
        <w:spacing w:line="360" w:lineRule="auto"/>
        <w:rPr>
          <w:rFonts w:ascii="Arial" w:hAnsi="Arial" w:cs="Arial"/>
          <w:sz w:val="24"/>
          <w:szCs w:val="24"/>
        </w:rPr>
      </w:pPr>
      <w:proofErr w:type="spellStart"/>
      <w:r w:rsidRPr="00057FF2">
        <w:rPr>
          <w:rFonts w:ascii="Arial" w:hAnsi="Arial" w:cs="Arial"/>
          <w:sz w:val="24"/>
          <w:szCs w:val="24"/>
        </w:rPr>
        <w:t>NielsenIQ</w:t>
      </w:r>
      <w:proofErr w:type="spellEnd"/>
      <w:r w:rsidRPr="00057FF2">
        <w:rPr>
          <w:rFonts w:ascii="Arial" w:hAnsi="Arial" w:cs="Arial"/>
          <w:sz w:val="24"/>
          <w:szCs w:val="24"/>
        </w:rPr>
        <w:t xml:space="preserve">, 2023. </w:t>
      </w:r>
      <w:r w:rsidRPr="00057FF2">
        <w:rPr>
          <w:rFonts w:ascii="Arial" w:hAnsi="Arial" w:cs="Arial"/>
          <w:i/>
          <w:iCs/>
          <w:sz w:val="24"/>
          <w:szCs w:val="24"/>
        </w:rPr>
        <w:t>Global wellness and self-care trends.</w:t>
      </w:r>
    </w:p>
    <w:p w14:paraId="6A40BC0A" w14:textId="77777777" w:rsidR="00711448" w:rsidRPr="00057FF2" w:rsidRDefault="00711448" w:rsidP="00057FF2">
      <w:pPr>
        <w:spacing w:line="360" w:lineRule="auto"/>
        <w:rPr>
          <w:rFonts w:ascii="Arial" w:hAnsi="Arial" w:cs="Arial"/>
          <w:sz w:val="24"/>
          <w:szCs w:val="24"/>
        </w:rPr>
      </w:pPr>
      <w:r w:rsidRPr="00057FF2">
        <w:rPr>
          <w:rFonts w:ascii="Arial" w:hAnsi="Arial" w:cs="Arial"/>
          <w:sz w:val="24"/>
          <w:szCs w:val="24"/>
        </w:rPr>
        <w:t xml:space="preserve">Porter, M.E. and Heppelmann, J.E., 2023. </w:t>
      </w:r>
      <w:r w:rsidRPr="00057FF2">
        <w:rPr>
          <w:rFonts w:ascii="Arial" w:hAnsi="Arial" w:cs="Arial"/>
          <w:i/>
          <w:iCs/>
          <w:sz w:val="24"/>
          <w:szCs w:val="24"/>
        </w:rPr>
        <w:t>How smart connected products are transforming competition.</w:t>
      </w:r>
      <w:r w:rsidRPr="00057FF2">
        <w:rPr>
          <w:rFonts w:ascii="Arial" w:hAnsi="Arial" w:cs="Arial"/>
          <w:sz w:val="24"/>
          <w:szCs w:val="24"/>
        </w:rPr>
        <w:t xml:space="preserve"> </w:t>
      </w:r>
      <w:r w:rsidRPr="00057FF2">
        <w:rPr>
          <w:rFonts w:ascii="Arial" w:hAnsi="Arial" w:cs="Arial"/>
          <w:i/>
          <w:iCs/>
          <w:sz w:val="24"/>
          <w:szCs w:val="24"/>
        </w:rPr>
        <w:t>Harvard Business Review</w:t>
      </w:r>
      <w:r w:rsidRPr="00057FF2">
        <w:rPr>
          <w:rFonts w:ascii="Arial" w:hAnsi="Arial" w:cs="Arial"/>
          <w:sz w:val="24"/>
          <w:szCs w:val="24"/>
        </w:rPr>
        <w:t>, 101(2), pp.45–61.</w:t>
      </w:r>
    </w:p>
    <w:p w14:paraId="507AC398" w14:textId="77777777" w:rsidR="00711448" w:rsidRPr="00057FF2" w:rsidRDefault="00711448" w:rsidP="00057FF2">
      <w:pPr>
        <w:spacing w:line="360" w:lineRule="auto"/>
        <w:rPr>
          <w:rFonts w:ascii="Arial" w:hAnsi="Arial" w:cs="Arial"/>
          <w:sz w:val="24"/>
          <w:szCs w:val="24"/>
        </w:rPr>
      </w:pPr>
      <w:r w:rsidRPr="00057FF2">
        <w:rPr>
          <w:rFonts w:ascii="Arial" w:hAnsi="Arial" w:cs="Arial"/>
          <w:sz w:val="24"/>
          <w:szCs w:val="24"/>
        </w:rPr>
        <w:t xml:space="preserve">Statista, 2024. </w:t>
      </w:r>
      <w:r w:rsidRPr="00057FF2">
        <w:rPr>
          <w:rFonts w:ascii="Arial" w:hAnsi="Arial" w:cs="Arial"/>
          <w:i/>
          <w:iCs/>
          <w:sz w:val="24"/>
          <w:szCs w:val="24"/>
        </w:rPr>
        <w:t>Prevalence of anxiety among Gen Z worldwide.</w:t>
      </w:r>
      <w:r w:rsidRPr="00057FF2">
        <w:rPr>
          <w:rFonts w:ascii="Arial" w:hAnsi="Arial" w:cs="Arial"/>
          <w:sz w:val="24"/>
          <w:szCs w:val="24"/>
        </w:rPr>
        <w:t xml:space="preserve"> Available at: </w:t>
      </w:r>
      <w:hyperlink r:id="rId13" w:tgtFrame="_new" w:history="1">
        <w:r w:rsidRPr="00057FF2">
          <w:rPr>
            <w:rStyle w:val="Hyperlink"/>
            <w:rFonts w:ascii="Arial" w:hAnsi="Arial" w:cs="Arial"/>
            <w:sz w:val="24"/>
            <w:szCs w:val="24"/>
          </w:rPr>
          <w:t>https://www.statista.com</w:t>
        </w:r>
      </w:hyperlink>
      <w:r w:rsidRPr="00057FF2">
        <w:rPr>
          <w:rFonts w:ascii="Arial" w:hAnsi="Arial" w:cs="Arial"/>
          <w:sz w:val="24"/>
          <w:szCs w:val="24"/>
        </w:rPr>
        <w:t xml:space="preserve"> [Accessed 10 Nov 2025].</w:t>
      </w:r>
    </w:p>
    <w:p w14:paraId="10AE70A5" w14:textId="77777777" w:rsidR="00711448" w:rsidRPr="00057FF2" w:rsidRDefault="00711448" w:rsidP="00057FF2">
      <w:pPr>
        <w:spacing w:line="360" w:lineRule="auto"/>
        <w:rPr>
          <w:rFonts w:ascii="Arial" w:hAnsi="Arial" w:cs="Arial"/>
          <w:sz w:val="24"/>
          <w:szCs w:val="24"/>
        </w:rPr>
      </w:pPr>
      <w:r w:rsidRPr="00057FF2">
        <w:rPr>
          <w:rFonts w:ascii="Arial" w:hAnsi="Arial" w:cs="Arial"/>
          <w:sz w:val="24"/>
          <w:szCs w:val="24"/>
        </w:rPr>
        <w:t xml:space="preserve">WHO, </w:t>
      </w:r>
      <w:proofErr w:type="gramStart"/>
      <w:r w:rsidRPr="00057FF2">
        <w:rPr>
          <w:rFonts w:ascii="Arial" w:hAnsi="Arial" w:cs="Arial"/>
          <w:sz w:val="24"/>
          <w:szCs w:val="24"/>
        </w:rPr>
        <w:t>2024.</w:t>
      </w:r>
      <w:proofErr w:type="gramEnd"/>
      <w:r w:rsidRPr="00057FF2">
        <w:rPr>
          <w:rFonts w:ascii="Arial" w:hAnsi="Arial" w:cs="Arial"/>
          <w:sz w:val="24"/>
          <w:szCs w:val="24"/>
        </w:rPr>
        <w:t xml:space="preserve"> </w:t>
      </w:r>
      <w:r w:rsidRPr="00057FF2">
        <w:rPr>
          <w:rFonts w:ascii="Arial" w:hAnsi="Arial" w:cs="Arial"/>
          <w:i/>
          <w:iCs/>
          <w:sz w:val="24"/>
          <w:szCs w:val="24"/>
        </w:rPr>
        <w:t>Mental health and well-being in the digital age.</w:t>
      </w:r>
      <w:r w:rsidRPr="00057FF2">
        <w:rPr>
          <w:rFonts w:ascii="Arial" w:hAnsi="Arial" w:cs="Arial"/>
          <w:sz w:val="24"/>
          <w:szCs w:val="24"/>
        </w:rPr>
        <w:t xml:space="preserve"> World Health Organization.</w:t>
      </w:r>
    </w:p>
    <w:p w14:paraId="791AD695" w14:textId="77777777" w:rsidR="002A5174" w:rsidRPr="00057FF2" w:rsidRDefault="002A5174" w:rsidP="00057FF2">
      <w:pPr>
        <w:spacing w:line="360" w:lineRule="auto"/>
        <w:rPr>
          <w:rFonts w:ascii="Arial" w:hAnsi="Arial" w:cs="Arial"/>
          <w:sz w:val="24"/>
          <w:szCs w:val="24"/>
        </w:rPr>
      </w:pPr>
    </w:p>
    <w:sectPr w:rsidR="002A5174" w:rsidRPr="00057FF2" w:rsidSect="00954CC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744BF" w14:textId="77777777" w:rsidR="00A65114" w:rsidRDefault="00A65114" w:rsidP="00057FF2">
      <w:pPr>
        <w:spacing w:after="0" w:line="240" w:lineRule="auto"/>
      </w:pPr>
      <w:r>
        <w:separator/>
      </w:r>
    </w:p>
  </w:endnote>
  <w:endnote w:type="continuationSeparator" w:id="0">
    <w:p w14:paraId="685A8086" w14:textId="77777777" w:rsidR="00A65114" w:rsidRDefault="00A65114" w:rsidP="00057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882910"/>
      <w:docPartObj>
        <w:docPartGallery w:val="Page Numbers (Bottom of Page)"/>
        <w:docPartUnique/>
      </w:docPartObj>
    </w:sdtPr>
    <w:sdtEndPr>
      <w:rPr>
        <w:noProof/>
      </w:rPr>
    </w:sdtEndPr>
    <w:sdtContent>
      <w:p w14:paraId="35145D7E" w14:textId="2823A6CD" w:rsidR="00057FF2" w:rsidRDefault="00057F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7CF26C" w14:textId="77777777" w:rsidR="00057FF2" w:rsidRDefault="00057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9D9C5" w14:textId="77777777" w:rsidR="00A65114" w:rsidRDefault="00A65114" w:rsidP="00057FF2">
      <w:pPr>
        <w:spacing w:after="0" w:line="240" w:lineRule="auto"/>
      </w:pPr>
      <w:r>
        <w:separator/>
      </w:r>
    </w:p>
  </w:footnote>
  <w:footnote w:type="continuationSeparator" w:id="0">
    <w:p w14:paraId="03C3B0E8" w14:textId="77777777" w:rsidR="00A65114" w:rsidRDefault="00A65114" w:rsidP="00057F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96278"/>
    <w:multiLevelType w:val="hybridMultilevel"/>
    <w:tmpl w:val="AF388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596188"/>
    <w:multiLevelType w:val="multilevel"/>
    <w:tmpl w:val="D8E44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515A75"/>
    <w:multiLevelType w:val="multilevel"/>
    <w:tmpl w:val="EE749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51188B"/>
    <w:multiLevelType w:val="multilevel"/>
    <w:tmpl w:val="80888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557448"/>
    <w:multiLevelType w:val="multilevel"/>
    <w:tmpl w:val="72B27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61730C"/>
    <w:multiLevelType w:val="hybridMultilevel"/>
    <w:tmpl w:val="DD1AA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448"/>
    <w:rsid w:val="0000582A"/>
    <w:rsid w:val="00057FF2"/>
    <w:rsid w:val="000F0FA6"/>
    <w:rsid w:val="002A5174"/>
    <w:rsid w:val="002F66D2"/>
    <w:rsid w:val="00340801"/>
    <w:rsid w:val="00381025"/>
    <w:rsid w:val="003D5C1D"/>
    <w:rsid w:val="0041252D"/>
    <w:rsid w:val="00437F0A"/>
    <w:rsid w:val="004B09E8"/>
    <w:rsid w:val="004B2258"/>
    <w:rsid w:val="005758D2"/>
    <w:rsid w:val="00615C43"/>
    <w:rsid w:val="006C1AC6"/>
    <w:rsid w:val="00711448"/>
    <w:rsid w:val="007269DE"/>
    <w:rsid w:val="00750995"/>
    <w:rsid w:val="007E255A"/>
    <w:rsid w:val="00871B2E"/>
    <w:rsid w:val="008C6610"/>
    <w:rsid w:val="00953BBB"/>
    <w:rsid w:val="00954CC6"/>
    <w:rsid w:val="009A0F46"/>
    <w:rsid w:val="00A65114"/>
    <w:rsid w:val="00A72A50"/>
    <w:rsid w:val="00B901C7"/>
    <w:rsid w:val="00C56CFB"/>
    <w:rsid w:val="00C86096"/>
    <w:rsid w:val="00D3002E"/>
    <w:rsid w:val="00E5063A"/>
    <w:rsid w:val="00EE1FC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61268"/>
  <w15:chartTrackingRefBased/>
  <w15:docId w15:val="{E5227464-E6EE-4533-A322-769C3AAE7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711448"/>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711448"/>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711448"/>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7114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14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14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14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14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14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448"/>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711448"/>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711448"/>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7114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14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14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14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14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1448"/>
    <w:rPr>
      <w:rFonts w:eastAsiaTheme="majorEastAsia" w:cstheme="majorBidi"/>
      <w:color w:val="272727" w:themeColor="text1" w:themeTint="D8"/>
    </w:rPr>
  </w:style>
  <w:style w:type="paragraph" w:styleId="Title">
    <w:name w:val="Title"/>
    <w:basedOn w:val="Normal"/>
    <w:next w:val="Normal"/>
    <w:link w:val="TitleChar"/>
    <w:uiPriority w:val="10"/>
    <w:qFormat/>
    <w:rsid w:val="00711448"/>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711448"/>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711448"/>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711448"/>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711448"/>
    <w:pPr>
      <w:spacing w:before="160"/>
      <w:jc w:val="center"/>
    </w:pPr>
    <w:rPr>
      <w:i/>
      <w:iCs/>
      <w:color w:val="404040" w:themeColor="text1" w:themeTint="BF"/>
    </w:rPr>
  </w:style>
  <w:style w:type="character" w:customStyle="1" w:styleId="QuoteChar">
    <w:name w:val="Quote Char"/>
    <w:basedOn w:val="DefaultParagraphFont"/>
    <w:link w:val="Quote"/>
    <w:uiPriority w:val="29"/>
    <w:rsid w:val="00711448"/>
    <w:rPr>
      <w:rFonts w:cs="Vrinda"/>
      <w:i/>
      <w:iCs/>
      <w:color w:val="404040" w:themeColor="text1" w:themeTint="BF"/>
    </w:rPr>
  </w:style>
  <w:style w:type="paragraph" w:styleId="ListParagraph">
    <w:name w:val="List Paragraph"/>
    <w:basedOn w:val="Normal"/>
    <w:uiPriority w:val="34"/>
    <w:qFormat/>
    <w:rsid w:val="00711448"/>
    <w:pPr>
      <w:ind w:left="720"/>
      <w:contextualSpacing/>
    </w:pPr>
  </w:style>
  <w:style w:type="character" w:styleId="IntenseEmphasis">
    <w:name w:val="Intense Emphasis"/>
    <w:basedOn w:val="DefaultParagraphFont"/>
    <w:uiPriority w:val="21"/>
    <w:qFormat/>
    <w:rsid w:val="00711448"/>
    <w:rPr>
      <w:i/>
      <w:iCs/>
      <w:color w:val="0F4761" w:themeColor="accent1" w:themeShade="BF"/>
    </w:rPr>
  </w:style>
  <w:style w:type="paragraph" w:styleId="IntenseQuote">
    <w:name w:val="Intense Quote"/>
    <w:basedOn w:val="Normal"/>
    <w:next w:val="Normal"/>
    <w:link w:val="IntenseQuoteChar"/>
    <w:uiPriority w:val="30"/>
    <w:qFormat/>
    <w:rsid w:val="007114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1448"/>
    <w:rPr>
      <w:rFonts w:cs="Vrinda"/>
      <w:i/>
      <w:iCs/>
      <w:color w:val="0F4761" w:themeColor="accent1" w:themeShade="BF"/>
    </w:rPr>
  </w:style>
  <w:style w:type="character" w:styleId="IntenseReference">
    <w:name w:val="Intense Reference"/>
    <w:basedOn w:val="DefaultParagraphFont"/>
    <w:uiPriority w:val="32"/>
    <w:qFormat/>
    <w:rsid w:val="00711448"/>
    <w:rPr>
      <w:b/>
      <w:bCs/>
      <w:smallCaps/>
      <w:color w:val="0F4761" w:themeColor="accent1" w:themeShade="BF"/>
      <w:spacing w:val="5"/>
    </w:rPr>
  </w:style>
  <w:style w:type="character" w:styleId="Hyperlink">
    <w:name w:val="Hyperlink"/>
    <w:basedOn w:val="DefaultParagraphFont"/>
    <w:uiPriority w:val="99"/>
    <w:unhideWhenUsed/>
    <w:rsid w:val="00711448"/>
    <w:rPr>
      <w:color w:val="467886" w:themeColor="hyperlink"/>
      <w:u w:val="single"/>
    </w:rPr>
  </w:style>
  <w:style w:type="character" w:styleId="UnresolvedMention">
    <w:name w:val="Unresolved Mention"/>
    <w:basedOn w:val="DefaultParagraphFont"/>
    <w:uiPriority w:val="99"/>
    <w:semiHidden/>
    <w:unhideWhenUsed/>
    <w:rsid w:val="00711448"/>
    <w:rPr>
      <w:color w:val="605E5C"/>
      <w:shd w:val="clear" w:color="auto" w:fill="E1DFDD"/>
    </w:rPr>
  </w:style>
  <w:style w:type="paragraph" w:styleId="Header">
    <w:name w:val="header"/>
    <w:basedOn w:val="Normal"/>
    <w:link w:val="HeaderChar"/>
    <w:uiPriority w:val="99"/>
    <w:unhideWhenUsed/>
    <w:rsid w:val="00057F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7FF2"/>
    <w:rPr>
      <w:rFonts w:cs="Vrinda"/>
    </w:rPr>
  </w:style>
  <w:style w:type="paragraph" w:styleId="Footer">
    <w:name w:val="footer"/>
    <w:basedOn w:val="Normal"/>
    <w:link w:val="FooterChar"/>
    <w:uiPriority w:val="99"/>
    <w:unhideWhenUsed/>
    <w:rsid w:val="00057F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7FF2"/>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tatista.com"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mentalhealth.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nj.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deloitte.com" TargetMode="External"/><Relationship Id="rId4" Type="http://schemas.openxmlformats.org/officeDocument/2006/relationships/webSettings" Target="webSettings.xml"/><Relationship Id="rId9" Type="http://schemas.openxmlformats.org/officeDocument/2006/relationships/hyperlink" Target="https://www.apa.org/news/press/releases/stres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2944</Words>
  <Characters>16785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Sifat Al Galib</cp:lastModifiedBy>
  <cp:revision>2</cp:revision>
  <dcterms:created xsi:type="dcterms:W3CDTF">2025-11-19T00:04:00Z</dcterms:created>
  <dcterms:modified xsi:type="dcterms:W3CDTF">2025-11-19T00:04:00Z</dcterms:modified>
</cp:coreProperties>
</file>