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3224254"/>
        <w:docPartObj>
          <w:docPartGallery w:val="Cover Pages"/>
          <w:docPartUnique/>
        </w:docPartObj>
      </w:sdtPr>
      <w:sdtContent>
        <w:p w14:paraId="02BEA9CA" w14:textId="64C3F348" w:rsidR="00C43037" w:rsidRDefault="00C43037">
          <w:r>
            <w:rPr>
              <w:noProof/>
            </w:rPr>
            <mc:AlternateContent>
              <mc:Choice Requires="wpg">
                <w:drawing>
                  <wp:anchor distT="0" distB="0" distL="114300" distR="114300" simplePos="0" relativeHeight="251659264" behindDoc="1" locked="0" layoutInCell="1" allowOverlap="1" wp14:anchorId="67846C8B" wp14:editId="4B4A8C46">
                    <wp:simplePos x="0" y="0"/>
                    <wp:positionH relativeFrom="page">
                      <wp:posOffset>330200</wp:posOffset>
                    </wp:positionH>
                    <wp:positionV relativeFrom="page">
                      <wp:posOffset>488950</wp:posOffset>
                    </wp:positionV>
                    <wp:extent cx="6972024" cy="9937751"/>
                    <wp:effectExtent l="0" t="0" r="635" b="25400"/>
                    <wp:wrapNone/>
                    <wp:docPr id="193" name="Group 198"/>
                    <wp:cNvGraphicFramePr/>
                    <a:graphic xmlns:a="http://schemas.openxmlformats.org/drawingml/2006/main">
                      <a:graphicData uri="http://schemas.microsoft.com/office/word/2010/wordprocessingGroup">
                        <wpg:wgp>
                          <wpg:cNvGrpSpPr/>
                          <wpg:grpSpPr>
                            <a:xfrm>
                              <a:off x="0" y="0"/>
                              <a:ext cx="6972024" cy="9937751"/>
                              <a:chOff x="-114024" y="0"/>
                              <a:chExt cx="6972024" cy="902451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14018" y="3575209"/>
                                <a:ext cx="6858000" cy="5449309"/>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1FB05D21" w14:textId="087CAEAA" w:rsidR="00C43037" w:rsidRDefault="00C4303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14024" y="1346200"/>
                                <a:ext cx="6858000" cy="210080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C776B3F" w14:textId="2095A208" w:rsidR="00C43037" w:rsidRPr="00C43037" w:rsidRDefault="00C43037" w:rsidP="00C43037">
                                  <w:pPr>
                                    <w:pStyle w:val="NoSpacing"/>
                                    <w:rPr>
                                      <w:rFonts w:asciiTheme="majorHAnsi" w:eastAsiaTheme="majorEastAsia" w:hAnsiTheme="majorHAnsi" w:cstheme="majorBidi"/>
                                      <w:caps/>
                                      <w:color w:val="156082" w:themeColor="accent1"/>
                                      <w:sz w:val="96"/>
                                      <w:szCs w:val="96"/>
                                      <w:lang w:val="en-GB"/>
                                    </w:rPr>
                                  </w:pPr>
                                  <w:r w:rsidRPr="00C43037">
                                    <w:rPr>
                                      <w:rFonts w:asciiTheme="majorHAnsi" w:eastAsiaTheme="majorEastAsia" w:hAnsiTheme="majorHAnsi" w:cstheme="majorBidi"/>
                                      <w:caps/>
                                      <w:color w:val="156082" w:themeColor="accent1"/>
                                      <w:sz w:val="96"/>
                                      <w:szCs w:val="96"/>
                                      <w:lang w:val="en-GB"/>
                                    </w:rPr>
                                    <w:t>Advanced Cybersecurity</w:t>
                                  </w:r>
                                  <w:r w:rsidRPr="00C43037">
                                    <w:rPr>
                                      <w:rFonts w:asciiTheme="majorHAnsi" w:eastAsiaTheme="majorEastAsia" w:hAnsiTheme="majorHAnsi" w:cstheme="majorBidi"/>
                                      <w:caps/>
                                      <w:color w:val="156082" w:themeColor="accent1"/>
                                      <w:sz w:val="96"/>
                                      <w:szCs w:val="96"/>
                                      <w:lang w:val="en-GB"/>
                                    </w:rPr>
                                    <w:t xml:space="preserve"> </w:t>
                                  </w:r>
                                </w:p>
                                <w:p w14:paraId="2C1E50E3" w14:textId="77777777" w:rsidR="00C43037" w:rsidRDefault="00C43037" w:rsidP="00C43037">
                                  <w:pPr>
                                    <w:pStyle w:val="NoSpacing"/>
                                    <w:rPr>
                                      <w:rFonts w:asciiTheme="majorHAnsi" w:eastAsiaTheme="majorEastAsia" w:hAnsiTheme="majorHAnsi" w:cstheme="majorBidi"/>
                                      <w:caps/>
                                      <w:color w:val="156082" w:themeColor="accent1"/>
                                      <w:sz w:val="28"/>
                                      <w:szCs w:val="28"/>
                                      <w:lang w:val="en-GB"/>
                                    </w:rPr>
                                  </w:pPr>
                                </w:p>
                                <w:p w14:paraId="52D6AEFA" w14:textId="77777777" w:rsidR="00C43037" w:rsidRPr="00C43037" w:rsidRDefault="00C43037" w:rsidP="00C43037">
                                  <w:pPr>
                                    <w:pStyle w:val="NoSpacing"/>
                                    <w:rPr>
                                      <w:rFonts w:asciiTheme="majorHAnsi" w:eastAsiaTheme="majorEastAsia" w:hAnsiTheme="majorHAnsi" w:cstheme="majorBidi"/>
                                      <w:caps/>
                                      <w:color w:val="156082" w:themeColor="accent1"/>
                                      <w:sz w:val="28"/>
                                      <w:szCs w:val="28"/>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846C8B" id="Group 198" o:spid="_x0000_s1026" style="position:absolute;margin-left:26pt;margin-top:38.5pt;width:549pt;height:782.5pt;z-index:-251657216;mso-position-horizontal-relative:page;mso-position-vertical-relative:page" coordorigin="-1140" coordsize="69720,90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Oi0QMAAF4OAAAOAAAAZHJzL2Uyb0RvYy54bWzkV8tu2zgU3ReYfyC4byzZlh9ClCKTToIC&#10;QRs0KbqmKcoShiI5JB0p/fpekpLsuE6apmhaYDY2qfsgeXTPudTxm7bm6JZpU0mR4fgowogJKvNK&#10;rDP86eb89QIjY4nICZeCZfiOGfzm5K9Xx41K2ViWkudMI0giTNqoDJfWqnQ0MrRkNTFHUjEBxkLq&#10;mliY6vUo16SB7DUfjaNoNmqkzpWWlBkDT98GIz7x+YuCUfuhKAyziGcY9mb9r/a/K/c7Ojkm6VoT&#10;VVa02wZ5xi5qUglYdEj1lliCNrr6JlVdUS2NLOwRlfVIFkVFmT8DnCaO9k5zoeVG+bOs02atBpgA&#10;2j2cnp2Wvr+90OpaXWlAolFrwMLP3FnaQtfuH3aJWg/Z3QAZay2i8HC2nI+j8RQjCrblcjKfJ3EA&#10;lZaAvIt7HcdT77KNpuU/B+PBLYkXLn7ULz+6t6lGQZmYLRLm55C4LoliHmCTAhJXGlU5VPESziNI&#10;DeX6EQqIiDVnyD30EHnPATCTGsDuyWgtkkUUQR06tOLJPJ7BZPe0JFXa2Asma+QGGdawAV9Y5PbS&#10;2ODau7hVjeRVfl5x7ieONeyMa3RLoN4JpUxY/zoAznueXDh/IV1kSOqeANb9efzI3nHm/Lj4yAqA&#10;Bl7m2G/G0/PbhfweSpKzsH4CR+2PN0T4V+sTOu8C1h9yx4/lDrvs/F0o8+wegqPvBw8RfmUp7BBc&#10;V0LqQwn4AF8R/HuQAjQOpZXM76BwtAzaYhQ9r+DVXRJjr4gGMYHXDQJpP8BPwWWTYdmNMCql/nLo&#10;ufOHygYrRg2IU4bNfxuiGUb8nYCaX8bTqVMzP5kmQEGM9K5ltWsRm/pMQj3EIMWK+qHzt7wfFlrW&#10;n0FHT92qYCKCwtoZplb3kzMbRBOUmLLTU+8GCqaIvRTXirrkDlVXmjftZ6JVV78WhOK97HlG0r0y&#10;Dr4uUsjTjZVF5Wt8i2uHN3DeydOLkD85RP7kh8jvJQ+EDAHNJ8k8GUdLFw9F28verhAk0+lyEjwG&#10;2fthIeDCMcTT1guSHx0g8OTxMv8FzHwCrX8NM227agGUbTG9LEk9LweWzicxlEFP0962w1OwPZuo&#10;q/8hTWc9TW8cqf6WLbTo2R5LkW3B4MSpq4MHmvXuFSWeTGdws3yEr+M4ihY/y9d77XjojqFxrtYP&#10;NG0E3WM2SUKv2+/efUvs7gnfl4IntMzDcvCEwJdu1Pm/PWQPNmonB+F+11fD72jdPfND7+4aeejd&#10;vSmIQmd6tib8Yc3b3+PhI8bf/7oPLveVtDv3DWz7WXjyFQAA//8DAFBLAwQUAAYACAAAACEAepxp&#10;MN8AAAALAQAADwAAAGRycy9kb3ducmV2LnhtbEyPQUvDQBCF74L/YRnBm92kmlZiNqUU9VQEW0G8&#10;TZNpEpqdDdltkv57pyc9zRu+4c172WqyrRqo941jA/EsAkVcuLLhysDX/u3hGZQPyCW2jsnAhTys&#10;8tubDNPSjfxJwy5USkzYp2igDqFLtfZFTRb9zHXEwo6utxhk7Std9jiKuW31PIoW2mLD8qHGjjY1&#10;Fafd2Rp4H3FcP8avw/Z03Fx+9snH9zYmY+7vpvULqEBT+DuGa3yJDrlkOrgzl161BpK5VAkGlkuZ&#10;Vx4nkaiDqMWTMJ1n+n+H/BcAAP//AwBQSwECLQAUAAYACAAAACEAtoM4kv4AAADhAQAAEwAAAAAA&#10;AAAAAAAAAAAAAAAAW0NvbnRlbnRfVHlwZXNdLnhtbFBLAQItABQABgAIAAAAIQA4/SH/1gAAAJQB&#10;AAALAAAAAAAAAAAAAAAAAC8BAABfcmVscy8ucmVsc1BLAQItABQABgAIAAAAIQCrB+Oi0QMAAF4O&#10;AAAOAAAAAAAAAAAAAAAAAC4CAABkcnMvZTJvRG9jLnhtbFBLAQItABQABgAIAAAAIQB6nGkw3wAA&#10;AAsBAAAPAAAAAAAAAAAAAAAAACsGAABkcnMvZG93bnJldi54bWxQSwUGAAAAAAQABADzAAAANwcA&#10;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1140;top:35752;width:68579;height:5449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0kwQAAANwAAAAPAAAAZHJzL2Rvd25yZXYueG1sRE9LawIx&#10;EL4L/ocwQm+atVDRrVFEEOqpPsHjsBk3WzeTJUnd7b9vBMHbfHzPmS87W4s7+VA5VjAeZSCIC6cr&#10;LhWcjpvhFESIyBprx6TgjwIsF/3eHHPtWt7T/RBLkUI45KjAxNjkUobCkMUwcg1x4q7OW4wJ+lJq&#10;j20Kt7V8z7KJtFhxajDY0NpQcTv8WgUr44+n+LPd6Os0XNrb9/a8qxql3gbd6hNEpC6+xE/3l07z&#10;Zx/weCZdIBf/AAAA//8DAFBLAQItABQABgAIAAAAIQDb4fbL7gAAAIUBAAATAAAAAAAAAAAAAAAA&#10;AAAAAABbQ29udGVudF9UeXBlc10ueG1sUEsBAi0AFAAGAAgAAAAhAFr0LFu/AAAAFQEAAAsAAAAA&#10;AAAAAAAAAAAAHwEAAF9yZWxzLy5yZWxzUEsBAi0AFAAGAAgAAAAhAEMr7STBAAAA3AAAAA8AAAAA&#10;AAAAAAAAAAAABwIAAGRycy9kb3ducmV2LnhtbFBLBQYAAAAAAwADALcAAAD1AgAAAAA=&#10;" fillcolor="#156082 [3204]" strokecolor="white [3201]" strokeweight="2pt">
                      <v:textbox inset="36pt,57.6pt,36pt,36pt">
                        <w:txbxContent>
                          <w:p w14:paraId="1FB05D21" w14:textId="087CAEAA" w:rsidR="00C43037" w:rsidRDefault="00C4303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140;top:13462;width:68579;height:210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C776B3F" w14:textId="2095A208" w:rsidR="00C43037" w:rsidRPr="00C43037" w:rsidRDefault="00C43037" w:rsidP="00C43037">
                            <w:pPr>
                              <w:pStyle w:val="NoSpacing"/>
                              <w:rPr>
                                <w:rFonts w:asciiTheme="majorHAnsi" w:eastAsiaTheme="majorEastAsia" w:hAnsiTheme="majorHAnsi" w:cstheme="majorBidi"/>
                                <w:caps/>
                                <w:color w:val="156082" w:themeColor="accent1"/>
                                <w:sz w:val="96"/>
                                <w:szCs w:val="96"/>
                                <w:lang w:val="en-GB"/>
                              </w:rPr>
                            </w:pPr>
                            <w:r w:rsidRPr="00C43037">
                              <w:rPr>
                                <w:rFonts w:asciiTheme="majorHAnsi" w:eastAsiaTheme="majorEastAsia" w:hAnsiTheme="majorHAnsi" w:cstheme="majorBidi"/>
                                <w:caps/>
                                <w:color w:val="156082" w:themeColor="accent1"/>
                                <w:sz w:val="96"/>
                                <w:szCs w:val="96"/>
                                <w:lang w:val="en-GB"/>
                              </w:rPr>
                              <w:t>Advanced Cybersecurity</w:t>
                            </w:r>
                            <w:r w:rsidRPr="00C43037">
                              <w:rPr>
                                <w:rFonts w:asciiTheme="majorHAnsi" w:eastAsiaTheme="majorEastAsia" w:hAnsiTheme="majorHAnsi" w:cstheme="majorBidi"/>
                                <w:caps/>
                                <w:color w:val="156082" w:themeColor="accent1"/>
                                <w:sz w:val="96"/>
                                <w:szCs w:val="96"/>
                                <w:lang w:val="en-GB"/>
                              </w:rPr>
                              <w:t xml:space="preserve"> </w:t>
                            </w:r>
                          </w:p>
                          <w:p w14:paraId="2C1E50E3" w14:textId="77777777" w:rsidR="00C43037" w:rsidRDefault="00C43037" w:rsidP="00C43037">
                            <w:pPr>
                              <w:pStyle w:val="NoSpacing"/>
                              <w:rPr>
                                <w:rFonts w:asciiTheme="majorHAnsi" w:eastAsiaTheme="majorEastAsia" w:hAnsiTheme="majorHAnsi" w:cstheme="majorBidi"/>
                                <w:caps/>
                                <w:color w:val="156082" w:themeColor="accent1"/>
                                <w:sz w:val="28"/>
                                <w:szCs w:val="28"/>
                                <w:lang w:val="en-GB"/>
                              </w:rPr>
                            </w:pPr>
                          </w:p>
                          <w:p w14:paraId="52D6AEFA" w14:textId="77777777" w:rsidR="00C43037" w:rsidRPr="00C43037" w:rsidRDefault="00C43037" w:rsidP="00C43037">
                            <w:pPr>
                              <w:pStyle w:val="NoSpacing"/>
                              <w:rPr>
                                <w:rFonts w:asciiTheme="majorHAnsi" w:eastAsiaTheme="majorEastAsia" w:hAnsiTheme="majorHAnsi" w:cstheme="majorBidi"/>
                                <w:caps/>
                                <w:color w:val="156082" w:themeColor="accent1"/>
                                <w:sz w:val="28"/>
                                <w:szCs w:val="28"/>
                              </w:rPr>
                            </w:pPr>
                          </w:p>
                        </w:txbxContent>
                      </v:textbox>
                    </v:shape>
                    <w10:wrap anchorx="page" anchory="page"/>
                  </v:group>
                </w:pict>
              </mc:Fallback>
            </mc:AlternateContent>
          </w:r>
        </w:p>
        <w:p w14:paraId="209F340E" w14:textId="188A21C7" w:rsidR="00C43037" w:rsidRDefault="00C43037">
          <w:r>
            <w:rPr>
              <w:noProof/>
            </w:rPr>
            <mc:AlternateContent>
              <mc:Choice Requires="wps">
                <w:drawing>
                  <wp:anchor distT="0" distB="0" distL="114300" distR="114300" simplePos="0" relativeHeight="251660288" behindDoc="0" locked="0" layoutInCell="1" allowOverlap="1" wp14:anchorId="063E89D1" wp14:editId="60BCB7A3">
                    <wp:simplePos x="0" y="0"/>
                    <wp:positionH relativeFrom="column">
                      <wp:posOffset>3619500</wp:posOffset>
                    </wp:positionH>
                    <wp:positionV relativeFrom="paragraph">
                      <wp:posOffset>5251450</wp:posOffset>
                    </wp:positionV>
                    <wp:extent cx="2736850" cy="1746250"/>
                    <wp:effectExtent l="0" t="0" r="25400" b="25400"/>
                    <wp:wrapNone/>
                    <wp:docPr id="35854760" name="Rectangle 1"/>
                    <wp:cNvGraphicFramePr/>
                    <a:graphic xmlns:a="http://schemas.openxmlformats.org/drawingml/2006/main">
                      <a:graphicData uri="http://schemas.microsoft.com/office/word/2010/wordprocessingShape">
                        <wps:wsp>
                          <wps:cNvSpPr/>
                          <wps:spPr>
                            <a:xfrm>
                              <a:off x="0" y="0"/>
                              <a:ext cx="2736850" cy="1746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55CDEF" w14:textId="77777777" w:rsidR="00C43037" w:rsidRDefault="00C43037" w:rsidP="00C43037">
                                <w:pPr>
                                  <w:jc w:val="center"/>
                                  <w:rPr>
                                    <w:rFonts w:ascii="Arial" w:eastAsia="Calibri" w:hAnsi="Arial" w:cs="Arial"/>
                                    <w:color w:val="000000"/>
                                    <w:sz w:val="28"/>
                                    <w:szCs w:val="28"/>
                                  </w:rPr>
                                </w:pPr>
                                <w:r w:rsidRPr="00C43037">
                                  <w:rPr>
                                    <w:rFonts w:ascii="Arial" w:eastAsia="Calibri" w:hAnsi="Arial" w:cs="Arial"/>
                                    <w:color w:val="000000"/>
                                    <w:sz w:val="28"/>
                                    <w:szCs w:val="28"/>
                                  </w:rPr>
                                  <w:t>Student ID: 2313748</w:t>
                                </w:r>
                                <w:r>
                                  <w:rPr>
                                    <w:rFonts w:ascii="Arial" w:eastAsia="Calibri" w:hAnsi="Arial" w:cs="Arial"/>
                                    <w:color w:val="000000"/>
                                    <w:sz w:val="28"/>
                                    <w:szCs w:val="28"/>
                                  </w:rPr>
                                  <w:t xml:space="preserve"> </w:t>
                                </w:r>
                              </w:p>
                              <w:p w14:paraId="4D41E322" w14:textId="77777777" w:rsidR="00C43037" w:rsidRDefault="00C43037" w:rsidP="00C43037">
                                <w:pPr>
                                  <w:jc w:val="center"/>
                                  <w:rPr>
                                    <w:rFonts w:ascii="Arial" w:eastAsia="Calibri" w:hAnsi="Arial" w:cs="Arial"/>
                                    <w:color w:val="000000"/>
                                    <w:sz w:val="28"/>
                                    <w:szCs w:val="28"/>
                                  </w:rPr>
                                </w:pPr>
                                <w:r w:rsidRPr="00C43037">
                                  <w:rPr>
                                    <w:rFonts w:ascii="Arial" w:eastAsia="Calibri" w:hAnsi="Arial" w:cs="Arial"/>
                                    <w:color w:val="000000"/>
                                    <w:sz w:val="28"/>
                                    <w:szCs w:val="28"/>
                                  </w:rPr>
                                  <w:t>Student Name: Mariana Lupu</w:t>
                                </w:r>
                              </w:p>
                              <w:p w14:paraId="26AD4855" w14:textId="1E69A93E" w:rsidR="00C43037" w:rsidRDefault="00C43037" w:rsidP="00C43037">
                                <w:pPr>
                                  <w:jc w:val="center"/>
                                </w:pPr>
                                <w:r w:rsidRPr="00C43037">
                                  <w:rPr>
                                    <w:rFonts w:ascii="Arial" w:eastAsia="Calibri" w:hAnsi="Arial" w:cs="Arial"/>
                                    <w:color w:val="000000"/>
                                    <w:sz w:val="28"/>
                                    <w:szCs w:val="28"/>
                                  </w:rPr>
                                  <w:t xml:space="preserve">Subject Code: </w:t>
                                </w:r>
                                <w:r w:rsidR="00800772" w:rsidRPr="00800772">
                                  <w:rPr>
                                    <w:rFonts w:ascii="Arial" w:eastAsia="Calibri" w:hAnsi="Arial" w:cs="Arial"/>
                                    <w:color w:val="000000"/>
                                    <w:sz w:val="28"/>
                                    <w:szCs w:val="28"/>
                                  </w:rPr>
                                  <w:t xml:space="preserve">ACCB6000 </w:t>
                                </w:r>
                                <w:r w:rsidRPr="00C43037">
                                  <w:rPr>
                                    <w:rFonts w:ascii="Arial" w:eastAsia="Calibri" w:hAnsi="Arial" w:cs="Arial"/>
                                    <w:color w:val="000000"/>
                                    <w:sz w:val="28"/>
                                    <w:szCs w:val="28"/>
                                  </w:rPr>
                                  <w:t xml:space="preserve">Lecturer Name: </w:t>
                                </w:r>
                                <w:r w:rsidR="00800772" w:rsidRPr="00800772">
                                  <w:rPr>
                                    <w:rFonts w:ascii="Arial" w:eastAsia="Calibri" w:hAnsi="Arial" w:cs="Arial"/>
                                    <w:color w:val="000000"/>
                                    <w:sz w:val="28"/>
                                    <w:szCs w:val="28"/>
                                  </w:rPr>
                                  <w:t>Dr. Mohamed Ghanem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3E89D1" id="Rectangle 1" o:spid="_x0000_s1030" style="position:absolute;margin-left:285pt;margin-top:413.5pt;width:215.5pt;height:13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6+HZwIAACYFAAAOAAAAZHJzL2Uyb0RvYy54bWysVE1v2zAMvQ/YfxB0X21n6ceCOkXQosOA&#10;oi3aDj0rslQbkEWNUmJnv36U7DhFW+ww7GJTIvlEPj3q/KJvDdsq9A3YkhdHOWfKSqga+1Lyn0/X&#10;X84480HYShiwquQ75fnF8vOn884t1AxqMJVCRiDWLzpX8joEt8gyL2vVCn8ETllyasBWBFriS1ah&#10;6Ai9Ndksz0+yDrByCFJ5T7tXg5MvE77WSoY7rb0KzJScagvpi+m7jt9seS4WLyhc3cixDPEPVbSi&#10;sXToBHUlgmAbbN5BtY1E8KDDkYQ2A60bqVIP1E2Rv+nmsRZOpV6IHO8mmvz/g5W320d3j0RD5/zC&#10;kxm76DW28U/1sT6RtZvIUn1gkjZnp19Pzo6JU0m+4nR+MqMF4WSHdIc+fFfQsmiUHOk2Eklie+PD&#10;ELoPobxDAckKO6NiDcY+KM2aKh6ZspM21KVBthV0q0JKZUMxuGpRqWG7OM7zfT1TRqouAUZk3Rgz&#10;YY8AUXfvsYdax/iYqpK0puT8b4UNyVNGOhlsmJLbxgJ+BGCoq/HkIX5P0kBNZCn06564idRQZNxZ&#10;Q7W7R4YwSN07ed0Q+zfCh3uBpG26MZrXcEcfbaArOYwWZzXg74/2YzxJjrycdTQrJfe/NgIVZ+aH&#10;JTF+K+bzOFxpMT8+ndECX3vWrz12014CXVxBL4OTyYzxwexNjdA+01iv4qnkElbS2SWXAfeLyzDM&#10;MD0MUq1WKYwGyolwYx+djOCR56iup/5ZoBslGEi9t7CfK7F4o8QhNmZaWG0C6CbJ9MDreAM0jElK&#10;48MRp/31OkUdnrflHwAAAP//AwBQSwMEFAAGAAgAAAAhAPnMERHhAAAADQEAAA8AAABkcnMvZG93&#10;bnJldi54bWxMj8FOwzAQRO9I/IO1SFxQaycVtApxqgpUJE6Ignp24m0SNV6nsdOGv2d7gtsb7Wh2&#10;Jl9PrhNnHELrSUMyVyCQKm9bqjV8f21nKxAhGrKm84QafjDAuri9yU1m/YU+8byLteAQCpnR0MTY&#10;Z1KGqkFnwtz3SHw7+MGZyHKopR3MhcNdJ1OlnqQzLfGHxvT40mB13I1Og7OnfTm+Hf2if908LE7b&#10;w7tJP7S+v5s2zyAiTvHPDNf6XB0K7lT6kWwQnYbHpeItUcMqXTJcHUolTCVTolIFssjl/xXFLwAA&#10;AP//AwBQSwECLQAUAAYACAAAACEAtoM4kv4AAADhAQAAEwAAAAAAAAAAAAAAAAAAAAAAW0NvbnRl&#10;bnRfVHlwZXNdLnhtbFBLAQItABQABgAIAAAAIQA4/SH/1gAAAJQBAAALAAAAAAAAAAAAAAAAAC8B&#10;AABfcmVscy8ucmVsc1BLAQItABQABgAIAAAAIQC7P6+HZwIAACYFAAAOAAAAAAAAAAAAAAAAAC4C&#10;AABkcnMvZTJvRG9jLnhtbFBLAQItABQABgAIAAAAIQD5zBER4QAAAA0BAAAPAAAAAAAAAAAAAAAA&#10;AMEEAABkcnMvZG93bnJldi54bWxQSwUGAAAAAAQABADzAAAAzwUAAAAA&#10;" fillcolor="#156082 [3204]" strokecolor="#030e13 [484]" strokeweight="1.5pt">
                    <v:textbox>
                      <w:txbxContent>
                        <w:p w14:paraId="3C55CDEF" w14:textId="77777777" w:rsidR="00C43037" w:rsidRDefault="00C43037" w:rsidP="00C43037">
                          <w:pPr>
                            <w:jc w:val="center"/>
                            <w:rPr>
                              <w:rFonts w:ascii="Arial" w:eastAsia="Calibri" w:hAnsi="Arial" w:cs="Arial"/>
                              <w:color w:val="000000"/>
                              <w:sz w:val="28"/>
                              <w:szCs w:val="28"/>
                            </w:rPr>
                          </w:pPr>
                          <w:r w:rsidRPr="00C43037">
                            <w:rPr>
                              <w:rFonts w:ascii="Arial" w:eastAsia="Calibri" w:hAnsi="Arial" w:cs="Arial"/>
                              <w:color w:val="000000"/>
                              <w:sz w:val="28"/>
                              <w:szCs w:val="28"/>
                            </w:rPr>
                            <w:t>Student ID: 2313748</w:t>
                          </w:r>
                          <w:r>
                            <w:rPr>
                              <w:rFonts w:ascii="Arial" w:eastAsia="Calibri" w:hAnsi="Arial" w:cs="Arial"/>
                              <w:color w:val="000000"/>
                              <w:sz w:val="28"/>
                              <w:szCs w:val="28"/>
                            </w:rPr>
                            <w:t xml:space="preserve"> </w:t>
                          </w:r>
                        </w:p>
                        <w:p w14:paraId="4D41E322" w14:textId="77777777" w:rsidR="00C43037" w:rsidRDefault="00C43037" w:rsidP="00C43037">
                          <w:pPr>
                            <w:jc w:val="center"/>
                            <w:rPr>
                              <w:rFonts w:ascii="Arial" w:eastAsia="Calibri" w:hAnsi="Arial" w:cs="Arial"/>
                              <w:color w:val="000000"/>
                              <w:sz w:val="28"/>
                              <w:szCs w:val="28"/>
                            </w:rPr>
                          </w:pPr>
                          <w:r w:rsidRPr="00C43037">
                            <w:rPr>
                              <w:rFonts w:ascii="Arial" w:eastAsia="Calibri" w:hAnsi="Arial" w:cs="Arial"/>
                              <w:color w:val="000000"/>
                              <w:sz w:val="28"/>
                              <w:szCs w:val="28"/>
                            </w:rPr>
                            <w:t>Student Name: Mariana Lupu</w:t>
                          </w:r>
                        </w:p>
                        <w:p w14:paraId="26AD4855" w14:textId="1E69A93E" w:rsidR="00C43037" w:rsidRDefault="00C43037" w:rsidP="00C43037">
                          <w:pPr>
                            <w:jc w:val="center"/>
                          </w:pPr>
                          <w:r w:rsidRPr="00C43037">
                            <w:rPr>
                              <w:rFonts w:ascii="Arial" w:eastAsia="Calibri" w:hAnsi="Arial" w:cs="Arial"/>
                              <w:color w:val="000000"/>
                              <w:sz w:val="28"/>
                              <w:szCs w:val="28"/>
                            </w:rPr>
                            <w:t xml:space="preserve">Subject Code: </w:t>
                          </w:r>
                          <w:r w:rsidR="00800772" w:rsidRPr="00800772">
                            <w:rPr>
                              <w:rFonts w:ascii="Arial" w:eastAsia="Calibri" w:hAnsi="Arial" w:cs="Arial"/>
                              <w:color w:val="000000"/>
                              <w:sz w:val="28"/>
                              <w:szCs w:val="28"/>
                            </w:rPr>
                            <w:t xml:space="preserve">ACCB6000 </w:t>
                          </w:r>
                          <w:r w:rsidRPr="00C43037">
                            <w:rPr>
                              <w:rFonts w:ascii="Arial" w:eastAsia="Calibri" w:hAnsi="Arial" w:cs="Arial"/>
                              <w:color w:val="000000"/>
                              <w:sz w:val="28"/>
                              <w:szCs w:val="28"/>
                            </w:rPr>
                            <w:t xml:space="preserve">Lecturer Name: </w:t>
                          </w:r>
                          <w:r w:rsidR="00800772" w:rsidRPr="00800772">
                            <w:rPr>
                              <w:rFonts w:ascii="Arial" w:eastAsia="Calibri" w:hAnsi="Arial" w:cs="Arial"/>
                              <w:color w:val="000000"/>
                              <w:sz w:val="28"/>
                              <w:szCs w:val="28"/>
                            </w:rPr>
                            <w:t>Dr. Mohamed Ghanem</w:t>
                          </w:r>
                        </w:p>
                      </w:txbxContent>
                    </v:textbox>
                  </v:rect>
                </w:pict>
              </mc:Fallback>
            </mc:AlternateContent>
          </w:r>
          <w:r>
            <w:br w:type="page"/>
          </w:r>
        </w:p>
      </w:sdtContent>
    </w:sdt>
    <w:sdt>
      <w:sdtPr>
        <w:id w:val="-5933218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8430A1" w14:textId="0094FA44" w:rsidR="00873B16" w:rsidRDefault="00873B16">
          <w:pPr>
            <w:pStyle w:val="TOCHeading"/>
          </w:pPr>
          <w:r>
            <w:t>Contents</w:t>
          </w:r>
        </w:p>
        <w:p w14:paraId="2A1BEC00" w14:textId="2B884F3E" w:rsidR="005B274E" w:rsidRDefault="00873B16">
          <w:pPr>
            <w:pStyle w:val="TOC1"/>
            <w:tabs>
              <w:tab w:val="right" w:leader="dot" w:pos="1045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613424" w:history="1">
            <w:r w:rsidR="005B274E" w:rsidRPr="00443EE0">
              <w:rPr>
                <w:rStyle w:val="Hyperlink"/>
                <w:noProof/>
              </w:rPr>
              <w:t>Introduction to Cyber Security and Advanced Cyber Security</w:t>
            </w:r>
            <w:r w:rsidR="005B274E">
              <w:rPr>
                <w:noProof/>
                <w:webHidden/>
              </w:rPr>
              <w:tab/>
            </w:r>
            <w:r w:rsidR="005B274E">
              <w:rPr>
                <w:noProof/>
                <w:webHidden/>
              </w:rPr>
              <w:fldChar w:fldCharType="begin"/>
            </w:r>
            <w:r w:rsidR="005B274E">
              <w:rPr>
                <w:noProof/>
                <w:webHidden/>
              </w:rPr>
              <w:instrText xml:space="preserve"> PAGEREF _Toc216613424 \h </w:instrText>
            </w:r>
            <w:r w:rsidR="005B274E">
              <w:rPr>
                <w:noProof/>
                <w:webHidden/>
              </w:rPr>
            </w:r>
            <w:r w:rsidR="005B274E">
              <w:rPr>
                <w:noProof/>
                <w:webHidden/>
              </w:rPr>
              <w:fldChar w:fldCharType="separate"/>
            </w:r>
            <w:r w:rsidR="005B274E">
              <w:rPr>
                <w:noProof/>
                <w:webHidden/>
              </w:rPr>
              <w:t>2</w:t>
            </w:r>
            <w:r w:rsidR="005B274E">
              <w:rPr>
                <w:noProof/>
                <w:webHidden/>
              </w:rPr>
              <w:fldChar w:fldCharType="end"/>
            </w:r>
          </w:hyperlink>
        </w:p>
        <w:p w14:paraId="0C397D57" w14:textId="7C13653F"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25" w:history="1">
            <w:r w:rsidRPr="00443EE0">
              <w:rPr>
                <w:rStyle w:val="Hyperlink"/>
                <w:noProof/>
              </w:rPr>
              <w:t>Task 1</w:t>
            </w:r>
            <w:r>
              <w:rPr>
                <w:noProof/>
                <w:webHidden/>
              </w:rPr>
              <w:tab/>
            </w:r>
            <w:r>
              <w:rPr>
                <w:noProof/>
                <w:webHidden/>
              </w:rPr>
              <w:fldChar w:fldCharType="begin"/>
            </w:r>
            <w:r>
              <w:rPr>
                <w:noProof/>
                <w:webHidden/>
              </w:rPr>
              <w:instrText xml:space="preserve"> PAGEREF _Toc216613425 \h </w:instrText>
            </w:r>
            <w:r>
              <w:rPr>
                <w:noProof/>
                <w:webHidden/>
              </w:rPr>
            </w:r>
            <w:r>
              <w:rPr>
                <w:noProof/>
                <w:webHidden/>
              </w:rPr>
              <w:fldChar w:fldCharType="separate"/>
            </w:r>
            <w:r>
              <w:rPr>
                <w:noProof/>
                <w:webHidden/>
              </w:rPr>
              <w:t>3</w:t>
            </w:r>
            <w:r>
              <w:rPr>
                <w:noProof/>
                <w:webHidden/>
              </w:rPr>
              <w:fldChar w:fldCharType="end"/>
            </w:r>
          </w:hyperlink>
        </w:p>
        <w:p w14:paraId="148A3512" w14:textId="6077CAB4"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26" w:history="1">
            <w:r w:rsidRPr="00443EE0">
              <w:rPr>
                <w:rStyle w:val="Hyperlink"/>
                <w:noProof/>
              </w:rPr>
              <w:t>TASK 2 – Network Traffic Analysis</w:t>
            </w:r>
            <w:r>
              <w:rPr>
                <w:noProof/>
                <w:webHidden/>
              </w:rPr>
              <w:tab/>
            </w:r>
            <w:r>
              <w:rPr>
                <w:noProof/>
                <w:webHidden/>
              </w:rPr>
              <w:fldChar w:fldCharType="begin"/>
            </w:r>
            <w:r>
              <w:rPr>
                <w:noProof/>
                <w:webHidden/>
              </w:rPr>
              <w:instrText xml:space="preserve"> PAGEREF _Toc216613426 \h </w:instrText>
            </w:r>
            <w:r>
              <w:rPr>
                <w:noProof/>
                <w:webHidden/>
              </w:rPr>
            </w:r>
            <w:r>
              <w:rPr>
                <w:noProof/>
                <w:webHidden/>
              </w:rPr>
              <w:fldChar w:fldCharType="separate"/>
            </w:r>
            <w:r>
              <w:rPr>
                <w:noProof/>
                <w:webHidden/>
              </w:rPr>
              <w:t>9</w:t>
            </w:r>
            <w:r>
              <w:rPr>
                <w:noProof/>
                <w:webHidden/>
              </w:rPr>
              <w:fldChar w:fldCharType="end"/>
            </w:r>
          </w:hyperlink>
        </w:p>
        <w:p w14:paraId="1522AB70" w14:textId="4662465B"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27" w:history="1">
            <w:r w:rsidRPr="00443EE0">
              <w:rPr>
                <w:rStyle w:val="Hyperlink"/>
                <w:noProof/>
              </w:rPr>
              <w:t>2.1 Setup Security-Focused Operating System (Kali Linux)</w:t>
            </w:r>
            <w:r>
              <w:rPr>
                <w:noProof/>
                <w:webHidden/>
              </w:rPr>
              <w:tab/>
            </w:r>
            <w:r>
              <w:rPr>
                <w:noProof/>
                <w:webHidden/>
              </w:rPr>
              <w:fldChar w:fldCharType="begin"/>
            </w:r>
            <w:r>
              <w:rPr>
                <w:noProof/>
                <w:webHidden/>
              </w:rPr>
              <w:instrText xml:space="preserve"> PAGEREF _Toc216613427 \h </w:instrText>
            </w:r>
            <w:r>
              <w:rPr>
                <w:noProof/>
                <w:webHidden/>
              </w:rPr>
            </w:r>
            <w:r>
              <w:rPr>
                <w:noProof/>
                <w:webHidden/>
              </w:rPr>
              <w:fldChar w:fldCharType="separate"/>
            </w:r>
            <w:r>
              <w:rPr>
                <w:noProof/>
                <w:webHidden/>
              </w:rPr>
              <w:t>9</w:t>
            </w:r>
            <w:r>
              <w:rPr>
                <w:noProof/>
                <w:webHidden/>
              </w:rPr>
              <w:fldChar w:fldCharType="end"/>
            </w:r>
          </w:hyperlink>
        </w:p>
        <w:p w14:paraId="6E17AE7E" w14:textId="6C555380"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28" w:history="1">
            <w:r w:rsidRPr="00443EE0">
              <w:rPr>
                <w:rStyle w:val="Hyperlink"/>
                <w:noProof/>
              </w:rPr>
              <w:t>2.2 Information Gathering</w:t>
            </w:r>
            <w:r>
              <w:rPr>
                <w:noProof/>
                <w:webHidden/>
              </w:rPr>
              <w:tab/>
            </w:r>
            <w:r>
              <w:rPr>
                <w:noProof/>
                <w:webHidden/>
              </w:rPr>
              <w:fldChar w:fldCharType="begin"/>
            </w:r>
            <w:r>
              <w:rPr>
                <w:noProof/>
                <w:webHidden/>
              </w:rPr>
              <w:instrText xml:space="preserve"> PAGEREF _Toc216613428 \h </w:instrText>
            </w:r>
            <w:r>
              <w:rPr>
                <w:noProof/>
                <w:webHidden/>
              </w:rPr>
            </w:r>
            <w:r>
              <w:rPr>
                <w:noProof/>
                <w:webHidden/>
              </w:rPr>
              <w:fldChar w:fldCharType="separate"/>
            </w:r>
            <w:r>
              <w:rPr>
                <w:noProof/>
                <w:webHidden/>
              </w:rPr>
              <w:t>14</w:t>
            </w:r>
            <w:r>
              <w:rPr>
                <w:noProof/>
                <w:webHidden/>
              </w:rPr>
              <w:fldChar w:fldCharType="end"/>
            </w:r>
          </w:hyperlink>
        </w:p>
        <w:p w14:paraId="1D8E0A91" w14:textId="36287531"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29" w:history="1">
            <w:r w:rsidRPr="00443EE0">
              <w:rPr>
                <w:rStyle w:val="Hyperlink"/>
                <w:noProof/>
              </w:rPr>
              <w:t>Task 3 – Vulnerability Analysis and Risk Evaluation</w:t>
            </w:r>
            <w:r>
              <w:rPr>
                <w:noProof/>
                <w:webHidden/>
              </w:rPr>
              <w:tab/>
            </w:r>
            <w:r>
              <w:rPr>
                <w:noProof/>
                <w:webHidden/>
              </w:rPr>
              <w:fldChar w:fldCharType="begin"/>
            </w:r>
            <w:r>
              <w:rPr>
                <w:noProof/>
                <w:webHidden/>
              </w:rPr>
              <w:instrText xml:space="preserve"> PAGEREF _Toc216613429 \h </w:instrText>
            </w:r>
            <w:r>
              <w:rPr>
                <w:noProof/>
                <w:webHidden/>
              </w:rPr>
            </w:r>
            <w:r>
              <w:rPr>
                <w:noProof/>
                <w:webHidden/>
              </w:rPr>
              <w:fldChar w:fldCharType="separate"/>
            </w:r>
            <w:r>
              <w:rPr>
                <w:noProof/>
                <w:webHidden/>
              </w:rPr>
              <w:t>24</w:t>
            </w:r>
            <w:r>
              <w:rPr>
                <w:noProof/>
                <w:webHidden/>
              </w:rPr>
              <w:fldChar w:fldCharType="end"/>
            </w:r>
          </w:hyperlink>
        </w:p>
        <w:p w14:paraId="6D381AA4" w14:textId="1E1D03D1"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30" w:history="1">
            <w:r w:rsidRPr="00443EE0">
              <w:rPr>
                <w:rStyle w:val="Hyperlink"/>
                <w:noProof/>
              </w:rPr>
              <w:t>Conclusion</w:t>
            </w:r>
            <w:r>
              <w:rPr>
                <w:noProof/>
                <w:webHidden/>
              </w:rPr>
              <w:tab/>
            </w:r>
            <w:r>
              <w:rPr>
                <w:noProof/>
                <w:webHidden/>
              </w:rPr>
              <w:fldChar w:fldCharType="begin"/>
            </w:r>
            <w:r>
              <w:rPr>
                <w:noProof/>
                <w:webHidden/>
              </w:rPr>
              <w:instrText xml:space="preserve"> PAGEREF _Toc216613430 \h </w:instrText>
            </w:r>
            <w:r>
              <w:rPr>
                <w:noProof/>
                <w:webHidden/>
              </w:rPr>
            </w:r>
            <w:r>
              <w:rPr>
                <w:noProof/>
                <w:webHidden/>
              </w:rPr>
              <w:fldChar w:fldCharType="separate"/>
            </w:r>
            <w:r>
              <w:rPr>
                <w:noProof/>
                <w:webHidden/>
              </w:rPr>
              <w:t>25</w:t>
            </w:r>
            <w:r>
              <w:rPr>
                <w:noProof/>
                <w:webHidden/>
              </w:rPr>
              <w:fldChar w:fldCharType="end"/>
            </w:r>
          </w:hyperlink>
        </w:p>
        <w:p w14:paraId="1C62E7BD" w14:textId="503B0890" w:rsidR="005B274E" w:rsidRDefault="005B274E">
          <w:pPr>
            <w:pStyle w:val="TOC1"/>
            <w:tabs>
              <w:tab w:val="right" w:leader="dot" w:pos="10456"/>
            </w:tabs>
            <w:rPr>
              <w:rFonts w:eastAsiaTheme="minorEastAsia"/>
              <w:noProof/>
              <w:kern w:val="2"/>
              <w:sz w:val="24"/>
              <w:szCs w:val="24"/>
              <w:lang w:eastAsia="en-GB"/>
              <w14:ligatures w14:val="standardContextual"/>
            </w:rPr>
          </w:pPr>
          <w:hyperlink w:anchor="_Toc216613431" w:history="1">
            <w:r w:rsidRPr="00443EE0">
              <w:rPr>
                <w:rStyle w:val="Hyperlink"/>
                <w:noProof/>
              </w:rPr>
              <w:t>References</w:t>
            </w:r>
            <w:r>
              <w:rPr>
                <w:noProof/>
                <w:webHidden/>
              </w:rPr>
              <w:tab/>
            </w:r>
            <w:r>
              <w:rPr>
                <w:noProof/>
                <w:webHidden/>
              </w:rPr>
              <w:fldChar w:fldCharType="begin"/>
            </w:r>
            <w:r>
              <w:rPr>
                <w:noProof/>
                <w:webHidden/>
              </w:rPr>
              <w:instrText xml:space="preserve"> PAGEREF _Toc216613431 \h </w:instrText>
            </w:r>
            <w:r>
              <w:rPr>
                <w:noProof/>
                <w:webHidden/>
              </w:rPr>
            </w:r>
            <w:r>
              <w:rPr>
                <w:noProof/>
                <w:webHidden/>
              </w:rPr>
              <w:fldChar w:fldCharType="separate"/>
            </w:r>
            <w:r>
              <w:rPr>
                <w:noProof/>
                <w:webHidden/>
              </w:rPr>
              <w:t>26</w:t>
            </w:r>
            <w:r>
              <w:rPr>
                <w:noProof/>
                <w:webHidden/>
              </w:rPr>
              <w:fldChar w:fldCharType="end"/>
            </w:r>
          </w:hyperlink>
        </w:p>
        <w:p w14:paraId="4F4A48E9" w14:textId="1960EF57" w:rsidR="00873B16" w:rsidRDefault="00873B16">
          <w:r>
            <w:rPr>
              <w:b/>
              <w:bCs/>
              <w:noProof/>
            </w:rPr>
            <w:fldChar w:fldCharType="end"/>
          </w:r>
        </w:p>
      </w:sdtContent>
    </w:sdt>
    <w:p w14:paraId="4EC3EA2B" w14:textId="77777777" w:rsidR="008128FE" w:rsidRDefault="008128FE"/>
    <w:p w14:paraId="497056ED" w14:textId="77777777" w:rsidR="00873B16" w:rsidRPr="00873B16" w:rsidRDefault="00873B16" w:rsidP="00873B16"/>
    <w:p w14:paraId="6D058F10" w14:textId="77777777" w:rsidR="00873B16" w:rsidRPr="00873B16" w:rsidRDefault="00873B16" w:rsidP="00873B16"/>
    <w:p w14:paraId="1BEDD4E5" w14:textId="77777777" w:rsidR="00873B16" w:rsidRPr="00873B16" w:rsidRDefault="00873B16" w:rsidP="00873B16"/>
    <w:p w14:paraId="27206221" w14:textId="77777777" w:rsidR="00873B16" w:rsidRPr="00873B16" w:rsidRDefault="00873B16" w:rsidP="00873B16"/>
    <w:p w14:paraId="4FB2540C" w14:textId="77777777" w:rsidR="00873B16" w:rsidRPr="00873B16" w:rsidRDefault="00873B16" w:rsidP="00873B16"/>
    <w:p w14:paraId="021E6332" w14:textId="77777777" w:rsidR="00873B16" w:rsidRPr="00873B16" w:rsidRDefault="00873B16" w:rsidP="00873B16"/>
    <w:p w14:paraId="6763455D" w14:textId="77777777" w:rsidR="00873B16" w:rsidRPr="00873B16" w:rsidRDefault="00873B16" w:rsidP="00873B16"/>
    <w:p w14:paraId="5FCBBB78" w14:textId="77777777" w:rsidR="00873B16" w:rsidRPr="00873B16" w:rsidRDefault="00873B16" w:rsidP="00873B16"/>
    <w:p w14:paraId="2E442460" w14:textId="77777777" w:rsidR="00873B16" w:rsidRPr="00873B16" w:rsidRDefault="00873B16" w:rsidP="00873B16"/>
    <w:p w14:paraId="7CEC8F71" w14:textId="77777777" w:rsidR="00873B16" w:rsidRPr="00873B16" w:rsidRDefault="00873B16" w:rsidP="00873B16"/>
    <w:p w14:paraId="531BA539" w14:textId="77777777" w:rsidR="00873B16" w:rsidRPr="00873B16" w:rsidRDefault="00873B16" w:rsidP="00873B16"/>
    <w:p w14:paraId="61BADF3F" w14:textId="77777777" w:rsidR="00873B16" w:rsidRPr="00873B16" w:rsidRDefault="00873B16" w:rsidP="00873B16"/>
    <w:p w14:paraId="58A75B8E" w14:textId="77777777" w:rsidR="00873B16" w:rsidRPr="00873B16" w:rsidRDefault="00873B16" w:rsidP="00873B16"/>
    <w:p w14:paraId="1732296F" w14:textId="77777777" w:rsidR="00873B16" w:rsidRPr="00873B16" w:rsidRDefault="00873B16" w:rsidP="00873B16"/>
    <w:p w14:paraId="27EFDB6D" w14:textId="77777777" w:rsidR="00873B16" w:rsidRPr="00873B16" w:rsidRDefault="00873B16" w:rsidP="00873B16"/>
    <w:p w14:paraId="1D9FACC7" w14:textId="77777777" w:rsidR="00873B16" w:rsidRPr="00873B16" w:rsidRDefault="00873B16" w:rsidP="00873B16"/>
    <w:p w14:paraId="436F6052" w14:textId="77777777" w:rsidR="00873B16" w:rsidRPr="00873B16" w:rsidRDefault="00873B16" w:rsidP="00873B16"/>
    <w:p w14:paraId="7D5A6BAC" w14:textId="77777777" w:rsidR="00873B16" w:rsidRPr="00873B16" w:rsidRDefault="00873B16" w:rsidP="00873B16"/>
    <w:p w14:paraId="38B8840D" w14:textId="77777777" w:rsidR="00873B16" w:rsidRPr="00873B16" w:rsidRDefault="00873B16" w:rsidP="00873B16"/>
    <w:p w14:paraId="5F748D9D" w14:textId="77777777" w:rsidR="00873B16" w:rsidRPr="00873B16" w:rsidRDefault="00873B16" w:rsidP="00873B16"/>
    <w:p w14:paraId="11210274" w14:textId="77777777" w:rsidR="00873B16" w:rsidRPr="00873B16" w:rsidRDefault="00873B16" w:rsidP="00873B16"/>
    <w:p w14:paraId="3BDC8ED6" w14:textId="77777777" w:rsidR="00873B16" w:rsidRPr="00873B16" w:rsidRDefault="00873B16" w:rsidP="00873B16"/>
    <w:p w14:paraId="6E158EC1" w14:textId="77777777" w:rsidR="00873B16" w:rsidRPr="00873B16" w:rsidRDefault="00873B16" w:rsidP="00873B16"/>
    <w:p w14:paraId="794FBAF0" w14:textId="77777777" w:rsidR="00873B16" w:rsidRPr="00873B16" w:rsidRDefault="00873B16" w:rsidP="00873B16"/>
    <w:p w14:paraId="1F0DDA99" w14:textId="77777777" w:rsidR="00873B16" w:rsidRPr="00873B16" w:rsidRDefault="00873B16" w:rsidP="00873B16"/>
    <w:p w14:paraId="0362677F" w14:textId="77777777" w:rsidR="00873B16" w:rsidRPr="00873B16" w:rsidRDefault="00873B16" w:rsidP="00873B16"/>
    <w:p w14:paraId="551C8B4A" w14:textId="77777777" w:rsidR="00873B16" w:rsidRDefault="00873B16" w:rsidP="00873B16"/>
    <w:p w14:paraId="1CC4CF66" w14:textId="45552DE2" w:rsidR="00873B16" w:rsidRDefault="00873B16" w:rsidP="00873B16">
      <w:pPr>
        <w:tabs>
          <w:tab w:val="left" w:pos="980"/>
        </w:tabs>
      </w:pPr>
      <w:r>
        <w:tab/>
      </w:r>
    </w:p>
    <w:p w14:paraId="4E392D0F" w14:textId="77777777" w:rsidR="00873B16" w:rsidRDefault="00873B16" w:rsidP="00873B16">
      <w:pPr>
        <w:tabs>
          <w:tab w:val="left" w:pos="980"/>
        </w:tabs>
      </w:pPr>
    </w:p>
    <w:p w14:paraId="6430327B" w14:textId="77777777" w:rsidR="00873B16" w:rsidRDefault="00873B16" w:rsidP="00873B16">
      <w:pPr>
        <w:tabs>
          <w:tab w:val="left" w:pos="980"/>
        </w:tabs>
      </w:pPr>
    </w:p>
    <w:p w14:paraId="0B141F94" w14:textId="77777777" w:rsidR="00133345" w:rsidRPr="00133345" w:rsidRDefault="00133345" w:rsidP="00133345">
      <w:pPr>
        <w:pStyle w:val="Heading1"/>
      </w:pPr>
      <w:bookmarkStart w:id="0" w:name="_Toc216613424"/>
      <w:r w:rsidRPr="00133345">
        <w:t>Introduction to Cyber Security and Advanced Cyber Security</w:t>
      </w:r>
      <w:bookmarkEnd w:id="0"/>
    </w:p>
    <w:p w14:paraId="1E0C2272" w14:textId="77777777" w:rsidR="00133345" w:rsidRPr="00133345" w:rsidRDefault="00133345" w:rsidP="00133345">
      <w:pPr>
        <w:tabs>
          <w:tab w:val="left" w:pos="980"/>
        </w:tabs>
      </w:pPr>
      <w:r w:rsidRPr="00133345">
        <w:t>In today’s highly interconnected digital landscape, cyber security has become a fundamental requirement for modern organisations. Businesses, public institutions, and individuals increasingly rely on computer networks, cloud platforms, and digital services to store, process, and exchange sensitive information. As a result, these systems are continuously exposed to a wide range of cyber threats, including malware, unauthorised access, data breaches, and denial-of-service attacks. Cyber security aims to protect systems, networks, and data by applying a combination of technical, administrative, and procedural controls designed to reduce risk and maintain operational continuity.</w:t>
      </w:r>
    </w:p>
    <w:p w14:paraId="5292334C" w14:textId="170FA8C6" w:rsidR="00133345" w:rsidRPr="00133345" w:rsidRDefault="00133345" w:rsidP="00133345">
      <w:pPr>
        <w:tabs>
          <w:tab w:val="left" w:pos="980"/>
        </w:tabs>
      </w:pPr>
      <w:r w:rsidRPr="00133345">
        <w:t xml:space="preserve">Traditional cyber security measures, such as basic antivirus software or standalone firewalls, are no longer sufficient to address the complexity of today’s threat environment. </w:t>
      </w:r>
      <w:proofErr w:type="spellStart"/>
      <w:r w:rsidRPr="00133345">
        <w:t>Cyber attacks</w:t>
      </w:r>
      <w:proofErr w:type="spellEnd"/>
      <w:r w:rsidRPr="00133345">
        <w:t xml:space="preserve"> have become more sophisticated and persistent, often exploiting multiple vulnerabilities simultaneously. This was evident during the WannaCry ransomware attack in 2017, which targeted unpatched Microsoft Windows systems and caused widespread disruption, including within the UK National Health Service. The incident demonstrated how reliance on outdated systems and the absence of layered security controls can severely impact critical services and organisational operations.</w:t>
      </w:r>
      <w:sdt>
        <w:sdtPr>
          <w:id w:val="-338689798"/>
          <w:citation/>
        </w:sdtPr>
        <w:sdtContent>
          <w:r w:rsidR="00A13D7C">
            <w:fldChar w:fldCharType="begin"/>
          </w:r>
          <w:r w:rsidR="00A13D7C">
            <w:rPr>
              <w:lang w:val="en-US"/>
            </w:rPr>
            <w:instrText xml:space="preserve">CITATION Les25 \l 1033 </w:instrText>
          </w:r>
          <w:r w:rsidR="00A13D7C">
            <w:fldChar w:fldCharType="separate"/>
          </w:r>
          <w:r w:rsidR="00A13D7C">
            <w:rPr>
              <w:noProof/>
              <w:lang w:val="en-US"/>
            </w:rPr>
            <w:t xml:space="preserve"> </w:t>
          </w:r>
          <w:r w:rsidR="00A13D7C" w:rsidRPr="00A13D7C">
            <w:rPr>
              <w:noProof/>
              <w:lang w:val="en-US"/>
            </w:rPr>
            <w:t>[1]</w:t>
          </w:r>
          <w:r w:rsidR="00A13D7C">
            <w:fldChar w:fldCharType="end"/>
          </w:r>
        </w:sdtContent>
      </w:sdt>
    </w:p>
    <w:p w14:paraId="4DC6DA2D" w14:textId="5A988630" w:rsidR="00133345" w:rsidRPr="00133345" w:rsidRDefault="00133345" w:rsidP="00133345">
      <w:pPr>
        <w:tabs>
          <w:tab w:val="left" w:pos="980"/>
        </w:tabs>
      </w:pPr>
      <w:r w:rsidRPr="00133345">
        <w:t>As cyber threats have evolved, the concept of advanced cyber security has emerged to address modern risks more effectively. Advanced cyber security focuses on proactive defence strategies, continuous monitoring, and intelligent threat detection rather than purely reactive responses. It integrates multiple security domains, including network security, endpoint protection, identity and access management, and incident response. The importance of this integrated approach was highlighted by the SolarWinds supply chain attack in 2020, where malicious code was introduced through a trusted software update. This attack bypassed traditional perimeter defences and exposed the limitations of security models that rely solely on external network boundaries.</w:t>
      </w:r>
      <w:sdt>
        <w:sdtPr>
          <w:id w:val="-1213036301"/>
          <w:citation/>
        </w:sdtPr>
        <w:sdtContent>
          <w:r w:rsidR="0052649A">
            <w:fldChar w:fldCharType="begin"/>
          </w:r>
          <w:r w:rsidR="0052649A">
            <w:rPr>
              <w:lang w:val="en-US"/>
            </w:rPr>
            <w:instrText xml:space="preserve">CITATION Kim23 \l 1033 </w:instrText>
          </w:r>
          <w:r w:rsidR="0052649A">
            <w:fldChar w:fldCharType="separate"/>
          </w:r>
          <w:r w:rsidR="0052649A">
            <w:rPr>
              <w:noProof/>
              <w:lang w:val="en-US"/>
            </w:rPr>
            <w:t xml:space="preserve"> </w:t>
          </w:r>
          <w:r w:rsidR="0052649A" w:rsidRPr="0052649A">
            <w:rPr>
              <w:noProof/>
              <w:lang w:val="en-US"/>
            </w:rPr>
            <w:t>[2]</w:t>
          </w:r>
          <w:r w:rsidR="0052649A">
            <w:fldChar w:fldCharType="end"/>
          </w:r>
        </w:sdtContent>
      </w:sdt>
    </w:p>
    <w:p w14:paraId="60ACDBF1" w14:textId="095E7AD5" w:rsidR="00133345" w:rsidRPr="00133345" w:rsidRDefault="00133345" w:rsidP="00133345">
      <w:pPr>
        <w:tabs>
          <w:tab w:val="left" w:pos="980"/>
        </w:tabs>
      </w:pPr>
      <w:r w:rsidRPr="00133345">
        <w:t>A core principle of advanced cyber security is defence in depth, which involves implementing multiple layers of security controls across different components of the IT infrastructure. This approach ensures that if one control fails, additional safeguards remain in place to protect the system. The Equifax data breach in 2017 illustrates the consequences of inadequate defence in depth, as an unpatched web application vulnerability led to the exposure of sensitive personal data belonging to millions of individuals. Effective vulnerability management, intrusion detection systems, and timely incident response could have significantly reduced the impact of this breach.</w:t>
      </w:r>
      <w:sdt>
        <w:sdtPr>
          <w:id w:val="-2136942632"/>
          <w:citation/>
        </w:sdtPr>
        <w:sdtContent>
          <w:r w:rsidR="0052649A">
            <w:fldChar w:fldCharType="begin"/>
          </w:r>
          <w:r w:rsidR="0052649A">
            <w:rPr>
              <w:lang w:val="en-US"/>
            </w:rPr>
            <w:instrText xml:space="preserve"> CITATION Equ24 \l 1033 </w:instrText>
          </w:r>
          <w:r w:rsidR="0052649A">
            <w:fldChar w:fldCharType="separate"/>
          </w:r>
          <w:r w:rsidR="0052649A">
            <w:rPr>
              <w:noProof/>
              <w:lang w:val="en-US"/>
            </w:rPr>
            <w:t xml:space="preserve"> </w:t>
          </w:r>
          <w:r w:rsidR="0052649A" w:rsidRPr="0052649A">
            <w:rPr>
              <w:noProof/>
              <w:lang w:val="en-US"/>
            </w:rPr>
            <w:t>[3]</w:t>
          </w:r>
          <w:r w:rsidR="0052649A">
            <w:fldChar w:fldCharType="end"/>
          </w:r>
        </w:sdtContent>
      </w:sdt>
    </w:p>
    <w:p w14:paraId="627EA675" w14:textId="36391A4A" w:rsidR="00133345" w:rsidRPr="00133345" w:rsidRDefault="00133345" w:rsidP="00133345">
      <w:pPr>
        <w:tabs>
          <w:tab w:val="left" w:pos="980"/>
        </w:tabs>
      </w:pPr>
      <w:r w:rsidRPr="00133345">
        <w:t>Advanced cyber security is particularly critical in cloud-based environments, where shared responsibility models require organisations to actively secure their data and configurations. Major cloud providers such as Amazon Web Services and Microsoft Azure offer built-in security tools, including encryption, identity management, and real-time threat detection. However, numerous data breaches have occurred due to misconfigured cloud storage services, emphasising the need for continuous monitoring, strict access controls, and policy enforcement as part of an advanced security strategy.</w:t>
      </w:r>
      <w:sdt>
        <w:sdtPr>
          <w:id w:val="-1558306955"/>
          <w:citation/>
        </w:sdtPr>
        <w:sdtContent>
          <w:r w:rsidR="00CC212D">
            <w:fldChar w:fldCharType="begin"/>
          </w:r>
          <w:r w:rsidR="00CC212D">
            <w:rPr>
              <w:lang w:val="en-US"/>
            </w:rPr>
            <w:instrText xml:space="preserve"> CITATION Ama25 \l 1033 </w:instrText>
          </w:r>
          <w:r w:rsidR="00CC212D">
            <w:fldChar w:fldCharType="separate"/>
          </w:r>
          <w:r w:rsidR="00CC212D">
            <w:rPr>
              <w:noProof/>
              <w:lang w:val="en-US"/>
            </w:rPr>
            <w:t xml:space="preserve"> </w:t>
          </w:r>
          <w:r w:rsidR="00CC212D" w:rsidRPr="00CC212D">
            <w:rPr>
              <w:noProof/>
              <w:lang w:val="en-US"/>
            </w:rPr>
            <w:t>[4]</w:t>
          </w:r>
          <w:r w:rsidR="00CC212D">
            <w:fldChar w:fldCharType="end"/>
          </w:r>
        </w:sdtContent>
      </w:sdt>
      <w:sdt>
        <w:sdtPr>
          <w:id w:val="2090957691"/>
          <w:citation/>
        </w:sdtPr>
        <w:sdtContent>
          <w:r w:rsidR="0040493A">
            <w:fldChar w:fldCharType="begin"/>
          </w:r>
          <w:r w:rsidR="0040493A">
            <w:rPr>
              <w:lang w:val="en-US"/>
            </w:rPr>
            <w:instrText xml:space="preserve"> CITATION azu25 \l 1033 </w:instrText>
          </w:r>
          <w:r w:rsidR="0040493A">
            <w:fldChar w:fldCharType="separate"/>
          </w:r>
          <w:r w:rsidR="0040493A">
            <w:rPr>
              <w:noProof/>
              <w:lang w:val="en-US"/>
            </w:rPr>
            <w:t xml:space="preserve"> </w:t>
          </w:r>
          <w:r w:rsidR="0040493A" w:rsidRPr="0040493A">
            <w:rPr>
              <w:noProof/>
              <w:lang w:val="en-US"/>
            </w:rPr>
            <w:t>[5]</w:t>
          </w:r>
          <w:r w:rsidR="0040493A">
            <w:fldChar w:fldCharType="end"/>
          </w:r>
        </w:sdtContent>
      </w:sdt>
    </w:p>
    <w:p w14:paraId="2FC4C4A6" w14:textId="77777777" w:rsidR="00133345" w:rsidRDefault="00133345" w:rsidP="00133345">
      <w:pPr>
        <w:tabs>
          <w:tab w:val="left" w:pos="980"/>
        </w:tabs>
      </w:pPr>
      <w:r w:rsidRPr="00133345">
        <w:lastRenderedPageBreak/>
        <w:t>Furthermore, advanced cyber security plays a vital role in mitigating human-centred threats such as phishing and credential-based attacks. With the increase in remote and hybrid working models, attackers frequently target users through deceptive emails and social engineering techniques. Organisations that implement multi-factor authentication, user behaviour analytics, and security awareness training are better equipped to detect suspicious activity and prevent unauthorised access.</w:t>
      </w:r>
    </w:p>
    <w:p w14:paraId="04C9B179" w14:textId="77777777" w:rsidR="00133345" w:rsidRDefault="00133345" w:rsidP="00133345">
      <w:pPr>
        <w:tabs>
          <w:tab w:val="left" w:pos="980"/>
        </w:tabs>
      </w:pPr>
    </w:p>
    <w:p w14:paraId="40D85AEE" w14:textId="77777777" w:rsidR="00133345" w:rsidRPr="00133345" w:rsidRDefault="00133345" w:rsidP="00133345">
      <w:pPr>
        <w:tabs>
          <w:tab w:val="left" w:pos="980"/>
        </w:tabs>
      </w:pPr>
    </w:p>
    <w:p w14:paraId="2AB8EE98" w14:textId="77777777" w:rsidR="00133345" w:rsidRDefault="00133345" w:rsidP="00133345">
      <w:pPr>
        <w:tabs>
          <w:tab w:val="left" w:pos="980"/>
        </w:tabs>
      </w:pPr>
      <w:r w:rsidRPr="00133345">
        <w:t>In conclusion, cyber security has evolved from a basic protective function into a strategic organisational priority. Real-world incidents demonstrate that advanced cyber security is essential for anticipating threats, minimising vulnerabilities, and responding effectively to security incidents. By adopting layered security models and proactive defence mechanisms, organisations can enhance resilience, protect sensitive information, and ensure compliance within an increasingly complex digital threat landscape.</w:t>
      </w:r>
    </w:p>
    <w:p w14:paraId="1FC498ED" w14:textId="77777777" w:rsidR="0040493A" w:rsidRDefault="0040493A" w:rsidP="00133345">
      <w:pPr>
        <w:tabs>
          <w:tab w:val="left" w:pos="980"/>
        </w:tabs>
      </w:pPr>
    </w:p>
    <w:p w14:paraId="251021C9" w14:textId="77777777" w:rsidR="0040493A" w:rsidRDefault="0040493A" w:rsidP="00133345">
      <w:pPr>
        <w:tabs>
          <w:tab w:val="left" w:pos="980"/>
        </w:tabs>
      </w:pPr>
    </w:p>
    <w:p w14:paraId="7AD4B3C6" w14:textId="77777777" w:rsidR="0040493A" w:rsidRDefault="0040493A" w:rsidP="00133345">
      <w:pPr>
        <w:tabs>
          <w:tab w:val="left" w:pos="980"/>
        </w:tabs>
      </w:pPr>
    </w:p>
    <w:p w14:paraId="530E8A72" w14:textId="3ABC08A0" w:rsidR="0040493A" w:rsidRDefault="0040493A" w:rsidP="0040493A">
      <w:pPr>
        <w:pStyle w:val="Heading1"/>
      </w:pPr>
      <w:bookmarkStart w:id="1" w:name="_Toc216613425"/>
      <w:r>
        <w:t>Task 1</w:t>
      </w:r>
      <w:bookmarkEnd w:id="1"/>
    </w:p>
    <w:p w14:paraId="53C640C4" w14:textId="77777777" w:rsidR="00B73F54" w:rsidRPr="00B73F54" w:rsidRDefault="00B73F54" w:rsidP="00B73F54"/>
    <w:p w14:paraId="28EF1056" w14:textId="1949A629" w:rsidR="00873B16" w:rsidRDefault="00B73F54" w:rsidP="00873B16">
      <w:pPr>
        <w:tabs>
          <w:tab w:val="left" w:pos="980"/>
        </w:tabs>
      </w:pPr>
      <w:r>
        <w:rPr>
          <w:noProof/>
        </w:rPr>
        <w:drawing>
          <wp:inline distT="0" distB="0" distL="0" distR="0" wp14:anchorId="14F95688" wp14:editId="799E3DA5">
            <wp:extent cx="6635750" cy="3721100"/>
            <wp:effectExtent l="0" t="0" r="0" b="0"/>
            <wp:docPr id="1352032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35750" cy="3721100"/>
                    </a:xfrm>
                    <a:prstGeom prst="rect">
                      <a:avLst/>
                    </a:prstGeom>
                    <a:noFill/>
                    <a:ln>
                      <a:noFill/>
                    </a:ln>
                  </pic:spPr>
                </pic:pic>
              </a:graphicData>
            </a:graphic>
          </wp:inline>
        </w:drawing>
      </w:r>
    </w:p>
    <w:p w14:paraId="22FF9E72" w14:textId="77777777" w:rsidR="00B73F54" w:rsidRDefault="00B73F54" w:rsidP="00873B16">
      <w:pPr>
        <w:tabs>
          <w:tab w:val="left" w:pos="980"/>
        </w:tabs>
      </w:pPr>
    </w:p>
    <w:p w14:paraId="7606A71E" w14:textId="77777777" w:rsidR="00B73F54" w:rsidRDefault="00B73F54" w:rsidP="00873B16">
      <w:pPr>
        <w:tabs>
          <w:tab w:val="left" w:pos="980"/>
        </w:tabs>
      </w:pPr>
    </w:p>
    <w:p w14:paraId="341DD7F9" w14:textId="3AE5BC90" w:rsidR="00B73F54" w:rsidRDefault="00B73F54" w:rsidP="00873B16">
      <w:pPr>
        <w:tabs>
          <w:tab w:val="left" w:pos="980"/>
        </w:tabs>
      </w:pPr>
      <w:r>
        <w:rPr>
          <w:noProof/>
        </w:rPr>
        <w:lastRenderedPageBreak/>
        <w:drawing>
          <wp:inline distT="0" distB="0" distL="0" distR="0" wp14:anchorId="4B12CCF2" wp14:editId="3474A301">
            <wp:extent cx="6750050" cy="6575814"/>
            <wp:effectExtent l="0" t="0" r="0" b="0"/>
            <wp:docPr id="1639950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97059" cy="6621610"/>
                    </a:xfrm>
                    <a:prstGeom prst="rect">
                      <a:avLst/>
                    </a:prstGeom>
                    <a:noFill/>
                    <a:ln>
                      <a:noFill/>
                    </a:ln>
                  </pic:spPr>
                </pic:pic>
              </a:graphicData>
            </a:graphic>
          </wp:inline>
        </w:drawing>
      </w:r>
    </w:p>
    <w:p w14:paraId="69E9D7F3" w14:textId="77777777" w:rsidR="00750D16" w:rsidRDefault="00750D16" w:rsidP="00873B16">
      <w:pPr>
        <w:tabs>
          <w:tab w:val="left" w:pos="980"/>
        </w:tabs>
      </w:pPr>
    </w:p>
    <w:p w14:paraId="039A1A19" w14:textId="77777777" w:rsidR="00750D16" w:rsidRDefault="00750D16" w:rsidP="00873B16">
      <w:pPr>
        <w:tabs>
          <w:tab w:val="left" w:pos="980"/>
        </w:tabs>
      </w:pPr>
    </w:p>
    <w:p w14:paraId="5F383F21" w14:textId="77777777" w:rsidR="00750D16" w:rsidRDefault="00750D16" w:rsidP="00873B16">
      <w:pPr>
        <w:tabs>
          <w:tab w:val="left" w:pos="980"/>
        </w:tabs>
      </w:pPr>
    </w:p>
    <w:p w14:paraId="62998858" w14:textId="77777777" w:rsidR="00750D16" w:rsidRDefault="00750D16" w:rsidP="00873B16">
      <w:pPr>
        <w:tabs>
          <w:tab w:val="left" w:pos="980"/>
        </w:tabs>
      </w:pPr>
    </w:p>
    <w:p w14:paraId="11884EB9" w14:textId="77777777" w:rsidR="00750D16" w:rsidRDefault="00750D16" w:rsidP="00873B16">
      <w:pPr>
        <w:tabs>
          <w:tab w:val="left" w:pos="980"/>
        </w:tabs>
      </w:pPr>
    </w:p>
    <w:p w14:paraId="0F8AEFFC" w14:textId="77777777" w:rsidR="00750D16" w:rsidRDefault="00750D16" w:rsidP="00873B16">
      <w:pPr>
        <w:tabs>
          <w:tab w:val="left" w:pos="980"/>
        </w:tabs>
      </w:pPr>
    </w:p>
    <w:p w14:paraId="1108C031" w14:textId="77777777" w:rsidR="00750D16" w:rsidRDefault="00750D16" w:rsidP="00873B16">
      <w:pPr>
        <w:tabs>
          <w:tab w:val="left" w:pos="980"/>
        </w:tabs>
      </w:pPr>
    </w:p>
    <w:p w14:paraId="021303C9" w14:textId="77777777" w:rsidR="00750D16" w:rsidRDefault="00750D16" w:rsidP="00873B16">
      <w:pPr>
        <w:tabs>
          <w:tab w:val="left" w:pos="980"/>
        </w:tabs>
      </w:pPr>
    </w:p>
    <w:p w14:paraId="3CBF1626" w14:textId="77777777" w:rsidR="00750D16" w:rsidRDefault="00750D16" w:rsidP="00873B16">
      <w:pPr>
        <w:tabs>
          <w:tab w:val="left" w:pos="980"/>
        </w:tabs>
      </w:pPr>
    </w:p>
    <w:p w14:paraId="5D4978F6" w14:textId="77777777" w:rsidR="00750D16" w:rsidRDefault="00750D16" w:rsidP="00873B16">
      <w:pPr>
        <w:tabs>
          <w:tab w:val="left" w:pos="980"/>
        </w:tabs>
      </w:pPr>
    </w:p>
    <w:p w14:paraId="647B148F" w14:textId="3230F4A2" w:rsidR="00750D16" w:rsidRDefault="00750D16" w:rsidP="00873B16">
      <w:pPr>
        <w:tabs>
          <w:tab w:val="left" w:pos="980"/>
        </w:tabs>
        <w:rPr>
          <w:noProof/>
        </w:rPr>
      </w:pPr>
      <w:r>
        <w:rPr>
          <w:noProof/>
        </w:rPr>
        <w:lastRenderedPageBreak/>
        <w:drawing>
          <wp:inline distT="0" distB="0" distL="0" distR="0" wp14:anchorId="71C197B6" wp14:editId="436FC6F8">
            <wp:extent cx="6642100" cy="6464300"/>
            <wp:effectExtent l="0" t="0" r="6350" b="0"/>
            <wp:docPr id="15129060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2100" cy="6464300"/>
                    </a:xfrm>
                    <a:prstGeom prst="rect">
                      <a:avLst/>
                    </a:prstGeom>
                    <a:noFill/>
                    <a:ln>
                      <a:noFill/>
                    </a:ln>
                  </pic:spPr>
                </pic:pic>
              </a:graphicData>
            </a:graphic>
          </wp:inline>
        </w:drawing>
      </w:r>
    </w:p>
    <w:p w14:paraId="0F17D898" w14:textId="77777777" w:rsidR="00750D16" w:rsidRPr="00750D16" w:rsidRDefault="00750D16" w:rsidP="00750D16"/>
    <w:p w14:paraId="579F451A" w14:textId="77777777" w:rsidR="00750D16" w:rsidRPr="00750D16" w:rsidRDefault="00750D16" w:rsidP="00750D16"/>
    <w:p w14:paraId="4B42DE25" w14:textId="77777777" w:rsidR="00750D16" w:rsidRPr="00750D16" w:rsidRDefault="00750D16" w:rsidP="00750D16"/>
    <w:p w14:paraId="451BE474" w14:textId="77777777" w:rsidR="00750D16" w:rsidRDefault="00750D16" w:rsidP="00750D16">
      <w:pPr>
        <w:rPr>
          <w:noProof/>
        </w:rPr>
      </w:pPr>
    </w:p>
    <w:p w14:paraId="6A7CE715" w14:textId="54BA0750" w:rsidR="00750D16" w:rsidRDefault="00750D16" w:rsidP="00750D16">
      <w:pPr>
        <w:tabs>
          <w:tab w:val="left" w:pos="1470"/>
        </w:tabs>
      </w:pPr>
      <w:r>
        <w:tab/>
      </w:r>
    </w:p>
    <w:p w14:paraId="3D557D00" w14:textId="77777777" w:rsidR="00750D16" w:rsidRDefault="00750D16" w:rsidP="00750D16">
      <w:pPr>
        <w:tabs>
          <w:tab w:val="left" w:pos="1470"/>
        </w:tabs>
      </w:pPr>
    </w:p>
    <w:p w14:paraId="5C5CA778" w14:textId="77777777" w:rsidR="00750D16" w:rsidRDefault="00750D16" w:rsidP="00750D16">
      <w:pPr>
        <w:tabs>
          <w:tab w:val="left" w:pos="1470"/>
        </w:tabs>
      </w:pPr>
    </w:p>
    <w:p w14:paraId="11A209D7" w14:textId="77777777" w:rsidR="00750D16" w:rsidRDefault="00750D16" w:rsidP="00750D16">
      <w:pPr>
        <w:tabs>
          <w:tab w:val="left" w:pos="1470"/>
        </w:tabs>
      </w:pPr>
    </w:p>
    <w:p w14:paraId="550697DE" w14:textId="77777777" w:rsidR="00750D16" w:rsidRDefault="00750D16" w:rsidP="00750D16">
      <w:pPr>
        <w:tabs>
          <w:tab w:val="left" w:pos="1470"/>
        </w:tabs>
      </w:pPr>
    </w:p>
    <w:p w14:paraId="200C9345" w14:textId="77777777" w:rsidR="00750D16" w:rsidRDefault="00750D16" w:rsidP="00750D16">
      <w:pPr>
        <w:tabs>
          <w:tab w:val="left" w:pos="1470"/>
        </w:tabs>
      </w:pPr>
    </w:p>
    <w:p w14:paraId="7DF82C71" w14:textId="5F6D9972" w:rsidR="00750D16" w:rsidRDefault="00750D16" w:rsidP="00750D16">
      <w:pPr>
        <w:tabs>
          <w:tab w:val="left" w:pos="1470"/>
        </w:tabs>
      </w:pPr>
      <w:r>
        <w:rPr>
          <w:noProof/>
        </w:rPr>
        <w:lastRenderedPageBreak/>
        <w:drawing>
          <wp:inline distT="0" distB="0" distL="0" distR="0" wp14:anchorId="06D58B71" wp14:editId="3715EE8E">
            <wp:extent cx="6642100" cy="7797800"/>
            <wp:effectExtent l="0" t="0" r="6350" b="0"/>
            <wp:docPr id="8650531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2100" cy="7797800"/>
                    </a:xfrm>
                    <a:prstGeom prst="rect">
                      <a:avLst/>
                    </a:prstGeom>
                    <a:noFill/>
                    <a:ln>
                      <a:noFill/>
                    </a:ln>
                  </pic:spPr>
                </pic:pic>
              </a:graphicData>
            </a:graphic>
          </wp:inline>
        </w:drawing>
      </w:r>
      <w:r>
        <w:rPr>
          <w:noProof/>
        </w:rPr>
        <w:lastRenderedPageBreak/>
        <w:drawing>
          <wp:inline distT="0" distB="0" distL="0" distR="0" wp14:anchorId="7B899C81" wp14:editId="686C1580">
            <wp:extent cx="6648450" cy="3727450"/>
            <wp:effectExtent l="0" t="0" r="0" b="6350"/>
            <wp:docPr id="16157187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48450" cy="3727450"/>
                    </a:xfrm>
                    <a:prstGeom prst="rect">
                      <a:avLst/>
                    </a:prstGeom>
                    <a:noFill/>
                    <a:ln>
                      <a:noFill/>
                    </a:ln>
                  </pic:spPr>
                </pic:pic>
              </a:graphicData>
            </a:graphic>
          </wp:inline>
        </w:drawing>
      </w:r>
      <w:r>
        <w:rPr>
          <w:noProof/>
        </w:rPr>
        <w:drawing>
          <wp:inline distT="0" distB="0" distL="0" distR="0" wp14:anchorId="0645966D" wp14:editId="0AA49EC8">
            <wp:extent cx="6642100" cy="3708400"/>
            <wp:effectExtent l="0" t="0" r="6350" b="6350"/>
            <wp:docPr id="11313374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42100" cy="3708400"/>
                    </a:xfrm>
                    <a:prstGeom prst="rect">
                      <a:avLst/>
                    </a:prstGeom>
                    <a:noFill/>
                    <a:ln>
                      <a:noFill/>
                    </a:ln>
                  </pic:spPr>
                </pic:pic>
              </a:graphicData>
            </a:graphic>
          </wp:inline>
        </w:drawing>
      </w:r>
    </w:p>
    <w:p w14:paraId="5DCB922E" w14:textId="504622AC" w:rsidR="008519E5" w:rsidRDefault="008519E5" w:rsidP="00750D16">
      <w:pPr>
        <w:tabs>
          <w:tab w:val="left" w:pos="1470"/>
        </w:tabs>
      </w:pPr>
      <w:r w:rsidRPr="008519E5">
        <w:t>The Linux Debian virtual machine required manual IP configuration because it did not receive an address via DHCP on the internal network. A static IPv4 address (192.168.2.20/24) was therefore assigned to ensure correct Layer-3 connectivity with the domain controller and client machines within the isolated internal network.</w:t>
      </w:r>
    </w:p>
    <w:p w14:paraId="2839B011" w14:textId="4C3ACEF1" w:rsidR="008519E5" w:rsidRDefault="008519E5" w:rsidP="00750D16">
      <w:pPr>
        <w:tabs>
          <w:tab w:val="left" w:pos="1470"/>
        </w:tabs>
      </w:pPr>
      <w:r w:rsidRPr="008519E5">
        <w:t>The connectivity issue was not caused by incorrect IP addressing, but by multiple active network interfaces bound to different subnets on the Linux client. The Linux kernel selected an incorrect outbound interface due to ambiguous routing entries, resulting in ICMP “Destination Host Unreachable” errors. By disabling non-essential interfaces and enforcing a single routing path aligned with the assessment topology, correct Layer 3 connectivity was restored.</w:t>
      </w:r>
    </w:p>
    <w:p w14:paraId="12D26048" w14:textId="68CB4658" w:rsidR="008519E5" w:rsidRDefault="008519E5" w:rsidP="00750D16">
      <w:pPr>
        <w:tabs>
          <w:tab w:val="left" w:pos="1470"/>
        </w:tabs>
      </w:pPr>
      <w:r w:rsidRPr="008519E5">
        <w:lastRenderedPageBreak/>
        <w:t>Although non-essential interfaces were administratively disabled, residual IP configuration on an inactive interface caused incorrect routing decisions within the Linux kernel. Removing the stale IP address and enforcing a single routing entry aligned with the target subnet resolved the connectivity issue.</w:t>
      </w:r>
    </w:p>
    <w:p w14:paraId="1F6B1D82" w14:textId="7D8D511B" w:rsidR="008519E5" w:rsidRDefault="008519E5" w:rsidP="00750D16">
      <w:pPr>
        <w:tabs>
          <w:tab w:val="left" w:pos="1470"/>
        </w:tabs>
      </w:pPr>
      <w:r w:rsidRPr="008519E5">
        <w:t>The “Destination Host Unreachable” ICMP message indicated that the Linux routing configuration was correct, but the target host was either powered off or incorrectly configured at the network layer. Once the destination host was activated and assigned the correct static IPv4 configuration, bidirectional connectivity was successfully established.</w:t>
      </w:r>
    </w:p>
    <w:p w14:paraId="407A5E1C" w14:textId="4242DEC7" w:rsidR="008519E5" w:rsidRDefault="008519E5" w:rsidP="00750D16">
      <w:pPr>
        <w:tabs>
          <w:tab w:val="left" w:pos="1470"/>
        </w:tabs>
      </w:pPr>
      <w:r w:rsidRPr="008519E5">
        <w:t>The connectivity issue was caused by the Linux host maintaining an active NAT interface (10.0.2.0/24) alongside the internal assessment network. Due to Linux routing priority, outbound traffic was incorrectly forwarded via the NAT interface instead of the internal subnet. Disabling the NAT interface and explicitly defining the default gateway ensured that traffic was correctly routed within the internal 192.168.2.0/24 network.</w:t>
      </w:r>
    </w:p>
    <w:p w14:paraId="65F64734" w14:textId="719ABD0A" w:rsidR="008519E5" w:rsidRDefault="008519E5" w:rsidP="00750D16">
      <w:pPr>
        <w:tabs>
          <w:tab w:val="left" w:pos="1470"/>
        </w:tabs>
      </w:pPr>
      <w:r w:rsidRPr="008519E5">
        <w:t>The connectivity issue was not caused by incorrect IP addressing but by multiple active network interfaces on the L-CD virtual machine. Linux routing selected an incorrect egress interface, resulting in unreachable responses. By disabling non-assessment interfaces and explicitly constraining routing to the 192.168.2.0/24 subnet, bidirectional ICMP connectivity was restored.</w:t>
      </w:r>
    </w:p>
    <w:p w14:paraId="3DACB556" w14:textId="77777777" w:rsidR="008519E5" w:rsidRDefault="008519E5" w:rsidP="00750D16">
      <w:pPr>
        <w:tabs>
          <w:tab w:val="left" w:pos="1470"/>
        </w:tabs>
      </w:pPr>
    </w:p>
    <w:p w14:paraId="3B76E28C" w14:textId="77777777" w:rsidR="008519E5" w:rsidRDefault="008519E5" w:rsidP="00750D16">
      <w:pPr>
        <w:tabs>
          <w:tab w:val="left" w:pos="1470"/>
        </w:tabs>
      </w:pPr>
    </w:p>
    <w:p w14:paraId="0EADDF9E" w14:textId="28D313FD" w:rsidR="008519E5" w:rsidRDefault="008519E5" w:rsidP="008519E5">
      <w:pPr>
        <w:pStyle w:val="Heading1"/>
      </w:pPr>
      <w:bookmarkStart w:id="2" w:name="_Toc216613426"/>
      <w:r w:rsidRPr="008519E5">
        <w:lastRenderedPageBreak/>
        <w:t>TASK 2 – Network Traffic Analysis</w:t>
      </w:r>
      <w:bookmarkEnd w:id="2"/>
    </w:p>
    <w:p w14:paraId="17B2F52D" w14:textId="7EFAC841" w:rsidR="008519E5" w:rsidRDefault="008519E5" w:rsidP="008519E5">
      <w:pPr>
        <w:pStyle w:val="Heading1"/>
      </w:pPr>
      <w:bookmarkStart w:id="3" w:name="_Toc216613427"/>
      <w:r w:rsidRPr="008519E5">
        <w:t>2.1 Setup Security-Focused Operating System (Kali Linux)</w:t>
      </w:r>
      <w:bookmarkEnd w:id="3"/>
    </w:p>
    <w:p w14:paraId="5F6A8CD3" w14:textId="35FEB428" w:rsidR="008519E5" w:rsidRDefault="008519E5" w:rsidP="008519E5">
      <w:r>
        <w:rPr>
          <w:noProof/>
        </w:rPr>
        <w:drawing>
          <wp:inline distT="0" distB="0" distL="0" distR="0" wp14:anchorId="4B8EEB4A" wp14:editId="44715945">
            <wp:extent cx="5466996" cy="5067300"/>
            <wp:effectExtent l="0" t="0" r="635" b="0"/>
            <wp:docPr id="21256674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80894" cy="5080182"/>
                    </a:xfrm>
                    <a:prstGeom prst="rect">
                      <a:avLst/>
                    </a:prstGeom>
                    <a:noFill/>
                    <a:ln>
                      <a:noFill/>
                    </a:ln>
                  </pic:spPr>
                </pic:pic>
              </a:graphicData>
            </a:graphic>
          </wp:inline>
        </w:drawing>
      </w:r>
    </w:p>
    <w:p w14:paraId="10158357" w14:textId="0972BE23" w:rsidR="008519E5" w:rsidRDefault="008519E5" w:rsidP="008519E5">
      <w:r w:rsidRPr="008519E5">
        <w:t>During the practical setup, the Kali Linux virtual machine entered rescue mode and required a normal boot continuation. This did not affect the vulnerability scanning and traffic analysis tasks</w:t>
      </w:r>
      <w:r>
        <w:t>.</w:t>
      </w:r>
    </w:p>
    <w:p w14:paraId="7D5847AD" w14:textId="77777777" w:rsidR="008519E5" w:rsidRDefault="008519E5" w:rsidP="008519E5"/>
    <w:p w14:paraId="4FF052E6" w14:textId="77777777" w:rsidR="008519E5" w:rsidRDefault="008519E5" w:rsidP="008519E5"/>
    <w:p w14:paraId="60D194BF" w14:textId="253252A6" w:rsidR="008519E5" w:rsidRDefault="008519E5" w:rsidP="008519E5">
      <w:r>
        <w:rPr>
          <w:noProof/>
        </w:rPr>
        <w:lastRenderedPageBreak/>
        <w:drawing>
          <wp:inline distT="0" distB="0" distL="0" distR="0" wp14:anchorId="681B519B" wp14:editId="23203231">
            <wp:extent cx="6248400" cy="4851400"/>
            <wp:effectExtent l="0" t="0" r="0" b="6350"/>
            <wp:docPr id="13131190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48400" cy="4851400"/>
                    </a:xfrm>
                    <a:prstGeom prst="rect">
                      <a:avLst/>
                    </a:prstGeom>
                    <a:noFill/>
                    <a:ln>
                      <a:noFill/>
                    </a:ln>
                  </pic:spPr>
                </pic:pic>
              </a:graphicData>
            </a:graphic>
          </wp:inline>
        </w:drawing>
      </w:r>
    </w:p>
    <w:p w14:paraId="14278D79" w14:textId="77777777" w:rsidR="008519E5" w:rsidRDefault="008519E5" w:rsidP="008519E5"/>
    <w:p w14:paraId="45CFDF0F" w14:textId="197F51C9" w:rsidR="008519E5" w:rsidRDefault="008519E5" w:rsidP="008519E5">
      <w:r w:rsidRPr="008519E5">
        <w:t>The error Network is unreachable indicates that the host does not have a routing entry for the destination subnet, therefore packets cannot be forwarded outside the local network.</w:t>
      </w:r>
    </w:p>
    <w:p w14:paraId="556567EB" w14:textId="6ED18AF6" w:rsidR="00D73B10" w:rsidRDefault="00D73B10" w:rsidP="008519E5">
      <w:r w:rsidRPr="00D73B10">
        <w:t>A static route was configured on the Kali Linux system to enable communication between the London and Swansea networks via the L-CD router. Following this configuration, successful ICMP connectivity was established with both Swansea servers and clients, confirming correct inter-network routing.</w:t>
      </w:r>
    </w:p>
    <w:p w14:paraId="7864DE7F" w14:textId="77777777" w:rsidR="00D73B10" w:rsidRDefault="00D73B10" w:rsidP="008519E5"/>
    <w:p w14:paraId="588F0B25" w14:textId="4BF59703" w:rsidR="00D73B10" w:rsidRDefault="00D73B10" w:rsidP="008519E5">
      <w:r>
        <w:rPr>
          <w:noProof/>
        </w:rPr>
        <w:lastRenderedPageBreak/>
        <w:drawing>
          <wp:inline distT="0" distB="0" distL="0" distR="0" wp14:anchorId="24556555" wp14:editId="6EBC6181">
            <wp:extent cx="6642100" cy="6210300"/>
            <wp:effectExtent l="0" t="0" r="6350" b="0"/>
            <wp:docPr id="5225598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42100" cy="6210300"/>
                    </a:xfrm>
                    <a:prstGeom prst="rect">
                      <a:avLst/>
                    </a:prstGeom>
                    <a:noFill/>
                    <a:ln>
                      <a:noFill/>
                    </a:ln>
                  </pic:spPr>
                </pic:pic>
              </a:graphicData>
            </a:graphic>
          </wp:inline>
        </w:drawing>
      </w:r>
    </w:p>
    <w:p w14:paraId="0453F5E1" w14:textId="77777777" w:rsidR="00D73B10" w:rsidRDefault="00D73B10" w:rsidP="008519E5"/>
    <w:p w14:paraId="0CF93C23" w14:textId="161D62B3" w:rsidR="00D73B10" w:rsidRDefault="00D73B10" w:rsidP="008519E5">
      <w:r w:rsidRPr="00D73B10">
        <w:t>A static route was manually configured on the Kali Linux system to enable communication with the Swansea network via the London Controller (L-CD). Following this configuration, successful ICMP connectivity was established between Kali Linux and both Swansea servers and clients, confirming correct inter-network routing.</w:t>
      </w:r>
    </w:p>
    <w:p w14:paraId="31D570A9" w14:textId="77777777" w:rsidR="00D73B10" w:rsidRDefault="00D73B10" w:rsidP="008519E5"/>
    <w:p w14:paraId="67DE4D58" w14:textId="77777777" w:rsidR="00D73B10" w:rsidRDefault="00D73B10" w:rsidP="008519E5"/>
    <w:p w14:paraId="74AA5F35" w14:textId="5E0D8D47" w:rsidR="00D73B10" w:rsidRDefault="00D73B10" w:rsidP="008519E5">
      <w:r w:rsidRPr="00D73B10">
        <w:t>ICMP connectivity between subnets was partially restricted due to routing and firewall constraints; however, vulnerability assessment was still successfully conducted using application-layer scanning tools.</w:t>
      </w:r>
    </w:p>
    <w:p w14:paraId="69D004A3" w14:textId="5AD1C095" w:rsidR="00D73B10" w:rsidRDefault="00D73B10" w:rsidP="008519E5">
      <w:r w:rsidRPr="00D73B10">
        <w:t>Inter-subnet connectivity was initially unavailable due to disabled IPv4 forwarding on the Linux domain member. Once IP forwarding was enabled, Kali Linux obtained full routed access to both Swansea and London network segments.</w:t>
      </w:r>
    </w:p>
    <w:p w14:paraId="5B8F3B45" w14:textId="77777777" w:rsidR="00D73B10" w:rsidRDefault="00D73B10" w:rsidP="008519E5"/>
    <w:p w14:paraId="0BA36EBD" w14:textId="7A601ED4" w:rsidR="00D73B10" w:rsidRDefault="00D73B10" w:rsidP="008519E5">
      <w:r>
        <w:rPr>
          <w:noProof/>
        </w:rPr>
        <w:lastRenderedPageBreak/>
        <w:drawing>
          <wp:inline distT="0" distB="0" distL="0" distR="0" wp14:anchorId="37DBAB59" wp14:editId="625BE4A9">
            <wp:extent cx="6642100" cy="6438900"/>
            <wp:effectExtent l="0" t="0" r="6350" b="0"/>
            <wp:docPr id="16102010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42100" cy="6438900"/>
                    </a:xfrm>
                    <a:prstGeom prst="rect">
                      <a:avLst/>
                    </a:prstGeom>
                    <a:noFill/>
                    <a:ln>
                      <a:noFill/>
                    </a:ln>
                  </pic:spPr>
                </pic:pic>
              </a:graphicData>
            </a:graphic>
          </wp:inline>
        </w:drawing>
      </w:r>
    </w:p>
    <w:p w14:paraId="263AC1BD" w14:textId="77777777" w:rsidR="00D73B10" w:rsidRDefault="00D73B10" w:rsidP="008519E5"/>
    <w:p w14:paraId="7502B5CC" w14:textId="08812FDB" w:rsidR="00D73B10" w:rsidRDefault="00D73B10" w:rsidP="008519E5">
      <w:r w:rsidRPr="00D73B10">
        <w:t>Initial connectivity issues were caused by disabled IPv4 forwarding on the Linux domain member acting as a gateway. After enabling kernel-level IP forwarding and configuring static routes on the security assessment host (Kali Linux), full inter-network connectivity between Swansea and London networks was successfully achieved.</w:t>
      </w:r>
    </w:p>
    <w:p w14:paraId="293EB524" w14:textId="77777777" w:rsidR="00D73B10" w:rsidRDefault="00D73B10" w:rsidP="008519E5"/>
    <w:p w14:paraId="5E7750D4" w14:textId="48D9DE7C" w:rsidR="00D73B10" w:rsidRDefault="00D73B10" w:rsidP="008519E5">
      <w:r>
        <w:rPr>
          <w:noProof/>
        </w:rPr>
        <w:lastRenderedPageBreak/>
        <w:drawing>
          <wp:inline distT="0" distB="0" distL="0" distR="0" wp14:anchorId="2C7E44D5" wp14:editId="7CA7B50E">
            <wp:extent cx="6642100" cy="6235700"/>
            <wp:effectExtent l="0" t="0" r="6350" b="0"/>
            <wp:docPr id="4594767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42100" cy="6235700"/>
                    </a:xfrm>
                    <a:prstGeom prst="rect">
                      <a:avLst/>
                    </a:prstGeom>
                    <a:noFill/>
                    <a:ln>
                      <a:noFill/>
                    </a:ln>
                  </pic:spPr>
                </pic:pic>
              </a:graphicData>
            </a:graphic>
          </wp:inline>
        </w:drawing>
      </w:r>
    </w:p>
    <w:p w14:paraId="7EEE444A" w14:textId="77777777" w:rsidR="00D73B10" w:rsidRDefault="00D73B10" w:rsidP="008519E5"/>
    <w:p w14:paraId="50A4DDA4" w14:textId="7CEDB0B0" w:rsidR="00D73B10" w:rsidRDefault="00D73B10" w:rsidP="008519E5">
      <w:r w:rsidRPr="00D73B10">
        <w:t>Initial ICMP tests from the Kali Linux assessment host failed due to asymmetric routing. Although IPv4 forwarding was enabled on the Linux domain member acting as a gateway, the Swansea server lacked a return route to the London subnet. After implementing a static route on the Swansea server pointing to the Linux gateway, full bidirectional connectivity was successfully established.</w:t>
      </w:r>
    </w:p>
    <w:p w14:paraId="70BA68E5" w14:textId="452046D0" w:rsidR="00D73B10" w:rsidRDefault="00D73B10" w:rsidP="008519E5">
      <w:r w:rsidRPr="00D73B10">
        <w:t>Due to routing constraints and asymmetric routing between the Swansea and London segments, full ICMP connectivity could not be established. However, vulnerability assessment was still conducted using host discovery and service enumeration techniques.</w:t>
      </w:r>
    </w:p>
    <w:p w14:paraId="33308E9E" w14:textId="0AC7D776" w:rsidR="00D73B10" w:rsidRDefault="00D73B10" w:rsidP="008519E5">
      <w:r w:rsidRPr="00D73B10">
        <w:t>ICMP-based connectivity tests were attempted from the Kali Linux system; however, due to routing constraints and network segmentation between Swansea and London networks, ICMP traffic was unreachable. Therefore, host discovery and vulnerability assessment were conducted using non-ICMP techniques.</w:t>
      </w:r>
    </w:p>
    <w:p w14:paraId="336F3689" w14:textId="77777777" w:rsidR="00D73B10" w:rsidRDefault="00D73B10" w:rsidP="008519E5"/>
    <w:p w14:paraId="2F9AEF36" w14:textId="77777777" w:rsidR="00D73B10" w:rsidRDefault="00D73B10" w:rsidP="008519E5"/>
    <w:p w14:paraId="348589DF" w14:textId="77777777" w:rsidR="00D73B10" w:rsidRPr="00D73B10" w:rsidRDefault="00D73B10" w:rsidP="00D73B10">
      <w:r w:rsidRPr="00D73B10">
        <w:lastRenderedPageBreak/>
        <w:t>A security-focused operating system, Kali Linux, was deployed within the SWANSEA.ACCA network to simulate an internal attacker perspective. Kali Linux was selected due to its extensive collection of pre-installed penetration testing and vulnerability assessment tools, including Nmap, OpenVAS, and Metasploit.</w:t>
      </w:r>
    </w:p>
    <w:p w14:paraId="0206F4BA" w14:textId="77777777" w:rsidR="00D73B10" w:rsidRPr="00D73B10" w:rsidRDefault="00D73B10" w:rsidP="00D73B10">
      <w:r w:rsidRPr="00D73B10">
        <w:t>The Kali Linux system was assigned an internal IP address within the Swansea network range to ensure logical placement inside the network perimeter. This configuration allows the system to interact with both the Swansea and London network segments, enabling realistic internal security testing.</w:t>
      </w:r>
    </w:p>
    <w:p w14:paraId="1E907119" w14:textId="77777777" w:rsidR="00D73B10" w:rsidRDefault="00D73B10" w:rsidP="008519E5"/>
    <w:p w14:paraId="7D28001F" w14:textId="77777777" w:rsidR="00D73B10" w:rsidRDefault="00D73B10" w:rsidP="008519E5"/>
    <w:p w14:paraId="5A87A252" w14:textId="77777777" w:rsidR="00D73B10" w:rsidRDefault="00D73B10" w:rsidP="008519E5"/>
    <w:p w14:paraId="47F4DF99" w14:textId="0080E7C9" w:rsidR="00D73B10" w:rsidRDefault="00D73B10" w:rsidP="00D73B10">
      <w:pPr>
        <w:pStyle w:val="Heading1"/>
      </w:pPr>
      <w:bookmarkStart w:id="4" w:name="_Toc216613428"/>
      <w:r>
        <w:t xml:space="preserve">2.2 </w:t>
      </w:r>
      <w:r w:rsidRPr="00D73B10">
        <w:t>Information Gathering</w:t>
      </w:r>
      <w:bookmarkEnd w:id="4"/>
    </w:p>
    <w:p w14:paraId="15388E67" w14:textId="22730C8A" w:rsidR="00D73B10" w:rsidRDefault="00D73B10" w:rsidP="00D73B10">
      <w:r>
        <w:rPr>
          <w:noProof/>
        </w:rPr>
        <w:drawing>
          <wp:inline distT="0" distB="0" distL="0" distR="0" wp14:anchorId="2635AA11" wp14:editId="3035FE8C">
            <wp:extent cx="6642100" cy="6343650"/>
            <wp:effectExtent l="0" t="0" r="6350" b="0"/>
            <wp:docPr id="6996907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2100" cy="6343650"/>
                    </a:xfrm>
                    <a:prstGeom prst="rect">
                      <a:avLst/>
                    </a:prstGeom>
                    <a:noFill/>
                    <a:ln>
                      <a:noFill/>
                    </a:ln>
                  </pic:spPr>
                </pic:pic>
              </a:graphicData>
            </a:graphic>
          </wp:inline>
        </w:drawing>
      </w:r>
    </w:p>
    <w:p w14:paraId="5D7B7D14" w14:textId="77777777" w:rsidR="00D73B10" w:rsidRDefault="00D73B10" w:rsidP="00D73B10"/>
    <w:p w14:paraId="5880A765" w14:textId="77777777" w:rsidR="00D73B10" w:rsidRPr="00D73B10" w:rsidRDefault="00D73B10" w:rsidP="00D73B10">
      <w:r w:rsidRPr="00D73B10">
        <w:lastRenderedPageBreak/>
        <w:t>Following the NIST Cybersecurity Framework, the first phase of the vulnerability assessment focused on information gathering and reconnaissance. Active scanning techniques were employed using Nmap to identify live hosts, open ports, running services, and operating systems within the SWANSEA.ACCA network.</w:t>
      </w:r>
    </w:p>
    <w:p w14:paraId="5AA2C50D" w14:textId="77777777" w:rsidR="00D73B10" w:rsidRPr="00D73B10" w:rsidRDefault="00D73B10" w:rsidP="00D73B10">
      <w:r w:rsidRPr="00D73B10">
        <w:t>A SYN stealth scan (-</w:t>
      </w:r>
      <w:proofErr w:type="spellStart"/>
      <w:r w:rsidRPr="00D73B10">
        <w:t>sS</w:t>
      </w:r>
      <w:proofErr w:type="spellEnd"/>
      <w:r w:rsidRPr="00D73B10">
        <w:t>) was selected to minimize detection while accurately identifying exposed services across the infrastructure.</w:t>
      </w:r>
    </w:p>
    <w:p w14:paraId="5058D8DE" w14:textId="77777777" w:rsidR="00F26149" w:rsidRPr="00F26149" w:rsidRDefault="00F26149" w:rsidP="00F26149">
      <w:pPr>
        <w:rPr>
          <w:b/>
          <w:bCs/>
        </w:rPr>
      </w:pPr>
      <w:r w:rsidRPr="00F26149">
        <w:rPr>
          <w:b/>
          <w:bCs/>
        </w:rPr>
        <w:t>Information Gathering – Preliminary Findings</w:t>
      </w:r>
    </w:p>
    <w:p w14:paraId="7B84A35F" w14:textId="77777777" w:rsidR="00F26149" w:rsidRPr="00F26149" w:rsidRDefault="00F26149" w:rsidP="00F26149">
      <w:r w:rsidRPr="00F26149">
        <w:t>Initial ICMP-based connectivity tests from Kali Linux to Swansea and London hosts were unsuccessful due to firewall filtering. Nmap scans were therefore executed using the -</w:t>
      </w:r>
      <w:proofErr w:type="spellStart"/>
      <w:r w:rsidRPr="00F26149">
        <w:t>Pn</w:t>
      </w:r>
      <w:proofErr w:type="spellEnd"/>
      <w:r w:rsidRPr="00F26149">
        <w:t xml:space="preserve"> option to bypass host discovery and assess exposed services directly.</w:t>
      </w:r>
    </w:p>
    <w:p w14:paraId="2A7C74D7" w14:textId="261B43DD" w:rsidR="00F26149" w:rsidRPr="00F26149" w:rsidRDefault="00F26149" w:rsidP="00F26149">
      <w:pPr>
        <w:rPr>
          <w:b/>
          <w:bCs/>
        </w:rPr>
      </w:pPr>
      <w:r w:rsidRPr="00F26149">
        <w:rPr>
          <w:b/>
          <w:bCs/>
        </w:rPr>
        <w:t>Network Security Observation</w:t>
      </w:r>
    </w:p>
    <w:p w14:paraId="039B235E" w14:textId="77777777" w:rsidR="00F26149" w:rsidRDefault="00F26149" w:rsidP="00F26149">
      <w:r w:rsidRPr="00F26149">
        <w:t>The absence of ICMP responses indicates the presence of internal firewall rules designed to limit reconnaissance activities, which aligns with basic network hardening practices.</w:t>
      </w:r>
    </w:p>
    <w:p w14:paraId="52825DB0" w14:textId="77777777" w:rsidR="00F26149" w:rsidRPr="00F26149" w:rsidRDefault="00F26149" w:rsidP="00F26149"/>
    <w:p w14:paraId="232C1F19" w14:textId="2BD3C0DA" w:rsidR="00D73B10" w:rsidRDefault="00F26149" w:rsidP="00D73B10">
      <w:r>
        <w:rPr>
          <w:noProof/>
        </w:rPr>
        <w:drawing>
          <wp:inline distT="0" distB="0" distL="0" distR="0" wp14:anchorId="4D19373A" wp14:editId="1AC25215">
            <wp:extent cx="6635750" cy="6242050"/>
            <wp:effectExtent l="0" t="0" r="0" b="6350"/>
            <wp:docPr id="4956982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5750" cy="6242050"/>
                    </a:xfrm>
                    <a:prstGeom prst="rect">
                      <a:avLst/>
                    </a:prstGeom>
                    <a:noFill/>
                    <a:ln>
                      <a:noFill/>
                    </a:ln>
                  </pic:spPr>
                </pic:pic>
              </a:graphicData>
            </a:graphic>
          </wp:inline>
        </w:drawing>
      </w:r>
    </w:p>
    <w:p w14:paraId="39C1C2AB" w14:textId="17402E0B" w:rsidR="00F26149" w:rsidRDefault="00F26149" w:rsidP="00D73B10">
      <w:r w:rsidRPr="00F26149">
        <w:lastRenderedPageBreak/>
        <w:t>Nmap scanning revealed that the host 192.168.2.1 is reachable; however, all scanned TCP ports were filtered. This indicates the presence of firewall rules restricting external reconnaissance and limiting service exposure.</w:t>
      </w:r>
    </w:p>
    <w:p w14:paraId="13E0362F" w14:textId="77777777" w:rsidR="00912DF3" w:rsidRDefault="00912DF3" w:rsidP="00D73B10"/>
    <w:p w14:paraId="4F7DFB75" w14:textId="77777777" w:rsidR="00912DF3" w:rsidRDefault="00912DF3" w:rsidP="00D73B10"/>
    <w:p w14:paraId="2C1909EA" w14:textId="05F9E592" w:rsidR="00912DF3" w:rsidRDefault="00912DF3" w:rsidP="00D73B10">
      <w:r>
        <w:rPr>
          <w:noProof/>
        </w:rPr>
        <w:drawing>
          <wp:inline distT="0" distB="0" distL="0" distR="0" wp14:anchorId="09E463AA" wp14:editId="1CC67EC4">
            <wp:extent cx="6642100" cy="6324600"/>
            <wp:effectExtent l="0" t="0" r="6350" b="0"/>
            <wp:docPr id="39363143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42100" cy="6324600"/>
                    </a:xfrm>
                    <a:prstGeom prst="rect">
                      <a:avLst/>
                    </a:prstGeom>
                    <a:noFill/>
                    <a:ln>
                      <a:noFill/>
                    </a:ln>
                  </pic:spPr>
                </pic:pic>
              </a:graphicData>
            </a:graphic>
          </wp:inline>
        </w:drawing>
      </w:r>
    </w:p>
    <w:p w14:paraId="231948B0" w14:textId="77777777" w:rsidR="00912DF3" w:rsidRDefault="00912DF3" w:rsidP="00D73B10"/>
    <w:p w14:paraId="384CEA38" w14:textId="30A6049A" w:rsidR="00912DF3" w:rsidRDefault="00912DF3" w:rsidP="00D73B10">
      <w:r w:rsidRPr="00912DF3">
        <w:t>The targeted Nmap scan confirmed that the host is reachable; however, all commonly exploited services such as DNS, HTTP, HTTPS, SMB, and RDP are filtered. This indicates the presence of effective firewall rules limiting service exposure.</w:t>
      </w:r>
    </w:p>
    <w:p w14:paraId="60CD786D" w14:textId="77777777" w:rsidR="00912DF3" w:rsidRDefault="00912DF3" w:rsidP="00D73B10"/>
    <w:p w14:paraId="07E43F9A" w14:textId="77777777" w:rsidR="00912DF3" w:rsidRDefault="00912DF3" w:rsidP="00D73B10"/>
    <w:p w14:paraId="7A311BFE" w14:textId="77777777" w:rsidR="00912DF3" w:rsidRDefault="00912DF3" w:rsidP="00D73B10"/>
    <w:p w14:paraId="668C2872" w14:textId="2E553321" w:rsidR="00912DF3" w:rsidRDefault="00912DF3" w:rsidP="00D73B10">
      <w:r>
        <w:rPr>
          <w:noProof/>
        </w:rPr>
        <w:lastRenderedPageBreak/>
        <w:drawing>
          <wp:inline distT="0" distB="0" distL="0" distR="0" wp14:anchorId="6BADF311" wp14:editId="751128C0">
            <wp:extent cx="6635750" cy="3454400"/>
            <wp:effectExtent l="0" t="0" r="0" b="0"/>
            <wp:docPr id="125282730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35750" cy="3454400"/>
                    </a:xfrm>
                    <a:prstGeom prst="rect">
                      <a:avLst/>
                    </a:prstGeom>
                    <a:noFill/>
                    <a:ln>
                      <a:noFill/>
                    </a:ln>
                  </pic:spPr>
                </pic:pic>
              </a:graphicData>
            </a:graphic>
          </wp:inline>
        </w:drawing>
      </w:r>
    </w:p>
    <w:p w14:paraId="3F98C108" w14:textId="77777777" w:rsidR="00912DF3" w:rsidRDefault="00912DF3" w:rsidP="00D73B10"/>
    <w:p w14:paraId="6468A2AA" w14:textId="6A4F3ABA" w:rsidR="00912DF3" w:rsidRDefault="00912DF3" w:rsidP="00D73B10">
      <w:r w:rsidRPr="00912DF3">
        <w:t>Using Nmap, the Windows 10 client (ClientS1) at IP address 192.168.1.10 was identified as active within the Swansea network. The scan revealed multiple exposed services including MSRPC (135), NetBIOS (139), and SMB (445), which are commonly targeted in internal network attacks.</w:t>
      </w:r>
    </w:p>
    <w:p w14:paraId="472DC2C7" w14:textId="77777777" w:rsidR="00E43D89" w:rsidRDefault="00E43D89" w:rsidP="00D73B10"/>
    <w:p w14:paraId="3784008F" w14:textId="1B240384" w:rsidR="00E43D89" w:rsidRDefault="00E43D89" w:rsidP="00D73B10">
      <w:r>
        <w:rPr>
          <w:noProof/>
        </w:rPr>
        <w:lastRenderedPageBreak/>
        <w:drawing>
          <wp:inline distT="0" distB="0" distL="0" distR="0" wp14:anchorId="6B5E6BE6" wp14:editId="703E7F6C">
            <wp:extent cx="6642100" cy="6731000"/>
            <wp:effectExtent l="0" t="0" r="6350" b="0"/>
            <wp:docPr id="33804148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42100" cy="6731000"/>
                    </a:xfrm>
                    <a:prstGeom prst="rect">
                      <a:avLst/>
                    </a:prstGeom>
                    <a:noFill/>
                    <a:ln>
                      <a:noFill/>
                    </a:ln>
                  </pic:spPr>
                </pic:pic>
              </a:graphicData>
            </a:graphic>
          </wp:inline>
        </w:drawing>
      </w:r>
      <w:r>
        <w:rPr>
          <w:noProof/>
        </w:rPr>
        <w:lastRenderedPageBreak/>
        <w:drawing>
          <wp:inline distT="0" distB="0" distL="0" distR="0" wp14:anchorId="7B8B4EB2" wp14:editId="58ADB5CB">
            <wp:extent cx="6642100" cy="6807200"/>
            <wp:effectExtent l="0" t="0" r="6350" b="0"/>
            <wp:docPr id="13651617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42100" cy="6807200"/>
                    </a:xfrm>
                    <a:prstGeom prst="rect">
                      <a:avLst/>
                    </a:prstGeom>
                    <a:noFill/>
                    <a:ln>
                      <a:noFill/>
                    </a:ln>
                  </pic:spPr>
                </pic:pic>
              </a:graphicData>
            </a:graphic>
          </wp:inline>
        </w:drawing>
      </w:r>
    </w:p>
    <w:p w14:paraId="6C9D8121" w14:textId="77777777" w:rsidR="00E43D89" w:rsidRDefault="00E43D89" w:rsidP="00D73B10"/>
    <w:p w14:paraId="65618B1A" w14:textId="77777777" w:rsidR="00E43D89" w:rsidRDefault="00E43D89" w:rsidP="00D73B10"/>
    <w:p w14:paraId="43961053" w14:textId="77777777" w:rsidR="00E43D89" w:rsidRDefault="00E43D89" w:rsidP="00D73B10"/>
    <w:p w14:paraId="7C73D29E" w14:textId="4330A2D0" w:rsidR="00E43D89" w:rsidRDefault="00E43D89" w:rsidP="00D73B10">
      <w:r>
        <w:rPr>
          <w:noProof/>
        </w:rPr>
        <w:lastRenderedPageBreak/>
        <w:drawing>
          <wp:inline distT="0" distB="0" distL="0" distR="0" wp14:anchorId="45C6EE66" wp14:editId="2B24F0A5">
            <wp:extent cx="6642100" cy="6718300"/>
            <wp:effectExtent l="0" t="0" r="6350" b="6350"/>
            <wp:docPr id="182742434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42100" cy="6718300"/>
                    </a:xfrm>
                    <a:prstGeom prst="rect">
                      <a:avLst/>
                    </a:prstGeom>
                    <a:noFill/>
                    <a:ln>
                      <a:noFill/>
                    </a:ln>
                  </pic:spPr>
                </pic:pic>
              </a:graphicData>
            </a:graphic>
          </wp:inline>
        </w:drawing>
      </w:r>
    </w:p>
    <w:p w14:paraId="08DAED04" w14:textId="77777777" w:rsidR="00E43D89" w:rsidRDefault="00E43D89" w:rsidP="00D73B10"/>
    <w:p w14:paraId="1E59B20E" w14:textId="77777777" w:rsidR="00E43D89" w:rsidRPr="00E43D89" w:rsidRDefault="00E43D89" w:rsidP="00E43D89">
      <w:r w:rsidRPr="00E43D89">
        <w:t>Using Nmap from a security-focused operating system (Kali Linux), a targeted port scan was conducted against the Swansea Domain Controller (192.168.1.1).</w:t>
      </w:r>
    </w:p>
    <w:p w14:paraId="72109175" w14:textId="77777777" w:rsidR="00E43D89" w:rsidRPr="00E43D89" w:rsidRDefault="00E43D89" w:rsidP="00E43D89">
      <w:r w:rsidRPr="00E43D89">
        <w:t>The scan revealed multiple critical services associated with Active Directory infrastructure, including DNS (53/</w:t>
      </w:r>
      <w:proofErr w:type="spellStart"/>
      <w:r w:rsidRPr="00E43D89">
        <w:t>tcp</w:t>
      </w:r>
      <w:proofErr w:type="spellEnd"/>
      <w:r w:rsidRPr="00E43D89">
        <w:t>), Kerberos authentication (88/</w:t>
      </w:r>
      <w:proofErr w:type="spellStart"/>
      <w:r w:rsidRPr="00E43D89">
        <w:t>tcp</w:t>
      </w:r>
      <w:proofErr w:type="spellEnd"/>
      <w:r w:rsidRPr="00E43D89">
        <w:t>), LDAP/LDAPS (389/</w:t>
      </w:r>
      <w:proofErr w:type="spellStart"/>
      <w:r w:rsidRPr="00E43D89">
        <w:t>tcp</w:t>
      </w:r>
      <w:proofErr w:type="spellEnd"/>
      <w:r w:rsidRPr="00E43D89">
        <w:t>, 636/</w:t>
      </w:r>
      <w:proofErr w:type="spellStart"/>
      <w:r w:rsidRPr="00E43D89">
        <w:t>tcp</w:t>
      </w:r>
      <w:proofErr w:type="spellEnd"/>
      <w:r w:rsidRPr="00E43D89">
        <w:t>), SMB services (445/</w:t>
      </w:r>
      <w:proofErr w:type="spellStart"/>
      <w:r w:rsidRPr="00E43D89">
        <w:t>tcp</w:t>
      </w:r>
      <w:proofErr w:type="spellEnd"/>
      <w:r w:rsidRPr="00E43D89">
        <w:t xml:space="preserve">), and Global </w:t>
      </w:r>
      <w:proofErr w:type="spellStart"/>
      <w:r w:rsidRPr="00E43D89">
        <w:t>Catalog</w:t>
      </w:r>
      <w:proofErr w:type="spellEnd"/>
      <w:r w:rsidRPr="00E43D89">
        <w:t xml:space="preserve"> services (3268/</w:t>
      </w:r>
      <w:proofErr w:type="spellStart"/>
      <w:r w:rsidRPr="00E43D89">
        <w:t>tcp</w:t>
      </w:r>
      <w:proofErr w:type="spellEnd"/>
      <w:r w:rsidRPr="00E43D89">
        <w:t>, 3269/</w:t>
      </w:r>
      <w:proofErr w:type="spellStart"/>
      <w:r w:rsidRPr="00E43D89">
        <w:t>tcp</w:t>
      </w:r>
      <w:proofErr w:type="spellEnd"/>
      <w:r w:rsidRPr="00E43D89">
        <w:t>).</w:t>
      </w:r>
    </w:p>
    <w:p w14:paraId="00A93590" w14:textId="77777777" w:rsidR="00E43D89" w:rsidRPr="00E43D89" w:rsidRDefault="00E43D89" w:rsidP="00E43D89">
      <w:r w:rsidRPr="00E43D89">
        <w:t>The presence of these services confirms that the host operates as a Domain Controller, providing directory services, authentication, and network resource management within the Swansea network.</w:t>
      </w:r>
    </w:p>
    <w:p w14:paraId="5277729F" w14:textId="77777777" w:rsidR="00E43D89" w:rsidRDefault="00E43D89" w:rsidP="00D73B10"/>
    <w:p w14:paraId="04C559B9" w14:textId="77777777" w:rsidR="002707EE" w:rsidRDefault="002707EE" w:rsidP="00D73B10"/>
    <w:p w14:paraId="504CD658" w14:textId="77777777" w:rsidR="002707EE" w:rsidRDefault="002707EE" w:rsidP="00D73B10"/>
    <w:p w14:paraId="06A4EC56" w14:textId="6AD37124" w:rsidR="002707EE" w:rsidRPr="002707EE" w:rsidRDefault="002707EE" w:rsidP="002707EE">
      <w:pPr>
        <w:rPr>
          <w:b/>
          <w:bCs/>
        </w:rPr>
      </w:pPr>
      <w:r w:rsidRPr="002707EE">
        <w:rPr>
          <w:b/>
          <w:bCs/>
        </w:rPr>
        <w:t>High 1 – Unsecured SMB (Port 445 open)</w:t>
      </w:r>
    </w:p>
    <w:p w14:paraId="000B5B1D" w14:textId="77777777" w:rsidR="002707EE" w:rsidRPr="002707EE" w:rsidRDefault="002707EE" w:rsidP="002707EE">
      <w:pPr>
        <w:numPr>
          <w:ilvl w:val="0"/>
          <w:numId w:val="1"/>
        </w:numPr>
      </w:pPr>
      <w:r w:rsidRPr="002707EE">
        <w:t>S-DC → 192.168.1.1</w:t>
      </w:r>
    </w:p>
    <w:p w14:paraId="48E0AB19" w14:textId="6C4323E0" w:rsidR="002707EE" w:rsidRPr="002707EE" w:rsidRDefault="002707EE" w:rsidP="002707EE">
      <w:pPr>
        <w:numPr>
          <w:ilvl w:val="0"/>
          <w:numId w:val="1"/>
        </w:numPr>
      </w:pPr>
      <w:r w:rsidRPr="002707EE">
        <w:t>ClientS1 → 192.168.1.10</w:t>
      </w:r>
    </w:p>
    <w:p w14:paraId="6E10BD8A" w14:textId="77777777" w:rsidR="002707EE" w:rsidRDefault="002707EE" w:rsidP="002707EE">
      <w:r w:rsidRPr="002707EE">
        <w:t>445/</w:t>
      </w:r>
      <w:proofErr w:type="spellStart"/>
      <w:r w:rsidRPr="002707EE">
        <w:t>tcp</w:t>
      </w:r>
      <w:proofErr w:type="spellEnd"/>
      <w:r w:rsidRPr="002707EE">
        <w:t xml:space="preserve"> open </w:t>
      </w:r>
      <w:proofErr w:type="spellStart"/>
      <w:r w:rsidRPr="002707EE">
        <w:t>microsoft</w:t>
      </w:r>
      <w:proofErr w:type="spellEnd"/>
      <w:r w:rsidRPr="002707EE">
        <w:t>-ds</w:t>
      </w:r>
    </w:p>
    <w:p w14:paraId="6F772D0F" w14:textId="7EB3F382" w:rsidR="002707EE" w:rsidRPr="002707EE" w:rsidRDefault="002707EE" w:rsidP="002707EE">
      <w:pPr>
        <w:rPr>
          <w:b/>
          <w:bCs/>
        </w:rPr>
      </w:pPr>
      <w:r w:rsidRPr="002707EE">
        <w:rPr>
          <w:b/>
          <w:bCs/>
        </w:rPr>
        <w:t xml:space="preserve">High 2 – LDAP &amp; Global </w:t>
      </w:r>
      <w:proofErr w:type="spellStart"/>
      <w:r w:rsidRPr="002707EE">
        <w:rPr>
          <w:b/>
          <w:bCs/>
        </w:rPr>
        <w:t>Catalog</w:t>
      </w:r>
      <w:proofErr w:type="spellEnd"/>
      <w:r w:rsidRPr="002707EE">
        <w:rPr>
          <w:b/>
          <w:bCs/>
        </w:rPr>
        <w:t xml:space="preserve"> exposed</w:t>
      </w:r>
    </w:p>
    <w:p w14:paraId="4487CB00" w14:textId="348B4A0D" w:rsidR="002707EE" w:rsidRPr="002707EE" w:rsidRDefault="002707EE" w:rsidP="002707EE">
      <w:pPr>
        <w:numPr>
          <w:ilvl w:val="0"/>
          <w:numId w:val="2"/>
        </w:numPr>
      </w:pPr>
      <w:r w:rsidRPr="002707EE">
        <w:t>S-DC → 192.168.1.1</w:t>
      </w:r>
    </w:p>
    <w:p w14:paraId="2883A727" w14:textId="77777777" w:rsidR="002707EE" w:rsidRPr="002707EE" w:rsidRDefault="002707EE" w:rsidP="002707EE">
      <w:r w:rsidRPr="002707EE">
        <w:t>389/</w:t>
      </w:r>
      <w:proofErr w:type="spellStart"/>
      <w:r w:rsidRPr="002707EE">
        <w:t>tcp</w:t>
      </w:r>
      <w:proofErr w:type="spellEnd"/>
      <w:r w:rsidRPr="002707EE">
        <w:t xml:space="preserve"> open </w:t>
      </w:r>
      <w:proofErr w:type="spellStart"/>
      <w:r w:rsidRPr="002707EE">
        <w:t>ldap</w:t>
      </w:r>
      <w:proofErr w:type="spellEnd"/>
    </w:p>
    <w:p w14:paraId="5DB04913" w14:textId="77777777" w:rsidR="002707EE" w:rsidRPr="002707EE" w:rsidRDefault="002707EE" w:rsidP="002707EE">
      <w:r w:rsidRPr="002707EE">
        <w:t>636/</w:t>
      </w:r>
      <w:proofErr w:type="spellStart"/>
      <w:r w:rsidRPr="002707EE">
        <w:t>tcp</w:t>
      </w:r>
      <w:proofErr w:type="spellEnd"/>
      <w:r w:rsidRPr="002707EE">
        <w:t xml:space="preserve"> open </w:t>
      </w:r>
      <w:proofErr w:type="spellStart"/>
      <w:r w:rsidRPr="002707EE">
        <w:t>ldaps</w:t>
      </w:r>
      <w:proofErr w:type="spellEnd"/>
    </w:p>
    <w:p w14:paraId="4EF049CC" w14:textId="77777777" w:rsidR="002707EE" w:rsidRPr="002707EE" w:rsidRDefault="002707EE" w:rsidP="002707EE">
      <w:r w:rsidRPr="002707EE">
        <w:t>3268/</w:t>
      </w:r>
      <w:proofErr w:type="spellStart"/>
      <w:r w:rsidRPr="002707EE">
        <w:t>tcp</w:t>
      </w:r>
      <w:proofErr w:type="spellEnd"/>
      <w:r w:rsidRPr="002707EE">
        <w:t xml:space="preserve"> open </w:t>
      </w:r>
      <w:proofErr w:type="spellStart"/>
      <w:r w:rsidRPr="002707EE">
        <w:t>globalcatLDAP</w:t>
      </w:r>
      <w:proofErr w:type="spellEnd"/>
    </w:p>
    <w:p w14:paraId="734C0686" w14:textId="77777777" w:rsidR="002707EE" w:rsidRDefault="002707EE" w:rsidP="002707EE">
      <w:r w:rsidRPr="002707EE">
        <w:t>3269/</w:t>
      </w:r>
      <w:proofErr w:type="spellStart"/>
      <w:r w:rsidRPr="002707EE">
        <w:t>tcp</w:t>
      </w:r>
      <w:proofErr w:type="spellEnd"/>
      <w:r w:rsidRPr="002707EE">
        <w:t xml:space="preserve"> open </w:t>
      </w:r>
      <w:proofErr w:type="spellStart"/>
      <w:r w:rsidRPr="002707EE">
        <w:t>globalcatLDAPssl</w:t>
      </w:r>
      <w:proofErr w:type="spellEnd"/>
    </w:p>
    <w:p w14:paraId="6135B676" w14:textId="346C914E" w:rsidR="002707EE" w:rsidRPr="002707EE" w:rsidRDefault="002707EE" w:rsidP="002707EE">
      <w:pPr>
        <w:rPr>
          <w:b/>
          <w:bCs/>
        </w:rPr>
      </w:pPr>
      <w:r w:rsidRPr="002707EE">
        <w:rPr>
          <w:b/>
          <w:bCs/>
        </w:rPr>
        <w:t>Medium 1 – Kerberos exposed (Port 88)</w:t>
      </w:r>
    </w:p>
    <w:p w14:paraId="475181DE" w14:textId="4D2696F5" w:rsidR="002707EE" w:rsidRPr="002707EE" w:rsidRDefault="002707EE" w:rsidP="002707EE">
      <w:pPr>
        <w:numPr>
          <w:ilvl w:val="0"/>
          <w:numId w:val="3"/>
        </w:numPr>
      </w:pPr>
      <w:r w:rsidRPr="002707EE">
        <w:t>S-DC → 192.168.1.1</w:t>
      </w:r>
    </w:p>
    <w:p w14:paraId="1CEFF5F2" w14:textId="77777777" w:rsidR="002707EE" w:rsidRDefault="002707EE" w:rsidP="002707EE">
      <w:r w:rsidRPr="002707EE">
        <w:t>88/</w:t>
      </w:r>
      <w:proofErr w:type="spellStart"/>
      <w:r w:rsidRPr="002707EE">
        <w:t>tcp</w:t>
      </w:r>
      <w:proofErr w:type="spellEnd"/>
      <w:r w:rsidRPr="002707EE">
        <w:t xml:space="preserve"> open </w:t>
      </w:r>
      <w:proofErr w:type="spellStart"/>
      <w:r w:rsidRPr="002707EE">
        <w:t>kerberos</w:t>
      </w:r>
      <w:proofErr w:type="spellEnd"/>
      <w:r w:rsidRPr="002707EE">
        <w:t>-sec</w:t>
      </w:r>
    </w:p>
    <w:p w14:paraId="4C685566" w14:textId="733C62DE" w:rsidR="002707EE" w:rsidRPr="002707EE" w:rsidRDefault="002707EE" w:rsidP="002707EE">
      <w:pPr>
        <w:rPr>
          <w:b/>
          <w:bCs/>
        </w:rPr>
      </w:pPr>
      <w:r w:rsidRPr="002707EE">
        <w:rPr>
          <w:b/>
          <w:bCs/>
        </w:rPr>
        <w:t>Medium 2 – NetBIOS Services Enabled</w:t>
      </w:r>
    </w:p>
    <w:p w14:paraId="59A11B0C" w14:textId="77777777" w:rsidR="002707EE" w:rsidRPr="002707EE" w:rsidRDefault="002707EE" w:rsidP="002707EE">
      <w:pPr>
        <w:numPr>
          <w:ilvl w:val="0"/>
          <w:numId w:val="4"/>
        </w:numPr>
      </w:pPr>
      <w:r w:rsidRPr="002707EE">
        <w:t>S-DC → 192.168.1.1</w:t>
      </w:r>
    </w:p>
    <w:p w14:paraId="10F97CE5" w14:textId="4621065C" w:rsidR="002707EE" w:rsidRPr="002707EE" w:rsidRDefault="002707EE" w:rsidP="002707EE">
      <w:pPr>
        <w:numPr>
          <w:ilvl w:val="0"/>
          <w:numId w:val="4"/>
        </w:numPr>
      </w:pPr>
      <w:r w:rsidRPr="002707EE">
        <w:t>ClientS1 → 192.168.1.10</w:t>
      </w:r>
    </w:p>
    <w:p w14:paraId="4E3905BA" w14:textId="77777777" w:rsidR="002707EE" w:rsidRDefault="002707EE" w:rsidP="002707EE">
      <w:r w:rsidRPr="002707EE">
        <w:t>139/</w:t>
      </w:r>
      <w:proofErr w:type="spellStart"/>
      <w:r w:rsidRPr="002707EE">
        <w:t>tcp</w:t>
      </w:r>
      <w:proofErr w:type="spellEnd"/>
      <w:r w:rsidRPr="002707EE">
        <w:t xml:space="preserve"> open </w:t>
      </w:r>
      <w:proofErr w:type="spellStart"/>
      <w:r w:rsidRPr="002707EE">
        <w:t>netbios-ssn</w:t>
      </w:r>
      <w:proofErr w:type="spellEnd"/>
    </w:p>
    <w:p w14:paraId="01743E4B" w14:textId="6E1FB562" w:rsidR="002707EE" w:rsidRPr="002707EE" w:rsidRDefault="002707EE" w:rsidP="002707EE">
      <w:pPr>
        <w:rPr>
          <w:b/>
          <w:bCs/>
        </w:rPr>
      </w:pPr>
      <w:r w:rsidRPr="002707EE">
        <w:rPr>
          <w:b/>
          <w:bCs/>
        </w:rPr>
        <w:t>Low 1 – RPC Service Exposed</w:t>
      </w:r>
    </w:p>
    <w:p w14:paraId="63866197" w14:textId="77777777" w:rsidR="002707EE" w:rsidRPr="002707EE" w:rsidRDefault="002707EE" w:rsidP="002707EE">
      <w:pPr>
        <w:numPr>
          <w:ilvl w:val="0"/>
          <w:numId w:val="5"/>
        </w:numPr>
      </w:pPr>
      <w:r w:rsidRPr="002707EE">
        <w:t>ClientS1 → 192.168.1.10</w:t>
      </w:r>
    </w:p>
    <w:p w14:paraId="7784BF6C" w14:textId="712A55C8" w:rsidR="002707EE" w:rsidRPr="002707EE" w:rsidRDefault="002707EE" w:rsidP="002707EE">
      <w:pPr>
        <w:numPr>
          <w:ilvl w:val="0"/>
          <w:numId w:val="5"/>
        </w:numPr>
      </w:pPr>
      <w:r w:rsidRPr="002707EE">
        <w:t>L-CD / Linux → 192.168.1.50 / .51</w:t>
      </w:r>
    </w:p>
    <w:p w14:paraId="3AB0883F" w14:textId="77777777" w:rsidR="002707EE" w:rsidRDefault="002707EE" w:rsidP="002707EE">
      <w:r w:rsidRPr="002707EE">
        <w:t>111/</w:t>
      </w:r>
      <w:proofErr w:type="spellStart"/>
      <w:r w:rsidRPr="002707EE">
        <w:t>tcp</w:t>
      </w:r>
      <w:proofErr w:type="spellEnd"/>
      <w:r w:rsidRPr="002707EE">
        <w:t xml:space="preserve"> open </w:t>
      </w:r>
      <w:proofErr w:type="spellStart"/>
      <w:r w:rsidRPr="002707EE">
        <w:t>rpcbind</w:t>
      </w:r>
      <w:proofErr w:type="spellEnd"/>
    </w:p>
    <w:p w14:paraId="707F124D" w14:textId="6951AC02" w:rsidR="002707EE" w:rsidRPr="002707EE" w:rsidRDefault="002707EE" w:rsidP="002707EE">
      <w:pPr>
        <w:rPr>
          <w:b/>
          <w:bCs/>
        </w:rPr>
      </w:pPr>
      <w:r w:rsidRPr="002707EE">
        <w:rPr>
          <w:b/>
          <w:bCs/>
        </w:rPr>
        <w:t>Low 2 – Service Fingerprinting Enabled</w:t>
      </w:r>
    </w:p>
    <w:p w14:paraId="252206CB" w14:textId="2C806B84" w:rsidR="002707EE" w:rsidRPr="002707EE" w:rsidRDefault="002707EE" w:rsidP="002707EE">
      <w:pPr>
        <w:numPr>
          <w:ilvl w:val="0"/>
          <w:numId w:val="6"/>
        </w:numPr>
      </w:pPr>
      <w:r w:rsidRPr="002707EE">
        <w:t>Multiple hosts</w:t>
      </w:r>
    </w:p>
    <w:p w14:paraId="256B57F0" w14:textId="77777777" w:rsidR="002707EE" w:rsidRDefault="002707EE" w:rsidP="002707EE">
      <w:r w:rsidRPr="002707EE">
        <w:t>Service detection (-</w:t>
      </w:r>
      <w:proofErr w:type="spellStart"/>
      <w:r w:rsidRPr="002707EE">
        <w:t>sV</w:t>
      </w:r>
      <w:proofErr w:type="spellEnd"/>
      <w:r w:rsidRPr="002707EE">
        <w:t>)</w:t>
      </w:r>
    </w:p>
    <w:p w14:paraId="609F75DC" w14:textId="77777777" w:rsidR="002707EE" w:rsidRDefault="002707EE" w:rsidP="002707EE"/>
    <w:p w14:paraId="2B15213E" w14:textId="274F1B81" w:rsidR="002707EE" w:rsidRDefault="001A5809" w:rsidP="002707EE">
      <w:r>
        <w:rPr>
          <w:noProof/>
        </w:rPr>
        <w:lastRenderedPageBreak/>
        <w:drawing>
          <wp:inline distT="0" distB="0" distL="0" distR="0" wp14:anchorId="44A5F215" wp14:editId="27A95C85">
            <wp:extent cx="6635750" cy="6724650"/>
            <wp:effectExtent l="0" t="0" r="0" b="0"/>
            <wp:docPr id="4483147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35750" cy="6724650"/>
                    </a:xfrm>
                    <a:prstGeom prst="rect">
                      <a:avLst/>
                    </a:prstGeom>
                    <a:noFill/>
                    <a:ln>
                      <a:noFill/>
                    </a:ln>
                  </pic:spPr>
                </pic:pic>
              </a:graphicData>
            </a:graphic>
          </wp:inline>
        </w:drawing>
      </w:r>
    </w:p>
    <w:p w14:paraId="3A2ADC7D" w14:textId="77777777" w:rsidR="002A0D77" w:rsidRDefault="002A0D77" w:rsidP="002707EE"/>
    <w:p w14:paraId="18E2EFE2" w14:textId="77777777" w:rsidR="002A0D77" w:rsidRDefault="002A0D77" w:rsidP="002707EE"/>
    <w:p w14:paraId="4BB2A23D" w14:textId="73152405" w:rsidR="002A0D77" w:rsidRDefault="001A5809" w:rsidP="002707EE">
      <w:r w:rsidRPr="001A5809">
        <w:t>I attempted SMB enumeration against ClientS1 to identify potential misconfigurations that could allow unauthorised access. The attempt was blocked, demonstrating effective access control.</w:t>
      </w:r>
    </w:p>
    <w:p w14:paraId="0699AD24" w14:textId="77777777" w:rsidR="001A5809" w:rsidRDefault="001A5809" w:rsidP="002707EE"/>
    <w:p w14:paraId="57BAB0D6" w14:textId="72829353" w:rsidR="001A5809" w:rsidRDefault="001A5809" w:rsidP="002707EE">
      <w:r>
        <w:rPr>
          <w:noProof/>
        </w:rPr>
        <w:lastRenderedPageBreak/>
        <w:drawing>
          <wp:inline distT="0" distB="0" distL="0" distR="0" wp14:anchorId="22045B04" wp14:editId="155ED79E">
            <wp:extent cx="6635750" cy="6781800"/>
            <wp:effectExtent l="0" t="0" r="0" b="0"/>
            <wp:docPr id="123485467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35750" cy="6781800"/>
                    </a:xfrm>
                    <a:prstGeom prst="rect">
                      <a:avLst/>
                    </a:prstGeom>
                    <a:noFill/>
                    <a:ln>
                      <a:noFill/>
                    </a:ln>
                  </pic:spPr>
                </pic:pic>
              </a:graphicData>
            </a:graphic>
          </wp:inline>
        </w:drawing>
      </w:r>
    </w:p>
    <w:p w14:paraId="25DFF241" w14:textId="77777777" w:rsidR="001A5809" w:rsidRDefault="001A5809" w:rsidP="002707EE"/>
    <w:p w14:paraId="6B904E12" w14:textId="77777777" w:rsidR="001A5809" w:rsidRPr="001A5809" w:rsidRDefault="001A5809" w:rsidP="001A5809">
      <w:r w:rsidRPr="001A5809">
        <w:t>A vulnerability assessment was conducted using Nmap from a Kali Linux system within the internal SWANSEA.ACCA network. The scan identified multiple critical services running on the Domain Controller, including SMB, LDAP, Kerberos, IIS, and FTP.</w:t>
      </w:r>
    </w:p>
    <w:p w14:paraId="1A100945" w14:textId="77777777" w:rsidR="001A5809" w:rsidRPr="001A5809" w:rsidRDefault="001A5809" w:rsidP="001A5809">
      <w:r w:rsidRPr="001A5809">
        <w:t xml:space="preserve">These services indicate a significant attack surface typical of Active Directory environments. Exposed directory services such as LDAP and Global </w:t>
      </w:r>
      <w:proofErr w:type="spellStart"/>
      <w:r w:rsidRPr="001A5809">
        <w:t>Catalog</w:t>
      </w:r>
      <w:proofErr w:type="spellEnd"/>
      <w:r w:rsidRPr="001A5809">
        <w:t xml:space="preserve"> present a high risk for information disclosure and enumeration attacks, while SMB exposure increases the risk of lateral movement. Web and FTP services further expand the attack surface and may be vulnerable if not properly hardened.</w:t>
      </w:r>
    </w:p>
    <w:p w14:paraId="6A4532F4" w14:textId="77777777" w:rsidR="001A5809" w:rsidRDefault="001A5809" w:rsidP="002707EE"/>
    <w:p w14:paraId="280CAD56" w14:textId="77777777" w:rsidR="001A5809" w:rsidRDefault="001A5809" w:rsidP="002707EE"/>
    <w:p w14:paraId="2560FE19" w14:textId="77777777" w:rsidR="001A5809" w:rsidRDefault="001A5809" w:rsidP="002707EE"/>
    <w:p w14:paraId="62E17D75" w14:textId="77777777" w:rsidR="002A0D77" w:rsidRDefault="002A0D77" w:rsidP="002707EE"/>
    <w:p w14:paraId="4757DF9F" w14:textId="058E45F4" w:rsidR="002707EE" w:rsidRDefault="002707EE" w:rsidP="002707EE">
      <w:pPr>
        <w:pStyle w:val="Heading1"/>
      </w:pPr>
      <w:bookmarkStart w:id="5" w:name="_Toc216613429"/>
      <w:r w:rsidRPr="002707EE">
        <w:t>Task 3 – Vulnerability Analysis and Risk Evaluation</w:t>
      </w:r>
      <w:bookmarkEnd w:id="5"/>
    </w:p>
    <w:p w14:paraId="20AEF8FD" w14:textId="77777777" w:rsidR="002A0D77" w:rsidRPr="002A0D77" w:rsidRDefault="002A0D77" w:rsidP="002A0D77">
      <w:pPr>
        <w:rPr>
          <w:b/>
          <w:bCs/>
        </w:rPr>
      </w:pPr>
      <w:r w:rsidRPr="002A0D77">
        <w:rPr>
          <w:b/>
          <w:bCs/>
        </w:rPr>
        <w:t>Exploitation Highlights</w:t>
      </w:r>
    </w:p>
    <w:p w14:paraId="7392C904" w14:textId="77777777" w:rsidR="002A0D77" w:rsidRPr="002A0D77" w:rsidRDefault="002A0D77" w:rsidP="002A0D77">
      <w:r w:rsidRPr="002A0D77">
        <w:t>Following the vulnerability assessment conducted in Task 2, controlled exploitation attempts were performed against selected hosts within the SWANSEA.ACCA Network. The exploitation phase focused on services and attack vectors identified as high and medium risk, including authentication services and exposed network ports.</w:t>
      </w:r>
    </w:p>
    <w:p w14:paraId="613686C0" w14:textId="77777777" w:rsidR="002A0D77" w:rsidRPr="002A0D77" w:rsidRDefault="002A0D77" w:rsidP="002A0D77">
      <w:r w:rsidRPr="002A0D77">
        <w:t>The exploitation activities aimed to evaluate whether the identified vulnerabilities could be realistically abused by an attacker with internal network access. Tools and techniques commonly used in ethical hacking scenarios were considered to simulate real-world attack behaviour.</w:t>
      </w:r>
    </w:p>
    <w:p w14:paraId="03DC6DF6" w14:textId="77777777" w:rsidR="002A0D77" w:rsidRPr="002A0D77" w:rsidRDefault="002A0D77" w:rsidP="002A0D77">
      <w:r w:rsidRPr="002A0D77">
        <w:t>The results demonstrated that:</w:t>
      </w:r>
    </w:p>
    <w:p w14:paraId="3A7333A9" w14:textId="77777777" w:rsidR="002A0D77" w:rsidRPr="002A0D77" w:rsidRDefault="002A0D77" w:rsidP="002A0D77">
      <w:pPr>
        <w:numPr>
          <w:ilvl w:val="0"/>
          <w:numId w:val="10"/>
        </w:numPr>
      </w:pPr>
      <w:r w:rsidRPr="002A0D77">
        <w:t>Some services were reachable and responsive, confirming the presence of an attack surface.</w:t>
      </w:r>
    </w:p>
    <w:p w14:paraId="7091A432" w14:textId="77777777" w:rsidR="002A0D77" w:rsidRPr="002A0D77" w:rsidRDefault="002A0D77" w:rsidP="002A0D77">
      <w:pPr>
        <w:numPr>
          <w:ilvl w:val="0"/>
          <w:numId w:val="10"/>
        </w:numPr>
      </w:pPr>
      <w:r w:rsidRPr="002A0D77">
        <w:t>Certain exploitation attempts were restricted by existing security controls, including firewall filtering and access control mechanisms.</w:t>
      </w:r>
    </w:p>
    <w:p w14:paraId="1E550F26" w14:textId="77777777" w:rsidR="002A0D77" w:rsidRPr="002A0D77" w:rsidRDefault="002A0D77" w:rsidP="002A0D77">
      <w:pPr>
        <w:numPr>
          <w:ilvl w:val="0"/>
          <w:numId w:val="10"/>
        </w:numPr>
      </w:pPr>
      <w:r w:rsidRPr="002A0D77">
        <w:t>The exploitation phase validated that exposed services, if combined with weak configurations or credentials, could potentially lead to unauthorised access.</w:t>
      </w:r>
    </w:p>
    <w:p w14:paraId="4032D762" w14:textId="38E1605A" w:rsidR="002A0D77" w:rsidRPr="002A0D77" w:rsidRDefault="002A0D77" w:rsidP="002A0D77"/>
    <w:p w14:paraId="797D9560" w14:textId="77777777" w:rsidR="002A0D77" w:rsidRPr="002A0D77" w:rsidRDefault="002A0D77" w:rsidP="002A0D77">
      <w:pPr>
        <w:rPr>
          <w:b/>
          <w:bCs/>
        </w:rPr>
      </w:pPr>
      <w:r w:rsidRPr="002A0D77">
        <w:rPr>
          <w:b/>
          <w:bCs/>
        </w:rPr>
        <w:t>Post-Exploitation Highlights</w:t>
      </w:r>
    </w:p>
    <w:p w14:paraId="61D88EB7" w14:textId="77777777" w:rsidR="002A0D77" w:rsidRPr="002A0D77" w:rsidRDefault="002A0D77" w:rsidP="002A0D77">
      <w:r w:rsidRPr="002A0D77">
        <w:t>Post-exploitation analysis was conducted to assess the potential impact of a successful compromise and to understand the extent of access an attacker could achieve.</w:t>
      </w:r>
    </w:p>
    <w:p w14:paraId="4BE7F2A6" w14:textId="77777777" w:rsidR="002A0D77" w:rsidRPr="002A0D77" w:rsidRDefault="002A0D77" w:rsidP="002A0D77">
      <w:r w:rsidRPr="002A0D77">
        <w:t>If exploitation were successful, the attacker could potentially:</w:t>
      </w:r>
    </w:p>
    <w:p w14:paraId="1C54A0ED" w14:textId="77777777" w:rsidR="002A0D77" w:rsidRPr="002A0D77" w:rsidRDefault="002A0D77" w:rsidP="002A0D77">
      <w:pPr>
        <w:numPr>
          <w:ilvl w:val="0"/>
          <w:numId w:val="11"/>
        </w:numPr>
      </w:pPr>
      <w:r w:rsidRPr="002A0D77">
        <w:t>Enumerate users, services, and network resources</w:t>
      </w:r>
    </w:p>
    <w:p w14:paraId="75AE56AC" w14:textId="77777777" w:rsidR="002A0D77" w:rsidRPr="002A0D77" w:rsidRDefault="002A0D77" w:rsidP="002A0D77">
      <w:pPr>
        <w:numPr>
          <w:ilvl w:val="0"/>
          <w:numId w:val="11"/>
        </w:numPr>
      </w:pPr>
      <w:r w:rsidRPr="002A0D77">
        <w:t>Access shared services within the domain</w:t>
      </w:r>
    </w:p>
    <w:p w14:paraId="3C3FF5A0" w14:textId="77777777" w:rsidR="002A0D77" w:rsidRPr="002A0D77" w:rsidRDefault="002A0D77" w:rsidP="002A0D77">
      <w:pPr>
        <w:numPr>
          <w:ilvl w:val="0"/>
          <w:numId w:val="11"/>
        </w:numPr>
      </w:pPr>
      <w:r w:rsidRPr="002A0D77">
        <w:t>Attempt privilege escalation and lateral movement to other systems</w:t>
      </w:r>
    </w:p>
    <w:p w14:paraId="7CBEDFC0" w14:textId="77777777" w:rsidR="002A0D77" w:rsidRPr="002A0D77" w:rsidRDefault="002A0D77" w:rsidP="002A0D77">
      <w:r w:rsidRPr="002A0D77">
        <w:t>In cases where exploitation was unsuccessful, the main barriers encountered included:</w:t>
      </w:r>
    </w:p>
    <w:p w14:paraId="419AC6C8" w14:textId="77777777" w:rsidR="002A0D77" w:rsidRPr="002A0D77" w:rsidRDefault="002A0D77" w:rsidP="002A0D77">
      <w:pPr>
        <w:numPr>
          <w:ilvl w:val="0"/>
          <w:numId w:val="12"/>
        </w:numPr>
      </w:pPr>
      <w:r w:rsidRPr="002A0D77">
        <w:t>Network-level filtering and firewall rules</w:t>
      </w:r>
    </w:p>
    <w:p w14:paraId="69C8AE36" w14:textId="77777777" w:rsidR="002A0D77" w:rsidRPr="002A0D77" w:rsidRDefault="002A0D77" w:rsidP="002A0D77">
      <w:pPr>
        <w:numPr>
          <w:ilvl w:val="0"/>
          <w:numId w:val="12"/>
        </w:numPr>
      </w:pPr>
      <w:r w:rsidRPr="002A0D77">
        <w:t>Authentication and permission restrictions</w:t>
      </w:r>
    </w:p>
    <w:p w14:paraId="52D0395D" w14:textId="77777777" w:rsidR="002A0D77" w:rsidRPr="002A0D77" w:rsidRDefault="002A0D77" w:rsidP="002A0D77">
      <w:pPr>
        <w:numPr>
          <w:ilvl w:val="0"/>
          <w:numId w:val="12"/>
        </w:numPr>
      </w:pPr>
      <w:r w:rsidRPr="002A0D77">
        <w:t>Limited exposure of critical services</w:t>
      </w:r>
    </w:p>
    <w:p w14:paraId="19358645" w14:textId="77777777" w:rsidR="002A0D77" w:rsidRPr="002A0D77" w:rsidRDefault="002A0D77" w:rsidP="002A0D77">
      <w:r w:rsidRPr="002A0D77">
        <w:t>These barriers significantly reduced the ability to maintain persistence or escalate privileges, highlighting the effectiveness of layered security controls within the network.</w:t>
      </w:r>
    </w:p>
    <w:p w14:paraId="356CC49B" w14:textId="28B85069" w:rsidR="002A0D77" w:rsidRPr="002A0D77" w:rsidRDefault="002A0D77" w:rsidP="002A0D77"/>
    <w:p w14:paraId="28BF4959" w14:textId="77777777" w:rsidR="002A0D77" w:rsidRPr="002A0D77" w:rsidRDefault="002A0D77" w:rsidP="002A0D77">
      <w:pPr>
        <w:rPr>
          <w:b/>
          <w:bCs/>
        </w:rPr>
      </w:pPr>
      <w:r w:rsidRPr="002A0D77">
        <w:rPr>
          <w:b/>
          <w:bCs/>
        </w:rPr>
        <w:t>Overall Impact Assessment</w:t>
      </w:r>
    </w:p>
    <w:p w14:paraId="4D6DA968" w14:textId="77777777" w:rsidR="002A0D77" w:rsidRDefault="002A0D77" w:rsidP="002A0D77">
      <w:r w:rsidRPr="002A0D77">
        <w:t>The ethical hacking exercise confirmed that while the SWANSEA.ACCA Network has implemented several protective measures, exposed services and internal access still represent a potential risk. A determined attacker exploiting misconfigurations or weak credentials could leverage these vulnerabilities to expand their access within the network.</w:t>
      </w:r>
    </w:p>
    <w:p w14:paraId="15EF4A8F" w14:textId="77777777" w:rsidR="005B274E" w:rsidRDefault="005B274E" w:rsidP="002A0D77"/>
    <w:p w14:paraId="2050D9BF" w14:textId="62F2F67F" w:rsidR="005B274E" w:rsidRDefault="005B274E" w:rsidP="005B274E">
      <w:pPr>
        <w:pStyle w:val="Heading1"/>
      </w:pPr>
      <w:bookmarkStart w:id="6" w:name="_Toc216613430"/>
      <w:r>
        <w:t>Conclusion</w:t>
      </w:r>
      <w:bookmarkEnd w:id="6"/>
      <w:r>
        <w:t xml:space="preserve"> </w:t>
      </w:r>
    </w:p>
    <w:p w14:paraId="135C6BD4" w14:textId="77777777" w:rsidR="005B274E" w:rsidRDefault="005B274E" w:rsidP="002A0D77"/>
    <w:p w14:paraId="2075F954" w14:textId="77777777" w:rsidR="005B274E" w:rsidRPr="005B274E" w:rsidRDefault="005B274E" w:rsidP="005B274E">
      <w:r w:rsidRPr="005B274E">
        <w:t>In conclusion, this assessment demonstrated the practical application of network testing, vulnerability assessment, and ethical hacking within the SWANSEA ACCA network environment. By using recognised security tools and structured testing techniques, key network services, open ports, and potential security weaknesses were identified. These activities reflect the role of a security consultant responsible for assessing and improving an organisation’s security posture.</w:t>
      </w:r>
    </w:p>
    <w:p w14:paraId="68EADF6F" w14:textId="77777777" w:rsidR="005B274E" w:rsidRPr="005B274E" w:rsidRDefault="005B274E" w:rsidP="005B274E">
      <w:r w:rsidRPr="005B274E">
        <w:t>The practical work highlighted both successful outcomes and realistic challenges. Although full system compromise was not achieved in all cases, the identification of exposed services, authentication mechanisms, and access controls provided a clear understanding of the network attack surface. Where exploitation attempts were unsuccessful, the barriers encountered, such as filtered ports, access restrictions, and security controls, demonstrated that protective measures were in place and supported the importance of layered security.</w:t>
      </w:r>
    </w:p>
    <w:p w14:paraId="158A8FF3" w14:textId="77777777" w:rsidR="005B274E" w:rsidRPr="005B274E" w:rsidRDefault="005B274E" w:rsidP="005B274E">
      <w:r w:rsidRPr="005B274E">
        <w:t>This assessment also emphasised the strong connection between theoretical knowledge and practical implementation in cybersecurity. A solid understanding of networking, operating systems, and security principles was essential to correctly analyse scan results, evaluate risks, and understand the potential impact of vulnerabilities. In addition, the assessment highlighted the importance of effective time management and reliable hardware resources when performing security testing in a controlled environment.</w:t>
      </w:r>
    </w:p>
    <w:p w14:paraId="7FC122F5" w14:textId="77777777" w:rsidR="005B274E" w:rsidRPr="005B274E" w:rsidRDefault="005B274E" w:rsidP="005B274E">
      <w:r w:rsidRPr="005B274E">
        <w:t xml:space="preserve">Overall, the assessment objectives were met by applying ethical, structured, and professional security testing methods. The experience gained has strengthened practical skills, increased awareness of </w:t>
      </w:r>
      <w:proofErr w:type="gramStart"/>
      <w:r w:rsidRPr="005B274E">
        <w:t>real world</w:t>
      </w:r>
      <w:proofErr w:type="gramEnd"/>
      <w:r w:rsidRPr="005B274E">
        <w:t xml:space="preserve"> limitations, and contributed to a deeper understanding of cybersecurity assessment processes. This work provides a strong foundation for further development in network security and ethical hacking.</w:t>
      </w:r>
    </w:p>
    <w:p w14:paraId="5A1052A4" w14:textId="77777777" w:rsidR="005B274E" w:rsidRPr="002A0D77" w:rsidRDefault="005B274E" w:rsidP="002A0D77"/>
    <w:p w14:paraId="16F15DF7" w14:textId="77777777" w:rsidR="002A0D77" w:rsidRDefault="002A0D77" w:rsidP="002A0D77"/>
    <w:p w14:paraId="523D4C7E" w14:textId="77777777" w:rsidR="005B274E" w:rsidRDefault="005B274E" w:rsidP="002A0D77"/>
    <w:p w14:paraId="33760A87" w14:textId="77777777" w:rsidR="005B274E" w:rsidRDefault="005B274E" w:rsidP="002A0D77"/>
    <w:p w14:paraId="5E8ED810" w14:textId="77777777" w:rsidR="005B274E" w:rsidRDefault="005B274E" w:rsidP="002A0D77"/>
    <w:p w14:paraId="0F52EBB6" w14:textId="77777777" w:rsidR="005B274E" w:rsidRDefault="005B274E" w:rsidP="002A0D77"/>
    <w:p w14:paraId="7FF5C5D2" w14:textId="77777777" w:rsidR="005B274E" w:rsidRDefault="005B274E" w:rsidP="002A0D77"/>
    <w:p w14:paraId="7AC1EA08" w14:textId="77777777" w:rsidR="005B274E" w:rsidRDefault="005B274E" w:rsidP="002A0D77"/>
    <w:p w14:paraId="2D9A5BD0" w14:textId="77777777" w:rsidR="005B274E" w:rsidRDefault="005B274E" w:rsidP="002A0D77"/>
    <w:p w14:paraId="29A61732" w14:textId="77777777" w:rsidR="005B274E" w:rsidRDefault="005B274E" w:rsidP="002A0D77"/>
    <w:p w14:paraId="720C3D39" w14:textId="77777777" w:rsidR="005B274E" w:rsidRDefault="005B274E" w:rsidP="002A0D77"/>
    <w:p w14:paraId="392CE589" w14:textId="77777777" w:rsidR="005B274E" w:rsidRDefault="005B274E" w:rsidP="002A0D77"/>
    <w:p w14:paraId="4C467B83" w14:textId="77777777" w:rsidR="005B274E" w:rsidRDefault="005B274E" w:rsidP="002A0D77"/>
    <w:p w14:paraId="789C77C7" w14:textId="77777777" w:rsidR="005B274E" w:rsidRDefault="005B274E" w:rsidP="002A0D77"/>
    <w:p w14:paraId="53274320" w14:textId="77777777" w:rsidR="005B274E" w:rsidRDefault="005B274E" w:rsidP="002A0D77"/>
    <w:p w14:paraId="510B6184" w14:textId="77777777" w:rsidR="005B274E" w:rsidRDefault="005B274E" w:rsidP="002A0D77"/>
    <w:bookmarkStart w:id="7" w:name="_Toc216613431" w:displacedByCustomXml="next"/>
    <w:sdt>
      <w:sdtPr>
        <w:id w:val="-486023223"/>
        <w:docPartObj>
          <w:docPartGallery w:val="Bibliographies"/>
          <w:docPartUnique/>
        </w:docPartObj>
      </w:sdtPr>
      <w:sdtEndPr>
        <w:rPr>
          <w:rFonts w:asciiTheme="minorHAnsi" w:eastAsiaTheme="minorHAnsi" w:hAnsiTheme="minorHAnsi" w:cstheme="minorBidi"/>
          <w:color w:val="auto"/>
          <w:sz w:val="22"/>
          <w:szCs w:val="22"/>
        </w:rPr>
      </w:sdtEndPr>
      <w:sdtContent>
        <w:p w14:paraId="48CCFE06" w14:textId="6AA5B0FE" w:rsidR="005B274E" w:rsidRDefault="005B274E">
          <w:pPr>
            <w:pStyle w:val="Heading1"/>
          </w:pPr>
          <w:r>
            <w:t>References</w:t>
          </w:r>
          <w:bookmarkEnd w:id="7"/>
        </w:p>
        <w:sdt>
          <w:sdtPr>
            <w:id w:val="-573587230"/>
            <w:bibliography/>
          </w:sdtPr>
          <w:sdtContent>
            <w:p w14:paraId="54FA6DFD" w14:textId="77777777" w:rsidR="005B274E" w:rsidRDefault="005B27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10143"/>
              </w:tblGrid>
              <w:tr w:rsidR="005B274E" w14:paraId="6F936180" w14:textId="77777777">
                <w:trPr>
                  <w:divId w:val="1253314500"/>
                  <w:tblCellSpacing w:w="15" w:type="dxa"/>
                </w:trPr>
                <w:tc>
                  <w:tcPr>
                    <w:tcW w:w="50" w:type="pct"/>
                    <w:hideMark/>
                  </w:tcPr>
                  <w:p w14:paraId="6FC97F0D" w14:textId="0D6774D9" w:rsidR="005B274E" w:rsidRDefault="005B274E">
                    <w:pPr>
                      <w:pStyle w:val="Bibliography"/>
                      <w:rPr>
                        <w:noProof/>
                        <w:sz w:val="24"/>
                        <w:szCs w:val="24"/>
                      </w:rPr>
                    </w:pPr>
                    <w:r>
                      <w:rPr>
                        <w:noProof/>
                      </w:rPr>
                      <w:t xml:space="preserve">[1] </w:t>
                    </w:r>
                  </w:p>
                </w:tc>
                <w:tc>
                  <w:tcPr>
                    <w:tcW w:w="0" w:type="auto"/>
                    <w:hideMark/>
                  </w:tcPr>
                  <w:p w14:paraId="201C0FB5" w14:textId="77777777" w:rsidR="005B274E" w:rsidRDefault="005B274E">
                    <w:pPr>
                      <w:pStyle w:val="Bibliography"/>
                      <w:rPr>
                        <w:noProof/>
                      </w:rPr>
                    </w:pPr>
                    <w:r>
                      <w:rPr>
                        <w:noProof/>
                      </w:rPr>
                      <w:t>L. l. f. WannaCry, “National Cyber Security Centre (NCSC),” 2017. [Online]. Available: https://www.ncsc.gov.uk/. [Accessed 13 12 2025].</w:t>
                    </w:r>
                  </w:p>
                </w:tc>
              </w:tr>
              <w:tr w:rsidR="005B274E" w14:paraId="6A147C4C" w14:textId="77777777">
                <w:trPr>
                  <w:divId w:val="1253314500"/>
                  <w:tblCellSpacing w:w="15" w:type="dxa"/>
                </w:trPr>
                <w:tc>
                  <w:tcPr>
                    <w:tcW w:w="50" w:type="pct"/>
                    <w:hideMark/>
                  </w:tcPr>
                  <w:p w14:paraId="04106809" w14:textId="77777777" w:rsidR="005B274E" w:rsidRDefault="005B274E">
                    <w:pPr>
                      <w:pStyle w:val="Bibliography"/>
                      <w:rPr>
                        <w:noProof/>
                      </w:rPr>
                    </w:pPr>
                    <w:r>
                      <w:rPr>
                        <w:noProof/>
                      </w:rPr>
                      <w:t xml:space="preserve">[2] </w:t>
                    </w:r>
                  </w:p>
                </w:tc>
                <w:tc>
                  <w:tcPr>
                    <w:tcW w:w="0" w:type="auto"/>
                    <w:hideMark/>
                  </w:tcPr>
                  <w:p w14:paraId="0473D08E" w14:textId="77777777" w:rsidR="005B274E" w:rsidRDefault="005B274E">
                    <w:pPr>
                      <w:pStyle w:val="Bibliography"/>
                      <w:rPr>
                        <w:noProof/>
                      </w:rPr>
                    </w:pPr>
                    <w:r>
                      <w:rPr>
                        <w:noProof/>
                      </w:rPr>
                      <w:t>K. Zetter, “www.wired.com,” Wired, 02 05 2023. [Online]. Available: https://www.wired.com/story/the-untold-story-of-solarwinds-the-boldest-supply-chain-hack-ever/?. [Accessed 13 12 2025].</w:t>
                    </w:r>
                  </w:p>
                </w:tc>
              </w:tr>
              <w:tr w:rsidR="005B274E" w14:paraId="49AEBAF8" w14:textId="77777777">
                <w:trPr>
                  <w:divId w:val="1253314500"/>
                  <w:tblCellSpacing w:w="15" w:type="dxa"/>
                </w:trPr>
                <w:tc>
                  <w:tcPr>
                    <w:tcW w:w="50" w:type="pct"/>
                    <w:hideMark/>
                  </w:tcPr>
                  <w:p w14:paraId="2EF16FF7" w14:textId="77777777" w:rsidR="005B274E" w:rsidRDefault="005B274E">
                    <w:pPr>
                      <w:pStyle w:val="Bibliography"/>
                      <w:rPr>
                        <w:noProof/>
                      </w:rPr>
                    </w:pPr>
                    <w:r>
                      <w:rPr>
                        <w:noProof/>
                      </w:rPr>
                      <w:t xml:space="preserve">[3] </w:t>
                    </w:r>
                  </w:p>
                </w:tc>
                <w:tc>
                  <w:tcPr>
                    <w:tcW w:w="0" w:type="auto"/>
                    <w:hideMark/>
                  </w:tcPr>
                  <w:p w14:paraId="7F610FF9" w14:textId="77777777" w:rsidR="005B274E" w:rsidRDefault="005B274E">
                    <w:pPr>
                      <w:pStyle w:val="Bibliography"/>
                      <w:rPr>
                        <w:noProof/>
                      </w:rPr>
                    </w:pPr>
                    <w:r>
                      <w:rPr>
                        <w:noProof/>
                      </w:rPr>
                      <w:t>Equifax.Inc, “www.ftc.gov,” 11 2024. [Online]. Available: https://www.ftc.gov/enforcement/refunds/equifax-data-breach-settlement?. [Accessed 14 12 2025].</w:t>
                    </w:r>
                  </w:p>
                </w:tc>
              </w:tr>
              <w:tr w:rsidR="005B274E" w14:paraId="6F702845" w14:textId="77777777">
                <w:trPr>
                  <w:divId w:val="1253314500"/>
                  <w:tblCellSpacing w:w="15" w:type="dxa"/>
                </w:trPr>
                <w:tc>
                  <w:tcPr>
                    <w:tcW w:w="50" w:type="pct"/>
                    <w:hideMark/>
                  </w:tcPr>
                  <w:p w14:paraId="4F478B24" w14:textId="77777777" w:rsidR="005B274E" w:rsidRDefault="005B274E">
                    <w:pPr>
                      <w:pStyle w:val="Bibliography"/>
                      <w:rPr>
                        <w:noProof/>
                      </w:rPr>
                    </w:pPr>
                    <w:r>
                      <w:rPr>
                        <w:noProof/>
                      </w:rPr>
                      <w:t xml:space="preserve">[4] </w:t>
                    </w:r>
                  </w:p>
                </w:tc>
                <w:tc>
                  <w:tcPr>
                    <w:tcW w:w="0" w:type="auto"/>
                    <w:hideMark/>
                  </w:tcPr>
                  <w:p w14:paraId="06B1D61F" w14:textId="77777777" w:rsidR="005B274E" w:rsidRDefault="005B274E">
                    <w:pPr>
                      <w:pStyle w:val="Bibliography"/>
                      <w:rPr>
                        <w:noProof/>
                      </w:rPr>
                    </w:pPr>
                    <w:r>
                      <w:rPr>
                        <w:noProof/>
                      </w:rPr>
                      <w:t>A. W. Services, “aws.amazon.com,” [Online]. Available: https://aws.amazon.com/ru/compliance/shared-responsibility-model/?. [Accessed 14 12 2025].</w:t>
                    </w:r>
                  </w:p>
                </w:tc>
              </w:tr>
              <w:tr w:rsidR="005B274E" w14:paraId="32A9A4BD" w14:textId="77777777">
                <w:trPr>
                  <w:divId w:val="1253314500"/>
                  <w:tblCellSpacing w:w="15" w:type="dxa"/>
                </w:trPr>
                <w:tc>
                  <w:tcPr>
                    <w:tcW w:w="50" w:type="pct"/>
                    <w:hideMark/>
                  </w:tcPr>
                  <w:p w14:paraId="3CC5C412" w14:textId="77777777" w:rsidR="005B274E" w:rsidRDefault="005B274E">
                    <w:pPr>
                      <w:pStyle w:val="Bibliography"/>
                      <w:rPr>
                        <w:noProof/>
                      </w:rPr>
                    </w:pPr>
                    <w:r>
                      <w:rPr>
                        <w:noProof/>
                      </w:rPr>
                      <w:t xml:space="preserve">[5] </w:t>
                    </w:r>
                  </w:p>
                </w:tc>
                <w:tc>
                  <w:tcPr>
                    <w:tcW w:w="0" w:type="auto"/>
                    <w:hideMark/>
                  </w:tcPr>
                  <w:p w14:paraId="09FFBAB0" w14:textId="77777777" w:rsidR="005B274E" w:rsidRDefault="005B274E">
                    <w:pPr>
                      <w:pStyle w:val="Bibliography"/>
                      <w:rPr>
                        <w:noProof/>
                      </w:rPr>
                    </w:pPr>
                    <w:r>
                      <w:rPr>
                        <w:noProof/>
                      </w:rPr>
                      <w:t>azure, “learn.microsoft.com,” [Online]. Available: https://learn.microsoft.com/en-us/azure/security/fundamentals/best-practices-and-patterns. [Accessed 14 12 2025].</w:t>
                    </w:r>
                  </w:p>
                </w:tc>
              </w:tr>
            </w:tbl>
            <w:p w14:paraId="3121C658" w14:textId="77777777" w:rsidR="005B274E" w:rsidRDefault="005B274E">
              <w:pPr>
                <w:divId w:val="1253314500"/>
                <w:rPr>
                  <w:rFonts w:eastAsia="Times New Roman"/>
                  <w:noProof/>
                </w:rPr>
              </w:pPr>
            </w:p>
            <w:p w14:paraId="7B39FD7A" w14:textId="7767F818" w:rsidR="005B274E" w:rsidRDefault="005B274E">
              <w:r>
                <w:rPr>
                  <w:b/>
                  <w:bCs/>
                  <w:noProof/>
                </w:rPr>
                <w:fldChar w:fldCharType="end"/>
              </w:r>
            </w:p>
          </w:sdtContent>
        </w:sdt>
      </w:sdtContent>
    </w:sdt>
    <w:p w14:paraId="791F78E4" w14:textId="77777777" w:rsidR="002A0D77" w:rsidRDefault="002A0D77" w:rsidP="002A0D77">
      <w:pPr>
        <w:ind w:firstLine="720"/>
      </w:pPr>
    </w:p>
    <w:p w14:paraId="6C66E212" w14:textId="44AE988F" w:rsidR="002A0D77" w:rsidRPr="002A0D77" w:rsidRDefault="002A0D77" w:rsidP="002A0D77">
      <w:pPr>
        <w:ind w:firstLine="720"/>
      </w:pPr>
      <w:r>
        <w:br w:type="textWrapping" w:clear="all"/>
      </w:r>
    </w:p>
    <w:p w14:paraId="7D41FC92" w14:textId="77777777" w:rsidR="002A0D77" w:rsidRPr="002A0D77" w:rsidRDefault="002A0D77" w:rsidP="002A0D77"/>
    <w:p w14:paraId="59738493" w14:textId="77777777" w:rsidR="002A0D77" w:rsidRPr="002707EE" w:rsidRDefault="002A0D77" w:rsidP="002707EE"/>
    <w:p w14:paraId="1B23A59B" w14:textId="77777777" w:rsidR="002707EE" w:rsidRPr="002707EE" w:rsidRDefault="002707EE" w:rsidP="002707EE"/>
    <w:p w14:paraId="5DCBDEF2" w14:textId="77777777" w:rsidR="002707EE" w:rsidRPr="002707EE" w:rsidRDefault="002707EE" w:rsidP="002707EE"/>
    <w:p w14:paraId="53184B99" w14:textId="77777777" w:rsidR="002707EE" w:rsidRPr="002707EE" w:rsidRDefault="002707EE" w:rsidP="002707EE"/>
    <w:p w14:paraId="5C3045D1" w14:textId="77777777" w:rsidR="002707EE" w:rsidRPr="002707EE" w:rsidRDefault="002707EE" w:rsidP="002707EE"/>
    <w:p w14:paraId="6D11CFC5" w14:textId="77777777" w:rsidR="002707EE" w:rsidRPr="002707EE" w:rsidRDefault="002707EE" w:rsidP="002707EE"/>
    <w:p w14:paraId="13B3C0FF" w14:textId="77777777" w:rsidR="002707EE" w:rsidRPr="002707EE" w:rsidRDefault="002707EE" w:rsidP="002707EE"/>
    <w:p w14:paraId="26816A6D" w14:textId="77777777" w:rsidR="002707EE" w:rsidRPr="00D73B10" w:rsidRDefault="002707EE" w:rsidP="00D73B10"/>
    <w:sectPr w:rsidR="002707EE" w:rsidRPr="00D73B10" w:rsidSect="00C43037">
      <w:footerReference w:type="default" r:id="rId28"/>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FC2D3" w14:textId="77777777" w:rsidR="00CB019E" w:rsidRDefault="00CB019E" w:rsidP="00C43037">
      <w:pPr>
        <w:spacing w:after="0" w:line="240" w:lineRule="auto"/>
      </w:pPr>
      <w:r>
        <w:separator/>
      </w:r>
    </w:p>
  </w:endnote>
  <w:endnote w:type="continuationSeparator" w:id="0">
    <w:p w14:paraId="074E9B61" w14:textId="77777777" w:rsidR="00CB019E" w:rsidRDefault="00CB019E" w:rsidP="00C43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0934440"/>
      <w:docPartObj>
        <w:docPartGallery w:val="Page Numbers (Bottom of Page)"/>
        <w:docPartUnique/>
      </w:docPartObj>
    </w:sdtPr>
    <w:sdtEndPr>
      <w:rPr>
        <w:noProof/>
      </w:rPr>
    </w:sdtEndPr>
    <w:sdtContent>
      <w:p w14:paraId="0C25ED94" w14:textId="03F5CB06" w:rsidR="00C43037" w:rsidRDefault="00C43037">
        <w:pPr>
          <w:pStyle w:val="Footer"/>
        </w:pPr>
        <w:r>
          <w:fldChar w:fldCharType="begin"/>
        </w:r>
        <w:r>
          <w:instrText xml:space="preserve"> PAGE   \* MERGEFORMAT </w:instrText>
        </w:r>
        <w:r>
          <w:fldChar w:fldCharType="separate"/>
        </w:r>
        <w:r>
          <w:rPr>
            <w:noProof/>
          </w:rPr>
          <w:t>2</w:t>
        </w:r>
        <w:r>
          <w:rPr>
            <w:noProof/>
          </w:rPr>
          <w:fldChar w:fldCharType="end"/>
        </w:r>
      </w:p>
    </w:sdtContent>
  </w:sdt>
  <w:p w14:paraId="5D48C707" w14:textId="77777777" w:rsidR="00C43037" w:rsidRDefault="00C43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1719D" w14:textId="77777777" w:rsidR="00CB019E" w:rsidRDefault="00CB019E" w:rsidP="00C43037">
      <w:pPr>
        <w:spacing w:after="0" w:line="240" w:lineRule="auto"/>
      </w:pPr>
      <w:r>
        <w:separator/>
      </w:r>
    </w:p>
  </w:footnote>
  <w:footnote w:type="continuationSeparator" w:id="0">
    <w:p w14:paraId="01A4AF71" w14:textId="77777777" w:rsidR="00CB019E" w:rsidRDefault="00CB019E" w:rsidP="00C43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04F0D"/>
    <w:multiLevelType w:val="multilevel"/>
    <w:tmpl w:val="F9806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C3FF4"/>
    <w:multiLevelType w:val="multilevel"/>
    <w:tmpl w:val="5C6AB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C5066F"/>
    <w:multiLevelType w:val="multilevel"/>
    <w:tmpl w:val="166A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202994"/>
    <w:multiLevelType w:val="multilevel"/>
    <w:tmpl w:val="82547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6359F2"/>
    <w:multiLevelType w:val="multilevel"/>
    <w:tmpl w:val="E146C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A9614A"/>
    <w:multiLevelType w:val="multilevel"/>
    <w:tmpl w:val="1F28A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563060"/>
    <w:multiLevelType w:val="multilevel"/>
    <w:tmpl w:val="273A1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4423D9"/>
    <w:multiLevelType w:val="multilevel"/>
    <w:tmpl w:val="02001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7F33C9"/>
    <w:multiLevelType w:val="multilevel"/>
    <w:tmpl w:val="DE2CC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095DD2"/>
    <w:multiLevelType w:val="multilevel"/>
    <w:tmpl w:val="387C6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052D08"/>
    <w:multiLevelType w:val="multilevel"/>
    <w:tmpl w:val="AC9EB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D36F18"/>
    <w:multiLevelType w:val="multilevel"/>
    <w:tmpl w:val="53AE9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0041772">
    <w:abstractNumId w:val="8"/>
  </w:num>
  <w:num w:numId="2" w16cid:durableId="702050836">
    <w:abstractNumId w:val="9"/>
  </w:num>
  <w:num w:numId="3" w16cid:durableId="952131807">
    <w:abstractNumId w:val="7"/>
  </w:num>
  <w:num w:numId="4" w16cid:durableId="1852796688">
    <w:abstractNumId w:val="3"/>
  </w:num>
  <w:num w:numId="5" w16cid:durableId="35400675">
    <w:abstractNumId w:val="0"/>
  </w:num>
  <w:num w:numId="6" w16cid:durableId="1234320176">
    <w:abstractNumId w:val="2"/>
  </w:num>
  <w:num w:numId="7" w16cid:durableId="973217504">
    <w:abstractNumId w:val="5"/>
  </w:num>
  <w:num w:numId="8" w16cid:durableId="110631456">
    <w:abstractNumId w:val="1"/>
  </w:num>
  <w:num w:numId="9" w16cid:durableId="499198350">
    <w:abstractNumId w:val="10"/>
  </w:num>
  <w:num w:numId="10" w16cid:durableId="1857620182">
    <w:abstractNumId w:val="6"/>
  </w:num>
  <w:num w:numId="11" w16cid:durableId="552885860">
    <w:abstractNumId w:val="4"/>
  </w:num>
  <w:num w:numId="12" w16cid:durableId="5667697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92A"/>
    <w:rsid w:val="00133345"/>
    <w:rsid w:val="001A5809"/>
    <w:rsid w:val="002707EE"/>
    <w:rsid w:val="002A0D77"/>
    <w:rsid w:val="0040493A"/>
    <w:rsid w:val="0052649A"/>
    <w:rsid w:val="005B274E"/>
    <w:rsid w:val="00750D16"/>
    <w:rsid w:val="00800772"/>
    <w:rsid w:val="008128FE"/>
    <w:rsid w:val="008519E5"/>
    <w:rsid w:val="00873B16"/>
    <w:rsid w:val="00912DF3"/>
    <w:rsid w:val="009C192A"/>
    <w:rsid w:val="00A13D7C"/>
    <w:rsid w:val="00B73F54"/>
    <w:rsid w:val="00C43037"/>
    <w:rsid w:val="00CB019E"/>
    <w:rsid w:val="00CC212D"/>
    <w:rsid w:val="00D0175C"/>
    <w:rsid w:val="00D73B10"/>
    <w:rsid w:val="00E43D89"/>
    <w:rsid w:val="00F26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0EB73"/>
  <w15:chartTrackingRefBased/>
  <w15:docId w15:val="{CCA8E0CB-FAFA-4D16-9FC9-C439020AA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037"/>
  </w:style>
  <w:style w:type="paragraph" w:styleId="Heading1">
    <w:name w:val="heading 1"/>
    <w:basedOn w:val="Normal"/>
    <w:next w:val="Normal"/>
    <w:link w:val="Heading1Char"/>
    <w:uiPriority w:val="9"/>
    <w:qFormat/>
    <w:rsid w:val="009C19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9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9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9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9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9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9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9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9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9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9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9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9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9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9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9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9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92A"/>
    <w:rPr>
      <w:rFonts w:eastAsiaTheme="majorEastAsia" w:cstheme="majorBidi"/>
      <w:color w:val="272727" w:themeColor="text1" w:themeTint="D8"/>
    </w:rPr>
  </w:style>
  <w:style w:type="paragraph" w:styleId="Title">
    <w:name w:val="Title"/>
    <w:basedOn w:val="Normal"/>
    <w:next w:val="Normal"/>
    <w:link w:val="TitleChar"/>
    <w:uiPriority w:val="10"/>
    <w:qFormat/>
    <w:rsid w:val="009C19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9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9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9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92A"/>
    <w:pPr>
      <w:spacing w:before="160"/>
      <w:jc w:val="center"/>
    </w:pPr>
    <w:rPr>
      <w:i/>
      <w:iCs/>
      <w:color w:val="404040" w:themeColor="text1" w:themeTint="BF"/>
    </w:rPr>
  </w:style>
  <w:style w:type="character" w:customStyle="1" w:styleId="QuoteChar">
    <w:name w:val="Quote Char"/>
    <w:basedOn w:val="DefaultParagraphFont"/>
    <w:link w:val="Quote"/>
    <w:uiPriority w:val="29"/>
    <w:rsid w:val="009C192A"/>
    <w:rPr>
      <w:i/>
      <w:iCs/>
      <w:color w:val="404040" w:themeColor="text1" w:themeTint="BF"/>
    </w:rPr>
  </w:style>
  <w:style w:type="paragraph" w:styleId="ListParagraph">
    <w:name w:val="List Paragraph"/>
    <w:basedOn w:val="Normal"/>
    <w:uiPriority w:val="34"/>
    <w:qFormat/>
    <w:rsid w:val="009C192A"/>
    <w:pPr>
      <w:ind w:left="720"/>
      <w:contextualSpacing/>
    </w:pPr>
  </w:style>
  <w:style w:type="character" w:styleId="IntenseEmphasis">
    <w:name w:val="Intense Emphasis"/>
    <w:basedOn w:val="DefaultParagraphFont"/>
    <w:uiPriority w:val="21"/>
    <w:qFormat/>
    <w:rsid w:val="009C192A"/>
    <w:rPr>
      <w:i/>
      <w:iCs/>
      <w:color w:val="0F4761" w:themeColor="accent1" w:themeShade="BF"/>
    </w:rPr>
  </w:style>
  <w:style w:type="paragraph" w:styleId="IntenseQuote">
    <w:name w:val="Intense Quote"/>
    <w:basedOn w:val="Normal"/>
    <w:next w:val="Normal"/>
    <w:link w:val="IntenseQuoteChar"/>
    <w:uiPriority w:val="30"/>
    <w:qFormat/>
    <w:rsid w:val="009C19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92A"/>
    <w:rPr>
      <w:i/>
      <w:iCs/>
      <w:color w:val="0F4761" w:themeColor="accent1" w:themeShade="BF"/>
    </w:rPr>
  </w:style>
  <w:style w:type="character" w:styleId="IntenseReference">
    <w:name w:val="Intense Reference"/>
    <w:basedOn w:val="DefaultParagraphFont"/>
    <w:uiPriority w:val="32"/>
    <w:qFormat/>
    <w:rsid w:val="009C192A"/>
    <w:rPr>
      <w:b/>
      <w:bCs/>
      <w:smallCaps/>
      <w:color w:val="0F4761" w:themeColor="accent1" w:themeShade="BF"/>
      <w:spacing w:val="5"/>
    </w:rPr>
  </w:style>
  <w:style w:type="paragraph" w:styleId="NoSpacing">
    <w:name w:val="No Spacing"/>
    <w:link w:val="NoSpacingChar"/>
    <w:qFormat/>
    <w:rsid w:val="00C430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3037"/>
    <w:rPr>
      <w:rFonts w:eastAsiaTheme="minorEastAsia"/>
      <w:lang w:val="en-US"/>
    </w:rPr>
  </w:style>
  <w:style w:type="paragraph" w:styleId="Header">
    <w:name w:val="header"/>
    <w:basedOn w:val="Normal"/>
    <w:link w:val="HeaderChar"/>
    <w:uiPriority w:val="99"/>
    <w:unhideWhenUsed/>
    <w:rsid w:val="00C43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037"/>
  </w:style>
  <w:style w:type="paragraph" w:styleId="Footer">
    <w:name w:val="footer"/>
    <w:basedOn w:val="Normal"/>
    <w:link w:val="FooterChar"/>
    <w:uiPriority w:val="99"/>
    <w:unhideWhenUsed/>
    <w:rsid w:val="00C43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037"/>
  </w:style>
  <w:style w:type="paragraph" w:styleId="TOCHeading">
    <w:name w:val="TOC Heading"/>
    <w:basedOn w:val="Heading1"/>
    <w:next w:val="Normal"/>
    <w:uiPriority w:val="39"/>
    <w:unhideWhenUsed/>
    <w:qFormat/>
    <w:rsid w:val="00873B16"/>
    <w:pPr>
      <w:spacing w:before="240" w:after="0"/>
      <w:outlineLvl w:val="9"/>
    </w:pPr>
    <w:rPr>
      <w:sz w:val="32"/>
      <w:szCs w:val="32"/>
      <w:lang w:val="en-US"/>
    </w:rPr>
  </w:style>
  <w:style w:type="paragraph" w:styleId="TOC1">
    <w:name w:val="toc 1"/>
    <w:basedOn w:val="Normal"/>
    <w:next w:val="Normal"/>
    <w:autoRedefine/>
    <w:uiPriority w:val="39"/>
    <w:unhideWhenUsed/>
    <w:rsid w:val="00133345"/>
    <w:pPr>
      <w:spacing w:after="100"/>
    </w:pPr>
  </w:style>
  <w:style w:type="character" w:styleId="Hyperlink">
    <w:name w:val="Hyperlink"/>
    <w:basedOn w:val="DefaultParagraphFont"/>
    <w:uiPriority w:val="99"/>
    <w:unhideWhenUsed/>
    <w:rsid w:val="00133345"/>
    <w:rPr>
      <w:color w:val="467886" w:themeColor="hyperlink"/>
      <w:u w:val="single"/>
    </w:rPr>
  </w:style>
  <w:style w:type="paragraph" w:styleId="Bibliography">
    <w:name w:val="Bibliography"/>
    <w:basedOn w:val="Normal"/>
    <w:next w:val="Normal"/>
    <w:uiPriority w:val="37"/>
    <w:unhideWhenUsed/>
    <w:rsid w:val="005B27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139783">
      <w:bodyDiv w:val="1"/>
      <w:marLeft w:val="0"/>
      <w:marRight w:val="0"/>
      <w:marTop w:val="0"/>
      <w:marBottom w:val="0"/>
      <w:divBdr>
        <w:top w:val="none" w:sz="0" w:space="0" w:color="auto"/>
        <w:left w:val="none" w:sz="0" w:space="0" w:color="auto"/>
        <w:bottom w:val="none" w:sz="0" w:space="0" w:color="auto"/>
        <w:right w:val="none" w:sz="0" w:space="0" w:color="auto"/>
      </w:divBdr>
    </w:div>
    <w:div w:id="347829669">
      <w:bodyDiv w:val="1"/>
      <w:marLeft w:val="0"/>
      <w:marRight w:val="0"/>
      <w:marTop w:val="0"/>
      <w:marBottom w:val="0"/>
      <w:divBdr>
        <w:top w:val="none" w:sz="0" w:space="0" w:color="auto"/>
        <w:left w:val="none" w:sz="0" w:space="0" w:color="auto"/>
        <w:bottom w:val="none" w:sz="0" w:space="0" w:color="auto"/>
        <w:right w:val="none" w:sz="0" w:space="0" w:color="auto"/>
      </w:divBdr>
    </w:div>
    <w:div w:id="371657312">
      <w:bodyDiv w:val="1"/>
      <w:marLeft w:val="0"/>
      <w:marRight w:val="0"/>
      <w:marTop w:val="0"/>
      <w:marBottom w:val="0"/>
      <w:divBdr>
        <w:top w:val="none" w:sz="0" w:space="0" w:color="auto"/>
        <w:left w:val="none" w:sz="0" w:space="0" w:color="auto"/>
        <w:bottom w:val="none" w:sz="0" w:space="0" w:color="auto"/>
        <w:right w:val="none" w:sz="0" w:space="0" w:color="auto"/>
      </w:divBdr>
    </w:div>
    <w:div w:id="659308094">
      <w:bodyDiv w:val="1"/>
      <w:marLeft w:val="0"/>
      <w:marRight w:val="0"/>
      <w:marTop w:val="0"/>
      <w:marBottom w:val="0"/>
      <w:divBdr>
        <w:top w:val="none" w:sz="0" w:space="0" w:color="auto"/>
        <w:left w:val="none" w:sz="0" w:space="0" w:color="auto"/>
        <w:bottom w:val="none" w:sz="0" w:space="0" w:color="auto"/>
        <w:right w:val="none" w:sz="0" w:space="0" w:color="auto"/>
      </w:divBdr>
    </w:div>
    <w:div w:id="678889005">
      <w:bodyDiv w:val="1"/>
      <w:marLeft w:val="0"/>
      <w:marRight w:val="0"/>
      <w:marTop w:val="0"/>
      <w:marBottom w:val="0"/>
      <w:divBdr>
        <w:top w:val="none" w:sz="0" w:space="0" w:color="auto"/>
        <w:left w:val="none" w:sz="0" w:space="0" w:color="auto"/>
        <w:bottom w:val="none" w:sz="0" w:space="0" w:color="auto"/>
        <w:right w:val="none" w:sz="0" w:space="0" w:color="auto"/>
      </w:divBdr>
    </w:div>
    <w:div w:id="1253314500">
      <w:bodyDiv w:val="1"/>
      <w:marLeft w:val="0"/>
      <w:marRight w:val="0"/>
      <w:marTop w:val="0"/>
      <w:marBottom w:val="0"/>
      <w:divBdr>
        <w:top w:val="none" w:sz="0" w:space="0" w:color="auto"/>
        <w:left w:val="none" w:sz="0" w:space="0" w:color="auto"/>
        <w:bottom w:val="none" w:sz="0" w:space="0" w:color="auto"/>
        <w:right w:val="none" w:sz="0" w:space="0" w:color="auto"/>
      </w:divBdr>
    </w:div>
    <w:div w:id="1362627455">
      <w:bodyDiv w:val="1"/>
      <w:marLeft w:val="0"/>
      <w:marRight w:val="0"/>
      <w:marTop w:val="0"/>
      <w:marBottom w:val="0"/>
      <w:divBdr>
        <w:top w:val="none" w:sz="0" w:space="0" w:color="auto"/>
        <w:left w:val="none" w:sz="0" w:space="0" w:color="auto"/>
        <w:bottom w:val="none" w:sz="0" w:space="0" w:color="auto"/>
        <w:right w:val="none" w:sz="0" w:space="0" w:color="auto"/>
      </w:divBdr>
    </w:div>
    <w:div w:id="1946618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Les25</b:Tag>
    <b:SourceType>InternetSite</b:SourceType>
    <b:Guid>{96511FFE-7067-4D51-86B2-F1E15F5D7B71}</b:Guid>
    <b:Author>
      <b:Author>
        <b:NameList>
          <b:Person>
            <b:Last>WannaCry</b:Last>
            <b:First>Lessons</b:First>
            <b:Middle>learned from</b:Middle>
          </b:Person>
        </b:NameList>
      </b:Author>
    </b:Author>
    <b:Title>National Cyber Security Centre (NCSC)</b:Title>
    <b:YearAccessed>2025</b:YearAccessed>
    <b:MonthAccessed>12</b:MonthAccessed>
    <b:DayAccessed>13</b:DayAccessed>
    <b:URL>https://www.ncsc.gov.uk/</b:URL>
    <b:Year>2017</b:Year>
    <b:RefOrder>1</b:RefOrder>
  </b:Source>
  <b:Source>
    <b:Tag>Kim23</b:Tag>
    <b:SourceType>InternetSite</b:SourceType>
    <b:Guid>{87EF3D42-76A0-40D6-A533-AC550E3499FC}</b:Guid>
    <b:Author>
      <b:Author>
        <b:NameList>
          <b:Person>
            <b:Last>Zetter</b:Last>
            <b:First>Kim</b:First>
          </b:Person>
        </b:NameList>
      </b:Author>
    </b:Author>
    <b:Title>www.wired.com</b:Title>
    <b:ProductionCompany>Wired</b:ProductionCompany>
    <b:Year>2023</b:Year>
    <b:Month>05</b:Month>
    <b:Day>02</b:Day>
    <b:YearAccessed>2025</b:YearAccessed>
    <b:MonthAccessed>12</b:MonthAccessed>
    <b:DayAccessed>13</b:DayAccessed>
    <b:URL>https://www.wired.com/story/the-untold-story-of-solarwinds-the-boldest-supply-chain-hack-ever/?</b:URL>
    <b:RefOrder>2</b:RefOrder>
  </b:Source>
  <b:Source>
    <b:Tag>Equ24</b:Tag>
    <b:SourceType>InternetSite</b:SourceType>
    <b:Guid>{AFF709BD-4CAB-4F0A-999A-853764212C35}</b:Guid>
    <b:Author>
      <b:Author>
        <b:NameList>
          <b:Person>
            <b:Last>Equifax.Inc</b:Last>
          </b:Person>
        </b:NameList>
      </b:Author>
    </b:Author>
    <b:Title>www.ftc.gov</b:Title>
    <b:Year>2024</b:Year>
    <b:Month>11</b:Month>
    <b:YearAccessed>2025</b:YearAccessed>
    <b:MonthAccessed>12</b:MonthAccessed>
    <b:DayAccessed>14</b:DayAccessed>
    <b:URL>https://www.ftc.gov/enforcement/refunds/equifax-data-breach-settlement?</b:URL>
    <b:RefOrder>3</b:RefOrder>
  </b:Source>
  <b:Source>
    <b:Tag>Ama25</b:Tag>
    <b:SourceType>InternetSite</b:SourceType>
    <b:Guid>{1BB4CC00-E4F0-4C76-836D-415F2A10B4BC}</b:Guid>
    <b:Author>
      <b:Author>
        <b:NameList>
          <b:Person>
            <b:Last>Services</b:Last>
            <b:First>Amazon</b:First>
            <b:Middle>Web</b:Middle>
          </b:Person>
        </b:NameList>
      </b:Author>
    </b:Author>
    <b:Title>aws.amazon.com</b:Title>
    <b:YearAccessed>2025</b:YearAccessed>
    <b:MonthAccessed>12</b:MonthAccessed>
    <b:DayAccessed>14</b:DayAccessed>
    <b:URL>https://aws.amazon.com/ru/compliance/shared-responsibility-model/?</b:URL>
    <b:RefOrder>4</b:RefOrder>
  </b:Source>
  <b:Source>
    <b:Tag>azu25</b:Tag>
    <b:SourceType>InternetSite</b:SourceType>
    <b:Guid>{8A934B3F-1149-44D1-9201-97CC164E9778}</b:Guid>
    <b:Author>
      <b:Author>
        <b:NameList>
          <b:Person>
            <b:Last>azure</b:Last>
          </b:Person>
        </b:NameList>
      </b:Author>
    </b:Author>
    <b:Title>learn.microsoft.com</b:Title>
    <b:YearAccessed>2025</b:YearAccessed>
    <b:MonthAccessed>12</b:MonthAccessed>
    <b:DayAccessed>14</b:DayAccessed>
    <b:URL>https://learn.microsoft.com/en-us/azure/security/fundamentals/best-practices-and-patterns</b:URL>
    <b:RefOrder>5</b:RefOrder>
  </b:Source>
</b:Sources>
</file>

<file path=customXml/itemProps1.xml><?xml version="1.0" encoding="utf-8"?>
<ds:datastoreItem xmlns:ds="http://schemas.openxmlformats.org/officeDocument/2006/customXml" ds:itemID="{CB184825-B0A8-4D9C-B0F1-E8C5ABAAC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27</Pages>
  <Words>2993</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CoQ10 – 200–300 mg/zi</dc:title>
  <dc:subject/>
  <dc:creator>Student ID: 2313748 Student Name: Mariana Lupu Subject Code: ACCA4025Lecturer Name: uneth Fernando (2313748)</dc:creator>
  <cp:keywords/>
  <dc:description/>
  <cp:lastModifiedBy>Mariana Lupu (2313748)</cp:lastModifiedBy>
  <cp:revision>16</cp:revision>
  <dcterms:created xsi:type="dcterms:W3CDTF">2025-12-14T10:08:00Z</dcterms:created>
  <dcterms:modified xsi:type="dcterms:W3CDTF">2025-12-14T14:03:00Z</dcterms:modified>
</cp:coreProperties>
</file>