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04786" w14:textId="778F0335" w:rsidR="004A7D87" w:rsidRDefault="0012024B">
      <w:pPr>
        <w:jc w:val="center"/>
        <w:rPr>
          <w:b/>
          <w:sz w:val="22"/>
          <w:szCs w:val="22"/>
        </w:rPr>
      </w:pPr>
      <w:bookmarkStart w:id="0" w:name="_gjdgxs" w:colFirst="0" w:colLast="0"/>
      <w:bookmarkEnd w:id="0"/>
      <w:r w:rsidRPr="00C07A55">
        <w:rPr>
          <w:noProof/>
          <w:sz w:val="28"/>
          <w:szCs w:val="28"/>
        </w:rPr>
        <w:drawing>
          <wp:anchor distT="0" distB="0" distL="114300" distR="114300" simplePos="0" relativeHeight="251662336" behindDoc="0" locked="0" layoutInCell="1" allowOverlap="1" wp14:anchorId="7073549E" wp14:editId="327CBEF4">
            <wp:simplePos x="0" y="0"/>
            <wp:positionH relativeFrom="column">
              <wp:posOffset>0</wp:posOffset>
            </wp:positionH>
            <wp:positionV relativeFrom="paragraph">
              <wp:posOffset>0</wp:posOffset>
            </wp:positionV>
            <wp:extent cx="5988685" cy="1877060"/>
            <wp:effectExtent l="0" t="0" r="0" b="889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88685" cy="1877060"/>
                    </a:xfrm>
                    <a:prstGeom prst="rect">
                      <a:avLst/>
                    </a:prstGeom>
                  </pic:spPr>
                </pic:pic>
              </a:graphicData>
            </a:graphic>
            <wp14:sizeRelH relativeFrom="margin">
              <wp14:pctWidth>0</wp14:pctWidth>
            </wp14:sizeRelH>
            <wp14:sizeRelV relativeFrom="margin">
              <wp14:pctHeight>0</wp14:pctHeight>
            </wp14:sizeRelV>
          </wp:anchor>
        </w:drawing>
      </w:r>
    </w:p>
    <w:p w14:paraId="370EFB7A" w14:textId="1800F3A0" w:rsidR="00973783" w:rsidRDefault="00973783">
      <w:pPr>
        <w:jc w:val="center"/>
        <w:rPr>
          <w:b/>
          <w:sz w:val="22"/>
          <w:szCs w:val="22"/>
        </w:rPr>
      </w:pPr>
    </w:p>
    <w:p w14:paraId="6A849853" w14:textId="77777777" w:rsidR="004A7D87" w:rsidRDefault="004A7D87">
      <w:pPr>
        <w:jc w:val="center"/>
        <w:rPr>
          <w:b/>
          <w:sz w:val="22"/>
          <w:szCs w:val="22"/>
        </w:rPr>
      </w:pPr>
    </w:p>
    <w:p w14:paraId="7BD48E47" w14:textId="77777777" w:rsidR="004A7D87" w:rsidRDefault="004A7D87">
      <w:pPr>
        <w:jc w:val="center"/>
        <w:rPr>
          <w:b/>
          <w:sz w:val="22"/>
          <w:szCs w:val="22"/>
        </w:rPr>
      </w:pPr>
    </w:p>
    <w:p w14:paraId="246329BD" w14:textId="0D693CB4" w:rsidR="004A7D87" w:rsidRDefault="0058047E" w:rsidP="00D84796">
      <w:pPr>
        <w:jc w:val="center"/>
        <w:rPr>
          <w:b/>
          <w:sz w:val="22"/>
          <w:szCs w:val="22"/>
        </w:rPr>
      </w:pPr>
      <w:r w:rsidRPr="00C40ED7">
        <w:rPr>
          <w:b/>
          <w:color w:val="C00000"/>
          <w:sz w:val="22"/>
          <w:szCs w:val="22"/>
        </w:rPr>
        <w:t>Student Name</w:t>
      </w:r>
      <w:r w:rsidR="00F74D19" w:rsidRPr="00C40ED7">
        <w:rPr>
          <w:b/>
          <w:color w:val="C00000"/>
          <w:sz w:val="22"/>
          <w:szCs w:val="22"/>
        </w:rPr>
        <w:t xml:space="preserve">: </w:t>
      </w:r>
      <w:proofErr w:type="spellStart"/>
      <w:r w:rsidR="00F74D19">
        <w:rPr>
          <w:b/>
          <w:sz w:val="22"/>
          <w:szCs w:val="22"/>
        </w:rPr>
        <w:t>Vania</w:t>
      </w:r>
      <w:proofErr w:type="spellEnd"/>
      <w:r w:rsidR="00F74D19">
        <w:rPr>
          <w:b/>
          <w:sz w:val="22"/>
          <w:szCs w:val="22"/>
        </w:rPr>
        <w:t xml:space="preserve"> </w:t>
      </w:r>
      <w:proofErr w:type="spellStart"/>
      <w:r w:rsidR="00F74D19">
        <w:rPr>
          <w:b/>
          <w:sz w:val="22"/>
          <w:szCs w:val="22"/>
        </w:rPr>
        <w:t>Genine</w:t>
      </w:r>
      <w:proofErr w:type="spellEnd"/>
      <w:r w:rsidR="00F74D19">
        <w:rPr>
          <w:b/>
          <w:sz w:val="22"/>
          <w:szCs w:val="22"/>
        </w:rPr>
        <w:t xml:space="preserve"> </w:t>
      </w:r>
      <w:proofErr w:type="spellStart"/>
      <w:r w:rsidR="00F74D19">
        <w:rPr>
          <w:b/>
          <w:sz w:val="22"/>
          <w:szCs w:val="22"/>
        </w:rPr>
        <w:t>Moura</w:t>
      </w:r>
      <w:proofErr w:type="spellEnd"/>
      <w:r w:rsidR="00F74D19">
        <w:rPr>
          <w:b/>
          <w:sz w:val="22"/>
          <w:szCs w:val="22"/>
        </w:rPr>
        <w:t xml:space="preserve"> Gomes Barbosa Da Costa</w:t>
      </w:r>
    </w:p>
    <w:p w14:paraId="5C05E5AB" w14:textId="77777777" w:rsidR="00973783" w:rsidRDefault="00973783" w:rsidP="00D84796">
      <w:pPr>
        <w:jc w:val="center"/>
        <w:rPr>
          <w:b/>
          <w:sz w:val="22"/>
          <w:szCs w:val="22"/>
        </w:rPr>
      </w:pPr>
    </w:p>
    <w:p w14:paraId="549596F7" w14:textId="54F21BD4" w:rsidR="00F74D19" w:rsidRDefault="00F74D19" w:rsidP="00D84796">
      <w:pPr>
        <w:jc w:val="center"/>
        <w:rPr>
          <w:b/>
          <w:sz w:val="22"/>
          <w:szCs w:val="22"/>
        </w:rPr>
      </w:pPr>
      <w:r w:rsidRPr="00355255">
        <w:rPr>
          <w:b/>
          <w:color w:val="C00000"/>
          <w:sz w:val="22"/>
          <w:szCs w:val="22"/>
        </w:rPr>
        <w:t>Student ID:</w:t>
      </w:r>
      <w:r>
        <w:rPr>
          <w:b/>
          <w:sz w:val="22"/>
          <w:szCs w:val="22"/>
        </w:rPr>
        <w:t xml:space="preserve"> 2030889</w:t>
      </w:r>
    </w:p>
    <w:p w14:paraId="7CAE90D5" w14:textId="77777777" w:rsidR="00973783" w:rsidRDefault="00973783" w:rsidP="00D84796">
      <w:pPr>
        <w:jc w:val="center"/>
        <w:rPr>
          <w:b/>
          <w:sz w:val="22"/>
          <w:szCs w:val="22"/>
        </w:rPr>
      </w:pPr>
    </w:p>
    <w:p w14:paraId="6374F4E6" w14:textId="77777777" w:rsidR="00973783" w:rsidRDefault="00973783" w:rsidP="00286689">
      <w:pPr>
        <w:rPr>
          <w:b/>
          <w:sz w:val="22"/>
          <w:szCs w:val="22"/>
        </w:rPr>
      </w:pPr>
    </w:p>
    <w:p w14:paraId="64A8E64C" w14:textId="77777777" w:rsidR="006B46BF" w:rsidRDefault="006B46BF" w:rsidP="00D84796">
      <w:pPr>
        <w:jc w:val="center"/>
        <w:rPr>
          <w:b/>
          <w:sz w:val="22"/>
          <w:szCs w:val="22"/>
        </w:rPr>
      </w:pPr>
    </w:p>
    <w:p w14:paraId="55436184" w14:textId="19ADEC92" w:rsidR="000A7DA7" w:rsidRDefault="000A7DA7" w:rsidP="00D84796">
      <w:pPr>
        <w:jc w:val="center"/>
        <w:rPr>
          <w:b/>
          <w:sz w:val="22"/>
          <w:szCs w:val="22"/>
        </w:rPr>
      </w:pPr>
      <w:r w:rsidRPr="00355255">
        <w:rPr>
          <w:b/>
          <w:color w:val="C00000"/>
          <w:sz w:val="22"/>
          <w:szCs w:val="22"/>
        </w:rPr>
        <w:t>Module Name:</w:t>
      </w:r>
      <w:r>
        <w:rPr>
          <w:b/>
          <w:sz w:val="22"/>
          <w:szCs w:val="22"/>
        </w:rPr>
        <w:t xml:space="preserve"> Workplace Culture and Its Impact on </w:t>
      </w:r>
      <w:proofErr w:type="spellStart"/>
      <w:r>
        <w:rPr>
          <w:b/>
          <w:sz w:val="22"/>
          <w:szCs w:val="22"/>
        </w:rPr>
        <w:t>Organisational</w:t>
      </w:r>
      <w:proofErr w:type="spellEnd"/>
      <w:r>
        <w:rPr>
          <w:b/>
          <w:sz w:val="22"/>
          <w:szCs w:val="22"/>
        </w:rPr>
        <w:t xml:space="preserve"> Efficiency</w:t>
      </w:r>
    </w:p>
    <w:p w14:paraId="62225867" w14:textId="77777777" w:rsidR="006B46BF" w:rsidRDefault="006B46BF" w:rsidP="00D84796">
      <w:pPr>
        <w:jc w:val="center"/>
        <w:rPr>
          <w:b/>
          <w:sz w:val="22"/>
          <w:szCs w:val="22"/>
        </w:rPr>
      </w:pPr>
    </w:p>
    <w:p w14:paraId="6B461EEB" w14:textId="77777777" w:rsidR="004E2629" w:rsidRDefault="004E2629" w:rsidP="00286689">
      <w:pPr>
        <w:rPr>
          <w:b/>
          <w:sz w:val="22"/>
          <w:szCs w:val="22"/>
        </w:rPr>
      </w:pPr>
    </w:p>
    <w:p w14:paraId="6EB46EB6" w14:textId="77777777" w:rsidR="00973783" w:rsidRDefault="00973783" w:rsidP="00D84796">
      <w:pPr>
        <w:jc w:val="center"/>
        <w:rPr>
          <w:b/>
          <w:sz w:val="22"/>
          <w:szCs w:val="22"/>
        </w:rPr>
      </w:pPr>
    </w:p>
    <w:p w14:paraId="27D134CB" w14:textId="77777777" w:rsidR="00B46890" w:rsidRDefault="00B46890" w:rsidP="00D84796">
      <w:pPr>
        <w:jc w:val="center"/>
        <w:rPr>
          <w:b/>
          <w:color w:val="000000" w:themeColor="text1"/>
          <w:sz w:val="22"/>
          <w:szCs w:val="22"/>
        </w:rPr>
      </w:pPr>
      <w:r w:rsidRPr="00355255">
        <w:rPr>
          <w:b/>
          <w:color w:val="C00000"/>
          <w:sz w:val="22"/>
          <w:szCs w:val="22"/>
        </w:rPr>
        <w:t>Module Code:</w:t>
      </w:r>
      <w:r>
        <w:rPr>
          <w:b/>
          <w:sz w:val="22"/>
          <w:szCs w:val="22"/>
        </w:rPr>
        <w:t xml:space="preserve"> </w:t>
      </w:r>
      <w:r w:rsidRPr="00431161">
        <w:rPr>
          <w:b/>
          <w:color w:val="000000" w:themeColor="text1"/>
          <w:sz w:val="22"/>
          <w:szCs w:val="22"/>
        </w:rPr>
        <w:t>BMSW5105</w:t>
      </w:r>
    </w:p>
    <w:p w14:paraId="3126A22A" w14:textId="77777777" w:rsidR="00431161" w:rsidRDefault="00431161" w:rsidP="00D84796">
      <w:pPr>
        <w:jc w:val="center"/>
        <w:rPr>
          <w:b/>
          <w:sz w:val="22"/>
          <w:szCs w:val="22"/>
        </w:rPr>
      </w:pPr>
    </w:p>
    <w:p w14:paraId="45680258" w14:textId="77777777" w:rsidR="004E2629" w:rsidRDefault="004E2629" w:rsidP="00286689">
      <w:pPr>
        <w:rPr>
          <w:b/>
          <w:sz w:val="22"/>
          <w:szCs w:val="22"/>
        </w:rPr>
      </w:pPr>
    </w:p>
    <w:p w14:paraId="40709832" w14:textId="77777777" w:rsidR="004E2629" w:rsidRDefault="004E2629" w:rsidP="00D84796">
      <w:pPr>
        <w:jc w:val="center"/>
        <w:rPr>
          <w:b/>
          <w:sz w:val="22"/>
          <w:szCs w:val="22"/>
        </w:rPr>
      </w:pPr>
    </w:p>
    <w:p w14:paraId="360F5FF8" w14:textId="11734DBB" w:rsidR="00466C2D" w:rsidRPr="00431161" w:rsidRDefault="00EB1E88" w:rsidP="00D84796">
      <w:pPr>
        <w:jc w:val="center"/>
        <w:rPr>
          <w:b/>
          <w:bCs/>
          <w:color w:val="000000" w:themeColor="text1"/>
          <w:sz w:val="28"/>
          <w:szCs w:val="28"/>
        </w:rPr>
      </w:pPr>
      <w:r w:rsidRPr="00355255">
        <w:rPr>
          <w:b/>
          <w:color w:val="C00000"/>
          <w:sz w:val="22"/>
          <w:szCs w:val="22"/>
        </w:rPr>
        <w:t>Lecturer Name:</w:t>
      </w:r>
      <w:r>
        <w:rPr>
          <w:b/>
          <w:sz w:val="22"/>
          <w:szCs w:val="22"/>
        </w:rPr>
        <w:t xml:space="preserve"> </w:t>
      </w:r>
      <w:r w:rsidR="00466C2D" w:rsidRPr="00431161">
        <w:rPr>
          <w:b/>
          <w:bCs/>
          <w:color w:val="000000" w:themeColor="text1"/>
          <w:sz w:val="28"/>
          <w:szCs w:val="28"/>
        </w:rPr>
        <w:t xml:space="preserve">Richard </w:t>
      </w:r>
      <w:proofErr w:type="spellStart"/>
      <w:r w:rsidR="00466C2D" w:rsidRPr="00431161">
        <w:rPr>
          <w:b/>
          <w:bCs/>
          <w:color w:val="000000" w:themeColor="text1"/>
          <w:sz w:val="28"/>
          <w:szCs w:val="28"/>
        </w:rPr>
        <w:t>Ashaye</w:t>
      </w:r>
      <w:proofErr w:type="spellEnd"/>
    </w:p>
    <w:p w14:paraId="06E99996" w14:textId="06E16C90" w:rsidR="004A7D87" w:rsidRDefault="004A7D87" w:rsidP="00D84796">
      <w:pPr>
        <w:jc w:val="center"/>
        <w:rPr>
          <w:b/>
          <w:sz w:val="22"/>
          <w:szCs w:val="22"/>
        </w:rPr>
      </w:pPr>
    </w:p>
    <w:p w14:paraId="4AB5B1E2" w14:textId="77777777" w:rsidR="004A7D87" w:rsidRDefault="004A7D87" w:rsidP="00D84796">
      <w:pPr>
        <w:jc w:val="center"/>
        <w:rPr>
          <w:b/>
          <w:sz w:val="22"/>
          <w:szCs w:val="22"/>
        </w:rPr>
      </w:pPr>
    </w:p>
    <w:p w14:paraId="22BA6536" w14:textId="77777777" w:rsidR="004E2629" w:rsidRDefault="004E2629" w:rsidP="00D84796">
      <w:pPr>
        <w:rPr>
          <w:b/>
          <w:sz w:val="22"/>
          <w:szCs w:val="22"/>
        </w:rPr>
      </w:pPr>
    </w:p>
    <w:p w14:paraId="773E289B" w14:textId="77777777" w:rsidR="004C543D" w:rsidRDefault="00996392" w:rsidP="00D84796">
      <w:pPr>
        <w:jc w:val="center"/>
        <w:rPr>
          <w:b/>
          <w:color w:val="1F497D" w:themeColor="text2"/>
          <w:sz w:val="22"/>
          <w:szCs w:val="22"/>
        </w:rPr>
      </w:pPr>
      <w:r w:rsidRPr="00C40ED7">
        <w:rPr>
          <w:b/>
          <w:color w:val="1F497D" w:themeColor="text2"/>
          <w:sz w:val="22"/>
          <w:szCs w:val="22"/>
        </w:rPr>
        <w:t>Individual Report</w:t>
      </w:r>
    </w:p>
    <w:p w14:paraId="044BFDEF" w14:textId="194A8BE7" w:rsidR="004A7D87" w:rsidRPr="00C40ED7" w:rsidRDefault="00996392" w:rsidP="00D84796">
      <w:pPr>
        <w:jc w:val="center"/>
        <w:rPr>
          <w:b/>
          <w:color w:val="1F497D" w:themeColor="text2"/>
          <w:sz w:val="22"/>
          <w:szCs w:val="22"/>
        </w:rPr>
      </w:pPr>
      <w:r w:rsidRPr="00C40ED7">
        <w:rPr>
          <w:b/>
          <w:color w:val="1F497D" w:themeColor="text2"/>
          <w:sz w:val="22"/>
          <w:szCs w:val="22"/>
        </w:rPr>
        <w:t>EasyJet PLC Airline</w:t>
      </w:r>
    </w:p>
    <w:p w14:paraId="72596F3F" w14:textId="77777777" w:rsidR="004A7D87" w:rsidRPr="00C40ED7" w:rsidRDefault="004A7D87">
      <w:pPr>
        <w:jc w:val="center"/>
        <w:rPr>
          <w:b/>
          <w:color w:val="1F497D" w:themeColor="text2"/>
          <w:sz w:val="22"/>
          <w:szCs w:val="22"/>
        </w:rPr>
      </w:pPr>
    </w:p>
    <w:p w14:paraId="6C0DB148" w14:textId="77777777" w:rsidR="004A7D87" w:rsidRDefault="004A7D87">
      <w:pPr>
        <w:jc w:val="center"/>
        <w:rPr>
          <w:b/>
          <w:sz w:val="22"/>
          <w:szCs w:val="22"/>
        </w:rPr>
      </w:pPr>
    </w:p>
    <w:p w14:paraId="2AC94507" w14:textId="0D62A9B9" w:rsidR="004A7D87" w:rsidRDefault="004A7D87" w:rsidP="006B46BF">
      <w:pPr>
        <w:jc w:val="center"/>
        <w:rPr>
          <w:sz w:val="22"/>
          <w:szCs w:val="22"/>
        </w:rPr>
      </w:pPr>
    </w:p>
    <w:p w14:paraId="0669E6C0" w14:textId="77777777" w:rsidR="004A7D87" w:rsidRDefault="00996392">
      <w:pPr>
        <w:spacing w:after="160" w:line="259" w:lineRule="auto"/>
        <w:jc w:val="left"/>
        <w:rPr>
          <w:sz w:val="22"/>
          <w:szCs w:val="22"/>
        </w:rPr>
      </w:pPr>
      <w:r>
        <w:br w:type="page"/>
      </w:r>
    </w:p>
    <w:p w14:paraId="27C618FC" w14:textId="77777777" w:rsidR="004A7D87" w:rsidRDefault="00996392">
      <w:pPr>
        <w:pStyle w:val="Ttulo1"/>
        <w:jc w:val="center"/>
      </w:pPr>
      <w:bookmarkStart w:id="1" w:name="_30j0zll" w:colFirst="0" w:colLast="0"/>
      <w:bookmarkEnd w:id="1"/>
      <w:r>
        <w:lastRenderedPageBreak/>
        <w:t>Executive Summary</w:t>
      </w:r>
    </w:p>
    <w:p w14:paraId="75B94F17" w14:textId="77777777" w:rsidR="004A7D87" w:rsidRDefault="00996392">
      <w:pPr>
        <w:ind w:firstLine="720"/>
      </w:pPr>
      <w:r>
        <w:t xml:space="preserve">This research analysis examines the </w:t>
      </w:r>
      <w:proofErr w:type="spellStart"/>
      <w:r>
        <w:t>organisational</w:t>
      </w:r>
      <w:proofErr w:type="spellEnd"/>
      <w:r>
        <w:t xml:space="preserve"> culture, operational strategies, external environment, and ethical </w:t>
      </w:r>
      <w:proofErr w:type="spellStart"/>
      <w:r>
        <w:t>practises</w:t>
      </w:r>
      <w:proofErr w:type="spellEnd"/>
      <w:r>
        <w:t xml:space="preserve"> of EasyJet PLC in order to assess their impact on both financial and non-financial performance. The success of EasyJet can be linked to its culture that </w:t>
      </w:r>
      <w:proofErr w:type="spellStart"/>
      <w:r>
        <w:t>emphasises</w:t>
      </w:r>
      <w:proofErr w:type="spellEnd"/>
      <w:r>
        <w:t xml:space="preserve"> innovation, customer focus, and adaptability, which in turn promotes cost efficiency and efficient operations. Operational changes and dynamics of competition are influenced by external variables like as technological improvements and shifting consumer habits. In addition, it is important that recommendations place significant emphasis on the principles of sustainability, ethical supply chain </w:t>
      </w:r>
      <w:proofErr w:type="spellStart"/>
      <w:r>
        <w:t>practises</w:t>
      </w:r>
      <w:proofErr w:type="spellEnd"/>
      <w:r>
        <w:t xml:space="preserve">, and consumer interaction, in order to adjust to current global trends and meet legal requirements. The objective of these strategies is to augment environmental accountability, foster employee involvement, and cultivate customer allegiance, all while guaranteeing sustained profitability and market dominance. By strategically aligning its cultural ethos with insightful strategies and effectively adjusting to the dynamics of the business, EasyJet is positioned to sustain its market leadership in the aviation sector, successfully navigating through both obstacles and opportunities. </w:t>
      </w:r>
    </w:p>
    <w:p w14:paraId="611C1380" w14:textId="77777777" w:rsidR="004A7D87" w:rsidRDefault="004A7D87">
      <w:pPr>
        <w:rPr>
          <w:sz w:val="22"/>
          <w:szCs w:val="22"/>
        </w:rPr>
      </w:pPr>
    </w:p>
    <w:p w14:paraId="0D24EFCB" w14:textId="77777777" w:rsidR="004A7D87" w:rsidRDefault="004A7D87">
      <w:pPr>
        <w:jc w:val="center"/>
        <w:rPr>
          <w:sz w:val="22"/>
          <w:szCs w:val="22"/>
        </w:rPr>
      </w:pPr>
    </w:p>
    <w:p w14:paraId="5D0FED80" w14:textId="77777777" w:rsidR="004A7D87" w:rsidRDefault="004A7D87">
      <w:pPr>
        <w:jc w:val="center"/>
        <w:rPr>
          <w:sz w:val="22"/>
          <w:szCs w:val="22"/>
        </w:rPr>
      </w:pPr>
    </w:p>
    <w:p w14:paraId="47172E87" w14:textId="77777777" w:rsidR="004A7D87" w:rsidRDefault="004A7D87">
      <w:pPr>
        <w:jc w:val="center"/>
        <w:rPr>
          <w:sz w:val="22"/>
          <w:szCs w:val="22"/>
        </w:rPr>
      </w:pPr>
    </w:p>
    <w:p w14:paraId="5F60C184" w14:textId="77777777" w:rsidR="004A7D87" w:rsidRDefault="00996392">
      <w:pPr>
        <w:jc w:val="left"/>
        <w:rPr>
          <w:sz w:val="22"/>
          <w:szCs w:val="22"/>
        </w:rPr>
      </w:pPr>
      <w:r>
        <w:br w:type="page"/>
      </w:r>
    </w:p>
    <w:p w14:paraId="1DECC1F1" w14:textId="77777777" w:rsidR="004A7D87" w:rsidRDefault="00996392">
      <w:pPr>
        <w:keepNext/>
        <w:keepLines/>
        <w:pBdr>
          <w:top w:val="nil"/>
          <w:left w:val="nil"/>
          <w:bottom w:val="nil"/>
          <w:right w:val="nil"/>
          <w:between w:val="nil"/>
        </w:pBdr>
        <w:ind w:left="720" w:hanging="720"/>
        <w:jc w:val="center"/>
        <w:rPr>
          <w:b/>
          <w:color w:val="000000"/>
          <w:sz w:val="22"/>
          <w:szCs w:val="22"/>
        </w:rPr>
      </w:pPr>
      <w:r>
        <w:rPr>
          <w:b/>
          <w:color w:val="000000"/>
          <w:sz w:val="22"/>
          <w:szCs w:val="22"/>
        </w:rPr>
        <w:lastRenderedPageBreak/>
        <w:t>Table of Contents</w:t>
      </w:r>
    </w:p>
    <w:sdt>
      <w:sdtPr>
        <w:id w:val="-2052519413"/>
        <w:docPartObj>
          <w:docPartGallery w:val="Table of Contents"/>
          <w:docPartUnique/>
        </w:docPartObj>
      </w:sdtPr>
      <w:sdtContent>
        <w:p w14:paraId="1ED8FDFD" w14:textId="77777777" w:rsidR="004A7D87" w:rsidRDefault="00996392">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30j0zll">
            <w:r>
              <w:rPr>
                <w:color w:val="000000"/>
              </w:rPr>
              <w:t>Executive Summary</w:t>
            </w:r>
            <w:r>
              <w:rPr>
                <w:color w:val="000000"/>
              </w:rPr>
              <w:tab/>
              <w:t>2</w:t>
            </w:r>
          </w:hyperlink>
        </w:p>
        <w:p w14:paraId="059498AC"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1fob9te">
            <w:r w:rsidR="00996392">
              <w:rPr>
                <w:color w:val="000000"/>
              </w:rPr>
              <w:t>Introduction</w:t>
            </w:r>
            <w:r w:rsidR="00996392">
              <w:rPr>
                <w:color w:val="000000"/>
              </w:rPr>
              <w:tab/>
              <w:t>6</w:t>
            </w:r>
          </w:hyperlink>
        </w:p>
        <w:p w14:paraId="30B1B615"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znysh7">
            <w:r w:rsidR="00996392">
              <w:rPr>
                <w:color w:val="000000"/>
              </w:rPr>
              <w:t>EasyJet Airline Overview</w:t>
            </w:r>
            <w:r w:rsidR="00996392">
              <w:rPr>
                <w:color w:val="000000"/>
              </w:rPr>
              <w:tab/>
              <w:t>6</w:t>
            </w:r>
          </w:hyperlink>
        </w:p>
        <w:p w14:paraId="2CA314ED"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2et92p0">
            <w:r w:rsidR="00996392">
              <w:rPr>
                <w:color w:val="000000"/>
              </w:rPr>
              <w:t>Relationship between Organizational Culture and Structure</w:t>
            </w:r>
            <w:r w:rsidR="00996392">
              <w:rPr>
                <w:color w:val="000000"/>
              </w:rPr>
              <w:tab/>
              <w:t>7</w:t>
            </w:r>
          </w:hyperlink>
        </w:p>
        <w:p w14:paraId="0766A503"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tyjcwt">
            <w:r w:rsidR="00996392">
              <w:rPr>
                <w:color w:val="000000"/>
              </w:rPr>
              <w:t>Components of EasyJet's Organizational Culture</w:t>
            </w:r>
            <w:r w:rsidR="00996392">
              <w:rPr>
                <w:color w:val="000000"/>
              </w:rPr>
              <w:tab/>
              <w:t>8</w:t>
            </w:r>
          </w:hyperlink>
        </w:p>
        <w:p w14:paraId="07D52090"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3dy6vkm">
            <w:r w:rsidR="00996392">
              <w:rPr>
                <w:color w:val="000000"/>
              </w:rPr>
              <w:t>Impact of Organizational Culture on Financial Performance:</w:t>
            </w:r>
            <w:r w:rsidR="00996392">
              <w:rPr>
                <w:color w:val="000000"/>
              </w:rPr>
              <w:tab/>
              <w:t>8</w:t>
            </w:r>
          </w:hyperlink>
        </w:p>
        <w:p w14:paraId="164ED7D5"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1t3h5sf">
            <w:r w:rsidR="00996392">
              <w:rPr>
                <w:color w:val="000000"/>
              </w:rPr>
              <w:t>Impact of Organizational Culture on Non-Financial Performance</w:t>
            </w:r>
            <w:r w:rsidR="00996392">
              <w:rPr>
                <w:color w:val="000000"/>
              </w:rPr>
              <w:tab/>
              <w:t>8</w:t>
            </w:r>
          </w:hyperlink>
        </w:p>
        <w:p w14:paraId="69BABD99"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4d34og8">
            <w:r w:rsidR="00996392">
              <w:rPr>
                <w:color w:val="000000"/>
              </w:rPr>
              <w:t>Alignment between Culture and Structure</w:t>
            </w:r>
            <w:r w:rsidR="00996392">
              <w:rPr>
                <w:color w:val="000000"/>
              </w:rPr>
              <w:tab/>
              <w:t>9</w:t>
            </w:r>
          </w:hyperlink>
        </w:p>
        <w:p w14:paraId="3C0891C4"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2s8eyo1">
            <w:r w:rsidR="00996392">
              <w:rPr>
                <w:color w:val="000000"/>
              </w:rPr>
              <w:t>Effectiveness of the Culture-Structure Alignment</w:t>
            </w:r>
            <w:r w:rsidR="00996392">
              <w:rPr>
                <w:color w:val="000000"/>
              </w:rPr>
              <w:tab/>
              <w:t>9</w:t>
            </w:r>
          </w:hyperlink>
        </w:p>
        <w:p w14:paraId="2FCCD75C"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17dp8vu">
            <w:r w:rsidR="00996392">
              <w:rPr>
                <w:color w:val="000000"/>
              </w:rPr>
              <w:t>Broader Environment Evaluation</w:t>
            </w:r>
            <w:r w:rsidR="00996392">
              <w:rPr>
                <w:color w:val="000000"/>
              </w:rPr>
              <w:tab/>
              <w:t>10</w:t>
            </w:r>
          </w:hyperlink>
        </w:p>
        <w:p w14:paraId="606E9F04"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3rdcrjn">
            <w:r w:rsidR="00996392">
              <w:rPr>
                <w:color w:val="000000"/>
              </w:rPr>
              <w:t>Political Factors</w:t>
            </w:r>
            <w:r w:rsidR="00996392">
              <w:rPr>
                <w:color w:val="000000"/>
              </w:rPr>
              <w:tab/>
              <w:t>10</w:t>
            </w:r>
          </w:hyperlink>
        </w:p>
        <w:p w14:paraId="0ED737F2"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26in1rg">
            <w:r w:rsidR="00996392">
              <w:rPr>
                <w:color w:val="000000"/>
              </w:rPr>
              <w:t>Economic Factors</w:t>
            </w:r>
            <w:r w:rsidR="00996392">
              <w:rPr>
                <w:color w:val="000000"/>
              </w:rPr>
              <w:tab/>
              <w:t>10</w:t>
            </w:r>
          </w:hyperlink>
        </w:p>
        <w:p w14:paraId="7189EA12"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lnxbz9">
            <w:r w:rsidR="00996392">
              <w:rPr>
                <w:color w:val="000000"/>
              </w:rPr>
              <w:t>Social Factors</w:t>
            </w:r>
            <w:r w:rsidR="00996392">
              <w:rPr>
                <w:color w:val="000000"/>
              </w:rPr>
              <w:tab/>
              <w:t>10</w:t>
            </w:r>
          </w:hyperlink>
        </w:p>
        <w:p w14:paraId="52E5A65B"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35nkun2">
            <w:r w:rsidR="00996392">
              <w:rPr>
                <w:color w:val="000000"/>
              </w:rPr>
              <w:t>Technological Factors</w:t>
            </w:r>
            <w:r w:rsidR="00996392">
              <w:rPr>
                <w:color w:val="000000"/>
              </w:rPr>
              <w:tab/>
              <w:t>10</w:t>
            </w:r>
          </w:hyperlink>
        </w:p>
        <w:p w14:paraId="4F2BC79A"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1ksv4uv">
            <w:r w:rsidR="00996392">
              <w:rPr>
                <w:color w:val="000000"/>
              </w:rPr>
              <w:t>Environmental Factors</w:t>
            </w:r>
            <w:r w:rsidR="00996392">
              <w:rPr>
                <w:color w:val="000000"/>
              </w:rPr>
              <w:tab/>
              <w:t>11</w:t>
            </w:r>
          </w:hyperlink>
        </w:p>
        <w:p w14:paraId="5D9530EA"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44sinio">
            <w:r w:rsidR="00996392">
              <w:rPr>
                <w:color w:val="000000"/>
              </w:rPr>
              <w:t>Legal Factors</w:t>
            </w:r>
            <w:r w:rsidR="00996392">
              <w:rPr>
                <w:color w:val="000000"/>
              </w:rPr>
              <w:tab/>
              <w:t>11</w:t>
            </w:r>
          </w:hyperlink>
        </w:p>
        <w:p w14:paraId="3F827645"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2jxsxqh">
            <w:r w:rsidR="00996392">
              <w:rPr>
                <w:color w:val="000000"/>
              </w:rPr>
              <w:t>Porter’s Five Forces analysis</w:t>
            </w:r>
            <w:r w:rsidR="00996392">
              <w:rPr>
                <w:color w:val="000000"/>
              </w:rPr>
              <w:tab/>
              <w:t>12</w:t>
            </w:r>
          </w:hyperlink>
        </w:p>
        <w:p w14:paraId="0B00192D"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z337ya">
            <w:r w:rsidR="00996392">
              <w:rPr>
                <w:color w:val="000000"/>
              </w:rPr>
              <w:t>Threat of New Entrants</w:t>
            </w:r>
            <w:r w:rsidR="00996392">
              <w:rPr>
                <w:color w:val="000000"/>
              </w:rPr>
              <w:tab/>
              <w:t>12</w:t>
            </w:r>
          </w:hyperlink>
        </w:p>
        <w:p w14:paraId="1DD27A3D"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3j2qqm3">
            <w:r w:rsidR="00996392">
              <w:rPr>
                <w:color w:val="000000"/>
              </w:rPr>
              <w:t>Bargaining Power of Suppliers</w:t>
            </w:r>
            <w:r w:rsidR="00996392">
              <w:rPr>
                <w:color w:val="000000"/>
              </w:rPr>
              <w:tab/>
              <w:t>12</w:t>
            </w:r>
          </w:hyperlink>
        </w:p>
        <w:p w14:paraId="2EA8340D"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1y810tw">
            <w:r w:rsidR="00996392">
              <w:rPr>
                <w:color w:val="000000"/>
              </w:rPr>
              <w:t>Bargaining Power of Buyers</w:t>
            </w:r>
            <w:r w:rsidR="00996392">
              <w:rPr>
                <w:color w:val="000000"/>
              </w:rPr>
              <w:tab/>
              <w:t>12</w:t>
            </w:r>
          </w:hyperlink>
        </w:p>
        <w:p w14:paraId="05E1B1EA"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4i7ojhp">
            <w:r w:rsidR="00996392">
              <w:rPr>
                <w:color w:val="000000"/>
              </w:rPr>
              <w:t>Threat of Substitutes</w:t>
            </w:r>
            <w:r w:rsidR="00996392">
              <w:rPr>
                <w:color w:val="000000"/>
              </w:rPr>
              <w:tab/>
              <w:t>12</w:t>
            </w:r>
          </w:hyperlink>
        </w:p>
        <w:p w14:paraId="3E7313A8" w14:textId="77777777" w:rsidR="004A7D87"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szCs w:val="22"/>
            </w:rPr>
          </w:pPr>
          <w:hyperlink w:anchor="_2xcytpi">
            <w:r w:rsidR="00996392">
              <w:rPr>
                <w:color w:val="000000"/>
              </w:rPr>
              <w:t>Competitive Rivalry</w:t>
            </w:r>
            <w:r w:rsidR="00996392">
              <w:rPr>
                <w:color w:val="000000"/>
              </w:rPr>
              <w:tab/>
              <w:t>13</w:t>
            </w:r>
          </w:hyperlink>
        </w:p>
        <w:p w14:paraId="5FC5EFF7"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1ci93xb">
            <w:r w:rsidR="00996392">
              <w:rPr>
                <w:color w:val="000000"/>
              </w:rPr>
              <w:t>Drivers for Change in Working Practices</w:t>
            </w:r>
            <w:r w:rsidR="00996392">
              <w:rPr>
                <w:color w:val="000000"/>
              </w:rPr>
              <w:tab/>
              <w:t>13</w:t>
            </w:r>
          </w:hyperlink>
        </w:p>
        <w:p w14:paraId="4793D210"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whwml4">
            <w:r w:rsidR="00996392">
              <w:rPr>
                <w:color w:val="000000"/>
              </w:rPr>
              <w:t>Ethical Approaches at EasyJet</w:t>
            </w:r>
            <w:r w:rsidR="00996392">
              <w:rPr>
                <w:color w:val="000000"/>
              </w:rPr>
              <w:tab/>
              <w:t>14</w:t>
            </w:r>
          </w:hyperlink>
        </w:p>
        <w:p w14:paraId="0CEE88E8" w14:textId="77777777" w:rsidR="004A7D87"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szCs w:val="22"/>
            </w:rPr>
          </w:pPr>
          <w:hyperlink w:anchor="_2bn6wsx">
            <w:r w:rsidR="00996392">
              <w:rPr>
                <w:color w:val="000000"/>
              </w:rPr>
              <w:t>Benefits and Impact of Ethical Approaches</w:t>
            </w:r>
            <w:r w:rsidR="00996392">
              <w:rPr>
                <w:color w:val="000000"/>
              </w:rPr>
              <w:tab/>
              <w:t>15</w:t>
            </w:r>
          </w:hyperlink>
        </w:p>
        <w:p w14:paraId="3606DEA2"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qsh70q">
            <w:r w:rsidR="00996392">
              <w:rPr>
                <w:color w:val="000000"/>
              </w:rPr>
              <w:t>Recommendations</w:t>
            </w:r>
            <w:r w:rsidR="00996392">
              <w:rPr>
                <w:color w:val="000000"/>
              </w:rPr>
              <w:tab/>
              <w:t>16</w:t>
            </w:r>
          </w:hyperlink>
        </w:p>
        <w:p w14:paraId="4097C917"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as4poj">
            <w:r w:rsidR="00996392">
              <w:rPr>
                <w:color w:val="000000"/>
              </w:rPr>
              <w:t>Conclusion</w:t>
            </w:r>
            <w:r w:rsidR="00996392">
              <w:rPr>
                <w:color w:val="000000"/>
              </w:rPr>
              <w:tab/>
              <w:t>17</w:t>
            </w:r>
          </w:hyperlink>
        </w:p>
        <w:p w14:paraId="1A0A41D6" w14:textId="77777777" w:rsidR="004A7D87"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1pxezwc">
            <w:r w:rsidR="00996392">
              <w:rPr>
                <w:color w:val="000000"/>
              </w:rPr>
              <w:t>References</w:t>
            </w:r>
            <w:r w:rsidR="00996392">
              <w:rPr>
                <w:color w:val="000000"/>
              </w:rPr>
              <w:tab/>
              <w:t>18</w:t>
            </w:r>
          </w:hyperlink>
        </w:p>
        <w:p w14:paraId="168C775A" w14:textId="77777777" w:rsidR="004A7D87" w:rsidRDefault="00996392">
          <w:pPr>
            <w:rPr>
              <w:sz w:val="22"/>
              <w:szCs w:val="22"/>
            </w:rPr>
          </w:pPr>
          <w:r>
            <w:fldChar w:fldCharType="end"/>
          </w:r>
        </w:p>
      </w:sdtContent>
    </w:sdt>
    <w:p w14:paraId="25CB6B8C" w14:textId="77777777" w:rsidR="004A7D87" w:rsidRDefault="004A7D87">
      <w:pPr>
        <w:jc w:val="center"/>
        <w:rPr>
          <w:sz w:val="22"/>
          <w:szCs w:val="22"/>
        </w:rPr>
      </w:pPr>
    </w:p>
    <w:p w14:paraId="07E9A803" w14:textId="77777777" w:rsidR="004A7D87" w:rsidRDefault="00996392">
      <w:pPr>
        <w:spacing w:after="160" w:line="259" w:lineRule="auto"/>
        <w:jc w:val="left"/>
        <w:rPr>
          <w:sz w:val="22"/>
          <w:szCs w:val="22"/>
        </w:rPr>
      </w:pPr>
      <w:r>
        <w:br w:type="page"/>
      </w:r>
    </w:p>
    <w:p w14:paraId="29DF3FE0" w14:textId="77777777" w:rsidR="004A7D87" w:rsidRDefault="00996392">
      <w:pPr>
        <w:pStyle w:val="Ttulo1"/>
        <w:spacing w:before="0"/>
        <w:rPr>
          <w:sz w:val="22"/>
          <w:szCs w:val="22"/>
        </w:rPr>
      </w:pPr>
      <w:bookmarkStart w:id="2" w:name="_1fob9te" w:colFirst="0" w:colLast="0"/>
      <w:bookmarkEnd w:id="2"/>
      <w:r>
        <w:rPr>
          <w:sz w:val="22"/>
          <w:szCs w:val="22"/>
        </w:rPr>
        <w:lastRenderedPageBreak/>
        <w:t xml:space="preserve">Introduction </w:t>
      </w:r>
    </w:p>
    <w:p w14:paraId="74A24478" w14:textId="77777777" w:rsidR="004A7D87" w:rsidRDefault="00996392">
      <w:pPr>
        <w:ind w:firstLine="720"/>
        <w:rPr>
          <w:sz w:val="22"/>
          <w:szCs w:val="22"/>
        </w:rPr>
      </w:pPr>
      <w:r>
        <w:rPr>
          <w:sz w:val="22"/>
          <w:szCs w:val="22"/>
        </w:rPr>
        <w:t xml:space="preserve">The appropriate </w:t>
      </w:r>
      <w:proofErr w:type="spellStart"/>
      <w:r>
        <w:rPr>
          <w:sz w:val="22"/>
          <w:szCs w:val="22"/>
        </w:rPr>
        <w:t>behaviour</w:t>
      </w:r>
      <w:proofErr w:type="spellEnd"/>
      <w:r>
        <w:rPr>
          <w:sz w:val="22"/>
          <w:szCs w:val="22"/>
        </w:rPr>
        <w:t xml:space="preserve"> within the </w:t>
      </w:r>
      <w:proofErr w:type="spellStart"/>
      <w:r>
        <w:rPr>
          <w:sz w:val="22"/>
          <w:szCs w:val="22"/>
        </w:rPr>
        <w:t>organisation</w:t>
      </w:r>
      <w:proofErr w:type="spellEnd"/>
      <w:r>
        <w:rPr>
          <w:sz w:val="22"/>
          <w:szCs w:val="22"/>
        </w:rPr>
        <w:t xml:space="preserve"> is described by the </w:t>
      </w:r>
      <w:proofErr w:type="spellStart"/>
      <w:r>
        <w:rPr>
          <w:sz w:val="22"/>
          <w:szCs w:val="22"/>
        </w:rPr>
        <w:t>organisational</w:t>
      </w:r>
      <w:proofErr w:type="spellEnd"/>
      <w:r>
        <w:rPr>
          <w:sz w:val="22"/>
          <w:szCs w:val="22"/>
        </w:rPr>
        <w:t xml:space="preserve"> culture. The leaders of an </w:t>
      </w:r>
      <w:proofErr w:type="spellStart"/>
      <w:r>
        <w:rPr>
          <w:sz w:val="22"/>
          <w:szCs w:val="22"/>
        </w:rPr>
        <w:t>organisation</w:t>
      </w:r>
      <w:proofErr w:type="spellEnd"/>
      <w:r>
        <w:rPr>
          <w:sz w:val="22"/>
          <w:szCs w:val="22"/>
        </w:rPr>
        <w:t xml:space="preserve"> establish a set of guiding principles, which are subsequently interacted with and reinforced in a variety of ways to create an </w:t>
      </w:r>
      <w:proofErr w:type="spellStart"/>
      <w:r>
        <w:rPr>
          <w:sz w:val="22"/>
          <w:szCs w:val="22"/>
        </w:rPr>
        <w:t>organisational</w:t>
      </w:r>
      <w:proofErr w:type="spellEnd"/>
      <w:r>
        <w:rPr>
          <w:sz w:val="22"/>
          <w:szCs w:val="22"/>
        </w:rPr>
        <w:t xml:space="preserve"> culture (Web, 2023). It's useful for </w:t>
      </w:r>
      <w:proofErr w:type="spellStart"/>
      <w:r>
        <w:rPr>
          <w:sz w:val="22"/>
          <w:szCs w:val="22"/>
        </w:rPr>
        <w:t>moulding</w:t>
      </w:r>
      <w:proofErr w:type="spellEnd"/>
      <w:r>
        <w:rPr>
          <w:sz w:val="22"/>
          <w:szCs w:val="22"/>
        </w:rPr>
        <w:t xml:space="preserve"> how people think, act, and understand inside an </w:t>
      </w:r>
      <w:proofErr w:type="spellStart"/>
      <w:r>
        <w:rPr>
          <w:sz w:val="22"/>
          <w:szCs w:val="22"/>
        </w:rPr>
        <w:t>organisation</w:t>
      </w:r>
      <w:proofErr w:type="spellEnd"/>
      <w:r>
        <w:rPr>
          <w:sz w:val="22"/>
          <w:szCs w:val="22"/>
        </w:rPr>
        <w:t xml:space="preserve">. While perks and bonuses are nice to have and can help employees feel supported and appreciated, they only scratch the surface of what a successful </w:t>
      </w:r>
      <w:proofErr w:type="spellStart"/>
      <w:r>
        <w:rPr>
          <w:sz w:val="22"/>
          <w:szCs w:val="22"/>
        </w:rPr>
        <w:t>organisation</w:t>
      </w:r>
      <w:proofErr w:type="spellEnd"/>
      <w:r>
        <w:rPr>
          <w:sz w:val="22"/>
          <w:szCs w:val="22"/>
        </w:rPr>
        <w:t xml:space="preserve"> culture entails. Open communication, common objectives, respect for one another, and a dedication to staff development make up the foundation of a strong </w:t>
      </w:r>
      <w:proofErr w:type="spellStart"/>
      <w:r>
        <w:rPr>
          <w:sz w:val="22"/>
          <w:szCs w:val="22"/>
        </w:rPr>
        <w:t>organisational</w:t>
      </w:r>
      <w:proofErr w:type="spellEnd"/>
      <w:r>
        <w:rPr>
          <w:sz w:val="22"/>
          <w:szCs w:val="22"/>
        </w:rPr>
        <w:t xml:space="preserve"> culture (</w:t>
      </w:r>
      <w:proofErr w:type="spellStart"/>
      <w:r>
        <w:rPr>
          <w:sz w:val="22"/>
          <w:szCs w:val="22"/>
        </w:rPr>
        <w:t>Wijethilake</w:t>
      </w:r>
      <w:proofErr w:type="spellEnd"/>
      <w:r>
        <w:rPr>
          <w:sz w:val="22"/>
          <w:szCs w:val="22"/>
        </w:rPr>
        <w:t xml:space="preserve"> et al., 2023). </w:t>
      </w:r>
    </w:p>
    <w:p w14:paraId="1029B678" w14:textId="77777777" w:rsidR="004A7D87" w:rsidRDefault="00996392">
      <w:pPr>
        <w:ind w:firstLine="720"/>
        <w:rPr>
          <w:sz w:val="22"/>
          <w:szCs w:val="22"/>
        </w:rPr>
      </w:pPr>
      <w:r>
        <w:rPr>
          <w:sz w:val="22"/>
          <w:szCs w:val="22"/>
        </w:rPr>
        <w:t xml:space="preserve">EasyJet PLC is a British low-cost airline that offers flights both domestically and abroad. It began operations in 1995 and has since grown to become one of Europe's largest and most </w:t>
      </w:r>
      <w:proofErr w:type="spellStart"/>
      <w:r>
        <w:rPr>
          <w:sz w:val="22"/>
          <w:szCs w:val="22"/>
        </w:rPr>
        <w:t>recognised</w:t>
      </w:r>
      <w:proofErr w:type="spellEnd"/>
      <w:r>
        <w:rPr>
          <w:sz w:val="22"/>
          <w:szCs w:val="22"/>
        </w:rPr>
        <w:t xml:space="preserve"> low-cost airlines. EasyJet PLC, a low-cost airline, is well-known for its no-frills philosophy, which allows for cheaper ticket rates by eliminating unnecessary frills. Large numbers of brand-new, single-aisle planes are the airline's </w:t>
      </w:r>
      <w:proofErr w:type="spellStart"/>
      <w:r>
        <w:rPr>
          <w:sz w:val="22"/>
          <w:szCs w:val="22"/>
        </w:rPr>
        <w:t>speciality</w:t>
      </w:r>
      <w:proofErr w:type="spellEnd"/>
      <w:r>
        <w:rPr>
          <w:sz w:val="22"/>
          <w:szCs w:val="22"/>
        </w:rPr>
        <w:t>, and they fly mostly on shorter routes. EasyJet has been instrumental in the rise of low-cost airlines and is widely available at most of Europe's main airports (Dekker and</w:t>
      </w:r>
      <w:r w:rsidRPr="00916037">
        <w:rPr>
          <w:sz w:val="22"/>
          <w:szCs w:val="22"/>
          <w:lang w:val="en-GB"/>
        </w:rPr>
        <w:t xml:space="preserve"> </w:t>
      </w:r>
      <w:proofErr w:type="spellStart"/>
      <w:r w:rsidRPr="00916037">
        <w:rPr>
          <w:sz w:val="22"/>
          <w:szCs w:val="22"/>
          <w:lang w:val="en-GB"/>
        </w:rPr>
        <w:t>Belhadj</w:t>
      </w:r>
      <w:proofErr w:type="spellEnd"/>
      <w:r>
        <w:rPr>
          <w:sz w:val="22"/>
          <w:szCs w:val="22"/>
        </w:rPr>
        <w:t xml:space="preserve">, 2023). </w:t>
      </w:r>
    </w:p>
    <w:p w14:paraId="2B49CB46" w14:textId="77777777" w:rsidR="004A7D87" w:rsidRDefault="00996392">
      <w:pPr>
        <w:ind w:firstLine="720"/>
        <w:rPr>
          <w:sz w:val="22"/>
          <w:szCs w:val="22"/>
        </w:rPr>
      </w:pPr>
      <w:r>
        <w:rPr>
          <w:sz w:val="22"/>
          <w:szCs w:val="22"/>
        </w:rPr>
        <w:t xml:space="preserve">The primary objective of this research is to </w:t>
      </w:r>
      <w:proofErr w:type="spellStart"/>
      <w:r>
        <w:rPr>
          <w:sz w:val="22"/>
          <w:szCs w:val="22"/>
        </w:rPr>
        <w:t>analyse</w:t>
      </w:r>
      <w:proofErr w:type="spellEnd"/>
      <w:r>
        <w:rPr>
          <w:sz w:val="22"/>
          <w:szCs w:val="22"/>
        </w:rPr>
        <w:t xml:space="preserve"> the </w:t>
      </w:r>
      <w:proofErr w:type="spellStart"/>
      <w:r>
        <w:rPr>
          <w:sz w:val="22"/>
          <w:szCs w:val="22"/>
        </w:rPr>
        <w:t>organisational</w:t>
      </w:r>
      <w:proofErr w:type="spellEnd"/>
      <w:r>
        <w:rPr>
          <w:sz w:val="22"/>
          <w:szCs w:val="22"/>
        </w:rPr>
        <w:t xml:space="preserve"> culture of </w:t>
      </w:r>
      <w:proofErr w:type="spellStart"/>
      <w:r>
        <w:rPr>
          <w:sz w:val="22"/>
          <w:szCs w:val="22"/>
        </w:rPr>
        <w:t>Easyjet</w:t>
      </w:r>
      <w:proofErr w:type="spellEnd"/>
      <w:r>
        <w:rPr>
          <w:sz w:val="22"/>
          <w:szCs w:val="22"/>
        </w:rPr>
        <w:t xml:space="preserve"> PLC. The study investigates the correlation between the </w:t>
      </w:r>
      <w:proofErr w:type="spellStart"/>
      <w:r>
        <w:rPr>
          <w:sz w:val="22"/>
          <w:szCs w:val="22"/>
        </w:rPr>
        <w:t>organisational</w:t>
      </w:r>
      <w:proofErr w:type="spellEnd"/>
      <w:r>
        <w:rPr>
          <w:sz w:val="22"/>
          <w:szCs w:val="22"/>
        </w:rPr>
        <w:t xml:space="preserve"> culture and structure of EasyJet and its influence on the firm's financial and non-financial performances. The research additionally provides an analysis of the external environment surrounding EasyJet. EasyJet PLC implements ethical measures in order to develop its </w:t>
      </w:r>
      <w:proofErr w:type="spellStart"/>
      <w:r>
        <w:rPr>
          <w:sz w:val="22"/>
          <w:szCs w:val="22"/>
        </w:rPr>
        <w:t>organisational</w:t>
      </w:r>
      <w:proofErr w:type="spellEnd"/>
      <w:r>
        <w:rPr>
          <w:sz w:val="22"/>
          <w:szCs w:val="22"/>
        </w:rPr>
        <w:t xml:space="preserve"> culture and get the associated benefits. Moreover, the recommendations derived from the analysis of this study serve to assist EasyJet in addressing the environmental and ethical difficulties it faces, thereby improving the overall performance of the company. </w:t>
      </w:r>
    </w:p>
    <w:p w14:paraId="49080051" w14:textId="77777777" w:rsidR="004A7D87" w:rsidRDefault="004A7D87">
      <w:pPr>
        <w:ind w:firstLine="720"/>
        <w:rPr>
          <w:sz w:val="22"/>
          <w:szCs w:val="22"/>
          <w:highlight w:val="yellow"/>
        </w:rPr>
      </w:pPr>
    </w:p>
    <w:p w14:paraId="5300ECA1" w14:textId="77777777" w:rsidR="004A7D87" w:rsidRDefault="00996392">
      <w:pPr>
        <w:pStyle w:val="Ttulo1"/>
        <w:spacing w:before="0"/>
        <w:rPr>
          <w:sz w:val="22"/>
          <w:szCs w:val="22"/>
        </w:rPr>
      </w:pPr>
      <w:bookmarkStart w:id="3" w:name="_3znysh7" w:colFirst="0" w:colLast="0"/>
      <w:bookmarkEnd w:id="3"/>
      <w:r>
        <w:rPr>
          <w:sz w:val="22"/>
          <w:szCs w:val="22"/>
        </w:rPr>
        <w:t xml:space="preserve">EasyJet Airline Overview </w:t>
      </w:r>
    </w:p>
    <w:p w14:paraId="6582C815" w14:textId="77777777" w:rsidR="004A7D87" w:rsidRDefault="00996392">
      <w:pPr>
        <w:ind w:firstLine="720"/>
        <w:rPr>
          <w:sz w:val="22"/>
          <w:szCs w:val="22"/>
        </w:rPr>
      </w:pPr>
      <w:r>
        <w:rPr>
          <w:sz w:val="22"/>
          <w:szCs w:val="22"/>
        </w:rPr>
        <w:t>The establishment of EasyJet PLC in 1995 represented a significant milestone in the aviation sector, as it introduced an innovative approach to the realm of air transportation (</w:t>
      </w:r>
      <w:proofErr w:type="spellStart"/>
      <w:r>
        <w:rPr>
          <w:sz w:val="22"/>
          <w:szCs w:val="22"/>
        </w:rPr>
        <w:t>Timóteo</w:t>
      </w:r>
      <w:proofErr w:type="spellEnd"/>
      <w:r>
        <w:rPr>
          <w:sz w:val="22"/>
          <w:szCs w:val="22"/>
        </w:rPr>
        <w:t>, 2021). EasyJet, an airline company established by Sir Stelios Haji-</w:t>
      </w:r>
      <w:proofErr w:type="spellStart"/>
      <w:r>
        <w:rPr>
          <w:sz w:val="22"/>
          <w:szCs w:val="22"/>
        </w:rPr>
        <w:t>Ioannou</w:t>
      </w:r>
      <w:proofErr w:type="spellEnd"/>
      <w:r>
        <w:rPr>
          <w:sz w:val="22"/>
          <w:szCs w:val="22"/>
        </w:rPr>
        <w:t xml:space="preserve">, commenced operations intending to provide cost-effective and high-quality travel services across the European region. The airline's rise to prominence has been nothing short of spectacular. It quickly grew its route network, concentrating on shorter flights within Europe. To meet the needs of inexpensive </w:t>
      </w:r>
      <w:proofErr w:type="spellStart"/>
      <w:r>
        <w:rPr>
          <w:sz w:val="22"/>
          <w:szCs w:val="22"/>
        </w:rPr>
        <w:t>travellers</w:t>
      </w:r>
      <w:proofErr w:type="spellEnd"/>
      <w:r>
        <w:rPr>
          <w:sz w:val="22"/>
          <w:szCs w:val="22"/>
        </w:rPr>
        <w:t xml:space="preserve"> without sacrificing quality, EasyJet developed a novel business model based on streamlined operations and direct point-to-point services. This strategy quickly gained traction in the market and began to pose serious competition to incumbent carriers. EasyJet's operating strategies are </w:t>
      </w:r>
      <w:proofErr w:type="spellStart"/>
      <w:r>
        <w:rPr>
          <w:sz w:val="22"/>
          <w:szCs w:val="22"/>
        </w:rPr>
        <w:t>characterised</w:t>
      </w:r>
      <w:proofErr w:type="spellEnd"/>
      <w:r>
        <w:rPr>
          <w:sz w:val="22"/>
          <w:szCs w:val="22"/>
        </w:rPr>
        <w:t xml:space="preserve"> by a constant focus on </w:t>
      </w:r>
      <w:proofErr w:type="spellStart"/>
      <w:r>
        <w:rPr>
          <w:sz w:val="22"/>
          <w:szCs w:val="22"/>
        </w:rPr>
        <w:lastRenderedPageBreak/>
        <w:t>minimising</w:t>
      </w:r>
      <w:proofErr w:type="spellEnd"/>
      <w:r>
        <w:rPr>
          <w:sz w:val="22"/>
          <w:szCs w:val="22"/>
        </w:rPr>
        <w:t xml:space="preserve"> expenses. The airline </w:t>
      </w:r>
      <w:proofErr w:type="spellStart"/>
      <w:r>
        <w:rPr>
          <w:sz w:val="22"/>
          <w:szCs w:val="22"/>
        </w:rPr>
        <w:t>optimised</w:t>
      </w:r>
      <w:proofErr w:type="spellEnd"/>
      <w:r>
        <w:rPr>
          <w:sz w:val="22"/>
          <w:szCs w:val="22"/>
        </w:rPr>
        <w:t xml:space="preserve"> its operations by </w:t>
      </w:r>
      <w:proofErr w:type="spellStart"/>
      <w:r>
        <w:rPr>
          <w:sz w:val="22"/>
          <w:szCs w:val="22"/>
        </w:rPr>
        <w:t>utilising</w:t>
      </w:r>
      <w:proofErr w:type="spellEnd"/>
      <w:r>
        <w:rPr>
          <w:sz w:val="22"/>
          <w:szCs w:val="22"/>
        </w:rPr>
        <w:t xml:space="preserve"> additional runways to </w:t>
      </w:r>
      <w:proofErr w:type="spellStart"/>
      <w:r>
        <w:rPr>
          <w:sz w:val="22"/>
          <w:szCs w:val="22"/>
        </w:rPr>
        <w:t>minimise</w:t>
      </w:r>
      <w:proofErr w:type="spellEnd"/>
      <w:r>
        <w:rPr>
          <w:sz w:val="22"/>
          <w:szCs w:val="22"/>
        </w:rPr>
        <w:t xml:space="preserve"> fees, operating a single aircraft type (mainly Airbus A320 family) to cut maintenance costs, and implementing efficient turnaround times (</w:t>
      </w:r>
      <w:proofErr w:type="spellStart"/>
      <w:r>
        <w:rPr>
          <w:sz w:val="22"/>
          <w:szCs w:val="22"/>
        </w:rPr>
        <w:t>Fedosova</w:t>
      </w:r>
      <w:proofErr w:type="spellEnd"/>
      <w:r>
        <w:rPr>
          <w:sz w:val="22"/>
          <w:szCs w:val="22"/>
        </w:rPr>
        <w:t xml:space="preserve">, A., 2016). </w:t>
      </w:r>
    </w:p>
    <w:p w14:paraId="6542C789" w14:textId="77777777" w:rsidR="004A7D87" w:rsidRDefault="007F4482">
      <w:pPr>
        <w:ind w:firstLine="720"/>
        <w:rPr>
          <w:sz w:val="22"/>
          <w:szCs w:val="22"/>
        </w:rPr>
      </w:pPr>
      <w:r>
        <w:rPr>
          <w:noProof/>
        </w:rPr>
        <w:drawing>
          <wp:anchor distT="0" distB="0" distL="114300" distR="114300" simplePos="0" relativeHeight="251655168" behindDoc="0" locked="0" layoutInCell="1" hidden="0" allowOverlap="1" wp14:anchorId="34A20F7C" wp14:editId="4838E5DB">
            <wp:simplePos x="0" y="0"/>
            <wp:positionH relativeFrom="column">
              <wp:posOffset>457200</wp:posOffset>
            </wp:positionH>
            <wp:positionV relativeFrom="paragraph">
              <wp:posOffset>3580765</wp:posOffset>
            </wp:positionV>
            <wp:extent cx="4438650" cy="2285365"/>
            <wp:effectExtent l="0" t="0" r="0" b="635"/>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38650" cy="2285365"/>
                    </a:xfrm>
                    <a:prstGeom prst="rect">
                      <a:avLst/>
                    </a:prstGeom>
                    <a:ln/>
                  </pic:spPr>
                </pic:pic>
              </a:graphicData>
            </a:graphic>
            <wp14:sizeRelH relativeFrom="margin">
              <wp14:pctWidth>0</wp14:pctWidth>
            </wp14:sizeRelH>
            <wp14:sizeRelV relativeFrom="margin">
              <wp14:pctHeight>0</wp14:pctHeight>
            </wp14:sizeRelV>
          </wp:anchor>
        </w:drawing>
      </w:r>
      <w:r w:rsidR="00996392">
        <w:rPr>
          <w:sz w:val="22"/>
          <w:szCs w:val="22"/>
        </w:rPr>
        <w:t>In order to a large extent, the airline's increased industry competitiveness may be attributed to the implementation of this lean operational approach (</w:t>
      </w:r>
      <w:proofErr w:type="spellStart"/>
      <w:r w:rsidR="00996392">
        <w:rPr>
          <w:sz w:val="22"/>
          <w:szCs w:val="22"/>
        </w:rPr>
        <w:t>Timóteo</w:t>
      </w:r>
      <w:proofErr w:type="spellEnd"/>
      <w:r w:rsidR="00996392">
        <w:rPr>
          <w:sz w:val="22"/>
          <w:szCs w:val="22"/>
        </w:rPr>
        <w:t xml:space="preserve">, 2021). EasyJet's network growth has been </w:t>
      </w:r>
      <w:proofErr w:type="spellStart"/>
      <w:r w:rsidR="00996392">
        <w:rPr>
          <w:sz w:val="22"/>
          <w:szCs w:val="22"/>
        </w:rPr>
        <w:t>characterised</w:t>
      </w:r>
      <w:proofErr w:type="spellEnd"/>
      <w:r w:rsidR="00996392">
        <w:rPr>
          <w:sz w:val="22"/>
          <w:szCs w:val="22"/>
        </w:rPr>
        <w:t xml:space="preserve"> by a strategic approach, embracing a wide range of geographical locations, including more than 30 countries (Rodrigues and Rocha, 2019). This expansion has facilitated the connection of key cities and important tourist attractions around Europe (Web, 2023). By </w:t>
      </w:r>
      <w:proofErr w:type="spellStart"/>
      <w:r w:rsidR="00996392">
        <w:rPr>
          <w:sz w:val="22"/>
          <w:szCs w:val="22"/>
        </w:rPr>
        <w:t>prioritising</w:t>
      </w:r>
      <w:proofErr w:type="spellEnd"/>
      <w:r w:rsidR="00996392">
        <w:rPr>
          <w:sz w:val="22"/>
          <w:szCs w:val="22"/>
        </w:rPr>
        <w:t xml:space="preserve"> core activities inside the European region, the company was able to successfully acquire a substantial portion of the market and build a prominent brand identity among European </w:t>
      </w:r>
      <w:proofErr w:type="spellStart"/>
      <w:r w:rsidR="00996392">
        <w:rPr>
          <w:sz w:val="22"/>
          <w:szCs w:val="22"/>
        </w:rPr>
        <w:t>travellers</w:t>
      </w:r>
      <w:proofErr w:type="spellEnd"/>
      <w:r w:rsidR="00996392">
        <w:rPr>
          <w:sz w:val="22"/>
          <w:szCs w:val="22"/>
        </w:rPr>
        <w:t>. EasyJet has demonstrated financial success, reaching revenue and passenger benchmarks. Despite fuel price volatility, economic concerns, and geopolitical upheavals, its financial records show steady profitability. Key financial criteria including revenue per seat, load factors, and cost per seat are still important in measuring an airline's success. The airline's efforts to balance financial efficiency with customer service demonstrate its commitment to airline sustainability. EasyJet dominates the European low-cost airline market with its low prices and competitive advantage (</w:t>
      </w:r>
      <w:proofErr w:type="spellStart"/>
      <w:r w:rsidR="00996392">
        <w:rPr>
          <w:sz w:val="22"/>
          <w:szCs w:val="22"/>
        </w:rPr>
        <w:t>Fedosova</w:t>
      </w:r>
      <w:proofErr w:type="spellEnd"/>
      <w:r w:rsidR="00996392">
        <w:rPr>
          <w:sz w:val="22"/>
          <w:szCs w:val="22"/>
        </w:rPr>
        <w:t>, A., 2016).</w:t>
      </w:r>
    </w:p>
    <w:p w14:paraId="4DEDC0EA" w14:textId="77777777" w:rsidR="004A7D87" w:rsidRDefault="004A7D87">
      <w:pPr>
        <w:ind w:firstLine="720"/>
        <w:rPr>
          <w:sz w:val="22"/>
          <w:szCs w:val="22"/>
        </w:rPr>
      </w:pPr>
    </w:p>
    <w:p w14:paraId="350EAB4C" w14:textId="77777777" w:rsidR="004A7D87" w:rsidRDefault="004A7D87">
      <w:pPr>
        <w:pStyle w:val="Ttulo1"/>
        <w:spacing w:before="0"/>
        <w:rPr>
          <w:sz w:val="22"/>
          <w:szCs w:val="22"/>
        </w:rPr>
      </w:pPr>
    </w:p>
    <w:p w14:paraId="0ECE57BB" w14:textId="77777777" w:rsidR="004A7D87" w:rsidRDefault="004A7D87">
      <w:pPr>
        <w:pStyle w:val="Ttulo1"/>
        <w:spacing w:before="0"/>
        <w:rPr>
          <w:sz w:val="22"/>
          <w:szCs w:val="22"/>
        </w:rPr>
      </w:pPr>
    </w:p>
    <w:p w14:paraId="1D086199" w14:textId="77777777" w:rsidR="004A7D87" w:rsidRDefault="004A7D87">
      <w:pPr>
        <w:pStyle w:val="Ttulo1"/>
        <w:spacing w:before="0"/>
        <w:rPr>
          <w:sz w:val="22"/>
          <w:szCs w:val="22"/>
        </w:rPr>
      </w:pPr>
    </w:p>
    <w:p w14:paraId="6594FB0E" w14:textId="77777777" w:rsidR="004A7D87" w:rsidRDefault="004A7D87">
      <w:pPr>
        <w:pStyle w:val="Ttulo1"/>
        <w:spacing w:before="0"/>
        <w:rPr>
          <w:sz w:val="22"/>
          <w:szCs w:val="22"/>
        </w:rPr>
      </w:pPr>
    </w:p>
    <w:p w14:paraId="1F702513" w14:textId="77777777" w:rsidR="004A7D87" w:rsidRDefault="004A7D87">
      <w:pPr>
        <w:pStyle w:val="Ttulo1"/>
        <w:spacing w:before="0"/>
        <w:rPr>
          <w:sz w:val="22"/>
          <w:szCs w:val="22"/>
        </w:rPr>
      </w:pPr>
    </w:p>
    <w:p w14:paraId="2C4B0D57" w14:textId="77777777" w:rsidR="004A7D87" w:rsidRDefault="004A7D87">
      <w:pPr>
        <w:pStyle w:val="Ttulo1"/>
        <w:spacing w:before="0"/>
        <w:rPr>
          <w:sz w:val="22"/>
          <w:szCs w:val="22"/>
        </w:rPr>
      </w:pPr>
    </w:p>
    <w:p w14:paraId="564B885D" w14:textId="77777777" w:rsidR="00916037" w:rsidRDefault="00916037">
      <w:pPr>
        <w:pStyle w:val="Ttulo1"/>
        <w:spacing w:before="0"/>
        <w:rPr>
          <w:sz w:val="22"/>
          <w:szCs w:val="22"/>
        </w:rPr>
      </w:pPr>
      <w:bookmarkStart w:id="4" w:name="_49x2ik5" w:colFirst="0" w:colLast="0"/>
      <w:bookmarkEnd w:id="4"/>
    </w:p>
    <w:p w14:paraId="2ABB35BF" w14:textId="77777777" w:rsidR="00916037" w:rsidRDefault="00916037">
      <w:pPr>
        <w:pStyle w:val="Ttulo1"/>
        <w:spacing w:before="0"/>
        <w:rPr>
          <w:sz w:val="22"/>
          <w:szCs w:val="22"/>
        </w:rPr>
      </w:pPr>
    </w:p>
    <w:p w14:paraId="6B09B1AE" w14:textId="77777777" w:rsidR="004A7D87" w:rsidRDefault="0012024B">
      <w:pPr>
        <w:pStyle w:val="Ttulo1"/>
        <w:spacing w:before="0"/>
        <w:rPr>
          <w:sz w:val="22"/>
          <w:szCs w:val="22"/>
        </w:rPr>
      </w:pPr>
      <w:r>
        <w:rPr>
          <w:noProof/>
        </w:rPr>
      </w:r>
      <w:r w:rsidR="0012024B">
        <w:rPr>
          <w:noProof/>
        </w:rPr>
        <w:pict w14:anchorId="66211022">
          <v:shapetype id="_x0000_t202" coordsize="21600,21600" o:spt="202" path="m,l,21600r21600,l21600,xe">
            <v:stroke joinstyle="miter"/>
            <v:path gradientshapeok="t" o:connecttype="rect"/>
          </v:shapetype>
          <v:shape id="_x0000_s1026" type="#_x0000_t202" style="position:absolute;left:0;text-align:left;margin-left:36pt;margin-top:16.7pt;width:379.6pt;height:13.35pt;z-index:251662336;mso-position-horizontal:absolute;mso-position-horizontal-relative:margin;mso-position-vertical:absolute;mso-position-vertical-relative:text" wrapcoords="-43 0 -43 20800 21600 20800 21600 0 -43 0" stroked="f">
            <v:textbox style="mso-next-textbox:#_x0000_s1026" inset="0,0,0,0">
              <w:txbxContent>
                <w:p w14:paraId="1FB458FC" w14:textId="77777777" w:rsidR="00EB1E88" w:rsidRPr="00E0400E" w:rsidRDefault="00996392" w:rsidP="000E6B5B">
                  <w:pPr>
                    <w:jc w:val="center"/>
                    <w:rPr>
                      <w:noProof/>
                      <w:color w:val="000000" w:themeColor="text1"/>
                    </w:rPr>
                  </w:pPr>
                  <w:r>
                    <w:t xml:space="preserve">Figure </w:t>
                  </w:r>
                  <w:fldSimple w:instr=" SEQ Figure \* ARABIC ">
                    <w:r>
                      <w:rPr>
                        <w:noProof/>
                      </w:rPr>
                      <w:t>1</w:t>
                    </w:r>
                  </w:fldSimple>
                  <w:r>
                    <w:t xml:space="preserve"> </w:t>
                  </w:r>
                  <w:r w:rsidRPr="000E6B5B">
                    <w:t>EasyJet PLC</w:t>
                  </w:r>
                </w:p>
              </w:txbxContent>
            </v:textbox>
            <w10:wrap type="tight" anchorx="margin"/>
          </v:shape>
        </w:pict>
      </w:r>
    </w:p>
    <w:p w14:paraId="6DF2637C" w14:textId="77777777" w:rsidR="004A7D87" w:rsidRDefault="004A7D87">
      <w:pPr>
        <w:pStyle w:val="Ttulo1"/>
        <w:spacing w:before="0"/>
        <w:rPr>
          <w:sz w:val="22"/>
          <w:szCs w:val="22"/>
        </w:rPr>
      </w:pPr>
    </w:p>
    <w:p w14:paraId="06DF6EE2" w14:textId="77777777" w:rsidR="004A7D87" w:rsidRPr="00916037" w:rsidRDefault="00996392" w:rsidP="00916037">
      <w:pPr>
        <w:jc w:val="center"/>
        <w:rPr>
          <w:sz w:val="22"/>
          <w:szCs w:val="22"/>
          <w:highlight w:val="white"/>
        </w:rPr>
      </w:pPr>
      <w:r>
        <w:rPr>
          <w:sz w:val="22"/>
          <w:szCs w:val="22"/>
          <w:highlight w:val="white"/>
        </w:rPr>
        <w:t>Source: (L, 2023)</w:t>
      </w:r>
      <w:r>
        <w:rPr>
          <w:rFonts w:ascii="Times New Roman" w:eastAsia="Times New Roman" w:hAnsi="Times New Roman" w:cs="Times New Roman"/>
          <w:color w:val="000000"/>
          <w:sz w:val="22"/>
          <w:szCs w:val="22"/>
        </w:rPr>
        <w:t>‌</w:t>
      </w:r>
    </w:p>
    <w:p w14:paraId="44AD77B1" w14:textId="77777777" w:rsidR="004A7D87" w:rsidRDefault="00996392">
      <w:pPr>
        <w:pStyle w:val="Ttulo1"/>
        <w:spacing w:before="0"/>
        <w:rPr>
          <w:sz w:val="22"/>
          <w:szCs w:val="22"/>
        </w:rPr>
      </w:pPr>
      <w:bookmarkStart w:id="5" w:name="_2et92p0" w:colFirst="0" w:colLast="0"/>
      <w:bookmarkEnd w:id="5"/>
      <w:r>
        <w:rPr>
          <w:sz w:val="22"/>
          <w:szCs w:val="22"/>
        </w:rPr>
        <w:t xml:space="preserve">Relationship between Organizational Culture and Structure </w:t>
      </w:r>
    </w:p>
    <w:p w14:paraId="4DD5A5DB" w14:textId="77777777" w:rsidR="004A7D87" w:rsidRDefault="00996392">
      <w:pPr>
        <w:ind w:firstLine="720"/>
        <w:rPr>
          <w:sz w:val="22"/>
          <w:szCs w:val="22"/>
        </w:rPr>
      </w:pPr>
      <w:r>
        <w:rPr>
          <w:sz w:val="22"/>
          <w:szCs w:val="22"/>
        </w:rPr>
        <w:t xml:space="preserve">EasyJet's PLC </w:t>
      </w:r>
      <w:proofErr w:type="spellStart"/>
      <w:r>
        <w:rPr>
          <w:sz w:val="22"/>
          <w:szCs w:val="22"/>
        </w:rPr>
        <w:t>organisational</w:t>
      </w:r>
      <w:proofErr w:type="spellEnd"/>
      <w:r>
        <w:rPr>
          <w:sz w:val="22"/>
          <w:szCs w:val="22"/>
        </w:rPr>
        <w:t xml:space="preserve"> culture embodies innovation, customer-centricity, </w:t>
      </w:r>
      <w:proofErr w:type="spellStart"/>
      <w:r>
        <w:rPr>
          <w:sz w:val="22"/>
          <w:szCs w:val="22"/>
        </w:rPr>
        <w:t>decentralisation</w:t>
      </w:r>
      <w:proofErr w:type="spellEnd"/>
      <w:r>
        <w:rPr>
          <w:sz w:val="22"/>
          <w:szCs w:val="22"/>
        </w:rPr>
        <w:t>, and adaptability. The airline's reputation, operational strategies, and overall success can all be traced back to the company's ingrained culture (O'Neill et al., 2016).</w:t>
      </w:r>
    </w:p>
    <w:p w14:paraId="18489342" w14:textId="77777777" w:rsidR="004A7D87" w:rsidRDefault="004A7D87">
      <w:pPr>
        <w:ind w:firstLine="720"/>
        <w:rPr>
          <w:sz w:val="22"/>
          <w:szCs w:val="22"/>
        </w:rPr>
      </w:pPr>
    </w:p>
    <w:p w14:paraId="33461681" w14:textId="77777777" w:rsidR="004A7D87" w:rsidRDefault="00996392">
      <w:pPr>
        <w:pStyle w:val="Ttulo2"/>
        <w:spacing w:before="0"/>
        <w:rPr>
          <w:sz w:val="22"/>
          <w:szCs w:val="22"/>
        </w:rPr>
      </w:pPr>
      <w:bookmarkStart w:id="6" w:name="_tyjcwt" w:colFirst="0" w:colLast="0"/>
      <w:bookmarkEnd w:id="6"/>
      <w:r>
        <w:rPr>
          <w:sz w:val="22"/>
          <w:szCs w:val="22"/>
        </w:rPr>
        <w:lastRenderedPageBreak/>
        <w:t xml:space="preserve">Components of EasyJet's </w:t>
      </w:r>
      <w:proofErr w:type="spellStart"/>
      <w:r>
        <w:rPr>
          <w:sz w:val="22"/>
          <w:szCs w:val="22"/>
        </w:rPr>
        <w:t>Organi</w:t>
      </w:r>
      <w:r w:rsidR="00916037">
        <w:rPr>
          <w:sz w:val="22"/>
          <w:szCs w:val="22"/>
        </w:rPr>
        <w:t>s</w:t>
      </w:r>
      <w:r>
        <w:rPr>
          <w:sz w:val="22"/>
          <w:szCs w:val="22"/>
        </w:rPr>
        <w:t>ational</w:t>
      </w:r>
      <w:proofErr w:type="spellEnd"/>
      <w:r>
        <w:rPr>
          <w:sz w:val="22"/>
          <w:szCs w:val="22"/>
        </w:rPr>
        <w:t xml:space="preserve"> Culture</w:t>
      </w:r>
    </w:p>
    <w:p w14:paraId="22DA304D" w14:textId="77777777" w:rsidR="004A7D87" w:rsidRDefault="00996392">
      <w:pPr>
        <w:numPr>
          <w:ilvl w:val="0"/>
          <w:numId w:val="5"/>
        </w:numPr>
        <w:pBdr>
          <w:top w:val="nil"/>
          <w:left w:val="nil"/>
          <w:bottom w:val="nil"/>
          <w:right w:val="nil"/>
          <w:between w:val="nil"/>
        </w:pBdr>
        <w:rPr>
          <w:color w:val="000000"/>
          <w:sz w:val="22"/>
          <w:szCs w:val="22"/>
        </w:rPr>
      </w:pPr>
      <w:r>
        <w:rPr>
          <w:b/>
          <w:color w:val="000000"/>
          <w:sz w:val="22"/>
          <w:szCs w:val="22"/>
        </w:rPr>
        <w:t>Innovation:</w:t>
      </w:r>
      <w:r>
        <w:rPr>
          <w:color w:val="000000"/>
          <w:sz w:val="22"/>
          <w:szCs w:val="22"/>
        </w:rPr>
        <w:t xml:space="preserve"> The customer-centric, </w:t>
      </w:r>
      <w:proofErr w:type="spellStart"/>
      <w:r>
        <w:rPr>
          <w:color w:val="000000"/>
          <w:sz w:val="22"/>
          <w:szCs w:val="22"/>
        </w:rPr>
        <w:t>decentralised</w:t>
      </w:r>
      <w:proofErr w:type="spellEnd"/>
      <w:r>
        <w:rPr>
          <w:color w:val="000000"/>
          <w:sz w:val="22"/>
          <w:szCs w:val="22"/>
        </w:rPr>
        <w:t xml:space="preserve">, and flexible </w:t>
      </w:r>
      <w:proofErr w:type="spellStart"/>
      <w:r>
        <w:rPr>
          <w:color w:val="000000"/>
          <w:sz w:val="22"/>
          <w:szCs w:val="22"/>
        </w:rPr>
        <w:t>organisational</w:t>
      </w:r>
      <w:proofErr w:type="spellEnd"/>
      <w:r>
        <w:rPr>
          <w:color w:val="000000"/>
          <w:sz w:val="22"/>
          <w:szCs w:val="22"/>
        </w:rPr>
        <w:t xml:space="preserve"> culture of EasyJet PLC is </w:t>
      </w:r>
      <w:proofErr w:type="spellStart"/>
      <w:r>
        <w:rPr>
          <w:color w:val="000000"/>
          <w:sz w:val="22"/>
          <w:szCs w:val="22"/>
        </w:rPr>
        <w:t>characterised</w:t>
      </w:r>
      <w:proofErr w:type="spellEnd"/>
      <w:r>
        <w:rPr>
          <w:color w:val="000000"/>
          <w:sz w:val="22"/>
          <w:szCs w:val="22"/>
        </w:rPr>
        <w:t xml:space="preserve"> by innovation. The airline's reputation, operational strategies, and overall achievement can all be traced back to the company's ingrained culture (</w:t>
      </w:r>
      <w:proofErr w:type="spellStart"/>
      <w:r>
        <w:rPr>
          <w:color w:val="000000"/>
          <w:sz w:val="22"/>
          <w:szCs w:val="22"/>
        </w:rPr>
        <w:t>Buier</w:t>
      </w:r>
      <w:proofErr w:type="spellEnd"/>
      <w:r>
        <w:rPr>
          <w:color w:val="000000"/>
          <w:sz w:val="22"/>
          <w:szCs w:val="22"/>
        </w:rPr>
        <w:t>, 2018).</w:t>
      </w:r>
    </w:p>
    <w:p w14:paraId="277BC0DB" w14:textId="77777777" w:rsidR="004A7D87" w:rsidRDefault="00996392">
      <w:pPr>
        <w:numPr>
          <w:ilvl w:val="0"/>
          <w:numId w:val="5"/>
        </w:numPr>
        <w:pBdr>
          <w:top w:val="nil"/>
          <w:left w:val="nil"/>
          <w:bottom w:val="nil"/>
          <w:right w:val="nil"/>
          <w:between w:val="nil"/>
        </w:pBdr>
        <w:rPr>
          <w:color w:val="000000"/>
          <w:sz w:val="22"/>
          <w:szCs w:val="22"/>
        </w:rPr>
      </w:pPr>
      <w:r>
        <w:rPr>
          <w:b/>
          <w:color w:val="000000"/>
          <w:sz w:val="22"/>
          <w:szCs w:val="22"/>
        </w:rPr>
        <w:t>Customer-Centricity:</w:t>
      </w:r>
      <w:r>
        <w:rPr>
          <w:color w:val="000000"/>
          <w:sz w:val="22"/>
          <w:szCs w:val="22"/>
        </w:rPr>
        <w:t xml:space="preserve"> The airline places a premium on listening to and accommodating its customers' requirements. Decisions are driven by this customer-centric culture, and operational strategies are geared towards providing a memorable and satisfying experience for customers.</w:t>
      </w:r>
    </w:p>
    <w:p w14:paraId="51A264F4" w14:textId="77777777" w:rsidR="004A7D87" w:rsidRDefault="00996392">
      <w:pPr>
        <w:numPr>
          <w:ilvl w:val="0"/>
          <w:numId w:val="5"/>
        </w:numPr>
        <w:pBdr>
          <w:top w:val="nil"/>
          <w:left w:val="nil"/>
          <w:bottom w:val="nil"/>
          <w:right w:val="nil"/>
          <w:between w:val="nil"/>
        </w:pBdr>
        <w:rPr>
          <w:color w:val="000000"/>
          <w:sz w:val="22"/>
          <w:szCs w:val="22"/>
        </w:rPr>
      </w:pPr>
      <w:r>
        <w:rPr>
          <w:b/>
          <w:color w:val="000000"/>
          <w:sz w:val="22"/>
          <w:szCs w:val="22"/>
        </w:rPr>
        <w:t>Decentralization:</w:t>
      </w:r>
      <w:r>
        <w:rPr>
          <w:color w:val="000000"/>
          <w:sz w:val="22"/>
          <w:szCs w:val="22"/>
        </w:rPr>
        <w:t xml:space="preserve"> EasyJet has a </w:t>
      </w:r>
      <w:proofErr w:type="spellStart"/>
      <w:r>
        <w:rPr>
          <w:color w:val="000000"/>
          <w:sz w:val="22"/>
          <w:szCs w:val="22"/>
        </w:rPr>
        <w:t>decentralised</w:t>
      </w:r>
      <w:proofErr w:type="spellEnd"/>
      <w:r>
        <w:rPr>
          <w:color w:val="000000"/>
          <w:sz w:val="22"/>
          <w:szCs w:val="22"/>
        </w:rPr>
        <w:t xml:space="preserve"> decision-making process. Empowering employees at all levels with decision-making responsibilities boosts morale and productivity across the board.</w:t>
      </w:r>
    </w:p>
    <w:p w14:paraId="5E07C4D9" w14:textId="77777777" w:rsidR="004A7D87" w:rsidRDefault="00996392">
      <w:pPr>
        <w:numPr>
          <w:ilvl w:val="0"/>
          <w:numId w:val="5"/>
        </w:numPr>
        <w:pBdr>
          <w:top w:val="nil"/>
          <w:left w:val="nil"/>
          <w:bottom w:val="nil"/>
          <w:right w:val="nil"/>
          <w:between w:val="nil"/>
        </w:pBdr>
        <w:rPr>
          <w:color w:val="000000"/>
          <w:sz w:val="22"/>
          <w:szCs w:val="22"/>
        </w:rPr>
      </w:pPr>
      <w:r>
        <w:rPr>
          <w:b/>
          <w:color w:val="000000"/>
          <w:sz w:val="22"/>
          <w:szCs w:val="22"/>
        </w:rPr>
        <w:t>Adaptability:</w:t>
      </w:r>
      <w:r>
        <w:rPr>
          <w:color w:val="000000"/>
          <w:sz w:val="22"/>
          <w:szCs w:val="22"/>
        </w:rPr>
        <w:t xml:space="preserve"> The company's culture is based on evolution and adaptation to shifting market conditions. Staff members' openness to change and sensitivity to environmental cues allow the airline to swiftly adjust its strategy and operations (Kumar and </w:t>
      </w:r>
      <w:proofErr w:type="spellStart"/>
      <w:r>
        <w:rPr>
          <w:color w:val="000000"/>
          <w:sz w:val="22"/>
          <w:szCs w:val="22"/>
        </w:rPr>
        <w:t>Thapliyal</w:t>
      </w:r>
      <w:proofErr w:type="spellEnd"/>
      <w:r>
        <w:rPr>
          <w:color w:val="000000"/>
          <w:sz w:val="22"/>
          <w:szCs w:val="22"/>
        </w:rPr>
        <w:t>, 2022).</w:t>
      </w:r>
    </w:p>
    <w:p w14:paraId="6B179B5C" w14:textId="77777777" w:rsidR="004A7D87" w:rsidRDefault="004A7D87">
      <w:pPr>
        <w:pBdr>
          <w:top w:val="nil"/>
          <w:left w:val="nil"/>
          <w:bottom w:val="nil"/>
          <w:right w:val="nil"/>
          <w:between w:val="nil"/>
        </w:pBdr>
        <w:ind w:left="720"/>
        <w:rPr>
          <w:color w:val="000000"/>
          <w:sz w:val="22"/>
          <w:szCs w:val="22"/>
        </w:rPr>
      </w:pPr>
    </w:p>
    <w:p w14:paraId="03B01329" w14:textId="77777777" w:rsidR="004A7D87" w:rsidRDefault="00996392">
      <w:pPr>
        <w:pStyle w:val="Ttulo3"/>
        <w:rPr>
          <w:sz w:val="22"/>
          <w:szCs w:val="22"/>
        </w:rPr>
      </w:pPr>
      <w:bookmarkStart w:id="7" w:name="_3dy6vkm" w:colFirst="0" w:colLast="0"/>
      <w:bookmarkEnd w:id="7"/>
      <w:r>
        <w:rPr>
          <w:sz w:val="22"/>
          <w:szCs w:val="22"/>
        </w:rPr>
        <w:t>Impact of Organizational Culture on Financial Performance:</w:t>
      </w:r>
    </w:p>
    <w:p w14:paraId="14DBAD3E" w14:textId="77777777" w:rsidR="004A7D87" w:rsidRDefault="00996392">
      <w:pPr>
        <w:rPr>
          <w:sz w:val="22"/>
          <w:szCs w:val="22"/>
        </w:rPr>
      </w:pPr>
      <w:r>
        <w:rPr>
          <w:sz w:val="22"/>
          <w:szCs w:val="22"/>
        </w:rPr>
        <w:t>The culture of EasyJet PLC is directly correlated with its financial performance.</w:t>
      </w:r>
    </w:p>
    <w:p w14:paraId="4A91D07B" w14:textId="77777777" w:rsidR="004A7D87" w:rsidRDefault="00996392">
      <w:pPr>
        <w:numPr>
          <w:ilvl w:val="0"/>
          <w:numId w:val="7"/>
        </w:numPr>
        <w:pBdr>
          <w:top w:val="nil"/>
          <w:left w:val="nil"/>
          <w:bottom w:val="nil"/>
          <w:right w:val="nil"/>
          <w:between w:val="nil"/>
        </w:pBdr>
        <w:rPr>
          <w:color w:val="000000"/>
          <w:sz w:val="22"/>
          <w:szCs w:val="22"/>
        </w:rPr>
      </w:pPr>
      <w:r>
        <w:rPr>
          <w:b/>
          <w:color w:val="000000"/>
          <w:sz w:val="22"/>
          <w:szCs w:val="22"/>
        </w:rPr>
        <w:t>Cost Efficiency:</w:t>
      </w:r>
      <w:r>
        <w:rPr>
          <w:color w:val="000000"/>
          <w:sz w:val="22"/>
          <w:szCs w:val="22"/>
        </w:rPr>
        <w:t xml:space="preserve"> Initiatives to cut costs are supported by a culture of innovation and </w:t>
      </w:r>
      <w:proofErr w:type="spellStart"/>
      <w:r>
        <w:rPr>
          <w:color w:val="000000"/>
          <w:sz w:val="22"/>
          <w:szCs w:val="22"/>
        </w:rPr>
        <w:t>decentralisation</w:t>
      </w:r>
      <w:proofErr w:type="spellEnd"/>
      <w:r>
        <w:rPr>
          <w:color w:val="000000"/>
          <w:sz w:val="22"/>
          <w:szCs w:val="22"/>
        </w:rPr>
        <w:t>. The bottom line benefits from the contributions of employees at all levels, which increases cost-effectiveness (Ali et al., 2017).</w:t>
      </w:r>
    </w:p>
    <w:p w14:paraId="56F7D7EC" w14:textId="77777777" w:rsidR="004A7D87" w:rsidRDefault="00996392">
      <w:pPr>
        <w:numPr>
          <w:ilvl w:val="0"/>
          <w:numId w:val="7"/>
        </w:numPr>
        <w:pBdr>
          <w:top w:val="nil"/>
          <w:left w:val="nil"/>
          <w:bottom w:val="nil"/>
          <w:right w:val="nil"/>
          <w:between w:val="nil"/>
        </w:pBdr>
        <w:rPr>
          <w:color w:val="000000"/>
          <w:sz w:val="22"/>
          <w:szCs w:val="22"/>
        </w:rPr>
      </w:pPr>
      <w:r>
        <w:rPr>
          <w:b/>
          <w:color w:val="000000"/>
          <w:sz w:val="22"/>
          <w:szCs w:val="22"/>
        </w:rPr>
        <w:t>Revenue Growth:</w:t>
      </w:r>
      <w:r>
        <w:rPr>
          <w:color w:val="000000"/>
          <w:sz w:val="22"/>
          <w:szCs w:val="22"/>
        </w:rPr>
        <w:t xml:space="preserve"> Customer loyalty and repeat business are fostered by the airline's customer-centric culture, which eventually results in business growth.</w:t>
      </w:r>
    </w:p>
    <w:p w14:paraId="7D235F62" w14:textId="77777777" w:rsidR="004A7D87" w:rsidRDefault="00996392">
      <w:pPr>
        <w:numPr>
          <w:ilvl w:val="0"/>
          <w:numId w:val="7"/>
        </w:numPr>
        <w:pBdr>
          <w:top w:val="nil"/>
          <w:left w:val="nil"/>
          <w:bottom w:val="nil"/>
          <w:right w:val="nil"/>
          <w:between w:val="nil"/>
        </w:pBdr>
        <w:rPr>
          <w:color w:val="000000"/>
          <w:sz w:val="22"/>
          <w:szCs w:val="22"/>
        </w:rPr>
      </w:pPr>
      <w:r>
        <w:rPr>
          <w:b/>
          <w:color w:val="000000"/>
          <w:sz w:val="22"/>
          <w:szCs w:val="22"/>
        </w:rPr>
        <w:t>Operational Excellence:</w:t>
      </w:r>
      <w:r>
        <w:rPr>
          <w:color w:val="000000"/>
          <w:sz w:val="22"/>
          <w:szCs w:val="22"/>
        </w:rPr>
        <w:t xml:space="preserve"> EasyJet is able to efficiently respond to market needs and changes due to the company's culture of flexibility, which has increased operational efficiencies and boosted financial indicators (Ali et al., 2017).</w:t>
      </w:r>
    </w:p>
    <w:p w14:paraId="510F2CF5" w14:textId="77777777" w:rsidR="004A7D87" w:rsidRDefault="00996392">
      <w:pPr>
        <w:pStyle w:val="Ttulo3"/>
        <w:rPr>
          <w:sz w:val="22"/>
          <w:szCs w:val="22"/>
        </w:rPr>
      </w:pPr>
      <w:bookmarkStart w:id="8" w:name="_1t3h5sf" w:colFirst="0" w:colLast="0"/>
      <w:bookmarkEnd w:id="8"/>
      <w:r>
        <w:rPr>
          <w:sz w:val="22"/>
          <w:szCs w:val="22"/>
        </w:rPr>
        <w:t>Impact of Organizational Culture on Non-Financial Performance</w:t>
      </w:r>
    </w:p>
    <w:p w14:paraId="4E3CA4AB" w14:textId="77777777" w:rsidR="004A7D87" w:rsidRDefault="00996392">
      <w:pPr>
        <w:numPr>
          <w:ilvl w:val="0"/>
          <w:numId w:val="8"/>
        </w:numPr>
        <w:pBdr>
          <w:top w:val="nil"/>
          <w:left w:val="nil"/>
          <w:bottom w:val="nil"/>
          <w:right w:val="nil"/>
          <w:between w:val="nil"/>
        </w:pBdr>
        <w:rPr>
          <w:color w:val="000000"/>
          <w:sz w:val="22"/>
          <w:szCs w:val="22"/>
        </w:rPr>
      </w:pPr>
      <w:r>
        <w:rPr>
          <w:b/>
          <w:color w:val="000000"/>
          <w:sz w:val="22"/>
          <w:szCs w:val="22"/>
        </w:rPr>
        <w:t>Employee Engagement and Productivity:</w:t>
      </w:r>
      <w:r>
        <w:rPr>
          <w:color w:val="000000"/>
          <w:sz w:val="22"/>
          <w:szCs w:val="22"/>
        </w:rPr>
        <w:t xml:space="preserve"> High levels of employee engagement are fostered by a culture of empowerment and creativity, which in turn increases productivity, motivation, and job satisfaction (Malik, 2023).</w:t>
      </w:r>
    </w:p>
    <w:p w14:paraId="07862305" w14:textId="77777777" w:rsidR="004A7D87" w:rsidRDefault="00996392">
      <w:pPr>
        <w:numPr>
          <w:ilvl w:val="0"/>
          <w:numId w:val="8"/>
        </w:numPr>
        <w:pBdr>
          <w:top w:val="nil"/>
          <w:left w:val="nil"/>
          <w:bottom w:val="nil"/>
          <w:right w:val="nil"/>
          <w:between w:val="nil"/>
        </w:pBdr>
        <w:rPr>
          <w:color w:val="000000"/>
          <w:sz w:val="22"/>
          <w:szCs w:val="22"/>
        </w:rPr>
      </w:pPr>
      <w:r>
        <w:rPr>
          <w:b/>
          <w:color w:val="000000"/>
          <w:sz w:val="22"/>
          <w:szCs w:val="22"/>
        </w:rPr>
        <w:t>Innovation and Creativity:</w:t>
      </w:r>
      <w:r>
        <w:rPr>
          <w:color w:val="000000"/>
          <w:sz w:val="22"/>
          <w:szCs w:val="22"/>
        </w:rPr>
        <w:t xml:space="preserve"> Employees at EasyJet are encouraged to come up with original ideas and suggestions due to the company's culture. Also, maintaining a culture of innovation has allowed the airline to continuously improve its offerings and procedures.</w:t>
      </w:r>
    </w:p>
    <w:p w14:paraId="3FFA23B3" w14:textId="77777777" w:rsidR="004A7D87" w:rsidRDefault="00996392">
      <w:pPr>
        <w:numPr>
          <w:ilvl w:val="0"/>
          <w:numId w:val="8"/>
        </w:numPr>
        <w:pBdr>
          <w:top w:val="nil"/>
          <w:left w:val="nil"/>
          <w:bottom w:val="nil"/>
          <w:right w:val="nil"/>
          <w:between w:val="nil"/>
        </w:pBdr>
        <w:rPr>
          <w:color w:val="000000"/>
          <w:sz w:val="22"/>
          <w:szCs w:val="22"/>
        </w:rPr>
      </w:pPr>
      <w:r>
        <w:rPr>
          <w:b/>
          <w:color w:val="000000"/>
          <w:sz w:val="22"/>
          <w:szCs w:val="22"/>
        </w:rPr>
        <w:lastRenderedPageBreak/>
        <w:t>Adaptability and Resilience:</w:t>
      </w:r>
      <w:r>
        <w:rPr>
          <w:color w:val="000000"/>
          <w:sz w:val="22"/>
          <w:szCs w:val="22"/>
        </w:rPr>
        <w:t xml:space="preserve"> The airline's culture is so resilient and flexible that it allows for fast and innovative responses to changing circumstances (Malik, 2023).</w:t>
      </w:r>
    </w:p>
    <w:p w14:paraId="7A385C4C" w14:textId="77777777" w:rsidR="004A7D87" w:rsidRDefault="004A7D87">
      <w:pPr>
        <w:pStyle w:val="Ttulo2"/>
        <w:spacing w:before="0"/>
        <w:rPr>
          <w:sz w:val="22"/>
          <w:szCs w:val="22"/>
        </w:rPr>
      </w:pPr>
    </w:p>
    <w:p w14:paraId="5F39BA61" w14:textId="77777777" w:rsidR="004A7D87" w:rsidRDefault="00996392">
      <w:pPr>
        <w:pStyle w:val="Ttulo2"/>
        <w:rPr>
          <w:sz w:val="22"/>
          <w:szCs w:val="22"/>
        </w:rPr>
      </w:pPr>
      <w:bookmarkStart w:id="9" w:name="_4d34og8" w:colFirst="0" w:colLast="0"/>
      <w:bookmarkEnd w:id="9"/>
      <w:r>
        <w:rPr>
          <w:sz w:val="22"/>
          <w:szCs w:val="22"/>
        </w:rPr>
        <w:t>Alignment between Culture and Structure</w:t>
      </w:r>
    </w:p>
    <w:p w14:paraId="44B0154C" w14:textId="77777777" w:rsidR="004A7D87" w:rsidRDefault="00996392">
      <w:pPr>
        <w:pBdr>
          <w:top w:val="nil"/>
          <w:left w:val="nil"/>
          <w:bottom w:val="nil"/>
          <w:right w:val="nil"/>
          <w:between w:val="nil"/>
        </w:pBdr>
        <w:ind w:left="720"/>
        <w:rPr>
          <w:color w:val="000000"/>
          <w:sz w:val="22"/>
          <w:szCs w:val="22"/>
        </w:rPr>
      </w:pPr>
      <w:r>
        <w:rPr>
          <w:color w:val="000000"/>
          <w:sz w:val="22"/>
          <w:szCs w:val="22"/>
        </w:rPr>
        <w:t xml:space="preserve">EasyJet's PLC culture is a good fit for the company's flat, </w:t>
      </w:r>
      <w:proofErr w:type="spellStart"/>
      <w:r>
        <w:rPr>
          <w:color w:val="000000"/>
          <w:sz w:val="22"/>
          <w:szCs w:val="22"/>
        </w:rPr>
        <w:t>decentralised</w:t>
      </w:r>
      <w:proofErr w:type="spellEnd"/>
      <w:r>
        <w:rPr>
          <w:color w:val="000000"/>
          <w:sz w:val="22"/>
          <w:szCs w:val="22"/>
        </w:rPr>
        <w:t xml:space="preserve"> structure.</w:t>
      </w:r>
    </w:p>
    <w:p w14:paraId="322DDA54" w14:textId="77777777" w:rsidR="004A7D87" w:rsidRDefault="00996392">
      <w:pPr>
        <w:numPr>
          <w:ilvl w:val="0"/>
          <w:numId w:val="9"/>
        </w:numPr>
        <w:pBdr>
          <w:top w:val="nil"/>
          <w:left w:val="nil"/>
          <w:bottom w:val="nil"/>
          <w:right w:val="nil"/>
          <w:between w:val="nil"/>
        </w:pBdr>
        <w:rPr>
          <w:color w:val="000000"/>
          <w:sz w:val="22"/>
          <w:szCs w:val="22"/>
        </w:rPr>
      </w:pPr>
      <w:r>
        <w:rPr>
          <w:b/>
          <w:color w:val="000000"/>
          <w:sz w:val="22"/>
          <w:szCs w:val="22"/>
        </w:rPr>
        <w:t>Empowerment:</w:t>
      </w:r>
      <w:r>
        <w:rPr>
          <w:color w:val="000000"/>
          <w:sz w:val="22"/>
          <w:szCs w:val="22"/>
        </w:rPr>
        <w:t xml:space="preserve"> The </w:t>
      </w:r>
      <w:proofErr w:type="spellStart"/>
      <w:r>
        <w:rPr>
          <w:color w:val="000000"/>
          <w:sz w:val="22"/>
          <w:szCs w:val="22"/>
        </w:rPr>
        <w:t>decentralised</w:t>
      </w:r>
      <w:proofErr w:type="spellEnd"/>
      <w:r>
        <w:rPr>
          <w:color w:val="000000"/>
          <w:sz w:val="22"/>
          <w:szCs w:val="22"/>
        </w:rPr>
        <w:t xml:space="preserve"> decision-making framework reinforces the culture of empowerment by providing employees with more freedom to make decisions that improve business outcomes. (</w:t>
      </w:r>
      <w:proofErr w:type="spellStart"/>
      <w:r>
        <w:rPr>
          <w:color w:val="000000"/>
          <w:sz w:val="22"/>
          <w:szCs w:val="22"/>
        </w:rPr>
        <w:t>Wyland</w:t>
      </w:r>
      <w:proofErr w:type="spellEnd"/>
      <w:r>
        <w:rPr>
          <w:color w:val="000000"/>
          <w:sz w:val="22"/>
          <w:szCs w:val="22"/>
        </w:rPr>
        <w:t xml:space="preserve"> et al., 2023).</w:t>
      </w:r>
    </w:p>
    <w:p w14:paraId="241D9A90" w14:textId="77777777" w:rsidR="004A7D87" w:rsidRDefault="00996392">
      <w:pPr>
        <w:numPr>
          <w:ilvl w:val="0"/>
          <w:numId w:val="9"/>
        </w:numPr>
        <w:pBdr>
          <w:top w:val="nil"/>
          <w:left w:val="nil"/>
          <w:bottom w:val="nil"/>
          <w:right w:val="nil"/>
          <w:between w:val="nil"/>
        </w:pBdr>
        <w:rPr>
          <w:color w:val="000000"/>
          <w:sz w:val="22"/>
          <w:szCs w:val="22"/>
        </w:rPr>
      </w:pPr>
      <w:r>
        <w:rPr>
          <w:b/>
          <w:color w:val="000000"/>
          <w:sz w:val="22"/>
          <w:szCs w:val="22"/>
        </w:rPr>
        <w:t>Flexibility:</w:t>
      </w:r>
      <w:r>
        <w:rPr>
          <w:color w:val="000000"/>
          <w:sz w:val="22"/>
          <w:szCs w:val="22"/>
        </w:rPr>
        <w:t xml:space="preserve"> It is simpler to launch new concepts and react quickly to market changes due to the structure's flexibility and quick decision-making capabilities.</w:t>
      </w:r>
    </w:p>
    <w:p w14:paraId="1EBF5C2F" w14:textId="77777777" w:rsidR="004A7D87" w:rsidRDefault="00996392">
      <w:pPr>
        <w:numPr>
          <w:ilvl w:val="0"/>
          <w:numId w:val="9"/>
        </w:numPr>
        <w:pBdr>
          <w:top w:val="nil"/>
          <w:left w:val="nil"/>
          <w:bottom w:val="nil"/>
          <w:right w:val="nil"/>
          <w:between w:val="nil"/>
        </w:pBdr>
        <w:rPr>
          <w:color w:val="000000"/>
          <w:sz w:val="22"/>
          <w:szCs w:val="22"/>
        </w:rPr>
      </w:pPr>
      <w:r>
        <w:rPr>
          <w:b/>
          <w:color w:val="000000"/>
          <w:sz w:val="22"/>
          <w:szCs w:val="22"/>
        </w:rPr>
        <w:t>Operational Efficiency:</w:t>
      </w:r>
      <w:r>
        <w:rPr>
          <w:color w:val="000000"/>
          <w:sz w:val="22"/>
          <w:szCs w:val="22"/>
        </w:rPr>
        <w:t xml:space="preserve"> When culture and structure are in alignment, operational efficiency is enhanced due to workers being given the freedom to make choices that improve productivity (</w:t>
      </w:r>
      <w:proofErr w:type="spellStart"/>
      <w:r>
        <w:rPr>
          <w:color w:val="000000"/>
          <w:sz w:val="22"/>
          <w:szCs w:val="22"/>
        </w:rPr>
        <w:t>Wyland</w:t>
      </w:r>
      <w:proofErr w:type="spellEnd"/>
      <w:r>
        <w:rPr>
          <w:color w:val="000000"/>
          <w:sz w:val="22"/>
          <w:szCs w:val="22"/>
        </w:rPr>
        <w:t xml:space="preserve"> et al., 2023).</w:t>
      </w:r>
    </w:p>
    <w:p w14:paraId="2E4030B2" w14:textId="77777777" w:rsidR="004A7D87" w:rsidRDefault="004A7D87">
      <w:pPr>
        <w:pStyle w:val="Ttulo2"/>
        <w:spacing w:before="0"/>
        <w:rPr>
          <w:sz w:val="22"/>
          <w:szCs w:val="22"/>
        </w:rPr>
      </w:pPr>
    </w:p>
    <w:p w14:paraId="6F98EA4A" w14:textId="77777777" w:rsidR="004A7D87" w:rsidRDefault="00996392">
      <w:pPr>
        <w:pStyle w:val="Ttulo2"/>
        <w:spacing w:before="0"/>
        <w:rPr>
          <w:sz w:val="22"/>
          <w:szCs w:val="22"/>
        </w:rPr>
      </w:pPr>
      <w:bookmarkStart w:id="10" w:name="_2s8eyo1" w:colFirst="0" w:colLast="0"/>
      <w:bookmarkEnd w:id="10"/>
      <w:r>
        <w:rPr>
          <w:sz w:val="22"/>
          <w:szCs w:val="22"/>
        </w:rPr>
        <w:t>Effectiveness of the Culture-Structure Alignment</w:t>
      </w:r>
    </w:p>
    <w:p w14:paraId="5860F99D" w14:textId="77777777" w:rsidR="004A7D87" w:rsidRDefault="00996392">
      <w:pPr>
        <w:ind w:firstLine="720"/>
        <w:rPr>
          <w:sz w:val="22"/>
          <w:szCs w:val="22"/>
        </w:rPr>
      </w:pPr>
      <w:r>
        <w:rPr>
          <w:sz w:val="22"/>
          <w:szCs w:val="22"/>
        </w:rPr>
        <w:t>The connection between EasyJet's culture and structure has helped establish a customer-oriented, dynamic, and cost-efficient airline. The airline can remain competitive and adaptable in the rapidly evolving aviation industry thanks to the structure's flexibility, which compliments the innovative culture. EasyJet's culture-structure alignment is a crucial driver of the airline's profitability because of the positive effect it has on employee buy-in to the company's values and ambitions (</w:t>
      </w:r>
      <w:proofErr w:type="spellStart"/>
      <w:r>
        <w:rPr>
          <w:sz w:val="22"/>
          <w:szCs w:val="22"/>
        </w:rPr>
        <w:t>Wyland</w:t>
      </w:r>
      <w:proofErr w:type="spellEnd"/>
      <w:r>
        <w:rPr>
          <w:sz w:val="22"/>
          <w:szCs w:val="22"/>
        </w:rPr>
        <w:t xml:space="preserve"> et al., 2023).</w:t>
      </w:r>
    </w:p>
    <w:p w14:paraId="1B54E90F" w14:textId="77777777" w:rsidR="004A7D87" w:rsidRDefault="00996392">
      <w:pPr>
        <w:ind w:firstLine="720"/>
        <w:rPr>
          <w:sz w:val="22"/>
          <w:szCs w:val="22"/>
        </w:rPr>
      </w:pPr>
      <w:r>
        <w:rPr>
          <w:noProof/>
        </w:rPr>
        <w:drawing>
          <wp:anchor distT="0" distB="0" distL="114300" distR="114300" simplePos="0" relativeHeight="251656192" behindDoc="0" locked="0" layoutInCell="1" hidden="0" allowOverlap="1" wp14:anchorId="30A897C8" wp14:editId="4ED3A494">
            <wp:simplePos x="0" y="0"/>
            <wp:positionH relativeFrom="margin">
              <wp:align>center</wp:align>
            </wp:positionH>
            <wp:positionV relativeFrom="paragraph">
              <wp:posOffset>10663</wp:posOffset>
            </wp:positionV>
            <wp:extent cx="3816985" cy="266827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16985" cy="2668270"/>
                    </a:xfrm>
                    <a:prstGeom prst="rect">
                      <a:avLst/>
                    </a:prstGeom>
                    <a:ln/>
                  </pic:spPr>
                </pic:pic>
              </a:graphicData>
            </a:graphic>
            <wp14:sizeRelH relativeFrom="margin">
              <wp14:pctWidth>0</wp14:pctWidth>
            </wp14:sizeRelH>
            <wp14:sizeRelV relativeFrom="margin">
              <wp14:pctHeight>0</wp14:pctHeight>
            </wp14:sizeRelV>
          </wp:anchor>
        </w:drawing>
      </w:r>
    </w:p>
    <w:p w14:paraId="237DA2F1" w14:textId="77777777" w:rsidR="004A7D87" w:rsidRDefault="004A7D87">
      <w:pPr>
        <w:ind w:firstLine="720"/>
        <w:rPr>
          <w:sz w:val="22"/>
          <w:szCs w:val="22"/>
        </w:rPr>
      </w:pPr>
    </w:p>
    <w:p w14:paraId="25E0BDC3" w14:textId="77777777" w:rsidR="004A7D87" w:rsidRDefault="004A7D87">
      <w:pPr>
        <w:spacing w:line="240" w:lineRule="auto"/>
        <w:ind w:firstLine="720"/>
        <w:rPr>
          <w:sz w:val="22"/>
          <w:szCs w:val="22"/>
        </w:rPr>
      </w:pPr>
    </w:p>
    <w:p w14:paraId="39DC9CE2" w14:textId="77777777" w:rsidR="004A7D87" w:rsidRDefault="004A7D87">
      <w:pPr>
        <w:spacing w:line="240" w:lineRule="auto"/>
        <w:ind w:firstLine="720"/>
        <w:rPr>
          <w:sz w:val="22"/>
          <w:szCs w:val="22"/>
        </w:rPr>
      </w:pPr>
    </w:p>
    <w:p w14:paraId="5F7B6909" w14:textId="77777777" w:rsidR="004A7D87" w:rsidRDefault="004A7D87">
      <w:pPr>
        <w:spacing w:line="240" w:lineRule="auto"/>
        <w:ind w:firstLine="720"/>
        <w:rPr>
          <w:sz w:val="22"/>
          <w:szCs w:val="22"/>
        </w:rPr>
      </w:pPr>
    </w:p>
    <w:p w14:paraId="1C795D6E" w14:textId="77777777" w:rsidR="004A7D87" w:rsidRDefault="004A7D87">
      <w:pPr>
        <w:spacing w:line="240" w:lineRule="auto"/>
        <w:ind w:firstLine="720"/>
        <w:rPr>
          <w:sz w:val="22"/>
          <w:szCs w:val="22"/>
        </w:rPr>
      </w:pPr>
    </w:p>
    <w:p w14:paraId="770212A9" w14:textId="77777777" w:rsidR="004A7D87" w:rsidRDefault="004A7D87">
      <w:pPr>
        <w:spacing w:line="240" w:lineRule="auto"/>
        <w:ind w:firstLine="720"/>
        <w:rPr>
          <w:sz w:val="22"/>
          <w:szCs w:val="22"/>
        </w:rPr>
      </w:pPr>
    </w:p>
    <w:p w14:paraId="2592C519" w14:textId="77777777" w:rsidR="00916037" w:rsidRDefault="00916037">
      <w:pPr>
        <w:spacing w:line="240" w:lineRule="auto"/>
        <w:ind w:firstLine="720"/>
        <w:rPr>
          <w:sz w:val="22"/>
          <w:szCs w:val="22"/>
        </w:rPr>
      </w:pPr>
    </w:p>
    <w:p w14:paraId="0AA0128C" w14:textId="77777777" w:rsidR="00916037" w:rsidRDefault="00916037">
      <w:pPr>
        <w:spacing w:line="240" w:lineRule="auto"/>
        <w:ind w:firstLine="720"/>
        <w:rPr>
          <w:sz w:val="22"/>
          <w:szCs w:val="22"/>
        </w:rPr>
      </w:pPr>
    </w:p>
    <w:p w14:paraId="39F43CC2" w14:textId="77777777" w:rsidR="004A7D87" w:rsidRDefault="004A7D87">
      <w:pPr>
        <w:spacing w:line="240" w:lineRule="auto"/>
        <w:ind w:firstLine="720"/>
        <w:rPr>
          <w:sz w:val="22"/>
          <w:szCs w:val="22"/>
        </w:rPr>
      </w:pPr>
    </w:p>
    <w:p w14:paraId="69CBA548" w14:textId="77777777" w:rsidR="00916037" w:rsidRDefault="00916037">
      <w:pPr>
        <w:spacing w:line="240" w:lineRule="auto"/>
        <w:ind w:firstLine="720"/>
        <w:rPr>
          <w:sz w:val="22"/>
          <w:szCs w:val="22"/>
        </w:rPr>
      </w:pPr>
    </w:p>
    <w:p w14:paraId="4490ADF2" w14:textId="77777777" w:rsidR="004A7D87" w:rsidRDefault="004A7D87">
      <w:pPr>
        <w:spacing w:line="240" w:lineRule="auto"/>
        <w:jc w:val="center"/>
        <w:rPr>
          <w:sz w:val="22"/>
          <w:szCs w:val="22"/>
        </w:rPr>
      </w:pPr>
    </w:p>
    <w:p w14:paraId="7D6E013D" w14:textId="77777777" w:rsidR="00916037" w:rsidRDefault="00916037">
      <w:pPr>
        <w:spacing w:line="240" w:lineRule="auto"/>
        <w:jc w:val="center"/>
        <w:rPr>
          <w:sz w:val="22"/>
          <w:szCs w:val="22"/>
        </w:rPr>
      </w:pPr>
    </w:p>
    <w:p w14:paraId="003289AF" w14:textId="77777777" w:rsidR="00916037" w:rsidRDefault="00916037">
      <w:pPr>
        <w:spacing w:line="240" w:lineRule="auto"/>
        <w:jc w:val="center"/>
        <w:rPr>
          <w:sz w:val="22"/>
          <w:szCs w:val="22"/>
        </w:rPr>
      </w:pPr>
    </w:p>
    <w:p w14:paraId="2DD8B01A" w14:textId="77777777" w:rsidR="00916037" w:rsidRDefault="00916037">
      <w:pPr>
        <w:spacing w:line="240" w:lineRule="auto"/>
        <w:jc w:val="center"/>
        <w:rPr>
          <w:sz w:val="22"/>
          <w:szCs w:val="22"/>
        </w:rPr>
      </w:pPr>
    </w:p>
    <w:p w14:paraId="6CE8B1C2" w14:textId="77777777" w:rsidR="004A7D87" w:rsidRDefault="0012024B">
      <w:pPr>
        <w:spacing w:line="240" w:lineRule="auto"/>
        <w:jc w:val="center"/>
        <w:rPr>
          <w:sz w:val="22"/>
          <w:szCs w:val="22"/>
        </w:rPr>
      </w:pPr>
      <w:r>
        <w:rPr>
          <w:noProof/>
        </w:rPr>
      </w:r>
      <w:r w:rsidR="0012024B">
        <w:rPr>
          <w:noProof/>
        </w:rPr>
        <w:pict w14:anchorId="6518550B">
          <v:shape id="_x0000_s1027" type="#_x0000_t202" style="position:absolute;left:0;text-align:left;margin-left:112.8pt;margin-top:8.75pt;width:225.15pt;height:15.95pt;z-index:251663360;mso-position-horizontal:absolute;mso-position-horizontal-relative:margin;mso-position-vertical:absolute;mso-position-vertical-relative:text" wrapcoords="-72 0 -72 20800 21600 20800 21600 0 -72 0" stroked="f">
            <v:textbox style="mso-next-textbox:#_x0000_s1027" inset="0,0,0,0">
              <w:txbxContent>
                <w:p w14:paraId="2C61820F" w14:textId="77777777" w:rsidR="00EB1E88" w:rsidRPr="00086125" w:rsidRDefault="00996392" w:rsidP="00042103">
                  <w:pPr>
                    <w:jc w:val="center"/>
                    <w:rPr>
                      <w:noProof/>
                      <w:color w:val="000000" w:themeColor="text1"/>
                    </w:rPr>
                  </w:pPr>
                  <w:r>
                    <w:t xml:space="preserve">Figure </w:t>
                  </w:r>
                  <w:fldSimple w:instr=" SEQ Figure \* ARABIC ">
                    <w:r>
                      <w:rPr>
                        <w:noProof/>
                      </w:rPr>
                      <w:t>2</w:t>
                    </w:r>
                  </w:fldSimple>
                  <w:r>
                    <w:t xml:space="preserve"> </w:t>
                  </w:r>
                  <w:r w:rsidRPr="00190D4A">
                    <w:t xml:space="preserve">Culture </w:t>
                  </w:r>
                  <w:r>
                    <w:t xml:space="preserve">and structure </w:t>
                  </w:r>
                  <w:r w:rsidRPr="00190D4A">
                    <w:t>Alignment</w:t>
                  </w:r>
                </w:p>
              </w:txbxContent>
            </v:textbox>
            <w10:wrap type="tight" anchorx="margin"/>
          </v:shape>
        </w:pict>
      </w:r>
    </w:p>
    <w:p w14:paraId="35F83F50" w14:textId="77777777" w:rsidR="004A7D87" w:rsidRDefault="004A7D87">
      <w:pPr>
        <w:spacing w:line="240" w:lineRule="auto"/>
        <w:jc w:val="center"/>
        <w:rPr>
          <w:sz w:val="22"/>
          <w:szCs w:val="22"/>
        </w:rPr>
      </w:pPr>
    </w:p>
    <w:p w14:paraId="0FA19FD4" w14:textId="77777777" w:rsidR="004A7D87" w:rsidRDefault="00996392">
      <w:pPr>
        <w:spacing w:line="240" w:lineRule="auto"/>
        <w:jc w:val="center"/>
        <w:rPr>
          <w:sz w:val="22"/>
          <w:szCs w:val="22"/>
        </w:rPr>
      </w:pPr>
      <w:r>
        <w:rPr>
          <w:sz w:val="22"/>
          <w:szCs w:val="22"/>
        </w:rPr>
        <w:t xml:space="preserve">Source: </w:t>
      </w:r>
      <w:r>
        <w:rPr>
          <w:color w:val="000000"/>
          <w:sz w:val="22"/>
          <w:szCs w:val="22"/>
          <w:highlight w:val="white"/>
        </w:rPr>
        <w:t>(Dandavatigroup.com, 2020)</w:t>
      </w:r>
    </w:p>
    <w:p w14:paraId="467D5198" w14:textId="77777777" w:rsidR="004A7D87" w:rsidRDefault="004A7D87">
      <w:pPr>
        <w:rPr>
          <w:sz w:val="22"/>
          <w:szCs w:val="22"/>
        </w:rPr>
      </w:pPr>
    </w:p>
    <w:p w14:paraId="50B01C4B" w14:textId="77777777" w:rsidR="004A7D87" w:rsidRDefault="00996392">
      <w:pPr>
        <w:pStyle w:val="Ttulo1"/>
        <w:spacing w:before="0"/>
        <w:rPr>
          <w:sz w:val="22"/>
          <w:szCs w:val="22"/>
        </w:rPr>
      </w:pPr>
      <w:bookmarkStart w:id="11" w:name="_17dp8vu" w:colFirst="0" w:colLast="0"/>
      <w:bookmarkEnd w:id="11"/>
      <w:r>
        <w:rPr>
          <w:sz w:val="22"/>
          <w:szCs w:val="22"/>
        </w:rPr>
        <w:lastRenderedPageBreak/>
        <w:t>Broader Environment Evaluation</w:t>
      </w:r>
    </w:p>
    <w:p w14:paraId="0F3A4E8D" w14:textId="77777777" w:rsidR="007F4482" w:rsidRDefault="007F4482" w:rsidP="007F4482">
      <w:pPr>
        <w:pStyle w:val="Ttulo2"/>
        <w:spacing w:before="0"/>
      </w:pPr>
      <w:bookmarkStart w:id="12" w:name="_3rdcrjn" w:colFirst="0" w:colLast="0"/>
      <w:bookmarkEnd w:id="12"/>
      <w:r>
        <w:t xml:space="preserve">Political Factors </w:t>
      </w:r>
    </w:p>
    <w:p w14:paraId="4AE440E0" w14:textId="77777777" w:rsidR="007F4482" w:rsidRDefault="007F4482" w:rsidP="007F4482">
      <w:pPr>
        <w:numPr>
          <w:ilvl w:val="0"/>
          <w:numId w:val="16"/>
        </w:numPr>
        <w:pBdr>
          <w:top w:val="nil"/>
          <w:left w:val="nil"/>
          <w:bottom w:val="nil"/>
          <w:right w:val="nil"/>
          <w:between w:val="nil"/>
        </w:pBdr>
        <w:rPr>
          <w:color w:val="000000"/>
        </w:rPr>
      </w:pPr>
      <w:r>
        <w:rPr>
          <w:b/>
          <w:color w:val="000000"/>
        </w:rPr>
        <w:t>Regulatory Compliance:</w:t>
      </w:r>
      <w:r>
        <w:rPr>
          <w:color w:val="000000"/>
        </w:rPr>
        <w:t xml:space="preserve"> EasyJet must comply with numerous aviation regulations because it operates in multiple nations. There is a possibility that political developments, such as </w:t>
      </w:r>
      <w:proofErr w:type="spellStart"/>
      <w:r>
        <w:rPr>
          <w:color w:val="000000"/>
        </w:rPr>
        <w:t>Brexit</w:t>
      </w:r>
      <w:proofErr w:type="spellEnd"/>
      <w:r>
        <w:rPr>
          <w:color w:val="000000"/>
        </w:rPr>
        <w:t>, would affect the rules and regulations governing international travel, as well as market access (Rahman, 2021).</w:t>
      </w:r>
    </w:p>
    <w:p w14:paraId="3199C06C" w14:textId="77777777" w:rsidR="007F4482" w:rsidRDefault="007F4482" w:rsidP="007F4482">
      <w:pPr>
        <w:numPr>
          <w:ilvl w:val="0"/>
          <w:numId w:val="16"/>
        </w:numPr>
        <w:pBdr>
          <w:top w:val="nil"/>
          <w:left w:val="nil"/>
          <w:bottom w:val="nil"/>
          <w:right w:val="nil"/>
          <w:between w:val="nil"/>
        </w:pBdr>
        <w:rPr>
          <w:color w:val="000000"/>
        </w:rPr>
      </w:pPr>
      <w:r>
        <w:rPr>
          <w:b/>
          <w:color w:val="000000"/>
        </w:rPr>
        <w:t>Government Policies:</w:t>
      </w:r>
      <w:r>
        <w:rPr>
          <w:color w:val="000000"/>
        </w:rPr>
        <w:t xml:space="preserve"> Operational costs and profitability are heavily impacted by shifts in government cost policies affecting taxation, airport fees, and safety regulations.</w:t>
      </w:r>
    </w:p>
    <w:p w14:paraId="7277AA0D" w14:textId="77777777" w:rsidR="007F4482" w:rsidRDefault="007F4482" w:rsidP="007F4482">
      <w:pPr>
        <w:numPr>
          <w:ilvl w:val="0"/>
          <w:numId w:val="16"/>
        </w:numPr>
        <w:pBdr>
          <w:top w:val="nil"/>
          <w:left w:val="nil"/>
          <w:bottom w:val="nil"/>
          <w:right w:val="nil"/>
          <w:between w:val="nil"/>
        </w:pBdr>
        <w:rPr>
          <w:color w:val="000000"/>
        </w:rPr>
      </w:pPr>
      <w:r>
        <w:rPr>
          <w:b/>
          <w:color w:val="000000"/>
        </w:rPr>
        <w:t>International Relations:</w:t>
      </w:r>
      <w:r>
        <w:rPr>
          <w:color w:val="000000"/>
        </w:rPr>
        <w:t xml:space="preserve"> The expansion strategies of EasyJet may be impacted by international relations between countries, which can affect EasyJet's access to specific markets and routes (</w:t>
      </w:r>
      <w:proofErr w:type="spellStart"/>
      <w:r>
        <w:rPr>
          <w:color w:val="000000"/>
        </w:rPr>
        <w:t>Poberezhna</w:t>
      </w:r>
      <w:proofErr w:type="spellEnd"/>
      <w:r>
        <w:rPr>
          <w:color w:val="000000"/>
        </w:rPr>
        <w:t>, 2021).</w:t>
      </w:r>
    </w:p>
    <w:p w14:paraId="73C3A51D" w14:textId="77777777" w:rsidR="007F4482" w:rsidRDefault="007F4482" w:rsidP="007F4482"/>
    <w:p w14:paraId="33A2350F" w14:textId="77777777" w:rsidR="007F4482" w:rsidRDefault="007F4482" w:rsidP="007F4482">
      <w:r>
        <w:rPr>
          <w:b/>
          <w:i/>
          <w:color w:val="000000"/>
        </w:rPr>
        <w:t>Economic Factors</w:t>
      </w:r>
      <w:r>
        <w:t xml:space="preserve"> </w:t>
      </w:r>
    </w:p>
    <w:p w14:paraId="70DA4D19" w14:textId="77777777" w:rsidR="007F4482" w:rsidRDefault="007F4482" w:rsidP="007F4482">
      <w:pPr>
        <w:numPr>
          <w:ilvl w:val="0"/>
          <w:numId w:val="17"/>
        </w:numPr>
        <w:pBdr>
          <w:top w:val="nil"/>
          <w:left w:val="nil"/>
          <w:bottom w:val="nil"/>
          <w:right w:val="nil"/>
          <w:between w:val="nil"/>
        </w:pBdr>
        <w:rPr>
          <w:color w:val="000000"/>
        </w:rPr>
      </w:pPr>
      <w:r>
        <w:rPr>
          <w:b/>
          <w:color w:val="000000"/>
        </w:rPr>
        <w:t>Economic Stability:</w:t>
      </w:r>
      <w:r>
        <w:rPr>
          <w:color w:val="000000"/>
        </w:rPr>
        <w:t xml:space="preserve"> Customer confidence and discretionary spending on travel are both negatively impacted by changes in the global economy, which in turn has an effect on EasyJet's passenger counts and revenue (Rahman, 2021).</w:t>
      </w:r>
    </w:p>
    <w:p w14:paraId="01CCB152" w14:textId="77777777" w:rsidR="007F4482" w:rsidRDefault="007F4482" w:rsidP="007F4482">
      <w:pPr>
        <w:numPr>
          <w:ilvl w:val="0"/>
          <w:numId w:val="17"/>
        </w:numPr>
        <w:pBdr>
          <w:top w:val="nil"/>
          <w:left w:val="nil"/>
          <w:bottom w:val="nil"/>
          <w:right w:val="nil"/>
          <w:between w:val="nil"/>
        </w:pBdr>
        <w:rPr>
          <w:color w:val="000000"/>
        </w:rPr>
      </w:pPr>
      <w:r>
        <w:rPr>
          <w:b/>
          <w:color w:val="000000"/>
        </w:rPr>
        <w:t>Fuel Prices and Exchange Rates:</w:t>
      </w:r>
      <w:r>
        <w:rPr>
          <w:color w:val="000000"/>
        </w:rPr>
        <w:t xml:space="preserve"> The profitability of an airline can be considerably impacted by fluctuations in operating costs, such as fuel prices and currency exchange rates.</w:t>
      </w:r>
    </w:p>
    <w:p w14:paraId="24BB4638" w14:textId="77777777" w:rsidR="007F4482" w:rsidRDefault="007F4482" w:rsidP="007F4482">
      <w:pPr>
        <w:numPr>
          <w:ilvl w:val="0"/>
          <w:numId w:val="17"/>
        </w:numPr>
        <w:pBdr>
          <w:top w:val="nil"/>
          <w:left w:val="nil"/>
          <w:bottom w:val="nil"/>
          <w:right w:val="nil"/>
          <w:between w:val="nil"/>
        </w:pBdr>
        <w:rPr>
          <w:color w:val="000000"/>
        </w:rPr>
      </w:pPr>
      <w:r>
        <w:rPr>
          <w:b/>
          <w:color w:val="000000"/>
        </w:rPr>
        <w:t>Disposable Income:</w:t>
      </w:r>
      <w:r>
        <w:rPr>
          <w:color w:val="000000"/>
        </w:rPr>
        <w:t xml:space="preserve"> Demand for EasyJet's services is affected by the economic climate because it determines how much people are prepared to spend on airfare (</w:t>
      </w:r>
      <w:proofErr w:type="spellStart"/>
      <w:r>
        <w:rPr>
          <w:color w:val="000000"/>
        </w:rPr>
        <w:t>Zahari</w:t>
      </w:r>
      <w:proofErr w:type="spellEnd"/>
      <w:r>
        <w:rPr>
          <w:color w:val="000000"/>
        </w:rPr>
        <w:t xml:space="preserve"> and </w:t>
      </w:r>
      <w:proofErr w:type="spellStart"/>
      <w:r>
        <w:rPr>
          <w:color w:val="000000"/>
        </w:rPr>
        <w:t>Romli</w:t>
      </w:r>
      <w:proofErr w:type="spellEnd"/>
      <w:r>
        <w:rPr>
          <w:color w:val="000000"/>
        </w:rPr>
        <w:t>, 2019).</w:t>
      </w:r>
    </w:p>
    <w:p w14:paraId="3F81AB5C" w14:textId="77777777" w:rsidR="007F4482" w:rsidRDefault="007F4482" w:rsidP="007F4482"/>
    <w:p w14:paraId="6C97D12B" w14:textId="77777777" w:rsidR="007F4482" w:rsidRDefault="007F4482" w:rsidP="007F4482">
      <w:pPr>
        <w:pStyle w:val="Ttulo2"/>
        <w:spacing w:before="0"/>
      </w:pPr>
      <w:bookmarkStart w:id="13" w:name="_26in1rg" w:colFirst="0" w:colLast="0"/>
      <w:bookmarkEnd w:id="13"/>
      <w:r>
        <w:t xml:space="preserve">Social Factors </w:t>
      </w:r>
    </w:p>
    <w:p w14:paraId="17405C47" w14:textId="77777777" w:rsidR="007F4482" w:rsidRDefault="007F4482" w:rsidP="007F4482">
      <w:pPr>
        <w:numPr>
          <w:ilvl w:val="0"/>
          <w:numId w:val="12"/>
        </w:numPr>
        <w:pBdr>
          <w:top w:val="nil"/>
          <w:left w:val="nil"/>
          <w:bottom w:val="nil"/>
          <w:right w:val="nil"/>
          <w:between w:val="nil"/>
        </w:pBdr>
        <w:rPr>
          <w:color w:val="000000"/>
        </w:rPr>
      </w:pPr>
      <w:r>
        <w:rPr>
          <w:b/>
          <w:color w:val="000000"/>
        </w:rPr>
        <w:t>Changing Demographics:</w:t>
      </w:r>
      <w:r>
        <w:rPr>
          <w:color w:val="000000"/>
        </w:rPr>
        <w:t xml:space="preserve"> EasyJet's marketing strategy and service offerings are affected by changes in demographics and travel </w:t>
      </w:r>
      <w:proofErr w:type="spellStart"/>
      <w:r>
        <w:rPr>
          <w:color w:val="000000"/>
        </w:rPr>
        <w:t>behaviour</w:t>
      </w:r>
      <w:proofErr w:type="spellEnd"/>
      <w:r>
        <w:rPr>
          <w:color w:val="000000"/>
        </w:rPr>
        <w:t>, such as a growing preference for eco-friendly vacations (Rahman, 2021).</w:t>
      </w:r>
    </w:p>
    <w:p w14:paraId="1B20DACC" w14:textId="77777777" w:rsidR="007F4482" w:rsidRDefault="007F4482" w:rsidP="007F4482">
      <w:pPr>
        <w:numPr>
          <w:ilvl w:val="0"/>
          <w:numId w:val="12"/>
        </w:numPr>
        <w:pBdr>
          <w:top w:val="nil"/>
          <w:left w:val="nil"/>
          <w:bottom w:val="nil"/>
          <w:right w:val="nil"/>
          <w:between w:val="nil"/>
        </w:pBdr>
        <w:rPr>
          <w:color w:val="000000"/>
        </w:rPr>
      </w:pPr>
      <w:r>
        <w:rPr>
          <w:b/>
          <w:color w:val="000000"/>
        </w:rPr>
        <w:t>Cultural Trends</w:t>
      </w:r>
      <w:r>
        <w:rPr>
          <w:color w:val="000000"/>
        </w:rPr>
        <w:t>: EasyJet's route planning and marketing strategies are affected by cultural preferences and travel patterns, which have an impact on destination selection and route demand.</w:t>
      </w:r>
    </w:p>
    <w:p w14:paraId="56769721" w14:textId="77777777" w:rsidR="007F4482" w:rsidRDefault="007F4482" w:rsidP="007F4482">
      <w:pPr>
        <w:numPr>
          <w:ilvl w:val="0"/>
          <w:numId w:val="12"/>
        </w:numPr>
        <w:pBdr>
          <w:top w:val="nil"/>
          <w:left w:val="nil"/>
          <w:bottom w:val="nil"/>
          <w:right w:val="nil"/>
          <w:between w:val="nil"/>
        </w:pBdr>
        <w:rPr>
          <w:color w:val="000000"/>
        </w:rPr>
      </w:pPr>
      <w:r>
        <w:rPr>
          <w:b/>
          <w:color w:val="000000"/>
        </w:rPr>
        <w:lastRenderedPageBreak/>
        <w:t>Health and Safety Concerns:</w:t>
      </w:r>
      <w:r>
        <w:rPr>
          <w:color w:val="000000"/>
        </w:rPr>
        <w:t xml:space="preserve"> Pandemics and other health crises alter people's propensity to travel, which in turn affects the number of </w:t>
      </w:r>
      <w:proofErr w:type="spellStart"/>
      <w:r>
        <w:rPr>
          <w:color w:val="000000"/>
        </w:rPr>
        <w:t>travellers</w:t>
      </w:r>
      <w:proofErr w:type="spellEnd"/>
      <w:r>
        <w:rPr>
          <w:color w:val="000000"/>
        </w:rPr>
        <w:t xml:space="preserve"> and requires some modifications to existing safety protocols (</w:t>
      </w:r>
      <w:proofErr w:type="spellStart"/>
      <w:r>
        <w:rPr>
          <w:color w:val="000000"/>
        </w:rPr>
        <w:t>Zahari</w:t>
      </w:r>
      <w:proofErr w:type="spellEnd"/>
      <w:r>
        <w:rPr>
          <w:color w:val="000000"/>
        </w:rPr>
        <w:t xml:space="preserve"> and </w:t>
      </w:r>
      <w:proofErr w:type="spellStart"/>
      <w:r>
        <w:rPr>
          <w:color w:val="000000"/>
        </w:rPr>
        <w:t>Romli</w:t>
      </w:r>
      <w:proofErr w:type="spellEnd"/>
      <w:r>
        <w:rPr>
          <w:color w:val="000000"/>
        </w:rPr>
        <w:t>, 2019).</w:t>
      </w:r>
    </w:p>
    <w:p w14:paraId="1E90B0B8" w14:textId="77777777" w:rsidR="007F4482" w:rsidRDefault="007F4482" w:rsidP="007F4482"/>
    <w:p w14:paraId="2FD8539E" w14:textId="77777777" w:rsidR="007F4482" w:rsidRDefault="007F4482" w:rsidP="007F4482">
      <w:pPr>
        <w:pStyle w:val="Ttulo2"/>
        <w:spacing w:before="0"/>
      </w:pPr>
      <w:bookmarkStart w:id="14" w:name="_lnxbz9" w:colFirst="0" w:colLast="0"/>
      <w:bookmarkEnd w:id="14"/>
      <w:r>
        <w:t xml:space="preserve">Technological Factors </w:t>
      </w:r>
    </w:p>
    <w:p w14:paraId="190CA6E6" w14:textId="77777777" w:rsidR="007F4482" w:rsidRDefault="007F4482" w:rsidP="007F4482">
      <w:pPr>
        <w:numPr>
          <w:ilvl w:val="0"/>
          <w:numId w:val="13"/>
        </w:numPr>
        <w:pBdr>
          <w:top w:val="nil"/>
          <w:left w:val="nil"/>
          <w:bottom w:val="nil"/>
          <w:right w:val="nil"/>
          <w:between w:val="nil"/>
        </w:pBdr>
        <w:rPr>
          <w:color w:val="000000"/>
        </w:rPr>
      </w:pPr>
      <w:r>
        <w:rPr>
          <w:b/>
          <w:color w:val="000000"/>
        </w:rPr>
        <w:t>Digitalization:</w:t>
      </w:r>
      <w:r>
        <w:rPr>
          <w:color w:val="000000"/>
        </w:rPr>
        <w:t xml:space="preserve"> With the rise of digital channels for reservations, support, and management, technological progress has a direct bearing on how actively customers participate in businesses (Rahman, 2021).</w:t>
      </w:r>
    </w:p>
    <w:p w14:paraId="156B7882" w14:textId="77777777" w:rsidR="007F4482" w:rsidRDefault="007F4482" w:rsidP="007F4482">
      <w:pPr>
        <w:numPr>
          <w:ilvl w:val="0"/>
          <w:numId w:val="13"/>
        </w:numPr>
        <w:pBdr>
          <w:top w:val="nil"/>
          <w:left w:val="nil"/>
          <w:bottom w:val="nil"/>
          <w:right w:val="nil"/>
          <w:between w:val="nil"/>
        </w:pBdr>
        <w:rPr>
          <w:color w:val="000000"/>
        </w:rPr>
      </w:pPr>
      <w:r>
        <w:rPr>
          <w:b/>
          <w:color w:val="000000"/>
        </w:rPr>
        <w:t>Aircraft Technology:</w:t>
      </w:r>
      <w:r>
        <w:rPr>
          <w:color w:val="000000"/>
        </w:rPr>
        <w:t xml:space="preserve"> The advancements in aircraft design and technology, such as the development of fuel-efficient planes, have significant implications for operational efficiency, maintenance expenses, and environmental sustainability (</w:t>
      </w:r>
      <w:proofErr w:type="spellStart"/>
      <w:r>
        <w:rPr>
          <w:color w:val="000000"/>
        </w:rPr>
        <w:t>Poberezhna</w:t>
      </w:r>
      <w:proofErr w:type="spellEnd"/>
      <w:r>
        <w:rPr>
          <w:color w:val="000000"/>
        </w:rPr>
        <w:t>, 2021).</w:t>
      </w:r>
    </w:p>
    <w:p w14:paraId="56FADA7B" w14:textId="77777777" w:rsidR="007F4482" w:rsidRDefault="007F4482" w:rsidP="007F4482">
      <w:pPr>
        <w:numPr>
          <w:ilvl w:val="0"/>
          <w:numId w:val="13"/>
        </w:numPr>
        <w:pBdr>
          <w:top w:val="nil"/>
          <w:left w:val="nil"/>
          <w:bottom w:val="nil"/>
          <w:right w:val="nil"/>
          <w:between w:val="nil"/>
        </w:pBdr>
        <w:rPr>
          <w:color w:val="000000"/>
        </w:rPr>
      </w:pPr>
      <w:r>
        <w:rPr>
          <w:b/>
          <w:color w:val="000000"/>
        </w:rPr>
        <w:t>Data Analytics</w:t>
      </w:r>
      <w:r>
        <w:rPr>
          <w:color w:val="000000"/>
        </w:rPr>
        <w:t xml:space="preserve">: The decision-making process benefits from the use of big data and analytics for gaining customer insights and </w:t>
      </w:r>
      <w:proofErr w:type="spellStart"/>
      <w:r>
        <w:rPr>
          <w:color w:val="000000"/>
        </w:rPr>
        <w:t>optimising</w:t>
      </w:r>
      <w:proofErr w:type="spellEnd"/>
      <w:r>
        <w:rPr>
          <w:color w:val="000000"/>
        </w:rPr>
        <w:t xml:space="preserve"> operations.</w:t>
      </w:r>
    </w:p>
    <w:p w14:paraId="709C96EB" w14:textId="77777777" w:rsidR="007F4482" w:rsidRDefault="007F4482" w:rsidP="007F4482"/>
    <w:p w14:paraId="4256A756" w14:textId="77777777" w:rsidR="007F4482" w:rsidRDefault="007F4482" w:rsidP="007F4482">
      <w:pPr>
        <w:pStyle w:val="Ttulo2"/>
        <w:spacing w:before="0"/>
      </w:pPr>
      <w:bookmarkStart w:id="15" w:name="_35nkun2" w:colFirst="0" w:colLast="0"/>
      <w:bookmarkEnd w:id="15"/>
      <w:r>
        <w:t xml:space="preserve">Environmental Factors </w:t>
      </w:r>
    </w:p>
    <w:p w14:paraId="115E72B9" w14:textId="77777777" w:rsidR="007F4482" w:rsidRDefault="007F4482" w:rsidP="007F4482">
      <w:pPr>
        <w:numPr>
          <w:ilvl w:val="0"/>
          <w:numId w:val="14"/>
        </w:numPr>
        <w:pBdr>
          <w:top w:val="nil"/>
          <w:left w:val="nil"/>
          <w:bottom w:val="nil"/>
          <w:right w:val="nil"/>
          <w:between w:val="nil"/>
        </w:pBdr>
        <w:rPr>
          <w:color w:val="000000"/>
        </w:rPr>
      </w:pPr>
      <w:r>
        <w:rPr>
          <w:b/>
          <w:color w:val="000000"/>
        </w:rPr>
        <w:t xml:space="preserve">Sustainability Regulations: </w:t>
      </w:r>
      <w:r>
        <w:rPr>
          <w:color w:val="000000"/>
        </w:rPr>
        <w:t>EasyJet's operating strategies and costs are impacted by the increasing emphasis on environmental sustainability, which in turn leads to stronger rules on carbon emissions and eco-friendly practices.</w:t>
      </w:r>
    </w:p>
    <w:p w14:paraId="6F63ECEF" w14:textId="77777777" w:rsidR="007F4482" w:rsidRDefault="007F4482" w:rsidP="007F4482">
      <w:pPr>
        <w:numPr>
          <w:ilvl w:val="0"/>
          <w:numId w:val="14"/>
        </w:numPr>
        <w:pBdr>
          <w:top w:val="nil"/>
          <w:left w:val="nil"/>
          <w:bottom w:val="nil"/>
          <w:right w:val="nil"/>
          <w:between w:val="nil"/>
        </w:pBdr>
        <w:rPr>
          <w:color w:val="000000"/>
        </w:rPr>
      </w:pPr>
      <w:r>
        <w:rPr>
          <w:b/>
          <w:color w:val="000000"/>
        </w:rPr>
        <w:t>Climate Change Impact:</w:t>
      </w:r>
      <w:r>
        <w:rPr>
          <w:color w:val="000000"/>
        </w:rPr>
        <w:t xml:space="preserve"> Climate change has the potential to reduce operational efficiency due to the potential for delays in operations and increased fuel use (</w:t>
      </w:r>
      <w:proofErr w:type="spellStart"/>
      <w:r>
        <w:rPr>
          <w:color w:val="000000"/>
        </w:rPr>
        <w:t>Zahari</w:t>
      </w:r>
      <w:proofErr w:type="spellEnd"/>
      <w:r>
        <w:rPr>
          <w:color w:val="000000"/>
        </w:rPr>
        <w:t xml:space="preserve"> and </w:t>
      </w:r>
      <w:proofErr w:type="spellStart"/>
      <w:r>
        <w:rPr>
          <w:color w:val="000000"/>
        </w:rPr>
        <w:t>Romli</w:t>
      </w:r>
      <w:proofErr w:type="spellEnd"/>
      <w:r>
        <w:rPr>
          <w:color w:val="000000"/>
        </w:rPr>
        <w:t>, 2019).</w:t>
      </w:r>
    </w:p>
    <w:p w14:paraId="678582D6" w14:textId="77777777" w:rsidR="007F4482" w:rsidRDefault="007F4482" w:rsidP="007F4482">
      <w:pPr>
        <w:numPr>
          <w:ilvl w:val="0"/>
          <w:numId w:val="14"/>
        </w:numPr>
        <w:pBdr>
          <w:top w:val="nil"/>
          <w:left w:val="nil"/>
          <w:bottom w:val="nil"/>
          <w:right w:val="nil"/>
          <w:between w:val="nil"/>
        </w:pBdr>
        <w:rPr>
          <w:color w:val="000000"/>
        </w:rPr>
      </w:pPr>
      <w:r>
        <w:rPr>
          <w:b/>
          <w:color w:val="000000"/>
        </w:rPr>
        <w:t>Green Initiatives:</w:t>
      </w:r>
      <w:r>
        <w:rPr>
          <w:color w:val="000000"/>
        </w:rPr>
        <w:t xml:space="preserve"> EasyJet's plans to implement more environmentally friendly policies are shaped by the preferences of its customers (Rahman, 2021).</w:t>
      </w:r>
    </w:p>
    <w:p w14:paraId="07F928E2" w14:textId="77777777" w:rsidR="007F4482" w:rsidRDefault="007F4482" w:rsidP="007F4482"/>
    <w:p w14:paraId="7CA2111B" w14:textId="77777777" w:rsidR="007F4482" w:rsidRDefault="007F4482" w:rsidP="007F4482">
      <w:pPr>
        <w:pStyle w:val="Ttulo2"/>
        <w:spacing w:before="0"/>
      </w:pPr>
      <w:bookmarkStart w:id="16" w:name="_1ksv4uv" w:colFirst="0" w:colLast="0"/>
      <w:bookmarkEnd w:id="16"/>
      <w:r>
        <w:t xml:space="preserve">Legal Factors </w:t>
      </w:r>
    </w:p>
    <w:p w14:paraId="7077430C" w14:textId="77777777" w:rsidR="007F4482" w:rsidRDefault="007F4482" w:rsidP="007F4482">
      <w:pPr>
        <w:numPr>
          <w:ilvl w:val="0"/>
          <w:numId w:val="15"/>
        </w:numPr>
        <w:pBdr>
          <w:top w:val="nil"/>
          <w:left w:val="nil"/>
          <w:bottom w:val="nil"/>
          <w:right w:val="nil"/>
          <w:between w:val="nil"/>
        </w:pBdr>
        <w:rPr>
          <w:color w:val="000000"/>
        </w:rPr>
      </w:pPr>
      <w:r>
        <w:rPr>
          <w:b/>
          <w:color w:val="000000"/>
        </w:rPr>
        <w:t>Regulatory Compliance:</w:t>
      </w:r>
      <w:r>
        <w:rPr>
          <w:color w:val="000000"/>
        </w:rPr>
        <w:t xml:space="preserve"> EasyJet must adjust its operations and pricing to comply with aviation safety requirements, </w:t>
      </w:r>
      <w:proofErr w:type="spellStart"/>
      <w:r>
        <w:rPr>
          <w:color w:val="000000"/>
        </w:rPr>
        <w:t>labour</w:t>
      </w:r>
      <w:proofErr w:type="spellEnd"/>
      <w:r>
        <w:rPr>
          <w:color w:val="000000"/>
        </w:rPr>
        <w:t xml:space="preserve"> laws, and consumer rights regulations in a variety of jurisdictions, which increases the company's overall regulatory burden (Rahman, 2021).</w:t>
      </w:r>
    </w:p>
    <w:p w14:paraId="2A542882" w14:textId="77777777" w:rsidR="007F4482" w:rsidRDefault="007F4482" w:rsidP="007F4482">
      <w:pPr>
        <w:numPr>
          <w:ilvl w:val="0"/>
          <w:numId w:val="15"/>
        </w:numPr>
        <w:pBdr>
          <w:top w:val="nil"/>
          <w:left w:val="nil"/>
          <w:bottom w:val="nil"/>
          <w:right w:val="nil"/>
          <w:between w:val="nil"/>
        </w:pBdr>
        <w:rPr>
          <w:color w:val="000000"/>
        </w:rPr>
      </w:pPr>
      <w:r>
        <w:rPr>
          <w:b/>
          <w:color w:val="000000"/>
        </w:rPr>
        <w:lastRenderedPageBreak/>
        <w:t>Competition Laws:</w:t>
      </w:r>
      <w:r>
        <w:rPr>
          <w:color w:val="000000"/>
        </w:rPr>
        <w:t xml:space="preserve"> Market positioning, price strategies, and possible mergers and acquisitions are all impacted by the need to comply with competition regulations.</w:t>
      </w:r>
    </w:p>
    <w:p w14:paraId="79A2D485" w14:textId="77777777" w:rsidR="007F4482" w:rsidRDefault="007F4482" w:rsidP="007F4482">
      <w:pPr>
        <w:numPr>
          <w:ilvl w:val="0"/>
          <w:numId w:val="15"/>
        </w:numPr>
        <w:pBdr>
          <w:top w:val="nil"/>
          <w:left w:val="nil"/>
          <w:bottom w:val="nil"/>
          <w:right w:val="nil"/>
          <w:between w:val="nil"/>
        </w:pBdr>
        <w:rPr>
          <w:color w:val="000000"/>
        </w:rPr>
      </w:pPr>
      <w:r>
        <w:rPr>
          <w:b/>
          <w:color w:val="000000"/>
        </w:rPr>
        <w:t>Data Protection:</w:t>
      </w:r>
      <w:r>
        <w:rPr>
          <w:color w:val="000000"/>
        </w:rPr>
        <w:t xml:space="preserve"> Marketing and data management tactics for customers are affected by the need to comply with data privacy rules (</w:t>
      </w:r>
      <w:proofErr w:type="spellStart"/>
      <w:r>
        <w:rPr>
          <w:color w:val="000000"/>
        </w:rPr>
        <w:t>Zahari</w:t>
      </w:r>
      <w:proofErr w:type="spellEnd"/>
      <w:r>
        <w:rPr>
          <w:color w:val="000000"/>
        </w:rPr>
        <w:t xml:space="preserve"> and </w:t>
      </w:r>
      <w:proofErr w:type="spellStart"/>
      <w:r>
        <w:rPr>
          <w:color w:val="000000"/>
        </w:rPr>
        <w:t>Romli</w:t>
      </w:r>
      <w:proofErr w:type="spellEnd"/>
      <w:r>
        <w:rPr>
          <w:color w:val="000000"/>
        </w:rPr>
        <w:t>, 2019).</w:t>
      </w:r>
    </w:p>
    <w:p w14:paraId="76BFF596" w14:textId="77777777" w:rsidR="007F4482" w:rsidRDefault="007F4482" w:rsidP="007F4482">
      <w:pPr>
        <w:pBdr>
          <w:top w:val="nil"/>
          <w:left w:val="nil"/>
          <w:bottom w:val="nil"/>
          <w:right w:val="nil"/>
          <w:between w:val="nil"/>
        </w:pBdr>
        <w:ind w:left="720"/>
        <w:rPr>
          <w:color w:val="000000"/>
        </w:rPr>
      </w:pPr>
    </w:p>
    <w:p w14:paraId="3D3D84B0" w14:textId="77777777" w:rsidR="007F4482" w:rsidRDefault="007F4482" w:rsidP="007F4482">
      <w:pPr>
        <w:pStyle w:val="Ttulo2"/>
        <w:spacing w:before="0"/>
      </w:pPr>
      <w:bookmarkStart w:id="17" w:name="_44sinio" w:colFirst="0" w:colLast="0"/>
      <w:bookmarkEnd w:id="17"/>
      <w:r>
        <w:t>Porter’s Five Forces analysis</w:t>
      </w:r>
    </w:p>
    <w:p w14:paraId="7C181DE3" w14:textId="77777777" w:rsidR="007F4482" w:rsidRDefault="007F4482" w:rsidP="007F4482">
      <w:pPr>
        <w:pStyle w:val="Ttulo3"/>
      </w:pPr>
      <w:r>
        <w:t>Threat of New Entrants</w:t>
      </w:r>
    </w:p>
    <w:p w14:paraId="443F9862" w14:textId="77777777" w:rsidR="007F4482" w:rsidRDefault="007F4482" w:rsidP="007F4482">
      <w:pPr>
        <w:ind w:firstLine="720"/>
      </w:pPr>
      <w:r>
        <w:t>The threat of new entrants into the airline industry provides little danger to EasyJet. While the industry normally presents high obstacles to entry due to considerable financial requirements, strict approvals from regulators, and infrastructure requirements, an increase in low-cost carriers attempting to reach specific regions poses a possible threat. But EasyJet's well-known brand, large route network, and economies of scale make it difficult for new entrants to rapidly acquire market share (Baxter, 2019).</w:t>
      </w:r>
    </w:p>
    <w:p w14:paraId="56C5B84C" w14:textId="77777777" w:rsidR="007F4482" w:rsidRDefault="007F4482" w:rsidP="007F4482">
      <w:pPr>
        <w:rPr>
          <w:b/>
        </w:rPr>
      </w:pPr>
    </w:p>
    <w:p w14:paraId="7A3C2D7F" w14:textId="77777777" w:rsidR="007F4482" w:rsidRDefault="007F4482" w:rsidP="007F4482">
      <w:pPr>
        <w:pStyle w:val="Ttulo3"/>
      </w:pPr>
      <w:r>
        <w:t>Bargaining Power of Suppliers</w:t>
      </w:r>
    </w:p>
    <w:p w14:paraId="71AA64EF" w14:textId="77777777" w:rsidR="007F4482" w:rsidRDefault="007F4482" w:rsidP="007F4482">
      <w:pPr>
        <w:ind w:firstLine="720"/>
      </w:pPr>
      <w:r>
        <w:t xml:space="preserve">Due to the small pool of potential suppliers and the high cost of aircraft purchases, suppliers in aviation, mainly aircraft manufacturers like Airbus, wield tremendous influence. The importance of supplier negotiations for EasyJet cannot be overstated, given the company's reliance on a single aircraft type (mainly Airbus). EasyJet's large fleet and purchasing power, however, allow them to negotiate </w:t>
      </w:r>
      <w:proofErr w:type="spellStart"/>
      <w:r>
        <w:t>favourable</w:t>
      </w:r>
      <w:proofErr w:type="spellEnd"/>
      <w:r>
        <w:t xml:space="preserve"> terms with suppliers, reducing the latter's influence. However, fuel price volatility and reliance on fuel suppliers have an effect on operational costs, which in turn reduces profits (Moreno-</w:t>
      </w:r>
      <w:proofErr w:type="spellStart"/>
      <w:r>
        <w:t>Izquierdo</w:t>
      </w:r>
      <w:proofErr w:type="spellEnd"/>
      <w:r>
        <w:t xml:space="preserve"> et al., 2016).</w:t>
      </w:r>
    </w:p>
    <w:p w14:paraId="30EF1225" w14:textId="77777777" w:rsidR="007F4482" w:rsidRDefault="007F4482" w:rsidP="007F4482">
      <w:pPr>
        <w:ind w:firstLine="720"/>
      </w:pPr>
    </w:p>
    <w:p w14:paraId="5E97EFE1" w14:textId="77777777" w:rsidR="007F4482" w:rsidRDefault="007F4482" w:rsidP="007F4482">
      <w:pPr>
        <w:pStyle w:val="Ttulo3"/>
      </w:pPr>
      <w:bookmarkStart w:id="18" w:name="_3j2qqm3" w:colFirst="0" w:colLast="0"/>
      <w:bookmarkEnd w:id="18"/>
      <w:r>
        <w:t>Bargaining Power of Buyers</w:t>
      </w:r>
    </w:p>
    <w:p w14:paraId="05DA6DCC" w14:textId="77777777" w:rsidR="007F4482" w:rsidRDefault="007F4482" w:rsidP="007F4482">
      <w:pPr>
        <w:ind w:firstLine="720"/>
      </w:pPr>
      <w:r>
        <w:t xml:space="preserve">Customers in the airline industry, who tend to be bargain-hunters, hold a fair amount of influence over the market. As a result of the growth of low-cost airlines providing reasonable fares, consumers now have greater flexibility in making purchasing decisions. The success of EasyJet can be attributed in large part to the airline's commitment to providing low fares and a positive flying experience for its consumers. Loyalty </w:t>
      </w:r>
      <w:proofErr w:type="spellStart"/>
      <w:r>
        <w:t>programmes</w:t>
      </w:r>
      <w:proofErr w:type="spellEnd"/>
      <w:r>
        <w:t xml:space="preserve"> and improvements to the quality of the service </w:t>
      </w:r>
      <w:r>
        <w:lastRenderedPageBreak/>
        <w:t>provided are crucial in changing client preferences and lowering their bargaining position.</w:t>
      </w:r>
    </w:p>
    <w:p w14:paraId="27B2E388" w14:textId="77777777" w:rsidR="007F4482" w:rsidRDefault="007F4482" w:rsidP="007F4482"/>
    <w:p w14:paraId="14CFA9A2" w14:textId="77777777" w:rsidR="007F4482" w:rsidRDefault="007F4482" w:rsidP="007F4482">
      <w:pPr>
        <w:pStyle w:val="Ttulo3"/>
      </w:pPr>
      <w:bookmarkStart w:id="19" w:name="_1y810tw" w:colFirst="0" w:colLast="0"/>
      <w:bookmarkEnd w:id="19"/>
      <w:r>
        <w:t>Threat of Substitutes</w:t>
      </w:r>
    </w:p>
    <w:p w14:paraId="7DAB5B6D" w14:textId="77777777" w:rsidR="007F4482" w:rsidRDefault="007F4482" w:rsidP="007F4482">
      <w:pPr>
        <w:ind w:firstLine="720"/>
      </w:pPr>
      <w:r>
        <w:t xml:space="preserve">The threat of substitutes remains low in the airline industry. Alternative forms of transport like trains, buses, and, to some extent, car travel provide substitution concerns for short-haul flights, impacting EasyJet's number of </w:t>
      </w:r>
      <w:proofErr w:type="spellStart"/>
      <w:r>
        <w:t>travellers</w:t>
      </w:r>
      <w:proofErr w:type="spellEnd"/>
      <w:r>
        <w:t>. There is less of a pressing threat of substitutes because air travel is still the most popular option for greater distances or time-sensitive trips (Baxter, 2019).</w:t>
      </w:r>
    </w:p>
    <w:p w14:paraId="31DF71EA" w14:textId="77777777" w:rsidR="007F4482" w:rsidRDefault="007F4482" w:rsidP="007F4482"/>
    <w:p w14:paraId="6421E783" w14:textId="77777777" w:rsidR="007F4482" w:rsidRDefault="007F4482" w:rsidP="007F4482">
      <w:pPr>
        <w:pStyle w:val="Ttulo3"/>
      </w:pPr>
      <w:bookmarkStart w:id="20" w:name="_4i7ojhp" w:colFirst="0" w:colLast="0"/>
      <w:bookmarkEnd w:id="20"/>
      <w:r>
        <w:t>Competitive Rivalry</w:t>
      </w:r>
    </w:p>
    <w:p w14:paraId="03BB6DB3" w14:textId="77777777" w:rsidR="004A7D87" w:rsidRDefault="007F4482" w:rsidP="007F4482">
      <w:pPr>
        <w:ind w:firstLine="720"/>
        <w:rPr>
          <w:sz w:val="22"/>
          <w:szCs w:val="22"/>
        </w:rPr>
      </w:pPr>
      <w:r>
        <w:t xml:space="preserve">In the airline industry, there is fierce competitive rivalry, especially among low-cost airlines. Budget airlines like Ryanair and </w:t>
      </w:r>
      <w:proofErr w:type="spellStart"/>
      <w:r>
        <w:t>Wizz</w:t>
      </w:r>
      <w:proofErr w:type="spellEnd"/>
      <w:r>
        <w:t xml:space="preserve"> Air, as well as smaller regional airlines, offer stiff competition to EasyJet. service quality, route networks, cost, and operational efficiency are key areas of competition. EasyJet must differentiate itself from the competition in order to keep its market supremacy and competitive edge (Moreno-</w:t>
      </w:r>
      <w:proofErr w:type="spellStart"/>
      <w:r>
        <w:t>Izquierdo</w:t>
      </w:r>
      <w:proofErr w:type="spellEnd"/>
      <w:r>
        <w:t xml:space="preserve"> et al., 2016).</w:t>
      </w:r>
    </w:p>
    <w:p w14:paraId="486C2F17" w14:textId="77777777" w:rsidR="004A7D87" w:rsidRDefault="00996392">
      <w:pPr>
        <w:pStyle w:val="Ttulo2"/>
        <w:rPr>
          <w:sz w:val="22"/>
          <w:szCs w:val="22"/>
        </w:rPr>
      </w:pPr>
      <w:bookmarkStart w:id="21" w:name="_2jxsxqh" w:colFirst="0" w:colLast="0"/>
      <w:bookmarkStart w:id="22" w:name="_z337ya" w:colFirst="0" w:colLast="0"/>
      <w:bookmarkStart w:id="23" w:name="_1ci93xb" w:colFirst="0" w:colLast="0"/>
      <w:bookmarkEnd w:id="21"/>
      <w:bookmarkEnd w:id="22"/>
      <w:bookmarkEnd w:id="23"/>
      <w:r>
        <w:rPr>
          <w:sz w:val="22"/>
          <w:szCs w:val="22"/>
        </w:rPr>
        <w:t>Drivers for Change in Working Practices</w:t>
      </w:r>
    </w:p>
    <w:p w14:paraId="79574EA2" w14:textId="77777777" w:rsidR="004A7D87" w:rsidRDefault="00996392">
      <w:pPr>
        <w:rPr>
          <w:sz w:val="22"/>
          <w:szCs w:val="22"/>
        </w:rPr>
      </w:pPr>
      <w:r>
        <w:rPr>
          <w:b/>
          <w:sz w:val="22"/>
          <w:szCs w:val="22"/>
        </w:rPr>
        <w:t>Technological Advancements</w:t>
      </w:r>
    </w:p>
    <w:p w14:paraId="25708F6B" w14:textId="77777777" w:rsidR="004A7D87" w:rsidRDefault="00996392">
      <w:pPr>
        <w:ind w:firstLine="720"/>
        <w:rPr>
          <w:sz w:val="22"/>
          <w:szCs w:val="22"/>
        </w:rPr>
      </w:pPr>
      <w:r>
        <w:rPr>
          <w:sz w:val="22"/>
          <w:szCs w:val="22"/>
        </w:rPr>
        <w:t>The rapid advancement of technology drives EasyJet's convincing operating strategy changes. Digitization, data analytics, and aviation technology are changing the airline industry (Web, 2023). EasyJet uses cutting-edge technology to improve productivity, customer satisfaction, and business strategy. Strategic shifts are driven by enhanced booking systems, customer service, AI-powered demand forecasts, and creative digital solutions for operational efficiency. These technological improvements encourage digitization, automation, and data-driven decision-making, improving operational agility and efficiency (Price et al., 2019).</w:t>
      </w:r>
    </w:p>
    <w:p w14:paraId="6A3ACB5E" w14:textId="77777777" w:rsidR="004A7D87" w:rsidRDefault="004A7D87">
      <w:pPr>
        <w:ind w:firstLine="720"/>
        <w:rPr>
          <w:sz w:val="22"/>
          <w:szCs w:val="22"/>
        </w:rPr>
      </w:pPr>
    </w:p>
    <w:p w14:paraId="6C98CAA2" w14:textId="77777777" w:rsidR="004A7D87" w:rsidRDefault="00996392">
      <w:pPr>
        <w:rPr>
          <w:sz w:val="22"/>
          <w:szCs w:val="22"/>
        </w:rPr>
      </w:pPr>
      <w:r>
        <w:rPr>
          <w:b/>
          <w:sz w:val="22"/>
          <w:szCs w:val="22"/>
        </w:rPr>
        <w:t xml:space="preserve">Changing Consumer </w:t>
      </w:r>
      <w:proofErr w:type="spellStart"/>
      <w:r>
        <w:rPr>
          <w:b/>
          <w:sz w:val="22"/>
          <w:szCs w:val="22"/>
        </w:rPr>
        <w:t>Behaviour</w:t>
      </w:r>
      <w:proofErr w:type="spellEnd"/>
      <w:r>
        <w:rPr>
          <w:b/>
          <w:sz w:val="22"/>
          <w:szCs w:val="22"/>
        </w:rPr>
        <w:t xml:space="preserve"> and Preferences</w:t>
      </w:r>
    </w:p>
    <w:p w14:paraId="3CA2A1DC" w14:textId="77777777" w:rsidR="004A7D87" w:rsidRDefault="00996392">
      <w:pPr>
        <w:ind w:firstLine="720"/>
        <w:rPr>
          <w:sz w:val="22"/>
          <w:szCs w:val="22"/>
        </w:rPr>
      </w:pPr>
      <w:r>
        <w:rPr>
          <w:sz w:val="22"/>
          <w:szCs w:val="22"/>
        </w:rPr>
        <w:t xml:space="preserve">Changes at EasyJet are heavily influenced by changes in consumer preferences and </w:t>
      </w:r>
      <w:proofErr w:type="spellStart"/>
      <w:r>
        <w:rPr>
          <w:sz w:val="22"/>
          <w:szCs w:val="22"/>
        </w:rPr>
        <w:t>behaviours</w:t>
      </w:r>
      <w:proofErr w:type="spellEnd"/>
      <w:r>
        <w:rPr>
          <w:sz w:val="22"/>
          <w:szCs w:val="22"/>
        </w:rPr>
        <w:t xml:space="preserve">, especially in the areas of sustainability and digital experiences. The airline has shifted its focus to eco-friendly practices and more fuel-efficient aircraft in response to the increased demand for environmentally responsible travel options. A change in customer engagement and operational methods has resulted from the increasing need for digital platforms, mobile apps, and </w:t>
      </w:r>
      <w:proofErr w:type="spellStart"/>
      <w:r>
        <w:rPr>
          <w:sz w:val="22"/>
          <w:szCs w:val="22"/>
        </w:rPr>
        <w:t>personalised</w:t>
      </w:r>
      <w:proofErr w:type="spellEnd"/>
      <w:r>
        <w:rPr>
          <w:sz w:val="22"/>
          <w:szCs w:val="22"/>
        </w:rPr>
        <w:t xml:space="preserve"> services among </w:t>
      </w:r>
      <w:proofErr w:type="spellStart"/>
      <w:r>
        <w:rPr>
          <w:sz w:val="22"/>
          <w:szCs w:val="22"/>
        </w:rPr>
        <w:t>travellers</w:t>
      </w:r>
      <w:proofErr w:type="spellEnd"/>
      <w:r>
        <w:rPr>
          <w:sz w:val="22"/>
          <w:szCs w:val="22"/>
        </w:rPr>
        <w:t xml:space="preserve"> (Price et al., 2019).</w:t>
      </w:r>
    </w:p>
    <w:p w14:paraId="46285C3F" w14:textId="77777777" w:rsidR="004A7D87" w:rsidRDefault="004A7D87">
      <w:pPr>
        <w:rPr>
          <w:b/>
          <w:sz w:val="22"/>
          <w:szCs w:val="22"/>
        </w:rPr>
      </w:pPr>
    </w:p>
    <w:p w14:paraId="1567C93C" w14:textId="77777777" w:rsidR="004A7D87" w:rsidRDefault="00996392">
      <w:pPr>
        <w:rPr>
          <w:sz w:val="22"/>
          <w:szCs w:val="22"/>
        </w:rPr>
      </w:pPr>
      <w:r>
        <w:rPr>
          <w:b/>
          <w:sz w:val="22"/>
          <w:szCs w:val="22"/>
        </w:rPr>
        <w:lastRenderedPageBreak/>
        <w:t>Regulatory and Compliance Demands</w:t>
      </w:r>
    </w:p>
    <w:p w14:paraId="499FCF4C" w14:textId="77777777" w:rsidR="004A7D87" w:rsidRDefault="00996392">
      <w:pPr>
        <w:ind w:firstLine="720"/>
        <w:rPr>
          <w:sz w:val="22"/>
          <w:szCs w:val="22"/>
        </w:rPr>
      </w:pPr>
      <w:r>
        <w:rPr>
          <w:sz w:val="22"/>
          <w:szCs w:val="22"/>
        </w:rPr>
        <w:t>Operational changes at EasyJet PLC are heavily influenced by stringent regulatory constraints, particularly in the aviation industry. Compliance with safety regulations, environmental standards, and evolving aviation laws requires changes to operational procedures. The airline routinely revises its operational processes, safety measures, and environmental initiatives to meet the ever-changing requirements of regulatory agencies (</w:t>
      </w:r>
      <w:proofErr w:type="spellStart"/>
      <w:r>
        <w:rPr>
          <w:sz w:val="22"/>
          <w:szCs w:val="22"/>
        </w:rPr>
        <w:t>Saranga</w:t>
      </w:r>
      <w:proofErr w:type="spellEnd"/>
      <w:r>
        <w:rPr>
          <w:sz w:val="22"/>
          <w:szCs w:val="22"/>
        </w:rPr>
        <w:t xml:space="preserve"> and </w:t>
      </w:r>
      <w:proofErr w:type="spellStart"/>
      <w:r>
        <w:rPr>
          <w:sz w:val="22"/>
          <w:szCs w:val="22"/>
        </w:rPr>
        <w:t>Nagpal</w:t>
      </w:r>
      <w:proofErr w:type="spellEnd"/>
      <w:r>
        <w:rPr>
          <w:sz w:val="22"/>
          <w:szCs w:val="22"/>
        </w:rPr>
        <w:t>, 2016).</w:t>
      </w:r>
    </w:p>
    <w:p w14:paraId="12E081E9" w14:textId="77777777" w:rsidR="004A7D87" w:rsidRDefault="004A7D87">
      <w:pPr>
        <w:rPr>
          <w:sz w:val="22"/>
          <w:szCs w:val="22"/>
        </w:rPr>
      </w:pPr>
    </w:p>
    <w:p w14:paraId="49E47F51" w14:textId="77777777" w:rsidR="004A7D87" w:rsidRDefault="00996392">
      <w:pPr>
        <w:rPr>
          <w:sz w:val="22"/>
          <w:szCs w:val="22"/>
        </w:rPr>
      </w:pPr>
      <w:r>
        <w:rPr>
          <w:b/>
          <w:sz w:val="22"/>
          <w:szCs w:val="22"/>
        </w:rPr>
        <w:t>Competitive Pressures and Market Dynamics</w:t>
      </w:r>
    </w:p>
    <w:p w14:paraId="5DF51EB1" w14:textId="77777777" w:rsidR="004A7D87" w:rsidRDefault="00996392">
      <w:pPr>
        <w:ind w:firstLine="720"/>
        <w:rPr>
          <w:sz w:val="22"/>
          <w:szCs w:val="22"/>
        </w:rPr>
      </w:pPr>
      <w:r>
        <w:rPr>
          <w:sz w:val="22"/>
          <w:szCs w:val="22"/>
        </w:rPr>
        <w:t xml:space="preserve">EasyJet is under pressure to innovate and </w:t>
      </w:r>
      <w:proofErr w:type="spellStart"/>
      <w:r>
        <w:rPr>
          <w:sz w:val="22"/>
          <w:szCs w:val="22"/>
        </w:rPr>
        <w:t>optimise</w:t>
      </w:r>
      <w:proofErr w:type="spellEnd"/>
      <w:r>
        <w:rPr>
          <w:sz w:val="22"/>
          <w:szCs w:val="22"/>
        </w:rPr>
        <w:t xml:space="preserve"> its operational methods from the combination of intense competition within the airline industry and shifting market dynamics. The need to cut costs, differentiate services, and add new routes is a direct result of competition from both budget and major airlines. EasyJet constantly reviews its operations, routes, pricing tactics, and customer service to adapt to shifting market demands in order to remain competitive (Price et al., 2019). </w:t>
      </w:r>
    </w:p>
    <w:p w14:paraId="1FA74518" w14:textId="77777777" w:rsidR="004A7D87" w:rsidRDefault="00996392">
      <w:pPr>
        <w:pStyle w:val="Ttulo1"/>
        <w:rPr>
          <w:sz w:val="22"/>
          <w:szCs w:val="22"/>
        </w:rPr>
      </w:pPr>
      <w:bookmarkStart w:id="24" w:name="_3whwml4" w:colFirst="0" w:colLast="0"/>
      <w:bookmarkEnd w:id="24"/>
      <w:r>
        <w:rPr>
          <w:sz w:val="22"/>
          <w:szCs w:val="22"/>
        </w:rPr>
        <w:t>Ethical Approaches at EasyJet</w:t>
      </w:r>
    </w:p>
    <w:p w14:paraId="6F12668F" w14:textId="77777777" w:rsidR="004A7D87" w:rsidRDefault="00996392">
      <w:pPr>
        <w:ind w:firstLine="720"/>
        <w:rPr>
          <w:sz w:val="22"/>
          <w:szCs w:val="22"/>
        </w:rPr>
      </w:pPr>
      <w:r>
        <w:rPr>
          <w:sz w:val="22"/>
          <w:szCs w:val="22"/>
        </w:rPr>
        <w:t>Ethical issues are intrinsic to EasyJet's operational fabric, playing a crucial role in establishing its corporate identity and affecting various elements of the airline's operations</w:t>
      </w:r>
    </w:p>
    <w:p w14:paraId="2FF568AC" w14:textId="77777777" w:rsidR="004A7D87" w:rsidRDefault="004A7D87">
      <w:pPr>
        <w:rPr>
          <w:sz w:val="22"/>
          <w:szCs w:val="22"/>
        </w:rPr>
      </w:pPr>
    </w:p>
    <w:p w14:paraId="74BD5789" w14:textId="77777777" w:rsidR="004A7D87" w:rsidRDefault="00996392">
      <w:pPr>
        <w:rPr>
          <w:sz w:val="22"/>
          <w:szCs w:val="22"/>
        </w:rPr>
      </w:pPr>
      <w:r>
        <w:rPr>
          <w:b/>
          <w:sz w:val="22"/>
          <w:szCs w:val="22"/>
        </w:rPr>
        <w:t>Sustainable Practices</w:t>
      </w:r>
    </w:p>
    <w:p w14:paraId="1ED426CC" w14:textId="77777777" w:rsidR="004A7D87" w:rsidRDefault="00996392">
      <w:pPr>
        <w:ind w:firstLine="720"/>
        <w:rPr>
          <w:sz w:val="22"/>
          <w:szCs w:val="22"/>
        </w:rPr>
      </w:pPr>
      <w:r>
        <w:rPr>
          <w:sz w:val="22"/>
          <w:szCs w:val="22"/>
        </w:rPr>
        <w:t>Efforts made by EasyJet to lessen its carbon footprint and other environmental impacts show the company's dedication to sustainability. In order to reduce its impact on the environment, the airline uses operational practices, alternative fuels, and newer, more fuel-efficient aircraft. These activities align with worldwide sustainability goals, reflecting the airline's ethical obligation towards environmental conservation (</w:t>
      </w:r>
      <w:proofErr w:type="spellStart"/>
      <w:r>
        <w:rPr>
          <w:sz w:val="22"/>
          <w:szCs w:val="22"/>
        </w:rPr>
        <w:t>Lindenmeier</w:t>
      </w:r>
      <w:proofErr w:type="spellEnd"/>
      <w:r>
        <w:rPr>
          <w:sz w:val="22"/>
          <w:szCs w:val="22"/>
        </w:rPr>
        <w:t xml:space="preserve"> and </w:t>
      </w:r>
      <w:proofErr w:type="spellStart"/>
      <w:r>
        <w:rPr>
          <w:sz w:val="22"/>
          <w:szCs w:val="22"/>
        </w:rPr>
        <w:t>Rivaroli</w:t>
      </w:r>
      <w:proofErr w:type="spellEnd"/>
      <w:r>
        <w:rPr>
          <w:sz w:val="22"/>
          <w:szCs w:val="22"/>
        </w:rPr>
        <w:t>, 2021).</w:t>
      </w:r>
    </w:p>
    <w:p w14:paraId="4BE11588" w14:textId="77777777" w:rsidR="004A7D87" w:rsidRDefault="004A7D87">
      <w:pPr>
        <w:rPr>
          <w:sz w:val="22"/>
          <w:szCs w:val="22"/>
        </w:rPr>
      </w:pPr>
    </w:p>
    <w:p w14:paraId="1503EFCE" w14:textId="77777777" w:rsidR="004A7D87" w:rsidRDefault="00996392">
      <w:pPr>
        <w:rPr>
          <w:sz w:val="22"/>
          <w:szCs w:val="22"/>
        </w:rPr>
      </w:pPr>
      <w:r>
        <w:rPr>
          <w:b/>
          <w:sz w:val="22"/>
          <w:szCs w:val="22"/>
        </w:rPr>
        <w:t>Customer-Centric Ethos</w:t>
      </w:r>
    </w:p>
    <w:p w14:paraId="53136CCE" w14:textId="77777777" w:rsidR="004A7D87" w:rsidRDefault="00996392">
      <w:pPr>
        <w:ind w:firstLine="720"/>
        <w:rPr>
          <w:sz w:val="22"/>
          <w:szCs w:val="22"/>
        </w:rPr>
      </w:pPr>
      <w:r>
        <w:rPr>
          <w:sz w:val="22"/>
          <w:szCs w:val="22"/>
        </w:rPr>
        <w:t>EasyJet's customer-centric approach is infused with ethical issues. When interacting with consumers, the airline places a premium on being honest, open, and fair. Ethical customer relations are bolstered by an emphasis on customer happiness, straightforward pricing structures, and open policies. By acting morally, you'll earn your customers' trust and create lasting bonds with them (</w:t>
      </w:r>
      <w:proofErr w:type="spellStart"/>
      <w:r>
        <w:rPr>
          <w:sz w:val="22"/>
          <w:szCs w:val="22"/>
        </w:rPr>
        <w:t>Kassem</w:t>
      </w:r>
      <w:proofErr w:type="spellEnd"/>
      <w:r>
        <w:rPr>
          <w:sz w:val="22"/>
          <w:szCs w:val="22"/>
        </w:rPr>
        <w:t xml:space="preserve"> et al., 2022).</w:t>
      </w:r>
    </w:p>
    <w:p w14:paraId="2B41F2CE" w14:textId="77777777" w:rsidR="004A7D87" w:rsidRDefault="004A7D87">
      <w:pPr>
        <w:rPr>
          <w:sz w:val="22"/>
          <w:szCs w:val="22"/>
        </w:rPr>
      </w:pPr>
    </w:p>
    <w:p w14:paraId="1C0C85C1" w14:textId="77777777" w:rsidR="004A7D87" w:rsidRDefault="00996392">
      <w:pPr>
        <w:rPr>
          <w:sz w:val="22"/>
          <w:szCs w:val="22"/>
        </w:rPr>
      </w:pPr>
      <w:r>
        <w:rPr>
          <w:b/>
          <w:sz w:val="22"/>
          <w:szCs w:val="22"/>
        </w:rPr>
        <w:t>Employee Welfare and Diversity</w:t>
      </w:r>
      <w:r>
        <w:rPr>
          <w:sz w:val="22"/>
          <w:szCs w:val="22"/>
        </w:rPr>
        <w:t xml:space="preserve">: </w:t>
      </w:r>
    </w:p>
    <w:p w14:paraId="27740A71" w14:textId="77777777" w:rsidR="004A7D87" w:rsidRDefault="00996392">
      <w:pPr>
        <w:ind w:firstLine="720"/>
        <w:rPr>
          <w:sz w:val="22"/>
          <w:szCs w:val="22"/>
        </w:rPr>
      </w:pPr>
      <w:r>
        <w:rPr>
          <w:sz w:val="22"/>
          <w:szCs w:val="22"/>
        </w:rPr>
        <w:lastRenderedPageBreak/>
        <w:t xml:space="preserve">EasyJet PLC places a premium on employee welfare and encourages a welcoming and diverse workplace. The airline promotes an ethical culture by giving all employees a fair shot at advancement and providing a secure working environment. Positive public perception of the company and a strong feeling of community can be achieved through initiatives that </w:t>
      </w:r>
      <w:proofErr w:type="spellStart"/>
      <w:r>
        <w:rPr>
          <w:sz w:val="22"/>
          <w:szCs w:val="22"/>
        </w:rPr>
        <w:t>prioritise</w:t>
      </w:r>
      <w:proofErr w:type="spellEnd"/>
      <w:r>
        <w:rPr>
          <w:sz w:val="22"/>
          <w:szCs w:val="22"/>
        </w:rPr>
        <w:t xml:space="preserve"> the health and happiness of employees and encourage diversity and inclusion (</w:t>
      </w:r>
      <w:proofErr w:type="spellStart"/>
      <w:r>
        <w:rPr>
          <w:sz w:val="22"/>
          <w:szCs w:val="22"/>
        </w:rPr>
        <w:t>Olk</w:t>
      </w:r>
      <w:proofErr w:type="spellEnd"/>
      <w:r>
        <w:rPr>
          <w:sz w:val="22"/>
          <w:szCs w:val="22"/>
        </w:rPr>
        <w:t>, 2021).</w:t>
      </w:r>
    </w:p>
    <w:p w14:paraId="29C155E9" w14:textId="77777777" w:rsidR="004A7D87" w:rsidRDefault="004A7D87">
      <w:pPr>
        <w:ind w:firstLine="720"/>
        <w:rPr>
          <w:sz w:val="22"/>
          <w:szCs w:val="22"/>
        </w:rPr>
      </w:pPr>
    </w:p>
    <w:p w14:paraId="7909A2B5" w14:textId="77777777" w:rsidR="004A7D87" w:rsidRDefault="00996392">
      <w:pPr>
        <w:rPr>
          <w:sz w:val="22"/>
          <w:szCs w:val="22"/>
        </w:rPr>
      </w:pPr>
      <w:r>
        <w:rPr>
          <w:b/>
          <w:sz w:val="22"/>
          <w:szCs w:val="22"/>
        </w:rPr>
        <w:t>Community Engagement</w:t>
      </w:r>
    </w:p>
    <w:p w14:paraId="01B3FC82" w14:textId="77777777" w:rsidR="004A7D87" w:rsidRDefault="00996392">
      <w:pPr>
        <w:ind w:firstLine="720"/>
        <w:rPr>
          <w:sz w:val="22"/>
          <w:szCs w:val="22"/>
        </w:rPr>
      </w:pPr>
      <w:r>
        <w:rPr>
          <w:sz w:val="22"/>
          <w:szCs w:val="22"/>
        </w:rPr>
        <w:t xml:space="preserve">The airline participates in numerous community service projects and donates to numerous nonprofit </w:t>
      </w:r>
      <w:proofErr w:type="spellStart"/>
      <w:r>
        <w:rPr>
          <w:sz w:val="22"/>
          <w:szCs w:val="22"/>
        </w:rPr>
        <w:t>organisations</w:t>
      </w:r>
      <w:proofErr w:type="spellEnd"/>
      <w:r>
        <w:rPr>
          <w:sz w:val="22"/>
          <w:szCs w:val="22"/>
        </w:rPr>
        <w:t xml:space="preserve">. EasyJet exemplifies responsible business </w:t>
      </w:r>
      <w:proofErr w:type="spellStart"/>
      <w:r>
        <w:rPr>
          <w:sz w:val="22"/>
          <w:szCs w:val="22"/>
        </w:rPr>
        <w:t>practises</w:t>
      </w:r>
      <w:proofErr w:type="spellEnd"/>
      <w:r>
        <w:rPr>
          <w:sz w:val="22"/>
          <w:szCs w:val="22"/>
        </w:rPr>
        <w:t xml:space="preserve"> by supporting a wide range of charitable </w:t>
      </w:r>
      <w:proofErr w:type="spellStart"/>
      <w:r>
        <w:rPr>
          <w:sz w:val="22"/>
          <w:szCs w:val="22"/>
        </w:rPr>
        <w:t>organisations</w:t>
      </w:r>
      <w:proofErr w:type="spellEnd"/>
      <w:r>
        <w:rPr>
          <w:sz w:val="22"/>
          <w:szCs w:val="22"/>
        </w:rPr>
        <w:t xml:space="preserve"> and community improvement initiatives. Customer and stakeholder support is gained through such initiatives, which also improve the company's reputation and social impact (</w:t>
      </w:r>
      <w:proofErr w:type="spellStart"/>
      <w:r>
        <w:rPr>
          <w:sz w:val="22"/>
          <w:szCs w:val="22"/>
        </w:rPr>
        <w:t>Kassem</w:t>
      </w:r>
      <w:proofErr w:type="spellEnd"/>
      <w:r>
        <w:rPr>
          <w:sz w:val="22"/>
          <w:szCs w:val="22"/>
        </w:rPr>
        <w:t xml:space="preserve"> et al., 2022). </w:t>
      </w:r>
    </w:p>
    <w:p w14:paraId="70EAB95A" w14:textId="77777777" w:rsidR="004A7D87" w:rsidRDefault="004A7D87">
      <w:pPr>
        <w:ind w:left="720" w:hanging="720"/>
        <w:rPr>
          <w:sz w:val="22"/>
          <w:szCs w:val="22"/>
        </w:rPr>
      </w:pPr>
    </w:p>
    <w:p w14:paraId="77D59F64" w14:textId="77777777" w:rsidR="004A7D87" w:rsidRDefault="00996392">
      <w:pPr>
        <w:pStyle w:val="Ttulo2"/>
        <w:spacing w:before="0"/>
        <w:rPr>
          <w:sz w:val="22"/>
          <w:szCs w:val="22"/>
        </w:rPr>
      </w:pPr>
      <w:bookmarkStart w:id="25" w:name="_2bn6wsx" w:colFirst="0" w:colLast="0"/>
      <w:bookmarkEnd w:id="25"/>
      <w:r>
        <w:rPr>
          <w:sz w:val="22"/>
          <w:szCs w:val="22"/>
        </w:rPr>
        <w:t>Benefits and Impact of Ethical Approaches</w:t>
      </w:r>
    </w:p>
    <w:p w14:paraId="5950AD19" w14:textId="77777777" w:rsidR="004A7D87" w:rsidRDefault="00996392">
      <w:pPr>
        <w:numPr>
          <w:ilvl w:val="0"/>
          <w:numId w:val="4"/>
        </w:numPr>
        <w:pBdr>
          <w:top w:val="nil"/>
          <w:left w:val="nil"/>
          <w:bottom w:val="nil"/>
          <w:right w:val="nil"/>
          <w:between w:val="nil"/>
        </w:pBdr>
        <w:rPr>
          <w:color w:val="000000"/>
          <w:sz w:val="22"/>
          <w:szCs w:val="22"/>
        </w:rPr>
      </w:pPr>
      <w:r>
        <w:rPr>
          <w:b/>
          <w:color w:val="000000"/>
          <w:sz w:val="22"/>
          <w:szCs w:val="22"/>
        </w:rPr>
        <w:t>Enhanced Reputation:</w:t>
      </w:r>
      <w:r>
        <w:rPr>
          <w:color w:val="000000"/>
          <w:sz w:val="22"/>
          <w:szCs w:val="22"/>
        </w:rPr>
        <w:t xml:space="preserve"> EasyJet's ethical practices contribute to a positive business image and reputation. Commitment to sustainability, fair customer interactions, and ethical corporate conduct boost the airline's standing in the industry. Customers who place a premium on morality in their purchasing decisions are drawn to brands with a solid reputation established on ethical principles (</w:t>
      </w:r>
      <w:proofErr w:type="spellStart"/>
      <w:r>
        <w:rPr>
          <w:color w:val="000000"/>
          <w:sz w:val="22"/>
          <w:szCs w:val="22"/>
        </w:rPr>
        <w:t>Peeters</w:t>
      </w:r>
      <w:proofErr w:type="spellEnd"/>
      <w:r>
        <w:rPr>
          <w:color w:val="000000"/>
          <w:sz w:val="22"/>
          <w:szCs w:val="22"/>
        </w:rPr>
        <w:t xml:space="preserve"> et al., 2019).</w:t>
      </w:r>
    </w:p>
    <w:p w14:paraId="070D75F9" w14:textId="77777777" w:rsidR="004A7D87" w:rsidRDefault="00996392">
      <w:pPr>
        <w:numPr>
          <w:ilvl w:val="0"/>
          <w:numId w:val="4"/>
        </w:numPr>
        <w:pBdr>
          <w:top w:val="nil"/>
          <w:left w:val="nil"/>
          <w:bottom w:val="nil"/>
          <w:right w:val="nil"/>
          <w:between w:val="nil"/>
        </w:pBdr>
        <w:rPr>
          <w:color w:val="000000"/>
          <w:sz w:val="22"/>
          <w:szCs w:val="22"/>
        </w:rPr>
      </w:pPr>
      <w:r>
        <w:rPr>
          <w:b/>
          <w:color w:val="000000"/>
          <w:sz w:val="22"/>
          <w:szCs w:val="22"/>
        </w:rPr>
        <w:t>Customer Loyalty and Trust:</w:t>
      </w:r>
      <w:r>
        <w:rPr>
          <w:color w:val="000000"/>
          <w:sz w:val="22"/>
          <w:szCs w:val="22"/>
        </w:rPr>
        <w:t xml:space="preserve"> Customer loyalty and trust are fostered by ethical company practices. Customer satisfaction is increased via open pricing, fair treatment of clients, and sustainability initiatives. The retention of customers and the growth of brand loyalty are both aided by a reputation for ethical </w:t>
      </w:r>
      <w:proofErr w:type="spellStart"/>
      <w:r>
        <w:rPr>
          <w:color w:val="000000"/>
          <w:sz w:val="22"/>
          <w:szCs w:val="22"/>
        </w:rPr>
        <w:t>behaviour</w:t>
      </w:r>
      <w:proofErr w:type="spellEnd"/>
      <w:r>
        <w:rPr>
          <w:color w:val="000000"/>
          <w:sz w:val="22"/>
          <w:szCs w:val="22"/>
        </w:rPr>
        <w:t xml:space="preserve"> (</w:t>
      </w:r>
      <w:proofErr w:type="spellStart"/>
      <w:r>
        <w:rPr>
          <w:color w:val="000000"/>
          <w:sz w:val="22"/>
          <w:szCs w:val="22"/>
        </w:rPr>
        <w:t>Bærøe</w:t>
      </w:r>
      <w:proofErr w:type="spellEnd"/>
      <w:r>
        <w:rPr>
          <w:color w:val="000000"/>
          <w:sz w:val="22"/>
          <w:szCs w:val="22"/>
        </w:rPr>
        <w:t xml:space="preserve"> et al., 2022).</w:t>
      </w:r>
    </w:p>
    <w:p w14:paraId="2A73756D" w14:textId="77777777" w:rsidR="004A7D87" w:rsidRDefault="00996392">
      <w:pPr>
        <w:numPr>
          <w:ilvl w:val="0"/>
          <w:numId w:val="4"/>
        </w:numPr>
        <w:pBdr>
          <w:top w:val="nil"/>
          <w:left w:val="nil"/>
          <w:bottom w:val="nil"/>
          <w:right w:val="nil"/>
          <w:between w:val="nil"/>
        </w:pBdr>
        <w:rPr>
          <w:color w:val="000000"/>
          <w:sz w:val="22"/>
          <w:szCs w:val="22"/>
        </w:rPr>
      </w:pPr>
      <w:r>
        <w:rPr>
          <w:b/>
          <w:color w:val="000000"/>
          <w:sz w:val="22"/>
          <w:szCs w:val="22"/>
        </w:rPr>
        <w:t>Employee Engagement and Retention:</w:t>
      </w:r>
      <w:r>
        <w:rPr>
          <w:color w:val="000000"/>
          <w:sz w:val="22"/>
          <w:szCs w:val="22"/>
        </w:rPr>
        <w:t xml:space="preserve"> Employee engagement and retention are increased by ethical considerations. Workers are more likely to stay dedicated and enthusiastic if they know their employer has high moral standards. Employee happiness is improved by EasyJet's commitment to ethics, which boosts productivity and retention rates (Web, 2023).</w:t>
      </w:r>
    </w:p>
    <w:p w14:paraId="2A6C9145" w14:textId="77777777" w:rsidR="004A7D87" w:rsidRDefault="007F4482">
      <w:pPr>
        <w:numPr>
          <w:ilvl w:val="0"/>
          <w:numId w:val="4"/>
        </w:numPr>
        <w:pBdr>
          <w:top w:val="nil"/>
          <w:left w:val="nil"/>
          <w:bottom w:val="nil"/>
          <w:right w:val="nil"/>
          <w:between w:val="nil"/>
        </w:pBdr>
        <w:rPr>
          <w:color w:val="000000"/>
          <w:sz w:val="22"/>
          <w:szCs w:val="22"/>
        </w:rPr>
      </w:pPr>
      <w:r>
        <w:rPr>
          <w:noProof/>
        </w:rPr>
        <w:lastRenderedPageBreak/>
        <w:drawing>
          <wp:anchor distT="0" distB="0" distL="114300" distR="114300" simplePos="0" relativeHeight="251657216" behindDoc="0" locked="0" layoutInCell="1" hidden="0" allowOverlap="1" wp14:anchorId="2B0E8EF4" wp14:editId="688EEF78">
            <wp:simplePos x="0" y="0"/>
            <wp:positionH relativeFrom="column">
              <wp:posOffset>1134745</wp:posOffset>
            </wp:positionH>
            <wp:positionV relativeFrom="paragraph">
              <wp:posOffset>1165334</wp:posOffset>
            </wp:positionV>
            <wp:extent cx="3641725" cy="2269490"/>
            <wp:effectExtent l="0" t="0" r="0" b="0"/>
            <wp:wrapSquare wrapText="bothSides" distT="0" distB="0" distL="114300" distR="114300"/>
            <wp:docPr id="3" name="image3.png" descr="Advantages and Disadvantages of Business Ethics"/>
            <wp:cNvGraphicFramePr/>
            <a:graphic xmlns:a="http://schemas.openxmlformats.org/drawingml/2006/main">
              <a:graphicData uri="http://schemas.openxmlformats.org/drawingml/2006/picture">
                <pic:pic xmlns:pic="http://schemas.openxmlformats.org/drawingml/2006/picture">
                  <pic:nvPicPr>
                    <pic:cNvPr id="0" name="image3.png" descr="Advantages and Disadvantages of Business Ethics"/>
                    <pic:cNvPicPr preferRelativeResize="0"/>
                  </pic:nvPicPr>
                  <pic:blipFill>
                    <a:blip r:embed="rId10"/>
                    <a:srcRect/>
                    <a:stretch>
                      <a:fillRect/>
                    </a:stretch>
                  </pic:blipFill>
                  <pic:spPr>
                    <a:xfrm>
                      <a:off x="0" y="0"/>
                      <a:ext cx="3641725" cy="2269490"/>
                    </a:xfrm>
                    <a:prstGeom prst="rect">
                      <a:avLst/>
                    </a:prstGeom>
                    <a:ln/>
                  </pic:spPr>
                </pic:pic>
              </a:graphicData>
            </a:graphic>
            <wp14:sizeRelH relativeFrom="margin">
              <wp14:pctWidth>0</wp14:pctWidth>
            </wp14:sizeRelH>
            <wp14:sizeRelV relativeFrom="margin">
              <wp14:pctHeight>0</wp14:pctHeight>
            </wp14:sizeRelV>
          </wp:anchor>
        </w:drawing>
      </w:r>
      <w:r w:rsidR="00996392">
        <w:rPr>
          <w:b/>
          <w:color w:val="000000"/>
          <w:sz w:val="22"/>
          <w:szCs w:val="22"/>
        </w:rPr>
        <w:t>Stakeholder Confidence:</w:t>
      </w:r>
      <w:r w:rsidR="00996392">
        <w:rPr>
          <w:color w:val="000000"/>
          <w:sz w:val="22"/>
          <w:szCs w:val="22"/>
        </w:rPr>
        <w:t xml:space="preserve"> Ethical </w:t>
      </w:r>
      <w:proofErr w:type="spellStart"/>
      <w:r w:rsidR="00996392">
        <w:rPr>
          <w:color w:val="000000"/>
          <w:sz w:val="22"/>
          <w:szCs w:val="22"/>
        </w:rPr>
        <w:t>practises</w:t>
      </w:r>
      <w:proofErr w:type="spellEnd"/>
      <w:r w:rsidR="00996392">
        <w:rPr>
          <w:color w:val="000000"/>
          <w:sz w:val="22"/>
          <w:szCs w:val="22"/>
        </w:rPr>
        <w:t xml:space="preserve"> promote stakeholder confidence and investor trust. Companies that place a premium on ethics and Sustainability tend to attract more investors and stakeholders. To improve its long-term sustainability and appeal to key stakeholders, EasyJet has committed to ethical business practices (</w:t>
      </w:r>
      <w:proofErr w:type="spellStart"/>
      <w:r w:rsidR="00996392">
        <w:rPr>
          <w:color w:val="000000"/>
          <w:sz w:val="22"/>
          <w:szCs w:val="22"/>
        </w:rPr>
        <w:t>Peeters</w:t>
      </w:r>
      <w:proofErr w:type="spellEnd"/>
      <w:r w:rsidR="00996392">
        <w:rPr>
          <w:color w:val="000000"/>
          <w:sz w:val="22"/>
          <w:szCs w:val="22"/>
        </w:rPr>
        <w:t xml:space="preserve"> et al., 2019). </w:t>
      </w:r>
    </w:p>
    <w:p w14:paraId="220DC029" w14:textId="77777777" w:rsidR="004A7D87" w:rsidRDefault="004A7D87">
      <w:pPr>
        <w:pBdr>
          <w:top w:val="nil"/>
          <w:left w:val="nil"/>
          <w:bottom w:val="nil"/>
          <w:right w:val="nil"/>
          <w:between w:val="nil"/>
        </w:pBdr>
        <w:spacing w:line="240" w:lineRule="auto"/>
        <w:ind w:left="720"/>
        <w:rPr>
          <w:color w:val="000000"/>
          <w:sz w:val="22"/>
          <w:szCs w:val="22"/>
        </w:rPr>
      </w:pPr>
    </w:p>
    <w:p w14:paraId="0491B24D" w14:textId="77777777" w:rsidR="004A7D87" w:rsidRDefault="004A7D87">
      <w:pPr>
        <w:spacing w:line="240" w:lineRule="auto"/>
        <w:ind w:left="360"/>
        <w:rPr>
          <w:sz w:val="22"/>
          <w:szCs w:val="22"/>
        </w:rPr>
      </w:pPr>
    </w:p>
    <w:p w14:paraId="6471D96F" w14:textId="77777777" w:rsidR="004A7D87" w:rsidRDefault="004A7D87">
      <w:pPr>
        <w:spacing w:line="240" w:lineRule="auto"/>
        <w:rPr>
          <w:sz w:val="22"/>
          <w:szCs w:val="22"/>
        </w:rPr>
      </w:pPr>
    </w:p>
    <w:p w14:paraId="7EAF70A1" w14:textId="77777777" w:rsidR="004A7D87" w:rsidRDefault="004A7D87">
      <w:pPr>
        <w:spacing w:line="240" w:lineRule="auto"/>
        <w:rPr>
          <w:sz w:val="22"/>
          <w:szCs w:val="22"/>
        </w:rPr>
      </w:pPr>
    </w:p>
    <w:p w14:paraId="2B80D39D" w14:textId="77777777" w:rsidR="004A7D87" w:rsidRDefault="004A7D87">
      <w:pPr>
        <w:spacing w:line="240" w:lineRule="auto"/>
        <w:rPr>
          <w:sz w:val="22"/>
          <w:szCs w:val="22"/>
        </w:rPr>
      </w:pPr>
    </w:p>
    <w:p w14:paraId="084302EF" w14:textId="77777777" w:rsidR="004A7D87" w:rsidRDefault="004A7D87">
      <w:pPr>
        <w:spacing w:line="240" w:lineRule="auto"/>
        <w:rPr>
          <w:sz w:val="22"/>
          <w:szCs w:val="22"/>
        </w:rPr>
      </w:pPr>
    </w:p>
    <w:p w14:paraId="0DD43696" w14:textId="77777777" w:rsidR="004A7D87" w:rsidRDefault="004A7D87">
      <w:pPr>
        <w:spacing w:line="240" w:lineRule="auto"/>
        <w:rPr>
          <w:sz w:val="22"/>
          <w:szCs w:val="22"/>
        </w:rPr>
      </w:pPr>
    </w:p>
    <w:p w14:paraId="213ECEF8" w14:textId="77777777" w:rsidR="004A7D87" w:rsidRDefault="004A7D87">
      <w:pPr>
        <w:spacing w:line="240" w:lineRule="auto"/>
        <w:rPr>
          <w:sz w:val="22"/>
          <w:szCs w:val="22"/>
        </w:rPr>
      </w:pPr>
    </w:p>
    <w:p w14:paraId="0196B599" w14:textId="77777777" w:rsidR="004A7D87" w:rsidRDefault="004A7D87">
      <w:pPr>
        <w:spacing w:line="240" w:lineRule="auto"/>
        <w:rPr>
          <w:sz w:val="22"/>
          <w:szCs w:val="22"/>
        </w:rPr>
      </w:pPr>
    </w:p>
    <w:p w14:paraId="0DC15639" w14:textId="77777777" w:rsidR="00916037" w:rsidRDefault="00916037">
      <w:pPr>
        <w:spacing w:line="240" w:lineRule="auto"/>
        <w:rPr>
          <w:sz w:val="22"/>
          <w:szCs w:val="22"/>
        </w:rPr>
      </w:pPr>
    </w:p>
    <w:p w14:paraId="4D157F8E" w14:textId="77777777" w:rsidR="00916037" w:rsidRDefault="00916037">
      <w:pPr>
        <w:spacing w:line="240" w:lineRule="auto"/>
        <w:rPr>
          <w:sz w:val="22"/>
          <w:szCs w:val="22"/>
        </w:rPr>
      </w:pPr>
    </w:p>
    <w:p w14:paraId="4CCB4E6D" w14:textId="77777777" w:rsidR="00916037" w:rsidRDefault="00916037">
      <w:pPr>
        <w:spacing w:line="240" w:lineRule="auto"/>
        <w:rPr>
          <w:sz w:val="22"/>
          <w:szCs w:val="22"/>
        </w:rPr>
      </w:pPr>
    </w:p>
    <w:p w14:paraId="2E8C9A0B" w14:textId="77777777" w:rsidR="00916037" w:rsidRDefault="00916037">
      <w:pPr>
        <w:spacing w:line="240" w:lineRule="auto"/>
        <w:rPr>
          <w:sz w:val="22"/>
          <w:szCs w:val="22"/>
        </w:rPr>
      </w:pPr>
    </w:p>
    <w:p w14:paraId="62FE67CB" w14:textId="77777777" w:rsidR="004A7D87" w:rsidRDefault="004A7D87">
      <w:pPr>
        <w:spacing w:line="240" w:lineRule="auto"/>
        <w:rPr>
          <w:sz w:val="22"/>
          <w:szCs w:val="22"/>
        </w:rPr>
      </w:pPr>
    </w:p>
    <w:p w14:paraId="54E0C1BE" w14:textId="77777777" w:rsidR="004A7D87" w:rsidRDefault="0012024B">
      <w:pPr>
        <w:spacing w:line="240" w:lineRule="auto"/>
        <w:jc w:val="center"/>
        <w:rPr>
          <w:sz w:val="22"/>
          <w:szCs w:val="22"/>
        </w:rPr>
      </w:pPr>
      <w:r>
        <w:rPr>
          <w:noProof/>
        </w:rPr>
      </w:r>
      <w:r w:rsidR="0012024B">
        <w:rPr>
          <w:noProof/>
        </w:rPr>
        <w:pict w14:anchorId="1FE6D7F8">
          <v:shape id="_x0000_s1028" type="#_x0000_t202" style="position:absolute;left:0;text-align:left;margin-left:75.6pt;margin-top:6.45pt;width:300.85pt;height:20.7pt;z-index:251664384;mso-position-horizontal-relative:margin;mso-position-vertical-relative:text" wrapcoords="-60 0 -60 20829 21600 20829 21600 0 -60 0" stroked="f">
            <v:textbox style="mso-next-textbox:#_x0000_s1028;mso-fit-shape-to-text:t" inset="0,0,0,0">
              <w:txbxContent>
                <w:p w14:paraId="7F016480" w14:textId="77777777" w:rsidR="00EB1E88" w:rsidRPr="00BC4AFE" w:rsidRDefault="00996392" w:rsidP="00344512">
                  <w:pPr>
                    <w:jc w:val="center"/>
                    <w:rPr>
                      <w:noProof/>
                      <w:color w:val="000000" w:themeColor="text1"/>
                    </w:rPr>
                  </w:pPr>
                  <w:r>
                    <w:t xml:space="preserve">Figure </w:t>
                  </w:r>
                  <w:fldSimple w:instr=" SEQ Figure \* ARABIC ">
                    <w:r>
                      <w:rPr>
                        <w:noProof/>
                      </w:rPr>
                      <w:t>3</w:t>
                    </w:r>
                  </w:fldSimple>
                  <w:r>
                    <w:t xml:space="preserve"> </w:t>
                  </w:r>
                  <w:r w:rsidRPr="0062644D">
                    <w:t>Benefits and Impact of Ethical Approaches</w:t>
                  </w:r>
                </w:p>
              </w:txbxContent>
            </v:textbox>
            <w10:wrap type="tight" anchorx="margin"/>
          </v:shape>
        </w:pict>
      </w:r>
    </w:p>
    <w:p w14:paraId="4D757E8C" w14:textId="77777777" w:rsidR="004A7D87" w:rsidRDefault="004A7D87">
      <w:pPr>
        <w:spacing w:line="240" w:lineRule="auto"/>
        <w:jc w:val="center"/>
        <w:rPr>
          <w:sz w:val="22"/>
          <w:szCs w:val="22"/>
        </w:rPr>
      </w:pPr>
    </w:p>
    <w:p w14:paraId="2F84A99C" w14:textId="77777777" w:rsidR="004A7D87" w:rsidRDefault="004A7D87">
      <w:pPr>
        <w:spacing w:line="240" w:lineRule="auto"/>
        <w:jc w:val="center"/>
        <w:rPr>
          <w:sz w:val="22"/>
          <w:szCs w:val="22"/>
        </w:rPr>
      </w:pPr>
    </w:p>
    <w:p w14:paraId="0F6B9CF7" w14:textId="77777777" w:rsidR="004A7D87" w:rsidRDefault="00996392">
      <w:pPr>
        <w:spacing w:line="240" w:lineRule="auto"/>
        <w:jc w:val="center"/>
        <w:rPr>
          <w:sz w:val="22"/>
          <w:szCs w:val="22"/>
        </w:rPr>
      </w:pPr>
      <w:r>
        <w:rPr>
          <w:sz w:val="22"/>
          <w:szCs w:val="22"/>
        </w:rPr>
        <w:t xml:space="preserve">Source: </w:t>
      </w:r>
      <w:r>
        <w:rPr>
          <w:highlight w:val="white"/>
        </w:rPr>
        <w:t>(www.javatpoint.com, 2021</w:t>
      </w:r>
      <w:r w:rsidR="007F4482">
        <w:t>)</w:t>
      </w:r>
    </w:p>
    <w:p w14:paraId="2E717AA9" w14:textId="77777777" w:rsidR="004A7D87" w:rsidRDefault="00996392">
      <w:pPr>
        <w:pStyle w:val="Ttulo1"/>
        <w:rPr>
          <w:sz w:val="22"/>
          <w:szCs w:val="22"/>
        </w:rPr>
      </w:pPr>
      <w:bookmarkStart w:id="26" w:name="_qsh70q" w:colFirst="0" w:colLast="0"/>
      <w:bookmarkEnd w:id="26"/>
      <w:r>
        <w:rPr>
          <w:sz w:val="22"/>
          <w:szCs w:val="22"/>
        </w:rPr>
        <w:t>Recommendations</w:t>
      </w:r>
    </w:p>
    <w:p w14:paraId="527B7172" w14:textId="77777777" w:rsidR="004A7D87" w:rsidRDefault="00996392">
      <w:pPr>
        <w:ind w:firstLine="720"/>
        <w:rPr>
          <w:sz w:val="22"/>
          <w:szCs w:val="22"/>
        </w:rPr>
      </w:pPr>
      <w:r>
        <w:rPr>
          <w:sz w:val="22"/>
          <w:szCs w:val="22"/>
        </w:rPr>
        <w:t xml:space="preserve">EasyJet PLC can enhance its performance by implementing recommendations to address environmental and ethical concerns. </w:t>
      </w:r>
    </w:p>
    <w:p w14:paraId="64BC0A43" w14:textId="77777777" w:rsidR="004A7D87" w:rsidRDefault="004A7D87">
      <w:pPr>
        <w:ind w:left="720" w:hanging="720"/>
        <w:rPr>
          <w:sz w:val="22"/>
          <w:szCs w:val="22"/>
        </w:rPr>
      </w:pPr>
    </w:p>
    <w:p w14:paraId="1CE2A31B" w14:textId="77777777" w:rsidR="004A7D87" w:rsidRDefault="00996392">
      <w:pPr>
        <w:rPr>
          <w:sz w:val="22"/>
          <w:szCs w:val="22"/>
        </w:rPr>
      </w:pPr>
      <w:r>
        <w:rPr>
          <w:b/>
          <w:sz w:val="22"/>
          <w:szCs w:val="22"/>
        </w:rPr>
        <w:t>Sustainable Fuel Adoption</w:t>
      </w:r>
      <w:r>
        <w:rPr>
          <w:sz w:val="22"/>
          <w:szCs w:val="22"/>
        </w:rPr>
        <w:t>: Reduce their carbon footprint by increasing their use of sustainable aviation fuels (SAF) like EasyJet is doing. The airline's dedication to sustainability is seen in its investment in study and collaboration aimed at expanding the use of SAF. This recommendation should be implemented because cutting carbon emissions by this much helps the environment. By adopting SAF, EasyJet can improve its green reputation while also complying with global sustainability targets and regulatory requirements (Rodrigues and Rocha, 2019).</w:t>
      </w:r>
    </w:p>
    <w:p w14:paraId="3D97F277" w14:textId="77777777" w:rsidR="004A7D87" w:rsidRDefault="004A7D87">
      <w:pPr>
        <w:rPr>
          <w:sz w:val="22"/>
          <w:szCs w:val="22"/>
        </w:rPr>
      </w:pPr>
    </w:p>
    <w:p w14:paraId="093D86CA" w14:textId="77777777" w:rsidR="004A7D87" w:rsidRDefault="00996392">
      <w:pPr>
        <w:rPr>
          <w:sz w:val="22"/>
          <w:szCs w:val="22"/>
        </w:rPr>
      </w:pPr>
      <w:r>
        <w:rPr>
          <w:b/>
          <w:sz w:val="22"/>
          <w:szCs w:val="22"/>
        </w:rPr>
        <w:t>Employee Environmental Training</w:t>
      </w:r>
      <w:r>
        <w:rPr>
          <w:sz w:val="22"/>
          <w:szCs w:val="22"/>
        </w:rPr>
        <w:t xml:space="preserve">: Employers should implement thorough employee training </w:t>
      </w:r>
      <w:proofErr w:type="spellStart"/>
      <w:r>
        <w:rPr>
          <w:sz w:val="22"/>
          <w:szCs w:val="22"/>
        </w:rPr>
        <w:t>programmes</w:t>
      </w:r>
      <w:proofErr w:type="spellEnd"/>
      <w:r>
        <w:rPr>
          <w:sz w:val="22"/>
          <w:szCs w:val="22"/>
        </w:rPr>
        <w:t xml:space="preserve"> that </w:t>
      </w:r>
      <w:proofErr w:type="spellStart"/>
      <w:r>
        <w:rPr>
          <w:sz w:val="22"/>
          <w:szCs w:val="22"/>
        </w:rPr>
        <w:t>emphasise</w:t>
      </w:r>
      <w:proofErr w:type="spellEnd"/>
      <w:r>
        <w:rPr>
          <w:sz w:val="22"/>
          <w:szCs w:val="22"/>
        </w:rPr>
        <w:t xml:space="preserve"> sustainability practices and environmental awareness. Encourage eco-friendly practices and waste-reduction efforts among employees. The reason is that, fostering a culture of environmental responsibility by giving employees the authority to promote sustainability initiatives within the company. The airline's carbon footprint will be lessened and employee engagement and loyalty to the company's moral compass will increase as a result. </w:t>
      </w:r>
    </w:p>
    <w:p w14:paraId="1868B8C5" w14:textId="77777777" w:rsidR="004A7D87" w:rsidRDefault="004A7D87">
      <w:pPr>
        <w:rPr>
          <w:sz w:val="22"/>
          <w:szCs w:val="22"/>
        </w:rPr>
      </w:pPr>
    </w:p>
    <w:p w14:paraId="048518B0" w14:textId="77777777" w:rsidR="004A7D87" w:rsidRDefault="00996392">
      <w:pPr>
        <w:rPr>
          <w:sz w:val="22"/>
          <w:szCs w:val="22"/>
        </w:rPr>
      </w:pPr>
      <w:r>
        <w:rPr>
          <w:b/>
          <w:sz w:val="22"/>
          <w:szCs w:val="22"/>
        </w:rPr>
        <w:t>Ethical Supply Chain Practices</w:t>
      </w:r>
      <w:r>
        <w:rPr>
          <w:sz w:val="22"/>
          <w:szCs w:val="22"/>
        </w:rPr>
        <w:t xml:space="preserve">: By giving ethical and sustainable practices top priority throughout the supply chain, </w:t>
      </w:r>
      <w:proofErr w:type="spellStart"/>
      <w:r>
        <w:rPr>
          <w:sz w:val="22"/>
          <w:szCs w:val="22"/>
        </w:rPr>
        <w:t>organisations</w:t>
      </w:r>
      <w:proofErr w:type="spellEnd"/>
      <w:r>
        <w:rPr>
          <w:sz w:val="22"/>
          <w:szCs w:val="22"/>
        </w:rPr>
        <w:t xml:space="preserve"> can strengthen supplier relationships. Work with a supplier who is dedicated to sustainable and ethical production. The recommendation is grounded in EasyJet's commitment to sustainability, which is in harmony with the maintenance of moral supply chain practices. A more sustainable aviation industry is made possible by collaborating with companies that hold similar values, which lessens the environmental impact of the entire supply chain (Web, 2023).</w:t>
      </w:r>
    </w:p>
    <w:p w14:paraId="0110D77B" w14:textId="77777777" w:rsidR="004A7D87" w:rsidRDefault="004A7D87">
      <w:pPr>
        <w:rPr>
          <w:sz w:val="22"/>
          <w:szCs w:val="22"/>
        </w:rPr>
      </w:pPr>
    </w:p>
    <w:p w14:paraId="7E273E5B" w14:textId="77777777" w:rsidR="004A7D87" w:rsidRDefault="00996392">
      <w:pPr>
        <w:rPr>
          <w:sz w:val="22"/>
          <w:szCs w:val="22"/>
        </w:rPr>
      </w:pPr>
      <w:r>
        <w:rPr>
          <w:b/>
          <w:sz w:val="22"/>
          <w:szCs w:val="22"/>
        </w:rPr>
        <w:t>Ethical Customer Engagement</w:t>
      </w:r>
      <w:r>
        <w:rPr>
          <w:sz w:val="22"/>
          <w:szCs w:val="22"/>
        </w:rPr>
        <w:t xml:space="preserve">: Strategize and create customer-facing </w:t>
      </w:r>
      <w:proofErr w:type="spellStart"/>
      <w:r>
        <w:rPr>
          <w:sz w:val="22"/>
          <w:szCs w:val="22"/>
        </w:rPr>
        <w:t>programmes</w:t>
      </w:r>
      <w:proofErr w:type="spellEnd"/>
      <w:r>
        <w:rPr>
          <w:sz w:val="22"/>
          <w:szCs w:val="22"/>
        </w:rPr>
        <w:t xml:space="preserve"> that highlight the need for responsible and sustainable travel. Provide carbon offset </w:t>
      </w:r>
      <w:proofErr w:type="spellStart"/>
      <w:r>
        <w:rPr>
          <w:sz w:val="22"/>
          <w:szCs w:val="22"/>
        </w:rPr>
        <w:t>programmes</w:t>
      </w:r>
      <w:proofErr w:type="spellEnd"/>
      <w:r>
        <w:rPr>
          <w:sz w:val="22"/>
          <w:szCs w:val="22"/>
        </w:rPr>
        <w:t xml:space="preserve">, inform customers of sustainable travel options, and reward environmentally conscious actions. Boosting EasyJet's moral standing is the motivation behind this recommendation, as it will lead to more customers taking part in offset </w:t>
      </w:r>
      <w:proofErr w:type="spellStart"/>
      <w:r>
        <w:rPr>
          <w:sz w:val="22"/>
          <w:szCs w:val="22"/>
        </w:rPr>
        <w:t>programmes</w:t>
      </w:r>
      <w:proofErr w:type="spellEnd"/>
      <w:r>
        <w:rPr>
          <w:sz w:val="22"/>
          <w:szCs w:val="22"/>
        </w:rPr>
        <w:t xml:space="preserve"> and adopting sustainable travel practices. It also educates </w:t>
      </w:r>
      <w:proofErr w:type="spellStart"/>
      <w:r>
        <w:rPr>
          <w:sz w:val="22"/>
          <w:szCs w:val="22"/>
        </w:rPr>
        <w:t>travellers</w:t>
      </w:r>
      <w:proofErr w:type="spellEnd"/>
      <w:r>
        <w:rPr>
          <w:sz w:val="22"/>
          <w:szCs w:val="22"/>
        </w:rPr>
        <w:t xml:space="preserve"> on their environmental impact, building a community of ecologically responsible </w:t>
      </w:r>
      <w:proofErr w:type="spellStart"/>
      <w:r>
        <w:rPr>
          <w:sz w:val="22"/>
          <w:szCs w:val="22"/>
        </w:rPr>
        <w:t>travellers</w:t>
      </w:r>
      <w:proofErr w:type="spellEnd"/>
      <w:r>
        <w:rPr>
          <w:sz w:val="22"/>
          <w:szCs w:val="22"/>
        </w:rPr>
        <w:t xml:space="preserve"> (</w:t>
      </w:r>
      <w:proofErr w:type="spellStart"/>
      <w:r>
        <w:rPr>
          <w:sz w:val="22"/>
          <w:szCs w:val="22"/>
        </w:rPr>
        <w:t>Bahulikar</w:t>
      </w:r>
      <w:proofErr w:type="spellEnd"/>
      <w:r>
        <w:rPr>
          <w:sz w:val="22"/>
          <w:szCs w:val="22"/>
        </w:rPr>
        <w:t xml:space="preserve"> et al., 2017).</w:t>
      </w:r>
    </w:p>
    <w:p w14:paraId="42901D80" w14:textId="77777777" w:rsidR="004A7D87" w:rsidRDefault="004A7D87">
      <w:pPr>
        <w:rPr>
          <w:sz w:val="22"/>
          <w:szCs w:val="22"/>
        </w:rPr>
      </w:pPr>
    </w:p>
    <w:p w14:paraId="2DC880DB" w14:textId="77777777" w:rsidR="004A7D87" w:rsidRDefault="00996392">
      <w:pPr>
        <w:rPr>
          <w:sz w:val="22"/>
          <w:szCs w:val="22"/>
        </w:rPr>
      </w:pPr>
      <w:r>
        <w:rPr>
          <w:b/>
          <w:sz w:val="22"/>
          <w:szCs w:val="22"/>
        </w:rPr>
        <w:t>Carbon Offsetting Program Promotion</w:t>
      </w:r>
      <w:r>
        <w:rPr>
          <w:sz w:val="22"/>
          <w:szCs w:val="22"/>
        </w:rPr>
        <w:t xml:space="preserve">: Develop a comprehensive passenger carbon offsetting </w:t>
      </w:r>
      <w:proofErr w:type="spellStart"/>
      <w:r>
        <w:rPr>
          <w:sz w:val="22"/>
          <w:szCs w:val="22"/>
        </w:rPr>
        <w:t>programme</w:t>
      </w:r>
      <w:proofErr w:type="spellEnd"/>
      <w:r>
        <w:rPr>
          <w:sz w:val="22"/>
          <w:szCs w:val="22"/>
        </w:rPr>
        <w:t xml:space="preserve"> and market it heavily. Help make it simple for passengers to offset their flights' carbon footprint throughout the booking process and afterwards. The reasoning behind this recommendation is that providing passengers with an accessible carbon offset </w:t>
      </w:r>
      <w:proofErr w:type="spellStart"/>
      <w:r>
        <w:rPr>
          <w:sz w:val="22"/>
          <w:szCs w:val="22"/>
        </w:rPr>
        <w:t>programme</w:t>
      </w:r>
      <w:proofErr w:type="spellEnd"/>
      <w:r>
        <w:rPr>
          <w:sz w:val="22"/>
          <w:szCs w:val="22"/>
        </w:rPr>
        <w:t xml:space="preserve"> empowers them to play an active role in reducing their environmental effects. It exemplifies EasyJet's dedication to sustainability and gives customers the tools they need to make a difference in environmental conservation (Rodrigues and Rocha, 2019).</w:t>
      </w:r>
    </w:p>
    <w:p w14:paraId="000424BC" w14:textId="77777777" w:rsidR="004A7D87" w:rsidRDefault="004A7D87">
      <w:pPr>
        <w:rPr>
          <w:sz w:val="22"/>
          <w:szCs w:val="22"/>
        </w:rPr>
      </w:pPr>
    </w:p>
    <w:p w14:paraId="3A01E53D" w14:textId="77777777" w:rsidR="004A7D87" w:rsidRDefault="00996392">
      <w:pPr>
        <w:pStyle w:val="Ttulo1"/>
        <w:spacing w:before="0"/>
        <w:rPr>
          <w:sz w:val="22"/>
          <w:szCs w:val="22"/>
        </w:rPr>
      </w:pPr>
      <w:bookmarkStart w:id="27" w:name="_3as4poj" w:colFirst="0" w:colLast="0"/>
      <w:bookmarkEnd w:id="27"/>
      <w:r>
        <w:rPr>
          <w:sz w:val="22"/>
          <w:szCs w:val="22"/>
        </w:rPr>
        <w:t xml:space="preserve">Conclusion </w:t>
      </w:r>
    </w:p>
    <w:p w14:paraId="75C41DB0" w14:textId="77777777" w:rsidR="004A7D87" w:rsidRDefault="00996392">
      <w:pPr>
        <w:ind w:firstLine="720"/>
        <w:rPr>
          <w:sz w:val="22"/>
          <w:szCs w:val="22"/>
        </w:rPr>
      </w:pPr>
      <w:r>
        <w:rPr>
          <w:sz w:val="22"/>
          <w:szCs w:val="22"/>
        </w:rPr>
        <w:t xml:space="preserve">In conclusion, EasyJet PLC, a prominent player in the aviation industry, operates within a complex environment influenced by several factors and </w:t>
      </w:r>
      <w:proofErr w:type="spellStart"/>
      <w:r>
        <w:rPr>
          <w:sz w:val="22"/>
          <w:szCs w:val="22"/>
        </w:rPr>
        <w:t>characterised</w:t>
      </w:r>
      <w:proofErr w:type="spellEnd"/>
      <w:r>
        <w:rPr>
          <w:sz w:val="22"/>
          <w:szCs w:val="22"/>
        </w:rPr>
        <w:t xml:space="preserve"> by intense competition. The investigation examined key elements that influence EasyJet's operations, with a particular focus on its distinct </w:t>
      </w:r>
      <w:proofErr w:type="spellStart"/>
      <w:r>
        <w:rPr>
          <w:sz w:val="22"/>
          <w:szCs w:val="22"/>
        </w:rPr>
        <w:t>organisational</w:t>
      </w:r>
      <w:proofErr w:type="spellEnd"/>
      <w:r>
        <w:rPr>
          <w:sz w:val="22"/>
          <w:szCs w:val="22"/>
        </w:rPr>
        <w:t xml:space="preserve"> culture, external environmental concerns, and strategic solutions. The primary discoveries </w:t>
      </w:r>
      <w:proofErr w:type="spellStart"/>
      <w:r>
        <w:rPr>
          <w:sz w:val="22"/>
          <w:szCs w:val="22"/>
        </w:rPr>
        <w:t>emphasised</w:t>
      </w:r>
      <w:proofErr w:type="spellEnd"/>
      <w:r>
        <w:rPr>
          <w:sz w:val="22"/>
          <w:szCs w:val="22"/>
        </w:rPr>
        <w:t xml:space="preserve"> the interdependent connection between EasyJet's </w:t>
      </w:r>
      <w:proofErr w:type="spellStart"/>
      <w:r>
        <w:rPr>
          <w:sz w:val="22"/>
          <w:szCs w:val="22"/>
        </w:rPr>
        <w:t>organisational</w:t>
      </w:r>
      <w:proofErr w:type="spellEnd"/>
      <w:r>
        <w:rPr>
          <w:sz w:val="22"/>
          <w:szCs w:val="22"/>
        </w:rPr>
        <w:t xml:space="preserve"> culture and structure, </w:t>
      </w:r>
      <w:proofErr w:type="spellStart"/>
      <w:r>
        <w:rPr>
          <w:sz w:val="22"/>
          <w:szCs w:val="22"/>
        </w:rPr>
        <w:t>emphasising</w:t>
      </w:r>
      <w:proofErr w:type="spellEnd"/>
      <w:r>
        <w:rPr>
          <w:sz w:val="22"/>
          <w:szCs w:val="22"/>
        </w:rPr>
        <w:t xml:space="preserve"> their influence on both financial and non-financial outcomes. The success and durability of the airline are propelled by its dedication to innovation, customer-centricity, and flexibility. Analysis of the external environment has shed light on the complex dynamics that have shaped EasyJet's choices. Operational changes and strategic adaptations have to be made by external drivers such as technological advancements, shifting consumer preferences, and regulatory requirements. </w:t>
      </w:r>
    </w:p>
    <w:p w14:paraId="7FB3F067" w14:textId="77777777" w:rsidR="004A7D87" w:rsidRDefault="00996392">
      <w:pPr>
        <w:ind w:firstLine="720"/>
        <w:rPr>
          <w:sz w:val="22"/>
          <w:szCs w:val="22"/>
        </w:rPr>
      </w:pPr>
      <w:r>
        <w:rPr>
          <w:sz w:val="22"/>
          <w:szCs w:val="22"/>
        </w:rPr>
        <w:lastRenderedPageBreak/>
        <w:t xml:space="preserve">Additionally. the suggested recommendations are following the </w:t>
      </w:r>
      <w:proofErr w:type="spellStart"/>
      <w:r>
        <w:rPr>
          <w:sz w:val="22"/>
          <w:szCs w:val="22"/>
        </w:rPr>
        <w:t>recognised</w:t>
      </w:r>
      <w:proofErr w:type="spellEnd"/>
      <w:r>
        <w:rPr>
          <w:sz w:val="22"/>
          <w:szCs w:val="22"/>
        </w:rPr>
        <w:t xml:space="preserve"> difficulties and opportunities. EasyJet is expected to experience improved performance and continued growth as a result of its efforts in sustainability, employee development, strategic alliances, and ethical communication. Furthermore, EasyJet faces aviation industry opportunities and problems. The airline may navigate industry dynamics by adopting sustainable practices, investing in employee development, developing strategic alliances, and preserving ethics. These strategic imperatives establish EasyJet as a market leader and a pioneer in developing air travel, customer loyalty, and profitability in a competitive market. EasyJet is well-positioned to succeed as it adapts, innovates, and responds to market needs due to its strong cultural ethos and strategic insight.</w:t>
      </w:r>
    </w:p>
    <w:p w14:paraId="351AAF35" w14:textId="77777777" w:rsidR="004A7D87" w:rsidRDefault="004A7D87">
      <w:pPr>
        <w:ind w:firstLine="720"/>
        <w:rPr>
          <w:sz w:val="22"/>
          <w:szCs w:val="22"/>
        </w:rPr>
      </w:pPr>
    </w:p>
    <w:p w14:paraId="5BC04D9B" w14:textId="77777777" w:rsidR="004A7D87" w:rsidRDefault="00996392">
      <w:pPr>
        <w:jc w:val="left"/>
        <w:rPr>
          <w:sz w:val="22"/>
          <w:szCs w:val="22"/>
        </w:rPr>
      </w:pPr>
      <w:r>
        <w:br w:type="page"/>
      </w:r>
    </w:p>
    <w:p w14:paraId="7B6E2CD7" w14:textId="77777777" w:rsidR="004A7D87" w:rsidRDefault="00996392" w:rsidP="007F4482">
      <w:pPr>
        <w:pStyle w:val="Ttulo1"/>
        <w:spacing w:before="0"/>
        <w:jc w:val="center"/>
        <w:rPr>
          <w:sz w:val="22"/>
          <w:szCs w:val="22"/>
        </w:rPr>
      </w:pPr>
      <w:bookmarkStart w:id="28" w:name="_1pxezwc" w:colFirst="0" w:colLast="0"/>
      <w:bookmarkEnd w:id="28"/>
      <w:r>
        <w:rPr>
          <w:sz w:val="22"/>
          <w:szCs w:val="22"/>
        </w:rPr>
        <w:lastRenderedPageBreak/>
        <w:t>References</w:t>
      </w:r>
    </w:p>
    <w:p w14:paraId="4CBB25C5" w14:textId="77777777" w:rsidR="004A7D87" w:rsidRDefault="00996392">
      <w:pPr>
        <w:ind w:left="720" w:hanging="720"/>
        <w:rPr>
          <w:sz w:val="22"/>
          <w:szCs w:val="22"/>
          <w:highlight w:val="white"/>
        </w:rPr>
      </w:pPr>
      <w:r>
        <w:rPr>
          <w:sz w:val="22"/>
          <w:szCs w:val="22"/>
          <w:highlight w:val="white"/>
        </w:rPr>
        <w:t xml:space="preserve">Ali, H.S.H., Said, R.M., Abdullah, A. and </w:t>
      </w:r>
      <w:proofErr w:type="spellStart"/>
      <w:r>
        <w:rPr>
          <w:sz w:val="22"/>
          <w:szCs w:val="22"/>
          <w:highlight w:val="white"/>
        </w:rPr>
        <w:t>Daud</w:t>
      </w:r>
      <w:proofErr w:type="spellEnd"/>
      <w:r>
        <w:rPr>
          <w:sz w:val="22"/>
          <w:szCs w:val="22"/>
          <w:highlight w:val="white"/>
        </w:rPr>
        <w:t>, Z.M., 2017. The impact of organizational culture on corporate financial performance: A review. </w:t>
      </w:r>
      <w:r>
        <w:rPr>
          <w:i/>
          <w:sz w:val="22"/>
          <w:szCs w:val="22"/>
          <w:highlight w:val="white"/>
        </w:rPr>
        <w:t>International Journal of Economics, Commerce and Management</w:t>
      </w:r>
      <w:r>
        <w:rPr>
          <w:sz w:val="22"/>
          <w:szCs w:val="22"/>
          <w:highlight w:val="white"/>
        </w:rPr>
        <w:t>, </w:t>
      </w:r>
      <w:r>
        <w:rPr>
          <w:i/>
          <w:sz w:val="22"/>
          <w:szCs w:val="22"/>
          <w:highlight w:val="white"/>
        </w:rPr>
        <w:t>5</w:t>
      </w:r>
      <w:r>
        <w:rPr>
          <w:sz w:val="22"/>
          <w:szCs w:val="22"/>
          <w:highlight w:val="white"/>
        </w:rPr>
        <w:t>(8), pp.585-597.</w:t>
      </w:r>
    </w:p>
    <w:p w14:paraId="42A4E589" w14:textId="77777777" w:rsidR="004A7D87" w:rsidRDefault="00996392">
      <w:pPr>
        <w:ind w:left="720" w:hanging="720"/>
        <w:rPr>
          <w:sz w:val="22"/>
          <w:szCs w:val="22"/>
          <w:highlight w:val="white"/>
        </w:rPr>
      </w:pPr>
      <w:proofErr w:type="spellStart"/>
      <w:r>
        <w:rPr>
          <w:sz w:val="22"/>
          <w:szCs w:val="22"/>
          <w:highlight w:val="white"/>
        </w:rPr>
        <w:t>Bærøe</w:t>
      </w:r>
      <w:proofErr w:type="spellEnd"/>
      <w:r>
        <w:rPr>
          <w:sz w:val="22"/>
          <w:szCs w:val="22"/>
          <w:highlight w:val="white"/>
        </w:rPr>
        <w:t xml:space="preserve">, K., </w:t>
      </w:r>
      <w:proofErr w:type="spellStart"/>
      <w:r>
        <w:rPr>
          <w:sz w:val="22"/>
          <w:szCs w:val="22"/>
          <w:highlight w:val="white"/>
        </w:rPr>
        <w:t>Kerasidou</w:t>
      </w:r>
      <w:proofErr w:type="spellEnd"/>
      <w:r>
        <w:rPr>
          <w:sz w:val="22"/>
          <w:szCs w:val="22"/>
          <w:highlight w:val="white"/>
        </w:rPr>
        <w:t xml:space="preserve">, A., Dunn, M. and </w:t>
      </w:r>
      <w:proofErr w:type="spellStart"/>
      <w:r>
        <w:rPr>
          <w:sz w:val="22"/>
          <w:szCs w:val="22"/>
          <w:highlight w:val="white"/>
        </w:rPr>
        <w:t>Teig</w:t>
      </w:r>
      <w:proofErr w:type="spellEnd"/>
      <w:r>
        <w:rPr>
          <w:sz w:val="22"/>
          <w:szCs w:val="22"/>
          <w:highlight w:val="white"/>
        </w:rPr>
        <w:t>, I.L., 2022. Pursuing impact in research: towards an ethical approach. </w:t>
      </w:r>
      <w:r>
        <w:rPr>
          <w:i/>
          <w:sz w:val="22"/>
          <w:szCs w:val="22"/>
          <w:highlight w:val="white"/>
        </w:rPr>
        <w:t>BMC Medical Ethics</w:t>
      </w:r>
      <w:r>
        <w:rPr>
          <w:sz w:val="22"/>
          <w:szCs w:val="22"/>
          <w:highlight w:val="white"/>
        </w:rPr>
        <w:t>, </w:t>
      </w:r>
      <w:r>
        <w:rPr>
          <w:i/>
          <w:sz w:val="22"/>
          <w:szCs w:val="22"/>
          <w:highlight w:val="white"/>
        </w:rPr>
        <w:t>23</w:t>
      </w:r>
      <w:r>
        <w:rPr>
          <w:sz w:val="22"/>
          <w:szCs w:val="22"/>
          <w:highlight w:val="white"/>
        </w:rPr>
        <w:t>(1), p.37.</w:t>
      </w:r>
    </w:p>
    <w:p w14:paraId="4B0692FC" w14:textId="77777777" w:rsidR="004A7D87" w:rsidRDefault="00996392">
      <w:pPr>
        <w:ind w:left="720" w:hanging="720"/>
        <w:rPr>
          <w:sz w:val="22"/>
          <w:szCs w:val="22"/>
          <w:highlight w:val="white"/>
        </w:rPr>
      </w:pPr>
      <w:proofErr w:type="spellStart"/>
      <w:r>
        <w:rPr>
          <w:sz w:val="22"/>
          <w:szCs w:val="22"/>
          <w:highlight w:val="white"/>
        </w:rPr>
        <w:t>Bahulikar</w:t>
      </w:r>
      <w:proofErr w:type="spellEnd"/>
      <w:r>
        <w:rPr>
          <w:sz w:val="22"/>
          <w:szCs w:val="22"/>
          <w:highlight w:val="white"/>
        </w:rPr>
        <w:t xml:space="preserve">, S., </w:t>
      </w:r>
      <w:proofErr w:type="spellStart"/>
      <w:r>
        <w:rPr>
          <w:sz w:val="22"/>
          <w:szCs w:val="22"/>
          <w:highlight w:val="white"/>
        </w:rPr>
        <w:t>Upadhye</w:t>
      </w:r>
      <w:proofErr w:type="spellEnd"/>
      <w:r>
        <w:rPr>
          <w:sz w:val="22"/>
          <w:szCs w:val="22"/>
          <w:highlight w:val="white"/>
        </w:rPr>
        <w:t xml:space="preserve">, V., </w:t>
      </w:r>
      <w:proofErr w:type="spellStart"/>
      <w:r>
        <w:rPr>
          <w:sz w:val="22"/>
          <w:szCs w:val="22"/>
          <w:highlight w:val="white"/>
        </w:rPr>
        <w:t>Patil</w:t>
      </w:r>
      <w:proofErr w:type="spellEnd"/>
      <w:r>
        <w:rPr>
          <w:sz w:val="22"/>
          <w:szCs w:val="22"/>
          <w:highlight w:val="white"/>
        </w:rPr>
        <w:t xml:space="preserve">, T., Kulkarni, B. and </w:t>
      </w:r>
      <w:proofErr w:type="spellStart"/>
      <w:r>
        <w:rPr>
          <w:sz w:val="22"/>
          <w:szCs w:val="22"/>
          <w:highlight w:val="white"/>
        </w:rPr>
        <w:t>Patil</w:t>
      </w:r>
      <w:proofErr w:type="spellEnd"/>
      <w:r>
        <w:rPr>
          <w:sz w:val="22"/>
          <w:szCs w:val="22"/>
          <w:highlight w:val="white"/>
        </w:rPr>
        <w:t>, D., 2017, June. Airline recommendations using a hybrid and location based approach. In </w:t>
      </w:r>
      <w:r>
        <w:rPr>
          <w:i/>
          <w:sz w:val="22"/>
          <w:szCs w:val="22"/>
          <w:highlight w:val="white"/>
        </w:rPr>
        <w:t>2017 International Conference on Intelligent Computing and Control Systems (ICICCS)</w:t>
      </w:r>
      <w:r>
        <w:rPr>
          <w:sz w:val="22"/>
          <w:szCs w:val="22"/>
          <w:highlight w:val="white"/>
        </w:rPr>
        <w:t xml:space="preserve"> (pp. 972-977). IEEE. </w:t>
      </w:r>
    </w:p>
    <w:p w14:paraId="56419BB2" w14:textId="77777777" w:rsidR="004A7D87" w:rsidRDefault="00996392">
      <w:pPr>
        <w:ind w:left="720" w:hanging="720"/>
        <w:rPr>
          <w:sz w:val="22"/>
          <w:szCs w:val="22"/>
          <w:highlight w:val="white"/>
        </w:rPr>
      </w:pPr>
      <w:r>
        <w:rPr>
          <w:sz w:val="22"/>
          <w:szCs w:val="22"/>
          <w:highlight w:val="white"/>
        </w:rPr>
        <w:t xml:space="preserve">Baxter, G., 2019. A strategic analysis of </w:t>
      </w:r>
      <w:proofErr w:type="spellStart"/>
      <w:r>
        <w:rPr>
          <w:sz w:val="22"/>
          <w:szCs w:val="22"/>
          <w:highlight w:val="white"/>
        </w:rPr>
        <w:t>Cargolux</w:t>
      </w:r>
      <w:proofErr w:type="spellEnd"/>
      <w:r>
        <w:rPr>
          <w:sz w:val="22"/>
          <w:szCs w:val="22"/>
          <w:highlight w:val="white"/>
        </w:rPr>
        <w:t xml:space="preserve"> Airlines International position in the global air cargo supply chain using Porter’s Five Forces Model. </w:t>
      </w:r>
      <w:r>
        <w:rPr>
          <w:i/>
          <w:sz w:val="22"/>
          <w:szCs w:val="22"/>
          <w:highlight w:val="white"/>
        </w:rPr>
        <w:t>Infrastructures</w:t>
      </w:r>
      <w:r>
        <w:rPr>
          <w:sz w:val="22"/>
          <w:szCs w:val="22"/>
          <w:highlight w:val="white"/>
        </w:rPr>
        <w:t>, </w:t>
      </w:r>
      <w:r>
        <w:rPr>
          <w:i/>
          <w:sz w:val="22"/>
          <w:szCs w:val="22"/>
          <w:highlight w:val="white"/>
        </w:rPr>
        <w:t>4</w:t>
      </w:r>
      <w:r>
        <w:rPr>
          <w:sz w:val="22"/>
          <w:szCs w:val="22"/>
          <w:highlight w:val="white"/>
        </w:rPr>
        <w:t xml:space="preserve">(1), p.6. </w:t>
      </w:r>
    </w:p>
    <w:p w14:paraId="2DFEE6D0" w14:textId="77777777" w:rsidR="004A7D87" w:rsidRDefault="00996392">
      <w:pPr>
        <w:ind w:left="720" w:hanging="720"/>
        <w:rPr>
          <w:sz w:val="22"/>
          <w:szCs w:val="22"/>
          <w:highlight w:val="white"/>
        </w:rPr>
      </w:pPr>
      <w:proofErr w:type="spellStart"/>
      <w:r>
        <w:rPr>
          <w:sz w:val="22"/>
          <w:szCs w:val="22"/>
          <w:highlight w:val="white"/>
        </w:rPr>
        <w:t>Buier</w:t>
      </w:r>
      <w:proofErr w:type="spellEnd"/>
      <w:r>
        <w:rPr>
          <w:sz w:val="22"/>
          <w:szCs w:val="22"/>
          <w:highlight w:val="white"/>
        </w:rPr>
        <w:t xml:space="preserve">, N., 2018. Trainmasters or </w:t>
      </w:r>
      <w:proofErr w:type="spellStart"/>
      <w:r>
        <w:rPr>
          <w:sz w:val="22"/>
          <w:szCs w:val="22"/>
          <w:highlight w:val="white"/>
        </w:rPr>
        <w:t>Easyjet</w:t>
      </w:r>
      <w:proofErr w:type="spellEnd"/>
      <w:r>
        <w:rPr>
          <w:sz w:val="22"/>
          <w:szCs w:val="22"/>
          <w:highlight w:val="white"/>
        </w:rPr>
        <w:t xml:space="preserve"> pilots? Historical production, labor organizing, and the Spanish engine drivers’ union. </w:t>
      </w:r>
      <w:r>
        <w:rPr>
          <w:i/>
          <w:sz w:val="22"/>
          <w:szCs w:val="22"/>
          <w:highlight w:val="white"/>
        </w:rPr>
        <w:t>Dialectical Anthropology</w:t>
      </w:r>
      <w:r>
        <w:rPr>
          <w:sz w:val="22"/>
          <w:szCs w:val="22"/>
          <w:highlight w:val="white"/>
        </w:rPr>
        <w:t>, </w:t>
      </w:r>
      <w:r>
        <w:rPr>
          <w:i/>
          <w:sz w:val="22"/>
          <w:szCs w:val="22"/>
          <w:highlight w:val="white"/>
        </w:rPr>
        <w:t>42</w:t>
      </w:r>
      <w:r>
        <w:rPr>
          <w:sz w:val="22"/>
          <w:szCs w:val="22"/>
          <w:highlight w:val="white"/>
        </w:rPr>
        <w:t>(3), pp.257-275.</w:t>
      </w:r>
    </w:p>
    <w:p w14:paraId="26E989AA" w14:textId="77777777" w:rsidR="004A7D87" w:rsidRDefault="00996392">
      <w:pPr>
        <w:ind w:left="720" w:hanging="720"/>
        <w:rPr>
          <w:sz w:val="22"/>
          <w:szCs w:val="22"/>
        </w:rPr>
      </w:pPr>
      <w:r>
        <w:rPr>
          <w:sz w:val="22"/>
          <w:szCs w:val="22"/>
        </w:rPr>
        <w:t>Dandavatigroup.com. (2020). </w:t>
      </w:r>
      <w:r>
        <w:rPr>
          <w:i/>
          <w:sz w:val="22"/>
          <w:szCs w:val="22"/>
        </w:rPr>
        <w:t>Organizational Effectiveness -</w:t>
      </w:r>
      <w:r>
        <w:rPr>
          <w:sz w:val="22"/>
          <w:szCs w:val="22"/>
        </w:rPr>
        <w:t xml:space="preserve">. [online] Available at: http://dandavatigroup.com/organizational-effectiveness/ [Accessed 23 Nov. 2023]. </w:t>
      </w:r>
    </w:p>
    <w:p w14:paraId="6852F8E6" w14:textId="77777777" w:rsidR="004A7D87" w:rsidRDefault="00996392">
      <w:pPr>
        <w:ind w:left="720" w:hanging="720"/>
        <w:rPr>
          <w:sz w:val="22"/>
          <w:szCs w:val="22"/>
          <w:highlight w:val="white"/>
        </w:rPr>
      </w:pPr>
      <w:r>
        <w:rPr>
          <w:sz w:val="22"/>
          <w:szCs w:val="22"/>
          <w:highlight w:val="white"/>
        </w:rPr>
        <w:t xml:space="preserve">Dekker, C. and </w:t>
      </w:r>
      <w:proofErr w:type="spellStart"/>
      <w:r>
        <w:rPr>
          <w:sz w:val="22"/>
          <w:szCs w:val="22"/>
          <w:highlight w:val="white"/>
        </w:rPr>
        <w:t>Belhadj</w:t>
      </w:r>
      <w:proofErr w:type="spellEnd"/>
      <w:r>
        <w:rPr>
          <w:sz w:val="22"/>
          <w:szCs w:val="22"/>
          <w:highlight w:val="white"/>
        </w:rPr>
        <w:t>, E., 2023. The Government as Purchaser: The MEOP Still Requires a Thorough Examination of All Relevant Circumstances. </w:t>
      </w:r>
      <w:r>
        <w:rPr>
          <w:i/>
          <w:sz w:val="22"/>
          <w:szCs w:val="22"/>
          <w:highlight w:val="white"/>
        </w:rPr>
        <w:t>Eur. St. Aid LQ</w:t>
      </w:r>
      <w:r>
        <w:rPr>
          <w:sz w:val="22"/>
          <w:szCs w:val="22"/>
          <w:highlight w:val="white"/>
        </w:rPr>
        <w:t>, </w:t>
      </w:r>
      <w:r>
        <w:rPr>
          <w:i/>
          <w:sz w:val="22"/>
          <w:szCs w:val="22"/>
          <w:highlight w:val="white"/>
        </w:rPr>
        <w:t>22</w:t>
      </w:r>
      <w:r>
        <w:rPr>
          <w:sz w:val="22"/>
          <w:szCs w:val="22"/>
          <w:highlight w:val="white"/>
        </w:rPr>
        <w:t>, p.95.</w:t>
      </w:r>
    </w:p>
    <w:p w14:paraId="52238DF5" w14:textId="77777777" w:rsidR="004A7D87" w:rsidRDefault="00996392">
      <w:pPr>
        <w:ind w:left="720" w:hanging="720"/>
        <w:rPr>
          <w:sz w:val="22"/>
          <w:szCs w:val="22"/>
          <w:highlight w:val="white"/>
        </w:rPr>
      </w:pPr>
      <w:proofErr w:type="spellStart"/>
      <w:r>
        <w:rPr>
          <w:sz w:val="22"/>
          <w:szCs w:val="22"/>
          <w:highlight w:val="white"/>
        </w:rPr>
        <w:t>Fedosova</w:t>
      </w:r>
      <w:proofErr w:type="spellEnd"/>
      <w:r>
        <w:rPr>
          <w:sz w:val="22"/>
          <w:szCs w:val="22"/>
          <w:highlight w:val="white"/>
        </w:rPr>
        <w:t xml:space="preserve">, A., 2016. Comparison between Low-cost and Traditional Airlines. Case study: </w:t>
      </w:r>
      <w:proofErr w:type="spellStart"/>
      <w:r>
        <w:rPr>
          <w:sz w:val="22"/>
          <w:szCs w:val="22"/>
          <w:highlight w:val="white"/>
        </w:rPr>
        <w:t>easyJet</w:t>
      </w:r>
      <w:proofErr w:type="spellEnd"/>
      <w:r>
        <w:rPr>
          <w:sz w:val="22"/>
          <w:szCs w:val="22"/>
          <w:highlight w:val="white"/>
        </w:rPr>
        <w:t xml:space="preserve"> and British Airways.</w:t>
      </w:r>
    </w:p>
    <w:p w14:paraId="3909DA41" w14:textId="77777777" w:rsidR="004A7D87" w:rsidRDefault="00996392">
      <w:pPr>
        <w:ind w:left="720" w:hanging="720"/>
        <w:rPr>
          <w:sz w:val="22"/>
          <w:szCs w:val="22"/>
          <w:highlight w:val="white"/>
        </w:rPr>
      </w:pPr>
      <w:proofErr w:type="spellStart"/>
      <w:r>
        <w:rPr>
          <w:sz w:val="22"/>
          <w:szCs w:val="22"/>
          <w:highlight w:val="white"/>
        </w:rPr>
        <w:t>Kassem</w:t>
      </w:r>
      <w:proofErr w:type="spellEnd"/>
      <w:r>
        <w:rPr>
          <w:sz w:val="22"/>
          <w:szCs w:val="22"/>
          <w:highlight w:val="white"/>
        </w:rPr>
        <w:t xml:space="preserve">, R., </w:t>
      </w:r>
      <w:proofErr w:type="spellStart"/>
      <w:r>
        <w:rPr>
          <w:sz w:val="22"/>
          <w:szCs w:val="22"/>
          <w:highlight w:val="white"/>
        </w:rPr>
        <w:t>Salama</w:t>
      </w:r>
      <w:proofErr w:type="spellEnd"/>
      <w:r>
        <w:rPr>
          <w:sz w:val="22"/>
          <w:szCs w:val="22"/>
          <w:highlight w:val="white"/>
        </w:rPr>
        <w:t xml:space="preserve">, A. and </w:t>
      </w:r>
      <w:proofErr w:type="spellStart"/>
      <w:r>
        <w:rPr>
          <w:sz w:val="22"/>
          <w:szCs w:val="22"/>
          <w:highlight w:val="white"/>
        </w:rPr>
        <w:t>Ganepola</w:t>
      </w:r>
      <w:proofErr w:type="spellEnd"/>
      <w:r>
        <w:rPr>
          <w:sz w:val="22"/>
          <w:szCs w:val="22"/>
          <w:highlight w:val="white"/>
        </w:rPr>
        <w:t xml:space="preserve">, C.N., 2022. CSR, credibility, employees' rights and legitimacy during a crisis: a critical analysis of British Airways, </w:t>
      </w:r>
      <w:proofErr w:type="spellStart"/>
      <w:r>
        <w:rPr>
          <w:sz w:val="22"/>
          <w:szCs w:val="22"/>
          <w:highlight w:val="white"/>
        </w:rPr>
        <w:t>WizAir</w:t>
      </w:r>
      <w:proofErr w:type="spellEnd"/>
      <w:r>
        <w:rPr>
          <w:sz w:val="22"/>
          <w:szCs w:val="22"/>
          <w:highlight w:val="white"/>
        </w:rPr>
        <w:t xml:space="preserve"> and EasyJet cases. </w:t>
      </w:r>
      <w:r>
        <w:rPr>
          <w:i/>
          <w:sz w:val="22"/>
          <w:szCs w:val="22"/>
          <w:highlight w:val="white"/>
        </w:rPr>
        <w:t>Employee Relations: The International Journal</w:t>
      </w:r>
      <w:r>
        <w:rPr>
          <w:sz w:val="22"/>
          <w:szCs w:val="22"/>
          <w:highlight w:val="white"/>
        </w:rPr>
        <w:t>, </w:t>
      </w:r>
      <w:r>
        <w:rPr>
          <w:i/>
          <w:sz w:val="22"/>
          <w:szCs w:val="22"/>
          <w:highlight w:val="white"/>
        </w:rPr>
        <w:t>45</w:t>
      </w:r>
      <w:r>
        <w:rPr>
          <w:sz w:val="22"/>
          <w:szCs w:val="22"/>
          <w:highlight w:val="white"/>
        </w:rPr>
        <w:t>(1), pp.1-20.</w:t>
      </w:r>
    </w:p>
    <w:p w14:paraId="4A06B8D1" w14:textId="77777777" w:rsidR="004A7D87" w:rsidRDefault="00996392">
      <w:pPr>
        <w:ind w:left="720" w:hanging="720"/>
        <w:rPr>
          <w:sz w:val="22"/>
          <w:szCs w:val="22"/>
          <w:highlight w:val="white"/>
        </w:rPr>
      </w:pPr>
      <w:r>
        <w:rPr>
          <w:sz w:val="22"/>
          <w:szCs w:val="22"/>
          <w:highlight w:val="white"/>
        </w:rPr>
        <w:t xml:space="preserve">Kumar, S. and </w:t>
      </w:r>
      <w:proofErr w:type="spellStart"/>
      <w:r>
        <w:rPr>
          <w:sz w:val="22"/>
          <w:szCs w:val="22"/>
          <w:highlight w:val="white"/>
        </w:rPr>
        <w:t>Thapliyal</w:t>
      </w:r>
      <w:proofErr w:type="spellEnd"/>
      <w:r>
        <w:rPr>
          <w:sz w:val="22"/>
          <w:szCs w:val="22"/>
          <w:highlight w:val="white"/>
        </w:rPr>
        <w:t xml:space="preserve">, A., 2022. In which areas can easy Jet further improve its use of management information </w:t>
      </w:r>
      <w:proofErr w:type="gramStart"/>
      <w:r>
        <w:rPr>
          <w:sz w:val="22"/>
          <w:szCs w:val="22"/>
          <w:highlight w:val="white"/>
        </w:rPr>
        <w:t>systems?.</w:t>
      </w:r>
      <w:proofErr w:type="gramEnd"/>
      <w:r>
        <w:rPr>
          <w:sz w:val="22"/>
          <w:szCs w:val="22"/>
          <w:highlight w:val="white"/>
        </w:rPr>
        <w:t> </w:t>
      </w:r>
      <w:r>
        <w:rPr>
          <w:i/>
          <w:sz w:val="22"/>
          <w:szCs w:val="22"/>
          <w:highlight w:val="white"/>
        </w:rPr>
        <w:t>Central European Management Journal</w:t>
      </w:r>
      <w:r>
        <w:rPr>
          <w:sz w:val="22"/>
          <w:szCs w:val="22"/>
          <w:highlight w:val="white"/>
        </w:rPr>
        <w:t>, </w:t>
      </w:r>
      <w:r>
        <w:rPr>
          <w:i/>
          <w:sz w:val="22"/>
          <w:szCs w:val="22"/>
          <w:highlight w:val="white"/>
        </w:rPr>
        <w:t>30</w:t>
      </w:r>
      <w:r>
        <w:rPr>
          <w:sz w:val="22"/>
          <w:szCs w:val="22"/>
          <w:highlight w:val="white"/>
        </w:rPr>
        <w:t xml:space="preserve">(3), pp.382-386. </w:t>
      </w:r>
    </w:p>
    <w:p w14:paraId="7EED1585" w14:textId="77777777" w:rsidR="004A7D87" w:rsidRDefault="00996392">
      <w:pPr>
        <w:ind w:left="720" w:hanging="720"/>
      </w:pPr>
      <w:r>
        <w:t>L, J. (2023). EasyJet &amp; Airbus Strike a Deal: Zero Carbon Flying with Carbon Removal Credits. [online] Carbon Credits. Available at: https://carboncredits.com/easyjet-airbus-strike-a-deal-zero-carbon-flying-with-carbon-removal-credits/ [Accessed 23 Nov. 2023].</w:t>
      </w:r>
    </w:p>
    <w:p w14:paraId="685F8939" w14:textId="77777777" w:rsidR="004A7D87" w:rsidRDefault="00996392">
      <w:pPr>
        <w:ind w:left="720" w:hanging="720"/>
        <w:rPr>
          <w:sz w:val="22"/>
          <w:szCs w:val="22"/>
          <w:highlight w:val="white"/>
        </w:rPr>
      </w:pPr>
      <w:proofErr w:type="spellStart"/>
      <w:r>
        <w:rPr>
          <w:sz w:val="22"/>
          <w:szCs w:val="22"/>
          <w:highlight w:val="white"/>
        </w:rPr>
        <w:t>Lindenmeier</w:t>
      </w:r>
      <w:proofErr w:type="spellEnd"/>
      <w:r>
        <w:rPr>
          <w:sz w:val="22"/>
          <w:szCs w:val="22"/>
          <w:highlight w:val="white"/>
        </w:rPr>
        <w:t xml:space="preserve">, J. and </w:t>
      </w:r>
      <w:proofErr w:type="spellStart"/>
      <w:r>
        <w:rPr>
          <w:sz w:val="22"/>
          <w:szCs w:val="22"/>
          <w:highlight w:val="white"/>
        </w:rPr>
        <w:t>Rivaroli</w:t>
      </w:r>
      <w:proofErr w:type="spellEnd"/>
      <w:r>
        <w:rPr>
          <w:sz w:val="22"/>
          <w:szCs w:val="22"/>
          <w:highlight w:val="white"/>
        </w:rPr>
        <w:t>, S., 2021. New perspectives on political consumerism and consumption: An editorial essay. </w:t>
      </w:r>
      <w:r>
        <w:rPr>
          <w:i/>
          <w:sz w:val="22"/>
          <w:szCs w:val="22"/>
          <w:highlight w:val="white"/>
        </w:rPr>
        <w:t>Journal of Nonprofit &amp; Public Sector Marketing</w:t>
      </w:r>
      <w:r>
        <w:rPr>
          <w:sz w:val="22"/>
          <w:szCs w:val="22"/>
          <w:highlight w:val="white"/>
        </w:rPr>
        <w:t>, </w:t>
      </w:r>
      <w:r>
        <w:rPr>
          <w:i/>
          <w:sz w:val="22"/>
          <w:szCs w:val="22"/>
          <w:highlight w:val="white"/>
        </w:rPr>
        <w:t>33</w:t>
      </w:r>
      <w:r>
        <w:rPr>
          <w:sz w:val="22"/>
          <w:szCs w:val="22"/>
          <w:highlight w:val="white"/>
        </w:rPr>
        <w:t xml:space="preserve">(2), pp.109-113. </w:t>
      </w:r>
    </w:p>
    <w:p w14:paraId="34203DED" w14:textId="77777777" w:rsidR="004A7D87" w:rsidRDefault="00996392">
      <w:pPr>
        <w:ind w:left="720" w:hanging="720"/>
        <w:rPr>
          <w:sz w:val="22"/>
          <w:szCs w:val="22"/>
          <w:highlight w:val="white"/>
        </w:rPr>
      </w:pPr>
      <w:r>
        <w:rPr>
          <w:sz w:val="22"/>
          <w:szCs w:val="22"/>
          <w:highlight w:val="white"/>
        </w:rPr>
        <w:t xml:space="preserve">Malik, S., 2023. Impact of </w:t>
      </w:r>
      <w:proofErr w:type="spellStart"/>
      <w:r>
        <w:rPr>
          <w:sz w:val="22"/>
          <w:szCs w:val="22"/>
          <w:highlight w:val="white"/>
        </w:rPr>
        <w:t>Organisational</w:t>
      </w:r>
      <w:proofErr w:type="spellEnd"/>
      <w:r>
        <w:rPr>
          <w:sz w:val="22"/>
          <w:szCs w:val="22"/>
          <w:highlight w:val="white"/>
        </w:rPr>
        <w:t xml:space="preserve"> Culture on the Financial and Non-Financial Performance and the Moderating role of the Environment (Doctoral dissertation).</w:t>
      </w:r>
    </w:p>
    <w:p w14:paraId="53F48E5B" w14:textId="77777777" w:rsidR="004A7D87" w:rsidRDefault="00996392">
      <w:pPr>
        <w:ind w:left="720" w:hanging="720"/>
        <w:rPr>
          <w:sz w:val="22"/>
          <w:szCs w:val="22"/>
          <w:highlight w:val="white"/>
        </w:rPr>
      </w:pPr>
      <w:r>
        <w:rPr>
          <w:sz w:val="22"/>
          <w:szCs w:val="22"/>
          <w:highlight w:val="white"/>
        </w:rPr>
        <w:lastRenderedPageBreak/>
        <w:t>Moreno-</w:t>
      </w:r>
      <w:proofErr w:type="spellStart"/>
      <w:r>
        <w:rPr>
          <w:sz w:val="22"/>
          <w:szCs w:val="22"/>
          <w:highlight w:val="white"/>
        </w:rPr>
        <w:t>Izquierdo</w:t>
      </w:r>
      <w:proofErr w:type="spellEnd"/>
      <w:r>
        <w:rPr>
          <w:sz w:val="22"/>
          <w:szCs w:val="22"/>
          <w:highlight w:val="white"/>
        </w:rPr>
        <w:t xml:space="preserve">, L., Ramón-Rodríguez, A.B. and </w:t>
      </w:r>
      <w:proofErr w:type="spellStart"/>
      <w:r>
        <w:rPr>
          <w:sz w:val="22"/>
          <w:szCs w:val="22"/>
          <w:highlight w:val="white"/>
        </w:rPr>
        <w:t>Perles-Ribes</w:t>
      </w:r>
      <w:proofErr w:type="spellEnd"/>
      <w:r>
        <w:rPr>
          <w:sz w:val="22"/>
          <w:szCs w:val="22"/>
          <w:highlight w:val="white"/>
        </w:rPr>
        <w:t>, J.F., 2016. Pricing strategies of the European low-cost carriers explained using Porter's Five Forces Model. </w:t>
      </w:r>
      <w:r>
        <w:rPr>
          <w:i/>
          <w:sz w:val="22"/>
          <w:szCs w:val="22"/>
          <w:highlight w:val="white"/>
        </w:rPr>
        <w:t>Tourism Economics</w:t>
      </w:r>
      <w:r>
        <w:rPr>
          <w:sz w:val="22"/>
          <w:szCs w:val="22"/>
          <w:highlight w:val="white"/>
        </w:rPr>
        <w:t>, </w:t>
      </w:r>
      <w:r>
        <w:rPr>
          <w:i/>
          <w:sz w:val="22"/>
          <w:szCs w:val="22"/>
          <w:highlight w:val="white"/>
        </w:rPr>
        <w:t>22</w:t>
      </w:r>
      <w:r>
        <w:rPr>
          <w:sz w:val="22"/>
          <w:szCs w:val="22"/>
          <w:highlight w:val="white"/>
        </w:rPr>
        <w:t xml:space="preserve">(2), pp.293-310. </w:t>
      </w:r>
    </w:p>
    <w:p w14:paraId="68060A0E" w14:textId="77777777" w:rsidR="004A7D87" w:rsidRDefault="00996392">
      <w:pPr>
        <w:ind w:left="720" w:hanging="720"/>
        <w:rPr>
          <w:sz w:val="22"/>
          <w:szCs w:val="22"/>
          <w:highlight w:val="white"/>
        </w:rPr>
      </w:pPr>
      <w:proofErr w:type="spellStart"/>
      <w:r>
        <w:rPr>
          <w:sz w:val="22"/>
          <w:szCs w:val="22"/>
          <w:highlight w:val="white"/>
        </w:rPr>
        <w:t>Olk</w:t>
      </w:r>
      <w:proofErr w:type="spellEnd"/>
      <w:r>
        <w:rPr>
          <w:sz w:val="22"/>
          <w:szCs w:val="22"/>
          <w:highlight w:val="white"/>
        </w:rPr>
        <w:t>, S., 2021. The effect of self-congruence on perceived green claims’ authenticity and perceived greenwashing: the case of EasyJet’s CO2 promise. </w:t>
      </w:r>
      <w:r>
        <w:rPr>
          <w:i/>
          <w:sz w:val="22"/>
          <w:szCs w:val="22"/>
          <w:highlight w:val="white"/>
        </w:rPr>
        <w:t>Journal of Nonprofit &amp; Public Sector Marketing</w:t>
      </w:r>
      <w:r>
        <w:rPr>
          <w:sz w:val="22"/>
          <w:szCs w:val="22"/>
          <w:highlight w:val="white"/>
        </w:rPr>
        <w:t>, </w:t>
      </w:r>
      <w:r>
        <w:rPr>
          <w:i/>
          <w:sz w:val="22"/>
          <w:szCs w:val="22"/>
          <w:highlight w:val="white"/>
        </w:rPr>
        <w:t>33</w:t>
      </w:r>
      <w:r>
        <w:rPr>
          <w:sz w:val="22"/>
          <w:szCs w:val="22"/>
          <w:highlight w:val="white"/>
        </w:rPr>
        <w:t>(2), pp.114-131.</w:t>
      </w:r>
    </w:p>
    <w:p w14:paraId="4ABCA27D" w14:textId="77777777" w:rsidR="004A7D87" w:rsidRDefault="00996392">
      <w:pPr>
        <w:ind w:left="720" w:hanging="720"/>
        <w:rPr>
          <w:sz w:val="22"/>
          <w:szCs w:val="22"/>
          <w:highlight w:val="white"/>
        </w:rPr>
      </w:pPr>
      <w:r>
        <w:rPr>
          <w:sz w:val="22"/>
          <w:szCs w:val="22"/>
          <w:highlight w:val="white"/>
        </w:rPr>
        <w:t>O'Neill, J.W., Beauvais, L.L. and Scholl, R.W., 2016. The use of organizational culture and structure to guide strategic behavior: An information processing perspective. </w:t>
      </w:r>
      <w:r>
        <w:rPr>
          <w:i/>
          <w:sz w:val="22"/>
          <w:szCs w:val="22"/>
          <w:highlight w:val="white"/>
        </w:rPr>
        <w:t>Journal of Behavioral and Applied Management</w:t>
      </w:r>
      <w:r>
        <w:rPr>
          <w:sz w:val="22"/>
          <w:szCs w:val="22"/>
          <w:highlight w:val="white"/>
        </w:rPr>
        <w:t>, </w:t>
      </w:r>
      <w:r>
        <w:rPr>
          <w:i/>
          <w:sz w:val="22"/>
          <w:szCs w:val="22"/>
          <w:highlight w:val="white"/>
        </w:rPr>
        <w:t>2</w:t>
      </w:r>
      <w:r>
        <w:rPr>
          <w:sz w:val="22"/>
          <w:szCs w:val="22"/>
          <w:highlight w:val="white"/>
        </w:rPr>
        <w:t xml:space="preserve">(2). </w:t>
      </w:r>
    </w:p>
    <w:p w14:paraId="41B2625D" w14:textId="77777777" w:rsidR="004A7D87" w:rsidRDefault="00996392">
      <w:pPr>
        <w:ind w:left="720" w:hanging="720"/>
        <w:rPr>
          <w:sz w:val="22"/>
          <w:szCs w:val="22"/>
          <w:highlight w:val="white"/>
        </w:rPr>
      </w:pPr>
      <w:proofErr w:type="spellStart"/>
      <w:r>
        <w:rPr>
          <w:sz w:val="22"/>
          <w:szCs w:val="22"/>
          <w:highlight w:val="white"/>
        </w:rPr>
        <w:t>Peeters</w:t>
      </w:r>
      <w:proofErr w:type="spellEnd"/>
      <w:r>
        <w:rPr>
          <w:sz w:val="22"/>
          <w:szCs w:val="22"/>
          <w:highlight w:val="white"/>
        </w:rPr>
        <w:t xml:space="preserve">, P., Bouwer, J., </w:t>
      </w:r>
      <w:proofErr w:type="spellStart"/>
      <w:r>
        <w:rPr>
          <w:sz w:val="22"/>
          <w:szCs w:val="22"/>
          <w:highlight w:val="white"/>
        </w:rPr>
        <w:t>Bongaerts</w:t>
      </w:r>
      <w:proofErr w:type="spellEnd"/>
      <w:r>
        <w:rPr>
          <w:sz w:val="22"/>
          <w:szCs w:val="22"/>
          <w:highlight w:val="white"/>
        </w:rPr>
        <w:t xml:space="preserve">, R. and </w:t>
      </w:r>
      <w:proofErr w:type="spellStart"/>
      <w:r>
        <w:rPr>
          <w:sz w:val="22"/>
          <w:szCs w:val="22"/>
          <w:highlight w:val="white"/>
        </w:rPr>
        <w:t>Eijgelaar</w:t>
      </w:r>
      <w:proofErr w:type="spellEnd"/>
      <w:r>
        <w:rPr>
          <w:sz w:val="22"/>
          <w:szCs w:val="22"/>
          <w:highlight w:val="white"/>
        </w:rPr>
        <w:t>, E., 2019. Airlines and corporate responsibility: Issues and challenges. </w:t>
      </w:r>
      <w:r>
        <w:rPr>
          <w:i/>
          <w:sz w:val="22"/>
          <w:szCs w:val="22"/>
          <w:highlight w:val="white"/>
        </w:rPr>
        <w:t>Corporate sustainability and responsibility in tourism: A transformative concept</w:t>
      </w:r>
      <w:r>
        <w:rPr>
          <w:sz w:val="22"/>
          <w:szCs w:val="22"/>
          <w:highlight w:val="white"/>
        </w:rPr>
        <w:t xml:space="preserve">, pp.163-180. </w:t>
      </w:r>
    </w:p>
    <w:p w14:paraId="7374522A" w14:textId="77777777" w:rsidR="004A7D87" w:rsidRDefault="00996392">
      <w:pPr>
        <w:ind w:left="720" w:hanging="720"/>
        <w:rPr>
          <w:sz w:val="22"/>
          <w:szCs w:val="22"/>
          <w:highlight w:val="white"/>
        </w:rPr>
      </w:pPr>
      <w:proofErr w:type="spellStart"/>
      <w:r>
        <w:rPr>
          <w:sz w:val="22"/>
          <w:szCs w:val="22"/>
          <w:highlight w:val="white"/>
        </w:rPr>
        <w:t>Poberezhna</w:t>
      </w:r>
      <w:proofErr w:type="spellEnd"/>
      <w:r>
        <w:rPr>
          <w:sz w:val="22"/>
          <w:szCs w:val="22"/>
          <w:highlight w:val="white"/>
        </w:rPr>
        <w:t>, Z., 2021. Dynamics of influence of components of the external environment of aviation enterprises functioning in competitive markets. </w:t>
      </w:r>
      <w:r>
        <w:rPr>
          <w:i/>
          <w:sz w:val="22"/>
          <w:szCs w:val="22"/>
          <w:highlight w:val="white"/>
        </w:rPr>
        <w:t>Three Seas Economic Journal</w:t>
      </w:r>
      <w:r>
        <w:rPr>
          <w:sz w:val="22"/>
          <w:szCs w:val="22"/>
          <w:highlight w:val="white"/>
        </w:rPr>
        <w:t>, </w:t>
      </w:r>
      <w:r>
        <w:rPr>
          <w:i/>
          <w:sz w:val="22"/>
          <w:szCs w:val="22"/>
          <w:highlight w:val="white"/>
        </w:rPr>
        <w:t>2</w:t>
      </w:r>
      <w:r>
        <w:rPr>
          <w:sz w:val="22"/>
          <w:szCs w:val="22"/>
          <w:highlight w:val="white"/>
        </w:rPr>
        <w:t xml:space="preserve">(3), pp.87-94. </w:t>
      </w:r>
    </w:p>
    <w:p w14:paraId="508100EE" w14:textId="77777777" w:rsidR="004A7D87" w:rsidRDefault="00996392">
      <w:pPr>
        <w:ind w:left="720" w:hanging="720"/>
        <w:rPr>
          <w:sz w:val="22"/>
          <w:szCs w:val="22"/>
          <w:highlight w:val="white"/>
        </w:rPr>
      </w:pPr>
      <w:r>
        <w:rPr>
          <w:sz w:val="22"/>
          <w:szCs w:val="22"/>
          <w:highlight w:val="white"/>
        </w:rPr>
        <w:t xml:space="preserve">Price, R.A., De Lille, C. and </w:t>
      </w:r>
      <w:proofErr w:type="spellStart"/>
      <w:r>
        <w:rPr>
          <w:sz w:val="22"/>
          <w:szCs w:val="22"/>
          <w:highlight w:val="white"/>
        </w:rPr>
        <w:t>Bergema</w:t>
      </w:r>
      <w:proofErr w:type="spellEnd"/>
      <w:r>
        <w:rPr>
          <w:sz w:val="22"/>
          <w:szCs w:val="22"/>
          <w:highlight w:val="white"/>
        </w:rPr>
        <w:t>, K., 2019. Advancing industry through design: A longitudinal case study of the aviation industry. </w:t>
      </w:r>
      <w:r>
        <w:rPr>
          <w:i/>
          <w:sz w:val="22"/>
          <w:szCs w:val="22"/>
          <w:highlight w:val="white"/>
        </w:rPr>
        <w:t>She Ji: The Journal of Design, Economics, and Innovation</w:t>
      </w:r>
      <w:r>
        <w:rPr>
          <w:sz w:val="22"/>
          <w:szCs w:val="22"/>
          <w:highlight w:val="white"/>
        </w:rPr>
        <w:t>, </w:t>
      </w:r>
      <w:r>
        <w:rPr>
          <w:i/>
          <w:sz w:val="22"/>
          <w:szCs w:val="22"/>
          <w:highlight w:val="white"/>
        </w:rPr>
        <w:t>5</w:t>
      </w:r>
      <w:r>
        <w:rPr>
          <w:sz w:val="22"/>
          <w:szCs w:val="22"/>
          <w:highlight w:val="white"/>
        </w:rPr>
        <w:t xml:space="preserve">(4), pp.304-326.  </w:t>
      </w:r>
    </w:p>
    <w:p w14:paraId="000D850E" w14:textId="77777777" w:rsidR="004A7D87" w:rsidRDefault="00996392">
      <w:pPr>
        <w:ind w:left="720" w:hanging="720"/>
        <w:rPr>
          <w:sz w:val="22"/>
          <w:szCs w:val="22"/>
          <w:highlight w:val="white"/>
        </w:rPr>
      </w:pPr>
      <w:r>
        <w:rPr>
          <w:sz w:val="22"/>
          <w:szCs w:val="22"/>
          <w:highlight w:val="white"/>
        </w:rPr>
        <w:t>Rahman, M., 2021. PESTEL Analysis of the aviation (airline) industry.</w:t>
      </w:r>
    </w:p>
    <w:p w14:paraId="21B60E5A" w14:textId="77777777" w:rsidR="004A7D87" w:rsidRDefault="00996392">
      <w:pPr>
        <w:ind w:left="720" w:hanging="720"/>
        <w:rPr>
          <w:sz w:val="22"/>
          <w:szCs w:val="22"/>
          <w:highlight w:val="white"/>
        </w:rPr>
      </w:pPr>
      <w:r>
        <w:rPr>
          <w:sz w:val="22"/>
          <w:szCs w:val="22"/>
          <w:highlight w:val="white"/>
        </w:rPr>
        <w:t>Rodrigues, M. and Rocha, V., 2019. </w:t>
      </w:r>
      <w:proofErr w:type="spellStart"/>
      <w:r>
        <w:rPr>
          <w:i/>
          <w:sz w:val="22"/>
          <w:szCs w:val="22"/>
          <w:highlight w:val="white"/>
        </w:rPr>
        <w:t>Easyjet</w:t>
      </w:r>
      <w:proofErr w:type="spellEnd"/>
      <w:r>
        <w:rPr>
          <w:i/>
          <w:sz w:val="22"/>
          <w:szCs w:val="22"/>
          <w:highlight w:val="white"/>
        </w:rPr>
        <w:t>-airline: low cost carriers take over Europe</w:t>
      </w:r>
      <w:r>
        <w:rPr>
          <w:sz w:val="22"/>
          <w:szCs w:val="22"/>
          <w:highlight w:val="white"/>
        </w:rPr>
        <w:t> (Doctoral dissertation).</w:t>
      </w:r>
    </w:p>
    <w:p w14:paraId="6051693D" w14:textId="77777777" w:rsidR="004A7D87" w:rsidRDefault="00996392">
      <w:pPr>
        <w:ind w:left="720" w:hanging="720"/>
        <w:rPr>
          <w:sz w:val="22"/>
          <w:szCs w:val="22"/>
          <w:highlight w:val="white"/>
        </w:rPr>
      </w:pPr>
      <w:r>
        <w:rPr>
          <w:sz w:val="22"/>
          <w:szCs w:val="22"/>
          <w:highlight w:val="white"/>
        </w:rPr>
        <w:t>Rodrigues, M. and Rocha, V., 2019. </w:t>
      </w:r>
      <w:proofErr w:type="spellStart"/>
      <w:r>
        <w:rPr>
          <w:i/>
          <w:sz w:val="22"/>
          <w:szCs w:val="22"/>
          <w:highlight w:val="white"/>
        </w:rPr>
        <w:t>Easyjet</w:t>
      </w:r>
      <w:proofErr w:type="spellEnd"/>
      <w:r>
        <w:rPr>
          <w:i/>
          <w:sz w:val="22"/>
          <w:szCs w:val="22"/>
          <w:highlight w:val="white"/>
        </w:rPr>
        <w:t>-airline: low cost carriers take over Europe</w:t>
      </w:r>
      <w:r>
        <w:rPr>
          <w:sz w:val="22"/>
          <w:szCs w:val="22"/>
          <w:highlight w:val="white"/>
        </w:rPr>
        <w:t xml:space="preserve"> (Doctoral dissertation). </w:t>
      </w:r>
    </w:p>
    <w:p w14:paraId="2E3F28C5" w14:textId="77777777" w:rsidR="004A7D87" w:rsidRDefault="00996392">
      <w:pPr>
        <w:ind w:left="720" w:hanging="720"/>
        <w:rPr>
          <w:sz w:val="22"/>
          <w:szCs w:val="22"/>
          <w:highlight w:val="white"/>
        </w:rPr>
      </w:pPr>
      <w:proofErr w:type="spellStart"/>
      <w:r>
        <w:rPr>
          <w:sz w:val="22"/>
          <w:szCs w:val="22"/>
          <w:highlight w:val="white"/>
        </w:rPr>
        <w:t>Saranga</w:t>
      </w:r>
      <w:proofErr w:type="spellEnd"/>
      <w:r>
        <w:rPr>
          <w:sz w:val="22"/>
          <w:szCs w:val="22"/>
          <w:highlight w:val="white"/>
        </w:rPr>
        <w:t xml:space="preserve">, H. and </w:t>
      </w:r>
      <w:proofErr w:type="spellStart"/>
      <w:r>
        <w:rPr>
          <w:sz w:val="22"/>
          <w:szCs w:val="22"/>
          <w:highlight w:val="white"/>
        </w:rPr>
        <w:t>Nagpal</w:t>
      </w:r>
      <w:proofErr w:type="spellEnd"/>
      <w:r>
        <w:rPr>
          <w:sz w:val="22"/>
          <w:szCs w:val="22"/>
          <w:highlight w:val="white"/>
        </w:rPr>
        <w:t>, R., 2016. Drivers of operational efficiency and its impact on market performance in the Indian Airline industry. </w:t>
      </w:r>
      <w:r>
        <w:rPr>
          <w:i/>
          <w:sz w:val="22"/>
          <w:szCs w:val="22"/>
          <w:highlight w:val="white"/>
        </w:rPr>
        <w:t>Journal of Air Transport Management</w:t>
      </w:r>
      <w:r>
        <w:rPr>
          <w:sz w:val="22"/>
          <w:szCs w:val="22"/>
          <w:highlight w:val="white"/>
        </w:rPr>
        <w:t>, </w:t>
      </w:r>
      <w:r>
        <w:rPr>
          <w:i/>
          <w:sz w:val="22"/>
          <w:szCs w:val="22"/>
          <w:highlight w:val="white"/>
        </w:rPr>
        <w:t>53</w:t>
      </w:r>
      <w:r>
        <w:rPr>
          <w:sz w:val="22"/>
          <w:szCs w:val="22"/>
          <w:highlight w:val="white"/>
        </w:rPr>
        <w:t>, pp.165-176.</w:t>
      </w:r>
    </w:p>
    <w:p w14:paraId="480BDEB7" w14:textId="77777777" w:rsidR="004A7D87" w:rsidRDefault="00996392">
      <w:pPr>
        <w:ind w:left="720" w:hanging="720"/>
        <w:rPr>
          <w:sz w:val="22"/>
          <w:szCs w:val="22"/>
          <w:highlight w:val="white"/>
        </w:rPr>
      </w:pPr>
      <w:proofErr w:type="spellStart"/>
      <w:r>
        <w:rPr>
          <w:sz w:val="22"/>
          <w:szCs w:val="22"/>
          <w:highlight w:val="white"/>
        </w:rPr>
        <w:t>Timóteo</w:t>
      </w:r>
      <w:proofErr w:type="spellEnd"/>
      <w:r>
        <w:rPr>
          <w:sz w:val="22"/>
          <w:szCs w:val="22"/>
          <w:highlight w:val="white"/>
        </w:rPr>
        <w:t>, R.F.D.S., 2021. </w:t>
      </w:r>
      <w:r>
        <w:rPr>
          <w:i/>
          <w:sz w:val="22"/>
          <w:szCs w:val="22"/>
          <w:highlight w:val="white"/>
        </w:rPr>
        <w:t>Equity research-EasyJet Airline Company LTD</w:t>
      </w:r>
      <w:r>
        <w:rPr>
          <w:sz w:val="22"/>
          <w:szCs w:val="22"/>
          <w:highlight w:val="white"/>
        </w:rPr>
        <w:t xml:space="preserve"> (Doctoral dissertation, </w:t>
      </w:r>
      <w:proofErr w:type="spellStart"/>
      <w:r>
        <w:rPr>
          <w:sz w:val="22"/>
          <w:szCs w:val="22"/>
          <w:highlight w:val="white"/>
        </w:rPr>
        <w:t>Instituto</w:t>
      </w:r>
      <w:proofErr w:type="spellEnd"/>
      <w:r>
        <w:rPr>
          <w:sz w:val="22"/>
          <w:szCs w:val="22"/>
          <w:highlight w:val="white"/>
        </w:rPr>
        <w:t xml:space="preserve"> Superior de </w:t>
      </w:r>
      <w:proofErr w:type="spellStart"/>
      <w:r>
        <w:rPr>
          <w:sz w:val="22"/>
          <w:szCs w:val="22"/>
          <w:highlight w:val="white"/>
        </w:rPr>
        <w:t>Economia</w:t>
      </w:r>
      <w:proofErr w:type="spellEnd"/>
      <w:r>
        <w:rPr>
          <w:sz w:val="22"/>
          <w:szCs w:val="22"/>
          <w:highlight w:val="white"/>
        </w:rPr>
        <w:t xml:space="preserve"> e </w:t>
      </w:r>
      <w:proofErr w:type="spellStart"/>
      <w:r>
        <w:rPr>
          <w:sz w:val="22"/>
          <w:szCs w:val="22"/>
          <w:highlight w:val="white"/>
        </w:rPr>
        <w:t>Gestão</w:t>
      </w:r>
      <w:proofErr w:type="spellEnd"/>
      <w:r>
        <w:rPr>
          <w:sz w:val="22"/>
          <w:szCs w:val="22"/>
          <w:highlight w:val="white"/>
        </w:rPr>
        <w:t xml:space="preserve">). </w:t>
      </w:r>
    </w:p>
    <w:p w14:paraId="0A6BE175" w14:textId="77777777" w:rsidR="004A7D87" w:rsidRDefault="00996392">
      <w:pPr>
        <w:ind w:left="720" w:hanging="720"/>
      </w:pPr>
      <w:r>
        <w:t>Web (2023). 404 Error | University of Wales Trinity Saint David. [online] Uwtsd.ac.uk. Available at: https://uwtsd.ac.uk/404/404.htm [Accessed 23 Nov. 2023].</w:t>
      </w:r>
    </w:p>
    <w:p w14:paraId="67B50A36" w14:textId="77777777" w:rsidR="004A7D87" w:rsidRDefault="00996392">
      <w:pPr>
        <w:ind w:left="720" w:hanging="720"/>
        <w:rPr>
          <w:sz w:val="22"/>
          <w:szCs w:val="22"/>
          <w:highlight w:val="white"/>
        </w:rPr>
      </w:pPr>
      <w:proofErr w:type="spellStart"/>
      <w:r>
        <w:rPr>
          <w:sz w:val="22"/>
          <w:szCs w:val="22"/>
          <w:highlight w:val="white"/>
        </w:rPr>
        <w:t>Wijethilake</w:t>
      </w:r>
      <w:proofErr w:type="spellEnd"/>
      <w:r>
        <w:rPr>
          <w:sz w:val="22"/>
          <w:szCs w:val="22"/>
          <w:highlight w:val="white"/>
        </w:rPr>
        <w:t xml:space="preserve">, C., </w:t>
      </w:r>
      <w:proofErr w:type="spellStart"/>
      <w:r>
        <w:rPr>
          <w:sz w:val="22"/>
          <w:szCs w:val="22"/>
          <w:highlight w:val="white"/>
        </w:rPr>
        <w:t>Upadhaya</w:t>
      </w:r>
      <w:proofErr w:type="spellEnd"/>
      <w:r>
        <w:rPr>
          <w:sz w:val="22"/>
          <w:szCs w:val="22"/>
          <w:highlight w:val="white"/>
        </w:rPr>
        <w:t xml:space="preserve">, B. and Lama, T., 2023. The role of </w:t>
      </w:r>
      <w:proofErr w:type="spellStart"/>
      <w:r>
        <w:rPr>
          <w:sz w:val="22"/>
          <w:szCs w:val="22"/>
          <w:highlight w:val="white"/>
        </w:rPr>
        <w:t>organisational</w:t>
      </w:r>
      <w:proofErr w:type="spellEnd"/>
      <w:r>
        <w:rPr>
          <w:sz w:val="22"/>
          <w:szCs w:val="22"/>
          <w:highlight w:val="white"/>
        </w:rPr>
        <w:t xml:space="preserve"> culture in </w:t>
      </w:r>
      <w:proofErr w:type="spellStart"/>
      <w:r>
        <w:rPr>
          <w:sz w:val="22"/>
          <w:szCs w:val="22"/>
          <w:highlight w:val="white"/>
        </w:rPr>
        <w:t>organisational</w:t>
      </w:r>
      <w:proofErr w:type="spellEnd"/>
      <w:r>
        <w:rPr>
          <w:sz w:val="22"/>
          <w:szCs w:val="22"/>
          <w:highlight w:val="white"/>
        </w:rPr>
        <w:t xml:space="preserve"> change towards sustainability: evidence from the garment manufacturing industry. </w:t>
      </w:r>
      <w:r>
        <w:rPr>
          <w:i/>
          <w:sz w:val="22"/>
          <w:szCs w:val="22"/>
          <w:highlight w:val="white"/>
        </w:rPr>
        <w:t>Production Planning &amp; Control</w:t>
      </w:r>
      <w:r>
        <w:rPr>
          <w:sz w:val="22"/>
          <w:szCs w:val="22"/>
          <w:highlight w:val="white"/>
        </w:rPr>
        <w:t>, </w:t>
      </w:r>
      <w:r>
        <w:rPr>
          <w:i/>
          <w:sz w:val="22"/>
          <w:szCs w:val="22"/>
          <w:highlight w:val="white"/>
        </w:rPr>
        <w:t>34</w:t>
      </w:r>
      <w:r>
        <w:rPr>
          <w:sz w:val="22"/>
          <w:szCs w:val="22"/>
          <w:highlight w:val="white"/>
        </w:rPr>
        <w:t>(3), pp.275-294.</w:t>
      </w:r>
    </w:p>
    <w:p w14:paraId="2755A91D" w14:textId="77777777" w:rsidR="004A7D87" w:rsidRDefault="00996392">
      <w:pPr>
        <w:ind w:left="720" w:hanging="720"/>
      </w:pPr>
      <w:r>
        <w:t>www.javatpoint.com. (2021). </w:t>
      </w:r>
      <w:r>
        <w:rPr>
          <w:i/>
        </w:rPr>
        <w:t xml:space="preserve">Advantages and Disadvantages of Business Ethics - </w:t>
      </w:r>
      <w:proofErr w:type="spellStart"/>
      <w:r>
        <w:rPr>
          <w:i/>
        </w:rPr>
        <w:t>Javatpoint</w:t>
      </w:r>
      <w:proofErr w:type="spellEnd"/>
      <w:r>
        <w:t xml:space="preserve">. [online] Available at: https://www.javatpoint.com/advantages-and-disadvantages-of-business-ethics [Accessed 23 Nov. 2023]. </w:t>
      </w:r>
    </w:p>
    <w:p w14:paraId="1C457BCE" w14:textId="77777777" w:rsidR="004A7D87" w:rsidRDefault="00996392">
      <w:pPr>
        <w:ind w:left="720" w:hanging="720"/>
        <w:rPr>
          <w:sz w:val="22"/>
          <w:szCs w:val="22"/>
        </w:rPr>
      </w:pPr>
      <w:proofErr w:type="spellStart"/>
      <w:r>
        <w:rPr>
          <w:sz w:val="22"/>
          <w:szCs w:val="22"/>
          <w:highlight w:val="white"/>
        </w:rPr>
        <w:lastRenderedPageBreak/>
        <w:t>Wyland</w:t>
      </w:r>
      <w:proofErr w:type="spellEnd"/>
      <w:r>
        <w:rPr>
          <w:sz w:val="22"/>
          <w:szCs w:val="22"/>
          <w:highlight w:val="white"/>
        </w:rPr>
        <w:t xml:space="preserve">, R., Hanson-Rasmussen, N. and Clark, F., 2023. The Structure-Culture Alignment Activity: Aligning Organizational Structure Elements </w:t>
      </w:r>
      <w:proofErr w:type="gramStart"/>
      <w:r>
        <w:rPr>
          <w:sz w:val="22"/>
          <w:szCs w:val="22"/>
          <w:highlight w:val="white"/>
        </w:rPr>
        <w:t>With</w:t>
      </w:r>
      <w:proofErr w:type="gramEnd"/>
      <w:r>
        <w:rPr>
          <w:sz w:val="22"/>
          <w:szCs w:val="22"/>
          <w:highlight w:val="white"/>
        </w:rPr>
        <w:t xml:space="preserve"> Diversity, Equity, and Inclusion Cultural Values. </w:t>
      </w:r>
      <w:r>
        <w:rPr>
          <w:i/>
          <w:sz w:val="22"/>
          <w:szCs w:val="22"/>
          <w:highlight w:val="white"/>
        </w:rPr>
        <w:t>Journal of Management Education</w:t>
      </w:r>
      <w:r>
        <w:rPr>
          <w:sz w:val="22"/>
          <w:szCs w:val="22"/>
          <w:highlight w:val="white"/>
        </w:rPr>
        <w:t>, p.10525629231211798.</w:t>
      </w:r>
    </w:p>
    <w:p w14:paraId="30AB3F24" w14:textId="77777777" w:rsidR="004A7D87" w:rsidRDefault="00996392">
      <w:pPr>
        <w:ind w:left="720" w:hanging="720"/>
        <w:rPr>
          <w:sz w:val="22"/>
          <w:szCs w:val="22"/>
          <w:highlight w:val="white"/>
        </w:rPr>
      </w:pPr>
      <w:proofErr w:type="spellStart"/>
      <w:r>
        <w:rPr>
          <w:sz w:val="22"/>
          <w:szCs w:val="22"/>
          <w:highlight w:val="white"/>
        </w:rPr>
        <w:t>Zahari</w:t>
      </w:r>
      <w:proofErr w:type="spellEnd"/>
      <w:r>
        <w:rPr>
          <w:sz w:val="22"/>
          <w:szCs w:val="22"/>
          <w:highlight w:val="white"/>
        </w:rPr>
        <w:t xml:space="preserve">, A.R. and </w:t>
      </w:r>
      <w:proofErr w:type="spellStart"/>
      <w:r>
        <w:rPr>
          <w:sz w:val="22"/>
          <w:szCs w:val="22"/>
          <w:highlight w:val="white"/>
        </w:rPr>
        <w:t>Romli</w:t>
      </w:r>
      <w:proofErr w:type="spellEnd"/>
      <w:r>
        <w:rPr>
          <w:sz w:val="22"/>
          <w:szCs w:val="22"/>
          <w:highlight w:val="white"/>
        </w:rPr>
        <w:t>, F.I., 2019. Analysis of suborbital flight operation using PESTLE. </w:t>
      </w:r>
      <w:r>
        <w:rPr>
          <w:i/>
          <w:sz w:val="22"/>
          <w:szCs w:val="22"/>
          <w:highlight w:val="white"/>
        </w:rPr>
        <w:t>Journal of Atmospheric and Solar-Terrestrial Physics</w:t>
      </w:r>
      <w:r>
        <w:rPr>
          <w:sz w:val="22"/>
          <w:szCs w:val="22"/>
          <w:highlight w:val="white"/>
        </w:rPr>
        <w:t>, </w:t>
      </w:r>
      <w:r>
        <w:rPr>
          <w:i/>
          <w:sz w:val="22"/>
          <w:szCs w:val="22"/>
          <w:highlight w:val="white"/>
        </w:rPr>
        <w:t>192</w:t>
      </w:r>
      <w:r>
        <w:rPr>
          <w:sz w:val="22"/>
          <w:szCs w:val="22"/>
          <w:highlight w:val="white"/>
        </w:rPr>
        <w:t>, p.104901.</w:t>
      </w:r>
    </w:p>
    <w:sectPr w:rsidR="004A7D87">
      <w:headerReference w:type="default" r:id="rId1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941BC" w14:textId="77777777" w:rsidR="00117BB2" w:rsidRDefault="00117BB2">
      <w:pPr>
        <w:spacing w:line="240" w:lineRule="auto"/>
      </w:pPr>
      <w:r>
        <w:separator/>
      </w:r>
    </w:p>
  </w:endnote>
  <w:endnote w:type="continuationSeparator" w:id="0">
    <w:p w14:paraId="429B8279" w14:textId="77777777" w:rsidR="00117BB2" w:rsidRDefault="00117B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4F96" w14:textId="77777777" w:rsidR="00117BB2" w:rsidRDefault="00117BB2">
      <w:pPr>
        <w:spacing w:line="240" w:lineRule="auto"/>
      </w:pPr>
      <w:r>
        <w:separator/>
      </w:r>
    </w:p>
  </w:footnote>
  <w:footnote w:type="continuationSeparator" w:id="0">
    <w:p w14:paraId="0919F220" w14:textId="77777777" w:rsidR="00117BB2" w:rsidRDefault="00117B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9E492" w14:textId="77777777" w:rsidR="004A7D87" w:rsidRDefault="0099639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F4482">
      <w:rPr>
        <w:noProof/>
        <w:color w:val="000000"/>
      </w:rPr>
      <w:t>8</w:t>
    </w:r>
    <w:r>
      <w:rPr>
        <w:color w:val="000000"/>
      </w:rPr>
      <w:fldChar w:fldCharType="end"/>
    </w:r>
  </w:p>
  <w:p w14:paraId="1372AD14" w14:textId="77777777" w:rsidR="004A7D87" w:rsidRDefault="004A7D87">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45E5"/>
    <w:multiLevelType w:val="multilevel"/>
    <w:tmpl w:val="4CAAA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3B732B"/>
    <w:multiLevelType w:val="multilevel"/>
    <w:tmpl w:val="2F1488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3318EB"/>
    <w:multiLevelType w:val="multilevel"/>
    <w:tmpl w:val="5F304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456C5E"/>
    <w:multiLevelType w:val="multilevel"/>
    <w:tmpl w:val="220C8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E42AB6"/>
    <w:multiLevelType w:val="multilevel"/>
    <w:tmpl w:val="9CB2DA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9C2DCD"/>
    <w:multiLevelType w:val="multilevel"/>
    <w:tmpl w:val="973C85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460810"/>
    <w:multiLevelType w:val="multilevel"/>
    <w:tmpl w:val="F698A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C4E2EFD"/>
    <w:multiLevelType w:val="multilevel"/>
    <w:tmpl w:val="92F07A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7A4179E"/>
    <w:multiLevelType w:val="multilevel"/>
    <w:tmpl w:val="8AAA0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7E31AAD"/>
    <w:multiLevelType w:val="multilevel"/>
    <w:tmpl w:val="471C4B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A0D124F"/>
    <w:multiLevelType w:val="multilevel"/>
    <w:tmpl w:val="100AC2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BF7768"/>
    <w:multiLevelType w:val="multilevel"/>
    <w:tmpl w:val="5D841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1F71E1"/>
    <w:multiLevelType w:val="multilevel"/>
    <w:tmpl w:val="42644F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C230281"/>
    <w:multiLevelType w:val="multilevel"/>
    <w:tmpl w:val="69B02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54A25E9"/>
    <w:multiLevelType w:val="multilevel"/>
    <w:tmpl w:val="1E6A19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C71007E"/>
    <w:multiLevelType w:val="multilevel"/>
    <w:tmpl w:val="17300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54B0AA1"/>
    <w:multiLevelType w:val="multilevel"/>
    <w:tmpl w:val="E4681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31290441">
    <w:abstractNumId w:val="10"/>
  </w:num>
  <w:num w:numId="2" w16cid:durableId="243733013">
    <w:abstractNumId w:val="13"/>
  </w:num>
  <w:num w:numId="3" w16cid:durableId="1455438053">
    <w:abstractNumId w:val="7"/>
  </w:num>
  <w:num w:numId="4" w16cid:durableId="2084374765">
    <w:abstractNumId w:val="0"/>
  </w:num>
  <w:num w:numId="5" w16cid:durableId="1443266286">
    <w:abstractNumId w:val="1"/>
  </w:num>
  <w:num w:numId="6" w16cid:durableId="1414623182">
    <w:abstractNumId w:val="4"/>
  </w:num>
  <w:num w:numId="7" w16cid:durableId="1766614429">
    <w:abstractNumId w:val="8"/>
  </w:num>
  <w:num w:numId="8" w16cid:durableId="1727218362">
    <w:abstractNumId w:val="16"/>
  </w:num>
  <w:num w:numId="9" w16cid:durableId="308947993">
    <w:abstractNumId w:val="15"/>
  </w:num>
  <w:num w:numId="10" w16cid:durableId="811679258">
    <w:abstractNumId w:val="3"/>
  </w:num>
  <w:num w:numId="11" w16cid:durableId="484785483">
    <w:abstractNumId w:val="14"/>
  </w:num>
  <w:num w:numId="12" w16cid:durableId="204660">
    <w:abstractNumId w:val="9"/>
  </w:num>
  <w:num w:numId="13" w16cid:durableId="1296595809">
    <w:abstractNumId w:val="11"/>
  </w:num>
  <w:num w:numId="14" w16cid:durableId="24716809">
    <w:abstractNumId w:val="6"/>
  </w:num>
  <w:num w:numId="15" w16cid:durableId="1805729570">
    <w:abstractNumId w:val="12"/>
  </w:num>
  <w:num w:numId="16" w16cid:durableId="1347904639">
    <w:abstractNumId w:val="5"/>
  </w:num>
  <w:num w:numId="17" w16cid:durableId="455175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D87"/>
    <w:rsid w:val="000A7DA7"/>
    <w:rsid w:val="00117BB2"/>
    <w:rsid w:val="0012024B"/>
    <w:rsid w:val="00130EB2"/>
    <w:rsid w:val="00225C9A"/>
    <w:rsid w:val="00286689"/>
    <w:rsid w:val="00355255"/>
    <w:rsid w:val="00431161"/>
    <w:rsid w:val="00466C2D"/>
    <w:rsid w:val="004A7D87"/>
    <w:rsid w:val="004C543D"/>
    <w:rsid w:val="004E1B48"/>
    <w:rsid w:val="004E2629"/>
    <w:rsid w:val="0058047E"/>
    <w:rsid w:val="006B389F"/>
    <w:rsid w:val="006B46BF"/>
    <w:rsid w:val="007F4482"/>
    <w:rsid w:val="008C0675"/>
    <w:rsid w:val="00916037"/>
    <w:rsid w:val="00960BC2"/>
    <w:rsid w:val="00973783"/>
    <w:rsid w:val="00996392"/>
    <w:rsid w:val="00AE2B01"/>
    <w:rsid w:val="00B46890"/>
    <w:rsid w:val="00BC7B53"/>
    <w:rsid w:val="00C40ED7"/>
    <w:rsid w:val="00D84796"/>
    <w:rsid w:val="00EB1E88"/>
    <w:rsid w:val="00F74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5B6E"/>
  <w15:docId w15:val="{FF54F26F-6546-4693-B000-E408B26F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b/>
    </w:rPr>
  </w:style>
  <w:style w:type="paragraph" w:styleId="Ttulo2">
    <w:name w:val="heading 2"/>
    <w:basedOn w:val="Normal"/>
    <w:next w:val="Normal"/>
    <w:pPr>
      <w:keepNext/>
      <w:keepLines/>
      <w:spacing w:before="40"/>
      <w:outlineLvl w:val="1"/>
    </w:pPr>
    <w:rPr>
      <w:b/>
      <w:i/>
    </w:rPr>
  </w:style>
  <w:style w:type="paragraph" w:styleId="Ttulo3">
    <w:name w:val="heading 3"/>
    <w:basedOn w:val="Normal"/>
    <w:next w:val="Normal"/>
    <w:pPr>
      <w:keepNext/>
      <w:keepLines/>
      <w:outlineLvl w:val="2"/>
    </w:pPr>
    <w:rPr>
      <w:b/>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elanormal"/>
    <w:pPr>
      <w:spacing w:line="240" w:lineRule="auto"/>
    </w:pPr>
    <w:tblPr>
      <w:tblStyleRowBandSize w:val="1"/>
      <w:tblStyleColBandSize w:val="1"/>
    </w:tblPr>
  </w:style>
  <w:style w:type="table" w:customStyle="1" w:styleId="a0">
    <w:basedOn w:val="Tabela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20</Pages>
  <Words>5455</Words>
  <Characters>29462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vaniagenine1982@outlook.com</cp:lastModifiedBy>
  <cp:revision>25</cp:revision>
  <dcterms:created xsi:type="dcterms:W3CDTF">2023-11-24T20:00:00Z</dcterms:created>
  <dcterms:modified xsi:type="dcterms:W3CDTF">2023-12-18T02:38:00Z</dcterms:modified>
</cp:coreProperties>
</file>