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2C1D0" w14:textId="1C17C8CC" w:rsidR="00C72D29" w:rsidRPr="00C72D29" w:rsidRDefault="00C72D29" w:rsidP="00C72D29">
      <w:pPr>
        <w:jc w:val="center"/>
        <w:rPr>
          <w:b/>
          <w:bCs w:val="0"/>
        </w:rPr>
      </w:pPr>
      <w:r>
        <w:rPr>
          <w:b/>
          <w:bCs w:val="0"/>
          <w:sz w:val="32"/>
          <w:szCs w:val="32"/>
        </w:rPr>
        <w:br/>
      </w:r>
      <w:r>
        <w:rPr>
          <w:noProof/>
        </w:rPr>
        <w:drawing>
          <wp:inline distT="0" distB="0" distL="0" distR="0" wp14:anchorId="413E9DD8" wp14:editId="1A3A37CB">
            <wp:extent cx="4245751" cy="1206587"/>
            <wp:effectExtent l="0" t="0" r="2399" b="0"/>
            <wp:docPr id="144824868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4245751" cy="1206587"/>
                    </a:xfrm>
                    <a:prstGeom prst="rect">
                      <a:avLst/>
                    </a:prstGeom>
                    <a:noFill/>
                    <a:ln>
                      <a:noFill/>
                      <a:prstDash/>
                    </a:ln>
                  </pic:spPr>
                </pic:pic>
              </a:graphicData>
            </a:graphic>
          </wp:inline>
        </w:drawing>
      </w:r>
      <w:r>
        <w:rPr>
          <w:b/>
          <w:bCs w:val="0"/>
          <w:sz w:val="32"/>
          <w:szCs w:val="32"/>
        </w:rPr>
        <w:br/>
      </w:r>
      <w:r>
        <w:br/>
      </w:r>
      <w:r>
        <w:rPr>
          <w:b/>
          <w:bCs w:val="0"/>
          <w:sz w:val="32"/>
          <w:szCs w:val="32"/>
        </w:rPr>
        <w:br/>
        <w:t>Individual Report</w:t>
      </w:r>
      <w:r>
        <w:rPr>
          <w:b/>
          <w:bCs w:val="0"/>
          <w:sz w:val="32"/>
          <w:szCs w:val="32"/>
        </w:rPr>
        <w:br/>
      </w:r>
      <w:r>
        <w:rPr>
          <w:b/>
          <w:bCs w:val="0"/>
          <w:sz w:val="32"/>
          <w:szCs w:val="32"/>
        </w:rPr>
        <w:br/>
        <w:t>Module: Strategic Management LCLM6001</w:t>
      </w:r>
      <w:r>
        <w:rPr>
          <w:b/>
          <w:bCs w:val="0"/>
          <w:sz w:val="32"/>
          <w:szCs w:val="32"/>
        </w:rPr>
        <w:br/>
      </w:r>
      <w:r>
        <w:rPr>
          <w:b/>
          <w:bCs w:val="0"/>
          <w:sz w:val="32"/>
          <w:szCs w:val="32"/>
        </w:rPr>
        <w:br/>
        <w:t xml:space="preserve">Lecturer: Mr </w:t>
      </w:r>
      <w:proofErr w:type="spellStart"/>
      <w:r>
        <w:rPr>
          <w:b/>
          <w:bCs w:val="0"/>
          <w:sz w:val="32"/>
          <w:szCs w:val="32"/>
        </w:rPr>
        <w:t>Faizu</w:t>
      </w:r>
      <w:proofErr w:type="spellEnd"/>
      <w:r>
        <w:rPr>
          <w:b/>
          <w:bCs w:val="0"/>
          <w:sz w:val="32"/>
          <w:szCs w:val="32"/>
        </w:rPr>
        <w:t xml:space="preserve"> Edu</w:t>
      </w:r>
      <w:r>
        <w:rPr>
          <w:b/>
          <w:bCs w:val="0"/>
          <w:sz w:val="32"/>
          <w:szCs w:val="32"/>
        </w:rPr>
        <w:br/>
      </w:r>
      <w:r>
        <w:rPr>
          <w:b/>
          <w:bCs w:val="0"/>
          <w:sz w:val="32"/>
          <w:szCs w:val="32"/>
        </w:rPr>
        <w:br/>
        <w:t>Student: Ion Jechiu 2337010</w:t>
      </w:r>
      <w:r>
        <w:rPr>
          <w:b/>
          <w:bCs w:val="0"/>
          <w:sz w:val="32"/>
          <w:szCs w:val="32"/>
        </w:rPr>
        <w:br/>
      </w:r>
      <w:r>
        <w:rPr>
          <w:b/>
          <w:bCs w:val="0"/>
          <w:sz w:val="32"/>
          <w:szCs w:val="32"/>
        </w:rPr>
        <w:br/>
        <w:t>Vodafone UK Strategic Growth</w:t>
      </w:r>
      <w:r>
        <w:rPr>
          <w:b/>
          <w:bCs w:val="0"/>
          <w:sz w:val="32"/>
          <w:szCs w:val="32"/>
        </w:rPr>
        <w:br/>
      </w:r>
      <w:r>
        <w:rPr>
          <w:b/>
          <w:bCs w:val="0"/>
          <w:sz w:val="32"/>
          <w:szCs w:val="32"/>
        </w:rPr>
        <w:br/>
      </w:r>
      <w:r>
        <w:rPr>
          <w:b/>
          <w:bCs w:val="0"/>
          <w:sz w:val="32"/>
          <w:szCs w:val="32"/>
        </w:rPr>
        <w:br/>
      </w:r>
      <w:r>
        <w:rPr>
          <w:b/>
          <w:bCs w:val="0"/>
          <w:sz w:val="32"/>
          <w:szCs w:val="32"/>
        </w:rPr>
        <w:br/>
      </w:r>
      <w:r>
        <w:rPr>
          <w:noProof/>
        </w:rPr>
        <w:drawing>
          <wp:inline distT="0" distB="0" distL="0" distR="0" wp14:anchorId="144DECBE" wp14:editId="10BE4756">
            <wp:extent cx="2558715" cy="2558715"/>
            <wp:effectExtent l="0" t="0" r="0" b="0"/>
            <wp:docPr id="17447173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17362" name="Picture 1744717362"/>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565724" cy="2565724"/>
                    </a:xfrm>
                    <a:prstGeom prst="rect">
                      <a:avLst/>
                    </a:prstGeom>
                  </pic:spPr>
                </pic:pic>
              </a:graphicData>
            </a:graphic>
          </wp:inline>
        </w:drawing>
      </w:r>
      <w:r>
        <w:rPr>
          <w:b/>
          <w:bCs w:val="0"/>
          <w:sz w:val="32"/>
          <w:szCs w:val="32"/>
        </w:rPr>
        <w:br/>
      </w:r>
      <w:r>
        <w:rPr>
          <w:b/>
          <w:bCs w:val="0"/>
          <w:sz w:val="32"/>
          <w:szCs w:val="32"/>
        </w:rPr>
        <w:br/>
      </w:r>
      <w:r>
        <w:rPr>
          <w:b/>
          <w:bCs w:val="0"/>
          <w:sz w:val="32"/>
          <w:szCs w:val="32"/>
        </w:rPr>
        <w:br/>
      </w:r>
      <w:r>
        <w:rPr>
          <w:b/>
          <w:bCs w:val="0"/>
          <w:sz w:val="32"/>
          <w:szCs w:val="32"/>
        </w:rPr>
        <w:br/>
      </w:r>
      <w:r>
        <w:rPr>
          <w:b/>
          <w:bCs w:val="0"/>
          <w:sz w:val="32"/>
          <w:szCs w:val="32"/>
        </w:rPr>
        <w:br/>
      </w:r>
      <w:r>
        <w:rPr>
          <w:b/>
          <w:bCs w:val="0"/>
          <w:sz w:val="32"/>
          <w:szCs w:val="32"/>
        </w:rPr>
        <w:br/>
      </w:r>
      <w:r w:rsidRPr="00C72D29">
        <w:rPr>
          <w:b/>
          <w:bCs w:val="0"/>
          <w:sz w:val="32"/>
          <w:szCs w:val="32"/>
        </w:rPr>
        <w:lastRenderedPageBreak/>
        <w:t>Table of Contents</w:t>
      </w:r>
      <w:r w:rsidR="006C4DFE">
        <w:rPr>
          <w:b/>
          <w:bCs w:val="0"/>
          <w:sz w:val="32"/>
          <w:szCs w:val="32"/>
        </w:rPr>
        <w:br/>
      </w:r>
      <w:r w:rsidR="006C4DFE">
        <w:rPr>
          <w:b/>
          <w:bCs w:val="0"/>
          <w:sz w:val="32"/>
          <w:szCs w:val="32"/>
        </w:rPr>
        <w:br/>
      </w:r>
    </w:p>
    <w:p w14:paraId="37A056B2" w14:textId="316A312E" w:rsidR="00C72D29" w:rsidRPr="006C4DFE" w:rsidRDefault="00C72D29" w:rsidP="006C4DFE">
      <w:pPr>
        <w:spacing w:line="480" w:lineRule="auto"/>
        <w:rPr>
          <w:sz w:val="24"/>
        </w:rPr>
      </w:pPr>
      <w:r w:rsidRPr="006C4DFE">
        <w:rPr>
          <w:b/>
          <w:bCs w:val="0"/>
          <w:sz w:val="24"/>
        </w:rPr>
        <w:t>Executive Summary</w:t>
      </w:r>
      <w:r w:rsidRPr="006C4DFE">
        <w:rPr>
          <w:sz w:val="24"/>
        </w:rPr>
        <w:t xml:space="preserve"> </w:t>
      </w:r>
    </w:p>
    <w:p w14:paraId="2D8965EB" w14:textId="77777777" w:rsidR="006C4DFE" w:rsidRPr="006C4DFE" w:rsidRDefault="006C4DFE" w:rsidP="006C4DFE">
      <w:pPr>
        <w:spacing w:line="480" w:lineRule="auto"/>
        <w:rPr>
          <w:b/>
          <w:bCs w:val="0"/>
        </w:rPr>
      </w:pPr>
      <w:r w:rsidRPr="006C4DFE">
        <w:rPr>
          <w:b/>
        </w:rPr>
        <w:t>1. Introduction</w:t>
      </w:r>
    </w:p>
    <w:p w14:paraId="0B17A3CB" w14:textId="77777777" w:rsidR="006C4DFE" w:rsidRPr="006C4DFE" w:rsidRDefault="006C4DFE" w:rsidP="006C4DFE">
      <w:pPr>
        <w:spacing w:line="480" w:lineRule="auto"/>
        <w:rPr>
          <w:b/>
          <w:bCs w:val="0"/>
        </w:rPr>
      </w:pPr>
      <w:r w:rsidRPr="006C4DFE">
        <w:rPr>
          <w:b/>
        </w:rPr>
        <w:t>2. Evaluation of the Current Market Situation</w:t>
      </w:r>
      <w:r w:rsidRPr="006C4DFE">
        <w:rPr>
          <w:b/>
          <w:bCs w:val="0"/>
        </w:rPr>
        <w:br/>
        <w:t>2.1 Porter’s Five Forces Analysis</w:t>
      </w:r>
    </w:p>
    <w:p w14:paraId="24F357CC" w14:textId="77777777" w:rsidR="006C4DFE" w:rsidRPr="006C4DFE" w:rsidRDefault="006C4DFE" w:rsidP="006C4DFE">
      <w:pPr>
        <w:spacing w:line="480" w:lineRule="auto"/>
        <w:rPr>
          <w:b/>
          <w:bCs w:val="0"/>
        </w:rPr>
      </w:pPr>
      <w:r w:rsidRPr="006C4DFE">
        <w:rPr>
          <w:b/>
        </w:rPr>
        <w:t>3. Strategic Growth and Proposed Strategy</w:t>
      </w:r>
      <w:r w:rsidRPr="006C4DFE">
        <w:rPr>
          <w:b/>
          <w:bCs w:val="0"/>
        </w:rPr>
        <w:br/>
        <w:t>3.1 Ansoff Matrix</w:t>
      </w:r>
      <w:r w:rsidRPr="006C4DFE">
        <w:rPr>
          <w:b/>
          <w:bCs w:val="0"/>
        </w:rPr>
        <w:br/>
        <w:t>3.2 Porter’s Generic Strategies</w:t>
      </w:r>
      <w:r w:rsidRPr="006C4DFE">
        <w:rPr>
          <w:b/>
          <w:bCs w:val="0"/>
        </w:rPr>
        <w:br/>
        <w:t>3.3 Proposed Strategy – AI-Enabled Digital Connectivity Differentiation</w:t>
      </w:r>
    </w:p>
    <w:p w14:paraId="267BF7AA" w14:textId="77777777" w:rsidR="006C4DFE" w:rsidRPr="006C4DFE" w:rsidRDefault="006C4DFE" w:rsidP="006C4DFE">
      <w:pPr>
        <w:spacing w:line="480" w:lineRule="auto"/>
        <w:rPr>
          <w:b/>
          <w:bCs w:val="0"/>
        </w:rPr>
      </w:pPr>
      <w:r w:rsidRPr="006C4DFE">
        <w:rPr>
          <w:b/>
        </w:rPr>
        <w:t>4. Strategy Evaluation – SFA Framework</w:t>
      </w:r>
    </w:p>
    <w:p w14:paraId="7CD90454" w14:textId="77777777" w:rsidR="006C4DFE" w:rsidRPr="006C4DFE" w:rsidRDefault="006C4DFE" w:rsidP="006C4DFE">
      <w:pPr>
        <w:spacing w:line="480" w:lineRule="auto"/>
        <w:rPr>
          <w:b/>
          <w:bCs w:val="0"/>
        </w:rPr>
      </w:pPr>
      <w:r w:rsidRPr="006C4DFE">
        <w:rPr>
          <w:b/>
        </w:rPr>
        <w:t>5. Stakeholder Analysis – Mendelow’s Matrix</w:t>
      </w:r>
    </w:p>
    <w:p w14:paraId="2C8806F9" w14:textId="77777777" w:rsidR="006C4DFE" w:rsidRPr="006C4DFE" w:rsidRDefault="006C4DFE" w:rsidP="006C4DFE">
      <w:pPr>
        <w:spacing w:line="480" w:lineRule="auto"/>
        <w:rPr>
          <w:b/>
          <w:bCs w:val="0"/>
        </w:rPr>
      </w:pPr>
      <w:r w:rsidRPr="006C4DFE">
        <w:rPr>
          <w:b/>
        </w:rPr>
        <w:t>6. Strategy Implementation and Control</w:t>
      </w:r>
      <w:r w:rsidRPr="006C4DFE">
        <w:rPr>
          <w:b/>
          <w:bCs w:val="0"/>
        </w:rPr>
        <w:br/>
        <w:t>6.1 Strategy Implementation</w:t>
      </w:r>
      <w:r w:rsidRPr="006C4DFE">
        <w:rPr>
          <w:b/>
          <w:bCs w:val="0"/>
        </w:rPr>
        <w:br/>
        <w:t>6.2 Closed-Loop Strategic Control</w:t>
      </w:r>
    </w:p>
    <w:p w14:paraId="79804D0E" w14:textId="77777777" w:rsidR="006C4DFE" w:rsidRPr="006C4DFE" w:rsidRDefault="006C4DFE" w:rsidP="006C4DFE">
      <w:pPr>
        <w:spacing w:line="480" w:lineRule="auto"/>
        <w:rPr>
          <w:b/>
          <w:bCs w:val="0"/>
        </w:rPr>
      </w:pPr>
      <w:r w:rsidRPr="006C4DFE">
        <w:rPr>
          <w:b/>
        </w:rPr>
        <w:t>7. Conclusion</w:t>
      </w:r>
    </w:p>
    <w:p w14:paraId="4A1900AE" w14:textId="77777777" w:rsidR="006C4DFE" w:rsidRPr="006C4DFE" w:rsidRDefault="006C4DFE" w:rsidP="006C4DFE">
      <w:pPr>
        <w:spacing w:line="480" w:lineRule="auto"/>
        <w:rPr>
          <w:b/>
          <w:bCs w:val="0"/>
        </w:rPr>
      </w:pPr>
      <w:r w:rsidRPr="006C4DFE">
        <w:rPr>
          <w:b/>
        </w:rPr>
        <w:t>8. Recommendations</w:t>
      </w:r>
    </w:p>
    <w:p w14:paraId="3C3BF0F2" w14:textId="77777777" w:rsidR="006C4DFE" w:rsidRPr="006C4DFE" w:rsidRDefault="006C4DFE" w:rsidP="006C4DFE">
      <w:pPr>
        <w:spacing w:line="480" w:lineRule="auto"/>
        <w:rPr>
          <w:b/>
          <w:bCs w:val="0"/>
        </w:rPr>
      </w:pPr>
      <w:r w:rsidRPr="006C4DFE">
        <w:rPr>
          <w:b/>
        </w:rPr>
        <w:t>References</w:t>
      </w:r>
    </w:p>
    <w:p w14:paraId="0AC1D1EA" w14:textId="1C89BD28" w:rsidR="006C4DFE" w:rsidRPr="006C4DFE" w:rsidRDefault="00A17155" w:rsidP="006C4DFE">
      <w:pPr>
        <w:jc w:val="center"/>
        <w:rPr>
          <w:bCs w:val="0"/>
          <w:szCs w:val="22"/>
        </w:rPr>
      </w:pPr>
      <w:r>
        <w:rPr>
          <w:b/>
          <w:bCs w:val="0"/>
        </w:rPr>
        <w:br/>
      </w:r>
      <w:r>
        <w:rPr>
          <w:b/>
          <w:bCs w:val="0"/>
        </w:rPr>
        <w:br/>
      </w:r>
      <w:r>
        <w:rPr>
          <w:b/>
          <w:bCs w:val="0"/>
        </w:rPr>
        <w:br/>
      </w:r>
      <w:r>
        <w:rPr>
          <w:b/>
          <w:bCs w:val="0"/>
        </w:rPr>
        <w:br/>
      </w:r>
      <w:r>
        <w:rPr>
          <w:b/>
          <w:bCs w:val="0"/>
        </w:rPr>
        <w:br/>
      </w:r>
      <w:r>
        <w:rPr>
          <w:b/>
          <w:bCs w:val="0"/>
        </w:rPr>
        <w:br/>
      </w:r>
      <w:r>
        <w:rPr>
          <w:b/>
          <w:bCs w:val="0"/>
        </w:rPr>
        <w:br/>
      </w:r>
      <w:r>
        <w:rPr>
          <w:b/>
          <w:bCs w:val="0"/>
        </w:rPr>
        <w:br/>
      </w:r>
      <w:r w:rsidR="006C4DFE">
        <w:rPr>
          <w:b/>
          <w:sz w:val="28"/>
          <w:szCs w:val="28"/>
        </w:rPr>
        <w:br/>
      </w:r>
      <w:r w:rsidR="006C4DFE">
        <w:rPr>
          <w:b/>
          <w:sz w:val="28"/>
          <w:szCs w:val="28"/>
        </w:rPr>
        <w:lastRenderedPageBreak/>
        <w:br/>
      </w:r>
      <w:r w:rsidR="006C4DFE" w:rsidRPr="006C4DFE">
        <w:rPr>
          <w:b/>
          <w:sz w:val="28"/>
          <w:szCs w:val="28"/>
        </w:rPr>
        <w:t>Executive Summary</w:t>
      </w:r>
    </w:p>
    <w:p w14:paraId="489EC138" w14:textId="77777777" w:rsidR="006C4DFE" w:rsidRPr="006C4DFE" w:rsidRDefault="006C4DFE" w:rsidP="006C4DFE">
      <w:pPr>
        <w:rPr>
          <w:bCs w:val="0"/>
          <w:szCs w:val="22"/>
        </w:rPr>
      </w:pPr>
      <w:r w:rsidRPr="006C4DFE">
        <w:rPr>
          <w:bCs w:val="0"/>
          <w:szCs w:val="22"/>
        </w:rPr>
        <w:t>This report evaluates the strategic position of Vodafone UK following its merger with Three UK and considers how the organisation can use its increased scale and technological capabilities to achieve sustainable competitive advantage within the highly competitive UK telecommunications market. The analysis applies established strategic management frameworks to evaluate competitive pressures, identify growth opportunities, assess the proposed strategy and consider its implementation.</w:t>
      </w:r>
    </w:p>
    <w:p w14:paraId="0D675890" w14:textId="77777777" w:rsidR="006C4DFE" w:rsidRPr="006C4DFE" w:rsidRDefault="006C4DFE" w:rsidP="006C4DFE">
      <w:pPr>
        <w:rPr>
          <w:bCs w:val="0"/>
          <w:szCs w:val="22"/>
        </w:rPr>
      </w:pPr>
      <w:r w:rsidRPr="006C4DFE">
        <w:rPr>
          <w:bCs w:val="0"/>
          <w:szCs w:val="22"/>
        </w:rPr>
        <w:t>Porter’s Five Forces analysis identifies competitive rivalry and buyer power as the strongest pressures affecting Vodafone, highlighting the importance of customer value, network quality and differentiation. The Ansoff Matrix identifies market penetration and product development as appropriate growth opportunities, enabling Vodafone to strengthen its existing UK position while expanding 5G, AI, IoT and digital connectivity services. Porter’s Generic Strategies further indicates that differentiation provides a stronger strategic direction than competing primarily through cost leadership.</w:t>
      </w:r>
    </w:p>
    <w:p w14:paraId="50BD5046" w14:textId="1D110A58" w:rsidR="006C4DFE" w:rsidRPr="006C4DFE" w:rsidRDefault="006C4DFE" w:rsidP="006C4DFE">
      <w:pPr>
        <w:rPr>
          <w:bCs w:val="0"/>
          <w:szCs w:val="22"/>
        </w:rPr>
      </w:pPr>
      <w:r w:rsidRPr="006C4DFE">
        <w:rPr>
          <w:bCs w:val="0"/>
          <w:szCs w:val="22"/>
        </w:rPr>
        <w:t>Consequently, the report proposes an AI-Enabled Digital Connectivity Differentiation Strategy, using Vodafone</w:t>
      </w:r>
      <w:r>
        <w:rPr>
          <w:bCs w:val="0"/>
          <w:szCs w:val="22"/>
        </w:rPr>
        <w:t xml:space="preserve"> </w:t>
      </w:r>
      <w:r w:rsidRPr="006C4DFE">
        <w:rPr>
          <w:bCs w:val="0"/>
          <w:szCs w:val="22"/>
        </w:rPr>
        <w:t>Three's network scale, planned £11 billion investment, 5G infrastructure and AI capabilities to improve network reliability, customer experience and digital-service innovation. The SFA framework indicates that this strategy is suitable and feasible, while its acceptability remains positive but requires careful management of regulatory, financial and customer-related risks.</w:t>
      </w:r>
    </w:p>
    <w:p w14:paraId="09BD5D9B" w14:textId="77777777" w:rsidR="006C4DFE" w:rsidRPr="006C4DFE" w:rsidRDefault="006C4DFE" w:rsidP="006C4DFE">
      <w:pPr>
        <w:rPr>
          <w:bCs w:val="0"/>
          <w:szCs w:val="22"/>
        </w:rPr>
      </w:pPr>
      <w:r w:rsidRPr="006C4DFE">
        <w:rPr>
          <w:bCs w:val="0"/>
          <w:szCs w:val="22"/>
        </w:rPr>
        <w:t>Mendelow’s Matrix demonstrates the importance of managing regulators, investors, management and major business customers closely while maintaining effective communication with employees and customers. Finally, implementation should be supported by a closed-loop strategic control system, using measurable performance indicators and continuous feedback to identify deviations and enable corrective action.</w:t>
      </w:r>
    </w:p>
    <w:p w14:paraId="40BCC46C" w14:textId="31C68825" w:rsidR="006C4DFE" w:rsidRPr="006C4DFE" w:rsidRDefault="006C4DFE" w:rsidP="006C4DFE">
      <w:pPr>
        <w:rPr>
          <w:bCs w:val="0"/>
          <w:szCs w:val="22"/>
        </w:rPr>
      </w:pPr>
      <w:r w:rsidRPr="006C4DFE">
        <w:rPr>
          <w:bCs w:val="0"/>
          <w:szCs w:val="22"/>
        </w:rPr>
        <w:t>The report therefore recommends that Vodafone</w:t>
      </w:r>
      <w:r>
        <w:rPr>
          <w:bCs w:val="0"/>
          <w:szCs w:val="22"/>
        </w:rPr>
        <w:t xml:space="preserve"> </w:t>
      </w:r>
      <w:r w:rsidRPr="006C4DFE">
        <w:rPr>
          <w:bCs w:val="0"/>
          <w:szCs w:val="22"/>
        </w:rPr>
        <w:t>Three prioritise AI-enabled differentiation, continued 5G development, customer experience, employee capabilities and effective stakeholder management to convert the benefits of the merger into sustainable long-term growth and competitive advantage.</w:t>
      </w:r>
    </w:p>
    <w:p w14:paraId="79939344" w14:textId="24C83728" w:rsidR="00C72D29" w:rsidRDefault="00A17155" w:rsidP="006C4DFE">
      <w:pPr>
        <w:rPr>
          <w:b/>
          <w:bCs w:val="0"/>
        </w:rPr>
      </w:pPr>
      <w:r>
        <w:rPr>
          <w:b/>
          <w:bCs w:val="0"/>
        </w:rPr>
        <w:br/>
      </w:r>
      <w:r>
        <w:rPr>
          <w:b/>
          <w:bCs w:val="0"/>
        </w:rPr>
        <w:br/>
      </w:r>
    </w:p>
    <w:p w14:paraId="76C34CEE" w14:textId="77777777" w:rsidR="00A17155" w:rsidRPr="00C72D29" w:rsidRDefault="00A17155" w:rsidP="00C72D29"/>
    <w:p w14:paraId="7AE1BC27" w14:textId="4C3CF964" w:rsidR="00A17155" w:rsidRPr="00A17155" w:rsidRDefault="00A17155" w:rsidP="00A17155">
      <w:pPr>
        <w:jc w:val="center"/>
        <w:rPr>
          <w:b/>
          <w:bCs w:val="0"/>
          <w:sz w:val="28"/>
          <w:szCs w:val="28"/>
        </w:rPr>
      </w:pPr>
      <w:r>
        <w:br/>
      </w:r>
      <w:r>
        <w:br/>
      </w:r>
      <w:r>
        <w:br/>
      </w:r>
      <w:r>
        <w:br/>
      </w:r>
      <w:r>
        <w:br/>
      </w:r>
      <w:r w:rsidRPr="00A17155">
        <w:rPr>
          <w:b/>
          <w:bCs w:val="0"/>
          <w:sz w:val="28"/>
          <w:szCs w:val="28"/>
        </w:rPr>
        <w:br/>
      </w:r>
      <w:r w:rsidR="006C4DFE">
        <w:rPr>
          <w:b/>
          <w:bCs w:val="0"/>
          <w:sz w:val="28"/>
          <w:szCs w:val="28"/>
        </w:rPr>
        <w:br/>
      </w:r>
      <w:r w:rsidR="006C4DFE">
        <w:rPr>
          <w:b/>
          <w:bCs w:val="0"/>
          <w:sz w:val="28"/>
          <w:szCs w:val="28"/>
        </w:rPr>
        <w:br/>
      </w:r>
      <w:r w:rsidR="006C4DFE">
        <w:rPr>
          <w:b/>
          <w:bCs w:val="0"/>
          <w:sz w:val="28"/>
          <w:szCs w:val="28"/>
        </w:rPr>
        <w:br/>
      </w:r>
      <w:r w:rsidRPr="00A17155">
        <w:rPr>
          <w:b/>
          <w:bCs w:val="0"/>
          <w:sz w:val="28"/>
          <w:szCs w:val="28"/>
        </w:rPr>
        <w:lastRenderedPageBreak/>
        <w:t>1. Introduction</w:t>
      </w:r>
      <w:r>
        <w:rPr>
          <w:b/>
          <w:bCs w:val="0"/>
          <w:sz w:val="28"/>
          <w:szCs w:val="28"/>
        </w:rPr>
        <w:br/>
      </w:r>
    </w:p>
    <w:p w14:paraId="40FC2831" w14:textId="77777777" w:rsidR="00A17155" w:rsidRPr="00BD1C0B" w:rsidRDefault="00A17155" w:rsidP="00A17155">
      <w:pPr>
        <w:spacing w:line="360" w:lineRule="auto"/>
      </w:pPr>
      <w:r w:rsidRPr="00BD1C0B">
        <w:t xml:space="preserve">Vodafone Group is one of the world's leading telecommunications companies, providing mobile communications, broadband, television, cloud solutions, Internet of Things (IoT) services and digital connectivity across Europe and Africa. In the United Kingdom, Vodafone has played a pioneering role in the telecommunications industry, introducing innovations including the UK's first mobile phone call, first text message and early deployment of commercial 5G services. The company's purpose is to </w:t>
      </w:r>
      <w:r w:rsidRPr="00C87778">
        <w:t>connect everyone</w:t>
      </w:r>
      <w:r w:rsidRPr="00BD1C0B">
        <w:t>, enabling individuals, businesses and communities to benefit from digital technologies that improve communication, productivity and economic development.</w:t>
      </w:r>
    </w:p>
    <w:p w14:paraId="249EBBBD" w14:textId="7D143741" w:rsidR="00A17155" w:rsidRPr="00BD1C0B" w:rsidRDefault="00A17155" w:rsidP="00A17155">
      <w:pPr>
        <w:spacing w:line="360" w:lineRule="auto"/>
      </w:pPr>
      <w:r w:rsidRPr="00BD1C0B">
        <w:t>A major milestone in Vodafone's strategic development was the completion of the Vodafone UK and Three UK merger, creating Vodafone</w:t>
      </w:r>
      <w:r w:rsidR="00C87778">
        <w:t xml:space="preserve"> </w:t>
      </w:r>
      <w:r w:rsidRPr="00BD1C0B">
        <w:t>Three. The new organisation serves approximately 27 million customers and has committed to investing £11 billion over the next decade to build the UK's leading 5G Standalone network. The merger aims to improve network quality, expand coverage, generate operational efficiencies and strengthen Vodafone's competitive position within an increasingly demanding telecommunications market.</w:t>
      </w:r>
    </w:p>
    <w:p w14:paraId="789516A0" w14:textId="77777777" w:rsidR="00A17155" w:rsidRPr="00BD1C0B" w:rsidRDefault="00A17155" w:rsidP="00A17155">
      <w:pPr>
        <w:spacing w:line="360" w:lineRule="auto"/>
      </w:pPr>
      <w:r w:rsidRPr="00BD1C0B">
        <w:t>Vodafone's strategic direction focuses on four key priorities: simplifying operations, improving customer experience, optimising its portfolio for sustainable growth and strengthening business solutions alongside traditional consumer services. These priorities demonstrate the organisation's commitment to balancing operational efficiency with innovation while responding to changing customer expectations and technological developments.</w:t>
      </w:r>
    </w:p>
    <w:p w14:paraId="7A397838" w14:textId="5A384120" w:rsidR="006C4DFE" w:rsidRPr="006C4DFE" w:rsidRDefault="00A17155" w:rsidP="006C4DFE">
      <w:pPr>
        <w:spacing w:line="360" w:lineRule="auto"/>
        <w:rPr>
          <w:b/>
          <w:sz w:val="28"/>
          <w:szCs w:val="28"/>
        </w:rPr>
      </w:pPr>
      <w:r w:rsidRPr="00BD1C0B">
        <w:t>The purpose of this report is to evaluate Vodafone UK's current strategic position, analyse the external and internal business environment, recommend an appropriate growth strategy and assess its suitability for achieving sustainable competitive advantage. Strategic management frameworks are applied throughout the report to provide evidence-based recommendations for Vodafone's Board of Directors.</w:t>
      </w:r>
      <w:r>
        <w:br/>
      </w:r>
      <w:r>
        <w:br/>
      </w:r>
      <w:r w:rsidR="00C87778">
        <w:br/>
      </w:r>
      <w:r w:rsidR="00C87778">
        <w:br/>
      </w:r>
      <w:r w:rsidR="00C87778">
        <w:br/>
      </w:r>
      <w:r w:rsidR="00C87778">
        <w:br/>
      </w:r>
      <w:r w:rsidR="006C4DFE">
        <w:rPr>
          <w:b/>
          <w:bCs w:val="0"/>
        </w:rPr>
        <w:br/>
      </w:r>
      <w:r w:rsidR="006C4DFE">
        <w:rPr>
          <w:b/>
          <w:bCs w:val="0"/>
          <w:sz w:val="28"/>
          <w:szCs w:val="28"/>
        </w:rPr>
        <w:lastRenderedPageBreak/>
        <w:t xml:space="preserve">            </w:t>
      </w:r>
      <w:r w:rsidR="006C4DFE">
        <w:rPr>
          <w:b/>
          <w:bCs w:val="0"/>
          <w:sz w:val="28"/>
          <w:szCs w:val="28"/>
        </w:rPr>
        <w:br/>
        <w:t xml:space="preserve">  </w:t>
      </w:r>
      <w:r w:rsidR="006C4DFE" w:rsidRPr="006C4DFE">
        <w:rPr>
          <w:b/>
          <w:sz w:val="28"/>
          <w:szCs w:val="28"/>
        </w:rPr>
        <w:t>2. Evaluation of the Current Market Situation</w:t>
      </w:r>
    </w:p>
    <w:p w14:paraId="1317CD7E" w14:textId="10CE1204" w:rsidR="006C4DFE" w:rsidRPr="006C4DFE" w:rsidRDefault="006C4DFE" w:rsidP="006C4DFE">
      <w:pPr>
        <w:spacing w:line="360" w:lineRule="auto"/>
        <w:rPr>
          <w:szCs w:val="22"/>
        </w:rPr>
      </w:pPr>
      <w:r w:rsidRPr="006C4DFE">
        <w:rPr>
          <w:szCs w:val="22"/>
        </w:rPr>
        <w:t>Vodafone UK operates within a highly competitive telecommunications market characterised by rapid technological development, changing customer expectations, regulatory pressure and substantial network investment. Understanding these competitive conditions is important when determining an organisation's strategic direction. This section applies Porter’s Five Forces to evaluate the industry pressures influencing Vodafone UK's competitive position and identify the factors that should shape its future strategy (Porter, 2008).</w:t>
      </w:r>
      <w:r>
        <w:rPr>
          <w:szCs w:val="22"/>
        </w:rPr>
        <w:br/>
      </w:r>
      <w:r>
        <w:rPr>
          <w:szCs w:val="22"/>
        </w:rPr>
        <w:br/>
      </w:r>
      <w:r w:rsidRPr="006C4DFE">
        <w:rPr>
          <w:b/>
          <w:bCs w:val="0"/>
          <w:szCs w:val="22"/>
        </w:rPr>
        <w:t>2.1 Competitive Environment Analysis – Porter’s Five Forces</w:t>
      </w:r>
      <w:r>
        <w:rPr>
          <w:b/>
          <w:bCs w:val="0"/>
          <w:szCs w:val="22"/>
        </w:rPr>
        <w:br/>
      </w:r>
    </w:p>
    <w:p w14:paraId="10402C35" w14:textId="0AA2A29A" w:rsidR="006C4DFE" w:rsidRPr="006C4DFE" w:rsidRDefault="006C4DFE" w:rsidP="006C4DFE">
      <w:pPr>
        <w:spacing w:line="360" w:lineRule="auto"/>
      </w:pPr>
      <w:r>
        <w:rPr>
          <w:noProof/>
        </w:rPr>
        <w:drawing>
          <wp:inline distT="0" distB="0" distL="0" distR="0" wp14:anchorId="7C604032" wp14:editId="04AFB897">
            <wp:extent cx="5574890" cy="3362633"/>
            <wp:effectExtent l="0" t="0" r="0" b="9525"/>
            <wp:docPr id="132400277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EC3619F" w14:textId="77777777" w:rsidR="006C4DFE" w:rsidRPr="006C4DFE" w:rsidRDefault="006C4DFE" w:rsidP="006C4DFE">
      <w:pPr>
        <w:spacing w:line="360" w:lineRule="auto"/>
        <w:rPr>
          <w:b/>
        </w:rPr>
      </w:pPr>
      <w:r w:rsidRPr="006C4DFE">
        <w:t>Each of these forces is analysed in detail below to understand the overall competitive pressure within the UK telecommunications market.</w:t>
      </w:r>
      <w:r w:rsidRPr="006C4DFE">
        <w:t xml:space="preserve"> </w:t>
      </w:r>
      <w:r w:rsidR="00C87778">
        <w:br/>
      </w:r>
      <w:r>
        <w:br/>
      </w:r>
      <w:r w:rsidRPr="006C4DFE">
        <w:rPr>
          <w:b/>
        </w:rPr>
        <w:t>Threat of New Entrants – Low</w:t>
      </w:r>
    </w:p>
    <w:p w14:paraId="58850F04" w14:textId="77777777" w:rsidR="006C4DFE" w:rsidRPr="006C4DFE" w:rsidRDefault="006C4DFE" w:rsidP="006C4DFE">
      <w:pPr>
        <w:spacing w:line="360" w:lineRule="auto"/>
      </w:pPr>
      <w:r w:rsidRPr="006C4DFE">
        <w:t xml:space="preserve">The threat of new entrants to the UK telecommunications market is relatively low because establishing a nationwide mobile network requires substantial capital investment, spectrum access, regulatory approval and advanced technological capabilities. These requirements create significant barriers to entry and protect established operators. The importance of scale was also demonstrated by the Vodafone–Three merger, as both companies had faced </w:t>
      </w:r>
      <w:r w:rsidRPr="006C4DFE">
        <w:lastRenderedPageBreak/>
        <w:t>challenges in generating sufficient returns to support continued network investment independently (Financial Times, 2023). Although Mobile Virtual Network Operators (MVNOs) can enter the retail market without owning network infrastructure, they remain dependent on established operators for wholesale access. Therefore, Vodafone faces a low threat from new infrastructure-based competitors, although MVNO competition remains relevant.</w:t>
      </w:r>
    </w:p>
    <w:p w14:paraId="039DE8D8" w14:textId="77777777" w:rsidR="006C4DFE" w:rsidRPr="006C4DFE" w:rsidRDefault="006C4DFE" w:rsidP="006C4DFE">
      <w:pPr>
        <w:spacing w:line="360" w:lineRule="auto"/>
        <w:rPr>
          <w:b/>
        </w:rPr>
      </w:pPr>
      <w:r w:rsidRPr="006C4DFE">
        <w:rPr>
          <w:b/>
        </w:rPr>
        <w:t>Bargaining Power of Suppliers – Moderate</w:t>
      </w:r>
    </w:p>
    <w:p w14:paraId="5BFA5885" w14:textId="77777777" w:rsidR="006C4DFE" w:rsidRPr="006C4DFE" w:rsidRDefault="006C4DFE" w:rsidP="006C4DFE">
      <w:pPr>
        <w:spacing w:line="360" w:lineRule="auto"/>
      </w:pPr>
      <w:r w:rsidRPr="006C4DFE">
        <w:t>Supplier power is moderate because Vodafone depends on specialist technology companies for network equipment, software, testing systems and digital infrastructure. The importance of external expertise is demonstrated by Vodafone's partnership with Spirent to automate testing and integration across its 5G core voice network (M2 Communications, 2025). This dependence gives specialist suppliers some bargaining power, particularly where switching could create significant costs or operational disruption. However, Vodafone's international scale and the larger UK operation created through the Three merger strengthen its purchasing and negotiating position. Maintaining effective strategic supplier relationships is therefore important for controlling costs and supporting technological innovation.</w:t>
      </w:r>
    </w:p>
    <w:p w14:paraId="2E22CD0B" w14:textId="77777777" w:rsidR="006C4DFE" w:rsidRPr="006C4DFE" w:rsidRDefault="006C4DFE" w:rsidP="006C4DFE">
      <w:pPr>
        <w:spacing w:line="360" w:lineRule="auto"/>
        <w:rPr>
          <w:b/>
        </w:rPr>
      </w:pPr>
      <w:r w:rsidRPr="006C4DFE">
        <w:rPr>
          <w:b/>
        </w:rPr>
        <w:t>Bargaining Power of Buyers – High</w:t>
      </w:r>
    </w:p>
    <w:p w14:paraId="0820F9F6" w14:textId="77777777" w:rsidR="006C4DFE" w:rsidRPr="006C4DFE" w:rsidRDefault="006C4DFE" w:rsidP="006C4DFE">
      <w:pPr>
        <w:spacing w:line="360" w:lineRule="auto"/>
      </w:pPr>
      <w:r w:rsidRPr="006C4DFE">
        <w:t xml:space="preserve">Buyer power is high because UK consumers have considerable choice between network operators and numerous mobile brands. Customers can compare tariffs, coverage and service quality and switch providers relatively easily. The CMA's investigation into the Vodafone–Three merger demonstrates the importance of consumer pricing and competition. Its provisional findings estimated potential average price increases of </w:t>
      </w:r>
      <w:r w:rsidRPr="006C4DFE">
        <w:rPr>
          <w:b/>
        </w:rPr>
        <w:t xml:space="preserve">7% </w:t>
      </w:r>
      <w:r w:rsidRPr="006C4DFE">
        <w:rPr>
          <w:bCs w:val="0"/>
        </w:rPr>
        <w:t xml:space="preserve">for Three customers and </w:t>
      </w:r>
      <w:r w:rsidRPr="006C4DFE">
        <w:rPr>
          <w:b/>
        </w:rPr>
        <w:t xml:space="preserve">3.8% </w:t>
      </w:r>
      <w:r w:rsidRPr="006C4DFE">
        <w:rPr>
          <w:bCs w:val="0"/>
        </w:rPr>
        <w:t>for Vodafone customers</w:t>
      </w:r>
      <w:r w:rsidRPr="006C4DFE">
        <w:t>, raising concerns about the effects of reduced competition (Future Publishing, 2025).</w:t>
      </w:r>
    </w:p>
    <w:p w14:paraId="74221979" w14:textId="77777777" w:rsidR="006C4DFE" w:rsidRPr="006C4DFE" w:rsidRDefault="006C4DFE" w:rsidP="006C4DFE">
      <w:pPr>
        <w:spacing w:line="360" w:lineRule="auto"/>
      </w:pPr>
      <w:r w:rsidRPr="006C4DFE">
        <w:t xml:space="preserve">Vodafone must therefore demonstrate that its increased scale creates genuine customer benefits. Early network integration reportedly delivered speeds up to </w:t>
      </w:r>
      <w:r w:rsidRPr="006C4DFE">
        <w:rPr>
          <w:b/>
        </w:rPr>
        <w:t xml:space="preserve">40% </w:t>
      </w:r>
      <w:r w:rsidRPr="006C4DFE">
        <w:rPr>
          <w:bCs w:val="0"/>
        </w:rPr>
        <w:t>higher for some Three customers</w:t>
      </w:r>
      <w:r w:rsidRPr="006C4DFE">
        <w:t>, illustrating how network improvements could provide additional customer value (Financial Times, 2025). Consequently, Vodafone should reduce buyer power through improved network quality, customer experience and differentiated services rather than relying primarily on price competition.</w:t>
      </w:r>
    </w:p>
    <w:p w14:paraId="5B381F42" w14:textId="77777777" w:rsidR="006C4DFE" w:rsidRPr="006C4DFE" w:rsidRDefault="006C4DFE" w:rsidP="006C4DFE">
      <w:pPr>
        <w:spacing w:line="360" w:lineRule="auto"/>
        <w:rPr>
          <w:b/>
        </w:rPr>
      </w:pPr>
      <w:r w:rsidRPr="006C4DFE">
        <w:rPr>
          <w:b/>
        </w:rPr>
        <w:t>Threat of Substitutes – Moderate</w:t>
      </w:r>
    </w:p>
    <w:p w14:paraId="1313FAD3" w14:textId="424DCDDB" w:rsidR="006C4DFE" w:rsidRPr="006C4DFE" w:rsidRDefault="006C4DFE" w:rsidP="006C4DFE">
      <w:pPr>
        <w:spacing w:line="360" w:lineRule="auto"/>
      </w:pPr>
      <w:r w:rsidRPr="006C4DFE">
        <w:t xml:space="preserve">The threat of substitutes is moderate. Digital communication platforms such as WhatsApp, Microsoft Teams and Zoom have reduced customers' dependence on traditional voice calls and SMS. However, these services still depend on reliable mobile data or broadband </w:t>
      </w:r>
      <w:r w:rsidRPr="006C4DFE">
        <w:lastRenderedPageBreak/>
        <w:t xml:space="preserve">connectivity. They therefore do not replace Vodafone's core infrastructure but change the type of services </w:t>
      </w:r>
      <w:r w:rsidRPr="006C4DFE">
        <w:t>customer’s</w:t>
      </w:r>
      <w:r w:rsidRPr="006C4DFE">
        <w:t xml:space="preserve"> demand.</w:t>
      </w:r>
    </w:p>
    <w:p w14:paraId="008A2DF3" w14:textId="77777777" w:rsidR="006C4DFE" w:rsidRPr="006C4DFE" w:rsidRDefault="006C4DFE" w:rsidP="006C4DFE">
      <w:pPr>
        <w:spacing w:line="360" w:lineRule="auto"/>
      </w:pPr>
      <w:r w:rsidRPr="006C4DFE">
        <w:t xml:space="preserve">This provides an opportunity for Vodafone to reduce dependence on traditional telecommunications products and expand its focus on </w:t>
      </w:r>
      <w:r w:rsidRPr="006C4DFE">
        <w:rPr>
          <w:bCs w:val="0"/>
        </w:rPr>
        <w:t>data-driven services, 5G Broadband, IoT and digital business solutions</w:t>
      </w:r>
      <w:r w:rsidRPr="006C4DFE">
        <w:t>. The threat of substitutes can therefore become a growth opportunity if Vodafone adapts its portfolio to changing customer behaviour.</w:t>
      </w:r>
    </w:p>
    <w:p w14:paraId="501166B8" w14:textId="77777777" w:rsidR="006C4DFE" w:rsidRPr="006C4DFE" w:rsidRDefault="006C4DFE" w:rsidP="006C4DFE">
      <w:pPr>
        <w:spacing w:line="360" w:lineRule="auto"/>
        <w:rPr>
          <w:b/>
        </w:rPr>
      </w:pPr>
      <w:r w:rsidRPr="006C4DFE">
        <w:rPr>
          <w:b/>
        </w:rPr>
        <w:t>Competitive Rivalry – Very High</w:t>
      </w:r>
    </w:p>
    <w:p w14:paraId="469E7776" w14:textId="2861B36F" w:rsidR="006C4DFE" w:rsidRPr="006C4DFE" w:rsidRDefault="006C4DFE" w:rsidP="006C4DFE">
      <w:pPr>
        <w:spacing w:line="360" w:lineRule="auto"/>
      </w:pPr>
      <w:r w:rsidRPr="006C4DFE">
        <w:t>Competitive rivalry represents the strongest force affecting Vodafone UK. Following the Vodafone–Three merger, Vodafone</w:t>
      </w:r>
      <w:r w:rsidRPr="006C4DFE">
        <w:t xml:space="preserve"> </w:t>
      </w:r>
      <w:r w:rsidRPr="006C4DFE">
        <w:t>Three competes directly with major infrastructure operators including BT/EE and Virgin Media O2, alongside numerous MVNOs. Competition extends beyond price to network coverage, speed, reliability, broadband services, customer experience and technological innovation.</w:t>
      </w:r>
    </w:p>
    <w:p w14:paraId="4859CE45" w14:textId="4F1A8F61" w:rsidR="006C4DFE" w:rsidRPr="006C4DFE" w:rsidRDefault="006C4DFE" w:rsidP="006C4DFE">
      <w:pPr>
        <w:spacing w:line="360" w:lineRule="auto"/>
      </w:pPr>
      <w:r w:rsidRPr="006C4DFE">
        <w:t xml:space="preserve">The merger has strengthened Vodafone's scale and investment capacity. The combined organisation has committed £11 billion to network investment, intended to improve coverage and support advanced 5G services. Nevertheless, increased scale does not automatically guarantee customer retention. Vodafone reported strong UK revenue growth following the merger while also recording a reduction of 46,000 mobile contract customers, partly associated with Three consumer losses and large business contract disconnections (Financial Times, 2025). This demonstrates that Vodafone must translate increased scale and technological investment into improvements customers </w:t>
      </w:r>
      <w:r w:rsidRPr="006C4DFE">
        <w:t>value</w:t>
      </w:r>
      <w:r w:rsidRPr="006C4DFE">
        <w:t>.</w:t>
      </w:r>
    </w:p>
    <w:p w14:paraId="384B1631" w14:textId="77777777" w:rsidR="006C4DFE" w:rsidRPr="006C4DFE" w:rsidRDefault="006C4DFE" w:rsidP="006C4DFE">
      <w:pPr>
        <w:spacing w:line="360" w:lineRule="auto"/>
        <w:rPr>
          <w:b/>
        </w:rPr>
      </w:pPr>
      <w:r w:rsidRPr="006C4DFE">
        <w:rPr>
          <w:b/>
        </w:rPr>
        <w:t>Overall Five Forces Evaluation</w:t>
      </w:r>
    </w:p>
    <w:p w14:paraId="339F2992" w14:textId="77777777" w:rsidR="006C4DFE" w:rsidRPr="006C4DFE" w:rsidRDefault="006C4DFE" w:rsidP="006C4DFE">
      <w:pPr>
        <w:spacing w:line="360" w:lineRule="auto"/>
      </w:pPr>
      <w:r w:rsidRPr="006C4DFE">
        <w:t>Overall, Porter’s Five Forces indicates that competitive rivalry and buyer power are the strongest pressures affecting Vodafone UK, while the threat of new infrastructure-based entrants remains relatively low. Supplier power and substitutes create moderate pressures but also present opportunities for strategic partnerships and digital services.</w:t>
      </w:r>
    </w:p>
    <w:p w14:paraId="7C0AA2B9" w14:textId="472D6172" w:rsidR="006C4DFE" w:rsidRPr="006C4DFE" w:rsidRDefault="006C4DFE" w:rsidP="006C4DFE">
      <w:pPr>
        <w:spacing w:line="360" w:lineRule="auto"/>
      </w:pPr>
      <w:r w:rsidRPr="006C4DFE">
        <w:t>Vodafone</w:t>
      </w:r>
      <w:r w:rsidRPr="006C4DFE">
        <w:t xml:space="preserve"> </w:t>
      </w:r>
      <w:r w:rsidRPr="006C4DFE">
        <w:t>Three's increased scale and planned network investment strengthen its competitive position; however, scale alone is unlikely to provide sustainable competitive advantage. Vodafone must convert these resources into superior network performance, innovation and customer experience. This supports a differentiation-focused strategic direction, explored further in the Strategic Growth section.</w:t>
      </w:r>
    </w:p>
    <w:p w14:paraId="1FCD601A" w14:textId="6B2A6EC9" w:rsidR="006C4DFE" w:rsidRPr="006C4DFE" w:rsidRDefault="006C4DFE" w:rsidP="006C4DFE">
      <w:pPr>
        <w:spacing w:line="360" w:lineRule="auto"/>
        <w:jc w:val="center"/>
        <w:rPr>
          <w:b/>
          <w:sz w:val="28"/>
          <w:szCs w:val="28"/>
        </w:rPr>
      </w:pPr>
      <w:r>
        <w:br/>
      </w:r>
      <w:r>
        <w:br/>
      </w:r>
      <w:r>
        <w:rPr>
          <w:b/>
          <w:bCs w:val="0"/>
          <w:sz w:val="28"/>
          <w:szCs w:val="28"/>
        </w:rPr>
        <w:lastRenderedPageBreak/>
        <w:br/>
      </w:r>
      <w:r w:rsidRPr="006C4DFE">
        <w:rPr>
          <w:b/>
          <w:sz w:val="28"/>
          <w:szCs w:val="28"/>
        </w:rPr>
        <w:t>3. Strategic Growth and Proposed Strategy</w:t>
      </w:r>
    </w:p>
    <w:p w14:paraId="24EC8E94" w14:textId="77777777" w:rsidR="006C4DFE" w:rsidRPr="006C4DFE" w:rsidRDefault="006C4DFE" w:rsidP="006C4DFE">
      <w:pPr>
        <w:spacing w:line="360" w:lineRule="auto"/>
        <w:rPr>
          <w:b/>
        </w:rPr>
      </w:pPr>
      <w:r w:rsidRPr="006C4DFE">
        <w:rPr>
          <w:b/>
        </w:rPr>
        <w:t>3.1 Strategic Growth – Ansoff Matrix</w:t>
      </w:r>
    </w:p>
    <w:p w14:paraId="22268208" w14:textId="77777777" w:rsidR="006C4DFE" w:rsidRPr="006C4DFE" w:rsidRDefault="006C4DFE" w:rsidP="006C4DFE">
      <w:pPr>
        <w:spacing w:line="360" w:lineRule="auto"/>
      </w:pPr>
      <w:r w:rsidRPr="006C4DFE">
        <w:t>The Ansoff Matrix provides a framework for evaluating organisational growth opportunities through existing and new products and markets. The model identifies four possible growth directions: market penetration, product development, market development and diversification (Ansoff, 1957). For Vodafone UK, market penetration and product development are considered the two most appropriate strategies because they enable the company to strengthen its established UK position while exploiting the technological capabilities created through the Vodafone–Three merger.</w:t>
      </w:r>
    </w:p>
    <w:p w14:paraId="4BF94C06" w14:textId="2FAF0955" w:rsidR="006C4DFE" w:rsidRPr="006C4DFE" w:rsidRDefault="006C4DFE" w:rsidP="006C4DFE">
      <w:pPr>
        <w:spacing w:line="360" w:lineRule="auto"/>
      </w:pPr>
      <w:r>
        <w:br/>
      </w:r>
      <w:r>
        <w:rPr>
          <w:b/>
          <w:bCs w:val="0"/>
        </w:rPr>
        <w:t xml:space="preserve">                                   </w:t>
      </w:r>
      <w:r w:rsidRPr="006C4DFE">
        <w:rPr>
          <w:b/>
          <w:bCs w:val="0"/>
        </w:rPr>
        <w:t xml:space="preserve"> Ansoff Matrix Applied to Vodafone UK</w:t>
      </w:r>
    </w:p>
    <w:p w14:paraId="464AB603" w14:textId="7CD2061C" w:rsidR="006C4DFE" w:rsidRPr="006C4DFE" w:rsidRDefault="006C4DFE" w:rsidP="006C4DFE">
      <w:pPr>
        <w:spacing w:line="360" w:lineRule="auto"/>
      </w:pPr>
      <w:r>
        <w:rPr>
          <w:noProof/>
        </w:rPr>
        <mc:AlternateContent>
          <mc:Choice Requires="wps">
            <w:drawing>
              <wp:anchor distT="45720" distB="45720" distL="114300" distR="114300" simplePos="0" relativeHeight="251663360" behindDoc="0" locked="0" layoutInCell="1" allowOverlap="1" wp14:anchorId="59352A42" wp14:editId="720D657C">
                <wp:simplePos x="0" y="0"/>
                <wp:positionH relativeFrom="column">
                  <wp:posOffset>3258185</wp:posOffset>
                </wp:positionH>
                <wp:positionV relativeFrom="paragraph">
                  <wp:posOffset>3516999</wp:posOffset>
                </wp:positionV>
                <wp:extent cx="1216660" cy="294640"/>
                <wp:effectExtent l="0" t="0" r="21590" b="10160"/>
                <wp:wrapSquare wrapText="bothSides"/>
                <wp:docPr id="569815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6660" cy="294640"/>
                        </a:xfrm>
                        <a:prstGeom prst="rect">
                          <a:avLst/>
                        </a:prstGeom>
                        <a:solidFill>
                          <a:srgbClr val="FFFFFF"/>
                        </a:solidFill>
                        <a:ln w="9525">
                          <a:solidFill>
                            <a:schemeClr val="bg1"/>
                          </a:solidFill>
                          <a:miter lim="800000"/>
                          <a:headEnd/>
                          <a:tailEnd/>
                        </a:ln>
                      </wps:spPr>
                      <wps:txbx>
                        <w:txbxContent>
                          <w:p w14:paraId="75B2A1F0" w14:textId="373F6290" w:rsidR="006C4DFE" w:rsidRPr="006C4DFE" w:rsidRDefault="006C4DFE" w:rsidP="006C4DFE">
                            <w:pPr>
                              <w:jc w:val="center"/>
                              <w:rPr>
                                <w:b/>
                                <w:bCs w:val="0"/>
                              </w:rPr>
                            </w:pPr>
                            <w:r w:rsidRPr="006C4DFE">
                              <w:rPr>
                                <w:b/>
                                <w:bCs w:val="0"/>
                              </w:rPr>
                              <w:t>New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352A42" id="_x0000_t202" coordsize="21600,21600" o:spt="202" path="m,l,21600r21600,l21600,xe">
                <v:stroke joinstyle="miter"/>
                <v:path gradientshapeok="t" o:connecttype="rect"/>
              </v:shapetype>
              <v:shape id="Text Box 2" o:spid="_x0000_s1026" type="#_x0000_t202" style="position:absolute;margin-left:256.55pt;margin-top:276.95pt;width:95.8pt;height:23.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" strokecolor="white [3212]">
                <v:textbox>
                  <w:txbxContent>
                    <w:p w14:paraId="75B2A1F0" w14:textId="373F6290" w:rsidR="006C4DFE" w:rsidRPr="006C4DFE" w:rsidRDefault="006C4DFE" w:rsidP="006C4DFE">
                      <w:pPr>
                        <w:jc w:val="center"/>
                        <w:rPr>
                          <w:b/>
                          <w:bCs w:val="0"/>
                        </w:rPr>
                      </w:pPr>
                      <w:r w:rsidRPr="006C4DFE">
                        <w:rPr>
                          <w:b/>
                          <w:bCs w:val="0"/>
                        </w:rPr>
                        <w:t>New</w:t>
                      </w: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70359C16" wp14:editId="03BABCAA">
                <wp:simplePos x="0" y="0"/>
                <wp:positionH relativeFrom="column">
                  <wp:posOffset>1223214</wp:posOffset>
                </wp:positionH>
                <wp:positionV relativeFrom="paragraph">
                  <wp:posOffset>3536192</wp:posOffset>
                </wp:positionV>
                <wp:extent cx="1201420" cy="287020"/>
                <wp:effectExtent l="0" t="0" r="17780" b="17780"/>
                <wp:wrapSquare wrapText="bothSides"/>
                <wp:docPr id="19499487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1420" cy="287020"/>
                        </a:xfrm>
                        <a:prstGeom prst="rect">
                          <a:avLst/>
                        </a:prstGeom>
                        <a:solidFill>
                          <a:srgbClr val="FFFFFF"/>
                        </a:solidFill>
                        <a:ln w="9525">
                          <a:solidFill>
                            <a:schemeClr val="bg1"/>
                          </a:solidFill>
                          <a:miter lim="800000"/>
                          <a:headEnd/>
                          <a:tailEnd/>
                        </a:ln>
                      </wps:spPr>
                      <wps:txbx>
                        <w:txbxContent>
                          <w:p w14:paraId="79D30E1E" w14:textId="77777777" w:rsidR="006C4DFE" w:rsidRPr="006C4DFE" w:rsidRDefault="006C4DFE" w:rsidP="006C4DFE">
                            <w:pPr>
                              <w:jc w:val="center"/>
                              <w:rPr>
                                <w:b/>
                                <w:bCs w:val="0"/>
                              </w:rPr>
                            </w:pPr>
                            <w:r w:rsidRPr="006C4DFE">
                              <w:rPr>
                                <w:b/>
                                <w:bCs w:val="0"/>
                              </w:rPr>
                              <w:t>Existin</w:t>
                            </w:r>
                            <w:r>
                              <w:rPr>
                                <w:b/>
                                <w:bCs w:val="0"/>
                              </w:rPr>
                              <w:t>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359C16" id="_x0000_s1027" type="#_x0000_t202" style="position:absolute;margin-left:96.3pt;margin-top:278.45pt;width:94.6pt;height:22.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" strokecolor="white [3212]">
                <v:textbox>
                  <w:txbxContent>
                    <w:p w14:paraId="79D30E1E" w14:textId="77777777" w:rsidR="006C4DFE" w:rsidRPr="006C4DFE" w:rsidRDefault="006C4DFE" w:rsidP="006C4DFE">
                      <w:pPr>
                        <w:jc w:val="center"/>
                        <w:rPr>
                          <w:b/>
                          <w:bCs w:val="0"/>
                        </w:rPr>
                      </w:pPr>
                      <w:r w:rsidRPr="006C4DFE">
                        <w:rPr>
                          <w:b/>
                          <w:bCs w:val="0"/>
                        </w:rPr>
                        <w:t>Existin</w:t>
                      </w:r>
                      <w:r>
                        <w:rPr>
                          <w:b/>
                          <w:bCs w:val="0"/>
                        </w:rPr>
                        <w:t>g</w:t>
                      </w: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35290479" wp14:editId="5615B4D8">
                <wp:simplePos x="0" y="0"/>
                <wp:positionH relativeFrom="page">
                  <wp:posOffset>450850</wp:posOffset>
                </wp:positionH>
                <wp:positionV relativeFrom="paragraph">
                  <wp:posOffset>1675130</wp:posOffset>
                </wp:positionV>
                <wp:extent cx="1327150" cy="272415"/>
                <wp:effectExtent l="0" t="6033" r="19368" b="19367"/>
                <wp:wrapSquare wrapText="bothSides"/>
                <wp:docPr id="408952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27150" cy="272415"/>
                        </a:xfrm>
                        <a:prstGeom prst="rect">
                          <a:avLst/>
                        </a:prstGeom>
                        <a:solidFill>
                          <a:srgbClr val="FFFFFF"/>
                        </a:solidFill>
                        <a:ln w="9525">
                          <a:solidFill>
                            <a:schemeClr val="bg1"/>
                          </a:solidFill>
                          <a:miter lim="800000"/>
                          <a:headEnd/>
                          <a:tailEnd/>
                        </a:ln>
                      </wps:spPr>
                      <wps:txbx>
                        <w:txbxContent>
                          <w:p w14:paraId="22782009" w14:textId="42CDCB5A" w:rsidR="006C4DFE" w:rsidRPr="006C4DFE" w:rsidRDefault="006C4DFE" w:rsidP="006C4DFE">
                            <w:pPr>
                              <w:jc w:val="center"/>
                              <w:rPr>
                                <w:b/>
                                <w:bCs w:val="0"/>
                              </w:rPr>
                            </w:pPr>
                            <w:r w:rsidRPr="006C4DFE">
                              <w:rPr>
                                <w:b/>
                                <w:bCs w:val="0"/>
                              </w:rPr>
                              <w:t>Market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290479" id="_x0000_s1028" type="#_x0000_t202" style="position:absolute;margin-left:35.5pt;margin-top:131.9pt;width:104.5pt;height:21.45pt;rotation:-90;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" strokecolor="white [3212]">
                <v:textbox>
                  <w:txbxContent>
                    <w:p w14:paraId="22782009" w14:textId="42CDCB5A" w:rsidR="006C4DFE" w:rsidRPr="006C4DFE" w:rsidRDefault="006C4DFE" w:rsidP="006C4DFE">
                      <w:pPr>
                        <w:jc w:val="center"/>
                        <w:rPr>
                          <w:b/>
                          <w:bCs w:val="0"/>
                        </w:rPr>
                      </w:pPr>
                      <w:r w:rsidRPr="006C4DFE">
                        <w:rPr>
                          <w:b/>
                          <w:bCs w:val="0"/>
                        </w:rPr>
                        <w:t>Market</w:t>
                      </w:r>
                    </w:p>
                  </w:txbxContent>
                </v:textbox>
                <w10:wrap type="square" anchorx="page"/>
              </v:shape>
            </w:pict>
          </mc:Fallback>
        </mc:AlternateContent>
      </w:r>
      <w:r>
        <w:rPr>
          <w:noProof/>
        </w:rPr>
        <mc:AlternateContent>
          <mc:Choice Requires="wps">
            <w:drawing>
              <wp:anchor distT="45720" distB="45720" distL="114300" distR="114300" simplePos="0" relativeHeight="251661312" behindDoc="0" locked="0" layoutInCell="1" allowOverlap="1" wp14:anchorId="4DB42995" wp14:editId="69889FA6">
                <wp:simplePos x="0" y="0"/>
                <wp:positionH relativeFrom="margin">
                  <wp:posOffset>17780</wp:posOffset>
                </wp:positionH>
                <wp:positionV relativeFrom="paragraph">
                  <wp:posOffset>1035050</wp:posOffset>
                </wp:positionV>
                <wp:extent cx="1009650" cy="265430"/>
                <wp:effectExtent l="0" t="8890" r="10160" b="10160"/>
                <wp:wrapSquare wrapText="bothSides"/>
                <wp:docPr id="13873523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009650" cy="265430"/>
                        </a:xfrm>
                        <a:prstGeom prst="rect">
                          <a:avLst/>
                        </a:prstGeom>
                        <a:solidFill>
                          <a:srgbClr val="FFFFFF"/>
                        </a:solidFill>
                        <a:ln w="9525">
                          <a:solidFill>
                            <a:schemeClr val="bg1"/>
                          </a:solidFill>
                          <a:miter lim="800000"/>
                          <a:headEnd/>
                          <a:tailEnd/>
                        </a:ln>
                      </wps:spPr>
                      <wps:txbx>
                        <w:txbxContent>
                          <w:p w14:paraId="5249D90D" w14:textId="658ACAFC" w:rsidR="006C4DFE" w:rsidRPr="006C4DFE" w:rsidRDefault="006C4DFE" w:rsidP="006C4DFE">
                            <w:pPr>
                              <w:jc w:val="center"/>
                              <w:rPr>
                                <w:b/>
                                <w:bCs w:val="0"/>
                              </w:rPr>
                            </w:pPr>
                            <w:r w:rsidRPr="006C4DFE">
                              <w:rPr>
                                <w:b/>
                                <w:bCs w:val="0"/>
                              </w:rPr>
                              <w:t>Existing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B42995" id="_x0000_s1029" type="#_x0000_t202" style="position:absolute;margin-left:1.4pt;margin-top:81.5pt;width:79.5pt;height:20.9pt;rotation:-90;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" strokecolor="white [3212]">
                <v:textbox>
                  <w:txbxContent>
                    <w:p w14:paraId="5249D90D" w14:textId="658ACAFC" w:rsidR="006C4DFE" w:rsidRPr="006C4DFE" w:rsidRDefault="006C4DFE" w:rsidP="006C4DFE">
                      <w:pPr>
                        <w:jc w:val="center"/>
                        <w:rPr>
                          <w:b/>
                          <w:bCs w:val="0"/>
                        </w:rPr>
                      </w:pPr>
                      <w:r w:rsidRPr="006C4DFE">
                        <w:rPr>
                          <w:b/>
                          <w:bCs w:val="0"/>
                        </w:rPr>
                        <w:t>Existing</w:t>
                      </w:r>
                    </w:p>
                  </w:txbxContent>
                </v:textbox>
                <w10:wrap type="square" anchorx="margin"/>
              </v:shape>
            </w:pict>
          </mc:Fallback>
        </mc:AlternateContent>
      </w:r>
      <w:r>
        <w:rPr>
          <w:noProof/>
        </w:rPr>
        <mc:AlternateContent>
          <mc:Choice Requires="wps">
            <w:drawing>
              <wp:anchor distT="45720" distB="45720" distL="114300" distR="114300" simplePos="0" relativeHeight="251659264" behindDoc="0" locked="0" layoutInCell="1" allowOverlap="1" wp14:anchorId="480C5B1A" wp14:editId="2B99CF0B">
                <wp:simplePos x="0" y="0"/>
                <wp:positionH relativeFrom="margin">
                  <wp:posOffset>46990</wp:posOffset>
                </wp:positionH>
                <wp:positionV relativeFrom="paragraph">
                  <wp:posOffset>2334260</wp:posOffset>
                </wp:positionV>
                <wp:extent cx="989330" cy="271145"/>
                <wp:effectExtent l="0" t="2858" r="17463" b="17462"/>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89330" cy="271145"/>
                        </a:xfrm>
                        <a:prstGeom prst="rect">
                          <a:avLst/>
                        </a:prstGeom>
                        <a:solidFill>
                          <a:srgbClr val="FFFFFF"/>
                        </a:solidFill>
                        <a:ln w="9525">
                          <a:solidFill>
                            <a:schemeClr val="bg1"/>
                          </a:solidFill>
                          <a:miter lim="800000"/>
                          <a:headEnd/>
                          <a:tailEnd/>
                        </a:ln>
                      </wps:spPr>
                      <wps:txbx>
                        <w:txbxContent>
                          <w:p w14:paraId="45F3CE79" w14:textId="0F34E37B" w:rsidR="006C4DFE" w:rsidRPr="006C4DFE" w:rsidRDefault="006C4DFE" w:rsidP="006C4DFE">
                            <w:pPr>
                              <w:jc w:val="center"/>
                              <w:rPr>
                                <w:b/>
                                <w:bCs w:val="0"/>
                              </w:rPr>
                            </w:pPr>
                            <w:r w:rsidRPr="006C4DFE">
                              <w:rPr>
                                <w:b/>
                                <w:bCs w:val="0"/>
                              </w:rPr>
                              <w:t>New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0C5B1A" id="_x0000_s1030" type="#_x0000_t202" style="position:absolute;margin-left:3.7pt;margin-top:183.8pt;width:77.9pt;height:21.35pt;rotation:-90;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" strokecolor="white [3212]">
                <v:textbox>
                  <w:txbxContent>
                    <w:p w14:paraId="45F3CE79" w14:textId="0F34E37B" w:rsidR="006C4DFE" w:rsidRPr="006C4DFE" w:rsidRDefault="006C4DFE" w:rsidP="006C4DFE">
                      <w:pPr>
                        <w:jc w:val="center"/>
                        <w:rPr>
                          <w:b/>
                          <w:bCs w:val="0"/>
                        </w:rPr>
                      </w:pPr>
                      <w:r w:rsidRPr="006C4DFE">
                        <w:rPr>
                          <w:b/>
                          <w:bCs w:val="0"/>
                        </w:rPr>
                        <w:t>New</w:t>
                      </w:r>
                    </w:p>
                  </w:txbxContent>
                </v:textbox>
                <w10:wrap type="square" anchorx="margin"/>
              </v:shape>
            </w:pict>
          </mc:Fallback>
        </mc:AlternateContent>
      </w:r>
      <w:r>
        <w:rPr>
          <w:noProof/>
        </w:rPr>
        <mc:AlternateContent>
          <mc:Choice Requires="wps">
            <w:drawing>
              <wp:anchor distT="0" distB="0" distL="114300" distR="114300" simplePos="0" relativeHeight="251671552" behindDoc="0" locked="0" layoutInCell="1" allowOverlap="1" wp14:anchorId="3A634885" wp14:editId="32A131ED">
                <wp:simplePos x="0" y="0"/>
                <wp:positionH relativeFrom="column">
                  <wp:posOffset>4908141</wp:posOffset>
                </wp:positionH>
                <wp:positionV relativeFrom="paragraph">
                  <wp:posOffset>608147</wp:posOffset>
                </wp:positionV>
                <wp:extent cx="135808" cy="2579882"/>
                <wp:effectExtent l="19050" t="0" r="36195" b="30480"/>
                <wp:wrapNone/>
                <wp:docPr id="1638830212" name="Arrow: Down 12"/>
                <wp:cNvGraphicFramePr/>
                <a:graphic xmlns:a="http://schemas.openxmlformats.org/drawingml/2006/main">
                  <a:graphicData uri="http://schemas.microsoft.com/office/word/2010/wordprocessingShape">
                    <wps:wsp>
                      <wps:cNvSpPr/>
                      <wps:spPr>
                        <a:xfrm>
                          <a:off x="0" y="0"/>
                          <a:ext cx="135808" cy="2579882"/>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0A98D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26" type="#_x0000_t67" style="position:absolute;margin-left:386.45pt;margin-top:47.9pt;width:10.7pt;height:203.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" adj="21031" fillcolor="#156082 [3204]" strokecolor="#030e13 [484]" strokeweight="1pt"/>
            </w:pict>
          </mc:Fallback>
        </mc:AlternateContent>
      </w:r>
      <w:r>
        <w:rPr>
          <w:noProof/>
        </w:rPr>
        <mc:AlternateContent>
          <mc:Choice Requires="wps">
            <w:drawing>
              <wp:anchor distT="0" distB="0" distL="114300" distR="114300" simplePos="0" relativeHeight="251670528" behindDoc="0" locked="0" layoutInCell="1" allowOverlap="1" wp14:anchorId="073C56ED" wp14:editId="4F2468D0">
                <wp:simplePos x="0" y="0"/>
                <wp:positionH relativeFrom="column">
                  <wp:posOffset>847582</wp:posOffset>
                </wp:positionH>
                <wp:positionV relativeFrom="paragraph">
                  <wp:posOffset>3189462</wp:posOffset>
                </wp:positionV>
                <wp:extent cx="4048432" cy="143183"/>
                <wp:effectExtent l="0" t="19050" r="47625" b="47625"/>
                <wp:wrapNone/>
                <wp:docPr id="1519940756" name="Arrow: Right 11"/>
                <wp:cNvGraphicFramePr/>
                <a:graphic xmlns:a="http://schemas.openxmlformats.org/drawingml/2006/main">
                  <a:graphicData uri="http://schemas.microsoft.com/office/word/2010/wordprocessingShape">
                    <wps:wsp>
                      <wps:cNvSpPr/>
                      <wps:spPr>
                        <a:xfrm>
                          <a:off x="0" y="0"/>
                          <a:ext cx="4048432" cy="14318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34026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6" type="#_x0000_t13" style="position:absolute;margin-left:66.75pt;margin-top:251.15pt;width:318.75pt;height:11.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" adj="21218" fillcolor="#156082 [3204]" strokecolor="#030e13 [484]" strokeweight="1pt"/>
            </w:pict>
          </mc:Fallback>
        </mc:AlternateContent>
      </w:r>
      <w:r>
        <w:t xml:space="preserve">                                                                                                                                                                                                                                                                                                                                                      </w:t>
      </w:r>
      <w:r>
        <w:rPr>
          <w:noProof/>
        </w:rPr>
        <w:drawing>
          <wp:inline distT="0" distB="0" distL="0" distR="0" wp14:anchorId="04760387" wp14:editId="61726606">
            <wp:extent cx="4011561" cy="3215148"/>
            <wp:effectExtent l="0" t="0" r="27305" b="0"/>
            <wp:docPr id="1177369385"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9A05927" w14:textId="55E90B41" w:rsidR="006C4DFE" w:rsidRPr="006C4DFE" w:rsidRDefault="006C4DFE" w:rsidP="006C4DFE">
      <w:pPr>
        <w:spacing w:line="360" w:lineRule="auto"/>
      </w:pPr>
      <w:r>
        <w:rPr>
          <w:noProof/>
        </w:rPr>
        <mc:AlternateContent>
          <mc:Choice Requires="wps">
            <w:drawing>
              <wp:anchor distT="45720" distB="45720" distL="114300" distR="114300" simplePos="0" relativeHeight="251669504" behindDoc="0" locked="0" layoutInCell="1" allowOverlap="1" wp14:anchorId="58D58E81" wp14:editId="2F5E47F5">
                <wp:simplePos x="0" y="0"/>
                <wp:positionH relativeFrom="column">
                  <wp:posOffset>2307611</wp:posOffset>
                </wp:positionH>
                <wp:positionV relativeFrom="paragraph">
                  <wp:posOffset>225855</wp:posOffset>
                </wp:positionV>
                <wp:extent cx="1090930" cy="361315"/>
                <wp:effectExtent l="0" t="0" r="13970" b="19685"/>
                <wp:wrapSquare wrapText="bothSides"/>
                <wp:docPr id="2590787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0930" cy="361315"/>
                        </a:xfrm>
                        <a:prstGeom prst="rect">
                          <a:avLst/>
                        </a:prstGeom>
                        <a:solidFill>
                          <a:srgbClr val="FFFFFF"/>
                        </a:solidFill>
                        <a:ln w="9525">
                          <a:solidFill>
                            <a:schemeClr val="bg1"/>
                          </a:solidFill>
                          <a:miter lim="800000"/>
                          <a:headEnd/>
                          <a:tailEnd/>
                        </a:ln>
                      </wps:spPr>
                      <wps:txbx>
                        <w:txbxContent>
                          <w:p w14:paraId="4E73FA37" w14:textId="1A5513C0" w:rsidR="006C4DFE" w:rsidRPr="006C4DFE" w:rsidRDefault="006C4DFE" w:rsidP="006C4DFE">
                            <w:pPr>
                              <w:jc w:val="center"/>
                              <w:rPr>
                                <w:b/>
                                <w:bCs w:val="0"/>
                              </w:rPr>
                            </w:pPr>
                            <w:r w:rsidRPr="006C4DFE">
                              <w:rPr>
                                <w:b/>
                                <w:bCs w:val="0"/>
                              </w:rPr>
                              <w:t>Product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D58E81" id="_x0000_s1031" type="#_x0000_t202" style="position:absolute;margin-left:181.7pt;margin-top:17.8pt;width:85.9pt;height:28.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" strokecolor="white [3212]">
                <v:textbox>
                  <w:txbxContent>
                    <w:p w14:paraId="4E73FA37" w14:textId="1A5513C0" w:rsidR="006C4DFE" w:rsidRPr="006C4DFE" w:rsidRDefault="006C4DFE" w:rsidP="006C4DFE">
                      <w:pPr>
                        <w:jc w:val="center"/>
                        <w:rPr>
                          <w:b/>
                          <w:bCs w:val="0"/>
                        </w:rPr>
                      </w:pPr>
                      <w:r w:rsidRPr="006C4DFE">
                        <w:rPr>
                          <w:b/>
                          <w:bCs w:val="0"/>
                        </w:rPr>
                        <w:t>Product</w:t>
                      </w:r>
                    </w:p>
                  </w:txbxContent>
                </v:textbox>
                <w10:wrap type="square"/>
              </v:shape>
            </w:pict>
          </mc:Fallback>
        </mc:AlternateContent>
      </w:r>
      <w:r>
        <w:br/>
      </w:r>
      <w:r>
        <w:br/>
      </w:r>
      <w:r>
        <w:br/>
      </w:r>
      <w:r>
        <w:br/>
      </w:r>
      <w:r>
        <w:br/>
      </w:r>
      <w:r>
        <w:br/>
      </w:r>
      <w:r>
        <w:br/>
      </w:r>
      <w:r w:rsidRPr="006C4DFE">
        <w:rPr>
          <w:b/>
          <w:bCs w:val="0"/>
        </w:rPr>
        <w:t>Figure 3.</w:t>
      </w:r>
      <w:r w:rsidRPr="006C4DFE">
        <w:t xml:space="preserve"> Ansoff Matrix (Source: Adapted from Ansoff, 1957)</w:t>
      </w:r>
      <w:r>
        <w:br/>
      </w:r>
      <w:r>
        <w:br/>
      </w:r>
      <w:r>
        <w:br/>
      </w:r>
      <w:r>
        <w:rPr>
          <w:b/>
        </w:rPr>
        <w:br/>
      </w:r>
      <w:r w:rsidRPr="006C4DFE">
        <w:rPr>
          <w:b/>
        </w:rPr>
        <w:lastRenderedPageBreak/>
        <w:t>Market Penetration</w:t>
      </w:r>
      <w:r w:rsidRPr="006C4DFE">
        <w:t xml:space="preserve"> involves increasing sales of existing products and services within an existing market (Ansoff, 1957). For Vodafone, this means increasing its share of UK mobile and broadband markets through improved network coverage, customer retention and attractive mobile and broadband packages. Vodafone</w:t>
      </w:r>
      <w:r>
        <w:t xml:space="preserve"> </w:t>
      </w:r>
      <w:r w:rsidRPr="006C4DFE">
        <w:t xml:space="preserve">Three provides greater network scale and capacity, strengthening Vodafone's ability to compete with BT/EE and Virgin Media O2. This strategy also responds directly to the </w:t>
      </w:r>
      <w:r w:rsidRPr="006C4DFE">
        <w:rPr>
          <w:bCs w:val="0"/>
        </w:rPr>
        <w:t xml:space="preserve">high buyer power and very </w:t>
      </w:r>
      <w:r w:rsidRPr="006C4DFE">
        <w:rPr>
          <w:bCs w:val="0"/>
        </w:rPr>
        <w:t>highly</w:t>
      </w:r>
      <w:r w:rsidRPr="006C4DFE">
        <w:rPr>
          <w:bCs w:val="0"/>
        </w:rPr>
        <w:t xml:space="preserve"> competitive rivalry</w:t>
      </w:r>
      <w:r w:rsidRPr="006C4DFE">
        <w:t xml:space="preserve"> identified by the Five Forces analysis. However, because UK telecommunications </w:t>
      </w:r>
      <w:r w:rsidRPr="006C4DFE">
        <w:t>are</w:t>
      </w:r>
      <w:r w:rsidRPr="006C4DFE">
        <w:t xml:space="preserve"> mature and highly competitive, market penetration alone may provide limited long-term growth.</w:t>
      </w:r>
    </w:p>
    <w:p w14:paraId="57890A01" w14:textId="77777777" w:rsidR="006C4DFE" w:rsidRPr="006C4DFE" w:rsidRDefault="006C4DFE" w:rsidP="006C4DFE">
      <w:pPr>
        <w:spacing w:line="360" w:lineRule="auto"/>
      </w:pPr>
      <w:r w:rsidRPr="006C4DFE">
        <w:rPr>
          <w:b/>
        </w:rPr>
        <w:t>Product Development</w:t>
      </w:r>
      <w:r w:rsidRPr="006C4DFE">
        <w:t xml:space="preserve"> involves introducing new or improved products and services into an existing market (Ansoff, 1957). This represents an attractive opportunity because Vodafone can use its customer base and infrastructure to expand services such as 5G Broadband, 5G Standalone, IoT and AI-enabled digital solutions. Vodafone reported that its combined full-fibre and 5G Broadband footprint can provide high-speed connectivity to more than 26 million UK homes, demonstrating the potential created by continued technological development (Vodafone, 2026).</w:t>
      </w:r>
    </w:p>
    <w:p w14:paraId="3A161312" w14:textId="77777777" w:rsidR="006C4DFE" w:rsidRPr="006C4DFE" w:rsidRDefault="006C4DFE" w:rsidP="006C4DFE">
      <w:pPr>
        <w:spacing w:line="360" w:lineRule="auto"/>
        <w:rPr>
          <w:b/>
        </w:rPr>
      </w:pPr>
      <w:r w:rsidRPr="006C4DFE">
        <w:rPr>
          <w:b/>
        </w:rPr>
        <w:t>3.2 Competitive Strategy – Porter’s Generic Strategies</w:t>
      </w:r>
    </w:p>
    <w:p w14:paraId="7BE676BF" w14:textId="77777777" w:rsidR="006C4DFE" w:rsidRPr="006C4DFE" w:rsidRDefault="006C4DFE" w:rsidP="006C4DFE">
      <w:pPr>
        <w:spacing w:line="360" w:lineRule="auto"/>
      </w:pPr>
      <w:r w:rsidRPr="006C4DFE">
        <w:t>While the Ansoff Matrix identifies where Vodafone can pursue growth, Porter’s Generic Strategies helps determine how Vodafone should compete. Porter (1985) proposes different approaches to achieving competitive advantage, of which cost leadership and differentiation are particularly relevant to Vodafone.</w:t>
      </w:r>
    </w:p>
    <w:p w14:paraId="53667C17" w14:textId="28F6680E" w:rsidR="006C4DFE" w:rsidRPr="006C4DFE" w:rsidRDefault="006C4DFE" w:rsidP="006C4DFE">
      <w:pPr>
        <w:spacing w:line="360" w:lineRule="auto"/>
      </w:pPr>
      <w:r w:rsidRPr="006C4DFE">
        <w:rPr>
          <w:b/>
        </w:rPr>
        <w:t>Cost Leadership</w:t>
      </w:r>
      <w:r w:rsidRPr="006C4DFE">
        <w:t xml:space="preserve"> involves achieving a lower cost position than competitors while serving a broad market (Porter, 1985). Vodafone</w:t>
      </w:r>
      <w:r>
        <w:t xml:space="preserve"> </w:t>
      </w:r>
      <w:r w:rsidRPr="006C4DFE">
        <w:t>Three could support this approach through economies of scale, network integration and reduced duplication. Greater operational efficiency could allow Vodafone to maintain competitive prices while improving profitability. However, competing primarily through lower prices presents risks. The Five Forces analysis identified strong buyer power and intense rivalry, meaning competitors can respond through discounts and promotional offers. Continuous 5G investment also makes sustained price competition difficult.</w:t>
      </w:r>
    </w:p>
    <w:p w14:paraId="1DB35E31" w14:textId="1002A02E" w:rsidR="006C4DFE" w:rsidRPr="006C4DFE" w:rsidRDefault="006C4DFE" w:rsidP="006C4DFE">
      <w:pPr>
        <w:spacing w:line="360" w:lineRule="auto"/>
      </w:pPr>
      <w:r w:rsidRPr="006C4DFE">
        <w:rPr>
          <w:b/>
        </w:rPr>
        <w:t>Differentiation</w:t>
      </w:r>
      <w:r w:rsidRPr="006C4DFE">
        <w:t xml:space="preserve"> provides a stronger strategic opportunity. Rather than competing mainly on price, Vodafone can distinguish itself through network quality, reliability, 5G coverage, customer experience and innovative digital services. Vodafone</w:t>
      </w:r>
      <w:r>
        <w:t xml:space="preserve"> </w:t>
      </w:r>
      <w:r w:rsidRPr="006C4DFE">
        <w:t xml:space="preserve">Three's £11 billion network investment programme provides an important foundation for this approach. Technological innovation is already supporting operational improvements: Vodafone's collaboration with </w:t>
      </w:r>
      <w:r w:rsidRPr="006C4DFE">
        <w:lastRenderedPageBreak/>
        <w:t xml:space="preserve">Spirent reportedly reduced the time required to introduce software upgrades to its core voice infrastructure by </w:t>
      </w:r>
      <w:r w:rsidRPr="006C4DFE">
        <w:rPr>
          <w:b/>
        </w:rPr>
        <w:t xml:space="preserve">75%, </w:t>
      </w:r>
      <w:r w:rsidRPr="006C4DFE">
        <w:rPr>
          <w:bCs w:val="0"/>
        </w:rPr>
        <w:t>from months to days</w:t>
      </w:r>
      <w:r w:rsidRPr="006C4DFE">
        <w:t xml:space="preserve"> (M2 Communications, 2025).</w:t>
      </w:r>
    </w:p>
    <w:p w14:paraId="05313D7E" w14:textId="77777777" w:rsidR="006C4DFE" w:rsidRPr="006C4DFE" w:rsidRDefault="006C4DFE" w:rsidP="006C4DFE">
      <w:pPr>
        <w:spacing w:line="360" w:lineRule="auto"/>
      </w:pPr>
      <w:r w:rsidRPr="006C4DFE">
        <w:t>Therefore, differentiation appears more sustainable than pure cost leadership because it enables Vodafone to provide additional customer value while supporting continued investment and innovation.</w:t>
      </w:r>
    </w:p>
    <w:p w14:paraId="4D10CD62" w14:textId="77777777" w:rsidR="006C4DFE" w:rsidRPr="006C4DFE" w:rsidRDefault="006C4DFE" w:rsidP="006C4DFE">
      <w:pPr>
        <w:spacing w:line="360" w:lineRule="auto"/>
        <w:rPr>
          <w:b/>
        </w:rPr>
      </w:pPr>
      <w:r w:rsidRPr="006C4DFE">
        <w:rPr>
          <w:b/>
        </w:rPr>
        <w:t>3.3 Proposed Strategy – AI-Enabled Digital Connectivity Differentiation</w:t>
      </w:r>
    </w:p>
    <w:p w14:paraId="18A414CD" w14:textId="77777777" w:rsidR="006C4DFE" w:rsidRPr="006C4DFE" w:rsidRDefault="006C4DFE" w:rsidP="006C4DFE">
      <w:pPr>
        <w:spacing w:line="360" w:lineRule="auto"/>
      </w:pPr>
      <w:r w:rsidRPr="006C4DFE">
        <w:t>Based on the two frameworks, the recommended strategy is an AI-Enabled Digital Connectivity Differentiation Strategy, combining market penetration and product development from Ansoff with differentiation from Porter.</w:t>
      </w:r>
    </w:p>
    <w:p w14:paraId="69BEBB09" w14:textId="4FC7B5F0" w:rsidR="006C4DFE" w:rsidRPr="006C4DFE" w:rsidRDefault="006C4DFE" w:rsidP="006C4DFE">
      <w:pPr>
        <w:spacing w:line="360" w:lineRule="auto"/>
      </w:pPr>
      <w:r w:rsidRPr="006C4DFE">
        <w:t>Vodafone should use the increased scale of Vodafone</w:t>
      </w:r>
      <w:r>
        <w:t xml:space="preserve"> </w:t>
      </w:r>
      <w:r w:rsidRPr="006C4DFE">
        <w:t>Three alongside its 5G infrastructure and AI capabilities to provide more reliable connectivity, predictive network management, faster problem resolution and increasingly personalised customer experiences. For business customers, this can extend to IoT and intelligent digital connectivity solutions.</w:t>
      </w:r>
    </w:p>
    <w:p w14:paraId="551A3BCF" w14:textId="77777777" w:rsidR="006C4DFE" w:rsidRPr="006C4DFE" w:rsidRDefault="006C4DFE" w:rsidP="006C4DFE">
      <w:pPr>
        <w:spacing w:line="360" w:lineRule="auto"/>
      </w:pPr>
      <w:r w:rsidRPr="006C4DFE">
        <w:t>The strategy could also enable Vodafone to use AI-driven data analysis to better understand customer behaviour, anticipate network demand and identify service problems before they significantly affect users. This could improve operational efficiency while strengthening customer satisfaction and loyalty. Furthermore, combining AI with 5G and IoT capabilities could create new revenue opportunities through smart businesses, connected devices and automated services.</w:t>
      </w:r>
    </w:p>
    <w:p w14:paraId="6A75517C" w14:textId="77777777" w:rsidR="006C4DFE" w:rsidRPr="006C4DFE" w:rsidRDefault="006C4DFE" w:rsidP="006C4DFE">
      <w:pPr>
        <w:spacing w:line="360" w:lineRule="auto"/>
      </w:pPr>
      <w:r w:rsidRPr="006C4DFE">
        <w:t>The strategy directly addresses the market analysis. Improved customer experience can reduce the impact of high buyer power, while innovation and network quality can strengthen Vodafone's position against intense competitive rivalry. Consequently, Vodafone should use the merger not simply to become larger, but to deliver superior connectivity and digital services that customers value. This combination of scale, technology and differentiation provides a stronger foundation for sustainable competitive advantage and long-term growth.</w:t>
      </w:r>
    </w:p>
    <w:p w14:paraId="2B3F8CF8" w14:textId="31C3E15B" w:rsidR="006C4DFE" w:rsidRPr="006C4DFE" w:rsidRDefault="006C4DFE" w:rsidP="006C4DFE">
      <w:pPr>
        <w:spacing w:line="360" w:lineRule="auto"/>
      </w:pPr>
      <w:r>
        <w:br/>
      </w:r>
      <w:r>
        <w:br/>
      </w:r>
    </w:p>
    <w:p w14:paraId="6A988955" w14:textId="2B4E7E36" w:rsidR="006C4DFE" w:rsidRPr="006C4DFE" w:rsidRDefault="006C4DFE" w:rsidP="006C4DFE">
      <w:pPr>
        <w:spacing w:line="360" w:lineRule="auto"/>
        <w:jc w:val="center"/>
        <w:rPr>
          <w:b/>
          <w:sz w:val="28"/>
          <w:szCs w:val="28"/>
        </w:rPr>
      </w:pPr>
      <w:r>
        <w:br/>
      </w:r>
      <w:r>
        <w:rPr>
          <w:b/>
          <w:sz w:val="28"/>
          <w:szCs w:val="28"/>
        </w:rPr>
        <w:br/>
      </w:r>
      <w:r>
        <w:rPr>
          <w:b/>
          <w:sz w:val="28"/>
          <w:szCs w:val="28"/>
        </w:rPr>
        <w:br/>
      </w:r>
      <w:r>
        <w:rPr>
          <w:b/>
          <w:sz w:val="28"/>
          <w:szCs w:val="28"/>
        </w:rPr>
        <w:lastRenderedPageBreak/>
        <w:br/>
      </w:r>
      <w:r w:rsidRPr="006C4DFE">
        <w:rPr>
          <w:b/>
          <w:sz w:val="28"/>
          <w:szCs w:val="28"/>
        </w:rPr>
        <w:t>4. Strategy Evaluation</w:t>
      </w:r>
    </w:p>
    <w:p w14:paraId="68AF40F7" w14:textId="09925532" w:rsidR="006C4DFE" w:rsidRPr="006C4DFE" w:rsidRDefault="006C4DFE" w:rsidP="006C4DFE">
      <w:pPr>
        <w:spacing w:line="360" w:lineRule="auto"/>
      </w:pPr>
      <w:r w:rsidRPr="006C4DFE">
        <w:rPr>
          <w:bCs w:val="0"/>
        </w:rPr>
        <w:t>The SFA framework evaluates strategic options according to three key criteria: Suitability, Feasibility and Acceptability. Suitability considers whether a strategy responds appropriately to the organisation's strategic position, feasibility examines whether sufficient resources and capabilities are available, while acceptability considers expected performance, risk and stakeholder expectations. Applying SFA provides a structured assessment of Vodafone's proposed AI-Enabled Digital Connectivity Differentiation Strategy.</w:t>
      </w:r>
      <w:r w:rsidRPr="006C4DFE">
        <w:rPr>
          <w:b/>
          <w:bCs w:val="0"/>
        </w:rPr>
        <w:t xml:space="preserve"> </w:t>
      </w:r>
      <w:r>
        <w:rPr>
          <w:b/>
          <w:bCs w:val="0"/>
        </w:rPr>
        <w:br/>
      </w:r>
      <w:r>
        <w:rPr>
          <w:b/>
          <w:bCs w:val="0"/>
        </w:rPr>
        <w:br/>
      </w:r>
      <w:r w:rsidRPr="006C4DFE">
        <w:rPr>
          <w:b/>
          <w:bCs w:val="0"/>
        </w:rPr>
        <w:t>Table 4.</w:t>
      </w:r>
      <w:r w:rsidRPr="006C4DFE">
        <w:t xml:space="preserve"> SFA Evaluation of Vodafone's Proposed Strategy</w:t>
      </w:r>
      <w:r>
        <w:rPr>
          <w:noProof/>
        </w:rPr>
        <w:drawing>
          <wp:inline distT="0" distB="0" distL="0" distR="0" wp14:anchorId="6474638E" wp14:editId="41B3A6F0">
            <wp:extent cx="3657600" cy="2057350"/>
            <wp:effectExtent l="0" t="0" r="0" b="635"/>
            <wp:docPr id="183024190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241905" name="Picture 1830241905"/>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731073" cy="2098678"/>
                    </a:xfrm>
                    <a:prstGeom prst="rect">
                      <a:avLst/>
                    </a:prstGeom>
                  </pic:spPr>
                </pic:pic>
              </a:graphicData>
            </a:graphic>
          </wp:inline>
        </w:drawing>
      </w:r>
      <w:r>
        <w:br/>
      </w:r>
      <w:r>
        <w:br/>
      </w:r>
    </w:p>
    <w:p w14:paraId="22DE73B9" w14:textId="27FF4EAF" w:rsidR="006C4DFE" w:rsidRPr="006C4DFE" w:rsidRDefault="006C4DFE" w:rsidP="006C4DFE">
      <w:pPr>
        <w:spacing w:line="360" w:lineRule="auto"/>
        <w:rPr>
          <w:b/>
        </w:rPr>
      </w:pPr>
      <w:r w:rsidRPr="006C4DFE">
        <w:t xml:space="preserve">Stakeholder management is important for successful strategy implementation because different stakeholder groups have different levels of power and interest in organisational decisions. Mendelow’s Matrix categorises stakeholders according to these two dimensions and helps organisations determine the appropriate level of engagement. Figure 4 applies the framework to stakeholders relevant to Vodafone’s proposed </w:t>
      </w:r>
      <w:r w:rsidRPr="006C4DFE">
        <w:rPr>
          <w:bCs w:val="0"/>
        </w:rPr>
        <w:t>Strategy.</w:t>
      </w:r>
      <w:r>
        <w:rPr>
          <w:bCs w:val="0"/>
        </w:rPr>
        <w:br/>
      </w:r>
      <w:r w:rsidRPr="006C4DFE">
        <w:rPr>
          <w:b/>
        </w:rPr>
        <w:t>Suitability</w:t>
      </w:r>
    </w:p>
    <w:p w14:paraId="4B0A5600" w14:textId="4986E10B" w:rsidR="006C4DFE" w:rsidRPr="006C4DFE" w:rsidRDefault="006C4DFE" w:rsidP="006C4DFE">
      <w:pPr>
        <w:spacing w:line="360" w:lineRule="auto"/>
      </w:pPr>
      <w:r w:rsidRPr="006C4DFE">
        <w:t>The proposed strategy demonstrates high suitability because it directly responds to the competitive conditions identified through Porter’s Five Forces analysis. Vodafone operates in a market characterised by intense competitive rivalry and high buyer power, making differentiation through network quality, innovation and customer experience strategically appropriate. Continued technological development in 5G, AI and IoT also creates opportunities for Vodafone to expand beyond traditional telecommunications services.</w:t>
      </w:r>
    </w:p>
    <w:p w14:paraId="66921703" w14:textId="5150D976" w:rsidR="006C4DFE" w:rsidRPr="006C4DFE" w:rsidRDefault="006C4DFE" w:rsidP="006C4DFE">
      <w:pPr>
        <w:spacing w:line="360" w:lineRule="auto"/>
      </w:pPr>
      <w:r w:rsidRPr="006C4DFE">
        <w:t xml:space="preserve">The strategy supports the two Ansoff growth options identified earlier: market penetration and product development. Improved network performance can strengthen Vodafone's </w:t>
      </w:r>
      <w:r w:rsidRPr="006C4DFE">
        <w:lastRenderedPageBreak/>
        <w:t>position among existing UK customers, while AI-enabled and 5G services can create additional sources of growth.</w:t>
      </w:r>
    </w:p>
    <w:p w14:paraId="0D89C634" w14:textId="772E5F89" w:rsidR="006C4DFE" w:rsidRPr="006C4DFE" w:rsidRDefault="006C4DFE" w:rsidP="006C4DFE">
      <w:pPr>
        <w:spacing w:line="360" w:lineRule="auto"/>
        <w:rPr>
          <w:b/>
        </w:rPr>
      </w:pPr>
      <w:r w:rsidRPr="006C4DFE">
        <w:rPr>
          <w:b/>
        </w:rPr>
        <w:t>Feasibility</w:t>
      </w:r>
    </w:p>
    <w:p w14:paraId="798572E2" w14:textId="10F90FE7" w:rsidR="006C4DFE" w:rsidRPr="006C4DFE" w:rsidRDefault="006C4DFE" w:rsidP="006C4DFE">
      <w:pPr>
        <w:spacing w:line="360" w:lineRule="auto"/>
      </w:pPr>
      <w:r w:rsidRPr="006C4DFE">
        <w:rPr>
          <w:bCs w:val="0"/>
        </w:rPr>
        <w:t>The strategy demonstrates high feasibility</w:t>
      </w:r>
      <w:r w:rsidRPr="006C4DFE">
        <w:t xml:space="preserve"> because Vodafone possesses significant financial, technological and organisational resources. The Vodafone–Three merger has increased the scale and network capacity available to the business, while the </w:t>
      </w:r>
      <w:r w:rsidRPr="006C4DFE">
        <w:rPr>
          <w:b/>
        </w:rPr>
        <w:t xml:space="preserve">£11 billion </w:t>
      </w:r>
      <w:r w:rsidRPr="006C4DFE">
        <w:rPr>
          <w:bCs w:val="0"/>
        </w:rPr>
        <w:t>network investment programme</w:t>
      </w:r>
      <w:r w:rsidRPr="006C4DFE">
        <w:t xml:space="preserve"> provides substantial support for future 5G development.</w:t>
      </w:r>
    </w:p>
    <w:p w14:paraId="0F953892" w14:textId="33D7860D" w:rsidR="006C4DFE" w:rsidRPr="006C4DFE" w:rsidRDefault="006C4DFE" w:rsidP="006C4DFE">
      <w:pPr>
        <w:spacing w:line="360" w:lineRule="auto"/>
      </w:pPr>
      <w:r w:rsidRPr="006C4DFE">
        <w:t xml:space="preserve">Vodafone's technological capabilities provide further evidence of feasibility. Its collaboration with Spirent reportedly reduced the time required to introduce software upgrades to its core voice infrastructure by </w:t>
      </w:r>
      <w:r w:rsidRPr="006C4DFE">
        <w:rPr>
          <w:b/>
        </w:rPr>
        <w:t xml:space="preserve">75%, </w:t>
      </w:r>
      <w:r w:rsidRPr="006C4DFE">
        <w:rPr>
          <w:bCs w:val="0"/>
        </w:rPr>
        <w:t>from months to days</w:t>
      </w:r>
      <w:r w:rsidRPr="006C4DFE">
        <w:t xml:space="preserve"> (M2 Communications, 2025). Nevertheless, implementation will require effective integration of Vodafone and Three's infrastructure, employees and technologies.</w:t>
      </w:r>
    </w:p>
    <w:p w14:paraId="6AA8053D" w14:textId="377E3E07" w:rsidR="006C4DFE" w:rsidRPr="006C4DFE" w:rsidRDefault="006C4DFE" w:rsidP="006C4DFE">
      <w:pPr>
        <w:spacing w:line="360" w:lineRule="auto"/>
        <w:rPr>
          <w:b/>
        </w:rPr>
      </w:pPr>
      <w:r w:rsidRPr="006C4DFE">
        <w:rPr>
          <w:b/>
        </w:rPr>
        <w:t>Acceptability</w:t>
      </w:r>
    </w:p>
    <w:p w14:paraId="4ADDEAF2" w14:textId="2F7AC1EE" w:rsidR="006C4DFE" w:rsidRPr="006C4DFE" w:rsidRDefault="006C4DFE" w:rsidP="006C4DFE">
      <w:pPr>
        <w:spacing w:line="360" w:lineRule="auto"/>
      </w:pPr>
      <w:r w:rsidRPr="006C4DFE">
        <w:t>The strategy can be considered medium-to-high in acceptability because it potentially creates benefits for several stakeholder groups. Customers could benefit from improved coverage, reliability and digital services, while shareholders could benefit from increased retention, new revenue opportunities and operational efficiencies.</w:t>
      </w:r>
    </w:p>
    <w:p w14:paraId="3E8B346F" w14:textId="50AE66BE" w:rsidR="006C4DFE" w:rsidRPr="006C4DFE" w:rsidRDefault="006C4DFE" w:rsidP="006C4DFE">
      <w:pPr>
        <w:spacing w:line="360" w:lineRule="auto"/>
      </w:pPr>
      <w:r w:rsidRPr="006C4DFE">
        <w:t xml:space="preserve">However, risks remain. The CMA previously raised concerns regarding potential post-merger price increases and reduced competition, estimating possible consumer harm between </w:t>
      </w:r>
      <w:r w:rsidRPr="006C4DFE">
        <w:rPr>
          <w:b/>
        </w:rPr>
        <w:t>£328 million and £1.1 billion annually</w:t>
      </w:r>
      <w:r w:rsidRPr="006C4DFE">
        <w:t xml:space="preserve"> in its provisional analysis (Future Publishing, 2025). Vodafone must therefore demonstrate that network investment and technological improvements translate into genuine customer benefits while meeting regulatory commitments.</w:t>
      </w:r>
    </w:p>
    <w:p w14:paraId="0619296B" w14:textId="2E0A2171" w:rsidR="006C4DFE" w:rsidRPr="006C4DFE" w:rsidRDefault="006C4DFE" w:rsidP="006C4DFE">
      <w:pPr>
        <w:spacing w:line="360" w:lineRule="auto"/>
        <w:jc w:val="center"/>
        <w:rPr>
          <w:b/>
          <w:i/>
          <w:iCs/>
          <w:sz w:val="28"/>
          <w:szCs w:val="28"/>
        </w:rPr>
      </w:pPr>
      <w:r>
        <w:rPr>
          <w:b/>
        </w:rPr>
        <w:br/>
      </w:r>
      <w:r>
        <w:rPr>
          <w:b/>
        </w:rPr>
        <w:br/>
      </w:r>
      <w:r w:rsidRPr="006C4DFE">
        <w:rPr>
          <w:b/>
          <w:i/>
          <w:iCs/>
          <w:sz w:val="28"/>
          <w:szCs w:val="28"/>
        </w:rPr>
        <w:t>5. Stakeholder Analysis – Mendelow’s Matrix</w:t>
      </w:r>
    </w:p>
    <w:p w14:paraId="0E56A41F" w14:textId="738EB458" w:rsidR="006C4DFE" w:rsidRPr="006C4DFE" w:rsidRDefault="006C4DFE" w:rsidP="006C4DFE">
      <w:pPr>
        <w:spacing w:line="360" w:lineRule="auto"/>
      </w:pPr>
      <w:r w:rsidRPr="006C4DFE">
        <w:t>Stakeholder management is important for successful strategy implementation because different groups have different levels of power and interest in organisational decisions. Mendelow’s Matrix categorises stakeholders according to these dimensions and helps organisations determine the appropriate level of engagement. Figure 3 applies the framework to stakeholders relevant to Vodafone’s proposed strategy.</w:t>
      </w:r>
    </w:p>
    <w:p w14:paraId="4880357F" w14:textId="44A98E8D" w:rsidR="006C4DFE" w:rsidRPr="006C4DFE" w:rsidRDefault="006C4DFE" w:rsidP="006C4DFE">
      <w:pPr>
        <w:spacing w:line="360" w:lineRule="auto"/>
      </w:pPr>
      <w:r>
        <w:rPr>
          <w:noProof/>
        </w:rPr>
        <w:lastRenderedPageBreak/>
        <mc:AlternateContent>
          <mc:Choice Requires="wps">
            <w:drawing>
              <wp:anchor distT="45720" distB="45720" distL="114300" distR="114300" simplePos="0" relativeHeight="251683840" behindDoc="0" locked="0" layoutInCell="1" allowOverlap="1" wp14:anchorId="462DE480" wp14:editId="7A309C82">
                <wp:simplePos x="0" y="0"/>
                <wp:positionH relativeFrom="column">
                  <wp:posOffset>2335018</wp:posOffset>
                </wp:positionH>
                <wp:positionV relativeFrom="paragraph">
                  <wp:posOffset>303059</wp:posOffset>
                </wp:positionV>
                <wp:extent cx="884555" cy="309245"/>
                <wp:effectExtent l="0" t="0" r="10795" b="14605"/>
                <wp:wrapSquare wrapText="bothSides"/>
                <wp:docPr id="5064265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4555" cy="309245"/>
                        </a:xfrm>
                        <a:prstGeom prst="rect">
                          <a:avLst/>
                        </a:prstGeom>
                        <a:solidFill>
                          <a:srgbClr val="FFFFFF"/>
                        </a:solidFill>
                        <a:ln w="9525">
                          <a:solidFill>
                            <a:schemeClr val="bg1"/>
                          </a:solidFill>
                          <a:miter lim="800000"/>
                          <a:headEnd/>
                          <a:tailEnd/>
                        </a:ln>
                      </wps:spPr>
                      <wps:txbx>
                        <w:txbxContent>
                          <w:p w14:paraId="101DF86B" w14:textId="77777777" w:rsidR="006C4DFE" w:rsidRPr="006C4DFE" w:rsidRDefault="006C4DFE" w:rsidP="006C4DFE">
                            <w:pPr>
                              <w:jc w:val="center"/>
                              <w:rPr>
                                <w:b/>
                                <w:bCs w:val="0"/>
                              </w:rPr>
                            </w:pPr>
                            <w:r w:rsidRPr="006C4DFE">
                              <w:rPr>
                                <w:b/>
                                <w:bCs w:val="0"/>
                              </w:rP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DE480" id="_x0000_s1032" type="#_x0000_t202" style="position:absolute;margin-left:183.85pt;margin-top:23.85pt;width:69.65pt;height:24.3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" strokecolor="white [3212]">
                <v:textbox>
                  <w:txbxContent>
                    <w:p w14:paraId="101DF86B" w14:textId="77777777" w:rsidR="006C4DFE" w:rsidRPr="006C4DFE" w:rsidRDefault="006C4DFE" w:rsidP="006C4DFE">
                      <w:pPr>
                        <w:jc w:val="center"/>
                        <w:rPr>
                          <w:b/>
                          <w:bCs w:val="0"/>
                        </w:rPr>
                      </w:pPr>
                      <w:r w:rsidRPr="006C4DFE">
                        <w:rPr>
                          <w:b/>
                          <w:bCs w:val="0"/>
                        </w:rPr>
                        <w:t>Power</w:t>
                      </w:r>
                    </w:p>
                  </w:txbxContent>
                </v:textbox>
                <w10:wrap type="square"/>
              </v:shape>
            </w:pict>
          </mc:Fallback>
        </mc:AlternateContent>
      </w:r>
      <w:r>
        <w:rPr>
          <w:noProof/>
        </w:rPr>
        <mc:AlternateContent>
          <mc:Choice Requires="wps">
            <w:drawing>
              <wp:anchor distT="45720" distB="45720" distL="114300" distR="114300" simplePos="0" relativeHeight="251675648" behindDoc="0" locked="0" layoutInCell="1" allowOverlap="1" wp14:anchorId="552BF30D" wp14:editId="6382E76D">
                <wp:simplePos x="0" y="0"/>
                <wp:positionH relativeFrom="column">
                  <wp:posOffset>3176311</wp:posOffset>
                </wp:positionH>
                <wp:positionV relativeFrom="paragraph">
                  <wp:posOffset>507570</wp:posOffset>
                </wp:positionV>
                <wp:extent cx="1127760" cy="265430"/>
                <wp:effectExtent l="0" t="0" r="15240" b="20320"/>
                <wp:wrapSquare wrapText="bothSides"/>
                <wp:docPr id="4108726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7760" cy="265430"/>
                        </a:xfrm>
                        <a:prstGeom prst="rect">
                          <a:avLst/>
                        </a:prstGeom>
                        <a:solidFill>
                          <a:srgbClr val="FFFFFF"/>
                        </a:solidFill>
                        <a:ln w="9525">
                          <a:solidFill>
                            <a:schemeClr val="bg1"/>
                          </a:solidFill>
                          <a:miter lim="800000"/>
                          <a:headEnd/>
                          <a:tailEnd/>
                        </a:ln>
                      </wps:spPr>
                      <wps:txbx>
                        <w:txbxContent>
                          <w:p w14:paraId="0F4065E1" w14:textId="7BC81EA1" w:rsidR="006C4DFE" w:rsidRPr="006C4DFE" w:rsidRDefault="006C4DFE" w:rsidP="006C4DFE">
                            <w:pPr>
                              <w:shd w:val="clear" w:color="auto" w:fill="FFFFFF" w:themeFill="background1"/>
                              <w:jc w:val="center"/>
                              <w:rPr>
                                <w:b/>
                                <w:bCs w:val="0"/>
                              </w:rPr>
                            </w:pPr>
                            <w:r w:rsidRPr="006C4DFE">
                              <w:rPr>
                                <w:b/>
                                <w:bCs w:val="0"/>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2BF30D" id="_x0000_s1033" type="#_x0000_t202" style="position:absolute;margin-left:250.1pt;margin-top:39.95pt;width:88.8pt;height:20.9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" strokecolor="white [3212]">
                <v:textbox>
                  <w:txbxContent>
                    <w:p w14:paraId="0F4065E1" w14:textId="7BC81EA1" w:rsidR="006C4DFE" w:rsidRPr="006C4DFE" w:rsidRDefault="006C4DFE" w:rsidP="006C4DFE">
                      <w:pPr>
                        <w:shd w:val="clear" w:color="auto" w:fill="FFFFFF" w:themeFill="background1"/>
                        <w:jc w:val="center"/>
                        <w:rPr>
                          <w:b/>
                          <w:bCs w:val="0"/>
                        </w:rPr>
                      </w:pPr>
                      <w:r w:rsidRPr="006C4DFE">
                        <w:rPr>
                          <w:b/>
                          <w:bCs w:val="0"/>
                        </w:rPr>
                        <w:t>High</w:t>
                      </w:r>
                    </w:p>
                  </w:txbxContent>
                </v:textbox>
                <w10:wrap type="square"/>
              </v:shape>
            </w:pict>
          </mc:Fallback>
        </mc:AlternateContent>
      </w:r>
      <w:r>
        <w:rPr>
          <w:noProof/>
        </w:rPr>
        <mc:AlternateContent>
          <mc:Choice Requires="wps">
            <w:drawing>
              <wp:anchor distT="45720" distB="45720" distL="114300" distR="114300" simplePos="0" relativeHeight="251673600" behindDoc="0" locked="0" layoutInCell="1" allowOverlap="1" wp14:anchorId="57898610" wp14:editId="7B0E181F">
                <wp:simplePos x="0" y="0"/>
                <wp:positionH relativeFrom="column">
                  <wp:posOffset>1060409</wp:posOffset>
                </wp:positionH>
                <wp:positionV relativeFrom="paragraph">
                  <wp:posOffset>508287</wp:posOffset>
                </wp:positionV>
                <wp:extent cx="1127760" cy="287020"/>
                <wp:effectExtent l="0" t="0" r="15240" b="17780"/>
                <wp:wrapSquare wrapText="bothSides"/>
                <wp:docPr id="17484076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7760" cy="287020"/>
                        </a:xfrm>
                        <a:prstGeom prst="rect">
                          <a:avLst/>
                        </a:prstGeom>
                        <a:solidFill>
                          <a:srgbClr val="FFFFFF"/>
                        </a:solidFill>
                        <a:ln w="9525">
                          <a:solidFill>
                            <a:schemeClr val="bg1"/>
                          </a:solidFill>
                          <a:miter lim="800000"/>
                          <a:headEnd/>
                          <a:tailEnd/>
                        </a:ln>
                      </wps:spPr>
                      <wps:txbx>
                        <w:txbxContent>
                          <w:p w14:paraId="45A1182C" w14:textId="54920502" w:rsidR="006C4DFE" w:rsidRPr="006C4DFE" w:rsidRDefault="006C4DFE" w:rsidP="006C4DFE">
                            <w:pPr>
                              <w:jc w:val="center"/>
                              <w:rPr>
                                <w:b/>
                                <w:bCs w:val="0"/>
                              </w:rPr>
                            </w:pPr>
                            <w:r w:rsidRPr="006C4DFE">
                              <w:rPr>
                                <w:b/>
                                <w:bCs w:val="0"/>
                              </w:rP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98610" id="_x0000_s1034" type="#_x0000_t202" style="position:absolute;margin-left:83.5pt;margin-top:40pt;width:88.8pt;height:22.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" strokecolor="white [3212]">
                <v:textbox>
                  <w:txbxContent>
                    <w:p w14:paraId="45A1182C" w14:textId="54920502" w:rsidR="006C4DFE" w:rsidRPr="006C4DFE" w:rsidRDefault="006C4DFE" w:rsidP="006C4DFE">
                      <w:pPr>
                        <w:jc w:val="center"/>
                        <w:rPr>
                          <w:b/>
                          <w:bCs w:val="0"/>
                        </w:rPr>
                      </w:pPr>
                      <w:r w:rsidRPr="006C4DFE">
                        <w:rPr>
                          <w:b/>
                          <w:bCs w:val="0"/>
                        </w:rPr>
                        <w:t>Low</w:t>
                      </w:r>
                    </w:p>
                  </w:txbxContent>
                </v:textbox>
                <w10:wrap type="square"/>
              </v:shape>
            </w:pict>
          </mc:Fallback>
        </mc:AlternateContent>
      </w:r>
      <w:r>
        <w:rPr>
          <w:noProof/>
        </w:rPr>
        <mc:AlternateContent>
          <mc:Choice Requires="wps">
            <w:drawing>
              <wp:anchor distT="45720" distB="45720" distL="114300" distR="114300" simplePos="0" relativeHeight="251681792" behindDoc="0" locked="0" layoutInCell="1" allowOverlap="1" wp14:anchorId="75192B4F" wp14:editId="0AE3CF52">
                <wp:simplePos x="0" y="0"/>
                <wp:positionH relativeFrom="column">
                  <wp:posOffset>-407670</wp:posOffset>
                </wp:positionH>
                <wp:positionV relativeFrom="paragraph">
                  <wp:posOffset>1880870</wp:posOffset>
                </wp:positionV>
                <wp:extent cx="884555" cy="309245"/>
                <wp:effectExtent l="1905" t="0" r="12700" b="12700"/>
                <wp:wrapSquare wrapText="bothSides"/>
                <wp:docPr id="17589193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884555" cy="309245"/>
                        </a:xfrm>
                        <a:prstGeom prst="rect">
                          <a:avLst/>
                        </a:prstGeom>
                        <a:solidFill>
                          <a:srgbClr val="FFFFFF"/>
                        </a:solidFill>
                        <a:ln w="9525">
                          <a:solidFill>
                            <a:schemeClr val="bg1"/>
                          </a:solidFill>
                          <a:miter lim="800000"/>
                          <a:headEnd/>
                          <a:tailEnd/>
                        </a:ln>
                      </wps:spPr>
                      <wps:txbx>
                        <w:txbxContent>
                          <w:p w14:paraId="224F0CAC" w14:textId="24B20A39" w:rsidR="006C4DFE" w:rsidRPr="006C4DFE" w:rsidRDefault="006C4DFE" w:rsidP="006C4DFE">
                            <w:pPr>
                              <w:jc w:val="center"/>
                              <w:rPr>
                                <w:b/>
                                <w:bCs w:val="0"/>
                              </w:rPr>
                            </w:pPr>
                            <w:r w:rsidRPr="006C4DFE">
                              <w:rPr>
                                <w:b/>
                                <w:bCs w:val="0"/>
                              </w:rP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192B4F" id="_x0000_s1035" type="#_x0000_t202" style="position:absolute;margin-left:-32.1pt;margin-top:148.1pt;width:69.65pt;height:24.35pt;rotation:-90;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" strokecolor="white [3212]">
                <v:textbox>
                  <w:txbxContent>
                    <w:p w14:paraId="224F0CAC" w14:textId="24B20A39" w:rsidR="006C4DFE" w:rsidRPr="006C4DFE" w:rsidRDefault="006C4DFE" w:rsidP="006C4DFE">
                      <w:pPr>
                        <w:jc w:val="center"/>
                        <w:rPr>
                          <w:b/>
                          <w:bCs w:val="0"/>
                        </w:rPr>
                      </w:pPr>
                      <w:r w:rsidRPr="006C4DFE">
                        <w:rPr>
                          <w:b/>
                          <w:bCs w:val="0"/>
                        </w:rPr>
                        <w:t>Power</w:t>
                      </w:r>
                    </w:p>
                  </w:txbxContent>
                </v:textbox>
                <w10:wrap type="square"/>
              </v:shape>
            </w:pict>
          </mc:Fallback>
        </mc:AlternateContent>
      </w:r>
      <w:r>
        <w:rPr>
          <w:noProof/>
        </w:rPr>
        <mc:AlternateContent>
          <mc:Choice Requires="wps">
            <w:drawing>
              <wp:anchor distT="45720" distB="45720" distL="114300" distR="114300" simplePos="0" relativeHeight="251677696" behindDoc="0" locked="0" layoutInCell="1" allowOverlap="1" wp14:anchorId="627750C1" wp14:editId="39DEEBE4">
                <wp:simplePos x="0" y="0"/>
                <wp:positionH relativeFrom="margin">
                  <wp:posOffset>-249555</wp:posOffset>
                </wp:positionH>
                <wp:positionV relativeFrom="paragraph">
                  <wp:posOffset>1383030</wp:posOffset>
                </wp:positionV>
                <wp:extent cx="1127760" cy="287020"/>
                <wp:effectExtent l="1270" t="0" r="16510" b="16510"/>
                <wp:wrapSquare wrapText="bothSides"/>
                <wp:docPr id="19356496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27760" cy="287020"/>
                        </a:xfrm>
                        <a:prstGeom prst="rect">
                          <a:avLst/>
                        </a:prstGeom>
                        <a:solidFill>
                          <a:srgbClr val="FFFFFF"/>
                        </a:solidFill>
                        <a:ln w="9525">
                          <a:solidFill>
                            <a:schemeClr val="bg1"/>
                          </a:solidFill>
                          <a:miter lim="800000"/>
                          <a:headEnd/>
                          <a:tailEnd/>
                        </a:ln>
                      </wps:spPr>
                      <wps:txbx>
                        <w:txbxContent>
                          <w:p w14:paraId="59AEFEF2" w14:textId="77777777" w:rsidR="006C4DFE" w:rsidRPr="006C4DFE" w:rsidRDefault="006C4DFE" w:rsidP="006C4DFE">
                            <w:pPr>
                              <w:jc w:val="center"/>
                              <w:rPr>
                                <w:b/>
                                <w:bCs w:val="0"/>
                              </w:rPr>
                            </w:pPr>
                            <w:r w:rsidRPr="006C4DFE">
                              <w:rPr>
                                <w:b/>
                                <w:bCs w:val="0"/>
                              </w:rP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7750C1" id="_x0000_s1036" type="#_x0000_t202" style="position:absolute;margin-left:-19.65pt;margin-top:108.9pt;width:88.8pt;height:22.6pt;rotation:-90;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" strokecolor="white [3212]">
                <v:textbox>
                  <w:txbxContent>
                    <w:p w14:paraId="59AEFEF2" w14:textId="77777777" w:rsidR="006C4DFE" w:rsidRPr="006C4DFE" w:rsidRDefault="006C4DFE" w:rsidP="006C4DFE">
                      <w:pPr>
                        <w:jc w:val="center"/>
                        <w:rPr>
                          <w:b/>
                          <w:bCs w:val="0"/>
                        </w:rPr>
                      </w:pPr>
                      <w:r w:rsidRPr="006C4DFE">
                        <w:rPr>
                          <w:b/>
                          <w:bCs w:val="0"/>
                        </w:rPr>
                        <w:t>Low</w:t>
                      </w:r>
                    </w:p>
                  </w:txbxContent>
                </v:textbox>
                <w10:wrap type="square" anchorx="margin"/>
              </v:shape>
            </w:pict>
          </mc:Fallback>
        </mc:AlternateContent>
      </w:r>
      <w:r>
        <w:rPr>
          <w:noProof/>
        </w:rPr>
        <mc:AlternateContent>
          <mc:Choice Requires="wps">
            <w:drawing>
              <wp:anchor distT="45720" distB="45720" distL="114300" distR="114300" simplePos="0" relativeHeight="251679744" behindDoc="0" locked="0" layoutInCell="1" allowOverlap="1" wp14:anchorId="264094F3" wp14:editId="3C409D9C">
                <wp:simplePos x="0" y="0"/>
                <wp:positionH relativeFrom="margin">
                  <wp:posOffset>-247015</wp:posOffset>
                </wp:positionH>
                <wp:positionV relativeFrom="paragraph">
                  <wp:posOffset>2526665</wp:posOffset>
                </wp:positionV>
                <wp:extent cx="1127760" cy="265430"/>
                <wp:effectExtent l="0" t="6985" r="27305" b="27305"/>
                <wp:wrapSquare wrapText="bothSides"/>
                <wp:docPr id="11032014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27760" cy="265430"/>
                        </a:xfrm>
                        <a:prstGeom prst="rect">
                          <a:avLst/>
                        </a:prstGeom>
                        <a:solidFill>
                          <a:srgbClr val="FFFFFF"/>
                        </a:solidFill>
                        <a:ln w="9525">
                          <a:solidFill>
                            <a:schemeClr val="bg1"/>
                          </a:solidFill>
                          <a:miter lim="800000"/>
                          <a:headEnd/>
                          <a:tailEnd/>
                        </a:ln>
                      </wps:spPr>
                      <wps:txbx>
                        <w:txbxContent>
                          <w:p w14:paraId="7BD6A1E1" w14:textId="77777777" w:rsidR="006C4DFE" w:rsidRPr="006C4DFE" w:rsidRDefault="006C4DFE" w:rsidP="006C4DFE">
                            <w:pPr>
                              <w:shd w:val="clear" w:color="auto" w:fill="FFFFFF" w:themeFill="background1"/>
                              <w:jc w:val="center"/>
                              <w:rPr>
                                <w:b/>
                                <w:bCs w:val="0"/>
                              </w:rPr>
                            </w:pPr>
                            <w:r w:rsidRPr="006C4DFE">
                              <w:rPr>
                                <w:b/>
                                <w:bCs w:val="0"/>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4094F3" id="_x0000_s1037" type="#_x0000_t202" style="position:absolute;margin-left:-19.45pt;margin-top:198.95pt;width:88.8pt;height:20.9pt;rotation:-90;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" strokecolor="white [3212]">
                <v:textbox>
                  <w:txbxContent>
                    <w:p w14:paraId="7BD6A1E1" w14:textId="77777777" w:rsidR="006C4DFE" w:rsidRPr="006C4DFE" w:rsidRDefault="006C4DFE" w:rsidP="006C4DFE">
                      <w:pPr>
                        <w:shd w:val="clear" w:color="auto" w:fill="FFFFFF" w:themeFill="background1"/>
                        <w:jc w:val="center"/>
                        <w:rPr>
                          <w:b/>
                          <w:bCs w:val="0"/>
                        </w:rPr>
                      </w:pPr>
                      <w:r w:rsidRPr="006C4DFE">
                        <w:rPr>
                          <w:b/>
                          <w:bCs w:val="0"/>
                        </w:rPr>
                        <w:t>High</w:t>
                      </w:r>
                    </w:p>
                  </w:txbxContent>
                </v:textbox>
                <w10:wrap type="square" anchorx="margin"/>
              </v:shape>
            </w:pict>
          </mc:Fallback>
        </mc:AlternateContent>
      </w:r>
      <w:r>
        <w:br/>
      </w:r>
      <w:r>
        <w:rPr>
          <w:noProof/>
        </w:rPr>
        <w:drawing>
          <wp:inline distT="0" distB="0" distL="0" distR="0" wp14:anchorId="33796E86" wp14:editId="52492D3A">
            <wp:extent cx="4417142" cy="2263877"/>
            <wp:effectExtent l="0" t="38100" r="59690" b="60325"/>
            <wp:docPr id="1786571202"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r>
        <w:t xml:space="preserve">    </w:t>
      </w:r>
      <w:r>
        <w:br/>
      </w:r>
      <w:r>
        <w:br/>
      </w:r>
      <w:r w:rsidRPr="006C4DFE">
        <w:rPr>
          <w:b/>
        </w:rPr>
        <w:t xml:space="preserve">Figure 4. </w:t>
      </w:r>
      <w:r w:rsidRPr="006C4DFE">
        <w:rPr>
          <w:bCs w:val="0"/>
        </w:rPr>
        <w:t>Mendelow’s Matrix (Source: Adapted from Mendelow, 1991)</w:t>
      </w:r>
    </w:p>
    <w:p w14:paraId="5C782559" w14:textId="77777777" w:rsidR="006C4DFE" w:rsidRPr="006C4DFE" w:rsidRDefault="006C4DFE" w:rsidP="006C4DFE">
      <w:pPr>
        <w:spacing w:line="360" w:lineRule="auto"/>
        <w:rPr>
          <w:bCs w:val="0"/>
          <w:szCs w:val="22"/>
        </w:rPr>
      </w:pPr>
      <w:r w:rsidRPr="006C4DFE">
        <w:rPr>
          <w:b/>
          <w:szCs w:val="22"/>
        </w:rPr>
        <w:t>Key Players</w:t>
      </w:r>
      <w:r w:rsidRPr="006C4DFE">
        <w:rPr>
          <w:bCs w:val="0"/>
          <w:szCs w:val="22"/>
        </w:rPr>
        <w:t xml:space="preserve"> – Manage Closely</w:t>
      </w:r>
    </w:p>
    <w:p w14:paraId="083DA1ED" w14:textId="3B9B9EFD" w:rsidR="006C4DFE" w:rsidRPr="006C4DFE" w:rsidRDefault="006C4DFE" w:rsidP="006C4DFE">
      <w:pPr>
        <w:spacing w:line="360" w:lineRule="auto"/>
        <w:rPr>
          <w:bCs w:val="0"/>
          <w:szCs w:val="22"/>
        </w:rPr>
      </w:pPr>
      <w:r w:rsidRPr="006C4DFE">
        <w:rPr>
          <w:bCs w:val="0"/>
          <w:szCs w:val="22"/>
        </w:rPr>
        <w:t>The most important stakeholders are those with high power and high interest. Vodafone</w:t>
      </w:r>
      <w:r>
        <w:rPr>
          <w:bCs w:val="0"/>
          <w:szCs w:val="22"/>
        </w:rPr>
        <w:t xml:space="preserve"> </w:t>
      </w:r>
      <w:r w:rsidRPr="006C4DFE">
        <w:rPr>
          <w:bCs w:val="0"/>
          <w:szCs w:val="22"/>
        </w:rPr>
        <w:t>Three's senior management and shareholders are key players because they influence strategic investment decisions and expect the merger to generate sustainable growth and financial returns. Management must demonstrate that investment in AI, 5G and digital services creates measurable improvements in revenue, efficiency and customer retention.</w:t>
      </w:r>
    </w:p>
    <w:p w14:paraId="3F79A55D" w14:textId="77777777" w:rsidR="006C4DFE" w:rsidRPr="006C4DFE" w:rsidRDefault="006C4DFE" w:rsidP="006C4DFE">
      <w:pPr>
        <w:spacing w:line="360" w:lineRule="auto"/>
        <w:rPr>
          <w:bCs w:val="0"/>
          <w:szCs w:val="22"/>
        </w:rPr>
      </w:pPr>
      <w:r w:rsidRPr="006C4DFE">
        <w:rPr>
          <w:bCs w:val="0"/>
          <w:szCs w:val="22"/>
        </w:rPr>
        <w:t>Regulators are particularly important following the merger. The CMA raised concerns that reduced competition could increase consumer prices, estimating potential annual consumer harm between £328 million and £1.1 billion in its provisional findings (Future Publishing, 2025). Vodafone must therefore maintain close engagement with the CMA and Ofcom and demonstrate that network investment produces genuine improvements in coverage, quality and customer value. Major business customers should also be closely managed because expansion into IoT and intelligent connectivity depends partly on strong long-term relationships.</w:t>
      </w:r>
    </w:p>
    <w:p w14:paraId="38C9B754" w14:textId="77777777" w:rsidR="006C4DFE" w:rsidRPr="006C4DFE" w:rsidRDefault="006C4DFE" w:rsidP="006C4DFE">
      <w:pPr>
        <w:spacing w:line="360" w:lineRule="auto"/>
        <w:rPr>
          <w:b/>
          <w:szCs w:val="22"/>
        </w:rPr>
      </w:pPr>
      <w:r w:rsidRPr="006C4DFE">
        <w:rPr>
          <w:b/>
          <w:szCs w:val="22"/>
        </w:rPr>
        <w:t>Keep Satisfied</w:t>
      </w:r>
    </w:p>
    <w:p w14:paraId="2D8AE37D" w14:textId="77777777" w:rsidR="006C4DFE" w:rsidRPr="006C4DFE" w:rsidRDefault="006C4DFE" w:rsidP="006C4DFE">
      <w:pPr>
        <w:spacing w:line="360" w:lineRule="auto"/>
        <w:rPr>
          <w:bCs w:val="0"/>
          <w:szCs w:val="22"/>
        </w:rPr>
      </w:pPr>
      <w:r w:rsidRPr="006C4DFE">
        <w:rPr>
          <w:bCs w:val="0"/>
          <w:szCs w:val="22"/>
        </w:rPr>
        <w:t xml:space="preserve">The UK Government, major suppliers and technology partners have significant influence but may have less direct interest in Vodafone's day-to-day activities. The Government has an interest in national digital infrastructure and connectivity, while technology partners are important for network transformation. Vodafone's collaboration with Spirent demonstrates </w:t>
      </w:r>
      <w:r w:rsidRPr="006C4DFE">
        <w:rPr>
          <w:bCs w:val="0"/>
          <w:szCs w:val="22"/>
        </w:rPr>
        <w:lastRenderedPageBreak/>
        <w:t>how external expertise can support automation and faster software deployment (M2 Communications, 2025). Maintaining strong relationships with these stakeholders is therefore important for implementation.</w:t>
      </w:r>
    </w:p>
    <w:p w14:paraId="4446014F" w14:textId="77777777" w:rsidR="006C4DFE" w:rsidRPr="006C4DFE" w:rsidRDefault="006C4DFE" w:rsidP="006C4DFE">
      <w:pPr>
        <w:spacing w:line="360" w:lineRule="auto"/>
        <w:rPr>
          <w:b/>
          <w:szCs w:val="22"/>
        </w:rPr>
      </w:pPr>
      <w:r w:rsidRPr="006C4DFE">
        <w:rPr>
          <w:b/>
          <w:szCs w:val="22"/>
        </w:rPr>
        <w:t>Keep Informed</w:t>
      </w:r>
    </w:p>
    <w:p w14:paraId="4CAD17CE" w14:textId="77777777" w:rsidR="006C4DFE" w:rsidRPr="006C4DFE" w:rsidRDefault="006C4DFE" w:rsidP="006C4DFE">
      <w:pPr>
        <w:spacing w:line="360" w:lineRule="auto"/>
        <w:rPr>
          <w:bCs w:val="0"/>
          <w:szCs w:val="22"/>
        </w:rPr>
      </w:pPr>
      <w:r w:rsidRPr="006C4DFE">
        <w:rPr>
          <w:bCs w:val="0"/>
          <w:szCs w:val="22"/>
        </w:rPr>
        <w:t>Customers and employees have high interest because they will directly experience the strategy's consequences. Customers are likely to expect improved network reliability, coverage, value and service; therefore, Vodafone should communicate how investment in 5G and AI creates tangible benefits. Employees should also be kept informed because integration, AI and automation may change working practices, responsibilities and required skills. Effective communication, training and employee involvement can reduce resistance to change and improve implementation.</w:t>
      </w:r>
    </w:p>
    <w:p w14:paraId="27770717" w14:textId="77777777" w:rsidR="006C4DFE" w:rsidRPr="006C4DFE" w:rsidRDefault="006C4DFE" w:rsidP="006C4DFE">
      <w:pPr>
        <w:spacing w:line="360" w:lineRule="auto"/>
        <w:rPr>
          <w:b/>
          <w:szCs w:val="22"/>
        </w:rPr>
      </w:pPr>
      <w:r w:rsidRPr="006C4DFE">
        <w:rPr>
          <w:b/>
          <w:szCs w:val="22"/>
        </w:rPr>
        <w:t>Minimal Effort</w:t>
      </w:r>
    </w:p>
    <w:p w14:paraId="1C57BB40" w14:textId="77777777" w:rsidR="006C4DFE" w:rsidRPr="006C4DFE" w:rsidRDefault="006C4DFE" w:rsidP="006C4DFE">
      <w:pPr>
        <w:spacing w:line="360" w:lineRule="auto"/>
        <w:rPr>
          <w:bCs w:val="0"/>
          <w:szCs w:val="22"/>
        </w:rPr>
      </w:pPr>
      <w:r w:rsidRPr="006C4DFE">
        <w:rPr>
          <w:bCs w:val="0"/>
          <w:szCs w:val="22"/>
        </w:rPr>
        <w:t xml:space="preserve">The </w:t>
      </w:r>
      <w:proofErr w:type="gramStart"/>
      <w:r w:rsidRPr="006C4DFE">
        <w:rPr>
          <w:bCs w:val="0"/>
          <w:szCs w:val="22"/>
        </w:rPr>
        <w:t>general public</w:t>
      </w:r>
      <w:proofErr w:type="gramEnd"/>
      <w:r w:rsidRPr="006C4DFE">
        <w:rPr>
          <w:bCs w:val="0"/>
          <w:szCs w:val="22"/>
        </w:rPr>
        <w:t xml:space="preserve"> and wider community have comparatively low direct power and interest and therefore require less intensive engagement. Nevertheless, Vodafone should monitor expectations regarding digital inclusion, accessibility and responsible technological development because these issues can influence corporate reputation.</w:t>
      </w:r>
    </w:p>
    <w:p w14:paraId="3D3D936E" w14:textId="34A0C0C5" w:rsidR="006C4DFE" w:rsidRPr="006C4DFE" w:rsidRDefault="006C4DFE" w:rsidP="006C4DFE">
      <w:pPr>
        <w:spacing w:line="360" w:lineRule="auto"/>
        <w:rPr>
          <w:b/>
          <w:sz w:val="28"/>
          <w:szCs w:val="28"/>
        </w:rPr>
      </w:pPr>
      <w:r>
        <w:rPr>
          <w:b/>
          <w:sz w:val="28"/>
          <w:szCs w:val="28"/>
        </w:rPr>
        <w:br/>
        <w:t xml:space="preserve">                        </w:t>
      </w:r>
      <w:r w:rsidRPr="006C4DFE">
        <w:rPr>
          <w:b/>
          <w:sz w:val="28"/>
          <w:szCs w:val="28"/>
        </w:rPr>
        <w:t>6. Strategy Implementation and Control</w:t>
      </w:r>
      <w:r>
        <w:rPr>
          <w:b/>
          <w:sz w:val="28"/>
          <w:szCs w:val="28"/>
        </w:rPr>
        <w:br/>
      </w:r>
      <w:r w:rsidRPr="006C4DFE">
        <w:rPr>
          <w:b/>
        </w:rPr>
        <w:t>6.1 Strategy Implementation</w:t>
      </w:r>
    </w:p>
    <w:p w14:paraId="7E4DC2AE" w14:textId="77777777" w:rsidR="006C4DFE" w:rsidRPr="006C4DFE" w:rsidRDefault="006C4DFE" w:rsidP="006C4DFE">
      <w:pPr>
        <w:spacing w:line="360" w:lineRule="auto"/>
      </w:pPr>
      <w:r w:rsidRPr="006C4DFE">
        <w:t>Successful implementation of Vodafone’s proposed AI-Enabled Digital Connectivity Differentiation Strategy requires the company to convert its technological resources and increased scale into measurable customer improvements. Implementation should focus on network integration, technological development, employee capabilities and customer experience.</w:t>
      </w:r>
    </w:p>
    <w:p w14:paraId="08327BF5" w14:textId="77777777" w:rsidR="006C4DFE" w:rsidRPr="006C4DFE" w:rsidRDefault="006C4DFE" w:rsidP="006C4DFE">
      <w:pPr>
        <w:spacing w:line="360" w:lineRule="auto"/>
      </w:pPr>
      <w:r w:rsidRPr="006C4DFE">
        <w:t xml:space="preserve">Following the Vodafone–Three merger, the planned </w:t>
      </w:r>
      <w:r w:rsidRPr="006C4DFE">
        <w:rPr>
          <w:b/>
        </w:rPr>
        <w:t xml:space="preserve">£11 billion </w:t>
      </w:r>
      <w:r w:rsidRPr="006C4DFE">
        <w:rPr>
          <w:bCs w:val="0"/>
        </w:rPr>
        <w:t>investment in UK network infrastructure</w:t>
      </w:r>
      <w:r w:rsidRPr="006C4DFE">
        <w:t xml:space="preserve"> provides an important foundation for expanding 5G coverage and improving network quality. However, investment alone will not create competitive advantage unless Vodafone successfully integrates the two networks and converts increased capacity into better customer experiences.</w:t>
      </w:r>
    </w:p>
    <w:p w14:paraId="13CA2B77" w14:textId="77777777" w:rsidR="006C4DFE" w:rsidRPr="006C4DFE" w:rsidRDefault="006C4DFE" w:rsidP="006C4DFE">
      <w:pPr>
        <w:spacing w:line="360" w:lineRule="auto"/>
      </w:pPr>
      <w:r w:rsidRPr="006C4DFE">
        <w:t xml:space="preserve">Technology should play a central role. Vodafone should expand the use of </w:t>
      </w:r>
      <w:r w:rsidRPr="006C4DFE">
        <w:rPr>
          <w:bCs w:val="0"/>
        </w:rPr>
        <w:t>AI and automation for predictive network management, customer support and early identification of network problems. Its collaboration with Spirent, which reportedly reduced</w:t>
      </w:r>
      <w:r w:rsidRPr="006C4DFE">
        <w:t xml:space="preserve"> software-upgrade </w:t>
      </w:r>
      <w:r w:rsidRPr="006C4DFE">
        <w:lastRenderedPageBreak/>
        <w:t xml:space="preserve">implementation time by </w:t>
      </w:r>
      <w:r w:rsidRPr="006C4DFE">
        <w:rPr>
          <w:b/>
        </w:rPr>
        <w:t>75%</w:t>
      </w:r>
      <w:r w:rsidRPr="006C4DFE">
        <w:t>, provides evidence that automation can improve operational performance (M2 Communications, 2025).</w:t>
      </w:r>
    </w:p>
    <w:p w14:paraId="4DF23651" w14:textId="77777777" w:rsidR="006C4DFE" w:rsidRPr="006C4DFE" w:rsidRDefault="006C4DFE" w:rsidP="006C4DFE">
      <w:pPr>
        <w:spacing w:line="360" w:lineRule="auto"/>
      </w:pPr>
      <w:r w:rsidRPr="006C4DFE">
        <w:t>Employees are also important to implementation. Vodafone should provide appropriate training in AI, data analysis and emerging technologies, while maintaining clear communication with customers, employees and regulators regarding the benefits and implications of technological change.</w:t>
      </w:r>
    </w:p>
    <w:p w14:paraId="601AA335" w14:textId="77777777" w:rsidR="006C4DFE" w:rsidRPr="006C4DFE" w:rsidRDefault="006C4DFE" w:rsidP="006C4DFE">
      <w:pPr>
        <w:spacing w:line="360" w:lineRule="auto"/>
        <w:rPr>
          <w:b/>
        </w:rPr>
      </w:pPr>
      <w:r w:rsidRPr="006C4DFE">
        <w:rPr>
          <w:b/>
        </w:rPr>
        <w:t>6.2 Strategic Control – Closed-Loop Control System</w:t>
      </w:r>
    </w:p>
    <w:p w14:paraId="78F403AA" w14:textId="37B12FC7" w:rsidR="006C4DFE" w:rsidRPr="006C4DFE" w:rsidRDefault="006C4DFE" w:rsidP="006C4DFE">
      <w:pPr>
        <w:spacing w:line="360" w:lineRule="auto"/>
      </w:pPr>
      <w:r w:rsidRPr="006C4DFE">
        <w:t xml:space="preserve">Implementation should be supported by a </w:t>
      </w:r>
      <w:r w:rsidRPr="006C4DFE">
        <w:rPr>
          <w:bCs w:val="0"/>
        </w:rPr>
        <w:t>strategic closed-loop control system</w:t>
      </w:r>
      <w:r w:rsidRPr="006C4DFE">
        <w:t>, allowing Vodafone to continuously compare actual performance against strategic objectives. The process involves establishing objectives, implementing the strategy, measuring performance, comparing results with targets, identifying deviations and taking corrective action. Feedback enables management to adjust implementation when outcomes do not meet expectations.</w:t>
      </w:r>
      <w:r>
        <w:br/>
      </w:r>
    </w:p>
    <w:p w14:paraId="66A609DE" w14:textId="6C9247AD" w:rsidR="006C4DFE" w:rsidRPr="006C4DFE" w:rsidRDefault="006C4DFE" w:rsidP="006C4DFE">
      <w:pPr>
        <w:spacing w:line="360" w:lineRule="auto"/>
      </w:pPr>
      <w:r>
        <w:rPr>
          <w:noProof/>
        </w:rPr>
        <mc:AlternateContent>
          <mc:Choice Requires="wps">
            <w:drawing>
              <wp:anchor distT="0" distB="0" distL="114300" distR="114300" simplePos="0" relativeHeight="251711488" behindDoc="0" locked="0" layoutInCell="1" allowOverlap="1" wp14:anchorId="5FBF28DD" wp14:editId="42D4A744">
                <wp:simplePos x="0" y="0"/>
                <wp:positionH relativeFrom="column">
                  <wp:posOffset>1711112</wp:posOffset>
                </wp:positionH>
                <wp:positionV relativeFrom="paragraph">
                  <wp:posOffset>958941</wp:posOffset>
                </wp:positionV>
                <wp:extent cx="331510" cy="1039498"/>
                <wp:effectExtent l="0" t="11113" r="19368" b="19367"/>
                <wp:wrapNone/>
                <wp:docPr id="788284621" name="Arrow: Bent 29"/>
                <wp:cNvGraphicFramePr/>
                <a:graphic xmlns:a="http://schemas.openxmlformats.org/drawingml/2006/main">
                  <a:graphicData uri="http://schemas.microsoft.com/office/word/2010/wordprocessingShape">
                    <wps:wsp>
                      <wps:cNvSpPr/>
                      <wps:spPr>
                        <a:xfrm rot="16200000">
                          <a:off x="0" y="0"/>
                          <a:ext cx="331510" cy="1039498"/>
                        </a:xfrm>
                        <a:prstGeom prst="bentArrow">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42B1CC" id="Arrow: Bent 29" o:spid="_x0000_s1026" style="position:absolute;margin-left:134.75pt;margin-top:75.5pt;width:26.1pt;height:81.85pt;rotation:-90;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31510,1039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" path="m,1039498l,186474c,106373,64935,41438,145036,41438r103597,1l248633,r82877,82878l248633,165755r,-41439l145036,124316v-34329,,-62158,27829,-62158,62158l82878,1039498r-82878,xe" fillcolor="#e8e8e8 [3214]" strokecolor="#030e13 [484]" strokeweight="1pt">
                <v:stroke joinstyle="miter"/>
                <v:path arrowok="t" o:connecttype="custom" o:connectlocs="0,1039498;0,186474;145036,41438;248633,41439;248633,0;331510,82878;248633,165755;248633,124316;145036,124316;82878,186474;82878,1039498;0,1039498" o:connectangles="0,0,0,0,0,0,0,0,0,0,0,0"/>
              </v:shape>
            </w:pict>
          </mc:Fallback>
        </mc:AlternateContent>
      </w:r>
      <w:r>
        <w:rPr>
          <w:noProof/>
        </w:rPr>
        <mc:AlternateContent>
          <mc:Choice Requires="wps">
            <w:drawing>
              <wp:anchor distT="0" distB="0" distL="114300" distR="114300" simplePos="0" relativeHeight="251710464" behindDoc="0" locked="0" layoutInCell="1" allowOverlap="1" wp14:anchorId="21B876A8" wp14:editId="76E49AFA">
                <wp:simplePos x="0" y="0"/>
                <wp:positionH relativeFrom="column">
                  <wp:posOffset>1319981</wp:posOffset>
                </wp:positionH>
                <wp:positionV relativeFrom="paragraph">
                  <wp:posOffset>523568</wp:posOffset>
                </wp:positionV>
                <wp:extent cx="162232" cy="228456"/>
                <wp:effectExtent l="19050" t="19050" r="47625" b="19685"/>
                <wp:wrapNone/>
                <wp:docPr id="816524084" name="Arrow: Up 28"/>
                <wp:cNvGraphicFramePr/>
                <a:graphic xmlns:a="http://schemas.openxmlformats.org/drawingml/2006/main">
                  <a:graphicData uri="http://schemas.microsoft.com/office/word/2010/wordprocessingShape">
                    <wps:wsp>
                      <wps:cNvSpPr/>
                      <wps:spPr>
                        <a:xfrm>
                          <a:off x="0" y="0"/>
                          <a:ext cx="162232" cy="228456"/>
                        </a:xfrm>
                        <a:prstGeom prst="upArrow">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2D9E63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8" o:spid="_x0000_s1026" type="#_x0000_t68" style="position:absolute;margin-left:103.95pt;margin-top:41.25pt;width:12.75pt;height:18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" adj="7669" fillcolor="#e8e8e8 [3214]" strokecolor="#030e13 [484]" strokeweight="1pt"/>
            </w:pict>
          </mc:Fallback>
        </mc:AlternateContent>
      </w:r>
      <w:r>
        <w:rPr>
          <w:noProof/>
        </w:rPr>
        <mc:AlternateContent>
          <mc:Choice Requires="wps">
            <w:drawing>
              <wp:anchor distT="0" distB="0" distL="114300" distR="114300" simplePos="0" relativeHeight="251709440" behindDoc="0" locked="0" layoutInCell="1" allowOverlap="1" wp14:anchorId="4A95DE0D" wp14:editId="195D898A">
                <wp:simplePos x="0" y="0"/>
                <wp:positionH relativeFrom="column">
                  <wp:posOffset>2079236</wp:posOffset>
                </wp:positionH>
                <wp:positionV relativeFrom="paragraph">
                  <wp:posOffset>965896</wp:posOffset>
                </wp:positionV>
                <wp:extent cx="1437968" cy="140110"/>
                <wp:effectExtent l="19050" t="19050" r="10160" b="31750"/>
                <wp:wrapNone/>
                <wp:docPr id="2117842474" name="Arrow: Left 27"/>
                <wp:cNvGraphicFramePr/>
                <a:graphic xmlns:a="http://schemas.openxmlformats.org/drawingml/2006/main">
                  <a:graphicData uri="http://schemas.microsoft.com/office/word/2010/wordprocessingShape">
                    <wps:wsp>
                      <wps:cNvSpPr/>
                      <wps:spPr>
                        <a:xfrm>
                          <a:off x="0" y="0"/>
                          <a:ext cx="1437968" cy="140110"/>
                        </a:xfrm>
                        <a:prstGeom prst="leftArrow">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66A284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7" o:spid="_x0000_s1026" type="#_x0000_t66" style="position:absolute;margin-left:163.7pt;margin-top:76.05pt;width:113.25pt;height:11.0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" adj="1052" fillcolor="#e8e8e8 [3214]" strokecolor="#030e13 [484]" strokeweight="1pt"/>
            </w:pict>
          </mc:Fallback>
        </mc:AlternateContent>
      </w:r>
      <w:r>
        <w:rPr>
          <w:noProof/>
        </w:rPr>
        <mc:AlternateContent>
          <mc:Choice Requires="wps">
            <w:drawing>
              <wp:anchor distT="0" distB="0" distL="114300" distR="114300" simplePos="0" relativeHeight="251701248" behindDoc="0" locked="0" layoutInCell="1" allowOverlap="1" wp14:anchorId="7F55CC1F" wp14:editId="14ED0E00">
                <wp:simplePos x="0" y="0"/>
                <wp:positionH relativeFrom="column">
                  <wp:posOffset>692785</wp:posOffset>
                </wp:positionH>
                <wp:positionV relativeFrom="paragraph">
                  <wp:posOffset>181569</wp:posOffset>
                </wp:positionV>
                <wp:extent cx="228211" cy="172679"/>
                <wp:effectExtent l="0" t="19050" r="38735" b="37465"/>
                <wp:wrapNone/>
                <wp:docPr id="650443324" name="Arrow: Right 24"/>
                <wp:cNvGraphicFramePr/>
                <a:graphic xmlns:a="http://schemas.openxmlformats.org/drawingml/2006/main">
                  <a:graphicData uri="http://schemas.microsoft.com/office/word/2010/wordprocessingShape">
                    <wps:wsp>
                      <wps:cNvSpPr/>
                      <wps:spPr>
                        <a:xfrm>
                          <a:off x="0" y="0"/>
                          <a:ext cx="228211" cy="172679"/>
                        </a:xfrm>
                        <a:prstGeom prst="rightArrow">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84FF0" id="Arrow: Right 24" o:spid="_x0000_s1026" type="#_x0000_t13" style="position:absolute;margin-left:54.55pt;margin-top:14.3pt;width:17.95pt;height:13.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" adj="13428" fillcolor="#e8e8e8 [3214]" strokecolor="#030e13 [484]" strokeweight="1pt"/>
            </w:pict>
          </mc:Fallback>
        </mc:AlternateContent>
      </w:r>
      <w:r>
        <w:rPr>
          <w:noProof/>
        </w:rPr>
        <mc:AlternateContent>
          <mc:Choice Requires="wps">
            <w:drawing>
              <wp:anchor distT="0" distB="0" distL="114300" distR="114300" simplePos="0" relativeHeight="251703296" behindDoc="0" locked="0" layoutInCell="1" allowOverlap="1" wp14:anchorId="19CE4B98" wp14:editId="791D3029">
                <wp:simplePos x="0" y="0"/>
                <wp:positionH relativeFrom="column">
                  <wp:posOffset>1983658</wp:posOffset>
                </wp:positionH>
                <wp:positionV relativeFrom="paragraph">
                  <wp:posOffset>188656</wp:posOffset>
                </wp:positionV>
                <wp:extent cx="235585" cy="187428"/>
                <wp:effectExtent l="0" t="19050" r="31115" b="41275"/>
                <wp:wrapNone/>
                <wp:docPr id="589100113" name="Arrow: Right 24"/>
                <wp:cNvGraphicFramePr/>
                <a:graphic xmlns:a="http://schemas.openxmlformats.org/drawingml/2006/main">
                  <a:graphicData uri="http://schemas.microsoft.com/office/word/2010/wordprocessingShape">
                    <wps:wsp>
                      <wps:cNvSpPr/>
                      <wps:spPr>
                        <a:xfrm>
                          <a:off x="0" y="0"/>
                          <a:ext cx="235585" cy="187428"/>
                        </a:xfrm>
                        <a:prstGeom prst="rightArrow">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25F8BA3" id="Arrow: Right 24" o:spid="_x0000_s1026" type="#_x0000_t13" style="position:absolute;margin-left:156.2pt;margin-top:14.85pt;width:18.55pt;height:14.7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" adj="13008" fillcolor="#e8e8e8 [3214]" strokecolor="#030e13 [484]" strokeweight="1pt"/>
            </w:pict>
          </mc:Fallback>
        </mc:AlternateContent>
      </w:r>
      <w:r>
        <w:rPr>
          <w:noProof/>
        </w:rPr>
        <mc:AlternateContent>
          <mc:Choice Requires="wps">
            <w:drawing>
              <wp:anchor distT="0" distB="0" distL="114300" distR="114300" simplePos="0" relativeHeight="251705344" behindDoc="0" locked="0" layoutInCell="1" allowOverlap="1" wp14:anchorId="34313055" wp14:editId="7AE86EB6">
                <wp:simplePos x="0" y="0"/>
                <wp:positionH relativeFrom="column">
                  <wp:posOffset>3458498</wp:posOffset>
                </wp:positionH>
                <wp:positionV relativeFrom="paragraph">
                  <wp:posOffset>188656</wp:posOffset>
                </wp:positionV>
                <wp:extent cx="272456" cy="165100"/>
                <wp:effectExtent l="0" t="19050" r="32385" b="44450"/>
                <wp:wrapNone/>
                <wp:docPr id="658098971" name="Arrow: Right 24"/>
                <wp:cNvGraphicFramePr/>
                <a:graphic xmlns:a="http://schemas.openxmlformats.org/drawingml/2006/main">
                  <a:graphicData uri="http://schemas.microsoft.com/office/word/2010/wordprocessingShape">
                    <wps:wsp>
                      <wps:cNvSpPr/>
                      <wps:spPr>
                        <a:xfrm>
                          <a:off x="0" y="0"/>
                          <a:ext cx="272456" cy="165100"/>
                        </a:xfrm>
                        <a:prstGeom prst="rightArrow">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7E070" id="Arrow: Right 24" o:spid="_x0000_s1026" type="#_x0000_t13" style="position:absolute;margin-left:272.3pt;margin-top:14.85pt;width:21.45pt;height:13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" adj="15056" fillcolor="#e8e8e8 [3214]" strokecolor="#030e13 [484]" strokeweight="1pt"/>
            </w:pict>
          </mc:Fallback>
        </mc:AlternateContent>
      </w:r>
      <w:r>
        <w:rPr>
          <w:noProof/>
        </w:rPr>
        <mc:AlternateContent>
          <mc:Choice Requires="wps">
            <w:drawing>
              <wp:anchor distT="0" distB="0" distL="114300" distR="114300" simplePos="0" relativeHeight="251707392" behindDoc="0" locked="0" layoutInCell="1" allowOverlap="1" wp14:anchorId="622EE361" wp14:editId="7FCD2BDD">
                <wp:simplePos x="0" y="0"/>
                <wp:positionH relativeFrom="column">
                  <wp:posOffset>4712110</wp:posOffset>
                </wp:positionH>
                <wp:positionV relativeFrom="paragraph">
                  <wp:posOffset>188655</wp:posOffset>
                </wp:positionV>
                <wp:extent cx="220836" cy="165305"/>
                <wp:effectExtent l="0" t="19050" r="46355" b="44450"/>
                <wp:wrapNone/>
                <wp:docPr id="560183525" name="Arrow: Right 24"/>
                <wp:cNvGraphicFramePr/>
                <a:graphic xmlns:a="http://schemas.openxmlformats.org/drawingml/2006/main">
                  <a:graphicData uri="http://schemas.microsoft.com/office/word/2010/wordprocessingShape">
                    <wps:wsp>
                      <wps:cNvSpPr/>
                      <wps:spPr>
                        <a:xfrm>
                          <a:off x="0" y="0"/>
                          <a:ext cx="220836" cy="165305"/>
                        </a:xfrm>
                        <a:prstGeom prst="rightArrow">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971F0" id="Arrow: Right 24" o:spid="_x0000_s1026" type="#_x0000_t13" style="position:absolute;margin-left:371.05pt;margin-top:14.85pt;width:17.4pt;height:1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" adj="13516" fillcolor="#e8e8e8 [3214]" strokecolor="#030e13 [484]" strokeweight="1pt"/>
            </w:pict>
          </mc:Fallback>
        </mc:AlternateContent>
      </w:r>
      <w:r>
        <w:rPr>
          <w:noProof/>
        </w:rPr>
        <mc:AlternateContent>
          <mc:Choice Requires="wps">
            <w:drawing>
              <wp:anchor distT="0" distB="0" distL="114300" distR="114300" simplePos="0" relativeHeight="251708416" behindDoc="0" locked="0" layoutInCell="1" allowOverlap="1" wp14:anchorId="0864ECB8" wp14:editId="14783810">
                <wp:simplePos x="0" y="0"/>
                <wp:positionH relativeFrom="column">
                  <wp:posOffset>4107426</wp:posOffset>
                </wp:positionH>
                <wp:positionV relativeFrom="paragraph">
                  <wp:posOffset>508819</wp:posOffset>
                </wp:positionV>
                <wp:extent cx="173683" cy="243205"/>
                <wp:effectExtent l="19050" t="0" r="17145" b="42545"/>
                <wp:wrapNone/>
                <wp:docPr id="815713451" name="Arrow: Down 25"/>
                <wp:cNvGraphicFramePr/>
                <a:graphic xmlns:a="http://schemas.openxmlformats.org/drawingml/2006/main">
                  <a:graphicData uri="http://schemas.microsoft.com/office/word/2010/wordprocessingShape">
                    <wps:wsp>
                      <wps:cNvSpPr/>
                      <wps:spPr>
                        <a:xfrm>
                          <a:off x="0" y="0"/>
                          <a:ext cx="173683" cy="243205"/>
                        </a:xfrm>
                        <a:prstGeom prst="downArrow">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05D5F4A" id="Arrow: Down 25" o:spid="_x0000_s1026" type="#_x0000_t67" style="position:absolute;margin-left:323.4pt;margin-top:40.05pt;width:13.7pt;height:19.1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" adj="13887" fillcolor="#e8e8e8 [3214]" strokecolor="#030e13 [484]" strokeweight="1pt"/>
            </w:pict>
          </mc:Fallback>
        </mc:AlternateContent>
      </w:r>
      <w:r>
        <w:rPr>
          <w:noProof/>
        </w:rPr>
        <mc:AlternateContent>
          <mc:Choice Requires="wps">
            <w:drawing>
              <wp:anchor distT="45720" distB="45720" distL="114300" distR="114300" simplePos="0" relativeHeight="251692032" behindDoc="0" locked="0" layoutInCell="1" allowOverlap="1" wp14:anchorId="62B66E09" wp14:editId="371A0418">
                <wp:simplePos x="0" y="0"/>
                <wp:positionH relativeFrom="margin">
                  <wp:posOffset>3539490</wp:posOffset>
                </wp:positionH>
                <wp:positionV relativeFrom="paragraph">
                  <wp:posOffset>796290</wp:posOffset>
                </wp:positionV>
                <wp:extent cx="1378585" cy="478790"/>
                <wp:effectExtent l="0" t="0" r="12065" b="16510"/>
                <wp:wrapSquare wrapText="bothSides"/>
                <wp:docPr id="4602154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8585" cy="478790"/>
                        </a:xfrm>
                        <a:prstGeom prst="rect">
                          <a:avLst/>
                        </a:prstGeom>
                        <a:solidFill>
                          <a:srgbClr val="FFFFFF"/>
                        </a:solidFill>
                        <a:ln w="9525">
                          <a:solidFill>
                            <a:srgbClr val="000000"/>
                          </a:solidFill>
                          <a:miter lim="800000"/>
                          <a:headEnd/>
                          <a:tailEnd/>
                        </a:ln>
                      </wps:spPr>
                      <wps:txbx>
                        <w:txbxContent>
                          <w:p w14:paraId="7AF5622E" w14:textId="781452D1" w:rsidR="006C4DFE" w:rsidRDefault="006C4DFE" w:rsidP="006C4DFE">
                            <w:pPr>
                              <w:jc w:val="center"/>
                            </w:pPr>
                            <w:r>
                              <w:t>KPI Measurement</w:t>
                            </w:r>
                            <w:r>
                              <w:br/>
                              <w:t>and Feedback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66E09" id="_x0000_s1038" type="#_x0000_t202" style="position:absolute;margin-left:278.7pt;margin-top:62.7pt;width:108.55pt;height:37.7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">
                <v:textbox>
                  <w:txbxContent>
                    <w:p w14:paraId="7AF5622E" w14:textId="781452D1" w:rsidR="006C4DFE" w:rsidRDefault="006C4DFE" w:rsidP="006C4DFE">
                      <w:pPr>
                        <w:jc w:val="center"/>
                      </w:pPr>
                      <w:r>
                        <w:t>KPI Measurement</w:t>
                      </w:r>
                      <w:r>
                        <w:br/>
                        <w:t>and Feedback</w:t>
                      </w:r>
                    </w:p>
                  </w:txbxContent>
                </v:textbox>
                <w10:wrap type="square" anchorx="margin"/>
              </v:shape>
            </w:pict>
          </mc:Fallback>
        </mc:AlternateContent>
      </w:r>
      <w:r>
        <w:rPr>
          <w:noProof/>
        </w:rPr>
        <mc:AlternateContent>
          <mc:Choice Requires="wps">
            <w:drawing>
              <wp:anchor distT="45720" distB="45720" distL="114300" distR="114300" simplePos="0" relativeHeight="251696128" behindDoc="0" locked="0" layoutInCell="1" allowOverlap="1" wp14:anchorId="5A7D4F07" wp14:editId="1AC09A06">
                <wp:simplePos x="0" y="0"/>
                <wp:positionH relativeFrom="margin">
                  <wp:posOffset>958215</wp:posOffset>
                </wp:positionH>
                <wp:positionV relativeFrom="paragraph">
                  <wp:posOffset>796290</wp:posOffset>
                </wp:positionV>
                <wp:extent cx="1083945" cy="478790"/>
                <wp:effectExtent l="0" t="0" r="20955" b="16510"/>
                <wp:wrapSquare wrapText="bothSides"/>
                <wp:docPr id="9641180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3945" cy="478790"/>
                        </a:xfrm>
                        <a:prstGeom prst="rect">
                          <a:avLst/>
                        </a:prstGeom>
                        <a:solidFill>
                          <a:srgbClr val="FFFFFF"/>
                        </a:solidFill>
                        <a:ln w="9525">
                          <a:solidFill>
                            <a:srgbClr val="000000"/>
                          </a:solidFill>
                          <a:miter lim="800000"/>
                          <a:headEnd/>
                          <a:tailEnd/>
                        </a:ln>
                      </wps:spPr>
                      <wps:txbx>
                        <w:txbxContent>
                          <w:p w14:paraId="6FAAA804" w14:textId="33E44207" w:rsidR="006C4DFE" w:rsidRDefault="006C4DFE" w:rsidP="006C4DFE">
                            <w:pPr>
                              <w:jc w:val="center"/>
                            </w:pPr>
                            <w:r>
                              <w:t>Management</w:t>
                            </w:r>
                            <w:r>
                              <w:br/>
                              <w:t>Action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D4F07" id="_x0000_s1039" type="#_x0000_t202" style="position:absolute;margin-left:75.45pt;margin-top:62.7pt;width:85.35pt;height:37.7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">
                <v:textbox>
                  <w:txbxContent>
                    <w:p w14:paraId="6FAAA804" w14:textId="33E44207" w:rsidR="006C4DFE" w:rsidRDefault="006C4DFE" w:rsidP="006C4DFE">
                      <w:pPr>
                        <w:jc w:val="center"/>
                      </w:pPr>
                      <w:r>
                        <w:t>Management</w:t>
                      </w:r>
                      <w:r>
                        <w:br/>
                        <w:t>Action</w:t>
                      </w:r>
                    </w:p>
                  </w:txbxContent>
                </v:textbox>
                <w10:wrap type="square" anchorx="margin"/>
              </v:shape>
            </w:pict>
          </mc:Fallback>
        </mc:AlternateContent>
      </w:r>
      <w:r>
        <w:rPr>
          <w:noProof/>
        </w:rPr>
        <mc:AlternateContent>
          <mc:Choice Requires="wps">
            <w:drawing>
              <wp:anchor distT="45720" distB="45720" distL="114300" distR="114300" simplePos="0" relativeHeight="251694080" behindDoc="0" locked="0" layoutInCell="1" allowOverlap="1" wp14:anchorId="61AA1DD7" wp14:editId="58DA9A07">
                <wp:simplePos x="0" y="0"/>
                <wp:positionH relativeFrom="margin">
                  <wp:align>right</wp:align>
                </wp:positionH>
                <wp:positionV relativeFrom="paragraph">
                  <wp:posOffset>0</wp:posOffset>
                </wp:positionV>
                <wp:extent cx="721995" cy="478790"/>
                <wp:effectExtent l="0" t="0" r="20955" b="16510"/>
                <wp:wrapSquare wrapText="bothSides"/>
                <wp:docPr id="770308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995" cy="478790"/>
                        </a:xfrm>
                        <a:prstGeom prst="rect">
                          <a:avLst/>
                        </a:prstGeom>
                        <a:solidFill>
                          <a:srgbClr val="FFFFFF"/>
                        </a:solidFill>
                        <a:ln w="9525">
                          <a:solidFill>
                            <a:srgbClr val="000000"/>
                          </a:solidFill>
                          <a:miter lim="800000"/>
                          <a:headEnd/>
                          <a:tailEnd/>
                        </a:ln>
                      </wps:spPr>
                      <wps:txbx>
                        <w:txbxContent>
                          <w:p w14:paraId="04E35E37" w14:textId="6922FE05" w:rsidR="006C4DFE" w:rsidRDefault="006C4DFE" w:rsidP="006C4DFE">
                            <w:pPr>
                              <w:jc w:val="center"/>
                            </w:pPr>
                            <w:r>
                              <w:t>Results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AA1DD7" id="_x0000_s1040" type="#_x0000_t202" style="position:absolute;margin-left:5.65pt;margin-top:0;width:56.85pt;height:37.7pt;z-index:2516940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">
                <v:textbox>
                  <w:txbxContent>
                    <w:p w14:paraId="04E35E37" w14:textId="6922FE05" w:rsidR="006C4DFE" w:rsidRDefault="006C4DFE" w:rsidP="006C4DFE">
                      <w:pPr>
                        <w:jc w:val="center"/>
                      </w:pPr>
                      <w:r>
                        <w:t>Results</w:t>
                      </w:r>
                    </w:p>
                  </w:txbxContent>
                </v:textbox>
                <w10:wrap type="square" anchorx="margin"/>
              </v:shape>
            </w:pict>
          </mc:Fallback>
        </mc:AlternateContent>
      </w:r>
      <w:r>
        <w:rPr>
          <w:noProof/>
        </w:rPr>
        <mc:AlternateContent>
          <mc:Choice Requires="wps">
            <w:drawing>
              <wp:anchor distT="45720" distB="45720" distL="114300" distR="114300" simplePos="0" relativeHeight="251698176" behindDoc="0" locked="0" layoutInCell="1" allowOverlap="1" wp14:anchorId="7FBF6FFD" wp14:editId="5F470C50">
                <wp:simplePos x="0" y="0"/>
                <wp:positionH relativeFrom="margin">
                  <wp:posOffset>3764956</wp:posOffset>
                </wp:positionH>
                <wp:positionV relativeFrom="paragraph">
                  <wp:posOffset>409</wp:posOffset>
                </wp:positionV>
                <wp:extent cx="855345" cy="478790"/>
                <wp:effectExtent l="0" t="0" r="20955" b="16510"/>
                <wp:wrapSquare wrapText="bothSides"/>
                <wp:docPr id="49318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5345" cy="478790"/>
                        </a:xfrm>
                        <a:prstGeom prst="rect">
                          <a:avLst/>
                        </a:prstGeom>
                        <a:solidFill>
                          <a:srgbClr val="FFFFFF"/>
                        </a:solidFill>
                        <a:ln w="9525">
                          <a:solidFill>
                            <a:srgbClr val="000000"/>
                          </a:solidFill>
                          <a:miter lim="800000"/>
                          <a:headEnd/>
                          <a:tailEnd/>
                        </a:ln>
                      </wps:spPr>
                      <wps:txbx>
                        <w:txbxContent>
                          <w:p w14:paraId="041966E1" w14:textId="43759815" w:rsidR="006C4DFE" w:rsidRDefault="006C4DFE" w:rsidP="006C4DFE">
                            <w:r>
                              <w:t>Business</w:t>
                            </w:r>
                            <w:r>
                              <w:br/>
                              <w:t>Performance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BF6FFD" id="_x0000_s1041" type="#_x0000_t202" style="position:absolute;margin-left:296.45pt;margin-top:.05pt;width:67.35pt;height:37.7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">
                <v:textbox>
                  <w:txbxContent>
                    <w:p w14:paraId="041966E1" w14:textId="43759815" w:rsidR="006C4DFE" w:rsidRDefault="006C4DFE" w:rsidP="006C4DFE">
                      <w:r>
                        <w:t>Business</w:t>
                      </w:r>
                      <w:r>
                        <w:br/>
                        <w:t>Performance</w:t>
                      </w:r>
                    </w:p>
                  </w:txbxContent>
                </v:textbox>
                <w10:wrap type="square" anchorx="margin"/>
              </v:shape>
            </w:pict>
          </mc:Fallback>
        </mc:AlternateContent>
      </w:r>
      <w:r>
        <w:rPr>
          <w:noProof/>
        </w:rPr>
        <mc:AlternateContent>
          <mc:Choice Requires="wps">
            <w:drawing>
              <wp:anchor distT="45720" distB="45720" distL="114300" distR="114300" simplePos="0" relativeHeight="251689984" behindDoc="0" locked="0" layoutInCell="1" allowOverlap="1" wp14:anchorId="642F3574" wp14:editId="747F5E3C">
                <wp:simplePos x="0" y="0"/>
                <wp:positionH relativeFrom="margin">
                  <wp:align>center</wp:align>
                </wp:positionH>
                <wp:positionV relativeFrom="paragraph">
                  <wp:posOffset>492</wp:posOffset>
                </wp:positionV>
                <wp:extent cx="1164590" cy="478790"/>
                <wp:effectExtent l="0" t="0" r="16510" b="16510"/>
                <wp:wrapSquare wrapText="bothSides"/>
                <wp:docPr id="8061796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4590" cy="478790"/>
                        </a:xfrm>
                        <a:prstGeom prst="rect">
                          <a:avLst/>
                        </a:prstGeom>
                        <a:solidFill>
                          <a:srgbClr val="FFFFFF"/>
                        </a:solidFill>
                        <a:ln w="9525">
                          <a:solidFill>
                            <a:srgbClr val="000000"/>
                          </a:solidFill>
                          <a:miter lim="800000"/>
                          <a:headEnd/>
                          <a:tailEnd/>
                        </a:ln>
                      </wps:spPr>
                      <wps:txbx>
                        <w:txbxContent>
                          <w:p w14:paraId="5910F89C" w14:textId="17F5CBC9" w:rsidR="006C4DFE" w:rsidRDefault="006C4DFE" w:rsidP="006C4DFE">
                            <w:pPr>
                              <w:jc w:val="center"/>
                            </w:pPr>
                            <w:r>
                              <w:t>Strategy</w:t>
                            </w:r>
                            <w:r>
                              <w:br/>
                              <w:t>Implementation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2F3574" id="_x0000_s1042" type="#_x0000_t202" style="position:absolute;margin-left:0;margin-top:.05pt;width:91.7pt;height:37.7pt;z-index:2516899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">
                <v:textbox>
                  <w:txbxContent>
                    <w:p w14:paraId="5910F89C" w14:textId="17F5CBC9" w:rsidR="006C4DFE" w:rsidRDefault="006C4DFE" w:rsidP="006C4DFE">
                      <w:pPr>
                        <w:jc w:val="center"/>
                      </w:pPr>
                      <w:r>
                        <w:t>Strategy</w:t>
                      </w:r>
                      <w:r>
                        <w:br/>
                        <w:t>Implementation</w:t>
                      </w:r>
                    </w:p>
                  </w:txbxContent>
                </v:textbox>
                <w10:wrap type="square" anchorx="margin"/>
              </v:shape>
            </w:pict>
          </mc:Fallback>
        </mc:AlternateContent>
      </w:r>
      <w:r>
        <w:rPr>
          <w:noProof/>
        </w:rPr>
        <mc:AlternateContent>
          <mc:Choice Requires="wps">
            <w:drawing>
              <wp:anchor distT="45720" distB="45720" distL="114300" distR="114300" simplePos="0" relativeHeight="251687936" behindDoc="0" locked="0" layoutInCell="1" allowOverlap="1" wp14:anchorId="0F46B1D6" wp14:editId="15E5EF98">
                <wp:simplePos x="0" y="0"/>
                <wp:positionH relativeFrom="margin">
                  <wp:posOffset>943446</wp:posOffset>
                </wp:positionH>
                <wp:positionV relativeFrom="paragraph">
                  <wp:posOffset>0</wp:posOffset>
                </wp:positionV>
                <wp:extent cx="1009650" cy="478790"/>
                <wp:effectExtent l="0" t="0" r="19050" b="16510"/>
                <wp:wrapSquare wrapText="bothSides"/>
                <wp:docPr id="20821699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478790"/>
                        </a:xfrm>
                        <a:prstGeom prst="rect">
                          <a:avLst/>
                        </a:prstGeom>
                        <a:solidFill>
                          <a:srgbClr val="FFFFFF"/>
                        </a:solidFill>
                        <a:ln w="9525">
                          <a:solidFill>
                            <a:srgbClr val="000000"/>
                          </a:solidFill>
                          <a:miter lim="800000"/>
                          <a:headEnd/>
                          <a:tailEnd/>
                        </a:ln>
                      </wps:spPr>
                      <wps:txbx>
                        <w:txbxContent>
                          <w:p w14:paraId="784B6FA7" w14:textId="6F55FFC4" w:rsidR="006C4DFE" w:rsidRDefault="006C4DFE" w:rsidP="006C4DFE">
                            <w:pPr>
                              <w:jc w:val="center"/>
                            </w:pPr>
                            <w:r>
                              <w:t>Performance Targets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46B1D6" id="_x0000_s1043" type="#_x0000_t202" style="position:absolute;margin-left:74.3pt;margin-top:0;width:79.5pt;height:37.7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">
                <v:textbox>
                  <w:txbxContent>
                    <w:p w14:paraId="784B6FA7" w14:textId="6F55FFC4" w:rsidR="006C4DFE" w:rsidRDefault="006C4DFE" w:rsidP="006C4DFE">
                      <w:pPr>
                        <w:jc w:val="center"/>
                      </w:pPr>
                      <w:r>
                        <w:t>Performance Targets</w:t>
                      </w:r>
                    </w:p>
                  </w:txbxContent>
                </v:textbox>
                <w10:wrap type="square" anchorx="margin"/>
              </v:shape>
            </w:pict>
          </mc:Fallback>
        </mc:AlternateContent>
      </w:r>
      <w:r>
        <w:rPr>
          <w:noProof/>
        </w:rPr>
        <mc:AlternateContent>
          <mc:Choice Requires="wps">
            <w:drawing>
              <wp:anchor distT="45720" distB="45720" distL="114300" distR="114300" simplePos="0" relativeHeight="251685888" behindDoc="0" locked="0" layoutInCell="1" allowOverlap="1" wp14:anchorId="2B3A2D97" wp14:editId="7C410BB4">
                <wp:simplePos x="0" y="0"/>
                <wp:positionH relativeFrom="margin">
                  <wp:posOffset>-191729</wp:posOffset>
                </wp:positionH>
                <wp:positionV relativeFrom="paragraph">
                  <wp:posOffset>0</wp:posOffset>
                </wp:positionV>
                <wp:extent cx="855345" cy="478790"/>
                <wp:effectExtent l="0" t="0" r="20955" b="16510"/>
                <wp:wrapSquare wrapText="bothSides"/>
                <wp:docPr id="1402101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5345" cy="478790"/>
                        </a:xfrm>
                        <a:prstGeom prst="rect">
                          <a:avLst/>
                        </a:prstGeom>
                        <a:solidFill>
                          <a:srgbClr val="FFFFFF"/>
                        </a:solidFill>
                        <a:ln w="9525">
                          <a:solidFill>
                            <a:srgbClr val="000000"/>
                          </a:solidFill>
                          <a:miter lim="800000"/>
                          <a:headEnd/>
                          <a:tailEnd/>
                        </a:ln>
                      </wps:spPr>
                      <wps:txbx>
                        <w:txbxContent>
                          <w:p w14:paraId="536361C9" w14:textId="4C891159" w:rsidR="006C4DFE" w:rsidRDefault="006C4DFE" w:rsidP="006C4DFE">
                            <w:pPr>
                              <w:jc w:val="center"/>
                            </w:pPr>
                            <w:r>
                              <w:t>Strategic Objectives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A2D97" id="_x0000_s1044" type="#_x0000_t202" style="position:absolute;margin-left:-15.1pt;margin-top:0;width:67.35pt;height:37.7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">
                <v:textbox>
                  <w:txbxContent>
                    <w:p w14:paraId="536361C9" w14:textId="4C891159" w:rsidR="006C4DFE" w:rsidRDefault="006C4DFE" w:rsidP="006C4DFE">
                      <w:pPr>
                        <w:jc w:val="center"/>
                      </w:pPr>
                      <w:r>
                        <w:t>Strategic Objectives</w:t>
                      </w:r>
                    </w:p>
                  </w:txbxContent>
                </v:textbox>
                <w10:wrap type="square" anchorx="margin"/>
              </v:shape>
            </w:pict>
          </mc:Fallback>
        </mc:AlternateContent>
      </w:r>
      <w:r>
        <w:br/>
      </w:r>
      <w:r>
        <w:br/>
      </w:r>
      <w:r>
        <w:br/>
      </w:r>
      <w:r>
        <w:br/>
      </w:r>
      <w:r>
        <w:br/>
      </w:r>
      <w:r>
        <w:br/>
      </w:r>
    </w:p>
    <w:p w14:paraId="0B73FA44" w14:textId="77777777" w:rsidR="006C4DFE" w:rsidRPr="006C4DFE" w:rsidRDefault="006C4DFE" w:rsidP="006C4DFE">
      <w:pPr>
        <w:spacing w:line="360" w:lineRule="auto"/>
        <w:rPr>
          <w:bCs w:val="0"/>
        </w:rPr>
      </w:pPr>
      <w:r>
        <w:rPr>
          <w:noProof/>
        </w:rPr>
        <mc:AlternateContent>
          <mc:Choice Requires="wps">
            <w:drawing>
              <wp:anchor distT="45720" distB="45720" distL="114300" distR="114300" simplePos="0" relativeHeight="251700224" behindDoc="0" locked="0" layoutInCell="1" allowOverlap="1" wp14:anchorId="4B983529" wp14:editId="0CF0ED26">
                <wp:simplePos x="0" y="0"/>
                <wp:positionH relativeFrom="margin">
                  <wp:align>center</wp:align>
                </wp:positionH>
                <wp:positionV relativeFrom="paragraph">
                  <wp:posOffset>3666</wp:posOffset>
                </wp:positionV>
                <wp:extent cx="855345" cy="478790"/>
                <wp:effectExtent l="0" t="0" r="20955" b="16510"/>
                <wp:wrapSquare wrapText="bothSides"/>
                <wp:docPr id="4027993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5345" cy="478790"/>
                        </a:xfrm>
                        <a:prstGeom prst="rect">
                          <a:avLst/>
                        </a:prstGeom>
                        <a:solidFill>
                          <a:srgbClr val="FFFFFF"/>
                        </a:solidFill>
                        <a:ln w="9525">
                          <a:solidFill>
                            <a:srgbClr val="000000"/>
                          </a:solidFill>
                          <a:miter lim="800000"/>
                          <a:headEnd/>
                          <a:tailEnd/>
                        </a:ln>
                      </wps:spPr>
                      <wps:txbx>
                        <w:txbxContent>
                          <w:p w14:paraId="5041ED77" w14:textId="4D995A61" w:rsidR="006C4DFE" w:rsidRDefault="006C4DFE" w:rsidP="006C4DFE">
                            <w:pPr>
                              <w:jc w:val="center"/>
                            </w:pPr>
                            <w:r>
                              <w:t>Identify</w:t>
                            </w:r>
                            <w:r>
                              <w:br/>
                              <w:t>Deviations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983529" id="_x0000_s1045" type="#_x0000_t202" style="position:absolute;margin-left:0;margin-top:.3pt;width:67.35pt;height:37.7pt;z-index:2517002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">
                <v:textbox>
                  <w:txbxContent>
                    <w:p w14:paraId="5041ED77" w14:textId="4D995A61" w:rsidR="006C4DFE" w:rsidRDefault="006C4DFE" w:rsidP="006C4DFE">
                      <w:pPr>
                        <w:jc w:val="center"/>
                      </w:pPr>
                      <w:r>
                        <w:t>Identify</w:t>
                      </w:r>
                      <w:r>
                        <w:br/>
                        <w:t>Deviations</w:t>
                      </w:r>
                    </w:p>
                  </w:txbxContent>
                </v:textbox>
                <w10:wrap type="square" anchorx="margin"/>
              </v:shape>
            </w:pict>
          </mc:Fallback>
        </mc:AlternateContent>
      </w:r>
      <w:r>
        <w:br/>
      </w:r>
      <w:r>
        <w:br/>
      </w:r>
      <w:r>
        <w:br/>
      </w:r>
      <w:r>
        <w:br/>
      </w:r>
      <w:r>
        <w:br/>
      </w:r>
      <w:r>
        <w:br/>
      </w:r>
      <w:r w:rsidRPr="006C4DFE">
        <w:rPr>
          <w:b/>
          <w:bCs w:val="0"/>
        </w:rPr>
        <w:t>Figure 5.</w:t>
      </w:r>
      <w:r w:rsidRPr="006C4DFE">
        <w:t xml:space="preserve"> Closed-loop strategic control system applied to Vodafone UK</w:t>
      </w:r>
      <w:r>
        <w:br/>
      </w:r>
      <w:r>
        <w:br/>
      </w:r>
      <w:r w:rsidRPr="006C4DFE">
        <w:rPr>
          <w:bCs w:val="0"/>
        </w:rPr>
        <w:t>Strategic Control – Application to Vodafone</w:t>
      </w:r>
    </w:p>
    <w:p w14:paraId="7B54BE7E" w14:textId="5C2F31D7" w:rsidR="006C4DFE" w:rsidRPr="006C4DFE" w:rsidRDefault="006C4DFE" w:rsidP="006C4DFE">
      <w:pPr>
        <w:spacing w:line="360" w:lineRule="auto"/>
        <w:rPr>
          <w:bCs w:val="0"/>
        </w:rPr>
      </w:pPr>
      <w:r w:rsidRPr="006C4DFE">
        <w:rPr>
          <w:bCs w:val="0"/>
        </w:rPr>
        <w:t>Vodafone’s strategic objectives provide the reference point for the control system, including targets for 5G coverage, customer satisfaction, retention, AI-service adoption, operational efficiency and revenue growth. Vodafone</w:t>
      </w:r>
      <w:r>
        <w:rPr>
          <w:bCs w:val="0"/>
        </w:rPr>
        <w:t xml:space="preserve"> </w:t>
      </w:r>
      <w:r w:rsidRPr="006C4DFE">
        <w:rPr>
          <w:bCs w:val="0"/>
        </w:rPr>
        <w:t>Three management acts as the controller, allocating resources and making decisions regarding investment and implementation to ensure strategic priorities remain aligned with organisational goals.</w:t>
      </w:r>
    </w:p>
    <w:p w14:paraId="7D1CE606" w14:textId="77777777" w:rsidR="006C4DFE" w:rsidRPr="006C4DFE" w:rsidRDefault="006C4DFE" w:rsidP="006C4DFE">
      <w:pPr>
        <w:spacing w:line="360" w:lineRule="auto"/>
        <w:rPr>
          <w:bCs w:val="0"/>
        </w:rPr>
      </w:pPr>
      <w:r w:rsidRPr="006C4DFE">
        <w:rPr>
          <w:bCs w:val="0"/>
        </w:rPr>
        <w:t xml:space="preserve">Vodafone should monitor its strategy through measurable Key Performance Indicators (KPIs). Network performance should consider 5G coverage, speed, reliability and outages, while customer measures should include satisfaction, retention and complaints. Financial </w:t>
      </w:r>
      <w:r w:rsidRPr="006C4DFE">
        <w:rPr>
          <w:bCs w:val="0"/>
        </w:rPr>
        <w:lastRenderedPageBreak/>
        <w:t>measures should monitor revenue growth, cost savings and return on investment, while innovation should assess adoption of AI, 5G and IoT services.</w:t>
      </w:r>
    </w:p>
    <w:p w14:paraId="58B176EE" w14:textId="1997EE75" w:rsidR="006C4DFE" w:rsidRPr="006C4DFE" w:rsidRDefault="006C4DFE" w:rsidP="006C4DFE">
      <w:pPr>
        <w:spacing w:line="360" w:lineRule="auto"/>
        <w:rPr>
          <w:bCs w:val="0"/>
        </w:rPr>
      </w:pPr>
      <w:r w:rsidRPr="006C4DFE">
        <w:rPr>
          <w:bCs w:val="0"/>
        </w:rPr>
        <w:t>Operational measures should assess Vodafone</w:t>
      </w:r>
      <w:r>
        <w:rPr>
          <w:bCs w:val="0"/>
        </w:rPr>
        <w:t xml:space="preserve"> </w:t>
      </w:r>
      <w:r w:rsidRPr="006C4DFE">
        <w:rPr>
          <w:bCs w:val="0"/>
        </w:rPr>
        <w:t>Three network integration and deployment efficiency, while employee measures should consider digital skills and workforce capability. The closed-loop system allows management to compare results with strategic objectives, identify performance gaps and take corrective action when required.</w:t>
      </w:r>
    </w:p>
    <w:p w14:paraId="2B2C60F4" w14:textId="6E47B440" w:rsidR="006C4DFE" w:rsidRPr="006C4DFE" w:rsidRDefault="006C4DFE" w:rsidP="006C4DFE">
      <w:pPr>
        <w:spacing w:line="360" w:lineRule="auto"/>
        <w:rPr>
          <w:bCs w:val="0"/>
        </w:rPr>
      </w:pPr>
      <w:r w:rsidRPr="006C4DFE">
        <w:rPr>
          <w:bCs w:val="0"/>
        </w:rPr>
        <w:t xml:space="preserve">The process should also monitor external changes, including competitor actions, regulation, technological developments and changing customer expectations. Continuous feedback enables Vodafone to adjust implementation and ensure investment in 5G, AI and digital services </w:t>
      </w:r>
      <w:r w:rsidRPr="006C4DFE">
        <w:rPr>
          <w:bCs w:val="0"/>
        </w:rPr>
        <w:t>produce</w:t>
      </w:r>
      <w:r w:rsidRPr="006C4DFE">
        <w:rPr>
          <w:bCs w:val="0"/>
        </w:rPr>
        <w:t xml:space="preserve"> measurable customer value and stronger competitive performance.</w:t>
      </w:r>
    </w:p>
    <w:p w14:paraId="5B5F132E" w14:textId="609037F8" w:rsidR="006C4DFE" w:rsidRPr="006C4DFE" w:rsidRDefault="006C4DFE" w:rsidP="006C4DFE">
      <w:pPr>
        <w:spacing w:line="360" w:lineRule="auto"/>
      </w:pPr>
    </w:p>
    <w:p w14:paraId="4A02220F" w14:textId="696FBC8D" w:rsidR="006C4DFE" w:rsidRPr="006C4DFE" w:rsidRDefault="006C4DFE" w:rsidP="006C4DFE">
      <w:pPr>
        <w:spacing w:line="360" w:lineRule="auto"/>
      </w:pPr>
    </w:p>
    <w:p w14:paraId="61E9A4E6" w14:textId="77777777" w:rsidR="006C4DFE" w:rsidRPr="006C4DFE" w:rsidRDefault="006C4DFE" w:rsidP="006C4DFE">
      <w:pPr>
        <w:spacing w:line="360" w:lineRule="auto"/>
        <w:jc w:val="center"/>
        <w:rPr>
          <w:b/>
          <w:sz w:val="28"/>
          <w:szCs w:val="28"/>
        </w:rPr>
      </w:pPr>
      <w:r w:rsidRPr="006C4DFE">
        <w:rPr>
          <w:b/>
          <w:sz w:val="28"/>
          <w:szCs w:val="28"/>
        </w:rPr>
        <w:t>7. Conclusion</w:t>
      </w:r>
    </w:p>
    <w:p w14:paraId="5B68047D" w14:textId="128D0F30" w:rsidR="006C4DFE" w:rsidRPr="006C4DFE" w:rsidRDefault="006C4DFE" w:rsidP="006C4DFE">
      <w:pPr>
        <w:spacing w:line="360" w:lineRule="auto"/>
      </w:pPr>
      <w:r w:rsidRPr="006C4DFE">
        <w:t xml:space="preserve">This report evaluated Vodafone UK’s competitive position and identified high buyer power and very </w:t>
      </w:r>
      <w:r w:rsidRPr="006C4DFE">
        <w:t>highly</w:t>
      </w:r>
      <w:r w:rsidRPr="006C4DFE">
        <w:t xml:space="preserve"> competitive rivalry as the most significant pressures affecting the organisation. The Vodafone–Three merger provides greater scale, network capacity and investment potential; however, these resources alone cannot guarantee sustainable competitive advantage. The Ansoff Matrix identified market penetration and product development as appropriate growth opportunities, while Porter’s Generic Strategies demonstrated that differentiation offers a stronger long-term approach than competing primarily through cost leadership.</w:t>
      </w:r>
    </w:p>
    <w:p w14:paraId="40810FB1" w14:textId="74A3C0D0" w:rsidR="006C4DFE" w:rsidRPr="006C4DFE" w:rsidRDefault="006C4DFE" w:rsidP="006C4DFE">
      <w:pPr>
        <w:spacing w:line="360" w:lineRule="auto"/>
      </w:pPr>
      <w:r w:rsidRPr="006C4DFE">
        <w:t>The proposed AI-Enabled Digital Connectivity Differentiation Strategy combines these strategic directions by using 5G, AI, IoT and improved customer experience to create greater customer value. The SFA evaluation indicates that the strategy is suitable and feasible, with manageable acceptability risks, while Mendelow’s Matrix highlights the importance of effective stakeholder engagement. Overall, successful implementation and continuous strategic control can enable Vodafone</w:t>
      </w:r>
      <w:r>
        <w:t xml:space="preserve"> </w:t>
      </w:r>
      <w:r w:rsidRPr="006C4DFE">
        <w:t>Three to transform its increased scale and technological capabilities into sustainable long-term growth.</w:t>
      </w:r>
    </w:p>
    <w:p w14:paraId="3243E2CD" w14:textId="732C61C6" w:rsidR="006C4DFE" w:rsidRPr="006C4DFE" w:rsidRDefault="006C4DFE" w:rsidP="006C4DFE">
      <w:pPr>
        <w:spacing w:line="360" w:lineRule="auto"/>
        <w:jc w:val="center"/>
        <w:rPr>
          <w:b/>
          <w:sz w:val="28"/>
          <w:szCs w:val="28"/>
        </w:rPr>
      </w:pPr>
      <w:r>
        <w:rPr>
          <w:b/>
          <w:sz w:val="28"/>
          <w:szCs w:val="28"/>
        </w:rPr>
        <w:br/>
      </w:r>
      <w:r>
        <w:rPr>
          <w:b/>
          <w:sz w:val="28"/>
          <w:szCs w:val="28"/>
        </w:rPr>
        <w:br/>
      </w:r>
      <w:r>
        <w:rPr>
          <w:b/>
          <w:sz w:val="28"/>
          <w:szCs w:val="28"/>
        </w:rPr>
        <w:br/>
      </w:r>
      <w:r>
        <w:rPr>
          <w:b/>
          <w:sz w:val="28"/>
          <w:szCs w:val="28"/>
        </w:rPr>
        <w:lastRenderedPageBreak/>
        <w:br/>
      </w:r>
      <w:r w:rsidRPr="006C4DFE">
        <w:rPr>
          <w:b/>
          <w:sz w:val="28"/>
          <w:szCs w:val="28"/>
        </w:rPr>
        <w:t>8. Recommendations</w:t>
      </w:r>
    </w:p>
    <w:p w14:paraId="7160A2B8" w14:textId="4928E240" w:rsidR="006C4DFE" w:rsidRPr="006C4DFE" w:rsidRDefault="006C4DFE" w:rsidP="006C4DFE">
      <w:pPr>
        <w:spacing w:line="360" w:lineRule="auto"/>
      </w:pPr>
      <w:r w:rsidRPr="006C4DFE">
        <w:t xml:space="preserve">Based on the analysis, Vodafone should implement the proposed </w:t>
      </w:r>
      <w:r w:rsidRPr="006C4DFE">
        <w:rPr>
          <w:b/>
        </w:rPr>
        <w:t>AI-Enabled Digital Connectivity Differentiation Strategy</w:t>
      </w:r>
      <w:r w:rsidRPr="006C4DFE">
        <w:t xml:space="preserve">, prioritising network quality, innovation and customer experience rather than competing primarily through lower prices. The </w:t>
      </w:r>
      <w:r w:rsidRPr="006C4DFE">
        <w:rPr>
          <w:b/>
        </w:rPr>
        <w:t>£11 billion network investment programme</w:t>
      </w:r>
      <w:r w:rsidRPr="006C4DFE">
        <w:t xml:space="preserve"> should be used to accelerate Vodafone</w:t>
      </w:r>
      <w:r>
        <w:t xml:space="preserve"> </w:t>
      </w:r>
      <w:r w:rsidRPr="006C4DFE">
        <w:t>Three network integration, expand 5G Standalone coverage and improve reliability, ensuring that customers experience measurable benefits from the merger.</w:t>
      </w:r>
    </w:p>
    <w:p w14:paraId="234F5B4A" w14:textId="77777777" w:rsidR="006C4DFE" w:rsidRPr="006C4DFE" w:rsidRDefault="006C4DFE" w:rsidP="006C4DFE">
      <w:pPr>
        <w:spacing w:line="360" w:lineRule="auto"/>
      </w:pPr>
      <w:r w:rsidRPr="006C4DFE">
        <w:t xml:space="preserve">Vodafone should further develop </w:t>
      </w:r>
      <w:r w:rsidRPr="006C4DFE">
        <w:rPr>
          <w:b/>
        </w:rPr>
        <w:t>AI-enabled network management and customer services</w:t>
      </w:r>
      <w:r w:rsidRPr="006C4DFE">
        <w:t xml:space="preserve">, using predictive technologies to identify network problems, improve response times and personalise customer experiences. Product development should also focus on </w:t>
      </w:r>
      <w:r w:rsidRPr="006C4DFE">
        <w:rPr>
          <w:b/>
        </w:rPr>
        <w:t>5G Broadband, IoT and intelligent digital solutions</w:t>
      </w:r>
      <w:r w:rsidRPr="006C4DFE">
        <w:t>, particularly for business customers, creating additional revenue opportunities beyond traditional mobile services.</w:t>
      </w:r>
    </w:p>
    <w:p w14:paraId="366DF5D5" w14:textId="77777777" w:rsidR="006C4DFE" w:rsidRPr="006C4DFE" w:rsidRDefault="006C4DFE" w:rsidP="006C4DFE">
      <w:pPr>
        <w:spacing w:line="360" w:lineRule="auto"/>
      </w:pPr>
      <w:r w:rsidRPr="006C4DFE">
        <w:t xml:space="preserve">Effective stakeholder management should remain a priority. Vodafone should maintain close engagement with the </w:t>
      </w:r>
      <w:r w:rsidRPr="006C4DFE">
        <w:rPr>
          <w:b/>
        </w:rPr>
        <w:t>CMA, Ofcom, shareholders and major business customers</w:t>
      </w:r>
      <w:r w:rsidRPr="006C4DFE">
        <w:t>, while keeping customers and employees informed about strategic changes. Employee training in AI, data and emerging technologies should support successful implementation.</w:t>
      </w:r>
    </w:p>
    <w:p w14:paraId="337CBEF3" w14:textId="407C804D" w:rsidR="006C4DFE" w:rsidRPr="006C4DFE" w:rsidRDefault="006C4DFE" w:rsidP="006C4DFE">
      <w:pPr>
        <w:spacing w:line="360" w:lineRule="auto"/>
      </w:pPr>
      <w:r w:rsidRPr="006C4DFE">
        <w:t>Finally, Vodafone</w:t>
      </w:r>
      <w:r>
        <w:t xml:space="preserve"> </w:t>
      </w:r>
      <w:r w:rsidRPr="006C4DFE">
        <w:t xml:space="preserve">Three should use the </w:t>
      </w:r>
      <w:r w:rsidRPr="006C4DFE">
        <w:rPr>
          <w:b/>
        </w:rPr>
        <w:t>closed-loop control system</w:t>
      </w:r>
      <w:r w:rsidRPr="006C4DFE">
        <w:t xml:space="preserve"> to continuously monitor network performance, customer satisfaction, retention, revenue growth, operational efficiency and adoption of new digital services. Where performance falls below strategic targets, management should identify the causes and implement corrective action, ensuring the strategy remains responsive to competitive, technological and regulatory change.</w:t>
      </w:r>
    </w:p>
    <w:p w14:paraId="20CEB4E2" w14:textId="77777777" w:rsidR="006C4DFE" w:rsidRPr="006C4DFE" w:rsidRDefault="006C4DFE" w:rsidP="006C4DFE">
      <w:pPr>
        <w:spacing w:line="360" w:lineRule="auto"/>
        <w:jc w:val="center"/>
        <w:rPr>
          <w:b/>
          <w:sz w:val="28"/>
          <w:szCs w:val="28"/>
        </w:rPr>
      </w:pPr>
      <w:r>
        <w:br/>
      </w:r>
      <w:r>
        <w:br/>
      </w:r>
      <w:r>
        <w:br/>
      </w:r>
      <w:r w:rsidRPr="006C4DFE">
        <w:rPr>
          <w:b/>
          <w:sz w:val="28"/>
          <w:szCs w:val="28"/>
        </w:rPr>
        <w:t>References</w:t>
      </w:r>
    </w:p>
    <w:p w14:paraId="34FDFA4C" w14:textId="77777777" w:rsidR="006C4DFE" w:rsidRPr="006C4DFE" w:rsidRDefault="006C4DFE" w:rsidP="006C4DFE">
      <w:pPr>
        <w:spacing w:line="360" w:lineRule="auto"/>
      </w:pPr>
      <w:r w:rsidRPr="006C4DFE">
        <w:t xml:space="preserve">Ansoff, H.I. (1957) ‘Strategies for diversification’, </w:t>
      </w:r>
      <w:r w:rsidRPr="006C4DFE">
        <w:rPr>
          <w:i/>
          <w:iCs/>
        </w:rPr>
        <w:t>Harvard Business Review</w:t>
      </w:r>
      <w:r w:rsidRPr="006C4DFE">
        <w:t>, 35(5), pp. 113–124.</w:t>
      </w:r>
    </w:p>
    <w:p w14:paraId="0E78184B" w14:textId="77777777" w:rsidR="006C4DFE" w:rsidRPr="006C4DFE" w:rsidRDefault="006C4DFE" w:rsidP="006C4DFE">
      <w:pPr>
        <w:spacing w:line="360" w:lineRule="auto"/>
      </w:pPr>
      <w:r w:rsidRPr="006C4DFE">
        <w:t xml:space="preserve">Competition and Markets Authority (2024a) </w:t>
      </w:r>
      <w:r w:rsidRPr="006C4DFE">
        <w:rPr>
          <w:i/>
          <w:iCs/>
        </w:rPr>
        <w:t>CMA sets out provisional view on Vodafone/Three merger</w:t>
      </w:r>
      <w:r w:rsidRPr="006C4DFE">
        <w:t xml:space="preserve">. Available at: </w:t>
      </w:r>
      <w:hyperlink r:id="rId25" w:tgtFrame="_blank" w:history="1">
        <w:r w:rsidRPr="006C4DFE">
          <w:rPr>
            <w:rStyle w:val="Hyperlink"/>
          </w:rPr>
          <w:t>CMA provisional findings</w:t>
        </w:r>
      </w:hyperlink>
      <w:r w:rsidRPr="006C4DFE">
        <w:t xml:space="preserve"> (Accessed: 11 August 2026).</w:t>
      </w:r>
    </w:p>
    <w:p w14:paraId="3048B131" w14:textId="77777777" w:rsidR="006C4DFE" w:rsidRPr="006C4DFE" w:rsidRDefault="006C4DFE" w:rsidP="006C4DFE">
      <w:pPr>
        <w:spacing w:line="360" w:lineRule="auto"/>
      </w:pPr>
      <w:r w:rsidRPr="006C4DFE">
        <w:t xml:space="preserve">Competition and Markets Authority (2024b) </w:t>
      </w:r>
      <w:r w:rsidRPr="006C4DFE">
        <w:rPr>
          <w:i/>
          <w:iCs/>
        </w:rPr>
        <w:t>Vodafone/CK Hutchison JV merger inquiry</w:t>
      </w:r>
      <w:r w:rsidRPr="006C4DFE">
        <w:t xml:space="preserve">. Available at: </w:t>
      </w:r>
      <w:hyperlink r:id="rId26" w:tgtFrame="_blank" w:history="1">
        <w:r w:rsidRPr="006C4DFE">
          <w:rPr>
            <w:rStyle w:val="Hyperlink"/>
          </w:rPr>
          <w:t>CMA Vodafone/Three merger inquiry</w:t>
        </w:r>
      </w:hyperlink>
      <w:r w:rsidRPr="006C4DFE">
        <w:t xml:space="preserve"> (Accessed: 11 August 2026).</w:t>
      </w:r>
    </w:p>
    <w:p w14:paraId="6FC26443" w14:textId="77777777" w:rsidR="006C4DFE" w:rsidRPr="006C4DFE" w:rsidRDefault="006C4DFE" w:rsidP="006C4DFE">
      <w:pPr>
        <w:spacing w:line="360" w:lineRule="auto"/>
      </w:pPr>
      <w:r w:rsidRPr="006C4DFE">
        <w:lastRenderedPageBreak/>
        <w:t xml:space="preserve">Competition and Markets Authority (2025) </w:t>
      </w:r>
      <w:r w:rsidRPr="006C4DFE">
        <w:rPr>
          <w:i/>
          <w:iCs/>
        </w:rPr>
        <w:t>Annual Report and Accounts 2024 to 2025</w:t>
      </w:r>
      <w:r w:rsidRPr="006C4DFE">
        <w:t xml:space="preserve">. Available at: </w:t>
      </w:r>
      <w:hyperlink r:id="rId27" w:tgtFrame="_blank" w:history="1">
        <w:r w:rsidRPr="006C4DFE">
          <w:rPr>
            <w:rStyle w:val="Hyperlink"/>
          </w:rPr>
          <w:t>CMA Annual Report and Accounts</w:t>
        </w:r>
      </w:hyperlink>
      <w:r w:rsidRPr="006C4DFE">
        <w:t xml:space="preserve"> (Accessed: 11 August 2026).</w:t>
      </w:r>
    </w:p>
    <w:p w14:paraId="3C937647" w14:textId="77777777" w:rsidR="006C4DFE" w:rsidRPr="006C4DFE" w:rsidRDefault="006C4DFE" w:rsidP="006C4DFE">
      <w:pPr>
        <w:spacing w:line="360" w:lineRule="auto"/>
      </w:pPr>
      <w:r w:rsidRPr="006C4DFE">
        <w:t xml:space="preserve">Lynch, R. (2018) </w:t>
      </w:r>
      <w:r w:rsidRPr="006C4DFE">
        <w:rPr>
          <w:i/>
          <w:iCs/>
        </w:rPr>
        <w:t>Strategic Management</w:t>
      </w:r>
      <w:r w:rsidRPr="006C4DFE">
        <w:t xml:space="preserve">. 8th </w:t>
      </w:r>
      <w:proofErr w:type="spellStart"/>
      <w:r w:rsidRPr="006C4DFE">
        <w:t>edn</w:t>
      </w:r>
      <w:proofErr w:type="spellEnd"/>
      <w:r w:rsidRPr="006C4DFE">
        <w:t>. Harlow: Pearson Education Limited.</w:t>
      </w:r>
    </w:p>
    <w:p w14:paraId="002D4D2D" w14:textId="77777777" w:rsidR="006C4DFE" w:rsidRPr="006C4DFE" w:rsidRDefault="006C4DFE" w:rsidP="006C4DFE">
      <w:pPr>
        <w:spacing w:line="360" w:lineRule="auto"/>
      </w:pPr>
      <w:r w:rsidRPr="006C4DFE">
        <w:t xml:space="preserve">Mendelow, A.L. (1991) ‘Environmental scanning: The impact of the stakeholder concept’, in </w:t>
      </w:r>
      <w:r w:rsidRPr="006C4DFE">
        <w:rPr>
          <w:i/>
          <w:iCs/>
        </w:rPr>
        <w:t>Proceedings of the Second International Conference on Information Systems</w:t>
      </w:r>
      <w:r w:rsidRPr="006C4DFE">
        <w:t>. Cambridge, MA.</w:t>
      </w:r>
    </w:p>
    <w:p w14:paraId="64F6607B" w14:textId="77777777" w:rsidR="006C4DFE" w:rsidRPr="006C4DFE" w:rsidRDefault="006C4DFE" w:rsidP="006C4DFE">
      <w:pPr>
        <w:spacing w:line="360" w:lineRule="auto"/>
      </w:pPr>
      <w:r w:rsidRPr="006C4DFE">
        <w:t xml:space="preserve">Ofcom (2025) </w:t>
      </w:r>
      <w:r w:rsidRPr="006C4DFE">
        <w:rPr>
          <w:i/>
          <w:iCs/>
        </w:rPr>
        <w:t>Connected Nations 2025</w:t>
      </w:r>
      <w:r w:rsidRPr="006C4DFE">
        <w:t xml:space="preserve">. Available at: </w:t>
      </w:r>
      <w:hyperlink r:id="rId28" w:tgtFrame="_blank" w:history="1">
        <w:r w:rsidRPr="006C4DFE">
          <w:rPr>
            <w:rStyle w:val="Hyperlink"/>
          </w:rPr>
          <w:t>Ofcom Connected Nations 2025</w:t>
        </w:r>
      </w:hyperlink>
      <w:r w:rsidRPr="006C4DFE">
        <w:t xml:space="preserve"> (Accessed: 11 August 2026).</w:t>
      </w:r>
    </w:p>
    <w:p w14:paraId="5AE0442C" w14:textId="77777777" w:rsidR="006C4DFE" w:rsidRPr="006C4DFE" w:rsidRDefault="006C4DFE" w:rsidP="006C4DFE">
      <w:pPr>
        <w:spacing w:line="360" w:lineRule="auto"/>
      </w:pPr>
      <w:r w:rsidRPr="006C4DFE">
        <w:t xml:space="preserve">Ofcom (2026) </w:t>
      </w:r>
      <w:r w:rsidRPr="006C4DFE">
        <w:rPr>
          <w:i/>
          <w:iCs/>
        </w:rPr>
        <w:t>Connected Nations update: Spring 2026</w:t>
      </w:r>
      <w:r w:rsidRPr="006C4DFE">
        <w:t xml:space="preserve">. Available at: </w:t>
      </w:r>
      <w:hyperlink r:id="rId29" w:tgtFrame="_blank" w:history="1">
        <w:r w:rsidRPr="006C4DFE">
          <w:rPr>
            <w:rStyle w:val="Hyperlink"/>
          </w:rPr>
          <w:t>Ofcom Spring 2026 update</w:t>
        </w:r>
      </w:hyperlink>
      <w:r w:rsidRPr="006C4DFE">
        <w:t xml:space="preserve"> (Accessed: 11 August 2026).</w:t>
      </w:r>
    </w:p>
    <w:p w14:paraId="68A42D04" w14:textId="77777777" w:rsidR="006C4DFE" w:rsidRPr="006C4DFE" w:rsidRDefault="006C4DFE" w:rsidP="006C4DFE">
      <w:pPr>
        <w:spacing w:line="360" w:lineRule="auto"/>
      </w:pPr>
      <w:r w:rsidRPr="006C4DFE">
        <w:t xml:space="preserve">Porter, M.E. (1985) </w:t>
      </w:r>
      <w:r w:rsidRPr="006C4DFE">
        <w:rPr>
          <w:i/>
          <w:iCs/>
        </w:rPr>
        <w:t>Competitive Advantage: Creating and Sustaining Superior Performance</w:t>
      </w:r>
      <w:r w:rsidRPr="006C4DFE">
        <w:t>. New York: Free Press.</w:t>
      </w:r>
    </w:p>
    <w:p w14:paraId="7D5FD4E8" w14:textId="77777777" w:rsidR="006C4DFE" w:rsidRPr="006C4DFE" w:rsidRDefault="006C4DFE" w:rsidP="006C4DFE">
      <w:pPr>
        <w:spacing w:line="360" w:lineRule="auto"/>
      </w:pPr>
      <w:r w:rsidRPr="006C4DFE">
        <w:t xml:space="preserve">Porter, M.E. (2008) ‘The five competitive forces that shape strategy’, </w:t>
      </w:r>
      <w:r w:rsidRPr="006C4DFE">
        <w:rPr>
          <w:i/>
          <w:iCs/>
        </w:rPr>
        <w:t>Harvard Business Review</w:t>
      </w:r>
      <w:r w:rsidRPr="006C4DFE">
        <w:t>, 86(1), pp. 78–93.</w:t>
      </w:r>
    </w:p>
    <w:p w14:paraId="6077BC0B" w14:textId="77777777" w:rsidR="006C4DFE" w:rsidRPr="006C4DFE" w:rsidRDefault="006C4DFE" w:rsidP="006C4DFE">
      <w:pPr>
        <w:spacing w:line="360" w:lineRule="auto"/>
      </w:pPr>
      <w:r w:rsidRPr="006C4DFE">
        <w:t xml:space="preserve">Todos, I. (2025) ‘Analysis models of the competitive environment of companies’, </w:t>
      </w:r>
      <w:r w:rsidRPr="006C4DFE">
        <w:rPr>
          <w:i/>
          <w:iCs/>
        </w:rPr>
        <w:t>ACROSS Journal of Interdisciplinary Cross-Border Studies</w:t>
      </w:r>
      <w:r w:rsidRPr="006C4DFE">
        <w:t xml:space="preserve">, 9(7), pp. 63–68. </w:t>
      </w:r>
      <w:proofErr w:type="spellStart"/>
      <w:r w:rsidRPr="006C4DFE">
        <w:t>doi</w:t>
      </w:r>
      <w:proofErr w:type="spellEnd"/>
      <w:r w:rsidRPr="006C4DFE">
        <w:t xml:space="preserve">: 10.35219/across.2025.7.07. </w:t>
      </w:r>
    </w:p>
    <w:p w14:paraId="6C75E442" w14:textId="77777777" w:rsidR="006C4DFE" w:rsidRPr="006C4DFE" w:rsidRDefault="006C4DFE" w:rsidP="006C4DFE">
      <w:pPr>
        <w:spacing w:line="360" w:lineRule="auto"/>
      </w:pPr>
      <w:r w:rsidRPr="006C4DFE">
        <w:t xml:space="preserve">Vodafone (2026a) </w:t>
      </w:r>
      <w:r w:rsidRPr="006C4DFE">
        <w:rPr>
          <w:i/>
          <w:iCs/>
        </w:rPr>
        <w:t>Vodafone launches 5G Broadband to deliver full-fibre-like speeds to a further 3.7 million homes</w:t>
      </w:r>
      <w:r w:rsidRPr="006C4DFE">
        <w:t xml:space="preserve">. Available at: </w:t>
      </w:r>
      <w:hyperlink r:id="rId30" w:tgtFrame="_blank" w:history="1">
        <w:r w:rsidRPr="006C4DFE">
          <w:rPr>
            <w:rStyle w:val="Hyperlink"/>
          </w:rPr>
          <w:t>Vodafone 5G Broadband announcement</w:t>
        </w:r>
      </w:hyperlink>
      <w:r w:rsidRPr="006C4DFE">
        <w:t xml:space="preserve"> (Accessed: 11 August 2026).</w:t>
      </w:r>
    </w:p>
    <w:p w14:paraId="01C2B842" w14:textId="77777777" w:rsidR="006C4DFE" w:rsidRPr="006C4DFE" w:rsidRDefault="006C4DFE" w:rsidP="006C4DFE">
      <w:pPr>
        <w:spacing w:line="360" w:lineRule="auto"/>
      </w:pPr>
      <w:r w:rsidRPr="006C4DFE">
        <w:t xml:space="preserve">Vodafone (2026b) </w:t>
      </w:r>
      <w:r w:rsidRPr="006C4DFE">
        <w:rPr>
          <w:i/>
          <w:iCs/>
        </w:rPr>
        <w:t>Adventurer Simon Reeve helps Vodafone bring fast, reliable 5G broadband to millions more UK households</w:t>
      </w:r>
      <w:r w:rsidRPr="006C4DFE">
        <w:t xml:space="preserve">. Available at: </w:t>
      </w:r>
      <w:hyperlink r:id="rId31" w:tgtFrame="_blank" w:history="1">
        <w:r w:rsidRPr="006C4DFE">
          <w:rPr>
            <w:rStyle w:val="Hyperlink"/>
          </w:rPr>
          <w:t>Vodafone 5G Broadband research</w:t>
        </w:r>
      </w:hyperlink>
      <w:r w:rsidRPr="006C4DFE">
        <w:t xml:space="preserve"> (Accessed: 11 August 2026).</w:t>
      </w:r>
    </w:p>
    <w:p w14:paraId="26236E41" w14:textId="77777777" w:rsidR="006C4DFE" w:rsidRPr="006C4DFE" w:rsidRDefault="006C4DFE" w:rsidP="006C4DFE">
      <w:pPr>
        <w:spacing w:line="360" w:lineRule="auto"/>
      </w:pPr>
      <w:r w:rsidRPr="006C4DFE">
        <w:t xml:space="preserve">Vodafone (2025) </w:t>
      </w:r>
      <w:r w:rsidRPr="006C4DFE">
        <w:rPr>
          <w:i/>
          <w:iCs/>
        </w:rPr>
        <w:t>Vodafone and Spirent speed up widespread deployment of 5G voice core network software</w:t>
      </w:r>
      <w:r w:rsidRPr="006C4DFE">
        <w:t xml:space="preserve">. Available at: </w:t>
      </w:r>
      <w:hyperlink r:id="rId32" w:tgtFrame="_blank" w:history="1">
        <w:r w:rsidRPr="006C4DFE">
          <w:rPr>
            <w:rStyle w:val="Hyperlink"/>
          </w:rPr>
          <w:t>Vodafone and Spirent 5G automation</w:t>
        </w:r>
      </w:hyperlink>
      <w:r w:rsidRPr="006C4DFE">
        <w:t xml:space="preserve"> (Accessed: 11 August 2026).</w:t>
      </w:r>
    </w:p>
    <w:p w14:paraId="384988E3" w14:textId="77777777" w:rsidR="006C4DFE" w:rsidRPr="006C4DFE" w:rsidRDefault="006C4DFE" w:rsidP="006C4DFE">
      <w:pPr>
        <w:spacing w:line="360" w:lineRule="auto"/>
      </w:pPr>
      <w:r w:rsidRPr="006C4DFE">
        <w:rPr>
          <w:i/>
          <w:iCs/>
        </w:rPr>
        <w:t>Scientific Data</w:t>
      </w:r>
      <w:r w:rsidRPr="006C4DFE">
        <w:t xml:space="preserve"> (2026) ‘Glasgow Public and Private 5G Performance Dataset (2025): Acquisition and Comparative Analysis’, </w:t>
      </w:r>
      <w:r w:rsidRPr="006C4DFE">
        <w:rPr>
          <w:i/>
          <w:iCs/>
        </w:rPr>
        <w:t>Scientific Data</w:t>
      </w:r>
      <w:r w:rsidRPr="006C4DFE">
        <w:t xml:space="preserve">. Available at: </w:t>
      </w:r>
      <w:hyperlink r:id="rId33" w:tgtFrame="_blank" w:history="1">
        <w:r w:rsidRPr="006C4DFE">
          <w:rPr>
            <w:rStyle w:val="Hyperlink"/>
          </w:rPr>
          <w:t>Glasgow 5G performance study</w:t>
        </w:r>
      </w:hyperlink>
      <w:r w:rsidRPr="006C4DFE">
        <w:t xml:space="preserve"> (Accessed: 11 August 2026).</w:t>
      </w:r>
    </w:p>
    <w:p w14:paraId="2C8249BE" w14:textId="78152BB4" w:rsidR="00B6720A" w:rsidRDefault="006C4DFE" w:rsidP="00A17155">
      <w:pPr>
        <w:spacing w:line="360" w:lineRule="auto"/>
      </w:pPr>
      <w:r>
        <w:br/>
      </w:r>
      <w:r>
        <w:br/>
      </w:r>
      <w:r>
        <w:br/>
      </w:r>
      <w:r>
        <w:lastRenderedPageBreak/>
        <w:br/>
      </w:r>
      <w:r>
        <w:br/>
      </w:r>
      <w:r>
        <w:br/>
      </w:r>
      <w:r>
        <w:br/>
      </w:r>
      <w:r>
        <w:br/>
      </w:r>
      <w:r>
        <w:br/>
      </w:r>
      <w:r>
        <w:br/>
      </w:r>
      <w:r>
        <w:br/>
      </w:r>
    </w:p>
    <w:sectPr w:rsidR="00B672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CE082E"/>
    <w:multiLevelType w:val="multilevel"/>
    <w:tmpl w:val="DEFE5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7019D7"/>
    <w:multiLevelType w:val="multilevel"/>
    <w:tmpl w:val="F1305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4D7C39"/>
    <w:multiLevelType w:val="multilevel"/>
    <w:tmpl w:val="B548F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B90734"/>
    <w:multiLevelType w:val="multilevel"/>
    <w:tmpl w:val="03CC1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756A67"/>
    <w:multiLevelType w:val="multilevel"/>
    <w:tmpl w:val="76620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6651C7"/>
    <w:multiLevelType w:val="multilevel"/>
    <w:tmpl w:val="E73C7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142807">
    <w:abstractNumId w:val="5"/>
  </w:num>
  <w:num w:numId="2" w16cid:durableId="775751859">
    <w:abstractNumId w:val="3"/>
  </w:num>
  <w:num w:numId="3" w16cid:durableId="515198504">
    <w:abstractNumId w:val="4"/>
  </w:num>
  <w:num w:numId="4" w16cid:durableId="2100834774">
    <w:abstractNumId w:val="0"/>
  </w:num>
  <w:num w:numId="5" w16cid:durableId="438528826">
    <w:abstractNumId w:val="1"/>
  </w:num>
  <w:num w:numId="6" w16cid:durableId="15333490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D29"/>
    <w:rsid w:val="001E6BCE"/>
    <w:rsid w:val="00377B66"/>
    <w:rsid w:val="00400CA0"/>
    <w:rsid w:val="004C79AC"/>
    <w:rsid w:val="005D570C"/>
    <w:rsid w:val="006C05DC"/>
    <w:rsid w:val="006C4DFE"/>
    <w:rsid w:val="00A17155"/>
    <w:rsid w:val="00B6720A"/>
    <w:rsid w:val="00C72D29"/>
    <w:rsid w:val="00C87778"/>
    <w:rsid w:val="00C93EB8"/>
    <w:rsid w:val="00E52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3429B"/>
  <w15:chartTrackingRefBased/>
  <w15:docId w15:val="{A02E85E3-7871-4390-9309-8DAE0E30A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bCs/>
        <w:kern w:val="3"/>
        <w:sz w:val="22"/>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D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2D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2D2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2D2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72D2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72D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72D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72D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72D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D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2D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2D2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2D2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C72D2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72D2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72D2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72D2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72D2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72D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D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2D2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2D2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72D29"/>
    <w:pPr>
      <w:spacing w:before="160"/>
      <w:jc w:val="center"/>
    </w:pPr>
    <w:rPr>
      <w:i/>
      <w:iCs/>
      <w:color w:val="404040" w:themeColor="text1" w:themeTint="BF"/>
    </w:rPr>
  </w:style>
  <w:style w:type="character" w:customStyle="1" w:styleId="QuoteChar">
    <w:name w:val="Quote Char"/>
    <w:basedOn w:val="DefaultParagraphFont"/>
    <w:link w:val="Quote"/>
    <w:uiPriority w:val="29"/>
    <w:rsid w:val="00C72D29"/>
    <w:rPr>
      <w:i/>
      <w:iCs/>
      <w:color w:val="404040" w:themeColor="text1" w:themeTint="BF"/>
    </w:rPr>
  </w:style>
  <w:style w:type="paragraph" w:styleId="ListParagraph">
    <w:name w:val="List Paragraph"/>
    <w:basedOn w:val="Normal"/>
    <w:uiPriority w:val="34"/>
    <w:qFormat/>
    <w:rsid w:val="00C72D29"/>
    <w:pPr>
      <w:ind w:left="720"/>
      <w:contextualSpacing/>
    </w:pPr>
  </w:style>
  <w:style w:type="character" w:styleId="IntenseEmphasis">
    <w:name w:val="Intense Emphasis"/>
    <w:basedOn w:val="DefaultParagraphFont"/>
    <w:uiPriority w:val="21"/>
    <w:qFormat/>
    <w:rsid w:val="00C72D29"/>
    <w:rPr>
      <w:i/>
      <w:iCs/>
      <w:color w:val="0F4761" w:themeColor="accent1" w:themeShade="BF"/>
    </w:rPr>
  </w:style>
  <w:style w:type="paragraph" w:styleId="IntenseQuote">
    <w:name w:val="Intense Quote"/>
    <w:basedOn w:val="Normal"/>
    <w:next w:val="Normal"/>
    <w:link w:val="IntenseQuoteChar"/>
    <w:uiPriority w:val="30"/>
    <w:qFormat/>
    <w:rsid w:val="00C72D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2D29"/>
    <w:rPr>
      <w:i/>
      <w:iCs/>
      <w:color w:val="0F4761" w:themeColor="accent1" w:themeShade="BF"/>
    </w:rPr>
  </w:style>
  <w:style w:type="character" w:styleId="IntenseReference">
    <w:name w:val="Intense Reference"/>
    <w:basedOn w:val="DefaultParagraphFont"/>
    <w:uiPriority w:val="32"/>
    <w:qFormat/>
    <w:rsid w:val="00C72D29"/>
    <w:rPr>
      <w:b/>
      <w:bCs w:val="0"/>
      <w:smallCaps/>
      <w:color w:val="0F4761" w:themeColor="accent1" w:themeShade="BF"/>
      <w:spacing w:val="5"/>
    </w:rPr>
  </w:style>
  <w:style w:type="character" w:styleId="Hyperlink">
    <w:name w:val="Hyperlink"/>
    <w:basedOn w:val="DefaultParagraphFont"/>
    <w:uiPriority w:val="99"/>
    <w:unhideWhenUsed/>
    <w:rsid w:val="00C72D29"/>
    <w:rPr>
      <w:color w:val="467886" w:themeColor="hyperlink"/>
      <w:u w:val="single"/>
    </w:rPr>
  </w:style>
  <w:style w:type="character" w:styleId="UnresolvedMention">
    <w:name w:val="Unresolved Mention"/>
    <w:basedOn w:val="DefaultParagraphFont"/>
    <w:uiPriority w:val="99"/>
    <w:semiHidden/>
    <w:unhideWhenUsed/>
    <w:rsid w:val="00C72D29"/>
    <w:rPr>
      <w:color w:val="605E5C"/>
      <w:shd w:val="clear" w:color="auto" w:fill="E1DFDD"/>
    </w:rPr>
  </w:style>
  <w:style w:type="table" w:styleId="TableGrid">
    <w:name w:val="Table Grid"/>
    <w:basedOn w:val="TableNormal"/>
    <w:uiPriority w:val="39"/>
    <w:rsid w:val="006C4D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image" Target="media/image3.jpg"/><Relationship Id="rId26" Type="http://schemas.openxmlformats.org/officeDocument/2006/relationships/hyperlink" Target="https://www.gov.uk/cma-cases/vodafone-slash-ck-hutchison-jv-merger-inquiry?utm_source=chatgpt.com" TargetMode="External"/><Relationship Id="rId3" Type="http://schemas.openxmlformats.org/officeDocument/2006/relationships/settings" Target="settings.xml"/><Relationship Id="rId21" Type="http://schemas.openxmlformats.org/officeDocument/2006/relationships/diagramLayout" Target="diagrams/layout3.xml"/><Relationship Id="rId34" Type="http://schemas.openxmlformats.org/officeDocument/2006/relationships/fontTable" Target="fontTable.xml"/><Relationship Id="rId7" Type="http://schemas.openxmlformats.org/officeDocument/2006/relationships/hyperlink" Target="https://www.vodafone.com/investors/performance-and-reports/regulatory-news-detail?news=2026annualreportandnoticeofagm%E2%80%932059423" TargetMode="Externa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gov.uk/government/news/cma-sets-out-provisional-view-on-vodafone-three-merger?utm_source=chatgpt.com" TargetMode="External"/><Relationship Id="rId33" Type="http://schemas.openxmlformats.org/officeDocument/2006/relationships/hyperlink" Target="https://www.nature.com/articles/s41597-026-07600-w?utm_source=chatgpt.com" TargetMode="Externa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Data" Target="diagrams/data3.xml"/><Relationship Id="rId29" Type="http://schemas.openxmlformats.org/officeDocument/2006/relationships/hyperlink" Target="https://www.ofcom.org.uk/phones-and-broadband/coverage-and-speeds/connected-nations-update-spring-2026?utm_source=chatgpt.com"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diagramColors" Target="diagrams/colors1.xml"/><Relationship Id="rId24" Type="http://schemas.microsoft.com/office/2007/relationships/diagramDrawing" Target="diagrams/drawing3.xml"/><Relationship Id="rId32" Type="http://schemas.openxmlformats.org/officeDocument/2006/relationships/hyperlink" Target="https://www.vodafone.com/news/newsroom/technology/vodafone-and-spirent-speed-up-widespread-deployment-of-5g-voice-core-network-software?utm_source=chatgpt.com" TargetMode="External"/><Relationship Id="rId5" Type="http://schemas.openxmlformats.org/officeDocument/2006/relationships/image" Target="media/image1.jpeg"/><Relationship Id="rId15" Type="http://schemas.openxmlformats.org/officeDocument/2006/relationships/diagramQuickStyle" Target="diagrams/quickStyle2.xml"/><Relationship Id="rId23" Type="http://schemas.openxmlformats.org/officeDocument/2006/relationships/diagramColors" Target="diagrams/colors3.xml"/><Relationship Id="rId28" Type="http://schemas.openxmlformats.org/officeDocument/2006/relationships/hyperlink" Target="https://www.ofcom.org.uk/phones-and-broadband/coverage-and-speeds/connected-nations-20252?utm_source=chatgpt.com" TargetMode="External"/><Relationship Id="rId10" Type="http://schemas.openxmlformats.org/officeDocument/2006/relationships/diagramQuickStyle" Target="diagrams/quickStyle1.xml"/><Relationship Id="rId19" Type="http://schemas.openxmlformats.org/officeDocument/2006/relationships/hyperlink" Target="https://www.slidesalad.com/product/sfa-matrix-powerpoint-template-diagrams/" TargetMode="External"/><Relationship Id="rId31" Type="http://schemas.openxmlformats.org/officeDocument/2006/relationships/hyperlink" Target="https://www.vodafone.co.uk/newscentre/press-release/adventurer-simon-reeve-fast-reliable-5g-broadband/?utm_source=chatgpt.com"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diagramQuickStyle" Target="diagrams/quickStyle3.xml"/><Relationship Id="rId27" Type="http://schemas.openxmlformats.org/officeDocument/2006/relationships/hyperlink" Target="https://www.gov.uk/government/publications/cma-annual-report-and-accounts-2024-to-2025/annual-report-and-accounts-2024-to-2025?utm_source=chatgpt.com" TargetMode="External"/><Relationship Id="rId30" Type="http://schemas.openxmlformats.org/officeDocument/2006/relationships/hyperlink" Target="https://www.vodafone.co.uk/newscentre/news/5g-for-home-broadband/?utm_source=chatgpt.com" TargetMode="External"/><Relationship Id="rId35" Type="http://schemas.openxmlformats.org/officeDocument/2006/relationships/theme" Target="theme/theme1.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FA2D19-AF79-4657-AADF-39C91E159967}"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en-GB"/>
        </a:p>
      </dgm:t>
    </dgm:pt>
    <dgm:pt modelId="{2E942EFA-26D8-478F-83B6-83B0C9553E91}">
      <dgm:prSet phldrT="[Text]"/>
      <dgm:spPr/>
      <dgm:t>
        <a:bodyPr/>
        <a:lstStyle/>
        <a:p>
          <a:r>
            <a:rPr lang="en-GB"/>
            <a:t>Porter's </a:t>
          </a:r>
          <a:br>
            <a:rPr lang="en-GB"/>
          </a:br>
          <a:r>
            <a:rPr lang="en-GB"/>
            <a:t>Five </a:t>
          </a:r>
          <a:br>
            <a:rPr lang="en-GB"/>
          </a:br>
          <a:r>
            <a:rPr lang="en-GB"/>
            <a:t>Forces</a:t>
          </a:r>
        </a:p>
      </dgm:t>
    </dgm:pt>
    <dgm:pt modelId="{27DF3ECE-FBD4-4776-A776-C5A2FF7BF23F}" type="parTrans" cxnId="{381394E5-7307-46D2-A489-DBDC32CB7E46}">
      <dgm:prSet/>
      <dgm:spPr/>
      <dgm:t>
        <a:bodyPr/>
        <a:lstStyle/>
        <a:p>
          <a:endParaRPr lang="en-GB"/>
        </a:p>
      </dgm:t>
    </dgm:pt>
    <dgm:pt modelId="{7A059D20-DF6E-48A3-9DB8-49DBE7E213B9}" type="sibTrans" cxnId="{381394E5-7307-46D2-A489-DBDC32CB7E46}">
      <dgm:prSet/>
      <dgm:spPr/>
      <dgm:t>
        <a:bodyPr/>
        <a:lstStyle/>
        <a:p>
          <a:endParaRPr lang="en-GB"/>
        </a:p>
      </dgm:t>
    </dgm:pt>
    <dgm:pt modelId="{479607A5-20DE-4419-8E87-2D7334B2DD69}">
      <dgm:prSet phldrT="[Text]"/>
      <dgm:spPr/>
      <dgm:t>
        <a:bodyPr/>
        <a:lstStyle/>
        <a:p>
          <a:r>
            <a:rPr lang="en-GB"/>
            <a:t>Threats of substitute</a:t>
          </a:r>
        </a:p>
      </dgm:t>
    </dgm:pt>
    <dgm:pt modelId="{854FEB6A-C696-49E9-ADCE-0E89E6EFEDA8}" type="parTrans" cxnId="{723844DA-1038-4C45-9C93-D614C31ABD6B}">
      <dgm:prSet/>
      <dgm:spPr/>
      <dgm:t>
        <a:bodyPr/>
        <a:lstStyle/>
        <a:p>
          <a:endParaRPr lang="en-GB"/>
        </a:p>
      </dgm:t>
    </dgm:pt>
    <dgm:pt modelId="{81C25A5A-90B7-49D0-9DAA-E6FB140B60B7}" type="sibTrans" cxnId="{723844DA-1038-4C45-9C93-D614C31ABD6B}">
      <dgm:prSet/>
      <dgm:spPr/>
      <dgm:t>
        <a:bodyPr/>
        <a:lstStyle/>
        <a:p>
          <a:endParaRPr lang="en-GB"/>
        </a:p>
      </dgm:t>
    </dgm:pt>
    <dgm:pt modelId="{D0C1D6A7-3178-49E3-92AA-C7D5DBAC6EE9}">
      <dgm:prSet phldrT="[Text]"/>
      <dgm:spPr/>
      <dgm:t>
        <a:bodyPr/>
        <a:lstStyle/>
        <a:p>
          <a:r>
            <a:rPr lang="en-GB"/>
            <a:t>Rivalry of competitors</a:t>
          </a:r>
        </a:p>
      </dgm:t>
    </dgm:pt>
    <dgm:pt modelId="{88F6D5EB-8C1E-4630-96CB-6C5A89EA84EF}" type="parTrans" cxnId="{BDC4B0EF-0FF9-4B8D-95C3-726CF6EAD6C9}">
      <dgm:prSet/>
      <dgm:spPr/>
      <dgm:t>
        <a:bodyPr/>
        <a:lstStyle/>
        <a:p>
          <a:endParaRPr lang="en-GB"/>
        </a:p>
      </dgm:t>
    </dgm:pt>
    <dgm:pt modelId="{0C1C0338-E13D-408D-B3B9-4CA4107A532F}" type="sibTrans" cxnId="{BDC4B0EF-0FF9-4B8D-95C3-726CF6EAD6C9}">
      <dgm:prSet/>
      <dgm:spPr/>
      <dgm:t>
        <a:bodyPr/>
        <a:lstStyle/>
        <a:p>
          <a:endParaRPr lang="en-GB"/>
        </a:p>
      </dgm:t>
    </dgm:pt>
    <dgm:pt modelId="{824B5EB4-39C4-4914-8155-93AFBC4102AA}">
      <dgm:prSet phldrT="[Text]"/>
      <dgm:spPr/>
      <dgm:t>
        <a:bodyPr/>
        <a:lstStyle/>
        <a:p>
          <a:r>
            <a:rPr lang="en-GB" b="0"/>
            <a:t>Costumers strenght</a:t>
          </a:r>
        </a:p>
      </dgm:t>
    </dgm:pt>
    <dgm:pt modelId="{7032B46F-C5E4-4C2B-8062-C121C3473066}" type="parTrans" cxnId="{E4DA156A-692D-4BD5-98CA-238956CA456F}">
      <dgm:prSet/>
      <dgm:spPr/>
      <dgm:t>
        <a:bodyPr/>
        <a:lstStyle/>
        <a:p>
          <a:endParaRPr lang="en-GB"/>
        </a:p>
      </dgm:t>
    </dgm:pt>
    <dgm:pt modelId="{BCE4C041-926A-4725-AA67-555DFFB667A7}" type="sibTrans" cxnId="{E4DA156A-692D-4BD5-98CA-238956CA456F}">
      <dgm:prSet/>
      <dgm:spPr/>
      <dgm:t>
        <a:bodyPr/>
        <a:lstStyle/>
        <a:p>
          <a:endParaRPr lang="en-GB"/>
        </a:p>
      </dgm:t>
    </dgm:pt>
    <dgm:pt modelId="{0BDF6A96-5AEB-427F-8F46-DE6B6E73DE5B}">
      <dgm:prSet phldrT="[Text]"/>
      <dgm:spPr/>
      <dgm:t>
        <a:bodyPr/>
        <a:lstStyle/>
        <a:p>
          <a:r>
            <a:rPr lang="en-GB"/>
            <a:t>Supliers strenght</a:t>
          </a:r>
        </a:p>
      </dgm:t>
    </dgm:pt>
    <dgm:pt modelId="{CBF53494-0890-4EEE-A71A-E9D94BD30377}" type="parTrans" cxnId="{8C1984DA-25EE-4295-8A4C-13B5A9052BF4}">
      <dgm:prSet/>
      <dgm:spPr/>
      <dgm:t>
        <a:bodyPr/>
        <a:lstStyle/>
        <a:p>
          <a:endParaRPr lang="en-GB"/>
        </a:p>
      </dgm:t>
    </dgm:pt>
    <dgm:pt modelId="{6F1C50BE-901B-472B-BA36-35153B2ADE4F}" type="sibTrans" cxnId="{8C1984DA-25EE-4295-8A4C-13B5A9052BF4}">
      <dgm:prSet/>
      <dgm:spPr/>
      <dgm:t>
        <a:bodyPr/>
        <a:lstStyle/>
        <a:p>
          <a:endParaRPr lang="en-GB"/>
        </a:p>
      </dgm:t>
    </dgm:pt>
    <dgm:pt modelId="{ABE78152-D405-4173-846C-188BDE4C5057}">
      <dgm:prSet phldrT="[Text]"/>
      <dgm:spPr/>
      <dgm:t>
        <a:bodyPr/>
        <a:lstStyle/>
        <a:p>
          <a:r>
            <a:rPr lang="en-GB"/>
            <a:t>Potential of new market entrants</a:t>
          </a:r>
        </a:p>
      </dgm:t>
    </dgm:pt>
    <dgm:pt modelId="{0AD6910A-DCBB-456C-9311-D415B2672646}" type="parTrans" cxnId="{6868F72F-ED96-4673-BAF0-0922D137169E}">
      <dgm:prSet/>
      <dgm:spPr/>
      <dgm:t>
        <a:bodyPr/>
        <a:lstStyle/>
        <a:p>
          <a:endParaRPr lang="en-GB"/>
        </a:p>
      </dgm:t>
    </dgm:pt>
    <dgm:pt modelId="{FCF1D680-D479-401B-AE50-CF1FFC854AE4}" type="sibTrans" cxnId="{6868F72F-ED96-4673-BAF0-0922D137169E}">
      <dgm:prSet/>
      <dgm:spPr/>
      <dgm:t>
        <a:bodyPr/>
        <a:lstStyle/>
        <a:p>
          <a:endParaRPr lang="en-GB"/>
        </a:p>
      </dgm:t>
    </dgm:pt>
    <dgm:pt modelId="{546B4063-1306-465E-B9B3-200FB630B18A}" type="pres">
      <dgm:prSet presAssocID="{4DFA2D19-AF79-4657-AADF-39C91E159967}" presName="Name0" presStyleCnt="0">
        <dgm:presLayoutVars>
          <dgm:chMax val="1"/>
          <dgm:dir/>
          <dgm:animLvl val="ctr"/>
          <dgm:resizeHandles val="exact"/>
        </dgm:presLayoutVars>
      </dgm:prSet>
      <dgm:spPr/>
    </dgm:pt>
    <dgm:pt modelId="{76BB028B-D90D-4F30-A689-65AF95330F8F}" type="pres">
      <dgm:prSet presAssocID="{2E942EFA-26D8-478F-83B6-83B0C9553E91}" presName="centerShape" presStyleLbl="node0" presStyleIdx="0" presStyleCnt="1"/>
      <dgm:spPr/>
    </dgm:pt>
    <dgm:pt modelId="{E0A01FD3-A22E-4066-8366-82293FFD4B61}" type="pres">
      <dgm:prSet presAssocID="{479607A5-20DE-4419-8E87-2D7334B2DD69}" presName="node" presStyleLbl="node1" presStyleIdx="0" presStyleCnt="5">
        <dgm:presLayoutVars>
          <dgm:bulletEnabled val="1"/>
        </dgm:presLayoutVars>
      </dgm:prSet>
      <dgm:spPr/>
    </dgm:pt>
    <dgm:pt modelId="{C4B19674-D407-4F2B-A207-7699DA5DC112}" type="pres">
      <dgm:prSet presAssocID="{479607A5-20DE-4419-8E87-2D7334B2DD69}" presName="dummy" presStyleCnt="0"/>
      <dgm:spPr/>
    </dgm:pt>
    <dgm:pt modelId="{1030D32C-C52D-43C2-BD10-223EF8416D16}" type="pres">
      <dgm:prSet presAssocID="{81C25A5A-90B7-49D0-9DAA-E6FB140B60B7}" presName="sibTrans" presStyleLbl="sibTrans2D1" presStyleIdx="0" presStyleCnt="5"/>
      <dgm:spPr/>
    </dgm:pt>
    <dgm:pt modelId="{209E5FC3-CE14-44E4-A721-32FD40FAA3A0}" type="pres">
      <dgm:prSet presAssocID="{D0C1D6A7-3178-49E3-92AA-C7D5DBAC6EE9}" presName="node" presStyleLbl="node1" presStyleIdx="1" presStyleCnt="5">
        <dgm:presLayoutVars>
          <dgm:bulletEnabled val="1"/>
        </dgm:presLayoutVars>
      </dgm:prSet>
      <dgm:spPr/>
    </dgm:pt>
    <dgm:pt modelId="{6948DBE9-2EBF-46C1-A491-0C0387DF8D84}" type="pres">
      <dgm:prSet presAssocID="{D0C1D6A7-3178-49E3-92AA-C7D5DBAC6EE9}" presName="dummy" presStyleCnt="0"/>
      <dgm:spPr/>
    </dgm:pt>
    <dgm:pt modelId="{C756487A-5899-4E14-8C23-3AB88AD19085}" type="pres">
      <dgm:prSet presAssocID="{0C1C0338-E13D-408D-B3B9-4CA4107A532F}" presName="sibTrans" presStyleLbl="sibTrans2D1" presStyleIdx="1" presStyleCnt="5"/>
      <dgm:spPr/>
    </dgm:pt>
    <dgm:pt modelId="{D738B6B9-79C8-4ECE-8E33-54D9D833E3B6}" type="pres">
      <dgm:prSet presAssocID="{ABE78152-D405-4173-846C-188BDE4C5057}" presName="node" presStyleLbl="node1" presStyleIdx="2" presStyleCnt="5">
        <dgm:presLayoutVars>
          <dgm:bulletEnabled val="1"/>
        </dgm:presLayoutVars>
      </dgm:prSet>
      <dgm:spPr/>
    </dgm:pt>
    <dgm:pt modelId="{82DFEAB4-D7D1-45E4-A769-8C45B2584521}" type="pres">
      <dgm:prSet presAssocID="{ABE78152-D405-4173-846C-188BDE4C5057}" presName="dummy" presStyleCnt="0"/>
      <dgm:spPr/>
    </dgm:pt>
    <dgm:pt modelId="{B9A0CAE4-F99C-41DA-A50B-EA7819B0D19A}" type="pres">
      <dgm:prSet presAssocID="{FCF1D680-D479-401B-AE50-CF1FFC854AE4}" presName="sibTrans" presStyleLbl="sibTrans2D1" presStyleIdx="2" presStyleCnt="5"/>
      <dgm:spPr/>
    </dgm:pt>
    <dgm:pt modelId="{DCE97C2E-0140-4000-BBC4-99B749A597AD}" type="pres">
      <dgm:prSet presAssocID="{824B5EB4-39C4-4914-8155-93AFBC4102AA}" presName="node" presStyleLbl="node1" presStyleIdx="3" presStyleCnt="5">
        <dgm:presLayoutVars>
          <dgm:bulletEnabled val="1"/>
        </dgm:presLayoutVars>
      </dgm:prSet>
      <dgm:spPr/>
    </dgm:pt>
    <dgm:pt modelId="{62651284-8192-4402-8D5C-1D7C3C521CA1}" type="pres">
      <dgm:prSet presAssocID="{824B5EB4-39C4-4914-8155-93AFBC4102AA}" presName="dummy" presStyleCnt="0"/>
      <dgm:spPr/>
    </dgm:pt>
    <dgm:pt modelId="{4EBEB2D3-E051-4ECC-9B4E-B752062E4418}" type="pres">
      <dgm:prSet presAssocID="{BCE4C041-926A-4725-AA67-555DFFB667A7}" presName="sibTrans" presStyleLbl="sibTrans2D1" presStyleIdx="3" presStyleCnt="5"/>
      <dgm:spPr/>
    </dgm:pt>
    <dgm:pt modelId="{86416F3C-5512-445A-8E3D-276138A93902}" type="pres">
      <dgm:prSet presAssocID="{0BDF6A96-5AEB-427F-8F46-DE6B6E73DE5B}" presName="node" presStyleLbl="node1" presStyleIdx="4" presStyleCnt="5">
        <dgm:presLayoutVars>
          <dgm:bulletEnabled val="1"/>
        </dgm:presLayoutVars>
      </dgm:prSet>
      <dgm:spPr/>
    </dgm:pt>
    <dgm:pt modelId="{5F39AA6D-DB2C-47CF-8802-BB73671F587F}" type="pres">
      <dgm:prSet presAssocID="{0BDF6A96-5AEB-427F-8F46-DE6B6E73DE5B}" presName="dummy" presStyleCnt="0"/>
      <dgm:spPr/>
    </dgm:pt>
    <dgm:pt modelId="{1B1E9E36-9480-4E5B-A286-996451A49127}" type="pres">
      <dgm:prSet presAssocID="{6F1C50BE-901B-472B-BA36-35153B2ADE4F}" presName="sibTrans" presStyleLbl="sibTrans2D1" presStyleIdx="4" presStyleCnt="5"/>
      <dgm:spPr/>
    </dgm:pt>
  </dgm:ptLst>
  <dgm:cxnLst>
    <dgm:cxn modelId="{51C86D04-406C-49DD-A3F5-C1931F0B85BF}" type="presOf" srcId="{4DFA2D19-AF79-4657-AADF-39C91E159967}" destId="{546B4063-1306-465E-B9B3-200FB630B18A}" srcOrd="0" destOrd="0" presId="urn:microsoft.com/office/officeart/2005/8/layout/radial6"/>
    <dgm:cxn modelId="{1777AD2C-3EAF-41C8-9506-DA5BA040CABA}" type="presOf" srcId="{D0C1D6A7-3178-49E3-92AA-C7D5DBAC6EE9}" destId="{209E5FC3-CE14-44E4-A721-32FD40FAA3A0}" srcOrd="0" destOrd="0" presId="urn:microsoft.com/office/officeart/2005/8/layout/radial6"/>
    <dgm:cxn modelId="{7E13F42F-9410-48C5-8099-7A8027A6AA1D}" type="presOf" srcId="{FCF1D680-D479-401B-AE50-CF1FFC854AE4}" destId="{B9A0CAE4-F99C-41DA-A50B-EA7819B0D19A}" srcOrd="0" destOrd="0" presId="urn:microsoft.com/office/officeart/2005/8/layout/radial6"/>
    <dgm:cxn modelId="{6868F72F-ED96-4673-BAF0-0922D137169E}" srcId="{2E942EFA-26D8-478F-83B6-83B0C9553E91}" destId="{ABE78152-D405-4173-846C-188BDE4C5057}" srcOrd="2" destOrd="0" parTransId="{0AD6910A-DCBB-456C-9311-D415B2672646}" sibTransId="{FCF1D680-D479-401B-AE50-CF1FFC854AE4}"/>
    <dgm:cxn modelId="{E4DA156A-692D-4BD5-98CA-238956CA456F}" srcId="{2E942EFA-26D8-478F-83B6-83B0C9553E91}" destId="{824B5EB4-39C4-4914-8155-93AFBC4102AA}" srcOrd="3" destOrd="0" parTransId="{7032B46F-C5E4-4C2B-8062-C121C3473066}" sibTransId="{BCE4C041-926A-4725-AA67-555DFFB667A7}"/>
    <dgm:cxn modelId="{11199572-FA3B-416F-82A0-45C40967562B}" type="presOf" srcId="{824B5EB4-39C4-4914-8155-93AFBC4102AA}" destId="{DCE97C2E-0140-4000-BBC4-99B749A597AD}" srcOrd="0" destOrd="0" presId="urn:microsoft.com/office/officeart/2005/8/layout/radial6"/>
    <dgm:cxn modelId="{C194D587-8126-4772-978D-28716561D736}" type="presOf" srcId="{81C25A5A-90B7-49D0-9DAA-E6FB140B60B7}" destId="{1030D32C-C52D-43C2-BD10-223EF8416D16}" srcOrd="0" destOrd="0" presId="urn:microsoft.com/office/officeart/2005/8/layout/radial6"/>
    <dgm:cxn modelId="{651D0596-8F87-4625-9A8E-06B8405ED6EC}" type="presOf" srcId="{6F1C50BE-901B-472B-BA36-35153B2ADE4F}" destId="{1B1E9E36-9480-4E5B-A286-996451A49127}" srcOrd="0" destOrd="0" presId="urn:microsoft.com/office/officeart/2005/8/layout/radial6"/>
    <dgm:cxn modelId="{8E1281BB-4BEB-4715-94F8-5C30DCC67E36}" type="presOf" srcId="{0BDF6A96-5AEB-427F-8F46-DE6B6E73DE5B}" destId="{86416F3C-5512-445A-8E3D-276138A93902}" srcOrd="0" destOrd="0" presId="urn:microsoft.com/office/officeart/2005/8/layout/radial6"/>
    <dgm:cxn modelId="{14248ABC-4075-433C-8FDC-825347A110FC}" type="presOf" srcId="{ABE78152-D405-4173-846C-188BDE4C5057}" destId="{D738B6B9-79C8-4ECE-8E33-54D9D833E3B6}" srcOrd="0" destOrd="0" presId="urn:microsoft.com/office/officeart/2005/8/layout/radial6"/>
    <dgm:cxn modelId="{624816D1-474F-4702-B361-FA6EE2924313}" type="presOf" srcId="{BCE4C041-926A-4725-AA67-555DFFB667A7}" destId="{4EBEB2D3-E051-4ECC-9B4E-B752062E4418}" srcOrd="0" destOrd="0" presId="urn:microsoft.com/office/officeart/2005/8/layout/radial6"/>
    <dgm:cxn modelId="{723844DA-1038-4C45-9C93-D614C31ABD6B}" srcId="{2E942EFA-26D8-478F-83B6-83B0C9553E91}" destId="{479607A5-20DE-4419-8E87-2D7334B2DD69}" srcOrd="0" destOrd="0" parTransId="{854FEB6A-C696-49E9-ADCE-0E89E6EFEDA8}" sibTransId="{81C25A5A-90B7-49D0-9DAA-E6FB140B60B7}"/>
    <dgm:cxn modelId="{8C1984DA-25EE-4295-8A4C-13B5A9052BF4}" srcId="{2E942EFA-26D8-478F-83B6-83B0C9553E91}" destId="{0BDF6A96-5AEB-427F-8F46-DE6B6E73DE5B}" srcOrd="4" destOrd="0" parTransId="{CBF53494-0890-4EEE-A71A-E9D94BD30377}" sibTransId="{6F1C50BE-901B-472B-BA36-35153B2ADE4F}"/>
    <dgm:cxn modelId="{F0476BDF-ECBB-4861-AC54-62070636CABD}" type="presOf" srcId="{479607A5-20DE-4419-8E87-2D7334B2DD69}" destId="{E0A01FD3-A22E-4066-8366-82293FFD4B61}" srcOrd="0" destOrd="0" presId="urn:microsoft.com/office/officeart/2005/8/layout/radial6"/>
    <dgm:cxn modelId="{381394E5-7307-46D2-A489-DBDC32CB7E46}" srcId="{4DFA2D19-AF79-4657-AADF-39C91E159967}" destId="{2E942EFA-26D8-478F-83B6-83B0C9553E91}" srcOrd="0" destOrd="0" parTransId="{27DF3ECE-FBD4-4776-A776-C5A2FF7BF23F}" sibTransId="{7A059D20-DF6E-48A3-9DB8-49DBE7E213B9}"/>
    <dgm:cxn modelId="{829E6CE9-25C4-4387-A71C-D0AD5B7CCFCE}" type="presOf" srcId="{0C1C0338-E13D-408D-B3B9-4CA4107A532F}" destId="{C756487A-5899-4E14-8C23-3AB88AD19085}" srcOrd="0" destOrd="0" presId="urn:microsoft.com/office/officeart/2005/8/layout/radial6"/>
    <dgm:cxn modelId="{94F1CDEC-42F9-4554-9B41-BE371BEAEB75}" type="presOf" srcId="{2E942EFA-26D8-478F-83B6-83B0C9553E91}" destId="{76BB028B-D90D-4F30-A689-65AF95330F8F}" srcOrd="0" destOrd="0" presId="urn:microsoft.com/office/officeart/2005/8/layout/radial6"/>
    <dgm:cxn modelId="{BDC4B0EF-0FF9-4B8D-95C3-726CF6EAD6C9}" srcId="{2E942EFA-26D8-478F-83B6-83B0C9553E91}" destId="{D0C1D6A7-3178-49E3-92AA-C7D5DBAC6EE9}" srcOrd="1" destOrd="0" parTransId="{88F6D5EB-8C1E-4630-96CB-6C5A89EA84EF}" sibTransId="{0C1C0338-E13D-408D-B3B9-4CA4107A532F}"/>
    <dgm:cxn modelId="{2F64B19B-0E79-43BD-990C-C189E46E343A}" type="presParOf" srcId="{546B4063-1306-465E-B9B3-200FB630B18A}" destId="{76BB028B-D90D-4F30-A689-65AF95330F8F}" srcOrd="0" destOrd="0" presId="urn:microsoft.com/office/officeart/2005/8/layout/radial6"/>
    <dgm:cxn modelId="{8F1CEDBA-6ED1-41EB-AD3C-346E61277FEE}" type="presParOf" srcId="{546B4063-1306-465E-B9B3-200FB630B18A}" destId="{E0A01FD3-A22E-4066-8366-82293FFD4B61}" srcOrd="1" destOrd="0" presId="urn:microsoft.com/office/officeart/2005/8/layout/radial6"/>
    <dgm:cxn modelId="{45387553-DA64-4C36-A130-DC1AFEA61760}" type="presParOf" srcId="{546B4063-1306-465E-B9B3-200FB630B18A}" destId="{C4B19674-D407-4F2B-A207-7699DA5DC112}" srcOrd="2" destOrd="0" presId="urn:microsoft.com/office/officeart/2005/8/layout/radial6"/>
    <dgm:cxn modelId="{B6D53A09-F9E4-4626-A372-A1ED7A4D9663}" type="presParOf" srcId="{546B4063-1306-465E-B9B3-200FB630B18A}" destId="{1030D32C-C52D-43C2-BD10-223EF8416D16}" srcOrd="3" destOrd="0" presId="urn:microsoft.com/office/officeart/2005/8/layout/radial6"/>
    <dgm:cxn modelId="{04C1F36B-F5ED-4F3D-BB10-7802B88D8195}" type="presParOf" srcId="{546B4063-1306-465E-B9B3-200FB630B18A}" destId="{209E5FC3-CE14-44E4-A721-32FD40FAA3A0}" srcOrd="4" destOrd="0" presId="urn:microsoft.com/office/officeart/2005/8/layout/radial6"/>
    <dgm:cxn modelId="{B575A0F0-BF1F-4138-BD4C-1E1C3444C0FA}" type="presParOf" srcId="{546B4063-1306-465E-B9B3-200FB630B18A}" destId="{6948DBE9-2EBF-46C1-A491-0C0387DF8D84}" srcOrd="5" destOrd="0" presId="urn:microsoft.com/office/officeart/2005/8/layout/radial6"/>
    <dgm:cxn modelId="{789205AD-6980-4C80-8987-E6A126D25631}" type="presParOf" srcId="{546B4063-1306-465E-B9B3-200FB630B18A}" destId="{C756487A-5899-4E14-8C23-3AB88AD19085}" srcOrd="6" destOrd="0" presId="urn:microsoft.com/office/officeart/2005/8/layout/radial6"/>
    <dgm:cxn modelId="{FCC01372-5A40-4F25-881C-0ADAB317D526}" type="presParOf" srcId="{546B4063-1306-465E-B9B3-200FB630B18A}" destId="{D738B6B9-79C8-4ECE-8E33-54D9D833E3B6}" srcOrd="7" destOrd="0" presId="urn:microsoft.com/office/officeart/2005/8/layout/radial6"/>
    <dgm:cxn modelId="{5976249C-E085-46FD-980A-6041A7C62A62}" type="presParOf" srcId="{546B4063-1306-465E-B9B3-200FB630B18A}" destId="{82DFEAB4-D7D1-45E4-A769-8C45B2584521}" srcOrd="8" destOrd="0" presId="urn:microsoft.com/office/officeart/2005/8/layout/radial6"/>
    <dgm:cxn modelId="{AF51FB06-50A5-4CA8-93D6-8CC9AB6D9196}" type="presParOf" srcId="{546B4063-1306-465E-B9B3-200FB630B18A}" destId="{B9A0CAE4-F99C-41DA-A50B-EA7819B0D19A}" srcOrd="9" destOrd="0" presId="urn:microsoft.com/office/officeart/2005/8/layout/radial6"/>
    <dgm:cxn modelId="{247E4391-2BE6-44F3-8A65-08A2E86CD8E8}" type="presParOf" srcId="{546B4063-1306-465E-B9B3-200FB630B18A}" destId="{DCE97C2E-0140-4000-BBC4-99B749A597AD}" srcOrd="10" destOrd="0" presId="urn:microsoft.com/office/officeart/2005/8/layout/radial6"/>
    <dgm:cxn modelId="{C6A58B2D-5E3C-4299-889D-5E1B36929A8D}" type="presParOf" srcId="{546B4063-1306-465E-B9B3-200FB630B18A}" destId="{62651284-8192-4402-8D5C-1D7C3C521CA1}" srcOrd="11" destOrd="0" presId="urn:microsoft.com/office/officeart/2005/8/layout/radial6"/>
    <dgm:cxn modelId="{2E4E23D5-9322-4B9A-8F03-D9EFF4D9FAC5}" type="presParOf" srcId="{546B4063-1306-465E-B9B3-200FB630B18A}" destId="{4EBEB2D3-E051-4ECC-9B4E-B752062E4418}" srcOrd="12" destOrd="0" presId="urn:microsoft.com/office/officeart/2005/8/layout/radial6"/>
    <dgm:cxn modelId="{92F09A3F-7546-4561-A229-960D30FD427F}" type="presParOf" srcId="{546B4063-1306-465E-B9B3-200FB630B18A}" destId="{86416F3C-5512-445A-8E3D-276138A93902}" srcOrd="13" destOrd="0" presId="urn:microsoft.com/office/officeart/2005/8/layout/radial6"/>
    <dgm:cxn modelId="{6DAF869D-5B34-4F43-9993-FE41326E7F3F}" type="presParOf" srcId="{546B4063-1306-465E-B9B3-200FB630B18A}" destId="{5F39AA6D-DB2C-47CF-8802-BB73671F587F}" srcOrd="14" destOrd="0" presId="urn:microsoft.com/office/officeart/2005/8/layout/radial6"/>
    <dgm:cxn modelId="{AC7D6782-C4EB-422B-B570-51D6906A44E2}" type="presParOf" srcId="{546B4063-1306-465E-B9B3-200FB630B18A}" destId="{1B1E9E36-9480-4E5B-A286-996451A49127}" srcOrd="15"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648965C-C464-4C9D-B75A-F10BC747C628}" type="doc">
      <dgm:prSet loTypeId="urn:microsoft.com/office/officeart/2005/8/layout/default" loCatId="list" qsTypeId="urn:microsoft.com/office/officeart/2005/8/quickstyle/simple1" qsCatId="simple" csTypeId="urn:microsoft.com/office/officeart/2005/8/colors/colorful2" csCatId="colorful" phldr="1"/>
      <dgm:spPr/>
      <dgm:t>
        <a:bodyPr/>
        <a:lstStyle/>
        <a:p>
          <a:endParaRPr lang="en-GB"/>
        </a:p>
      </dgm:t>
    </dgm:pt>
    <dgm:pt modelId="{98D1F3D1-6C03-4B81-8E1A-BC3D80D5D5FE}">
      <dgm:prSet phldrT="[Text]" custT="1"/>
      <dgm:spPr/>
      <dgm:t>
        <a:bodyPr/>
        <a:lstStyle/>
        <a:p>
          <a:r>
            <a:rPr lang="en-GB" sz="1100">
              <a:latin typeface="Arial" panose="020B0604020202020204" pitchFamily="34" charset="0"/>
              <a:cs typeface="Arial" panose="020B0604020202020204" pitchFamily="34" charset="0"/>
            </a:rPr>
            <a:t>Market</a:t>
          </a:r>
          <a:br>
            <a:rPr lang="en-GB" sz="1100">
              <a:latin typeface="Arial" panose="020B0604020202020204" pitchFamily="34" charset="0"/>
              <a:cs typeface="Arial" panose="020B0604020202020204" pitchFamily="34" charset="0"/>
            </a:rPr>
          </a:br>
          <a:r>
            <a:rPr lang="en-GB" sz="1100">
              <a:latin typeface="Arial" panose="020B0604020202020204" pitchFamily="34" charset="0"/>
              <a:cs typeface="Arial" panose="020B0604020202020204" pitchFamily="34" charset="0"/>
            </a:rPr>
            <a:t> Penetration</a:t>
          </a:r>
        </a:p>
      </dgm:t>
    </dgm:pt>
    <dgm:pt modelId="{25A9F22F-CF47-4A56-B155-C64C60B97F2D}" type="parTrans" cxnId="{F9D86922-0DEA-4CC3-BB93-285CDBBAF2DD}">
      <dgm:prSet/>
      <dgm:spPr/>
      <dgm:t>
        <a:bodyPr/>
        <a:lstStyle/>
        <a:p>
          <a:endParaRPr lang="en-GB"/>
        </a:p>
      </dgm:t>
    </dgm:pt>
    <dgm:pt modelId="{45EA75C0-31CF-48D8-87EC-7D7E90175A6D}" type="sibTrans" cxnId="{F9D86922-0DEA-4CC3-BB93-285CDBBAF2DD}">
      <dgm:prSet/>
      <dgm:spPr/>
      <dgm:t>
        <a:bodyPr/>
        <a:lstStyle/>
        <a:p>
          <a:endParaRPr lang="en-GB"/>
        </a:p>
      </dgm:t>
    </dgm:pt>
    <dgm:pt modelId="{12A022A9-FD72-4091-9645-5F32573E4920}">
      <dgm:prSet phldrT="[Text]" custT="1"/>
      <dgm:spPr/>
      <dgm:t>
        <a:bodyPr/>
        <a:lstStyle/>
        <a:p>
          <a:r>
            <a:rPr lang="en-GB" sz="1100">
              <a:latin typeface="Arial" panose="020B0604020202020204" pitchFamily="34" charset="0"/>
              <a:cs typeface="Arial" panose="020B0604020202020204" pitchFamily="34" charset="0"/>
            </a:rPr>
            <a:t>Product </a:t>
          </a:r>
          <a:br>
            <a:rPr lang="en-GB" sz="1100">
              <a:latin typeface="Arial" panose="020B0604020202020204" pitchFamily="34" charset="0"/>
              <a:cs typeface="Arial" panose="020B0604020202020204" pitchFamily="34" charset="0"/>
            </a:rPr>
          </a:br>
          <a:r>
            <a:rPr lang="en-GB" sz="1100">
              <a:latin typeface="Arial" panose="020B0604020202020204" pitchFamily="34" charset="0"/>
              <a:cs typeface="Arial" panose="020B0604020202020204" pitchFamily="34" charset="0"/>
            </a:rPr>
            <a:t>Development</a:t>
          </a:r>
        </a:p>
      </dgm:t>
    </dgm:pt>
    <dgm:pt modelId="{6677F22A-FF73-4346-ACBE-F16AFA098876}" type="parTrans" cxnId="{E039D0D9-B90A-4BB9-95FA-CA241FABCB1B}">
      <dgm:prSet/>
      <dgm:spPr/>
      <dgm:t>
        <a:bodyPr/>
        <a:lstStyle/>
        <a:p>
          <a:endParaRPr lang="en-GB"/>
        </a:p>
      </dgm:t>
    </dgm:pt>
    <dgm:pt modelId="{566C3B2B-CAAB-4D89-B183-7DB076B3CD19}" type="sibTrans" cxnId="{E039D0D9-B90A-4BB9-95FA-CA241FABCB1B}">
      <dgm:prSet/>
      <dgm:spPr/>
      <dgm:t>
        <a:bodyPr/>
        <a:lstStyle/>
        <a:p>
          <a:endParaRPr lang="en-GB"/>
        </a:p>
      </dgm:t>
    </dgm:pt>
    <dgm:pt modelId="{9AA61E3E-ECE9-4D58-BE4F-52DA79419DED}">
      <dgm:prSet phldrT="[Text]" custT="1"/>
      <dgm:spPr/>
      <dgm:t>
        <a:bodyPr/>
        <a:lstStyle/>
        <a:p>
          <a:r>
            <a:rPr lang="en-GB" sz="1100">
              <a:latin typeface="Arial" panose="020B0604020202020204" pitchFamily="34" charset="0"/>
              <a:cs typeface="Arial" panose="020B0604020202020204" pitchFamily="34" charset="0"/>
            </a:rPr>
            <a:t>Market</a:t>
          </a:r>
          <a:br>
            <a:rPr lang="en-GB" sz="1100">
              <a:latin typeface="Arial" panose="020B0604020202020204" pitchFamily="34" charset="0"/>
              <a:cs typeface="Arial" panose="020B0604020202020204" pitchFamily="34" charset="0"/>
            </a:rPr>
          </a:br>
          <a:r>
            <a:rPr lang="en-GB" sz="1100">
              <a:latin typeface="Arial" panose="020B0604020202020204" pitchFamily="34" charset="0"/>
              <a:cs typeface="Arial" panose="020B0604020202020204" pitchFamily="34" charset="0"/>
            </a:rPr>
            <a:t>Development</a:t>
          </a:r>
        </a:p>
      </dgm:t>
    </dgm:pt>
    <dgm:pt modelId="{C4216C9C-4BAE-4E51-9602-C318A7F14580}" type="parTrans" cxnId="{5E0C190C-8EE9-4F5D-B733-C7FEA50B62D4}">
      <dgm:prSet/>
      <dgm:spPr/>
      <dgm:t>
        <a:bodyPr/>
        <a:lstStyle/>
        <a:p>
          <a:endParaRPr lang="en-GB"/>
        </a:p>
      </dgm:t>
    </dgm:pt>
    <dgm:pt modelId="{783B1B7B-CCAB-4D15-B5C9-46B997C18D7E}" type="sibTrans" cxnId="{5E0C190C-8EE9-4F5D-B733-C7FEA50B62D4}">
      <dgm:prSet/>
      <dgm:spPr/>
      <dgm:t>
        <a:bodyPr/>
        <a:lstStyle/>
        <a:p>
          <a:endParaRPr lang="en-GB"/>
        </a:p>
      </dgm:t>
    </dgm:pt>
    <dgm:pt modelId="{4B294FD9-6C85-452F-A472-52F694E1B0E7}">
      <dgm:prSet phldrT="[Text]" custT="1"/>
      <dgm:spPr/>
      <dgm:t>
        <a:bodyPr/>
        <a:lstStyle/>
        <a:p>
          <a:r>
            <a:rPr lang="en-GB" sz="1100">
              <a:latin typeface="Arial" panose="020B0604020202020204" pitchFamily="34" charset="0"/>
              <a:cs typeface="Arial" panose="020B0604020202020204" pitchFamily="34" charset="0"/>
            </a:rPr>
            <a:t>Diversification</a:t>
          </a:r>
        </a:p>
      </dgm:t>
    </dgm:pt>
    <dgm:pt modelId="{2FBCD0DC-0266-4E0C-AEFC-8A29D0144D9B}" type="parTrans" cxnId="{33CCFA46-1B08-476A-B0C0-EE8489D1FCFB}">
      <dgm:prSet/>
      <dgm:spPr/>
      <dgm:t>
        <a:bodyPr/>
        <a:lstStyle/>
        <a:p>
          <a:endParaRPr lang="en-GB"/>
        </a:p>
      </dgm:t>
    </dgm:pt>
    <dgm:pt modelId="{5EDDB481-F4E6-470E-AFB9-2E4FDFF29983}" type="sibTrans" cxnId="{33CCFA46-1B08-476A-B0C0-EE8489D1FCFB}">
      <dgm:prSet/>
      <dgm:spPr/>
      <dgm:t>
        <a:bodyPr/>
        <a:lstStyle/>
        <a:p>
          <a:endParaRPr lang="en-GB"/>
        </a:p>
      </dgm:t>
    </dgm:pt>
    <dgm:pt modelId="{9588E54C-08B2-4170-AB7F-34AE7AE2686E}" type="pres">
      <dgm:prSet presAssocID="{5648965C-C464-4C9D-B75A-F10BC747C628}" presName="diagram" presStyleCnt="0">
        <dgm:presLayoutVars>
          <dgm:dir/>
          <dgm:resizeHandles val="exact"/>
        </dgm:presLayoutVars>
      </dgm:prSet>
      <dgm:spPr/>
    </dgm:pt>
    <dgm:pt modelId="{30A08FEB-22E6-42BA-8FC0-77921DC44EE5}" type="pres">
      <dgm:prSet presAssocID="{98D1F3D1-6C03-4B81-8E1A-BC3D80D5D5FE}" presName="node" presStyleLbl="node1" presStyleIdx="0" presStyleCnt="4">
        <dgm:presLayoutVars>
          <dgm:bulletEnabled val="1"/>
        </dgm:presLayoutVars>
      </dgm:prSet>
      <dgm:spPr/>
    </dgm:pt>
    <dgm:pt modelId="{FAD401B3-14F6-4A52-B8FE-DBA5F3BA8D5A}" type="pres">
      <dgm:prSet presAssocID="{45EA75C0-31CF-48D8-87EC-7D7E90175A6D}" presName="sibTrans" presStyleCnt="0"/>
      <dgm:spPr/>
    </dgm:pt>
    <dgm:pt modelId="{3269D144-2D4D-45C7-B3DD-F9781410A63A}" type="pres">
      <dgm:prSet presAssocID="{12A022A9-FD72-4091-9645-5F32573E4920}" presName="node" presStyleLbl="node1" presStyleIdx="1" presStyleCnt="4">
        <dgm:presLayoutVars>
          <dgm:bulletEnabled val="1"/>
        </dgm:presLayoutVars>
      </dgm:prSet>
      <dgm:spPr/>
    </dgm:pt>
    <dgm:pt modelId="{01A25E4B-8849-4F77-9365-10113477FAB6}" type="pres">
      <dgm:prSet presAssocID="{566C3B2B-CAAB-4D89-B183-7DB076B3CD19}" presName="sibTrans" presStyleCnt="0"/>
      <dgm:spPr/>
    </dgm:pt>
    <dgm:pt modelId="{C96FC341-984D-48F7-89C7-FD3B026C60A5}" type="pres">
      <dgm:prSet presAssocID="{9AA61E3E-ECE9-4D58-BE4F-52DA79419DED}" presName="node" presStyleLbl="node1" presStyleIdx="2" presStyleCnt="4">
        <dgm:presLayoutVars>
          <dgm:bulletEnabled val="1"/>
        </dgm:presLayoutVars>
      </dgm:prSet>
      <dgm:spPr/>
    </dgm:pt>
    <dgm:pt modelId="{F771D67A-5703-402C-9D54-1284E1DCC0E5}" type="pres">
      <dgm:prSet presAssocID="{783B1B7B-CCAB-4D15-B5C9-46B997C18D7E}" presName="sibTrans" presStyleCnt="0"/>
      <dgm:spPr/>
    </dgm:pt>
    <dgm:pt modelId="{C033766F-9F24-4F15-9ADF-E48507B58F7F}" type="pres">
      <dgm:prSet presAssocID="{4B294FD9-6C85-452F-A472-52F694E1B0E7}" presName="node" presStyleLbl="node1" presStyleIdx="3" presStyleCnt="4">
        <dgm:presLayoutVars>
          <dgm:bulletEnabled val="1"/>
        </dgm:presLayoutVars>
      </dgm:prSet>
      <dgm:spPr/>
    </dgm:pt>
  </dgm:ptLst>
  <dgm:cxnLst>
    <dgm:cxn modelId="{5E0C190C-8EE9-4F5D-B733-C7FEA50B62D4}" srcId="{5648965C-C464-4C9D-B75A-F10BC747C628}" destId="{9AA61E3E-ECE9-4D58-BE4F-52DA79419DED}" srcOrd="2" destOrd="0" parTransId="{C4216C9C-4BAE-4E51-9602-C318A7F14580}" sibTransId="{783B1B7B-CCAB-4D15-B5C9-46B997C18D7E}"/>
    <dgm:cxn modelId="{F9D86922-0DEA-4CC3-BB93-285CDBBAF2DD}" srcId="{5648965C-C464-4C9D-B75A-F10BC747C628}" destId="{98D1F3D1-6C03-4B81-8E1A-BC3D80D5D5FE}" srcOrd="0" destOrd="0" parTransId="{25A9F22F-CF47-4A56-B155-C64C60B97F2D}" sibTransId="{45EA75C0-31CF-48D8-87EC-7D7E90175A6D}"/>
    <dgm:cxn modelId="{49D15A46-EBAB-4394-BBDD-22705543505D}" type="presOf" srcId="{98D1F3D1-6C03-4B81-8E1A-BC3D80D5D5FE}" destId="{30A08FEB-22E6-42BA-8FC0-77921DC44EE5}" srcOrd="0" destOrd="0" presId="urn:microsoft.com/office/officeart/2005/8/layout/default"/>
    <dgm:cxn modelId="{33CCFA46-1B08-476A-B0C0-EE8489D1FCFB}" srcId="{5648965C-C464-4C9D-B75A-F10BC747C628}" destId="{4B294FD9-6C85-452F-A472-52F694E1B0E7}" srcOrd="3" destOrd="0" parTransId="{2FBCD0DC-0266-4E0C-AEFC-8A29D0144D9B}" sibTransId="{5EDDB481-F4E6-470E-AFB9-2E4FDFF29983}"/>
    <dgm:cxn modelId="{6C8BEF49-B1F3-42BF-9FB5-E1760AEA88A2}" type="presOf" srcId="{9AA61E3E-ECE9-4D58-BE4F-52DA79419DED}" destId="{C96FC341-984D-48F7-89C7-FD3B026C60A5}" srcOrd="0" destOrd="0" presId="urn:microsoft.com/office/officeart/2005/8/layout/default"/>
    <dgm:cxn modelId="{E2FD3A77-00AD-4830-A733-7CAC54E9D563}" type="presOf" srcId="{4B294FD9-6C85-452F-A472-52F694E1B0E7}" destId="{C033766F-9F24-4F15-9ADF-E48507B58F7F}" srcOrd="0" destOrd="0" presId="urn:microsoft.com/office/officeart/2005/8/layout/default"/>
    <dgm:cxn modelId="{E1FC1482-0CA4-460F-84BC-2D1059386FD0}" type="presOf" srcId="{5648965C-C464-4C9D-B75A-F10BC747C628}" destId="{9588E54C-08B2-4170-AB7F-34AE7AE2686E}" srcOrd="0" destOrd="0" presId="urn:microsoft.com/office/officeart/2005/8/layout/default"/>
    <dgm:cxn modelId="{FF713D88-B7B9-454F-AD85-2E4CBD27968F}" type="presOf" srcId="{12A022A9-FD72-4091-9645-5F32573E4920}" destId="{3269D144-2D4D-45C7-B3DD-F9781410A63A}" srcOrd="0" destOrd="0" presId="urn:microsoft.com/office/officeart/2005/8/layout/default"/>
    <dgm:cxn modelId="{E039D0D9-B90A-4BB9-95FA-CA241FABCB1B}" srcId="{5648965C-C464-4C9D-B75A-F10BC747C628}" destId="{12A022A9-FD72-4091-9645-5F32573E4920}" srcOrd="1" destOrd="0" parTransId="{6677F22A-FF73-4346-ACBE-F16AFA098876}" sibTransId="{566C3B2B-CAAB-4D89-B183-7DB076B3CD19}"/>
    <dgm:cxn modelId="{FAC7B096-AFFD-4E8B-B55D-18E6CDD751FA}" type="presParOf" srcId="{9588E54C-08B2-4170-AB7F-34AE7AE2686E}" destId="{30A08FEB-22E6-42BA-8FC0-77921DC44EE5}" srcOrd="0" destOrd="0" presId="urn:microsoft.com/office/officeart/2005/8/layout/default"/>
    <dgm:cxn modelId="{49DB8073-B7B4-487B-9B60-59C496858E37}" type="presParOf" srcId="{9588E54C-08B2-4170-AB7F-34AE7AE2686E}" destId="{FAD401B3-14F6-4A52-B8FE-DBA5F3BA8D5A}" srcOrd="1" destOrd="0" presId="urn:microsoft.com/office/officeart/2005/8/layout/default"/>
    <dgm:cxn modelId="{9A12542E-598B-440F-9E56-5F71F838BCF8}" type="presParOf" srcId="{9588E54C-08B2-4170-AB7F-34AE7AE2686E}" destId="{3269D144-2D4D-45C7-B3DD-F9781410A63A}" srcOrd="2" destOrd="0" presId="urn:microsoft.com/office/officeart/2005/8/layout/default"/>
    <dgm:cxn modelId="{D9B5756C-AAA9-4C9E-8DF5-9FEEC4F32F0A}" type="presParOf" srcId="{9588E54C-08B2-4170-AB7F-34AE7AE2686E}" destId="{01A25E4B-8849-4F77-9365-10113477FAB6}" srcOrd="3" destOrd="0" presId="urn:microsoft.com/office/officeart/2005/8/layout/default"/>
    <dgm:cxn modelId="{93F5B441-C1C7-4D05-914D-03A80C8D12D9}" type="presParOf" srcId="{9588E54C-08B2-4170-AB7F-34AE7AE2686E}" destId="{C96FC341-984D-48F7-89C7-FD3B026C60A5}" srcOrd="4" destOrd="0" presId="urn:microsoft.com/office/officeart/2005/8/layout/default"/>
    <dgm:cxn modelId="{7D13FF84-2A89-4A90-81DF-7BEF13994ED7}" type="presParOf" srcId="{9588E54C-08B2-4170-AB7F-34AE7AE2686E}" destId="{F771D67A-5703-402C-9D54-1284E1DCC0E5}" srcOrd="5" destOrd="0" presId="urn:microsoft.com/office/officeart/2005/8/layout/default"/>
    <dgm:cxn modelId="{6578943E-5C07-4ECE-8E8C-4C65DAC956D6}" type="presParOf" srcId="{9588E54C-08B2-4170-AB7F-34AE7AE2686E}" destId="{C033766F-9F24-4F15-9ADF-E48507B58F7F}" srcOrd="6"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3862563-5E48-4E92-9C3B-47552DC87FE7}" type="doc">
      <dgm:prSet loTypeId="urn:microsoft.com/office/officeart/2005/8/layout/matrix1" loCatId="matrix" qsTypeId="urn:microsoft.com/office/officeart/2005/8/quickstyle/simple1" qsCatId="simple" csTypeId="urn:microsoft.com/office/officeart/2005/8/colors/colorful5" csCatId="colorful" phldr="1"/>
      <dgm:spPr/>
      <dgm:t>
        <a:bodyPr/>
        <a:lstStyle/>
        <a:p>
          <a:endParaRPr lang="en-GB"/>
        </a:p>
      </dgm:t>
    </dgm:pt>
    <dgm:pt modelId="{0063E2C5-1D9B-4C0E-A7D2-F10903B26672}">
      <dgm:prSet phldrT="[Text]"/>
      <dgm:spPr/>
      <dgm:t>
        <a:bodyPr/>
        <a:lstStyle/>
        <a:p>
          <a:pPr algn="ctr"/>
          <a:r>
            <a:rPr lang="en-GB"/>
            <a:t>Mendelow</a:t>
          </a:r>
          <a:br>
            <a:rPr lang="en-GB"/>
          </a:br>
          <a:r>
            <a:rPr lang="en-GB"/>
            <a:t>Matrix</a:t>
          </a:r>
        </a:p>
      </dgm:t>
    </dgm:pt>
    <dgm:pt modelId="{65BCE08F-1F66-4267-B0FE-237E9DACFE1F}" type="parTrans" cxnId="{0DFDF04F-5EAA-43B0-9A7C-3795C448BE1A}">
      <dgm:prSet/>
      <dgm:spPr/>
      <dgm:t>
        <a:bodyPr/>
        <a:lstStyle/>
        <a:p>
          <a:pPr algn="ctr"/>
          <a:endParaRPr lang="en-GB"/>
        </a:p>
      </dgm:t>
    </dgm:pt>
    <dgm:pt modelId="{DF1333D5-626F-466D-8842-FE7F62AA77A8}" type="sibTrans" cxnId="{0DFDF04F-5EAA-43B0-9A7C-3795C448BE1A}">
      <dgm:prSet/>
      <dgm:spPr/>
      <dgm:t>
        <a:bodyPr/>
        <a:lstStyle/>
        <a:p>
          <a:pPr algn="ctr"/>
          <a:endParaRPr lang="en-GB"/>
        </a:p>
      </dgm:t>
    </dgm:pt>
    <dgm:pt modelId="{DEEAD667-5B40-4980-A6DE-416A59CA5634}">
      <dgm:prSet phldrT="[Text]" custT="1"/>
      <dgm:spPr/>
      <dgm:t>
        <a:bodyPr/>
        <a:lstStyle/>
        <a:p>
          <a:pPr algn="ctr">
            <a:buNone/>
          </a:pPr>
          <a:r>
            <a:rPr lang="en-GB" sz="1200">
              <a:latin typeface="Arial" panose="020B0604020202020204" pitchFamily="34" charset="0"/>
              <a:cs typeface="Arial" panose="020B0604020202020204" pitchFamily="34" charset="0"/>
            </a:rPr>
            <a:t>General public,</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wider community</a:t>
          </a:r>
          <a:br>
            <a:rPr lang="en-GB" sz="1200">
              <a:latin typeface="Arial" panose="020B0604020202020204" pitchFamily="34" charset="0"/>
              <a:cs typeface="Arial" panose="020B0604020202020204" pitchFamily="34" charset="0"/>
            </a:rPr>
          </a:br>
          <a:br>
            <a:rPr lang="en-GB" sz="1200">
              <a:latin typeface="Arial" panose="020B0604020202020204" pitchFamily="34" charset="0"/>
              <a:cs typeface="Arial" panose="020B0604020202020204" pitchFamily="34" charset="0"/>
            </a:rPr>
          </a:br>
          <a:br>
            <a:rPr lang="en-GB" sz="1200">
              <a:latin typeface="Arial" panose="020B0604020202020204" pitchFamily="34" charset="0"/>
              <a:cs typeface="Arial" panose="020B0604020202020204" pitchFamily="34" charset="0"/>
            </a:rPr>
          </a:br>
          <a:r>
            <a:rPr lang="en-GB" sz="1200">
              <a:solidFill>
                <a:srgbClr val="FFFF00"/>
              </a:solidFill>
              <a:latin typeface="Arial" panose="020B0604020202020204" pitchFamily="34" charset="0"/>
              <a:cs typeface="Arial" panose="020B0604020202020204" pitchFamily="34" charset="0"/>
            </a:rPr>
            <a:t>Minimal Effort</a:t>
          </a:r>
        </a:p>
      </dgm:t>
    </dgm:pt>
    <dgm:pt modelId="{E8D32C09-5575-4C4E-AEDE-0D860D5C1462}" type="parTrans" cxnId="{3DA3BBFE-3878-4680-AD0F-AB2F10F89592}">
      <dgm:prSet/>
      <dgm:spPr/>
      <dgm:t>
        <a:bodyPr/>
        <a:lstStyle/>
        <a:p>
          <a:pPr algn="ctr"/>
          <a:endParaRPr lang="en-GB"/>
        </a:p>
      </dgm:t>
    </dgm:pt>
    <dgm:pt modelId="{B22E6173-5703-4073-B15E-61C078C4764E}" type="sibTrans" cxnId="{3DA3BBFE-3878-4680-AD0F-AB2F10F89592}">
      <dgm:prSet/>
      <dgm:spPr/>
      <dgm:t>
        <a:bodyPr/>
        <a:lstStyle/>
        <a:p>
          <a:pPr algn="ctr"/>
          <a:endParaRPr lang="en-GB"/>
        </a:p>
      </dgm:t>
    </dgm:pt>
    <dgm:pt modelId="{FBE229FF-3975-4D2A-AE1A-FCCFA321F099}">
      <dgm:prSet phldrT="[Text]" custT="1"/>
      <dgm:spPr/>
      <dgm:t>
        <a:bodyPr/>
        <a:lstStyle/>
        <a:p>
          <a:pPr algn="ctr">
            <a:buNone/>
          </a:pP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Customers, employees,</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SME customers</a:t>
          </a:r>
          <a:br>
            <a:rPr lang="en-GB" sz="1200">
              <a:latin typeface="Arial" panose="020B0604020202020204" pitchFamily="34" charset="0"/>
              <a:cs typeface="Arial" panose="020B0604020202020204" pitchFamily="34" charset="0"/>
            </a:rPr>
          </a:b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a:t>
          </a:r>
          <a:br>
            <a:rPr lang="en-GB" sz="1200">
              <a:latin typeface="Arial" panose="020B0604020202020204" pitchFamily="34" charset="0"/>
              <a:cs typeface="Arial" panose="020B0604020202020204" pitchFamily="34" charset="0"/>
            </a:rPr>
          </a:br>
          <a:r>
            <a:rPr lang="en-GB" sz="1200">
              <a:solidFill>
                <a:srgbClr val="FFFF00"/>
              </a:solidFill>
              <a:latin typeface="Arial" panose="020B0604020202020204" pitchFamily="34" charset="0"/>
              <a:cs typeface="Arial" panose="020B0604020202020204" pitchFamily="34" charset="0"/>
            </a:rPr>
            <a:t>Keep Informed</a:t>
          </a:r>
          <a:br>
            <a:rPr lang="en-GB" sz="1200"/>
          </a:br>
          <a:endParaRPr lang="en-GB" sz="1200">
            <a:latin typeface="Arial" panose="020B0604020202020204" pitchFamily="34" charset="0"/>
            <a:cs typeface="Arial" panose="020B0604020202020204" pitchFamily="34" charset="0"/>
          </a:endParaRPr>
        </a:p>
      </dgm:t>
    </dgm:pt>
    <dgm:pt modelId="{BC2A0746-E875-462D-878A-3589F056EDAD}" type="parTrans" cxnId="{C8A364EF-917B-44F7-B704-2EDF96F439DC}">
      <dgm:prSet/>
      <dgm:spPr/>
      <dgm:t>
        <a:bodyPr/>
        <a:lstStyle/>
        <a:p>
          <a:pPr algn="ctr"/>
          <a:endParaRPr lang="en-GB"/>
        </a:p>
      </dgm:t>
    </dgm:pt>
    <dgm:pt modelId="{7072B5F9-302B-4DF0-932B-1F96F38ED84D}" type="sibTrans" cxnId="{C8A364EF-917B-44F7-B704-2EDF96F439DC}">
      <dgm:prSet/>
      <dgm:spPr/>
      <dgm:t>
        <a:bodyPr/>
        <a:lstStyle/>
        <a:p>
          <a:pPr algn="ctr"/>
          <a:endParaRPr lang="en-GB"/>
        </a:p>
      </dgm:t>
    </dgm:pt>
    <dgm:pt modelId="{90E6BADF-05E7-4763-BE33-5C2AB9739AB2}">
      <dgm:prSet phldrT="[Text]" custT="1"/>
      <dgm:spPr/>
      <dgm:t>
        <a:bodyPr/>
        <a:lstStyle/>
        <a:p>
          <a:pPr algn="ctr">
            <a:buNone/>
          </a:pPr>
          <a:r>
            <a:rPr lang="en-GB" sz="1200">
              <a:solidFill>
                <a:srgbClr val="FFFF00"/>
              </a:solidFill>
              <a:latin typeface="Arial" panose="020B0604020202020204" pitchFamily="34" charset="0"/>
              <a:cs typeface="Arial" panose="020B0604020202020204" pitchFamily="34" charset="0"/>
            </a:rPr>
            <a:t>Keep Satisfied</a:t>
          </a:r>
          <a:br>
            <a:rPr lang="en-GB" sz="1200">
              <a:solidFill>
                <a:srgbClr val="FFFF00"/>
              </a:solidFill>
            </a:rPr>
          </a:br>
          <a:br>
            <a:rPr lang="en-GB" sz="1200">
              <a:solidFill>
                <a:srgbClr val="FFFF00"/>
              </a:solidFill>
            </a:rPr>
          </a:b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UK Government, technology partners, major suppliers</a:t>
          </a:r>
        </a:p>
      </dgm:t>
    </dgm:pt>
    <dgm:pt modelId="{247555AB-F174-4DD3-9067-B896DEB42791}" type="parTrans" cxnId="{A38E19F9-7F73-4DAA-B914-60998964AED5}">
      <dgm:prSet/>
      <dgm:spPr/>
      <dgm:t>
        <a:bodyPr/>
        <a:lstStyle/>
        <a:p>
          <a:pPr algn="ctr"/>
          <a:endParaRPr lang="en-GB"/>
        </a:p>
      </dgm:t>
    </dgm:pt>
    <dgm:pt modelId="{B5BAF1A7-D354-40EF-A533-A7D43B8CF1CB}" type="sibTrans" cxnId="{A38E19F9-7F73-4DAA-B914-60998964AED5}">
      <dgm:prSet/>
      <dgm:spPr/>
      <dgm:t>
        <a:bodyPr/>
        <a:lstStyle/>
        <a:p>
          <a:pPr algn="ctr"/>
          <a:endParaRPr lang="en-GB"/>
        </a:p>
      </dgm:t>
    </dgm:pt>
    <dgm:pt modelId="{1C6FE0CC-E09A-43DF-8E87-0889834FBCD1}">
      <dgm:prSet phldrT="[Text]" custT="1"/>
      <dgm:spPr/>
      <dgm:t>
        <a:bodyPr/>
        <a:lstStyle/>
        <a:p>
          <a:pPr algn="ctr">
            <a:buNone/>
          </a:pPr>
          <a:r>
            <a:rPr lang="en-GB" sz="1200">
              <a:solidFill>
                <a:srgbClr val="FFFF00"/>
              </a:solidFill>
              <a:latin typeface="Arial" panose="020B0604020202020204" pitchFamily="34" charset="0"/>
              <a:cs typeface="Arial" panose="020B0604020202020204" pitchFamily="34" charset="0"/>
            </a:rPr>
            <a:t>Key Players</a:t>
          </a:r>
          <a:br>
            <a:rPr lang="en-GB" sz="1200">
              <a:solidFill>
                <a:srgbClr val="FFFF00"/>
              </a:solidFill>
              <a:latin typeface="Arial" panose="020B0604020202020204" pitchFamily="34" charset="0"/>
              <a:cs typeface="Arial" panose="020B0604020202020204" pitchFamily="34" charset="0"/>
            </a:rPr>
          </a:b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VodafoneThree management, shareholders/investors, CMA, Ofcom, customers</a:t>
          </a:r>
        </a:p>
      </dgm:t>
    </dgm:pt>
    <dgm:pt modelId="{406C864C-013C-4C35-84FE-BD1997881C82}" type="parTrans" cxnId="{A3C169EC-BC6B-4780-B72F-66BBF8D27958}">
      <dgm:prSet/>
      <dgm:spPr/>
      <dgm:t>
        <a:bodyPr/>
        <a:lstStyle/>
        <a:p>
          <a:pPr algn="ctr"/>
          <a:endParaRPr lang="en-GB"/>
        </a:p>
      </dgm:t>
    </dgm:pt>
    <dgm:pt modelId="{D5EC66FD-8108-4761-B749-D1965B275545}" type="sibTrans" cxnId="{A3C169EC-BC6B-4780-B72F-66BBF8D27958}">
      <dgm:prSet/>
      <dgm:spPr/>
      <dgm:t>
        <a:bodyPr/>
        <a:lstStyle/>
        <a:p>
          <a:pPr algn="ctr"/>
          <a:endParaRPr lang="en-GB"/>
        </a:p>
      </dgm:t>
    </dgm:pt>
    <dgm:pt modelId="{3589D9C8-0204-4D75-A89E-B0D50AA02923}" type="pres">
      <dgm:prSet presAssocID="{43862563-5E48-4E92-9C3B-47552DC87FE7}" presName="diagram" presStyleCnt="0">
        <dgm:presLayoutVars>
          <dgm:chMax val="1"/>
          <dgm:dir/>
          <dgm:animLvl val="ctr"/>
          <dgm:resizeHandles val="exact"/>
        </dgm:presLayoutVars>
      </dgm:prSet>
      <dgm:spPr/>
    </dgm:pt>
    <dgm:pt modelId="{E54FBC4E-DEB7-465A-A0A4-526A57463255}" type="pres">
      <dgm:prSet presAssocID="{43862563-5E48-4E92-9C3B-47552DC87FE7}" presName="matrix" presStyleCnt="0"/>
      <dgm:spPr/>
    </dgm:pt>
    <dgm:pt modelId="{B4A990E3-078E-4222-B9A1-E73B09E1B9AD}" type="pres">
      <dgm:prSet presAssocID="{43862563-5E48-4E92-9C3B-47552DC87FE7}" presName="tile1" presStyleLbl="node1" presStyleIdx="0" presStyleCnt="4" custLinFactNeighborX="-15031" custLinFactNeighborY="1096"/>
      <dgm:spPr/>
    </dgm:pt>
    <dgm:pt modelId="{5C8F68E8-0B97-499E-9E07-B874D345F48D}" type="pres">
      <dgm:prSet presAssocID="{43862563-5E48-4E92-9C3B-47552DC87FE7}" presName="tile1text" presStyleLbl="node1" presStyleIdx="0" presStyleCnt="4">
        <dgm:presLayoutVars>
          <dgm:chMax val="0"/>
          <dgm:chPref val="0"/>
          <dgm:bulletEnabled val="1"/>
        </dgm:presLayoutVars>
      </dgm:prSet>
      <dgm:spPr/>
    </dgm:pt>
    <dgm:pt modelId="{A71C336B-E9E4-434F-B1F6-3A29DCE6631A}" type="pres">
      <dgm:prSet presAssocID="{43862563-5E48-4E92-9C3B-47552DC87FE7}" presName="tile2" presStyleLbl="node1" presStyleIdx="1" presStyleCnt="4"/>
      <dgm:spPr/>
    </dgm:pt>
    <dgm:pt modelId="{AB20E956-87F6-420F-A878-1EDA5F3E9A0C}" type="pres">
      <dgm:prSet presAssocID="{43862563-5E48-4E92-9C3B-47552DC87FE7}" presName="tile2text" presStyleLbl="node1" presStyleIdx="1" presStyleCnt="4">
        <dgm:presLayoutVars>
          <dgm:chMax val="0"/>
          <dgm:chPref val="0"/>
          <dgm:bulletEnabled val="1"/>
        </dgm:presLayoutVars>
      </dgm:prSet>
      <dgm:spPr/>
    </dgm:pt>
    <dgm:pt modelId="{23E84B6A-C5C2-4881-914C-E820E19B8270}" type="pres">
      <dgm:prSet presAssocID="{43862563-5E48-4E92-9C3B-47552DC87FE7}" presName="tile3" presStyleLbl="node1" presStyleIdx="2" presStyleCnt="4"/>
      <dgm:spPr/>
    </dgm:pt>
    <dgm:pt modelId="{1B34E8E5-D92E-4A1E-9B3A-E3E5084205CA}" type="pres">
      <dgm:prSet presAssocID="{43862563-5E48-4E92-9C3B-47552DC87FE7}" presName="tile3text" presStyleLbl="node1" presStyleIdx="2" presStyleCnt="4">
        <dgm:presLayoutVars>
          <dgm:chMax val="0"/>
          <dgm:chPref val="0"/>
          <dgm:bulletEnabled val="1"/>
        </dgm:presLayoutVars>
      </dgm:prSet>
      <dgm:spPr/>
    </dgm:pt>
    <dgm:pt modelId="{81791FE3-D522-47BD-90B3-A892D4118FEE}" type="pres">
      <dgm:prSet presAssocID="{43862563-5E48-4E92-9C3B-47552DC87FE7}" presName="tile4" presStyleLbl="node1" presStyleIdx="3" presStyleCnt="4"/>
      <dgm:spPr/>
    </dgm:pt>
    <dgm:pt modelId="{72A96382-361F-4561-B581-A358F3E72851}" type="pres">
      <dgm:prSet presAssocID="{43862563-5E48-4E92-9C3B-47552DC87FE7}" presName="tile4text" presStyleLbl="node1" presStyleIdx="3" presStyleCnt="4">
        <dgm:presLayoutVars>
          <dgm:chMax val="0"/>
          <dgm:chPref val="0"/>
          <dgm:bulletEnabled val="1"/>
        </dgm:presLayoutVars>
      </dgm:prSet>
      <dgm:spPr/>
    </dgm:pt>
    <dgm:pt modelId="{3607FF40-C078-4215-88BD-BF971E0178A6}" type="pres">
      <dgm:prSet presAssocID="{43862563-5E48-4E92-9C3B-47552DC87FE7}" presName="centerTile" presStyleLbl="fgShp" presStyleIdx="0" presStyleCnt="1">
        <dgm:presLayoutVars>
          <dgm:chMax val="0"/>
          <dgm:chPref val="0"/>
        </dgm:presLayoutVars>
      </dgm:prSet>
      <dgm:spPr/>
    </dgm:pt>
  </dgm:ptLst>
  <dgm:cxnLst>
    <dgm:cxn modelId="{1AF74A0A-1FD2-4F4B-85B1-D4B686F7FCF8}" type="presOf" srcId="{DEEAD667-5B40-4980-A6DE-416A59CA5634}" destId="{5C8F68E8-0B97-499E-9E07-B874D345F48D}" srcOrd="1" destOrd="0" presId="urn:microsoft.com/office/officeart/2005/8/layout/matrix1"/>
    <dgm:cxn modelId="{D12C1615-9EC5-4FA7-B1BA-17173809A7BD}" type="presOf" srcId="{FBE229FF-3975-4D2A-AE1A-FCCFA321F099}" destId="{A71C336B-E9E4-434F-B1F6-3A29DCE6631A}" srcOrd="0" destOrd="0" presId="urn:microsoft.com/office/officeart/2005/8/layout/matrix1"/>
    <dgm:cxn modelId="{5F9E8A3A-E75C-405D-BD31-4D624243C504}" type="presOf" srcId="{FBE229FF-3975-4D2A-AE1A-FCCFA321F099}" destId="{AB20E956-87F6-420F-A878-1EDA5F3E9A0C}" srcOrd="1" destOrd="0" presId="urn:microsoft.com/office/officeart/2005/8/layout/matrix1"/>
    <dgm:cxn modelId="{E6051B4B-38A6-4739-9ED3-8D3342309BEB}" type="presOf" srcId="{1C6FE0CC-E09A-43DF-8E87-0889834FBCD1}" destId="{72A96382-361F-4561-B581-A358F3E72851}" srcOrd="1" destOrd="0" presId="urn:microsoft.com/office/officeart/2005/8/layout/matrix1"/>
    <dgm:cxn modelId="{FDA4086F-D44A-4DDC-AE2A-A4F85E00A9A6}" type="presOf" srcId="{90E6BADF-05E7-4763-BE33-5C2AB9739AB2}" destId="{1B34E8E5-D92E-4A1E-9B3A-E3E5084205CA}" srcOrd="1" destOrd="0" presId="urn:microsoft.com/office/officeart/2005/8/layout/matrix1"/>
    <dgm:cxn modelId="{0DFDF04F-5EAA-43B0-9A7C-3795C448BE1A}" srcId="{43862563-5E48-4E92-9C3B-47552DC87FE7}" destId="{0063E2C5-1D9B-4C0E-A7D2-F10903B26672}" srcOrd="0" destOrd="0" parTransId="{65BCE08F-1F66-4267-B0FE-237E9DACFE1F}" sibTransId="{DF1333D5-626F-466D-8842-FE7F62AA77A8}"/>
    <dgm:cxn modelId="{0D326550-89CA-4AE9-897F-E285DC601AA1}" type="presOf" srcId="{DEEAD667-5B40-4980-A6DE-416A59CA5634}" destId="{B4A990E3-078E-4222-B9A1-E73B09E1B9AD}" srcOrd="0" destOrd="0" presId="urn:microsoft.com/office/officeart/2005/8/layout/matrix1"/>
    <dgm:cxn modelId="{C562DB7F-BB9F-4881-B0A5-D117329F6709}" type="presOf" srcId="{0063E2C5-1D9B-4C0E-A7D2-F10903B26672}" destId="{3607FF40-C078-4215-88BD-BF971E0178A6}" srcOrd="0" destOrd="0" presId="urn:microsoft.com/office/officeart/2005/8/layout/matrix1"/>
    <dgm:cxn modelId="{A0CADDC2-7537-460D-8873-42C1E1346E8E}" type="presOf" srcId="{1C6FE0CC-E09A-43DF-8E87-0889834FBCD1}" destId="{81791FE3-D522-47BD-90B3-A892D4118FEE}" srcOrd="0" destOrd="0" presId="urn:microsoft.com/office/officeart/2005/8/layout/matrix1"/>
    <dgm:cxn modelId="{E13072D7-F8E0-4E6E-A7BC-F6BC8C2D5250}" type="presOf" srcId="{43862563-5E48-4E92-9C3B-47552DC87FE7}" destId="{3589D9C8-0204-4D75-A89E-B0D50AA02923}" srcOrd="0" destOrd="0" presId="urn:microsoft.com/office/officeart/2005/8/layout/matrix1"/>
    <dgm:cxn modelId="{E80294E4-EF7C-4CBB-B320-8BA377CC55E9}" type="presOf" srcId="{90E6BADF-05E7-4763-BE33-5C2AB9739AB2}" destId="{23E84B6A-C5C2-4881-914C-E820E19B8270}" srcOrd="0" destOrd="0" presId="urn:microsoft.com/office/officeart/2005/8/layout/matrix1"/>
    <dgm:cxn modelId="{A3C169EC-BC6B-4780-B72F-66BBF8D27958}" srcId="{0063E2C5-1D9B-4C0E-A7D2-F10903B26672}" destId="{1C6FE0CC-E09A-43DF-8E87-0889834FBCD1}" srcOrd="3" destOrd="0" parTransId="{406C864C-013C-4C35-84FE-BD1997881C82}" sibTransId="{D5EC66FD-8108-4761-B749-D1965B275545}"/>
    <dgm:cxn modelId="{C8A364EF-917B-44F7-B704-2EDF96F439DC}" srcId="{0063E2C5-1D9B-4C0E-A7D2-F10903B26672}" destId="{FBE229FF-3975-4D2A-AE1A-FCCFA321F099}" srcOrd="1" destOrd="0" parTransId="{BC2A0746-E875-462D-878A-3589F056EDAD}" sibTransId="{7072B5F9-302B-4DF0-932B-1F96F38ED84D}"/>
    <dgm:cxn modelId="{A38E19F9-7F73-4DAA-B914-60998964AED5}" srcId="{0063E2C5-1D9B-4C0E-A7D2-F10903B26672}" destId="{90E6BADF-05E7-4763-BE33-5C2AB9739AB2}" srcOrd="2" destOrd="0" parTransId="{247555AB-F174-4DD3-9067-B896DEB42791}" sibTransId="{B5BAF1A7-D354-40EF-A533-A7D43B8CF1CB}"/>
    <dgm:cxn modelId="{3DA3BBFE-3878-4680-AD0F-AB2F10F89592}" srcId="{0063E2C5-1D9B-4C0E-A7D2-F10903B26672}" destId="{DEEAD667-5B40-4980-A6DE-416A59CA5634}" srcOrd="0" destOrd="0" parTransId="{E8D32C09-5575-4C4E-AEDE-0D860D5C1462}" sibTransId="{B22E6173-5703-4073-B15E-61C078C4764E}"/>
    <dgm:cxn modelId="{475123C1-A881-4874-99BF-2E2BA8114422}" type="presParOf" srcId="{3589D9C8-0204-4D75-A89E-B0D50AA02923}" destId="{E54FBC4E-DEB7-465A-A0A4-526A57463255}" srcOrd="0" destOrd="0" presId="urn:microsoft.com/office/officeart/2005/8/layout/matrix1"/>
    <dgm:cxn modelId="{8EE3CF3B-CEF5-4D29-B534-B405F5233155}" type="presParOf" srcId="{E54FBC4E-DEB7-465A-A0A4-526A57463255}" destId="{B4A990E3-078E-4222-B9A1-E73B09E1B9AD}" srcOrd="0" destOrd="0" presId="urn:microsoft.com/office/officeart/2005/8/layout/matrix1"/>
    <dgm:cxn modelId="{350A7116-0FD0-4734-870B-B6DAF7F82675}" type="presParOf" srcId="{E54FBC4E-DEB7-465A-A0A4-526A57463255}" destId="{5C8F68E8-0B97-499E-9E07-B874D345F48D}" srcOrd="1" destOrd="0" presId="urn:microsoft.com/office/officeart/2005/8/layout/matrix1"/>
    <dgm:cxn modelId="{125F059F-4B34-4C3C-AA19-8CABDE543082}" type="presParOf" srcId="{E54FBC4E-DEB7-465A-A0A4-526A57463255}" destId="{A71C336B-E9E4-434F-B1F6-3A29DCE6631A}" srcOrd="2" destOrd="0" presId="urn:microsoft.com/office/officeart/2005/8/layout/matrix1"/>
    <dgm:cxn modelId="{0DB13191-1E73-4E46-8B6F-FFD27CC26875}" type="presParOf" srcId="{E54FBC4E-DEB7-465A-A0A4-526A57463255}" destId="{AB20E956-87F6-420F-A878-1EDA5F3E9A0C}" srcOrd="3" destOrd="0" presId="urn:microsoft.com/office/officeart/2005/8/layout/matrix1"/>
    <dgm:cxn modelId="{F5208C18-7026-47F9-9B99-B413139C99A3}" type="presParOf" srcId="{E54FBC4E-DEB7-465A-A0A4-526A57463255}" destId="{23E84B6A-C5C2-4881-914C-E820E19B8270}" srcOrd="4" destOrd="0" presId="urn:microsoft.com/office/officeart/2005/8/layout/matrix1"/>
    <dgm:cxn modelId="{F82B2340-7E2D-4ACC-8BFE-3DBFC49F9A56}" type="presParOf" srcId="{E54FBC4E-DEB7-465A-A0A4-526A57463255}" destId="{1B34E8E5-D92E-4A1E-9B3A-E3E5084205CA}" srcOrd="5" destOrd="0" presId="urn:microsoft.com/office/officeart/2005/8/layout/matrix1"/>
    <dgm:cxn modelId="{CC4C74E3-54ED-491D-865F-D17C5791D2E5}" type="presParOf" srcId="{E54FBC4E-DEB7-465A-A0A4-526A57463255}" destId="{81791FE3-D522-47BD-90B3-A892D4118FEE}" srcOrd="6" destOrd="0" presId="urn:microsoft.com/office/officeart/2005/8/layout/matrix1"/>
    <dgm:cxn modelId="{390C3636-26F9-4922-9D2C-03C5B4308723}" type="presParOf" srcId="{E54FBC4E-DEB7-465A-A0A4-526A57463255}" destId="{72A96382-361F-4561-B581-A358F3E72851}" srcOrd="7" destOrd="0" presId="urn:microsoft.com/office/officeart/2005/8/layout/matrix1"/>
    <dgm:cxn modelId="{AD051C62-16DC-4BA3-B980-40C1BB17FB75}" type="presParOf" srcId="{3589D9C8-0204-4D75-A89E-B0D50AA02923}" destId="{3607FF40-C078-4215-88BD-BF971E0178A6}" srcOrd="1" destOrd="0" presId="urn:microsoft.com/office/officeart/2005/8/layout/matrix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1E9E36-9480-4E5B-A286-996451A49127}">
      <dsp:nvSpPr>
        <dsp:cNvPr id="0" name=""/>
        <dsp:cNvSpPr/>
      </dsp:nvSpPr>
      <dsp:spPr>
        <a:xfrm>
          <a:off x="1402799" y="414656"/>
          <a:ext cx="2769291" cy="2769291"/>
        </a:xfrm>
        <a:prstGeom prst="blockArc">
          <a:avLst>
            <a:gd name="adj1" fmla="val 11880000"/>
            <a:gd name="adj2" fmla="val 16200000"/>
            <a:gd name="adj3" fmla="val 4637"/>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EBEB2D3-E051-4ECC-9B4E-B752062E4418}">
      <dsp:nvSpPr>
        <dsp:cNvPr id="0" name=""/>
        <dsp:cNvSpPr/>
      </dsp:nvSpPr>
      <dsp:spPr>
        <a:xfrm>
          <a:off x="1402799" y="414656"/>
          <a:ext cx="2769291" cy="2769291"/>
        </a:xfrm>
        <a:prstGeom prst="blockArc">
          <a:avLst>
            <a:gd name="adj1" fmla="val 7560000"/>
            <a:gd name="adj2" fmla="val 11880000"/>
            <a:gd name="adj3" fmla="val 4637"/>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9A0CAE4-F99C-41DA-A50B-EA7819B0D19A}">
      <dsp:nvSpPr>
        <dsp:cNvPr id="0" name=""/>
        <dsp:cNvSpPr/>
      </dsp:nvSpPr>
      <dsp:spPr>
        <a:xfrm>
          <a:off x="1402799" y="414656"/>
          <a:ext cx="2769291" cy="2769291"/>
        </a:xfrm>
        <a:prstGeom prst="blockArc">
          <a:avLst>
            <a:gd name="adj1" fmla="val 3240000"/>
            <a:gd name="adj2" fmla="val 7560000"/>
            <a:gd name="adj3" fmla="val 4637"/>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756487A-5899-4E14-8C23-3AB88AD19085}">
      <dsp:nvSpPr>
        <dsp:cNvPr id="0" name=""/>
        <dsp:cNvSpPr/>
      </dsp:nvSpPr>
      <dsp:spPr>
        <a:xfrm>
          <a:off x="1402799" y="414656"/>
          <a:ext cx="2769291" cy="2769291"/>
        </a:xfrm>
        <a:prstGeom prst="blockArc">
          <a:avLst>
            <a:gd name="adj1" fmla="val 20520000"/>
            <a:gd name="adj2" fmla="val 3240000"/>
            <a:gd name="adj3" fmla="val 4637"/>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030D32C-C52D-43C2-BD10-223EF8416D16}">
      <dsp:nvSpPr>
        <dsp:cNvPr id="0" name=""/>
        <dsp:cNvSpPr/>
      </dsp:nvSpPr>
      <dsp:spPr>
        <a:xfrm>
          <a:off x="1402799" y="414656"/>
          <a:ext cx="2769291" cy="2769291"/>
        </a:xfrm>
        <a:prstGeom prst="blockArc">
          <a:avLst>
            <a:gd name="adj1" fmla="val 16200000"/>
            <a:gd name="adj2" fmla="val 20520000"/>
            <a:gd name="adj3" fmla="val 4637"/>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6BB028B-D90D-4F30-A689-65AF95330F8F}">
      <dsp:nvSpPr>
        <dsp:cNvPr id="0" name=""/>
        <dsp:cNvSpPr/>
      </dsp:nvSpPr>
      <dsp:spPr>
        <a:xfrm>
          <a:off x="2150470" y="1162327"/>
          <a:ext cx="1273949" cy="12739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kern="1200"/>
            <a:t>Porter's </a:t>
          </a:r>
          <a:br>
            <a:rPr lang="en-GB" sz="2000" kern="1200"/>
          </a:br>
          <a:r>
            <a:rPr lang="en-GB" sz="2000" kern="1200"/>
            <a:t>Five </a:t>
          </a:r>
          <a:br>
            <a:rPr lang="en-GB" sz="2000" kern="1200"/>
          </a:br>
          <a:r>
            <a:rPr lang="en-GB" sz="2000" kern="1200"/>
            <a:t>Forces</a:t>
          </a:r>
        </a:p>
      </dsp:txBody>
      <dsp:txXfrm>
        <a:off x="2337036" y="1348893"/>
        <a:ext cx="900817" cy="900817"/>
      </dsp:txXfrm>
    </dsp:sp>
    <dsp:sp modelId="{E0A01FD3-A22E-4066-8366-82293FFD4B61}">
      <dsp:nvSpPr>
        <dsp:cNvPr id="0" name=""/>
        <dsp:cNvSpPr/>
      </dsp:nvSpPr>
      <dsp:spPr>
        <a:xfrm>
          <a:off x="2341562" y="878"/>
          <a:ext cx="891764" cy="891764"/>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Threats of substitute</a:t>
          </a:r>
        </a:p>
      </dsp:txBody>
      <dsp:txXfrm>
        <a:off x="2472158" y="131474"/>
        <a:ext cx="630572" cy="630572"/>
      </dsp:txXfrm>
    </dsp:sp>
    <dsp:sp modelId="{209E5FC3-CE14-44E4-A721-32FD40FAA3A0}">
      <dsp:nvSpPr>
        <dsp:cNvPr id="0" name=""/>
        <dsp:cNvSpPr/>
      </dsp:nvSpPr>
      <dsp:spPr>
        <a:xfrm>
          <a:off x="3627906" y="935461"/>
          <a:ext cx="891764" cy="891764"/>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Rivalry of competitors</a:t>
          </a:r>
        </a:p>
      </dsp:txBody>
      <dsp:txXfrm>
        <a:off x="3758502" y="1066057"/>
        <a:ext cx="630572" cy="630572"/>
      </dsp:txXfrm>
    </dsp:sp>
    <dsp:sp modelId="{D738B6B9-79C8-4ECE-8E33-54D9D833E3B6}">
      <dsp:nvSpPr>
        <dsp:cNvPr id="0" name=""/>
        <dsp:cNvSpPr/>
      </dsp:nvSpPr>
      <dsp:spPr>
        <a:xfrm>
          <a:off x="3136566" y="2447649"/>
          <a:ext cx="891764" cy="89176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Potential of new market entrants</a:t>
          </a:r>
        </a:p>
      </dsp:txBody>
      <dsp:txXfrm>
        <a:off x="3267162" y="2578245"/>
        <a:ext cx="630572" cy="630572"/>
      </dsp:txXfrm>
    </dsp:sp>
    <dsp:sp modelId="{DCE97C2E-0140-4000-BBC4-99B749A597AD}">
      <dsp:nvSpPr>
        <dsp:cNvPr id="0" name=""/>
        <dsp:cNvSpPr/>
      </dsp:nvSpPr>
      <dsp:spPr>
        <a:xfrm>
          <a:off x="1546558" y="2447649"/>
          <a:ext cx="891764" cy="89176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t>Costumers strenght</a:t>
          </a:r>
        </a:p>
      </dsp:txBody>
      <dsp:txXfrm>
        <a:off x="1677154" y="2578245"/>
        <a:ext cx="630572" cy="630572"/>
      </dsp:txXfrm>
    </dsp:sp>
    <dsp:sp modelId="{86416F3C-5512-445A-8E3D-276138A93902}">
      <dsp:nvSpPr>
        <dsp:cNvPr id="0" name=""/>
        <dsp:cNvSpPr/>
      </dsp:nvSpPr>
      <dsp:spPr>
        <a:xfrm>
          <a:off x="1055218" y="935461"/>
          <a:ext cx="891764" cy="891764"/>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Supliers strenght</a:t>
          </a:r>
        </a:p>
      </dsp:txBody>
      <dsp:txXfrm>
        <a:off x="1185814" y="1066057"/>
        <a:ext cx="630572" cy="63057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A08FEB-22E6-42BA-8FC0-77921DC44EE5}">
      <dsp:nvSpPr>
        <dsp:cNvPr id="0" name=""/>
        <dsp:cNvSpPr/>
      </dsp:nvSpPr>
      <dsp:spPr>
        <a:xfrm>
          <a:off x="489" y="366203"/>
          <a:ext cx="1909800" cy="114588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Market</a:t>
          </a:r>
          <a:br>
            <a:rPr lang="en-GB" sz="1100" kern="1200">
              <a:latin typeface="Arial" panose="020B0604020202020204" pitchFamily="34" charset="0"/>
              <a:cs typeface="Arial" panose="020B0604020202020204" pitchFamily="34" charset="0"/>
            </a:rPr>
          </a:br>
          <a:r>
            <a:rPr lang="en-GB" sz="1100" kern="1200">
              <a:latin typeface="Arial" panose="020B0604020202020204" pitchFamily="34" charset="0"/>
              <a:cs typeface="Arial" panose="020B0604020202020204" pitchFamily="34" charset="0"/>
            </a:rPr>
            <a:t> Penetration</a:t>
          </a:r>
        </a:p>
      </dsp:txBody>
      <dsp:txXfrm>
        <a:off x="489" y="366203"/>
        <a:ext cx="1909800" cy="1145880"/>
      </dsp:txXfrm>
    </dsp:sp>
    <dsp:sp modelId="{3269D144-2D4D-45C7-B3DD-F9781410A63A}">
      <dsp:nvSpPr>
        <dsp:cNvPr id="0" name=""/>
        <dsp:cNvSpPr/>
      </dsp:nvSpPr>
      <dsp:spPr>
        <a:xfrm>
          <a:off x="2101270" y="366203"/>
          <a:ext cx="1909800" cy="1145880"/>
        </a:xfrm>
        <a:prstGeom prst="rect">
          <a:avLst/>
        </a:prstGeom>
        <a:solidFill>
          <a:schemeClr val="accent2">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Product </a:t>
          </a:r>
          <a:br>
            <a:rPr lang="en-GB" sz="1100" kern="1200">
              <a:latin typeface="Arial" panose="020B0604020202020204" pitchFamily="34" charset="0"/>
              <a:cs typeface="Arial" panose="020B0604020202020204" pitchFamily="34" charset="0"/>
            </a:rPr>
          </a:br>
          <a:r>
            <a:rPr lang="en-GB" sz="1100" kern="1200">
              <a:latin typeface="Arial" panose="020B0604020202020204" pitchFamily="34" charset="0"/>
              <a:cs typeface="Arial" panose="020B0604020202020204" pitchFamily="34" charset="0"/>
            </a:rPr>
            <a:t>Development</a:t>
          </a:r>
        </a:p>
      </dsp:txBody>
      <dsp:txXfrm>
        <a:off x="2101270" y="366203"/>
        <a:ext cx="1909800" cy="1145880"/>
      </dsp:txXfrm>
    </dsp:sp>
    <dsp:sp modelId="{C96FC341-984D-48F7-89C7-FD3B026C60A5}">
      <dsp:nvSpPr>
        <dsp:cNvPr id="0" name=""/>
        <dsp:cNvSpPr/>
      </dsp:nvSpPr>
      <dsp:spPr>
        <a:xfrm>
          <a:off x="489" y="1703064"/>
          <a:ext cx="1909800" cy="1145880"/>
        </a:xfrm>
        <a:prstGeom prst="rect">
          <a:avLst/>
        </a:prstGeom>
        <a:solidFill>
          <a:schemeClr val="accent2">
            <a:hueOff val="4295743"/>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Market</a:t>
          </a:r>
          <a:br>
            <a:rPr lang="en-GB" sz="1100" kern="1200">
              <a:latin typeface="Arial" panose="020B0604020202020204" pitchFamily="34" charset="0"/>
              <a:cs typeface="Arial" panose="020B0604020202020204" pitchFamily="34" charset="0"/>
            </a:rPr>
          </a:br>
          <a:r>
            <a:rPr lang="en-GB" sz="1100" kern="1200">
              <a:latin typeface="Arial" panose="020B0604020202020204" pitchFamily="34" charset="0"/>
              <a:cs typeface="Arial" panose="020B0604020202020204" pitchFamily="34" charset="0"/>
            </a:rPr>
            <a:t>Development</a:t>
          </a:r>
        </a:p>
      </dsp:txBody>
      <dsp:txXfrm>
        <a:off x="489" y="1703064"/>
        <a:ext cx="1909800" cy="1145880"/>
      </dsp:txXfrm>
    </dsp:sp>
    <dsp:sp modelId="{C033766F-9F24-4F15-9ADF-E48507B58F7F}">
      <dsp:nvSpPr>
        <dsp:cNvPr id="0" name=""/>
        <dsp:cNvSpPr/>
      </dsp:nvSpPr>
      <dsp:spPr>
        <a:xfrm>
          <a:off x="2101270" y="1703064"/>
          <a:ext cx="1909800" cy="1145880"/>
        </a:xfrm>
        <a:prstGeom prst="rect">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Diversification</a:t>
          </a:r>
        </a:p>
      </dsp:txBody>
      <dsp:txXfrm>
        <a:off x="2101270" y="1703064"/>
        <a:ext cx="1909800" cy="114588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A990E3-078E-4222-B9A1-E73B09E1B9AD}">
      <dsp:nvSpPr>
        <dsp:cNvPr id="0" name=""/>
        <dsp:cNvSpPr/>
      </dsp:nvSpPr>
      <dsp:spPr>
        <a:xfrm rot="16200000">
          <a:off x="538321" y="-525915"/>
          <a:ext cx="1131887" cy="2208530"/>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General public,</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wider community</a:t>
          </a:r>
          <a:br>
            <a:rPr lang="en-GB" sz="1200" kern="1200">
              <a:latin typeface="Arial" panose="020B0604020202020204" pitchFamily="34" charset="0"/>
              <a:cs typeface="Arial" panose="020B0604020202020204" pitchFamily="34" charset="0"/>
            </a:rPr>
          </a:br>
          <a:br>
            <a:rPr lang="en-GB" sz="1200" kern="1200">
              <a:latin typeface="Arial" panose="020B0604020202020204" pitchFamily="34" charset="0"/>
              <a:cs typeface="Arial" panose="020B0604020202020204" pitchFamily="34" charset="0"/>
            </a:rPr>
          </a:br>
          <a:br>
            <a:rPr lang="en-GB" sz="1200" kern="1200">
              <a:latin typeface="Arial" panose="020B0604020202020204" pitchFamily="34" charset="0"/>
              <a:cs typeface="Arial" panose="020B0604020202020204" pitchFamily="34" charset="0"/>
            </a:rPr>
          </a:br>
          <a:r>
            <a:rPr lang="en-GB" sz="1200" kern="1200">
              <a:solidFill>
                <a:srgbClr val="FFFF00"/>
              </a:solidFill>
              <a:latin typeface="Arial" panose="020B0604020202020204" pitchFamily="34" charset="0"/>
              <a:cs typeface="Arial" panose="020B0604020202020204" pitchFamily="34" charset="0"/>
            </a:rPr>
            <a:t>Minimal Effort</a:t>
          </a:r>
        </a:p>
      </dsp:txBody>
      <dsp:txXfrm rot="5400000">
        <a:off x="0" y="12406"/>
        <a:ext cx="2208530" cy="848915"/>
      </dsp:txXfrm>
    </dsp:sp>
    <dsp:sp modelId="{A71C336B-E9E4-434F-B1F6-3A29DCE6631A}">
      <dsp:nvSpPr>
        <dsp:cNvPr id="0" name=""/>
        <dsp:cNvSpPr/>
      </dsp:nvSpPr>
      <dsp:spPr>
        <a:xfrm>
          <a:off x="2208530" y="0"/>
          <a:ext cx="2208530" cy="1131887"/>
        </a:xfrm>
        <a:prstGeom prst="round1Rect">
          <a:avLst/>
        </a:prstGeom>
        <a:solidFill>
          <a:schemeClr val="accent5">
            <a:hueOff val="-4050717"/>
            <a:satOff val="-275"/>
            <a:lumOff val="65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Customers, employees,</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SME customers</a:t>
          </a:r>
          <a:br>
            <a:rPr lang="en-GB" sz="1200" kern="1200">
              <a:latin typeface="Arial" panose="020B0604020202020204" pitchFamily="34" charset="0"/>
              <a:cs typeface="Arial" panose="020B0604020202020204" pitchFamily="34" charset="0"/>
            </a:rPr>
          </a:b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a:t>
          </a:r>
          <a:br>
            <a:rPr lang="en-GB" sz="1200" kern="1200">
              <a:latin typeface="Arial" panose="020B0604020202020204" pitchFamily="34" charset="0"/>
              <a:cs typeface="Arial" panose="020B0604020202020204" pitchFamily="34" charset="0"/>
            </a:rPr>
          </a:br>
          <a:r>
            <a:rPr lang="en-GB" sz="1200" kern="1200">
              <a:solidFill>
                <a:srgbClr val="FFFF00"/>
              </a:solidFill>
              <a:latin typeface="Arial" panose="020B0604020202020204" pitchFamily="34" charset="0"/>
              <a:cs typeface="Arial" panose="020B0604020202020204" pitchFamily="34" charset="0"/>
            </a:rPr>
            <a:t>Keep Informed</a:t>
          </a:r>
          <a:br>
            <a:rPr lang="en-GB" sz="1200" kern="1200"/>
          </a:br>
          <a:endParaRPr lang="en-GB" sz="1200" kern="1200">
            <a:latin typeface="Arial" panose="020B0604020202020204" pitchFamily="34" charset="0"/>
            <a:cs typeface="Arial" panose="020B0604020202020204" pitchFamily="34" charset="0"/>
          </a:endParaRPr>
        </a:p>
      </dsp:txBody>
      <dsp:txXfrm>
        <a:off x="2208530" y="0"/>
        <a:ext cx="2208530" cy="848915"/>
      </dsp:txXfrm>
    </dsp:sp>
    <dsp:sp modelId="{23E84B6A-C5C2-4881-914C-E820E19B8270}">
      <dsp:nvSpPr>
        <dsp:cNvPr id="0" name=""/>
        <dsp:cNvSpPr/>
      </dsp:nvSpPr>
      <dsp:spPr>
        <a:xfrm rot="10800000">
          <a:off x="0" y="1131887"/>
          <a:ext cx="2208530" cy="1131887"/>
        </a:xfrm>
        <a:prstGeom prst="round1Rect">
          <a:avLst/>
        </a:prstGeom>
        <a:solidFill>
          <a:schemeClr val="accent5">
            <a:hueOff val="-8101434"/>
            <a:satOff val="-551"/>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solidFill>
                <a:srgbClr val="FFFF00"/>
              </a:solidFill>
              <a:latin typeface="Arial" panose="020B0604020202020204" pitchFamily="34" charset="0"/>
              <a:cs typeface="Arial" panose="020B0604020202020204" pitchFamily="34" charset="0"/>
            </a:rPr>
            <a:t>Keep Satisfied</a:t>
          </a:r>
          <a:br>
            <a:rPr lang="en-GB" sz="1200" kern="1200">
              <a:solidFill>
                <a:srgbClr val="FFFF00"/>
              </a:solidFill>
            </a:rPr>
          </a:br>
          <a:br>
            <a:rPr lang="en-GB" sz="1200" kern="1200">
              <a:solidFill>
                <a:srgbClr val="FFFF00"/>
              </a:solidFill>
            </a:rPr>
          </a:b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UK Government, technology partners, major suppliers</a:t>
          </a:r>
        </a:p>
      </dsp:txBody>
      <dsp:txXfrm rot="10800000">
        <a:off x="0" y="1414859"/>
        <a:ext cx="2208530" cy="848915"/>
      </dsp:txXfrm>
    </dsp:sp>
    <dsp:sp modelId="{81791FE3-D522-47BD-90B3-A892D4118FEE}">
      <dsp:nvSpPr>
        <dsp:cNvPr id="0" name=""/>
        <dsp:cNvSpPr/>
      </dsp:nvSpPr>
      <dsp:spPr>
        <a:xfrm rot="5400000">
          <a:off x="2746851" y="593566"/>
          <a:ext cx="1131887" cy="2208530"/>
        </a:xfrm>
        <a:prstGeom prst="round1Rect">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solidFill>
                <a:srgbClr val="FFFF00"/>
              </a:solidFill>
              <a:latin typeface="Arial" panose="020B0604020202020204" pitchFamily="34" charset="0"/>
              <a:cs typeface="Arial" panose="020B0604020202020204" pitchFamily="34" charset="0"/>
            </a:rPr>
            <a:t>Key Players</a:t>
          </a:r>
          <a:br>
            <a:rPr lang="en-GB" sz="1200" kern="1200">
              <a:solidFill>
                <a:srgbClr val="FFFF00"/>
              </a:solidFill>
              <a:latin typeface="Arial" panose="020B0604020202020204" pitchFamily="34" charset="0"/>
              <a:cs typeface="Arial" panose="020B0604020202020204" pitchFamily="34" charset="0"/>
            </a:rPr>
          </a:b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VodafoneThree management, shareholders/investors, CMA, Ofcom, customers</a:t>
          </a:r>
        </a:p>
      </dsp:txBody>
      <dsp:txXfrm rot="-5400000">
        <a:off x="2208530" y="1414859"/>
        <a:ext cx="2208530" cy="848915"/>
      </dsp:txXfrm>
    </dsp:sp>
    <dsp:sp modelId="{3607FF40-C078-4215-88BD-BF971E0178A6}">
      <dsp:nvSpPr>
        <dsp:cNvPr id="0" name=""/>
        <dsp:cNvSpPr/>
      </dsp:nvSpPr>
      <dsp:spPr>
        <a:xfrm>
          <a:off x="1545970" y="848915"/>
          <a:ext cx="1325118" cy="565943"/>
        </a:xfrm>
        <a:prstGeom prst="roundRect">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Mendelow</a:t>
          </a:r>
          <a:br>
            <a:rPr lang="en-GB" sz="1400" kern="1200"/>
          </a:br>
          <a:r>
            <a:rPr lang="en-GB" sz="1400" kern="1200"/>
            <a:t>Matrix</a:t>
          </a:r>
        </a:p>
      </dsp:txBody>
      <dsp:txXfrm>
        <a:off x="1573597" y="876542"/>
        <a:ext cx="1269864" cy="510689"/>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5034</Words>
  <Characters>28700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jechiu</dc:creator>
  <cp:keywords/>
  <dc:description/>
  <cp:lastModifiedBy>ion jechiu</cp:lastModifiedBy>
  <cp:revision>2</cp:revision>
  <dcterms:created xsi:type="dcterms:W3CDTF">2026-08-11T20:56:00Z</dcterms:created>
  <dcterms:modified xsi:type="dcterms:W3CDTF">2026-08-11T20:56:00Z</dcterms:modified>
</cp:coreProperties>
</file>